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6C0D" w14:textId="77777777" w:rsidR="00AC43A2" w:rsidRPr="00612109" w:rsidRDefault="00AC43A2" w:rsidP="00AC43A2">
      <w:pPr>
        <w:tabs>
          <w:tab w:val="left" w:pos="2694"/>
        </w:tabs>
        <w:spacing w:after="0" w:line="240" w:lineRule="auto"/>
        <w:ind w:left="993"/>
        <w:rPr>
          <w:rFonts w:ascii="Arial" w:hAnsi="Arial" w:cs="Arial"/>
          <w:b/>
          <w:color w:val="24634F"/>
          <w:sz w:val="28"/>
          <w:szCs w:val="30"/>
        </w:rPr>
        <w:sectPr w:rsidR="00AC43A2" w:rsidRPr="00612109" w:rsidSect="00AC43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44" w:footer="283" w:gutter="0"/>
          <w:cols w:space="720"/>
          <w:docGrid w:linePitch="360"/>
        </w:sectPr>
      </w:pPr>
      <w:r w:rsidRPr="00612109">
        <w:rPr>
          <w:rFonts w:ascii="Arial" w:hAnsi="Arial" w:cs="Arial"/>
          <w:b/>
          <w:noProof/>
          <w:color w:val="24634F"/>
          <w:sz w:val="28"/>
          <w:szCs w:val="30"/>
          <w:lang w:val="en-GB" w:eastAsia="en-GB"/>
        </w:rPr>
        <w:drawing>
          <wp:anchor distT="0" distB="0" distL="114300" distR="114300" simplePos="0" relativeHeight="251658240" behindDoc="1" locked="1" layoutInCell="1" allowOverlap="1" wp14:anchorId="60FAFA38" wp14:editId="175E1295">
            <wp:simplePos x="0" y="0"/>
            <wp:positionH relativeFrom="page">
              <wp:align>center</wp:align>
            </wp:positionH>
            <wp:positionV relativeFrom="page">
              <wp:align>center</wp:align>
            </wp:positionV>
            <wp:extent cx="7774363" cy="10058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 Proposal Template - COVER2.jpg"/>
                    <pic:cNvPicPr/>
                  </pic:nvPicPr>
                  <pic:blipFill>
                    <a:blip r:embed="rId14">
                      <a:extLst>
                        <a:ext uri="{28A0092B-C50C-407E-A947-70E740481C1C}">
                          <a14:useLocalDpi xmlns:a14="http://schemas.microsoft.com/office/drawing/2010/main" val="0"/>
                        </a:ext>
                      </a:extLst>
                    </a:blip>
                    <a:stretch>
                      <a:fillRect/>
                    </a:stretch>
                  </pic:blipFill>
                  <pic:spPr>
                    <a:xfrm>
                      <a:off x="0" y="0"/>
                      <a:ext cx="7774363"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E4E25A2" w14:textId="77777777" w:rsidR="00AC43A2" w:rsidRPr="00612109" w:rsidRDefault="00AC43A2" w:rsidP="00AC43A2">
      <w:pPr>
        <w:tabs>
          <w:tab w:val="left" w:pos="2694"/>
        </w:tabs>
        <w:spacing w:after="0" w:line="240" w:lineRule="auto"/>
        <w:ind w:left="993"/>
        <w:rPr>
          <w:rFonts w:ascii="Arial" w:hAnsi="Arial" w:cs="Arial"/>
          <w:b/>
          <w:color w:val="24634F"/>
          <w:sz w:val="28"/>
          <w:szCs w:val="30"/>
        </w:rPr>
      </w:pPr>
      <w:r w:rsidRPr="00612109">
        <w:rPr>
          <w:rFonts w:ascii="Arial" w:hAnsi="Arial" w:cs="Arial"/>
          <w:b/>
          <w:color w:val="24634F"/>
          <w:sz w:val="28"/>
          <w:szCs w:val="30"/>
        </w:rPr>
        <w:lastRenderedPageBreak/>
        <w:t>Contents</w:t>
      </w:r>
    </w:p>
    <w:p w14:paraId="47069BE1" w14:textId="77777777" w:rsidR="00AC43A2" w:rsidRPr="00612109" w:rsidRDefault="00AC43A2" w:rsidP="00AC43A2">
      <w:pPr>
        <w:tabs>
          <w:tab w:val="left" w:pos="2694"/>
        </w:tabs>
        <w:spacing w:after="0" w:line="240" w:lineRule="auto"/>
        <w:ind w:left="993"/>
        <w:rPr>
          <w:rFonts w:ascii="Arial" w:hAnsi="Arial" w:cs="Arial"/>
          <w:color w:val="24634F"/>
          <w:sz w:val="28"/>
          <w:szCs w:val="30"/>
        </w:rPr>
      </w:pPr>
    </w:p>
    <w:p w14:paraId="6396F375" w14:textId="77777777" w:rsidR="00AC43A2" w:rsidRPr="00612109" w:rsidRDefault="00AC43A2" w:rsidP="00AC43A2">
      <w:pPr>
        <w:tabs>
          <w:tab w:val="left" w:pos="2694"/>
          <w:tab w:val="right" w:pos="9356"/>
        </w:tabs>
        <w:spacing w:after="0" w:line="276" w:lineRule="auto"/>
        <w:ind w:left="993"/>
        <w:rPr>
          <w:rFonts w:ascii="Arial" w:hAnsi="Arial" w:cs="Arial"/>
          <w:color w:val="24634F"/>
          <w:sz w:val="28"/>
          <w:szCs w:val="30"/>
        </w:rPr>
      </w:pPr>
    </w:p>
    <w:p w14:paraId="3106BED9" w14:textId="77777777" w:rsidR="00AC43A2" w:rsidRPr="00612109" w:rsidRDefault="00AC43A2" w:rsidP="00AC43A2">
      <w:pPr>
        <w:tabs>
          <w:tab w:val="left" w:pos="2694"/>
          <w:tab w:val="right" w:pos="9356"/>
        </w:tabs>
        <w:spacing w:after="0" w:line="276" w:lineRule="auto"/>
        <w:ind w:left="993"/>
        <w:rPr>
          <w:rFonts w:ascii="Arial" w:hAnsi="Arial" w:cs="Arial"/>
          <w:szCs w:val="30"/>
        </w:rPr>
      </w:pPr>
      <w:r w:rsidRPr="00612109">
        <w:rPr>
          <w:rFonts w:ascii="Arial" w:hAnsi="Arial" w:cs="Arial"/>
          <w:szCs w:val="30"/>
        </w:rPr>
        <w:t>Section A</w:t>
      </w:r>
      <w:r w:rsidRPr="00612109">
        <w:rPr>
          <w:rFonts w:ascii="Arial" w:hAnsi="Arial" w:cs="Arial"/>
          <w:szCs w:val="30"/>
        </w:rPr>
        <w:tab/>
      </w:r>
      <w:hyperlink w:anchor="SectionA" w:history="1">
        <w:r w:rsidRPr="00612109">
          <w:rPr>
            <w:rStyle w:val="Hyperlink"/>
            <w:rFonts w:ascii="Arial" w:hAnsi="Arial" w:cs="Arial"/>
            <w:b/>
            <w:bCs/>
            <w:color w:val="24634F"/>
            <w:sz w:val="20"/>
            <w:szCs w:val="30"/>
            <w:u w:val="none"/>
          </w:rPr>
          <w:t>PROJECT / PROGRAMME SUMMARY</w:t>
        </w:r>
      </w:hyperlink>
      <w:r w:rsidRPr="00612109">
        <w:rPr>
          <w:rFonts w:ascii="Arial" w:hAnsi="Arial" w:cs="Arial"/>
          <w:b/>
          <w:bCs/>
          <w:sz w:val="20"/>
          <w:szCs w:val="30"/>
        </w:rPr>
        <w:tab/>
      </w:r>
      <w:r w:rsidRPr="00612109">
        <w:rPr>
          <w:rFonts w:ascii="Arial" w:hAnsi="Arial" w:cs="Arial"/>
          <w:b/>
          <w:bCs/>
          <w:sz w:val="20"/>
          <w:szCs w:val="30"/>
        </w:rPr>
        <w:tab/>
      </w:r>
    </w:p>
    <w:p w14:paraId="6AD46186"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70AE3196" w14:textId="77777777" w:rsidR="00AC43A2" w:rsidRPr="00612109" w:rsidRDefault="00AC43A2" w:rsidP="00AC43A2">
      <w:pPr>
        <w:tabs>
          <w:tab w:val="left" w:pos="2694"/>
          <w:tab w:val="right" w:pos="9356"/>
        </w:tabs>
        <w:spacing w:after="0" w:line="276" w:lineRule="auto"/>
        <w:ind w:left="993"/>
        <w:rPr>
          <w:rFonts w:ascii="Arial" w:hAnsi="Arial" w:cs="Arial"/>
          <w:b/>
          <w:szCs w:val="30"/>
        </w:rPr>
      </w:pPr>
      <w:r w:rsidRPr="00612109">
        <w:rPr>
          <w:rFonts w:ascii="Arial" w:hAnsi="Arial" w:cs="Arial"/>
          <w:szCs w:val="30"/>
        </w:rPr>
        <w:t>Section B</w:t>
      </w:r>
      <w:r w:rsidRPr="00612109">
        <w:rPr>
          <w:rFonts w:ascii="Arial" w:hAnsi="Arial" w:cs="Arial"/>
          <w:szCs w:val="30"/>
        </w:rPr>
        <w:tab/>
      </w:r>
      <w:hyperlink w:anchor="SectionB" w:history="1">
        <w:r w:rsidR="004F7E94">
          <w:rPr>
            <w:rStyle w:val="Hyperlink"/>
            <w:rFonts w:ascii="Arial" w:hAnsi="Arial" w:cs="Arial"/>
            <w:b/>
            <w:color w:val="24634F"/>
            <w:sz w:val="20"/>
            <w:szCs w:val="30"/>
            <w:u w:val="none"/>
          </w:rPr>
          <w:t xml:space="preserve">FINANCING / COST INFORMATION </w:t>
        </w:r>
      </w:hyperlink>
      <w:r w:rsidRPr="00612109">
        <w:rPr>
          <w:rFonts w:ascii="Arial" w:hAnsi="Arial" w:cs="Arial"/>
          <w:b/>
          <w:szCs w:val="30"/>
        </w:rPr>
        <w:tab/>
      </w:r>
    </w:p>
    <w:p w14:paraId="65B13483"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5A386A84" w14:textId="77777777" w:rsidR="004F7E94" w:rsidRDefault="00AC43A2" w:rsidP="00AC43A2">
      <w:pPr>
        <w:tabs>
          <w:tab w:val="left" w:pos="2694"/>
          <w:tab w:val="right" w:pos="9356"/>
        </w:tabs>
        <w:spacing w:after="0" w:line="276" w:lineRule="auto"/>
        <w:ind w:left="993"/>
        <w:rPr>
          <w:rStyle w:val="Hyperlink"/>
          <w:rFonts w:ascii="Arial" w:hAnsi="Arial" w:cs="Arial"/>
          <w:b/>
          <w:bCs/>
          <w:color w:val="24634F"/>
          <w:sz w:val="20"/>
          <w:szCs w:val="30"/>
          <w:u w:val="none"/>
        </w:rPr>
      </w:pPr>
      <w:r w:rsidRPr="00612109">
        <w:rPr>
          <w:rFonts w:ascii="Arial" w:hAnsi="Arial" w:cs="Arial"/>
          <w:szCs w:val="30"/>
        </w:rPr>
        <w:t>Section C</w:t>
      </w:r>
      <w:r w:rsidRPr="00612109">
        <w:rPr>
          <w:rFonts w:ascii="Arial" w:hAnsi="Arial" w:cs="Arial"/>
          <w:szCs w:val="30"/>
        </w:rPr>
        <w:tab/>
      </w:r>
      <w:r w:rsidR="00DD48C3">
        <w:fldChar w:fldCharType="begin"/>
      </w:r>
      <w:r w:rsidR="00D11B21">
        <w:instrText>HYPERLINK  \l "SectionC"</w:instrText>
      </w:r>
      <w:r w:rsidR="00DD48C3">
        <w:fldChar w:fldCharType="separate"/>
      </w:r>
      <w:r w:rsidR="004F7E94">
        <w:rPr>
          <w:rStyle w:val="Hyperlink"/>
          <w:rFonts w:ascii="Arial" w:hAnsi="Arial" w:cs="Arial"/>
          <w:b/>
          <w:bCs/>
          <w:color w:val="24634F"/>
          <w:sz w:val="20"/>
          <w:szCs w:val="30"/>
          <w:u w:val="none"/>
        </w:rPr>
        <w:t>DETAILED PROJECT / PROGRAMME DESCRIPTION</w:t>
      </w:r>
    </w:p>
    <w:p w14:paraId="415B3D7E" w14:textId="77777777" w:rsidR="00AC43A2" w:rsidRPr="00612109" w:rsidRDefault="00DD48C3" w:rsidP="00AC43A2">
      <w:pPr>
        <w:tabs>
          <w:tab w:val="left" w:pos="2694"/>
          <w:tab w:val="right" w:pos="9356"/>
        </w:tabs>
        <w:spacing w:after="0" w:line="276" w:lineRule="auto"/>
        <w:ind w:left="993"/>
        <w:rPr>
          <w:rFonts w:ascii="Arial" w:hAnsi="Arial" w:cs="Arial"/>
          <w:szCs w:val="30"/>
        </w:rPr>
      </w:pPr>
      <w:r>
        <w:rPr>
          <w:rStyle w:val="Hyperlink"/>
          <w:rFonts w:ascii="Arial" w:hAnsi="Arial" w:cs="Arial"/>
          <w:b/>
          <w:bCs/>
          <w:color w:val="24634F"/>
          <w:sz w:val="20"/>
          <w:szCs w:val="30"/>
          <w:u w:val="none"/>
        </w:rPr>
        <w:fldChar w:fldCharType="end"/>
      </w:r>
    </w:p>
    <w:p w14:paraId="6452E80F" w14:textId="77777777" w:rsidR="004F7E94" w:rsidRPr="004F7E94" w:rsidRDefault="00AC43A2" w:rsidP="00AC43A2">
      <w:pPr>
        <w:tabs>
          <w:tab w:val="left" w:pos="2694"/>
          <w:tab w:val="right" w:pos="9356"/>
        </w:tabs>
        <w:spacing w:after="0" w:line="276" w:lineRule="auto"/>
        <w:ind w:left="993"/>
        <w:rPr>
          <w:rFonts w:ascii="Arial" w:hAnsi="Arial" w:cs="Arial"/>
          <w:b/>
          <w:color w:val="24634F"/>
          <w:sz w:val="20"/>
          <w:szCs w:val="20"/>
        </w:rPr>
      </w:pPr>
      <w:r w:rsidRPr="00612109">
        <w:rPr>
          <w:rFonts w:ascii="Arial" w:hAnsi="Arial" w:cs="Arial"/>
          <w:szCs w:val="30"/>
        </w:rPr>
        <w:t>Section D</w:t>
      </w:r>
      <w:r w:rsidRPr="00612109">
        <w:rPr>
          <w:rFonts w:ascii="Arial" w:hAnsi="Arial" w:cs="Arial"/>
          <w:szCs w:val="30"/>
        </w:rPr>
        <w:tab/>
      </w:r>
      <w:hyperlink w:anchor="SectionD" w:history="1">
        <w:r w:rsidR="004F7E94" w:rsidRPr="00D11B21">
          <w:rPr>
            <w:rStyle w:val="Hyperlink"/>
            <w:rFonts w:ascii="Arial" w:hAnsi="Arial" w:cs="Arial"/>
            <w:b/>
            <w:color w:val="24634F"/>
            <w:sz w:val="20"/>
            <w:szCs w:val="20"/>
            <w:u w:val="none"/>
          </w:rPr>
          <w:t>RATIONALE FOR GCF INVOLVEMENT</w:t>
        </w:r>
      </w:hyperlink>
    </w:p>
    <w:p w14:paraId="5B9D66C2" w14:textId="77777777" w:rsidR="004F7E94" w:rsidRDefault="004F7E94" w:rsidP="00AC43A2">
      <w:pPr>
        <w:tabs>
          <w:tab w:val="left" w:pos="2694"/>
          <w:tab w:val="right" w:pos="9356"/>
        </w:tabs>
        <w:spacing w:after="0" w:line="276" w:lineRule="auto"/>
        <w:ind w:left="993"/>
        <w:rPr>
          <w:rFonts w:ascii="Arial" w:hAnsi="Arial" w:cs="Arial"/>
          <w:szCs w:val="30"/>
        </w:rPr>
      </w:pPr>
    </w:p>
    <w:p w14:paraId="407BFC1D" w14:textId="77777777" w:rsidR="00AC43A2" w:rsidRPr="00612109" w:rsidRDefault="00580E2A" w:rsidP="004F7E94">
      <w:pPr>
        <w:tabs>
          <w:tab w:val="left" w:pos="2700"/>
          <w:tab w:val="right" w:pos="9356"/>
        </w:tabs>
        <w:spacing w:after="0" w:line="276" w:lineRule="auto"/>
        <w:ind w:left="993"/>
        <w:rPr>
          <w:rFonts w:ascii="Arial" w:hAnsi="Arial" w:cs="Arial"/>
          <w:sz w:val="20"/>
          <w:szCs w:val="30"/>
        </w:rPr>
      </w:pPr>
      <w:r>
        <w:rPr>
          <w:rFonts w:ascii="Arial" w:hAnsi="Arial" w:cs="Arial"/>
        </w:rPr>
        <w:t>Section E</w:t>
      </w:r>
      <w:r>
        <w:rPr>
          <w:rFonts w:ascii="Arial" w:hAnsi="Arial" w:cs="Arial"/>
        </w:rPr>
        <w:tab/>
      </w:r>
      <w:hyperlink w:anchor="SectionE" w:history="1">
        <w:r w:rsidR="00AC43A2" w:rsidRPr="00612109">
          <w:rPr>
            <w:rStyle w:val="Hyperlink"/>
            <w:rFonts w:ascii="Arial" w:hAnsi="Arial" w:cs="Arial"/>
            <w:b/>
            <w:color w:val="24634F"/>
            <w:sz w:val="20"/>
            <w:szCs w:val="30"/>
            <w:u w:val="none"/>
          </w:rPr>
          <w:t>EXPECTED PERFORMANCE AGAINST INVESTMENT CRITERIA</w:t>
        </w:r>
      </w:hyperlink>
    </w:p>
    <w:p w14:paraId="6F83C3FE" w14:textId="77777777" w:rsidR="00AC43A2" w:rsidRPr="00612109" w:rsidRDefault="00AC43A2" w:rsidP="00AC43A2">
      <w:pPr>
        <w:tabs>
          <w:tab w:val="left" w:pos="2694"/>
          <w:tab w:val="right" w:pos="9356"/>
        </w:tabs>
        <w:spacing w:after="0" w:line="276" w:lineRule="auto"/>
        <w:ind w:left="993"/>
        <w:rPr>
          <w:rFonts w:ascii="Arial" w:hAnsi="Arial" w:cs="Arial"/>
          <w:sz w:val="20"/>
          <w:szCs w:val="30"/>
        </w:rPr>
      </w:pPr>
    </w:p>
    <w:p w14:paraId="2D02D0D9" w14:textId="77777777" w:rsidR="00AC43A2" w:rsidRPr="00612109" w:rsidRDefault="004F7E94" w:rsidP="00AC43A2">
      <w:pPr>
        <w:tabs>
          <w:tab w:val="left" w:pos="2694"/>
          <w:tab w:val="right" w:pos="9356"/>
        </w:tabs>
        <w:spacing w:after="0" w:line="276" w:lineRule="auto"/>
        <w:ind w:left="993"/>
        <w:rPr>
          <w:rFonts w:ascii="Arial" w:hAnsi="Arial" w:cs="Arial"/>
          <w:szCs w:val="30"/>
        </w:rPr>
      </w:pPr>
      <w:r>
        <w:rPr>
          <w:rFonts w:ascii="Arial" w:hAnsi="Arial" w:cs="Arial"/>
          <w:szCs w:val="30"/>
        </w:rPr>
        <w:t>Section F</w:t>
      </w:r>
      <w:r w:rsidR="00AC43A2" w:rsidRPr="00612109">
        <w:rPr>
          <w:rFonts w:ascii="Arial" w:hAnsi="Arial" w:cs="Arial"/>
          <w:szCs w:val="30"/>
        </w:rPr>
        <w:tab/>
      </w:r>
      <w:hyperlink w:anchor="SectionF" w:history="1">
        <w:r w:rsidR="00AC43A2" w:rsidRPr="00612109">
          <w:rPr>
            <w:rStyle w:val="Hyperlink"/>
            <w:rFonts w:ascii="Arial" w:hAnsi="Arial" w:cs="Arial"/>
            <w:b/>
            <w:color w:val="24634F"/>
            <w:sz w:val="20"/>
            <w:szCs w:val="30"/>
            <w:u w:val="none"/>
          </w:rPr>
          <w:t>APPRAISAL SUMMARY</w:t>
        </w:r>
      </w:hyperlink>
    </w:p>
    <w:p w14:paraId="6012EC1F"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50F9528D" w14:textId="77777777" w:rsidR="00AC43A2" w:rsidRDefault="004F7E94" w:rsidP="00AC43A2">
      <w:pPr>
        <w:tabs>
          <w:tab w:val="left" w:pos="2694"/>
          <w:tab w:val="right" w:pos="9356"/>
        </w:tabs>
        <w:spacing w:after="0" w:line="276" w:lineRule="auto"/>
        <w:ind w:left="993"/>
        <w:rPr>
          <w:rStyle w:val="Hyperlink"/>
          <w:rFonts w:ascii="Arial" w:hAnsi="Arial" w:cs="Arial"/>
          <w:b/>
          <w:color w:val="24634F"/>
          <w:sz w:val="20"/>
          <w:szCs w:val="30"/>
          <w:u w:val="none"/>
        </w:rPr>
      </w:pPr>
      <w:r>
        <w:rPr>
          <w:rFonts w:ascii="Arial" w:hAnsi="Arial" w:cs="Arial"/>
          <w:szCs w:val="30"/>
        </w:rPr>
        <w:t>Section G</w:t>
      </w:r>
      <w:r w:rsidR="00AC43A2" w:rsidRPr="00612109">
        <w:rPr>
          <w:rFonts w:ascii="Arial" w:hAnsi="Arial" w:cs="Arial"/>
          <w:szCs w:val="30"/>
        </w:rPr>
        <w:tab/>
      </w:r>
      <w:hyperlink w:anchor="SectionG" w:history="1">
        <w:r w:rsidR="00524D01" w:rsidRPr="00612109">
          <w:rPr>
            <w:rStyle w:val="Hyperlink"/>
            <w:rFonts w:ascii="Arial" w:hAnsi="Arial" w:cs="Arial"/>
            <w:b/>
            <w:color w:val="24634F"/>
            <w:sz w:val="20"/>
            <w:szCs w:val="30"/>
            <w:u w:val="none"/>
          </w:rPr>
          <w:t>RISK ASSESSMENT AND MANAGEMENT</w:t>
        </w:r>
      </w:hyperlink>
    </w:p>
    <w:p w14:paraId="07E0DDA4" w14:textId="77777777" w:rsidR="00524D01" w:rsidRPr="00612109" w:rsidRDefault="00524D01" w:rsidP="00AC43A2">
      <w:pPr>
        <w:tabs>
          <w:tab w:val="left" w:pos="2694"/>
          <w:tab w:val="right" w:pos="9356"/>
        </w:tabs>
        <w:spacing w:after="0" w:line="276" w:lineRule="auto"/>
        <w:ind w:left="993"/>
        <w:rPr>
          <w:rFonts w:ascii="Arial" w:hAnsi="Arial" w:cs="Arial"/>
          <w:szCs w:val="30"/>
        </w:rPr>
      </w:pPr>
    </w:p>
    <w:p w14:paraId="58A39E10" w14:textId="77777777" w:rsidR="00AC43A2" w:rsidRPr="00612109" w:rsidRDefault="004F7E94" w:rsidP="00AC43A2">
      <w:pPr>
        <w:tabs>
          <w:tab w:val="left" w:pos="2694"/>
          <w:tab w:val="right" w:pos="9356"/>
        </w:tabs>
        <w:spacing w:after="0" w:line="276" w:lineRule="auto"/>
        <w:ind w:left="993"/>
        <w:rPr>
          <w:rFonts w:ascii="Arial" w:hAnsi="Arial" w:cs="Arial"/>
          <w:b/>
          <w:sz w:val="20"/>
          <w:szCs w:val="30"/>
        </w:rPr>
      </w:pPr>
      <w:r>
        <w:rPr>
          <w:rFonts w:ascii="Arial" w:hAnsi="Arial" w:cs="Arial"/>
          <w:szCs w:val="30"/>
        </w:rPr>
        <w:t>Section H</w:t>
      </w:r>
      <w:r w:rsidR="00AC43A2" w:rsidRPr="00612109">
        <w:rPr>
          <w:rFonts w:ascii="Arial" w:hAnsi="Arial" w:cs="Arial"/>
          <w:szCs w:val="30"/>
        </w:rPr>
        <w:tab/>
      </w:r>
      <w:hyperlink w:anchor="SectionH" w:history="1">
        <w:r w:rsidR="00524D01" w:rsidRPr="00612109">
          <w:rPr>
            <w:rStyle w:val="Hyperlink"/>
            <w:rFonts w:ascii="Arial" w:hAnsi="Arial" w:cs="Arial"/>
            <w:b/>
            <w:color w:val="24634F"/>
            <w:sz w:val="20"/>
            <w:szCs w:val="30"/>
            <w:u w:val="none"/>
          </w:rPr>
          <w:t>RESULTS MONITORING AND REPORTING</w:t>
        </w:r>
      </w:hyperlink>
    </w:p>
    <w:p w14:paraId="17F3C294" w14:textId="77777777" w:rsidR="00AC43A2" w:rsidRPr="00612109" w:rsidRDefault="00AC43A2" w:rsidP="00524D01">
      <w:pPr>
        <w:tabs>
          <w:tab w:val="left" w:pos="2694"/>
          <w:tab w:val="right" w:pos="9356"/>
        </w:tabs>
        <w:spacing w:after="0" w:line="276" w:lineRule="auto"/>
        <w:rPr>
          <w:rFonts w:ascii="Arial" w:hAnsi="Arial" w:cs="Arial"/>
          <w:b/>
          <w:sz w:val="20"/>
          <w:szCs w:val="30"/>
        </w:rPr>
      </w:pPr>
    </w:p>
    <w:p w14:paraId="7D7C576B" w14:textId="77777777" w:rsidR="00AC43A2" w:rsidRPr="00612109" w:rsidRDefault="00FA425A" w:rsidP="00AC43A2">
      <w:pPr>
        <w:tabs>
          <w:tab w:val="left" w:pos="2694"/>
          <w:tab w:val="right" w:pos="9356"/>
        </w:tabs>
        <w:spacing w:after="0" w:line="276" w:lineRule="auto"/>
        <w:ind w:left="993"/>
        <w:rPr>
          <w:rStyle w:val="Hyperlink"/>
          <w:rFonts w:ascii="Arial" w:hAnsi="Arial" w:cs="Arial"/>
          <w:b/>
          <w:color w:val="24634F"/>
          <w:sz w:val="20"/>
          <w:szCs w:val="30"/>
          <w:u w:val="none"/>
        </w:rPr>
      </w:pPr>
      <w:r w:rsidRPr="00FA425A">
        <w:rPr>
          <w:rFonts w:ascii="Arial" w:hAnsi="Arial" w:cs="Arial"/>
        </w:rPr>
        <w:t>Section I</w:t>
      </w:r>
      <w:r w:rsidR="00AC43A2" w:rsidRPr="00612109">
        <w:rPr>
          <w:rFonts w:ascii="Arial" w:hAnsi="Arial" w:cs="Arial"/>
          <w:b/>
          <w:sz w:val="20"/>
          <w:szCs w:val="30"/>
        </w:rPr>
        <w:tab/>
      </w:r>
      <w:hyperlink w:anchor="SectionI" w:history="1">
        <w:r w:rsidR="00BB0E79" w:rsidRPr="00FA425A">
          <w:rPr>
            <w:rStyle w:val="Hyperlink"/>
            <w:rFonts w:ascii="Arial" w:hAnsi="Arial" w:cs="Arial"/>
            <w:b/>
            <w:color w:val="24634F"/>
            <w:sz w:val="20"/>
            <w:szCs w:val="30"/>
            <w:u w:val="none"/>
          </w:rPr>
          <w:t>ANNEX</w:t>
        </w:r>
        <w:r w:rsidR="00865C92" w:rsidRPr="00FA425A">
          <w:rPr>
            <w:rStyle w:val="Hyperlink"/>
            <w:rFonts w:ascii="Arial" w:hAnsi="Arial" w:cs="Arial"/>
            <w:b/>
            <w:color w:val="24634F"/>
            <w:sz w:val="20"/>
            <w:szCs w:val="30"/>
            <w:u w:val="none"/>
          </w:rPr>
          <w:t>ES</w:t>
        </w:r>
      </w:hyperlink>
    </w:p>
    <w:p w14:paraId="263291CB" w14:textId="77777777" w:rsidR="00AC43A2" w:rsidRPr="00612109" w:rsidRDefault="00AC43A2" w:rsidP="00AC43A2">
      <w:pPr>
        <w:tabs>
          <w:tab w:val="left" w:pos="2694"/>
          <w:tab w:val="right" w:pos="9356"/>
        </w:tabs>
        <w:spacing w:after="0" w:line="276" w:lineRule="auto"/>
        <w:ind w:left="993"/>
        <w:rPr>
          <w:rStyle w:val="Hyperlink"/>
          <w:rFonts w:ascii="Arial" w:hAnsi="Arial" w:cs="Arial"/>
          <w:b/>
          <w:color w:val="24634F"/>
          <w:sz w:val="20"/>
          <w:szCs w:val="30"/>
          <w:u w:val="none"/>
        </w:rPr>
      </w:pPr>
    </w:p>
    <w:p w14:paraId="7D0FDE34" w14:textId="77777777" w:rsidR="00AC43A2" w:rsidRPr="00612109" w:rsidRDefault="00AC43A2" w:rsidP="00AC43A2">
      <w:pPr>
        <w:tabs>
          <w:tab w:val="left" w:pos="2694"/>
          <w:tab w:val="right" w:pos="9356"/>
        </w:tabs>
        <w:spacing w:after="0" w:line="276" w:lineRule="auto"/>
        <w:ind w:left="993"/>
        <w:rPr>
          <w:rFonts w:ascii="Arial" w:hAnsi="Arial" w:cs="Arial"/>
          <w:b/>
          <w:color w:val="24634F"/>
          <w:sz w:val="20"/>
          <w:szCs w:val="30"/>
        </w:rPr>
      </w:pPr>
    </w:p>
    <w:p w14:paraId="64CC5957" w14:textId="77777777" w:rsidR="00AC43A2" w:rsidRPr="00612109" w:rsidRDefault="00AC43A2" w:rsidP="00AC43A2">
      <w:pPr>
        <w:spacing w:after="0" w:line="240" w:lineRule="auto"/>
        <w:rPr>
          <w:rFonts w:ascii="Arial" w:eastAsia="Times New Roman" w:hAnsi="Arial" w:cs="Arial"/>
          <w:bCs/>
          <w:color w:val="000000"/>
          <w:sz w:val="18"/>
          <w:szCs w:val="20"/>
          <w:lang w:val="en-GB" w:eastAsia="en-GB"/>
        </w:rPr>
      </w:pPr>
    </w:p>
    <w:p w14:paraId="0E8C408A" w14:textId="77777777"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tbl>
      <w:tblPr>
        <w:tblW w:w="11002" w:type="dxa"/>
        <w:tblInd w:w="-455" w:type="dxa"/>
        <w:tblLayout w:type="fixed"/>
        <w:tblLook w:val="04A0" w:firstRow="1" w:lastRow="0" w:firstColumn="1" w:lastColumn="0" w:noHBand="0" w:noVBand="1"/>
      </w:tblPr>
      <w:tblGrid>
        <w:gridCol w:w="8202"/>
        <w:gridCol w:w="2328"/>
        <w:gridCol w:w="236"/>
        <w:gridCol w:w="236"/>
      </w:tblGrid>
      <w:tr w:rsidR="00AC43A2" w:rsidRPr="00612109" w14:paraId="29402884" w14:textId="77777777" w:rsidTr="005D12D2">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14:paraId="3594B11F" w14:textId="77777777" w:rsidR="00AC43A2" w:rsidRPr="00612109" w:rsidRDefault="00AC43A2" w:rsidP="005D12D2">
            <w:pPr>
              <w:spacing w:after="0" w:line="240" w:lineRule="auto"/>
              <w:rPr>
                <w:rFonts w:ascii="Arial" w:eastAsia="Times New Roman" w:hAnsi="Arial" w:cs="Arial"/>
                <w:b/>
                <w:i/>
                <w:color w:val="FFFFFF" w:themeColor="background1"/>
                <w:sz w:val="18"/>
                <w:szCs w:val="20"/>
                <w:lang w:eastAsia="ja-JP"/>
              </w:rPr>
            </w:pPr>
            <w:r w:rsidRPr="00612109">
              <w:rPr>
                <w:rFonts w:ascii="Arial" w:eastAsia="Times New Roman" w:hAnsi="Arial" w:cs="Arial"/>
                <w:b/>
                <w:i/>
                <w:color w:val="FFFFFF" w:themeColor="background1"/>
                <w:sz w:val="20"/>
                <w:lang w:eastAsia="ja-JP"/>
              </w:rPr>
              <w:t>Note to accredited entities on the use of the funding proposal template</w:t>
            </w:r>
          </w:p>
        </w:tc>
        <w:tc>
          <w:tcPr>
            <w:tcW w:w="2328" w:type="dxa"/>
            <w:tcBorders>
              <w:top w:val="single" w:sz="4" w:space="0" w:color="auto"/>
              <w:left w:val="nil"/>
              <w:bottom w:val="nil"/>
              <w:right w:val="single" w:sz="4" w:space="0" w:color="auto"/>
            </w:tcBorders>
            <w:shd w:val="clear" w:color="auto" w:fill="24634F"/>
            <w:noWrap/>
            <w:vAlign w:val="bottom"/>
            <w:hideMark/>
          </w:tcPr>
          <w:p w14:paraId="245BB493" w14:textId="77777777"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14:paraId="6D2B3BB9" w14:textId="77777777"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14:paraId="2E9F1D9F" w14:textId="77777777" w:rsidR="00AC43A2" w:rsidRPr="00612109" w:rsidRDefault="00AC43A2" w:rsidP="005D12D2">
            <w:pPr>
              <w:spacing w:after="0" w:line="240" w:lineRule="auto"/>
              <w:rPr>
                <w:rFonts w:ascii="Arial" w:eastAsia="Times New Roman" w:hAnsi="Arial" w:cs="Arial"/>
                <w:sz w:val="18"/>
                <w:szCs w:val="20"/>
                <w:lang w:eastAsia="ja-JP"/>
              </w:rPr>
            </w:pPr>
          </w:p>
        </w:tc>
      </w:tr>
      <w:tr w:rsidR="00AC43A2" w:rsidRPr="00612109" w14:paraId="1BF9B67E" w14:textId="77777777"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F1BEF" w14:textId="77777777" w:rsidR="00105E68" w:rsidRDefault="00105E68" w:rsidP="00562FFA">
            <w:pPr>
              <w:pStyle w:val="ListParagraph"/>
              <w:numPr>
                <w:ilvl w:val="0"/>
                <w:numId w:val="2"/>
              </w:numPr>
              <w:spacing w:before="40" w:after="40" w:line="240" w:lineRule="auto"/>
              <w:rPr>
                <w:rFonts w:ascii="Arial" w:hAnsi="Arial" w:cs="Arial"/>
                <w:sz w:val="20"/>
              </w:rPr>
            </w:pPr>
            <w:r w:rsidRPr="00105E68">
              <w:rPr>
                <w:rFonts w:ascii="Arial" w:hAnsi="Arial" w:cs="Arial"/>
                <w:sz w:val="20"/>
              </w:rPr>
              <w:t>S</w:t>
            </w:r>
            <w:r w:rsidR="00AC43A2" w:rsidRPr="00105E68">
              <w:rPr>
                <w:rFonts w:ascii="Arial" w:hAnsi="Arial" w:cs="Arial"/>
                <w:sz w:val="20"/>
              </w:rPr>
              <w:t xml:space="preserve">ections </w:t>
            </w:r>
            <w:r w:rsidR="00AC43A2" w:rsidRPr="00105E68">
              <w:rPr>
                <w:rFonts w:ascii="Arial" w:hAnsi="Arial" w:cs="Arial"/>
                <w:b/>
                <w:sz w:val="20"/>
                <w:shd w:val="clear" w:color="auto" w:fill="FFFFFF" w:themeFill="background1"/>
              </w:rPr>
              <w:t>A,</w:t>
            </w:r>
            <w:r w:rsidR="004F7E94">
              <w:rPr>
                <w:rFonts w:ascii="Arial" w:hAnsi="Arial" w:cs="Arial"/>
                <w:b/>
                <w:sz w:val="20"/>
                <w:shd w:val="clear" w:color="auto" w:fill="FFFFFF" w:themeFill="background1"/>
              </w:rPr>
              <w:t xml:space="preserve"> B, D, E</w:t>
            </w:r>
            <w:r w:rsidR="00AC43A2" w:rsidRPr="00105E68">
              <w:rPr>
                <w:rFonts w:ascii="Arial" w:hAnsi="Arial" w:cs="Arial"/>
                <w:b/>
                <w:sz w:val="20"/>
                <w:shd w:val="clear" w:color="auto" w:fill="FFFFFF" w:themeFill="background1"/>
              </w:rPr>
              <w:t xml:space="preserve"> </w:t>
            </w:r>
            <w:r w:rsidR="00AC43A2" w:rsidRPr="00105E68">
              <w:rPr>
                <w:rFonts w:ascii="Arial" w:hAnsi="Arial" w:cs="Arial"/>
                <w:sz w:val="20"/>
                <w:shd w:val="clear" w:color="auto" w:fill="FFFFFF" w:themeFill="background1"/>
              </w:rPr>
              <w:t>and</w:t>
            </w:r>
            <w:r w:rsidR="004F7E94">
              <w:rPr>
                <w:rFonts w:ascii="Arial" w:hAnsi="Arial" w:cs="Arial"/>
                <w:b/>
                <w:sz w:val="20"/>
                <w:shd w:val="clear" w:color="auto" w:fill="FFFFFF" w:themeFill="background1"/>
              </w:rPr>
              <w:t xml:space="preserve"> H</w:t>
            </w:r>
            <w:r w:rsidR="00AC43A2" w:rsidRPr="00105E68">
              <w:rPr>
                <w:rFonts w:ascii="Arial" w:hAnsi="Arial" w:cs="Arial"/>
                <w:sz w:val="20"/>
              </w:rPr>
              <w:t xml:space="preserve"> of the funding proposal require detailed inputs from the accredited entity. For all other sections, including th</w:t>
            </w:r>
            <w:r w:rsidR="00D11B21">
              <w:rPr>
                <w:rFonts w:ascii="Arial" w:hAnsi="Arial" w:cs="Arial"/>
                <w:sz w:val="20"/>
              </w:rPr>
              <w:t>e Appraisal Summary in section F</w:t>
            </w:r>
            <w:r w:rsidR="00AC43A2" w:rsidRPr="00105E68">
              <w:rPr>
                <w:rFonts w:ascii="Arial" w:hAnsi="Arial" w:cs="Arial"/>
                <w:sz w:val="20"/>
              </w:rPr>
              <w:t>, accredited entities have discretion in how they wish to present the information. Accredited entities can either directly incorporate information into this proposal, or provide summary information in the proposal with cross-reference to other project documents such</w:t>
            </w:r>
            <w:r>
              <w:rPr>
                <w:rFonts w:ascii="Arial" w:hAnsi="Arial" w:cs="Arial"/>
                <w:sz w:val="20"/>
              </w:rPr>
              <w:t xml:space="preserve"> as project appraisal document.</w:t>
            </w:r>
          </w:p>
          <w:p w14:paraId="64BF5A57" w14:textId="77777777" w:rsidR="00376F35" w:rsidRPr="00105E68" w:rsidRDefault="00105E68" w:rsidP="00562FFA">
            <w:pPr>
              <w:pStyle w:val="ListParagraph"/>
              <w:numPr>
                <w:ilvl w:val="0"/>
                <w:numId w:val="2"/>
              </w:numPr>
              <w:spacing w:before="40" w:after="40" w:line="240" w:lineRule="auto"/>
              <w:rPr>
                <w:rFonts w:ascii="Arial" w:hAnsi="Arial" w:cs="Arial"/>
                <w:sz w:val="20"/>
              </w:rPr>
            </w:pPr>
            <w:r>
              <w:rPr>
                <w:rFonts w:ascii="Arial" w:hAnsi="Arial" w:cs="Arial"/>
                <w:sz w:val="20"/>
              </w:rPr>
              <w:t>T</w:t>
            </w:r>
            <w:r w:rsidR="00376F35" w:rsidRPr="00105E68">
              <w:rPr>
                <w:rFonts w:ascii="Arial" w:hAnsi="Arial" w:cs="Arial"/>
                <w:sz w:val="20"/>
              </w:rPr>
              <w:t xml:space="preserve">he total number of pages for the funding proposal (excluding annexes) is </w:t>
            </w:r>
            <w:r>
              <w:rPr>
                <w:rFonts w:ascii="Arial" w:hAnsi="Arial" w:cs="Arial"/>
                <w:sz w:val="20"/>
              </w:rPr>
              <w:t>expected not to exceed 50.</w:t>
            </w:r>
          </w:p>
        </w:tc>
      </w:tr>
    </w:tbl>
    <w:p w14:paraId="55DAAF0D" w14:textId="77777777" w:rsidR="00AC43A2" w:rsidRPr="00612109" w:rsidRDefault="00AC43A2" w:rsidP="00AC43A2">
      <w:pPr>
        <w:pStyle w:val="H0"/>
        <w:ind w:right="4"/>
        <w:rPr>
          <w:rFonts w:ascii="Arial" w:hAnsi="Arial" w:cs="Arial"/>
          <w:sz w:val="22"/>
          <w:szCs w:val="22"/>
          <w:lang w:val="en-US"/>
        </w:rPr>
      </w:pPr>
    </w:p>
    <w:p w14:paraId="417A772A" w14:textId="77777777" w:rsidR="00E37F5E" w:rsidRDefault="00E37F5E" w:rsidP="00AC43A2">
      <w:pPr>
        <w:pStyle w:val="H0"/>
        <w:ind w:right="4"/>
        <w:jc w:val="center"/>
        <w:rPr>
          <w:rFonts w:ascii="Arial" w:hAnsi="Arial" w:cs="Arial"/>
          <w:sz w:val="20"/>
          <w:szCs w:val="22"/>
          <w:lang w:val="en-US"/>
        </w:rPr>
      </w:pPr>
    </w:p>
    <w:p w14:paraId="123A6040" w14:textId="77777777" w:rsidR="00AC43A2" w:rsidRPr="00612109" w:rsidRDefault="00AC43A2" w:rsidP="00AC43A2">
      <w:pPr>
        <w:pStyle w:val="H0"/>
        <w:ind w:right="4"/>
        <w:jc w:val="center"/>
        <w:rPr>
          <w:rFonts w:ascii="Arial" w:hAnsi="Arial" w:cs="Arial"/>
          <w:sz w:val="20"/>
          <w:szCs w:val="22"/>
          <w:lang w:val="en-US"/>
        </w:rPr>
      </w:pPr>
      <w:r w:rsidRPr="00612109">
        <w:rPr>
          <w:rFonts w:ascii="Arial" w:hAnsi="Arial" w:cs="Arial"/>
          <w:sz w:val="20"/>
          <w:szCs w:val="22"/>
          <w:lang w:val="en-US"/>
        </w:rPr>
        <w:t>Please submit the completed form to:</w:t>
      </w:r>
    </w:p>
    <w:p w14:paraId="648B307E" w14:textId="77777777" w:rsidR="00AC43A2" w:rsidRPr="00612109" w:rsidRDefault="001069C6" w:rsidP="00AC43A2">
      <w:pPr>
        <w:pStyle w:val="H0"/>
        <w:ind w:right="4"/>
        <w:jc w:val="center"/>
        <w:rPr>
          <w:rFonts w:ascii="Arial" w:hAnsi="Arial" w:cs="Arial"/>
          <w:b w:val="0"/>
          <w:sz w:val="20"/>
          <w:szCs w:val="22"/>
          <w:lang w:val="en-US"/>
        </w:rPr>
      </w:pPr>
      <w:hyperlink r:id="rId15" w:history="1">
        <w:r w:rsidR="00AC43A2" w:rsidRPr="00612109">
          <w:rPr>
            <w:rStyle w:val="Hyperlink"/>
            <w:rFonts w:ascii="Arial" w:hAnsi="Arial" w:cs="Arial"/>
            <w:b w:val="0"/>
            <w:color w:val="24634F"/>
            <w:sz w:val="20"/>
            <w:szCs w:val="22"/>
            <w:u w:val="none"/>
            <w:lang w:val="en-US"/>
          </w:rPr>
          <w:t>fundingproposal@gcfund.org</w:t>
        </w:r>
      </w:hyperlink>
    </w:p>
    <w:p w14:paraId="4AD04949" w14:textId="77777777" w:rsidR="00AC43A2" w:rsidRPr="00612109" w:rsidRDefault="00AC43A2" w:rsidP="00AC43A2">
      <w:pPr>
        <w:pStyle w:val="H0"/>
        <w:ind w:right="4"/>
        <w:jc w:val="center"/>
        <w:rPr>
          <w:rFonts w:ascii="Arial" w:hAnsi="Arial" w:cs="Arial"/>
          <w:b w:val="0"/>
          <w:sz w:val="20"/>
          <w:szCs w:val="22"/>
          <w:lang w:val="en-US"/>
        </w:rPr>
      </w:pPr>
    </w:p>
    <w:p w14:paraId="3398447F" w14:textId="77777777" w:rsidR="00AC43A2" w:rsidRPr="00612109"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Please use the following name convention for the file name:</w:t>
      </w:r>
    </w:p>
    <w:p w14:paraId="738880D8" w14:textId="77777777" w:rsidR="00AC43A2"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“[FP]-[Agency Short Name]-[Date]-[Serial Number]”</w:t>
      </w:r>
    </w:p>
    <w:p w14:paraId="56C3CDF6" w14:textId="77777777" w:rsidR="0015455C" w:rsidRPr="00612109" w:rsidRDefault="0015455C" w:rsidP="00AC43A2">
      <w:pPr>
        <w:pStyle w:val="H0"/>
        <w:ind w:right="4"/>
        <w:jc w:val="center"/>
        <w:rPr>
          <w:rFonts w:ascii="Arial" w:hAnsi="Arial" w:cs="Arial"/>
          <w:b w:val="0"/>
          <w:sz w:val="20"/>
          <w:szCs w:val="22"/>
        </w:rPr>
      </w:pPr>
    </w:p>
    <w:p w14:paraId="30C13AFF" w14:textId="4D0FE4BF" w:rsidR="00AC43A2" w:rsidRPr="0015455C" w:rsidRDefault="0015455C" w:rsidP="0015455C">
      <w:pPr>
        <w:pStyle w:val="H0"/>
        <w:ind w:right="4"/>
        <w:jc w:val="center"/>
        <w:rPr>
          <w:rStyle w:val="IntenseReference"/>
          <w:rFonts w:ascii="Arial" w:hAnsi="Arial" w:cs="Arial"/>
          <w:color w:val="auto"/>
          <w:szCs w:val="24"/>
        </w:rPr>
      </w:pPr>
      <w:r w:rsidRPr="0015455C">
        <w:rPr>
          <w:rFonts w:ascii="Arial" w:hAnsi="Arial" w:cs="Arial"/>
          <w:sz w:val="20"/>
          <w:szCs w:val="22"/>
          <w:lang w:val="en-US"/>
        </w:rPr>
        <w:t>FP-UNDP-</w:t>
      </w:r>
      <w:r w:rsidR="00E6586A">
        <w:rPr>
          <w:rFonts w:ascii="Arial" w:hAnsi="Arial" w:cs="Arial"/>
          <w:sz w:val="20"/>
          <w:szCs w:val="22"/>
          <w:lang w:val="en-US"/>
        </w:rPr>
        <w:t>201016</w:t>
      </w:r>
      <w:r w:rsidRPr="0015455C">
        <w:rPr>
          <w:rFonts w:ascii="Arial" w:hAnsi="Arial" w:cs="Arial"/>
          <w:sz w:val="20"/>
          <w:szCs w:val="22"/>
          <w:lang w:val="en-US"/>
        </w:rPr>
        <w:t>-5681</w:t>
      </w:r>
    </w:p>
    <w:p w14:paraId="0001204F" w14:textId="77777777" w:rsidR="0015455C" w:rsidRDefault="0015455C" w:rsidP="00AC43A2">
      <w:pPr>
        <w:spacing w:after="0" w:line="240" w:lineRule="auto"/>
        <w:ind w:left="-198" w:right="-612" w:firstLine="90"/>
        <w:rPr>
          <w:rStyle w:val="IntenseReference"/>
          <w:rFonts w:ascii="Arial" w:hAnsi="Arial" w:cs="Arial"/>
          <w:color w:val="auto"/>
          <w:szCs w:val="24"/>
        </w:rPr>
      </w:pPr>
    </w:p>
    <w:p w14:paraId="464117BE" w14:textId="77777777" w:rsidR="0015455C" w:rsidRPr="00612109" w:rsidRDefault="0015455C" w:rsidP="00AC43A2">
      <w:pPr>
        <w:spacing w:after="0" w:line="240" w:lineRule="auto"/>
        <w:ind w:left="-198" w:right="-612" w:firstLine="90"/>
        <w:rPr>
          <w:rStyle w:val="IntenseReference"/>
          <w:rFonts w:ascii="Arial" w:hAnsi="Arial" w:cs="Arial"/>
          <w:color w:val="auto"/>
          <w:szCs w:val="24"/>
        </w:rPr>
        <w:sectPr w:rsidR="0015455C" w:rsidRPr="00612109" w:rsidSect="00AC43A2">
          <w:headerReference w:type="default" r:id="rId16"/>
          <w:pgSz w:w="12240" w:h="15840"/>
          <w:pgMar w:top="1440" w:right="1440" w:bottom="1440" w:left="1440" w:header="444" w:footer="283" w:gutter="0"/>
          <w:cols w:space="720"/>
          <w:docGrid w:linePitch="360"/>
        </w:sectPr>
      </w:pPr>
    </w:p>
    <w:tbl>
      <w:tblPr>
        <w:tblW w:w="11126" w:type="dxa"/>
        <w:tblInd w:w="-635" w:type="dxa"/>
        <w:tblLayout w:type="fixed"/>
        <w:tblLook w:val="04A0" w:firstRow="1" w:lastRow="0" w:firstColumn="1" w:lastColumn="0" w:noHBand="0" w:noVBand="1"/>
      </w:tblPr>
      <w:tblGrid>
        <w:gridCol w:w="1080"/>
        <w:gridCol w:w="90"/>
        <w:gridCol w:w="3983"/>
        <w:gridCol w:w="2910"/>
        <w:gridCol w:w="2737"/>
        <w:gridCol w:w="326"/>
      </w:tblGrid>
      <w:tr w:rsidR="00AC43A2" w:rsidRPr="00612109" w14:paraId="7C0B2FF6" w14:textId="77777777" w:rsidTr="00FA425A">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4A38B1D6" w14:textId="77777777" w:rsidR="00AC43A2" w:rsidRPr="00F643E7" w:rsidRDefault="00AC43A2" w:rsidP="00F643E7">
            <w:pPr>
              <w:tabs>
                <w:tab w:val="left" w:pos="720"/>
              </w:tabs>
              <w:spacing w:after="0"/>
              <w:rPr>
                <w:rStyle w:val="IntenseReference"/>
                <w:rFonts w:ascii="Arial" w:hAnsi="Arial" w:cs="Arial"/>
                <w:color w:val="FFFFFF" w:themeColor="background1"/>
                <w:szCs w:val="24"/>
              </w:rPr>
            </w:pPr>
            <w:bookmarkStart w:id="0" w:name="SectionA" w:colFirst="0" w:colLast="0"/>
            <w:r w:rsidRPr="00F643E7">
              <w:rPr>
                <w:rStyle w:val="IntenseReference"/>
                <w:rFonts w:ascii="Arial" w:hAnsi="Arial" w:cs="Arial"/>
                <w:color w:val="FFFFFF" w:themeColor="background1"/>
                <w:szCs w:val="24"/>
              </w:rPr>
              <w:lastRenderedPageBreak/>
              <w:t xml:space="preserve">A.1. </w:t>
            </w:r>
            <w:r w:rsidRPr="00F643E7">
              <w:rPr>
                <w:rFonts w:ascii="Arial" w:eastAsia="Times New Roman" w:hAnsi="Arial" w:cs="Arial"/>
                <w:b/>
                <w:color w:val="FFFFFF" w:themeColor="background1"/>
                <w:szCs w:val="24"/>
                <w:lang w:eastAsia="ja-JP"/>
              </w:rPr>
              <w:t>Brief Project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Programme Information</w:t>
            </w:r>
          </w:p>
        </w:tc>
      </w:tr>
      <w:bookmarkEnd w:id="0"/>
      <w:tr w:rsidR="00AC43A2" w:rsidRPr="00612109" w14:paraId="2A239711"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3BECAC"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A.1.1. </w:t>
            </w:r>
            <w:r w:rsidR="00AC43A2" w:rsidRPr="005A508B">
              <w:rPr>
                <w:rFonts w:ascii="Arial" w:eastAsia="Times New Roman" w:hAnsi="Arial" w:cs="Arial"/>
                <w:b/>
                <w:color w:val="24634F"/>
                <w:sz w:val="20"/>
                <w:szCs w:val="20"/>
                <w:lang w:eastAsia="ja-JP"/>
              </w:rPr>
              <w:t>Project / programme</w:t>
            </w:r>
            <w:r w:rsidR="001E0EA6" w:rsidRPr="005A508B">
              <w:rPr>
                <w:rFonts w:ascii="Arial" w:eastAsia="Times New Roman" w:hAnsi="Arial" w:cs="Arial"/>
                <w:b/>
                <w:color w:val="24634F"/>
                <w:sz w:val="20"/>
                <w:szCs w:val="20"/>
                <w:lang w:eastAsia="ja-JP"/>
              </w:rPr>
              <w:t xml:space="preserve"> t</w:t>
            </w:r>
            <w:r w:rsidR="00AC43A2" w:rsidRPr="005A508B">
              <w:rPr>
                <w:rFonts w:ascii="Arial" w:eastAsia="Times New Roman" w:hAnsi="Arial" w:cs="Arial"/>
                <w:b/>
                <w:color w:val="24634F"/>
                <w:sz w:val="20"/>
                <w:szCs w:val="20"/>
                <w:lang w:eastAsia="ja-JP"/>
              </w:rPr>
              <w:t>itle</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36983"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sidRPr="004E3C65">
              <w:rPr>
                <w:rFonts w:ascii="Arial" w:eastAsia="Times New Roman" w:hAnsi="Arial" w:cs="Arial"/>
                <w:b/>
                <w:color w:val="000000"/>
                <w:sz w:val="20"/>
                <w:szCs w:val="20"/>
                <w:lang w:eastAsia="ja-JP"/>
              </w:rPr>
              <w:t>Accelerating the transformational shift to a low-carbon economy in the Republic of Mauritius</w:t>
            </w:r>
          </w:p>
        </w:tc>
      </w:tr>
      <w:tr w:rsidR="00AC43A2" w:rsidRPr="00612109" w14:paraId="449C2467"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71DCD" w14:textId="77777777" w:rsidR="00AC43A2" w:rsidRPr="005A508B" w:rsidRDefault="006A2D37" w:rsidP="004B77C3">
            <w:pPr>
              <w:spacing w:after="0" w:line="240" w:lineRule="auto"/>
              <w:rPr>
                <w:rFonts w:ascii="Arial" w:eastAsia="Times New Roman" w:hAnsi="Arial" w:cs="Arial"/>
                <w:color w:val="24634F"/>
                <w:sz w:val="20"/>
                <w:szCs w:val="20"/>
                <w:lang w:eastAsia="ja-JP"/>
              </w:rPr>
            </w:pPr>
            <w:r>
              <w:rPr>
                <w:rFonts w:ascii="Arial" w:eastAsia="Times New Roman" w:hAnsi="Arial" w:cs="Arial"/>
                <w:color w:val="24634F"/>
                <w:sz w:val="20"/>
                <w:szCs w:val="20"/>
                <w:lang w:eastAsia="ja-JP"/>
              </w:rPr>
              <w:t xml:space="preserve">A.1.2. </w:t>
            </w:r>
            <w:r w:rsidR="00AC43A2" w:rsidRPr="005A508B">
              <w:rPr>
                <w:rFonts w:ascii="Arial" w:eastAsia="Times New Roman" w:hAnsi="Arial" w:cs="Arial"/>
                <w:color w:val="24634F"/>
                <w:sz w:val="20"/>
                <w:szCs w:val="20"/>
                <w:lang w:eastAsia="ja-JP"/>
              </w:rPr>
              <w:t>Project or programme</w:t>
            </w:r>
          </w:p>
        </w:tc>
        <w:sdt>
          <w:sdtPr>
            <w:rPr>
              <w:rFonts w:ascii="Arial" w:eastAsia="Times New Roman" w:hAnsi="Arial" w:cs="Arial"/>
              <w:color w:val="000000"/>
              <w:sz w:val="20"/>
              <w:szCs w:val="20"/>
              <w:lang w:eastAsia="ja-JP"/>
            </w:rPr>
            <w:id w:val="179549781"/>
            <w:placeholder>
              <w:docPart w:val="4019ACA525ACC949AC07DF270B132CFB"/>
            </w:placeholder>
            <w:dropDownList>
              <w:listItem w:value="Choose an item."/>
              <w:listItem w:displayText="Project" w:value="Project"/>
              <w:listItem w:displayText="programme" w:value="programme"/>
            </w:dropDownList>
          </w:sdtPr>
          <w:sdtContent>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04E9" w14:textId="0230D9CB" w:rsidR="00AC43A2" w:rsidRPr="00612109" w:rsidRDefault="00957103" w:rsidP="004B77C3">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Project</w:t>
                </w:r>
              </w:p>
            </w:tc>
          </w:sdtContent>
        </w:sdt>
      </w:tr>
      <w:tr w:rsidR="00AC43A2" w:rsidRPr="00612109" w14:paraId="23AB3FAF"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2D6161"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A.1.3. </w:t>
            </w:r>
            <w:r w:rsidR="001E0EA6" w:rsidRPr="005A508B">
              <w:rPr>
                <w:rFonts w:ascii="Arial" w:eastAsia="Times New Roman" w:hAnsi="Arial" w:cs="Arial"/>
                <w:b/>
                <w:color w:val="24634F"/>
                <w:sz w:val="20"/>
                <w:szCs w:val="20"/>
                <w:lang w:eastAsia="ja-JP"/>
              </w:rPr>
              <w:t>Country (ies) / r</w:t>
            </w:r>
            <w:r w:rsidR="00AC43A2" w:rsidRPr="005A508B">
              <w:rPr>
                <w:rFonts w:ascii="Arial" w:eastAsia="Times New Roman" w:hAnsi="Arial" w:cs="Arial"/>
                <w:b/>
                <w:color w:val="24634F"/>
                <w:sz w:val="20"/>
                <w:szCs w:val="20"/>
                <w:lang w:eastAsia="ja-JP"/>
              </w:rPr>
              <w:t xml:space="preserve">egion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978A"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Republic of Mauritius</w:t>
            </w:r>
          </w:p>
        </w:tc>
      </w:tr>
      <w:tr w:rsidR="00AC43A2" w:rsidRPr="00612109" w14:paraId="1BAC231D"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B6D90A"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A.1.4. </w:t>
            </w:r>
            <w:r w:rsidR="001E0EA6" w:rsidRPr="005A508B">
              <w:rPr>
                <w:rFonts w:ascii="Arial" w:eastAsia="Times New Roman" w:hAnsi="Arial" w:cs="Arial"/>
                <w:b/>
                <w:color w:val="24634F"/>
                <w:sz w:val="20"/>
                <w:szCs w:val="20"/>
                <w:lang w:eastAsia="ja-JP"/>
              </w:rPr>
              <w:t>National designated a</w:t>
            </w:r>
            <w:r w:rsidR="00AC43A2" w:rsidRPr="005A508B">
              <w:rPr>
                <w:rFonts w:ascii="Arial" w:eastAsia="Times New Roman" w:hAnsi="Arial" w:cs="Arial"/>
                <w:b/>
                <w:color w:val="24634F"/>
                <w:sz w:val="20"/>
                <w:szCs w:val="20"/>
                <w:lang w:eastAsia="ja-JP"/>
              </w:rPr>
              <w:t>uthority (ies)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B144E0"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Ministry of Finance and Economic Development</w:t>
            </w:r>
          </w:p>
        </w:tc>
      </w:tr>
      <w:tr w:rsidR="00AC43A2" w:rsidRPr="00612109" w14:paraId="52C21A38"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CBCBEE"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A.1.5. </w:t>
            </w:r>
            <w:r w:rsidR="001E0EA6" w:rsidRPr="005A508B">
              <w:rPr>
                <w:rFonts w:ascii="Arial" w:eastAsia="Times New Roman" w:hAnsi="Arial" w:cs="Arial"/>
                <w:b/>
                <w:color w:val="24634F"/>
                <w:sz w:val="20"/>
                <w:szCs w:val="20"/>
                <w:lang w:eastAsia="ja-JP"/>
              </w:rPr>
              <w:t>Accredited e</w:t>
            </w:r>
            <w:r w:rsidR="00AC43A2" w:rsidRPr="005A508B">
              <w:rPr>
                <w:rFonts w:ascii="Arial" w:eastAsia="Times New Roman" w:hAnsi="Arial" w:cs="Arial"/>
                <w:b/>
                <w:color w:val="24634F"/>
                <w:sz w:val="20"/>
                <w:szCs w:val="20"/>
                <w:lang w:eastAsia="ja-JP"/>
              </w:rPr>
              <w:t>ntity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2C5F" w14:textId="77777777" w:rsidR="00AC43A2" w:rsidRPr="00612109" w:rsidRDefault="00E26C42"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United Nations Development Programme</w:t>
            </w:r>
          </w:p>
        </w:tc>
      </w:tr>
      <w:tr w:rsidR="00AC43A2" w:rsidRPr="00612109" w14:paraId="44C8CCCC"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74AAC9"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A.1.5</w:t>
            </w:r>
            <w:r w:rsidR="006A2D37">
              <w:rPr>
                <w:rFonts w:ascii="Arial" w:eastAsia="Times New Roman" w:hAnsi="Arial" w:cs="Arial"/>
                <w:color w:val="24634F"/>
                <w:sz w:val="20"/>
                <w:lang w:eastAsia="ja-JP"/>
              </w:rPr>
              <w:t>.</w:t>
            </w:r>
            <w:r>
              <w:rPr>
                <w:rFonts w:ascii="Arial" w:eastAsia="Times New Roman" w:hAnsi="Arial" w:cs="Arial"/>
                <w:color w:val="24634F"/>
                <w:sz w:val="20"/>
                <w:lang w:eastAsia="ja-JP"/>
              </w:rPr>
              <w:t>a.</w:t>
            </w:r>
            <w:r w:rsidR="006A2D37">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Access modality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C8D60F" w14:textId="77777777" w:rsidR="00AC43A2" w:rsidRPr="00612109" w:rsidRDefault="001069C6"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984975727"/>
                <w14:checkbox>
                  <w14:checked w14:val="0"/>
                  <w14:checkedState w14:val="2612" w14:font="Arial Unicode MS"/>
                  <w14:uncheckedState w14:val="2610" w14:font="Arial Unicode MS"/>
                </w14:checkbox>
              </w:sdt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Direct</w:t>
            </w:r>
            <w:r w:rsidR="00190B8F">
              <w:rPr>
                <w:rFonts w:ascii="Arial" w:eastAsia="Times New Roman" w:hAnsi="Arial" w:cs="Arial"/>
                <w:color w:val="000000"/>
                <w:sz w:val="20"/>
                <w:lang w:eastAsia="ja-JP"/>
              </w:rPr>
              <w:tab/>
            </w:r>
            <w:sdt>
              <w:sdtPr>
                <w:rPr>
                  <w:rFonts w:asciiTheme="majorHAnsi" w:hAnsiTheme="majorHAnsi"/>
                  <w:sz w:val="20"/>
                  <w:szCs w:val="20"/>
                </w:rPr>
                <w:id w:val="-793678094"/>
              </w:sdtPr>
              <w:sdtContent>
                <w:r w:rsidR="004E3C65">
                  <w:rPr>
                    <w:rFonts w:ascii="MS Gothic" w:eastAsia="MS Gothic" w:hAnsi="MS Gothic" w:hint="eastAsia"/>
                    <w:sz w:val="20"/>
                    <w:szCs w:val="20"/>
                  </w:rPr>
                  <w:t>☒</w:t>
                </w:r>
              </w:sdtContent>
            </w:sdt>
            <w:r w:rsidR="004E3C65">
              <w:rPr>
                <w:rFonts w:ascii="Arial" w:eastAsia="Times New Roman" w:hAnsi="Arial" w:cs="Arial"/>
                <w:color w:val="000000"/>
                <w:sz w:val="20"/>
                <w:lang w:eastAsia="ja-JP"/>
              </w:rPr>
              <w:t xml:space="preserve"> </w:t>
            </w:r>
            <w:r w:rsidR="00190B8F">
              <w:rPr>
                <w:rFonts w:ascii="Arial" w:eastAsia="Times New Roman" w:hAnsi="Arial" w:cs="Arial"/>
                <w:color w:val="000000"/>
                <w:sz w:val="20"/>
                <w:lang w:eastAsia="ja-JP"/>
              </w:rPr>
              <w:t>International</w:t>
            </w:r>
          </w:p>
        </w:tc>
      </w:tr>
      <w:tr w:rsidR="00190B8F" w:rsidRPr="00612109" w14:paraId="5B4137B2" w14:textId="77777777" w:rsidTr="00190B8F">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6595A9"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A.1.6. </w:t>
            </w:r>
            <w:r w:rsidRPr="005A508B">
              <w:rPr>
                <w:rFonts w:ascii="Arial" w:eastAsia="Times New Roman" w:hAnsi="Arial" w:cs="Arial"/>
                <w:color w:val="24634F"/>
                <w:sz w:val="20"/>
                <w:lang w:eastAsia="ja-JP"/>
              </w:rPr>
              <w:t>Executing entity / beneficiary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2B4F48" w14:textId="77777777" w:rsidR="00190B8F" w:rsidRDefault="00190B8F" w:rsidP="00190B8F">
            <w:pPr>
              <w:spacing w:after="0" w:line="276"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Executing Entity:</w:t>
            </w:r>
            <w:r w:rsidR="00BF2F80">
              <w:t xml:space="preserve"> </w:t>
            </w:r>
            <w:r w:rsidR="00BF2F80" w:rsidRPr="00BF2F80">
              <w:rPr>
                <w:rFonts w:ascii="Arial" w:eastAsia="Times New Roman" w:hAnsi="Arial" w:cs="Arial"/>
                <w:color w:val="000000"/>
                <w:sz w:val="20"/>
                <w:lang w:eastAsia="ja-JP"/>
              </w:rPr>
              <w:t>Ministry of Finance and Economic Development</w:t>
            </w:r>
          </w:p>
          <w:p w14:paraId="328D63A9" w14:textId="77777777" w:rsidR="00E26C42" w:rsidRDefault="00E26C42" w:rsidP="00190B8F">
            <w:pPr>
              <w:spacing w:after="0" w:line="276" w:lineRule="auto"/>
              <w:rPr>
                <w:rFonts w:ascii="Arial" w:eastAsia="Times New Roman" w:hAnsi="Arial" w:cs="Arial"/>
                <w:color w:val="000000"/>
                <w:sz w:val="20"/>
                <w:lang w:eastAsia="ja-JP"/>
              </w:rPr>
            </w:pPr>
          </w:p>
          <w:p w14:paraId="75351073" w14:textId="2D69503E" w:rsidR="00E26C42" w:rsidRPr="00C10617" w:rsidRDefault="0076799B" w:rsidP="00190B8F">
            <w:pPr>
              <w:spacing w:after="0" w:line="276" w:lineRule="auto"/>
              <w:rPr>
                <w:rFonts w:ascii="Arial" w:eastAsia="Times New Roman" w:hAnsi="Arial" w:cs="Arial"/>
                <w:color w:val="000000"/>
                <w:sz w:val="20"/>
                <w:lang w:eastAsia="ja-JP"/>
              </w:rPr>
            </w:pPr>
            <w:r>
              <w:rPr>
                <w:rFonts w:ascii="Arial" w:eastAsia="Times New Roman" w:hAnsi="Arial" w:cs="Arial"/>
                <w:color w:val="000000"/>
                <w:sz w:val="20"/>
                <w:lang w:eastAsia="ja-JP"/>
              </w:rPr>
              <w:t>Responsible Parties (e</w:t>
            </w:r>
            <w:r w:rsidR="00E26C42" w:rsidRPr="00C10617">
              <w:rPr>
                <w:rFonts w:ascii="Arial" w:eastAsia="Times New Roman" w:hAnsi="Arial" w:cs="Arial"/>
                <w:color w:val="000000"/>
                <w:sz w:val="20"/>
                <w:lang w:eastAsia="ja-JP"/>
              </w:rPr>
              <w:t>ntities with delegated execution responsibilities</w:t>
            </w:r>
            <w:r>
              <w:rPr>
                <w:rFonts w:ascii="Arial" w:eastAsia="Times New Roman" w:hAnsi="Arial" w:cs="Arial"/>
                <w:color w:val="000000"/>
                <w:sz w:val="20"/>
                <w:lang w:eastAsia="ja-JP"/>
              </w:rPr>
              <w:t>)</w:t>
            </w:r>
            <w:r w:rsidR="00E26C42" w:rsidRPr="00C10617">
              <w:rPr>
                <w:rFonts w:ascii="Arial" w:eastAsia="Times New Roman" w:hAnsi="Arial" w:cs="Arial"/>
                <w:color w:val="000000"/>
                <w:sz w:val="20"/>
                <w:lang w:eastAsia="ja-JP"/>
              </w:rPr>
              <w:t>:</w:t>
            </w:r>
          </w:p>
          <w:p w14:paraId="0FC5059D" w14:textId="77777777" w:rsidR="00E26C42" w:rsidRPr="00C10617" w:rsidRDefault="00E26C42" w:rsidP="00B054B3">
            <w:pPr>
              <w:pStyle w:val="ListParagraph"/>
              <w:numPr>
                <w:ilvl w:val="0"/>
                <w:numId w:val="9"/>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1:</w:t>
            </w:r>
            <w:r w:rsidR="00907AF7" w:rsidRPr="00C10617">
              <w:rPr>
                <w:rFonts w:ascii="Arial" w:eastAsia="Times New Roman" w:hAnsi="Arial" w:cs="Arial"/>
                <w:color w:val="000000"/>
                <w:sz w:val="20"/>
                <w:lang w:eastAsia="ja-JP"/>
              </w:rPr>
              <w:t xml:space="preserve"> </w:t>
            </w:r>
            <w:r w:rsidR="001C0FAB" w:rsidRPr="00C10617">
              <w:rPr>
                <w:rFonts w:ascii="Arial" w:eastAsia="Times New Roman" w:hAnsi="Arial" w:cs="Arial"/>
                <w:color w:val="000000"/>
                <w:sz w:val="20"/>
                <w:lang w:eastAsia="ja-JP"/>
              </w:rPr>
              <w:t>Ministry of Energy and Public Utilities</w:t>
            </w:r>
          </w:p>
          <w:p w14:paraId="14751900" w14:textId="77777777" w:rsidR="00E26C42" w:rsidRPr="00C10617" w:rsidRDefault="00E26C42" w:rsidP="00B054B3">
            <w:pPr>
              <w:pStyle w:val="ListParagraph"/>
              <w:numPr>
                <w:ilvl w:val="0"/>
                <w:numId w:val="9"/>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2:</w:t>
            </w:r>
            <w:r w:rsidR="00907AF7" w:rsidRPr="00C10617">
              <w:rPr>
                <w:rFonts w:ascii="Arial" w:eastAsia="Times New Roman" w:hAnsi="Arial" w:cs="Arial"/>
                <w:color w:val="000000"/>
                <w:sz w:val="20"/>
                <w:lang w:eastAsia="ja-JP"/>
              </w:rPr>
              <w:t xml:space="preserve"> </w:t>
            </w:r>
            <w:r w:rsidR="001C0FAB" w:rsidRPr="00C10617">
              <w:rPr>
                <w:rFonts w:ascii="Arial" w:eastAsia="Times New Roman" w:hAnsi="Arial" w:cs="Arial"/>
                <w:color w:val="000000"/>
                <w:sz w:val="20"/>
                <w:lang w:eastAsia="ja-JP"/>
              </w:rPr>
              <w:t>Central Electricity Board</w:t>
            </w:r>
          </w:p>
          <w:p w14:paraId="6B4CDAFB" w14:textId="77777777" w:rsidR="00E26C42" w:rsidRPr="00C10617" w:rsidRDefault="00E26C42" w:rsidP="00B054B3">
            <w:pPr>
              <w:pStyle w:val="ListParagraph"/>
              <w:numPr>
                <w:ilvl w:val="0"/>
                <w:numId w:val="9"/>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3:</w:t>
            </w:r>
            <w:r w:rsidR="00907AF7" w:rsidRPr="00C10617">
              <w:rPr>
                <w:rFonts w:ascii="Arial" w:eastAsia="Times New Roman" w:hAnsi="Arial" w:cs="Arial"/>
                <w:color w:val="000000"/>
                <w:sz w:val="20"/>
                <w:lang w:eastAsia="ja-JP"/>
              </w:rPr>
              <w:t xml:space="preserve"> </w:t>
            </w:r>
            <w:r w:rsidR="008B7B97" w:rsidRPr="00C10617">
              <w:rPr>
                <w:rFonts w:ascii="Arial" w:eastAsia="Times New Roman" w:hAnsi="Arial" w:cs="Arial"/>
                <w:color w:val="000000"/>
                <w:sz w:val="20"/>
                <w:lang w:eastAsia="ja-JP"/>
              </w:rPr>
              <w:t>Outer Islands Development Corporation</w:t>
            </w:r>
          </w:p>
          <w:p w14:paraId="201631BC" w14:textId="77777777" w:rsidR="00E26C42" w:rsidRDefault="00E26C42" w:rsidP="00190B8F">
            <w:pPr>
              <w:spacing w:after="0" w:line="276" w:lineRule="auto"/>
              <w:rPr>
                <w:rFonts w:ascii="Arial" w:eastAsia="Times New Roman" w:hAnsi="Arial" w:cs="Arial"/>
                <w:color w:val="000000"/>
                <w:sz w:val="20"/>
                <w:lang w:eastAsia="ja-JP"/>
              </w:rPr>
            </w:pPr>
          </w:p>
          <w:p w14:paraId="0E7EB804" w14:textId="77777777" w:rsidR="00E26C42" w:rsidRDefault="00190B8F"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Beneficiary:</w:t>
            </w:r>
          </w:p>
          <w:p w14:paraId="338A49E2" w14:textId="6F530FFD" w:rsidR="00190B8F" w:rsidRDefault="004A64EA" w:rsidP="00A31505">
            <w:pPr>
              <w:pStyle w:val="ListParagraph"/>
              <w:numPr>
                <w:ilvl w:val="0"/>
                <w:numId w:val="10"/>
              </w:numPr>
              <w:spacing w:after="0" w:line="240" w:lineRule="auto"/>
              <w:rPr>
                <w:rFonts w:eastAsia="Times New Roman"/>
                <w:color w:val="000000"/>
                <w:lang w:eastAsia="ja-JP"/>
              </w:rPr>
            </w:pPr>
            <w:r w:rsidRPr="004A64EA">
              <w:rPr>
                <w:rFonts w:ascii="Arial" w:hAnsi="Arial" w:cs="Arial"/>
                <w:sz w:val="20"/>
              </w:rPr>
              <w:t>129,500</w:t>
            </w:r>
            <w:r w:rsidR="00E26C42" w:rsidRPr="004A64EA">
              <w:rPr>
                <w:rFonts w:ascii="Arial" w:hAnsi="Arial" w:cs="Arial"/>
                <w:sz w:val="20"/>
              </w:rPr>
              <w:t xml:space="preserve"> households </w:t>
            </w:r>
            <w:r w:rsidR="00C10617" w:rsidRPr="004A64EA">
              <w:rPr>
                <w:rFonts w:ascii="Arial" w:hAnsi="Arial" w:cs="Arial"/>
                <w:sz w:val="20"/>
              </w:rPr>
              <w:t>(</w:t>
            </w:r>
            <w:r w:rsidRPr="004A64EA">
              <w:rPr>
                <w:rFonts w:ascii="Arial" w:hAnsi="Arial" w:cs="Arial"/>
                <w:sz w:val="20"/>
              </w:rPr>
              <w:t>one-third of Mauritian households</w:t>
            </w:r>
            <w:r w:rsidR="00C10617" w:rsidRPr="004A64EA">
              <w:rPr>
                <w:rFonts w:ascii="Arial" w:hAnsi="Arial" w:cs="Arial"/>
                <w:sz w:val="20"/>
              </w:rPr>
              <w:t xml:space="preserve">) </w:t>
            </w:r>
            <w:r>
              <w:rPr>
                <w:rFonts w:ascii="Arial" w:hAnsi="Arial" w:cs="Arial"/>
                <w:sz w:val="20"/>
              </w:rPr>
              <w:t>with improved access to low-</w:t>
            </w:r>
            <w:r w:rsidR="00E26C42" w:rsidRPr="004A64EA">
              <w:rPr>
                <w:rFonts w:ascii="Arial" w:hAnsi="Arial" w:cs="Arial"/>
                <w:sz w:val="20"/>
              </w:rPr>
              <w:t>emission sources of electricity</w:t>
            </w:r>
          </w:p>
        </w:tc>
      </w:tr>
      <w:tr w:rsidR="00190B8F" w:rsidRPr="00612109" w14:paraId="278A912C" w14:textId="77777777" w:rsidTr="00190B8F">
        <w:trPr>
          <w:gridAfter w:val="1"/>
          <w:wAfter w:w="326" w:type="dxa"/>
          <w:trHeight w:val="396"/>
        </w:trPr>
        <w:tc>
          <w:tcPr>
            <w:tcW w:w="5153" w:type="dxa"/>
            <w:gridSpan w:val="3"/>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0028446"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A.1.7. </w:t>
            </w:r>
            <w:r w:rsidRPr="005A508B">
              <w:rPr>
                <w:rFonts w:ascii="Arial" w:eastAsia="Times New Roman" w:hAnsi="Arial" w:cs="Arial"/>
                <w:color w:val="24634F"/>
                <w:sz w:val="20"/>
                <w:lang w:eastAsia="ja-JP"/>
              </w:rPr>
              <w:t>Project size category (Total investment, million USD)</w:t>
            </w:r>
          </w:p>
        </w:tc>
        <w:tc>
          <w:tcPr>
            <w:tcW w:w="2910" w:type="dxa"/>
            <w:vMerge w:val="restart"/>
            <w:tcBorders>
              <w:top w:val="single" w:sz="4" w:space="0" w:color="auto"/>
              <w:left w:val="single" w:sz="4" w:space="0" w:color="auto"/>
              <w:right w:val="single" w:sz="4" w:space="0" w:color="auto"/>
            </w:tcBorders>
            <w:shd w:val="clear" w:color="auto" w:fill="auto"/>
            <w:noWrap/>
            <w:vAlign w:val="center"/>
            <w:hideMark/>
          </w:tcPr>
          <w:p w14:paraId="2B995EC0"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Micro (≤10)</w:t>
            </w:r>
          </w:p>
          <w:p w14:paraId="35D4C630" w14:textId="77777777" w:rsidR="00190B8F" w:rsidRPr="00612109" w:rsidRDefault="001069C6" w:rsidP="00190B8F">
            <w:pPr>
              <w:spacing w:after="0" w:line="276" w:lineRule="auto"/>
              <w:rPr>
                <w:rFonts w:ascii="Arial" w:eastAsia="Times New Roman" w:hAnsi="Arial" w:cs="Arial"/>
                <w:color w:val="000000"/>
                <w:sz w:val="20"/>
                <w:lang w:eastAsia="ja-JP"/>
              </w:rPr>
            </w:pPr>
            <w:sdt>
              <w:sdtPr>
                <w:rPr>
                  <w:rFonts w:asciiTheme="majorHAnsi" w:hAnsiTheme="majorHAnsi"/>
                  <w:sz w:val="20"/>
                  <w:szCs w:val="20"/>
                </w:rPr>
                <w:id w:val="-413406296"/>
              </w:sdtPr>
              <w:sdtContent>
                <w:r w:rsidR="00BF2F80">
                  <w:rPr>
                    <w:rFonts w:ascii="MS Gothic" w:eastAsia="MS Gothic" w:hAnsi="MS Gothic" w:hint="eastAsia"/>
                    <w:sz w:val="20"/>
                    <w:szCs w:val="20"/>
                  </w:rPr>
                  <w:t>☒</w:t>
                </w:r>
              </w:sdtContent>
            </w:sdt>
            <w:r w:rsidR="00190B8F">
              <w:rPr>
                <w:rFonts w:ascii="Arial" w:eastAsia="Times New Roman" w:hAnsi="Arial" w:cs="Arial"/>
                <w:color w:val="000000"/>
                <w:sz w:val="20"/>
                <w:lang w:eastAsia="ja-JP"/>
              </w:rPr>
              <w:t xml:space="preserve">  Medium (50&lt;x≤250) </w:t>
            </w:r>
          </w:p>
        </w:tc>
        <w:tc>
          <w:tcPr>
            <w:tcW w:w="2737" w:type="dxa"/>
            <w:vMerge w:val="restart"/>
            <w:tcBorders>
              <w:top w:val="single" w:sz="4" w:space="0" w:color="auto"/>
              <w:left w:val="single" w:sz="4" w:space="0" w:color="auto"/>
              <w:right w:val="single" w:sz="4" w:space="0" w:color="auto"/>
            </w:tcBorders>
            <w:shd w:val="clear" w:color="auto" w:fill="auto"/>
            <w:vAlign w:val="center"/>
          </w:tcPr>
          <w:p w14:paraId="3EC4027E" w14:textId="77777777" w:rsidR="00190B8F" w:rsidRPr="00190B8F" w:rsidRDefault="001069C6" w:rsidP="00190B8F">
            <w:pPr>
              <w:spacing w:after="0" w:line="276" w:lineRule="auto"/>
              <w:rPr>
                <w:rFonts w:ascii="Arial" w:eastAsia="Times New Roman" w:hAnsi="Arial" w:cs="Arial"/>
                <w:color w:val="000000"/>
                <w:sz w:val="20"/>
                <w:lang w:eastAsia="ja-JP"/>
              </w:rPr>
            </w:pPr>
            <w:sdt>
              <w:sdtPr>
                <w:rPr>
                  <w:rFonts w:asciiTheme="majorHAnsi" w:hAnsiTheme="majorHAnsi"/>
                  <w:sz w:val="20"/>
                  <w:szCs w:val="20"/>
                </w:rPr>
                <w:id w:val="-52933664"/>
              </w:sdtPr>
              <w:sdtContent>
                <w:r w:rsidR="00BF2F80" w:rsidRPr="00190B8F">
                  <w:rPr>
                    <w:rFonts w:ascii="Segoe UI Symbol" w:eastAsia="Times New Roman" w:hAnsi="Segoe UI Symbol" w:cs="Segoe UI Symbol"/>
                    <w:color w:val="000000"/>
                    <w:sz w:val="20"/>
                    <w:lang w:eastAsia="ja-JP"/>
                  </w:rPr>
                  <w:t>☐</w:t>
                </w:r>
              </w:sdtContent>
            </w:sdt>
            <w:r w:rsidR="00190B8F" w:rsidRPr="00190B8F">
              <w:rPr>
                <w:rFonts w:ascii="Arial" w:eastAsia="Times New Roman" w:hAnsi="Arial" w:cs="Arial"/>
                <w:color w:val="000000"/>
                <w:sz w:val="20"/>
                <w:lang w:eastAsia="ja-JP"/>
              </w:rPr>
              <w:t xml:space="preserve"> Small (10&lt;x≤50) </w:t>
            </w:r>
          </w:p>
          <w:p w14:paraId="00A07A90" w14:textId="77777777" w:rsidR="00190B8F" w:rsidRPr="00612109" w:rsidRDefault="00190B8F" w:rsidP="00190B8F">
            <w:pPr>
              <w:spacing w:after="0" w:line="240"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Large (&gt;250)</w:t>
            </w:r>
          </w:p>
        </w:tc>
      </w:tr>
      <w:tr w:rsidR="00190B8F" w:rsidRPr="00612109" w14:paraId="5F93E16E" w14:textId="77777777" w:rsidTr="00190B8F">
        <w:trPr>
          <w:gridAfter w:val="1"/>
          <w:wAfter w:w="326" w:type="dxa"/>
          <w:trHeight w:val="396"/>
        </w:trPr>
        <w:tc>
          <w:tcPr>
            <w:tcW w:w="5153" w:type="dxa"/>
            <w:gridSpan w:val="3"/>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09F01AEF" w14:textId="77777777" w:rsidR="00190B8F" w:rsidRPr="005A508B" w:rsidRDefault="00190B8F" w:rsidP="004B77C3">
            <w:pPr>
              <w:spacing w:after="0" w:line="240" w:lineRule="auto"/>
              <w:rPr>
                <w:rFonts w:ascii="Arial" w:eastAsia="Times New Roman" w:hAnsi="Arial" w:cs="Arial"/>
                <w:color w:val="24634F"/>
                <w:sz w:val="20"/>
                <w:lang w:eastAsia="ja-JP"/>
              </w:rPr>
            </w:pPr>
          </w:p>
        </w:tc>
        <w:tc>
          <w:tcPr>
            <w:tcW w:w="2910" w:type="dxa"/>
            <w:vMerge/>
            <w:tcBorders>
              <w:left w:val="single" w:sz="4" w:space="0" w:color="auto"/>
              <w:bottom w:val="single" w:sz="4" w:space="0" w:color="auto"/>
              <w:right w:val="single" w:sz="4" w:space="0" w:color="auto"/>
            </w:tcBorders>
            <w:shd w:val="clear" w:color="auto" w:fill="auto"/>
            <w:noWrap/>
            <w:vAlign w:val="center"/>
          </w:tcPr>
          <w:p w14:paraId="5B45E88D" w14:textId="77777777" w:rsidR="00190B8F" w:rsidRPr="00612109" w:rsidRDefault="00190B8F" w:rsidP="004B77C3">
            <w:pPr>
              <w:spacing w:after="0" w:line="240" w:lineRule="auto"/>
              <w:rPr>
                <w:rFonts w:ascii="Arial" w:eastAsia="Times New Roman" w:hAnsi="Arial" w:cs="Arial"/>
                <w:color w:val="000000"/>
                <w:sz w:val="20"/>
                <w:lang w:eastAsia="ja-JP"/>
              </w:rPr>
            </w:pPr>
          </w:p>
        </w:tc>
        <w:tc>
          <w:tcPr>
            <w:tcW w:w="2737" w:type="dxa"/>
            <w:vMerge/>
            <w:tcBorders>
              <w:left w:val="single" w:sz="4" w:space="0" w:color="auto"/>
              <w:bottom w:val="single" w:sz="4" w:space="0" w:color="auto"/>
              <w:right w:val="single" w:sz="4" w:space="0" w:color="auto"/>
            </w:tcBorders>
            <w:shd w:val="clear" w:color="auto" w:fill="auto"/>
            <w:vAlign w:val="center"/>
          </w:tcPr>
          <w:p w14:paraId="23F74161" w14:textId="77777777" w:rsidR="00190B8F" w:rsidRPr="00612109" w:rsidRDefault="00190B8F" w:rsidP="004B77C3">
            <w:pPr>
              <w:spacing w:after="0" w:line="240" w:lineRule="auto"/>
              <w:rPr>
                <w:rFonts w:ascii="Arial" w:eastAsia="Times New Roman" w:hAnsi="Arial" w:cs="Arial"/>
                <w:color w:val="000000"/>
                <w:sz w:val="20"/>
                <w:lang w:eastAsia="ja-JP"/>
              </w:rPr>
            </w:pPr>
          </w:p>
        </w:tc>
      </w:tr>
      <w:tr w:rsidR="00AC43A2" w:rsidRPr="00612109" w14:paraId="0FB0B910"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3C25D5"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A.1.8</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Mi</w:t>
            </w:r>
            <w:r w:rsidR="001E0EA6" w:rsidRPr="005A508B">
              <w:rPr>
                <w:rFonts w:ascii="Arial" w:eastAsia="Times New Roman" w:hAnsi="Arial" w:cs="Arial"/>
                <w:color w:val="24634F"/>
                <w:sz w:val="20"/>
                <w:lang w:eastAsia="ja-JP"/>
              </w:rPr>
              <w:t>tigation / a</w:t>
            </w:r>
            <w:r w:rsidR="00376F35">
              <w:rPr>
                <w:rFonts w:ascii="Arial" w:eastAsia="Times New Roman" w:hAnsi="Arial" w:cs="Arial"/>
                <w:color w:val="24634F"/>
                <w:sz w:val="20"/>
                <w:lang w:eastAsia="ja-JP"/>
              </w:rPr>
              <w:t>daptation f</w:t>
            </w:r>
            <w:r w:rsidR="00AC43A2" w:rsidRPr="005A508B">
              <w:rPr>
                <w:rFonts w:ascii="Arial" w:eastAsia="Times New Roman" w:hAnsi="Arial" w:cs="Arial"/>
                <w:color w:val="24634F"/>
                <w:sz w:val="20"/>
                <w:lang w:eastAsia="ja-JP"/>
              </w:rPr>
              <w:t>ocus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334B" w14:textId="77777777" w:rsidR="00AC43A2" w:rsidRPr="00612109" w:rsidRDefault="001069C6"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223137953"/>
                <w14:checkbox>
                  <w14:checked w14:val="1"/>
                  <w14:checkedState w14:val="2612" w14:font="Arial Unicode MS"/>
                  <w14:uncheckedState w14:val="2610" w14:font="Arial Unicode MS"/>
                </w14:checkbox>
              </w:sdtPr>
              <w:sdtContent>
                <w:r w:rsidR="004E3C65">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Mitigation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327864649"/>
                <w14:checkbox>
                  <w14:checked w14:val="0"/>
                  <w14:checkedState w14:val="2612" w14:font="Arial Unicode MS"/>
                  <w14:uncheckedState w14:val="2610" w14:font="Arial Unicode MS"/>
                </w14:checkbox>
              </w:sdt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Adaptation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1764298744"/>
                <w14:checkbox>
                  <w14:checked w14:val="0"/>
                  <w14:checkedState w14:val="2612" w14:font="Arial Unicode MS"/>
                  <w14:uncheckedState w14:val="2610" w14:font="Arial Unicode MS"/>
                </w14:checkbox>
              </w:sdt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Cross-cutting</w:t>
            </w:r>
          </w:p>
        </w:tc>
      </w:tr>
      <w:tr w:rsidR="00AC43A2" w:rsidRPr="00612109" w14:paraId="26A97052"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B8551C" w14:textId="77777777" w:rsidR="00AC43A2" w:rsidRPr="005A508B" w:rsidRDefault="00190B8F" w:rsidP="00316704">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w:t>
            </w:r>
            <w:r w:rsidR="00316704">
              <w:rPr>
                <w:rFonts w:ascii="Arial" w:eastAsia="Times New Roman" w:hAnsi="Arial" w:cs="Arial"/>
                <w:color w:val="24634F"/>
                <w:sz w:val="20"/>
                <w:lang w:eastAsia="ja-JP"/>
              </w:rPr>
              <w:t>9</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Date of submission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D2C8" w14:textId="16175FFF" w:rsidR="00B0124E" w:rsidRDefault="00B0124E" w:rsidP="004B77C3">
            <w:pPr>
              <w:spacing w:after="0" w:line="240" w:lineRule="auto"/>
              <w:ind w:hanging="18"/>
              <w:rPr>
                <w:rFonts w:ascii="Arial" w:eastAsia="Times New Roman" w:hAnsi="Arial" w:cs="Arial"/>
                <w:color w:val="000000"/>
                <w:sz w:val="20"/>
                <w:lang w:eastAsia="ja-JP"/>
              </w:rPr>
            </w:pPr>
          </w:p>
          <w:p w14:paraId="17944B07" w14:textId="77777777" w:rsidR="00AC43A2" w:rsidRDefault="00B85F09"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30</w:t>
            </w:r>
            <w:r w:rsidR="00E26C42">
              <w:rPr>
                <w:rFonts w:ascii="Arial" w:eastAsia="Times New Roman" w:hAnsi="Arial" w:cs="Arial"/>
                <w:color w:val="000000"/>
                <w:sz w:val="20"/>
                <w:lang w:eastAsia="ja-JP"/>
              </w:rPr>
              <w:t xml:space="preserve"> </w:t>
            </w:r>
            <w:r w:rsidR="004E3C65">
              <w:rPr>
                <w:rFonts w:ascii="Arial" w:eastAsia="Times New Roman" w:hAnsi="Arial" w:cs="Arial"/>
                <w:color w:val="000000"/>
                <w:sz w:val="20"/>
                <w:lang w:eastAsia="ja-JP"/>
              </w:rPr>
              <w:t>July 2015</w:t>
            </w:r>
          </w:p>
          <w:p w14:paraId="2F0F1580" w14:textId="77777777" w:rsidR="00B0124E" w:rsidRDefault="00B0124E"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11 September 2015</w:t>
            </w:r>
          </w:p>
          <w:p w14:paraId="70B88DB0" w14:textId="77777777" w:rsidR="00AA3486" w:rsidRDefault="00AA3486"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12 October 2015</w:t>
            </w:r>
          </w:p>
          <w:p w14:paraId="73208FFF" w14:textId="77777777" w:rsidR="00317D27" w:rsidRDefault="00317D27"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19 November 2015</w:t>
            </w:r>
          </w:p>
          <w:p w14:paraId="43411B9A" w14:textId="77777777" w:rsidR="00317D27" w:rsidRDefault="00317D27"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8 December 2015</w:t>
            </w:r>
          </w:p>
          <w:p w14:paraId="33CCC76D" w14:textId="77777777" w:rsidR="00CE6FBC" w:rsidRDefault="00CE6FBC"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28 December 2015</w:t>
            </w:r>
          </w:p>
          <w:p w14:paraId="520B6A54" w14:textId="7E466E0B" w:rsidR="001E5755" w:rsidRDefault="00F72AF7"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10</w:t>
            </w:r>
            <w:r w:rsidR="001E5755">
              <w:rPr>
                <w:rFonts w:ascii="Arial" w:eastAsia="Times New Roman" w:hAnsi="Arial" w:cs="Arial"/>
                <w:color w:val="000000"/>
                <w:sz w:val="20"/>
                <w:lang w:eastAsia="ja-JP"/>
              </w:rPr>
              <w:t xml:space="preserve"> August 2016</w:t>
            </w:r>
          </w:p>
          <w:p w14:paraId="6EF88A5D" w14:textId="7BA8890E" w:rsidR="00A873A6" w:rsidRDefault="00A873A6"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5 September 2016</w:t>
            </w:r>
          </w:p>
          <w:p w14:paraId="0B9EC770" w14:textId="0AF0C5CF" w:rsidR="00126A70" w:rsidRDefault="00126A70"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20 October 2016</w:t>
            </w:r>
          </w:p>
          <w:p w14:paraId="1AFAE82B" w14:textId="77777777" w:rsidR="00B0124E" w:rsidRPr="00612109" w:rsidRDefault="00B0124E" w:rsidP="004B77C3">
            <w:pPr>
              <w:spacing w:after="0" w:line="240" w:lineRule="auto"/>
              <w:ind w:hanging="18"/>
              <w:rPr>
                <w:rFonts w:ascii="Arial" w:eastAsia="Times New Roman" w:hAnsi="Arial" w:cs="Arial"/>
                <w:color w:val="000000"/>
                <w:sz w:val="20"/>
                <w:lang w:eastAsia="ja-JP"/>
              </w:rPr>
            </w:pPr>
          </w:p>
        </w:tc>
      </w:tr>
      <w:tr w:rsidR="00AC43A2" w:rsidRPr="00612109" w14:paraId="617C4654" w14:textId="77777777" w:rsidTr="00FA425A">
        <w:trPr>
          <w:gridAfter w:val="1"/>
          <w:wAfter w:w="326" w:type="dxa"/>
          <w:trHeight w:val="396"/>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D46C431" w14:textId="77777777" w:rsidR="006F4FF3"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A.1.1</w:t>
            </w:r>
            <w:r w:rsidR="00316704">
              <w:rPr>
                <w:rFonts w:ascii="Arial" w:eastAsia="Times New Roman" w:hAnsi="Arial" w:cs="Arial"/>
                <w:color w:val="24634F"/>
                <w:sz w:val="20"/>
                <w:lang w:eastAsia="ja-JP"/>
              </w:rPr>
              <w:t>0</w:t>
            </w:r>
            <w:r w:rsidR="006F4FF3">
              <w:rPr>
                <w:rFonts w:ascii="Arial" w:eastAsia="Times New Roman" w:hAnsi="Arial" w:cs="Arial"/>
                <w:color w:val="24634F"/>
                <w:sz w:val="20"/>
                <w:lang w:eastAsia="ja-JP"/>
              </w:rPr>
              <w:t>.</w:t>
            </w:r>
          </w:p>
          <w:p w14:paraId="2EE173CD"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Project contact details</w:t>
            </w: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45DCF"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Contact person, position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9BFB" w14:textId="77777777" w:rsidR="00276A8B"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Mr Robert Kelly</w:t>
            </w:r>
          </w:p>
          <w:p w14:paraId="3D7F8E20" w14:textId="77777777" w:rsidR="00AC43A2" w:rsidRPr="00612109" w:rsidRDefault="00276A8B" w:rsidP="00276A8B">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Regional Technical</w:t>
            </w:r>
            <w:r w:rsidR="00C85EB9">
              <w:rPr>
                <w:rFonts w:ascii="Arial" w:eastAsia="Times New Roman" w:hAnsi="Arial" w:cs="Arial"/>
                <w:color w:val="000000"/>
                <w:sz w:val="20"/>
                <w:lang w:eastAsia="ja-JP"/>
              </w:rPr>
              <w:t xml:space="preserve"> Advisor</w:t>
            </w:r>
            <w:r>
              <w:rPr>
                <w:rFonts w:ascii="Arial" w:eastAsia="Times New Roman" w:hAnsi="Arial" w:cs="Arial"/>
                <w:color w:val="000000"/>
                <w:sz w:val="20"/>
                <w:lang w:eastAsia="ja-JP"/>
              </w:rPr>
              <w:t>, Africa</w:t>
            </w:r>
          </w:p>
        </w:tc>
      </w:tr>
      <w:tr w:rsidR="00AC43A2" w:rsidRPr="00612109" w14:paraId="3F699F07"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hideMark/>
          </w:tcPr>
          <w:p w14:paraId="77A2F189"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8F9A0"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Organization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357B" w14:textId="77777777" w:rsidR="00AC43A2" w:rsidRPr="00612109"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United Nations Development Programme</w:t>
            </w:r>
            <w:r w:rsidR="004E3C65">
              <w:rPr>
                <w:rFonts w:ascii="Arial" w:eastAsia="Times New Roman" w:hAnsi="Arial" w:cs="Arial"/>
                <w:color w:val="000000"/>
                <w:sz w:val="20"/>
                <w:lang w:eastAsia="ja-JP"/>
              </w:rPr>
              <w:t xml:space="preserve"> </w:t>
            </w:r>
          </w:p>
        </w:tc>
      </w:tr>
      <w:tr w:rsidR="00AC43A2" w:rsidRPr="00612109" w14:paraId="547C9267"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tcPr>
          <w:p w14:paraId="5206A662"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9EB72"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Email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A5932" w14:textId="2AAA8D33" w:rsidR="00AC43A2" w:rsidRPr="00612109" w:rsidRDefault="001069C6" w:rsidP="004B77C3">
            <w:pPr>
              <w:spacing w:after="0" w:line="240" w:lineRule="auto"/>
              <w:rPr>
                <w:rFonts w:ascii="Arial" w:eastAsia="Times New Roman" w:hAnsi="Arial" w:cs="Arial"/>
                <w:color w:val="000000"/>
                <w:sz w:val="20"/>
                <w:lang w:eastAsia="ja-JP"/>
              </w:rPr>
            </w:pPr>
            <w:hyperlink r:id="rId17" w:history="1">
              <w:r w:rsidR="008E2290" w:rsidRPr="00873C35">
                <w:rPr>
                  <w:rStyle w:val="Hyperlink"/>
                  <w:rFonts w:ascii="Arial" w:eastAsia="Times New Roman" w:hAnsi="Arial" w:cs="Arial"/>
                  <w:sz w:val="20"/>
                  <w:lang w:eastAsia="ja-JP"/>
                </w:rPr>
                <w:t>robert.kelly@undp.org</w:t>
              </w:r>
            </w:hyperlink>
          </w:p>
        </w:tc>
      </w:tr>
      <w:tr w:rsidR="00AC43A2" w:rsidRPr="00612109" w14:paraId="4B4E4B85" w14:textId="77777777" w:rsidTr="00FA425A">
        <w:trPr>
          <w:gridAfter w:val="1"/>
          <w:wAfter w:w="326" w:type="dxa"/>
          <w:trHeight w:val="396"/>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4A095EF2"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C4879"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Telephone number</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C52CA2" w14:textId="77777777" w:rsidR="00AC43A2" w:rsidRPr="00612109" w:rsidRDefault="00E26C42"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+251 91250 3306</w:t>
            </w:r>
          </w:p>
        </w:tc>
      </w:tr>
      <w:tr w:rsidR="00AC43A2" w:rsidRPr="00612109" w14:paraId="15B62F76" w14:textId="77777777" w:rsidTr="00FA425A">
        <w:trPr>
          <w:gridAfter w:val="1"/>
          <w:wAfter w:w="326" w:type="dxa"/>
          <w:trHeight w:val="396"/>
        </w:trPr>
        <w:tc>
          <w:tcPr>
            <w:tcW w:w="1170"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15B41326"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F4683" w14:textId="77777777" w:rsidR="00AC43A2" w:rsidRPr="005A508B" w:rsidRDefault="00105E68"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Mailing</w:t>
            </w:r>
            <w:r w:rsidR="00AC43A2" w:rsidRPr="005A508B">
              <w:rPr>
                <w:rFonts w:ascii="Arial" w:eastAsia="Times New Roman" w:hAnsi="Arial" w:cs="Arial"/>
                <w:color w:val="24634F"/>
                <w:sz w:val="20"/>
                <w:lang w:eastAsia="ja-JP"/>
              </w:rPr>
              <w:t xml:space="preserve">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E1C9" w14:textId="77777777" w:rsidR="00D911FC" w:rsidRPr="00AA7FDD" w:rsidRDefault="00D911FC" w:rsidP="00D911FC">
            <w:pPr>
              <w:spacing w:after="0" w:line="240" w:lineRule="auto"/>
              <w:rPr>
                <w:rFonts w:ascii="Arial" w:eastAsia="Times New Roman" w:hAnsi="Arial" w:cs="Arial"/>
                <w:color w:val="000000"/>
                <w:sz w:val="20"/>
                <w:szCs w:val="20"/>
                <w:lang w:val="en-GB" w:eastAsia="ja-JP"/>
              </w:rPr>
            </w:pPr>
            <w:r w:rsidRPr="00AA7FDD">
              <w:rPr>
                <w:rFonts w:ascii="Arial" w:eastAsia="Times New Roman" w:hAnsi="Arial" w:cs="Arial"/>
                <w:color w:val="000000"/>
                <w:sz w:val="20"/>
                <w:szCs w:val="20"/>
                <w:lang w:val="en-GB" w:eastAsia="ja-JP"/>
              </w:rPr>
              <w:t>UNDP – Global Environment Finance</w:t>
            </w:r>
            <w:r>
              <w:rPr>
                <w:rFonts w:ascii="Arial" w:eastAsia="Times New Roman" w:hAnsi="Arial" w:cs="Arial"/>
                <w:color w:val="000000"/>
                <w:sz w:val="20"/>
                <w:szCs w:val="20"/>
                <w:lang w:val="en-GB" w:eastAsia="ja-JP"/>
              </w:rPr>
              <w:t>,</w:t>
            </w:r>
          </w:p>
          <w:p w14:paraId="3DF2BFD3"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UNDP Regional Service Centre,</w:t>
            </w:r>
          </w:p>
          <w:p w14:paraId="24B5D965"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Main Bole Road, Olympia,</w:t>
            </w:r>
          </w:p>
          <w:p w14:paraId="6F61C610"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P.O. Box 60130,</w:t>
            </w:r>
          </w:p>
          <w:p w14:paraId="14F853DE" w14:textId="77777777" w:rsidR="00AC43A2" w:rsidRPr="00612109" w:rsidRDefault="00E26C42"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Addis Ababa, Ethiopia</w:t>
            </w:r>
            <w:r w:rsidR="00D911FC">
              <w:rPr>
                <w:rFonts w:ascii="Arial" w:eastAsia="Times New Roman" w:hAnsi="Arial" w:cs="Arial"/>
                <w:color w:val="000000"/>
                <w:sz w:val="20"/>
                <w:lang w:eastAsia="ja-JP"/>
              </w:rPr>
              <w:t>.</w:t>
            </w:r>
          </w:p>
        </w:tc>
      </w:tr>
      <w:tr w:rsidR="00AC43A2" w:rsidRPr="00612109" w14:paraId="192850C0" w14:textId="77777777" w:rsidTr="00FA425A">
        <w:trPr>
          <w:trHeight w:val="289"/>
        </w:trPr>
        <w:tc>
          <w:tcPr>
            <w:tcW w:w="5153" w:type="dxa"/>
            <w:gridSpan w:val="3"/>
            <w:tcBorders>
              <w:top w:val="single" w:sz="4" w:space="0" w:color="auto"/>
              <w:left w:val="nil"/>
              <w:bottom w:val="nil"/>
              <w:right w:val="nil"/>
            </w:tcBorders>
            <w:shd w:val="clear" w:color="auto" w:fill="auto"/>
            <w:noWrap/>
            <w:vAlign w:val="bottom"/>
            <w:hideMark/>
          </w:tcPr>
          <w:p w14:paraId="0947841C" w14:textId="77777777" w:rsidR="00AC43A2" w:rsidRPr="00612109" w:rsidRDefault="00AC43A2" w:rsidP="004B77C3">
            <w:pPr>
              <w:spacing w:after="0" w:line="240" w:lineRule="auto"/>
              <w:rPr>
                <w:rFonts w:ascii="Arial" w:eastAsia="Times New Roman" w:hAnsi="Arial" w:cs="Arial"/>
                <w:color w:val="000000"/>
                <w:sz w:val="20"/>
                <w:lang w:eastAsia="ja-JP"/>
              </w:rPr>
            </w:pPr>
          </w:p>
        </w:tc>
        <w:tc>
          <w:tcPr>
            <w:tcW w:w="5647" w:type="dxa"/>
            <w:gridSpan w:val="2"/>
            <w:tcBorders>
              <w:top w:val="single" w:sz="4" w:space="0" w:color="auto"/>
              <w:left w:val="nil"/>
              <w:bottom w:val="nil"/>
              <w:right w:val="nil"/>
            </w:tcBorders>
            <w:shd w:val="clear" w:color="auto" w:fill="auto"/>
            <w:noWrap/>
            <w:vAlign w:val="bottom"/>
            <w:hideMark/>
          </w:tcPr>
          <w:p w14:paraId="3F31BF82" w14:textId="77777777" w:rsidR="00DB7992" w:rsidRPr="00612109" w:rsidRDefault="00DB7992" w:rsidP="004B77C3">
            <w:pPr>
              <w:spacing w:after="0" w:line="240" w:lineRule="auto"/>
              <w:rPr>
                <w:rFonts w:ascii="Arial" w:eastAsia="Times New Roman" w:hAnsi="Arial" w:cs="Arial"/>
                <w:sz w:val="18"/>
                <w:szCs w:val="20"/>
                <w:lang w:eastAsia="ja-JP"/>
              </w:rPr>
            </w:pPr>
          </w:p>
        </w:tc>
        <w:tc>
          <w:tcPr>
            <w:tcW w:w="326" w:type="dxa"/>
            <w:tcBorders>
              <w:top w:val="nil"/>
              <w:left w:val="nil"/>
              <w:bottom w:val="nil"/>
              <w:right w:val="nil"/>
            </w:tcBorders>
          </w:tcPr>
          <w:p w14:paraId="728CA87A" w14:textId="77777777" w:rsidR="00AC43A2" w:rsidRPr="00612109" w:rsidRDefault="00AC43A2" w:rsidP="004B77C3">
            <w:pPr>
              <w:spacing w:after="0" w:line="240" w:lineRule="auto"/>
              <w:rPr>
                <w:rFonts w:ascii="Arial" w:eastAsia="Times New Roman" w:hAnsi="Arial" w:cs="Arial"/>
                <w:sz w:val="18"/>
                <w:szCs w:val="20"/>
                <w:lang w:eastAsia="ja-JP"/>
              </w:rPr>
            </w:pPr>
          </w:p>
        </w:tc>
      </w:tr>
      <w:tr w:rsidR="00AC43A2" w:rsidRPr="00612109" w14:paraId="56C1B17F" w14:textId="77777777" w:rsidTr="00FA425A">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3AAE961D" w14:textId="77777777" w:rsidR="00AC43A2" w:rsidRPr="00612109" w:rsidRDefault="00190B8F" w:rsidP="00316704">
            <w:pPr>
              <w:spacing w:after="0" w:line="240" w:lineRule="auto"/>
              <w:rPr>
                <w:rFonts w:ascii="Arial" w:eastAsia="Times New Roman" w:hAnsi="Arial" w:cs="Arial"/>
                <w:i/>
                <w:iCs/>
                <w:color w:val="000000"/>
                <w:sz w:val="20"/>
                <w:lang w:eastAsia="ja-JP"/>
              </w:rPr>
            </w:pPr>
            <w:r>
              <w:rPr>
                <w:rFonts w:ascii="Arial" w:eastAsia="Times New Roman" w:hAnsi="Arial" w:cs="Arial"/>
                <w:iCs/>
                <w:color w:val="24634F"/>
                <w:sz w:val="20"/>
                <w:lang w:eastAsia="ja-JP"/>
              </w:rPr>
              <w:t>A.1.1</w:t>
            </w:r>
            <w:r w:rsidR="00316704">
              <w:rPr>
                <w:rFonts w:ascii="Arial" w:eastAsia="Times New Roman" w:hAnsi="Arial" w:cs="Arial"/>
                <w:iCs/>
                <w:color w:val="24634F"/>
                <w:sz w:val="20"/>
                <w:lang w:eastAsia="ja-JP"/>
              </w:rPr>
              <w:t>1</w:t>
            </w:r>
            <w:r w:rsidR="006F4FF3">
              <w:rPr>
                <w:rFonts w:ascii="Arial" w:eastAsia="Times New Roman" w:hAnsi="Arial" w:cs="Arial"/>
                <w:iCs/>
                <w:color w:val="24634F"/>
                <w:sz w:val="20"/>
                <w:lang w:eastAsia="ja-JP"/>
              </w:rPr>
              <w:t xml:space="preserve">. </w:t>
            </w:r>
            <w:r w:rsidR="00AC43A2" w:rsidRPr="005A508B">
              <w:rPr>
                <w:rFonts w:ascii="Arial" w:eastAsia="Times New Roman" w:hAnsi="Arial" w:cs="Arial"/>
                <w:iCs/>
                <w:color w:val="24634F"/>
                <w:sz w:val="20"/>
                <w:lang w:eastAsia="ja-JP"/>
              </w:rPr>
              <w:t>Results areas</w:t>
            </w:r>
            <w:r w:rsidR="00AC43A2" w:rsidRPr="005A508B">
              <w:rPr>
                <w:rFonts w:ascii="Arial" w:eastAsia="Times New Roman" w:hAnsi="Arial" w:cs="Arial"/>
                <w:i/>
                <w:iCs/>
                <w:color w:val="24634F"/>
                <w:sz w:val="20"/>
                <w:lang w:eastAsia="ja-JP"/>
              </w:rPr>
              <w:t xml:space="preserve"> </w:t>
            </w:r>
            <w:r w:rsidR="00AC43A2" w:rsidRPr="005A508B">
              <w:rPr>
                <w:rFonts w:ascii="Arial" w:eastAsia="Times New Roman" w:hAnsi="Arial" w:cs="Arial"/>
                <w:i/>
                <w:iCs/>
                <w:color w:val="24634F"/>
                <w:sz w:val="16"/>
                <w:szCs w:val="18"/>
                <w:lang w:eastAsia="ja-JP"/>
              </w:rPr>
              <w:t xml:space="preserve">(mark all that apply) </w:t>
            </w:r>
          </w:p>
        </w:tc>
      </w:tr>
      <w:tr w:rsidR="00AC43A2" w:rsidRPr="00612109" w14:paraId="60DF1C9B" w14:textId="77777777" w:rsidTr="00FA425A">
        <w:trPr>
          <w:gridAfter w:val="1"/>
          <w:wAfter w:w="326" w:type="dxa"/>
          <w:trHeight w:val="184"/>
        </w:trPr>
        <w:tc>
          <w:tcPr>
            <w:tcW w:w="10800" w:type="dxa"/>
            <w:gridSpan w:val="5"/>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5FC3429B" w14:textId="77777777" w:rsidR="00AC43A2" w:rsidRPr="00612109" w:rsidRDefault="00AC43A2" w:rsidP="004B77C3">
            <w:pPr>
              <w:spacing w:after="0" w:line="240" w:lineRule="auto"/>
              <w:rPr>
                <w:rFonts w:ascii="Arial" w:eastAsia="Times New Roman" w:hAnsi="Arial" w:cs="Arial"/>
                <w:i/>
                <w:iCs/>
                <w:color w:val="000000"/>
                <w:sz w:val="16"/>
                <w:szCs w:val="18"/>
                <w:lang w:eastAsia="ja-JP"/>
              </w:rPr>
            </w:pPr>
          </w:p>
        </w:tc>
      </w:tr>
      <w:tr w:rsidR="001B4234" w:rsidRPr="00BF792B" w14:paraId="01D88B9D" w14:textId="77777777" w:rsidTr="00FA425A">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14:paraId="6A596084" w14:textId="77777777" w:rsidR="001B4234" w:rsidRPr="00BF792B" w:rsidRDefault="001B4234" w:rsidP="004B77C3">
            <w:pPr>
              <w:spacing w:after="0" w:line="240" w:lineRule="auto"/>
              <w:rPr>
                <w:rFonts w:ascii="Arial" w:eastAsia="Times New Roman" w:hAnsi="Arial" w:cs="Arial"/>
                <w:color w:val="000000"/>
                <w:sz w:val="20"/>
                <w:lang w:eastAsia="ja-JP"/>
              </w:rPr>
            </w:pPr>
            <w:r w:rsidRPr="00BF792B">
              <w:rPr>
                <w:rFonts w:ascii="Arial" w:eastAsia="Times New Roman" w:hAnsi="Arial" w:cs="Arial"/>
                <w:color w:val="000000"/>
                <w:sz w:val="20"/>
                <w:u w:val="single"/>
                <w:lang w:eastAsia="ja-JP"/>
              </w:rPr>
              <w:t>Reduced emissions from:</w:t>
            </w:r>
          </w:p>
        </w:tc>
      </w:tr>
      <w:tr w:rsidR="001B4234" w:rsidRPr="00AD4DBF" w14:paraId="4CF27FEF" w14:textId="77777777" w:rsidTr="00FA425A">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tcPr>
          <w:p w14:paraId="6B70A979" w14:textId="77777777" w:rsidR="001B4234"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16247462"/>
                <w14:checkbox>
                  <w14:checked w14:val="1"/>
                  <w14:checkedState w14:val="2612" w14:font="Arial Unicode MS"/>
                  <w14:uncheckedState w14:val="2610" w14:font="Arial Unicode MS"/>
                </w14:checkbox>
              </w:sdtPr>
              <w:sdtContent>
                <w:r w:rsidR="004E3C65">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C2283F0" w14:textId="77777777" w:rsidR="001B4234" w:rsidRDefault="001B4234" w:rsidP="004B77C3">
            <w:pPr>
              <w:spacing w:after="0" w:line="276" w:lineRule="auto"/>
              <w:rPr>
                <w:rFonts w:ascii="Arial" w:eastAsia="Times New Roman" w:hAnsi="Arial" w:cs="Arial"/>
                <w:color w:val="000000"/>
                <w:sz w:val="20"/>
                <w:szCs w:val="20"/>
                <w:lang w:eastAsia="ja-JP"/>
              </w:rPr>
            </w:pPr>
            <w:r w:rsidRPr="00E4106A">
              <w:rPr>
                <w:rFonts w:ascii="Arial" w:eastAsia="Times New Roman" w:hAnsi="Arial" w:cs="Arial"/>
                <w:color w:val="000000"/>
                <w:sz w:val="20"/>
                <w:szCs w:val="20"/>
                <w:lang w:eastAsia="ja-JP"/>
              </w:rPr>
              <w:t>Energy access and power generation</w:t>
            </w:r>
            <w:r>
              <w:rPr>
                <w:rFonts w:ascii="Arial" w:eastAsia="Times New Roman" w:hAnsi="Arial" w:cs="Arial"/>
                <w:color w:val="000000"/>
                <w:sz w:val="20"/>
                <w:szCs w:val="20"/>
                <w:lang w:eastAsia="ja-JP"/>
              </w:rPr>
              <w:t xml:space="preserve"> </w:t>
            </w:r>
          </w:p>
          <w:p w14:paraId="332C7E35" w14:textId="77777777"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E4106A">
              <w:rPr>
                <w:rFonts w:ascii="Arial" w:eastAsia="Times New Roman" w:hAnsi="Arial" w:cs="Arial"/>
                <w:sz w:val="16"/>
                <w:szCs w:val="16"/>
                <w:lang w:val="en-GB" w:eastAsia="en-US"/>
              </w:rPr>
              <w:t xml:space="preserve">(E.g. on-grid, micro-grid or off-grid solar, wind, geothermal, etc.)  </w:t>
            </w:r>
          </w:p>
        </w:tc>
      </w:tr>
      <w:tr w:rsidR="001B4234" w:rsidRPr="00AD4DBF" w14:paraId="0BDCC3CC"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0E22D502" w14:textId="2B5A788A" w:rsidR="001B4234" w:rsidRPr="00AD4DBF" w:rsidRDefault="001069C6" w:rsidP="004B77C3">
            <w:pPr>
              <w:spacing w:after="0" w:line="240" w:lineRule="auto"/>
              <w:jc w:val="center"/>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930497506"/>
                <w14:checkbox>
                  <w14:checked w14:val="0"/>
                  <w14:checkedState w14:val="2612" w14:font="Arial Unicode MS"/>
                  <w14:uncheckedState w14:val="2610" w14:font="Arial Unicode MS"/>
                </w14:checkbox>
              </w:sdtPr>
              <w:sdtContent>
                <w:r w:rsidR="0058401B">
                  <w:rPr>
                    <w:rFonts w:ascii="Arial Unicode MS" w:eastAsia="Times New Roman" w:hAnsi="Arial Unicode MS" w:cs="Arial"/>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695277C1" w14:textId="77777777" w:rsidR="001B4234" w:rsidRDefault="001B4234" w:rsidP="004B77C3">
            <w:pPr>
              <w:spacing w:after="0" w:line="276"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Low emission transport</w:t>
            </w:r>
            <w:r>
              <w:rPr>
                <w:rFonts w:ascii="Arial" w:eastAsia="Times New Roman" w:hAnsi="Arial" w:cs="Arial"/>
                <w:color w:val="000000"/>
                <w:sz w:val="20"/>
                <w:szCs w:val="20"/>
                <w:lang w:eastAsia="ja-JP"/>
              </w:rPr>
              <w:t xml:space="preserve"> </w:t>
            </w:r>
          </w:p>
          <w:p w14:paraId="1BC912A3" w14:textId="6D58F07A"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AD4DBF">
              <w:rPr>
                <w:rFonts w:ascii="Arial" w:hAnsi="Arial" w:cs="Arial"/>
                <w:sz w:val="16"/>
                <w:szCs w:val="16"/>
              </w:rPr>
              <w:t>(</w:t>
            </w:r>
            <w:r w:rsidR="001D2B34" w:rsidRPr="00AD4DBF">
              <w:rPr>
                <w:rFonts w:ascii="Arial" w:hAnsi="Arial" w:cs="Arial"/>
                <w:sz w:val="16"/>
                <w:szCs w:val="16"/>
              </w:rPr>
              <w:t xml:space="preserve">E.g. </w:t>
            </w:r>
            <w:r w:rsidR="001D2B34" w:rsidRPr="001433EF">
              <w:rPr>
                <w:rFonts w:ascii="Arial" w:hAnsi="Arial" w:cs="Arial"/>
                <w:sz w:val="16"/>
                <w:szCs w:val="16"/>
              </w:rPr>
              <w:t>high speed rail, rapid bus system</w:t>
            </w:r>
            <w:r w:rsidR="001D2B34" w:rsidRPr="00AD4DBF">
              <w:rPr>
                <w:rFonts w:ascii="Arial" w:hAnsi="Arial" w:cs="Arial"/>
                <w:sz w:val="16"/>
                <w:szCs w:val="16"/>
              </w:rPr>
              <w:t xml:space="preserve">, etc.)  </w:t>
            </w:r>
          </w:p>
        </w:tc>
      </w:tr>
      <w:tr w:rsidR="001B4234" w:rsidRPr="00AD4DBF" w14:paraId="0B42B4D2"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2F500EA6" w14:textId="77777777" w:rsidR="001B4234" w:rsidRPr="00BF792B" w:rsidRDefault="001069C6" w:rsidP="004B77C3">
            <w:pPr>
              <w:spacing w:after="0" w:line="240" w:lineRule="auto"/>
              <w:ind w:hanging="13"/>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873840150"/>
                <w14:checkbox>
                  <w14:checked w14:val="0"/>
                  <w14:checkedState w14:val="2612" w14:font="Arial Unicode MS"/>
                  <w14:uncheckedState w14:val="2610" w14:font="Arial Unicode MS"/>
                </w14:checkbox>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2D4ED038"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Buildings, cities and industries and appliances </w:t>
            </w:r>
          </w:p>
          <w:p w14:paraId="4396CCFC"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 xml:space="preserve">(E.g. new and retrofitted energy-efficient buildings, energy-efficient equipment for companies and supply chain management, etc.)  </w:t>
            </w:r>
          </w:p>
        </w:tc>
      </w:tr>
      <w:tr w:rsidR="001B4234" w:rsidRPr="00AD4DBF" w14:paraId="3BF12C04"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191F8487" w14:textId="77777777" w:rsidR="001B4234" w:rsidRPr="00BF792B" w:rsidRDefault="001069C6" w:rsidP="004B77C3">
            <w:pPr>
              <w:spacing w:after="0" w:line="240" w:lineRule="auto"/>
              <w:ind w:hanging="18"/>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2367598"/>
                <w14:checkbox>
                  <w14:checked w14:val="0"/>
                  <w14:checkedState w14:val="2612" w14:font="Arial Unicode MS"/>
                  <w14:uncheckedState w14:val="2610" w14:font="Arial Unicode MS"/>
                </w14:checkbox>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692BF746"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Forestry and land use </w:t>
            </w:r>
          </w:p>
          <w:p w14:paraId="56BA162A"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(E.g. forest conservation and management, agroforestry, agricultural irrigation, water treatment and management, etc.)</w:t>
            </w:r>
          </w:p>
        </w:tc>
      </w:tr>
      <w:tr w:rsidR="001B4234" w:rsidRPr="0075206B" w14:paraId="5C74C97E" w14:textId="77777777" w:rsidTr="00FA425A">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14:paraId="2E32585E" w14:textId="77777777" w:rsidR="001B4234" w:rsidRPr="0075206B" w:rsidRDefault="001B4234" w:rsidP="004B77C3">
            <w:pPr>
              <w:spacing w:after="0" w:line="240" w:lineRule="auto"/>
              <w:rPr>
                <w:rFonts w:ascii="Arial" w:eastAsia="Times New Roman" w:hAnsi="Arial" w:cs="Arial"/>
                <w:color w:val="000000"/>
                <w:sz w:val="16"/>
                <w:szCs w:val="16"/>
                <w:lang w:eastAsia="ja-JP"/>
              </w:rPr>
            </w:pPr>
          </w:p>
        </w:tc>
      </w:tr>
      <w:tr w:rsidR="001B4234" w:rsidRPr="0075206B" w14:paraId="71B52204" w14:textId="77777777" w:rsidTr="00FA425A">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hideMark/>
          </w:tcPr>
          <w:p w14:paraId="0762BB39" w14:textId="77777777" w:rsidR="001B4234" w:rsidRPr="0075206B" w:rsidRDefault="001B4234" w:rsidP="004B77C3">
            <w:pPr>
              <w:spacing w:after="0" w:line="276" w:lineRule="auto"/>
              <w:rPr>
                <w:rFonts w:ascii="Arial" w:eastAsia="Times New Roman" w:hAnsi="Arial" w:cs="Arial"/>
                <w:color w:val="000000"/>
                <w:sz w:val="20"/>
                <w:u w:val="single"/>
                <w:lang w:eastAsia="ja-JP"/>
              </w:rPr>
            </w:pPr>
            <w:r w:rsidRPr="00BF792B">
              <w:rPr>
                <w:rFonts w:ascii="Arial" w:eastAsia="Times New Roman" w:hAnsi="Arial" w:cs="Arial"/>
                <w:color w:val="000000"/>
                <w:sz w:val="20"/>
                <w:u w:val="single"/>
                <w:lang w:eastAsia="ja-JP"/>
              </w:rPr>
              <w:t>Increased resilience of:</w:t>
            </w:r>
          </w:p>
        </w:tc>
      </w:tr>
      <w:tr w:rsidR="001B4234" w:rsidRPr="0075206B" w14:paraId="12752AFB" w14:textId="77777777" w:rsidTr="00FA425A">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CE6E904" w14:textId="77777777" w:rsidR="001B4234"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077201184"/>
                <w14:checkbox>
                  <w14:checked w14:val="0"/>
                  <w14:checkedState w14:val="2612" w14:font="Arial Unicode MS"/>
                  <w14:uncheckedState w14:val="2610" w14:font="Arial Unicode MS"/>
                </w14:checkbox>
              </w:sdtPr>
              <w:sdtContent>
                <w:r w:rsidR="004A60FF">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1861824"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Most vulnerable people and communities</w:t>
            </w:r>
          </w:p>
          <w:p w14:paraId="2059072E" w14:textId="77777777" w:rsidR="001B4234" w:rsidRPr="0075206B" w:rsidRDefault="001B4234" w:rsidP="004B77C3">
            <w:pPr>
              <w:spacing w:after="0" w:line="276" w:lineRule="auto"/>
              <w:ind w:left="162"/>
              <w:rPr>
                <w:rFonts w:ascii="Arial" w:eastAsia="Times New Roman" w:hAnsi="Arial" w:cs="Arial"/>
                <w:color w:val="000000"/>
                <w:sz w:val="20"/>
                <w:szCs w:val="20"/>
                <w:lang w:eastAsia="ja-JP"/>
              </w:rPr>
            </w:pPr>
            <w:r w:rsidRPr="0075206B">
              <w:rPr>
                <w:rFonts w:ascii="Arial" w:hAnsi="Arial" w:cs="Arial"/>
                <w:sz w:val="16"/>
                <w:szCs w:val="16"/>
              </w:rPr>
              <w:t>(E.g. mitigation of operational risk associated with climate change – diversification of supply sources and supply chain management, relocation of manufacturing facilities and warehouses, etc.)</w:t>
            </w:r>
          </w:p>
        </w:tc>
      </w:tr>
      <w:tr w:rsidR="001B4234" w:rsidRPr="0075206B" w14:paraId="0275D744" w14:textId="77777777" w:rsidTr="00FA425A">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33FEACA9" w14:textId="77777777" w:rsidR="001B4234"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34530582"/>
                <w14:checkbox>
                  <w14:checked w14:val="0"/>
                  <w14:checkedState w14:val="2612" w14:font="Arial Unicode MS"/>
                  <w14:uncheckedState w14:val="2610" w14:font="Arial Unicode MS"/>
                </w14:checkbox>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C32A231"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Health and well-being, and food and water security</w:t>
            </w:r>
          </w:p>
          <w:p w14:paraId="4D8500A0" w14:textId="77777777" w:rsidR="001B4234" w:rsidRPr="0075206B" w:rsidRDefault="001B4234"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climate-resilient crops, efficient irrigation systems, etc.)</w:t>
            </w:r>
          </w:p>
        </w:tc>
      </w:tr>
      <w:tr w:rsidR="00134DA1" w:rsidRPr="0075206B" w14:paraId="4E17C891" w14:textId="77777777" w:rsidTr="00134DA1">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bottom"/>
            <w:hideMark/>
          </w:tcPr>
          <w:p w14:paraId="7DCFF6B5" w14:textId="77777777" w:rsidR="00134DA1"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190643617"/>
                <w14:checkbox>
                  <w14:checked w14:val="0"/>
                  <w14:checkedState w14:val="2612" w14:font="Arial Unicode MS"/>
                  <w14:uncheckedState w14:val="2610" w14:font="Arial Unicode MS"/>
                </w14:checkbox>
              </w:sdtPr>
              <w:sdtContent>
                <w:r w:rsidR="00134DA1">
                  <w:rPr>
                    <w:rFonts w:ascii="MS Gothic" w:eastAsia="MS Gothic" w:hAnsi="MS Gothic" w:cs="Arial" w:hint="eastAsia"/>
                    <w:color w:val="000000"/>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auto"/>
            <w:vAlign w:val="bottom"/>
          </w:tcPr>
          <w:p w14:paraId="2E388800" w14:textId="77777777" w:rsidR="00134DA1" w:rsidRDefault="00134DA1"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Infrastructure and built environment</w:t>
            </w:r>
          </w:p>
          <w:p w14:paraId="49C63759" w14:textId="77777777" w:rsidR="00134DA1" w:rsidRPr="0075206B" w:rsidRDefault="00134DA1"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sea walls, resilient road networks, etc.)</w:t>
            </w:r>
          </w:p>
          <w:p w14:paraId="544638E2" w14:textId="77777777" w:rsidR="00134DA1" w:rsidRDefault="00134DA1" w:rsidP="004B77C3">
            <w:pPr>
              <w:spacing w:after="0" w:line="240"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Ecosystem and ecosystem services</w:t>
            </w:r>
          </w:p>
          <w:p w14:paraId="250110FE" w14:textId="77777777" w:rsidR="00134DA1" w:rsidRDefault="00134DA1" w:rsidP="00134DA1">
            <w:pPr>
              <w:spacing w:after="0" w:line="240" w:lineRule="auto"/>
              <w:ind w:firstLine="162"/>
              <w:rPr>
                <w:rFonts w:ascii="Arial" w:hAnsi="Arial" w:cs="Arial"/>
                <w:sz w:val="16"/>
                <w:szCs w:val="16"/>
              </w:rPr>
            </w:pPr>
            <w:r w:rsidRPr="0075206B">
              <w:rPr>
                <w:rFonts w:ascii="Arial" w:hAnsi="Arial" w:cs="Arial"/>
                <w:sz w:val="16"/>
                <w:szCs w:val="16"/>
              </w:rPr>
              <w:t>(E.g. ecosystem conservation and management, ecotourism, etc.)</w:t>
            </w:r>
          </w:p>
          <w:p w14:paraId="34F5A06A" w14:textId="77777777" w:rsidR="001F3A85" w:rsidRPr="00134DA1" w:rsidRDefault="001F3A85" w:rsidP="00134DA1">
            <w:pPr>
              <w:spacing w:after="0" w:line="240" w:lineRule="auto"/>
              <w:ind w:firstLine="162"/>
              <w:rPr>
                <w:rFonts w:ascii="Arial" w:hAnsi="Arial" w:cs="Arial"/>
                <w:sz w:val="16"/>
                <w:szCs w:val="16"/>
              </w:rPr>
            </w:pPr>
          </w:p>
        </w:tc>
      </w:tr>
      <w:tr w:rsidR="00134DA1" w:rsidRPr="0075206B" w14:paraId="63725BCF" w14:textId="77777777" w:rsidTr="001F3A85">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noWrap/>
            <w:vAlign w:val="center"/>
          </w:tcPr>
          <w:p w14:paraId="01763626" w14:textId="77777777" w:rsidR="00134DA1"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964801061"/>
                <w14:checkbox>
                  <w14:checked w14:val="0"/>
                  <w14:checkedState w14:val="2612" w14:font="Arial Unicode MS"/>
                  <w14:uncheckedState w14:val="2610" w14:font="Arial Unicode MS"/>
                </w14:checkbox>
              </w:sdtPr>
              <w:sdtContent>
                <w:r w:rsidR="001F3A85">
                  <w:rPr>
                    <w:rFonts w:ascii="MS Gothic" w:eastAsia="MS Gothic" w:hAnsi="MS Gothic" w:cs="Arial" w:hint="eastAsia"/>
                    <w:color w:val="000000"/>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auto"/>
            <w:vAlign w:val="bottom"/>
          </w:tcPr>
          <w:p w14:paraId="2F08109E" w14:textId="77777777" w:rsidR="00134DA1" w:rsidRPr="0075206B" w:rsidRDefault="00134DA1" w:rsidP="004B77C3">
            <w:pPr>
              <w:spacing w:after="0" w:line="240" w:lineRule="auto"/>
              <w:ind w:firstLine="162"/>
              <w:rPr>
                <w:rFonts w:ascii="Arial" w:eastAsia="Times New Roman" w:hAnsi="Arial" w:cs="Arial"/>
                <w:color w:val="000000"/>
                <w:sz w:val="20"/>
                <w:lang w:eastAsia="ja-JP"/>
              </w:rPr>
            </w:pPr>
          </w:p>
        </w:tc>
      </w:tr>
      <w:tr w:rsidR="00134DA1" w:rsidRPr="0075206B" w14:paraId="159FB015" w14:textId="77777777"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14:paraId="3538F472" w14:textId="77777777" w:rsidR="00134DA1" w:rsidRDefault="00134DA1" w:rsidP="004B77C3">
            <w:pPr>
              <w:spacing w:after="0" w:line="240" w:lineRule="auto"/>
              <w:jc w:val="center"/>
              <w:rPr>
                <w:rFonts w:ascii="Arial" w:eastAsia="Times New Roman" w:hAnsi="Arial" w:cs="Arial"/>
                <w:color w:val="000000"/>
                <w:sz w:val="20"/>
                <w:lang w:eastAsia="ja-JP"/>
              </w:rPr>
            </w:pPr>
          </w:p>
          <w:p w14:paraId="65068C48" w14:textId="77777777" w:rsidR="00316704" w:rsidRDefault="00316704" w:rsidP="004B77C3">
            <w:pPr>
              <w:spacing w:after="0" w:line="240" w:lineRule="auto"/>
              <w:jc w:val="center"/>
              <w:rPr>
                <w:rFonts w:ascii="Arial" w:eastAsia="Times New Roman" w:hAnsi="Arial" w:cs="Arial"/>
                <w:color w:val="000000"/>
                <w:sz w:val="2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740A250" w14:textId="77777777" w:rsidR="00134DA1" w:rsidRPr="00EA0F08" w:rsidRDefault="00134DA1" w:rsidP="004B77C3">
            <w:pPr>
              <w:spacing w:after="0" w:line="240" w:lineRule="auto"/>
              <w:rPr>
                <w:rFonts w:ascii="Arial" w:eastAsia="Times New Roman" w:hAnsi="Arial" w:cs="Arial"/>
                <w:color w:val="000000"/>
                <w:sz w:val="20"/>
                <w:szCs w:val="20"/>
                <w:lang w:eastAsia="ja-JP"/>
              </w:rPr>
            </w:pPr>
          </w:p>
        </w:tc>
      </w:tr>
      <w:tr w:rsidR="0072227C" w14:paraId="78237072" w14:textId="77777777" w:rsidTr="0013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6" w:type="dxa"/>
          <w:trHeight w:val="332"/>
        </w:trPr>
        <w:tc>
          <w:tcPr>
            <w:tcW w:w="10800" w:type="dxa"/>
            <w:gridSpan w:val="5"/>
            <w:tcBorders>
              <w:left w:val="nil"/>
            </w:tcBorders>
            <w:shd w:val="clear" w:color="auto" w:fill="24634F"/>
            <w:vAlign w:val="center"/>
          </w:tcPr>
          <w:p w14:paraId="2A32C104" w14:textId="77777777" w:rsidR="0072227C" w:rsidRDefault="0072227C" w:rsidP="00A67FBE">
            <w:pPr>
              <w:spacing w:after="0" w:line="240" w:lineRule="auto"/>
              <w:rPr>
                <w:rFonts w:ascii="Arial" w:eastAsia="Times New Roman" w:hAnsi="Arial" w:cs="Arial"/>
                <w:color w:val="000000"/>
                <w:sz w:val="20"/>
                <w:lang w:eastAsia="ja-JP"/>
              </w:rPr>
            </w:pPr>
            <w:r w:rsidRPr="0072227C">
              <w:rPr>
                <w:rStyle w:val="IntenseReference"/>
                <w:rFonts w:ascii="Arial" w:hAnsi="Arial" w:cs="Arial"/>
                <w:color w:val="FFFFFF" w:themeColor="background1"/>
                <w:szCs w:val="24"/>
              </w:rPr>
              <w:t xml:space="preserve">A.2. </w:t>
            </w:r>
            <w:r w:rsidR="00A67FBE">
              <w:rPr>
                <w:rFonts w:ascii="Arial" w:eastAsia="Times New Roman" w:hAnsi="Arial" w:cs="Arial"/>
                <w:b/>
                <w:color w:val="FFFFFF" w:themeColor="background1"/>
                <w:szCs w:val="24"/>
                <w:lang w:eastAsia="ja-JP"/>
              </w:rPr>
              <w:t>Project / Programme Executive Summary (max 300 words)</w:t>
            </w:r>
          </w:p>
        </w:tc>
      </w:tr>
      <w:tr w:rsidR="00AC43A2" w:rsidRPr="00612109" w14:paraId="68593F7C" w14:textId="77777777" w:rsidTr="00D203B8">
        <w:trPr>
          <w:gridAfter w:val="1"/>
          <w:wAfter w:w="326" w:type="dxa"/>
          <w:trHeight w:val="728"/>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7576B4D" w14:textId="3255AA8B" w:rsidR="0066456C" w:rsidRPr="00432ABA" w:rsidRDefault="0066456C" w:rsidP="00B054B3">
            <w:pPr>
              <w:pStyle w:val="ListParagraph"/>
              <w:numPr>
                <w:ilvl w:val="0"/>
                <w:numId w:val="25"/>
              </w:numPr>
              <w:spacing w:after="0" w:line="240" w:lineRule="auto"/>
              <w:ind w:left="342"/>
              <w:jc w:val="both"/>
              <w:rPr>
                <w:rFonts w:ascii="Arial" w:hAnsi="Arial" w:cs="Arial"/>
                <w:sz w:val="20"/>
                <w:szCs w:val="20"/>
                <w:lang w:eastAsia="en-GB"/>
              </w:rPr>
            </w:pPr>
            <w:r w:rsidRPr="00432ABA">
              <w:rPr>
                <w:rFonts w:ascii="Arial" w:hAnsi="Arial" w:cs="Arial"/>
                <w:sz w:val="20"/>
                <w:szCs w:val="20"/>
              </w:rPr>
              <w:t>With 84%</w:t>
            </w:r>
            <w:r w:rsidR="001E5755">
              <w:rPr>
                <w:rFonts w:ascii="Arial" w:hAnsi="Arial" w:cs="Arial"/>
                <w:sz w:val="20"/>
                <w:szCs w:val="20"/>
              </w:rPr>
              <w:t xml:space="preserve"> of its </w:t>
            </w:r>
            <w:r w:rsidR="00FA0317">
              <w:rPr>
                <w:rFonts w:ascii="Arial" w:hAnsi="Arial" w:cs="Arial"/>
                <w:sz w:val="20"/>
                <w:szCs w:val="20"/>
              </w:rPr>
              <w:t>primary energy requirement</w:t>
            </w:r>
            <w:r w:rsidR="001A3A60">
              <w:rPr>
                <w:rFonts w:ascii="Arial" w:hAnsi="Arial" w:cs="Arial"/>
                <w:sz w:val="20"/>
                <w:szCs w:val="20"/>
              </w:rPr>
              <w:t>s</w:t>
            </w:r>
            <w:r w:rsidR="00FA0317">
              <w:rPr>
                <w:rFonts w:ascii="Arial" w:hAnsi="Arial" w:cs="Arial"/>
                <w:sz w:val="20"/>
                <w:szCs w:val="20"/>
              </w:rPr>
              <w:t xml:space="preserve"> met from</w:t>
            </w:r>
            <w:r w:rsidR="001E5755">
              <w:rPr>
                <w:rFonts w:ascii="Arial" w:hAnsi="Arial" w:cs="Arial"/>
                <w:sz w:val="20"/>
                <w:szCs w:val="20"/>
              </w:rPr>
              <w:t xml:space="preserve"> imported fossil fuels</w:t>
            </w:r>
            <w:r w:rsidRPr="00432ABA">
              <w:rPr>
                <w:rFonts w:ascii="Arial" w:hAnsi="Arial" w:cs="Arial"/>
                <w:sz w:val="20"/>
                <w:szCs w:val="20"/>
              </w:rPr>
              <w:t>, Mauritius, like many Small Island Developing States</w:t>
            </w:r>
            <w:r w:rsidR="00C523DD">
              <w:rPr>
                <w:rFonts w:ascii="Arial" w:hAnsi="Arial" w:cs="Arial"/>
                <w:sz w:val="20"/>
                <w:szCs w:val="20"/>
              </w:rPr>
              <w:t xml:space="preserve"> (SIDS)</w:t>
            </w:r>
            <w:r w:rsidRPr="00432ABA">
              <w:rPr>
                <w:rFonts w:ascii="Arial" w:hAnsi="Arial" w:cs="Arial"/>
                <w:sz w:val="20"/>
                <w:szCs w:val="20"/>
              </w:rPr>
              <w:t xml:space="preserve">, is extremely vulnerable to energy shocks. The grid emission factor of Mauritius is extremely high at </w:t>
            </w:r>
            <w:r w:rsidR="00CE7C04" w:rsidRPr="00432ABA">
              <w:rPr>
                <w:rFonts w:ascii="Arial" w:hAnsi="Arial" w:cs="Arial"/>
                <w:sz w:val="20"/>
                <w:szCs w:val="20"/>
              </w:rPr>
              <w:t xml:space="preserve">1.01 </w:t>
            </w:r>
            <w:r w:rsidRPr="00432ABA">
              <w:rPr>
                <w:rFonts w:ascii="Arial" w:hAnsi="Arial" w:cs="Arial"/>
                <w:sz w:val="20"/>
                <w:szCs w:val="20"/>
              </w:rPr>
              <w:t>tonnes CO</w:t>
            </w:r>
            <w:r w:rsidRPr="00432ABA">
              <w:rPr>
                <w:rFonts w:ascii="Arial" w:hAnsi="Arial" w:cs="Arial"/>
                <w:sz w:val="20"/>
                <w:szCs w:val="20"/>
                <w:vertAlign w:val="subscript"/>
              </w:rPr>
              <w:t>2</w:t>
            </w:r>
            <w:r w:rsidRPr="00432ABA">
              <w:rPr>
                <w:rFonts w:ascii="Arial" w:hAnsi="Arial" w:cs="Arial"/>
                <w:sz w:val="20"/>
                <w:szCs w:val="20"/>
              </w:rPr>
              <w:t xml:space="preserve">/MWh due to the prevalence of imported </w:t>
            </w:r>
            <w:r w:rsidR="001E5755">
              <w:rPr>
                <w:rFonts w:ascii="Arial" w:hAnsi="Arial" w:cs="Arial"/>
                <w:sz w:val="20"/>
                <w:szCs w:val="20"/>
              </w:rPr>
              <w:t xml:space="preserve">coal </w:t>
            </w:r>
            <w:r w:rsidR="009C0F09">
              <w:rPr>
                <w:rFonts w:ascii="Arial" w:hAnsi="Arial" w:cs="Arial"/>
                <w:sz w:val="20"/>
                <w:szCs w:val="20"/>
              </w:rPr>
              <w:t>(39%)</w:t>
            </w:r>
            <w:r w:rsidR="00961E5F">
              <w:rPr>
                <w:rFonts w:ascii="Arial" w:hAnsi="Arial" w:cs="Arial"/>
                <w:sz w:val="20"/>
                <w:szCs w:val="20"/>
              </w:rPr>
              <w:t xml:space="preserve"> </w:t>
            </w:r>
            <w:r w:rsidRPr="00432ABA">
              <w:rPr>
                <w:rFonts w:ascii="Arial" w:hAnsi="Arial" w:cs="Arial"/>
                <w:sz w:val="20"/>
                <w:szCs w:val="20"/>
              </w:rPr>
              <w:t xml:space="preserve">and </w:t>
            </w:r>
            <w:r w:rsidR="003E5182" w:rsidRPr="00432ABA">
              <w:rPr>
                <w:rFonts w:ascii="Arial" w:hAnsi="Arial" w:cs="Arial"/>
                <w:sz w:val="20"/>
                <w:szCs w:val="20"/>
              </w:rPr>
              <w:t xml:space="preserve">fuel oil </w:t>
            </w:r>
            <w:r w:rsidR="009C0F09">
              <w:rPr>
                <w:rFonts w:ascii="Arial" w:hAnsi="Arial" w:cs="Arial"/>
                <w:sz w:val="20"/>
                <w:szCs w:val="20"/>
              </w:rPr>
              <w:t xml:space="preserve">(38%) </w:t>
            </w:r>
            <w:r w:rsidRPr="00432ABA">
              <w:rPr>
                <w:rFonts w:ascii="Arial" w:hAnsi="Arial" w:cs="Arial"/>
                <w:sz w:val="20"/>
                <w:szCs w:val="20"/>
              </w:rPr>
              <w:t xml:space="preserve">in the electricity generation mix. Net greenhouse gas emissions are increasing at a rapid rate of 3% per year. The pressing need to significantly enhance Mauritius’s energy independence and reduce greenhouse gas emissions is recognised in the country’s </w:t>
            </w:r>
            <w:r w:rsidR="00AA3486">
              <w:rPr>
                <w:rFonts w:ascii="Arial" w:hAnsi="Arial" w:cs="Arial"/>
                <w:sz w:val="20"/>
                <w:szCs w:val="20"/>
              </w:rPr>
              <w:t>Nationally Determined Contribution (</w:t>
            </w:r>
            <w:r w:rsidR="00F23D22">
              <w:rPr>
                <w:rFonts w:ascii="Arial" w:hAnsi="Arial" w:cs="Arial"/>
                <w:sz w:val="20"/>
                <w:szCs w:val="20"/>
              </w:rPr>
              <w:t>201</w:t>
            </w:r>
            <w:r w:rsidR="001E5755">
              <w:rPr>
                <w:rFonts w:ascii="Arial" w:hAnsi="Arial" w:cs="Arial"/>
                <w:sz w:val="20"/>
                <w:szCs w:val="20"/>
              </w:rPr>
              <w:t>6</w:t>
            </w:r>
            <w:r w:rsidR="00AA3486">
              <w:rPr>
                <w:rFonts w:ascii="Arial" w:hAnsi="Arial" w:cs="Arial"/>
                <w:sz w:val="20"/>
                <w:szCs w:val="20"/>
              </w:rPr>
              <w:t xml:space="preserve">), its </w:t>
            </w:r>
            <w:r w:rsidRPr="00432ABA">
              <w:rPr>
                <w:rFonts w:ascii="Arial" w:hAnsi="Arial" w:cs="Arial"/>
                <w:sz w:val="20"/>
                <w:szCs w:val="20"/>
              </w:rPr>
              <w:t>Second National Communication to the UNFCCC (2010) and its UNFCCC Technology Needs Assessment (2014), as well as in a comprehensive suite of Government strategies and policies contained in the Long-Term Energy Strategy (2011-2025).</w:t>
            </w:r>
          </w:p>
          <w:p w14:paraId="6FBC5EC2" w14:textId="77777777" w:rsidR="0066456C" w:rsidRPr="007A06C1" w:rsidRDefault="0066456C" w:rsidP="00432ABA">
            <w:pPr>
              <w:spacing w:after="0" w:line="240" w:lineRule="auto"/>
              <w:ind w:left="342"/>
              <w:jc w:val="both"/>
              <w:rPr>
                <w:rFonts w:ascii="Arial" w:hAnsi="Arial" w:cs="Arial"/>
                <w:sz w:val="20"/>
                <w:szCs w:val="20"/>
              </w:rPr>
            </w:pPr>
            <w:r w:rsidRPr="007A06C1">
              <w:rPr>
                <w:rFonts w:ascii="Arial" w:hAnsi="Arial" w:cs="Arial"/>
                <w:sz w:val="20"/>
                <w:szCs w:val="20"/>
              </w:rPr>
              <w:t> </w:t>
            </w:r>
          </w:p>
          <w:p w14:paraId="288C3E13" w14:textId="2CE6B9BC" w:rsidR="0066456C" w:rsidRPr="00432ABA" w:rsidRDefault="0066456C" w:rsidP="00B054B3">
            <w:pPr>
              <w:pStyle w:val="ListParagraph"/>
              <w:numPr>
                <w:ilvl w:val="0"/>
                <w:numId w:val="25"/>
              </w:numPr>
              <w:spacing w:after="0" w:line="240" w:lineRule="auto"/>
              <w:ind w:left="342"/>
              <w:jc w:val="both"/>
              <w:rPr>
                <w:rFonts w:ascii="Arial" w:hAnsi="Arial" w:cs="Arial"/>
                <w:sz w:val="20"/>
                <w:szCs w:val="20"/>
              </w:rPr>
            </w:pPr>
            <w:r w:rsidRPr="00432ABA">
              <w:rPr>
                <w:rFonts w:ascii="Arial" w:hAnsi="Arial" w:cs="Arial"/>
                <w:sz w:val="20"/>
                <w:szCs w:val="20"/>
              </w:rPr>
              <w:t xml:space="preserve">Following a broad consultative process led by the NDA and backed by sound technical and financial analysis as well as considerable political will, this </w:t>
            </w:r>
            <w:r w:rsidR="001E5755">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will remove the principal bottlenecks to investment in low-carbon development for</w:t>
            </w:r>
            <w:r w:rsidR="004A64EA">
              <w:rPr>
                <w:rFonts w:ascii="Arial" w:hAnsi="Arial" w:cs="Arial"/>
                <w:sz w:val="20"/>
                <w:szCs w:val="20"/>
              </w:rPr>
              <w:t>:</w:t>
            </w:r>
            <w:r w:rsidRPr="00432ABA">
              <w:rPr>
                <w:rFonts w:ascii="Arial" w:hAnsi="Arial" w:cs="Arial"/>
                <w:sz w:val="20"/>
                <w:szCs w:val="20"/>
              </w:rPr>
              <w:t xml:space="preserve"> (i) grid-connected intermittent renewable energy; </w:t>
            </w:r>
            <w:r w:rsidR="00F26281">
              <w:rPr>
                <w:rFonts w:ascii="Arial" w:hAnsi="Arial" w:cs="Arial"/>
                <w:sz w:val="20"/>
                <w:szCs w:val="20"/>
              </w:rPr>
              <w:t xml:space="preserve">and </w:t>
            </w:r>
            <w:r w:rsidRPr="00432ABA">
              <w:rPr>
                <w:rFonts w:ascii="Arial" w:hAnsi="Arial" w:cs="Arial"/>
                <w:sz w:val="20"/>
                <w:szCs w:val="20"/>
              </w:rPr>
              <w:t xml:space="preserve">(ii) mini-grid PV for the principal outer island, Agalega. The </w:t>
            </w:r>
            <w:r w:rsidR="001E5755">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 xml:space="preserve">will be implemented in a </w:t>
            </w:r>
            <w:r w:rsidR="009A35B9" w:rsidRPr="00432ABA">
              <w:rPr>
                <w:rFonts w:ascii="Arial" w:hAnsi="Arial" w:cs="Arial"/>
                <w:sz w:val="20"/>
                <w:szCs w:val="20"/>
              </w:rPr>
              <w:t>two-phase</w:t>
            </w:r>
            <w:r w:rsidRPr="00432ABA">
              <w:rPr>
                <w:rFonts w:ascii="Arial" w:hAnsi="Arial" w:cs="Arial"/>
                <w:sz w:val="20"/>
                <w:szCs w:val="20"/>
              </w:rPr>
              <w:t xml:space="preserve"> approach so as to reduce the </w:t>
            </w:r>
            <w:r w:rsidR="00961E5F">
              <w:rPr>
                <w:rFonts w:ascii="Arial" w:hAnsi="Arial" w:cs="Arial"/>
                <w:sz w:val="20"/>
                <w:szCs w:val="20"/>
              </w:rPr>
              <w:t>implementation</w:t>
            </w:r>
            <w:r w:rsidRPr="00432ABA">
              <w:rPr>
                <w:rFonts w:ascii="Arial" w:hAnsi="Arial" w:cs="Arial"/>
                <w:sz w:val="20"/>
                <w:szCs w:val="20"/>
              </w:rPr>
              <w:t xml:space="preserve"> </w:t>
            </w:r>
            <w:r w:rsidR="00961E5F">
              <w:rPr>
                <w:rFonts w:ascii="Arial" w:hAnsi="Arial" w:cs="Arial"/>
                <w:sz w:val="20"/>
                <w:szCs w:val="20"/>
              </w:rPr>
              <w:t>risks to the GCF</w:t>
            </w:r>
            <w:r w:rsidRPr="00432ABA">
              <w:rPr>
                <w:rFonts w:ascii="Arial" w:hAnsi="Arial" w:cs="Arial"/>
                <w:sz w:val="20"/>
                <w:szCs w:val="20"/>
              </w:rPr>
              <w:t xml:space="preserve"> and ensure that the </w:t>
            </w:r>
            <w:r w:rsidR="009A35B9" w:rsidRPr="00432ABA">
              <w:rPr>
                <w:rFonts w:ascii="Arial" w:hAnsi="Arial" w:cs="Arial"/>
                <w:sz w:val="20"/>
                <w:szCs w:val="20"/>
              </w:rPr>
              <w:t>second</w:t>
            </w:r>
            <w:r w:rsidRPr="00432ABA">
              <w:rPr>
                <w:rFonts w:ascii="Arial" w:hAnsi="Arial" w:cs="Arial"/>
                <w:sz w:val="20"/>
                <w:szCs w:val="20"/>
              </w:rPr>
              <w:t xml:space="preserve"> funding disbursement is contingent upon successful completion of the first phase. </w:t>
            </w:r>
          </w:p>
          <w:p w14:paraId="273633A6" w14:textId="77777777" w:rsidR="0066456C" w:rsidRPr="007A06C1" w:rsidRDefault="0066456C" w:rsidP="00432ABA">
            <w:pPr>
              <w:spacing w:after="0" w:line="240" w:lineRule="auto"/>
              <w:ind w:left="342"/>
              <w:jc w:val="both"/>
              <w:rPr>
                <w:rFonts w:ascii="Arial" w:hAnsi="Arial" w:cs="Arial"/>
                <w:sz w:val="20"/>
                <w:szCs w:val="20"/>
              </w:rPr>
            </w:pPr>
            <w:r w:rsidRPr="007A06C1">
              <w:rPr>
                <w:rFonts w:ascii="Arial" w:hAnsi="Arial" w:cs="Arial"/>
                <w:sz w:val="20"/>
                <w:szCs w:val="20"/>
              </w:rPr>
              <w:t> </w:t>
            </w:r>
          </w:p>
          <w:p w14:paraId="65682B7D" w14:textId="195C5DC1" w:rsidR="00AC43A2" w:rsidRPr="00612109" w:rsidRDefault="0066456C" w:rsidP="00A31505">
            <w:pPr>
              <w:pStyle w:val="ListParagraph"/>
              <w:numPr>
                <w:ilvl w:val="0"/>
                <w:numId w:val="25"/>
              </w:numPr>
              <w:spacing w:after="0" w:line="240" w:lineRule="auto"/>
              <w:ind w:left="342"/>
              <w:jc w:val="both"/>
              <w:rPr>
                <w:rFonts w:ascii="Arial" w:eastAsia="Times New Roman" w:hAnsi="Arial" w:cs="Arial"/>
                <w:i/>
                <w:color w:val="000000"/>
                <w:sz w:val="18"/>
                <w:lang w:eastAsia="ja-JP"/>
              </w:rPr>
            </w:pPr>
            <w:r w:rsidRPr="00432ABA">
              <w:rPr>
                <w:rFonts w:ascii="Arial" w:hAnsi="Arial" w:cs="Arial"/>
                <w:sz w:val="20"/>
                <w:szCs w:val="20"/>
              </w:rPr>
              <w:t xml:space="preserve">The </w:t>
            </w:r>
            <w:r w:rsidR="00957103">
              <w:rPr>
                <w:rFonts w:ascii="Arial" w:hAnsi="Arial" w:cs="Arial"/>
                <w:sz w:val="20"/>
                <w:szCs w:val="20"/>
              </w:rPr>
              <w:t>project</w:t>
            </w:r>
            <w:r w:rsidR="001E5755">
              <w:rPr>
                <w:rFonts w:ascii="Arial" w:hAnsi="Arial" w:cs="Arial"/>
                <w:sz w:val="20"/>
                <w:szCs w:val="20"/>
              </w:rPr>
              <w:t xml:space="preserve"> </w:t>
            </w:r>
            <w:r w:rsidR="004B6F66">
              <w:rPr>
                <w:rFonts w:ascii="Arial" w:hAnsi="Arial" w:cs="Arial"/>
                <w:sz w:val="20"/>
                <w:szCs w:val="20"/>
              </w:rPr>
              <w:t xml:space="preserve">seeks a total of US$ </w:t>
            </w:r>
            <w:r w:rsidR="00F26281">
              <w:rPr>
                <w:rFonts w:ascii="Arial" w:hAnsi="Arial" w:cs="Arial"/>
                <w:sz w:val="20"/>
                <w:szCs w:val="20"/>
              </w:rPr>
              <w:t xml:space="preserve">28.21 </w:t>
            </w:r>
            <w:r w:rsidR="004B6F66">
              <w:rPr>
                <w:rFonts w:ascii="Arial" w:hAnsi="Arial" w:cs="Arial"/>
                <w:sz w:val="20"/>
                <w:szCs w:val="20"/>
              </w:rPr>
              <w:t>million</w:t>
            </w:r>
            <w:r w:rsidR="004B6F66" w:rsidRPr="00432ABA">
              <w:rPr>
                <w:rFonts w:ascii="Arial" w:hAnsi="Arial" w:cs="Arial"/>
                <w:sz w:val="20"/>
                <w:szCs w:val="20"/>
              </w:rPr>
              <w:t xml:space="preserve"> of GCF grant resources</w:t>
            </w:r>
            <w:r w:rsidR="004B6F66">
              <w:rPr>
                <w:rFonts w:ascii="Arial" w:hAnsi="Arial" w:cs="Arial"/>
                <w:sz w:val="20"/>
                <w:szCs w:val="20"/>
              </w:rPr>
              <w:t xml:space="preserve">, split across phase 1 (US$ </w:t>
            </w:r>
            <w:r w:rsidR="00F26281">
              <w:rPr>
                <w:rFonts w:ascii="Arial" w:hAnsi="Arial" w:cs="Arial"/>
                <w:sz w:val="20"/>
                <w:szCs w:val="20"/>
              </w:rPr>
              <w:t>12</w:t>
            </w:r>
            <w:r w:rsidR="004B6F66">
              <w:rPr>
                <w:rFonts w:ascii="Arial" w:hAnsi="Arial" w:cs="Arial"/>
                <w:sz w:val="20"/>
                <w:szCs w:val="20"/>
              </w:rPr>
              <w:t xml:space="preserve"> million) and phase 2 (US$ </w:t>
            </w:r>
            <w:r w:rsidR="00F26281">
              <w:rPr>
                <w:rFonts w:ascii="Arial" w:hAnsi="Arial" w:cs="Arial"/>
                <w:sz w:val="20"/>
                <w:szCs w:val="20"/>
              </w:rPr>
              <w:t>16.21</w:t>
            </w:r>
            <w:r w:rsidR="004B6F66">
              <w:rPr>
                <w:rFonts w:ascii="Arial" w:hAnsi="Arial" w:cs="Arial"/>
                <w:sz w:val="20"/>
                <w:szCs w:val="20"/>
              </w:rPr>
              <w:t xml:space="preserve"> million),</w:t>
            </w:r>
            <w:r w:rsidRPr="00432ABA">
              <w:rPr>
                <w:rFonts w:ascii="Arial" w:hAnsi="Arial" w:cs="Arial"/>
                <w:sz w:val="20"/>
                <w:szCs w:val="20"/>
              </w:rPr>
              <w:t xml:space="preserve"> to overcome identified barriers to low-carbon investment. The incremental logic of the </w:t>
            </w:r>
            <w:r w:rsidR="00957103">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 xml:space="preserve">and its requirement for grant resources are clearly laid out in the proposal. Overall, the </w:t>
            </w:r>
            <w:r w:rsidR="00957103">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 xml:space="preserve">will result in </w:t>
            </w:r>
            <w:r w:rsidR="004A64EA">
              <w:rPr>
                <w:rFonts w:ascii="Arial" w:hAnsi="Arial" w:cs="Arial"/>
                <w:sz w:val="20"/>
                <w:szCs w:val="20"/>
              </w:rPr>
              <w:t>a</w:t>
            </w:r>
            <w:r w:rsidRPr="00432ABA">
              <w:rPr>
                <w:rFonts w:ascii="Arial" w:hAnsi="Arial" w:cs="Arial"/>
                <w:sz w:val="20"/>
                <w:szCs w:val="20"/>
              </w:rPr>
              <w:t xml:space="preserve"> reduction in greenhouse gas emissions of </w:t>
            </w:r>
            <w:r w:rsidR="004A64EA">
              <w:rPr>
                <w:rFonts w:ascii="Arial" w:hAnsi="Arial" w:cs="Arial"/>
                <w:sz w:val="20"/>
                <w:szCs w:val="20"/>
              </w:rPr>
              <w:t>4.</w:t>
            </w:r>
            <w:r w:rsidR="00273C99">
              <w:rPr>
                <w:rFonts w:ascii="Arial" w:hAnsi="Arial" w:cs="Arial"/>
                <w:sz w:val="20"/>
                <w:szCs w:val="20"/>
              </w:rPr>
              <w:t xml:space="preserve">27 </w:t>
            </w:r>
            <w:r w:rsidR="004A64EA">
              <w:rPr>
                <w:rFonts w:ascii="Arial" w:hAnsi="Arial" w:cs="Arial"/>
                <w:sz w:val="20"/>
                <w:szCs w:val="20"/>
              </w:rPr>
              <w:t>million tCO</w:t>
            </w:r>
            <w:r w:rsidR="004A64EA" w:rsidRPr="005B4E84">
              <w:rPr>
                <w:rFonts w:ascii="Arial" w:hAnsi="Arial" w:cs="Arial"/>
                <w:sz w:val="20"/>
                <w:szCs w:val="20"/>
                <w:vertAlign w:val="subscript"/>
              </w:rPr>
              <w:t>2</w:t>
            </w:r>
            <w:r w:rsidR="004A64EA">
              <w:rPr>
                <w:rFonts w:ascii="Arial" w:hAnsi="Arial" w:cs="Arial"/>
                <w:sz w:val="20"/>
                <w:szCs w:val="20"/>
              </w:rPr>
              <w:t>e over the lifetimes of the in</w:t>
            </w:r>
            <w:r w:rsidR="005B4E84">
              <w:rPr>
                <w:rFonts w:ascii="Arial" w:hAnsi="Arial" w:cs="Arial"/>
                <w:sz w:val="20"/>
                <w:szCs w:val="20"/>
              </w:rPr>
              <w:t>vestments enabled,</w:t>
            </w:r>
            <w:r w:rsidRPr="00432ABA">
              <w:rPr>
                <w:rFonts w:ascii="Arial" w:hAnsi="Arial" w:cs="Arial"/>
                <w:sz w:val="20"/>
                <w:szCs w:val="20"/>
              </w:rPr>
              <w:t xml:space="preserve"> </w:t>
            </w:r>
            <w:r w:rsidR="005B4E84">
              <w:rPr>
                <w:rFonts w:ascii="Arial" w:hAnsi="Arial" w:cs="Arial"/>
                <w:sz w:val="20"/>
                <w:szCs w:val="20"/>
              </w:rPr>
              <w:t>at a</w:t>
            </w:r>
            <w:r w:rsidRPr="00432ABA">
              <w:rPr>
                <w:rFonts w:ascii="Arial" w:hAnsi="Arial" w:cs="Arial"/>
                <w:sz w:val="20"/>
                <w:szCs w:val="20"/>
              </w:rPr>
              <w:t xml:space="preserve"> cost </w:t>
            </w:r>
            <w:r w:rsidR="0024537B">
              <w:rPr>
                <w:rFonts w:ascii="Arial" w:hAnsi="Arial" w:cs="Arial"/>
                <w:sz w:val="20"/>
                <w:szCs w:val="20"/>
              </w:rPr>
              <w:t xml:space="preserve">to the GCF of just </w:t>
            </w:r>
            <w:r w:rsidR="0024537B" w:rsidRPr="00E21BB3">
              <w:rPr>
                <w:rFonts w:ascii="Arial" w:hAnsi="Arial" w:cs="Arial"/>
                <w:sz w:val="20"/>
                <w:szCs w:val="20"/>
              </w:rPr>
              <w:t xml:space="preserve">US$ </w:t>
            </w:r>
            <w:r w:rsidR="00273C99">
              <w:rPr>
                <w:rFonts w:ascii="Arial" w:hAnsi="Arial" w:cs="Arial"/>
                <w:sz w:val="20"/>
                <w:szCs w:val="20"/>
              </w:rPr>
              <w:t>6.6</w:t>
            </w:r>
            <w:r w:rsidR="005B4E84" w:rsidRPr="00E21BB3">
              <w:rPr>
                <w:rFonts w:ascii="Arial" w:hAnsi="Arial" w:cs="Arial"/>
                <w:sz w:val="20"/>
                <w:szCs w:val="20"/>
              </w:rPr>
              <w:t>/tCO</w:t>
            </w:r>
            <w:r w:rsidR="005B4E84" w:rsidRPr="00E21BB3">
              <w:rPr>
                <w:rFonts w:ascii="Arial" w:hAnsi="Arial" w:cs="Arial"/>
                <w:sz w:val="20"/>
                <w:szCs w:val="20"/>
                <w:vertAlign w:val="subscript"/>
              </w:rPr>
              <w:t>2</w:t>
            </w:r>
            <w:r w:rsidR="005B4E84" w:rsidRPr="00E21BB3">
              <w:rPr>
                <w:rFonts w:ascii="Arial" w:hAnsi="Arial" w:cs="Arial"/>
                <w:sz w:val="20"/>
                <w:szCs w:val="20"/>
              </w:rPr>
              <w:t>e.</w:t>
            </w:r>
            <w:r w:rsidR="005B4E84">
              <w:rPr>
                <w:rFonts w:ascii="Arial" w:hAnsi="Arial" w:cs="Arial"/>
                <w:sz w:val="20"/>
                <w:szCs w:val="20"/>
              </w:rPr>
              <w:t xml:space="preserve"> </w:t>
            </w:r>
          </w:p>
        </w:tc>
      </w:tr>
    </w:tbl>
    <w:p w14:paraId="42E57986" w14:textId="77777777" w:rsidR="002B5406" w:rsidRDefault="002B5406" w:rsidP="002B5406">
      <w:pPr>
        <w:spacing w:after="0"/>
      </w:pPr>
    </w:p>
    <w:p w14:paraId="7873DEB8" w14:textId="4D2CD395" w:rsidR="00660771" w:rsidRDefault="00660771" w:rsidP="002B5406">
      <w:pPr>
        <w:spacing w:after="0"/>
      </w:pPr>
    </w:p>
    <w:p w14:paraId="4BBDDE8F" w14:textId="55B98CF5" w:rsidR="00A31505" w:rsidRDefault="00A31505" w:rsidP="002B5406">
      <w:pPr>
        <w:spacing w:after="0"/>
      </w:pPr>
    </w:p>
    <w:p w14:paraId="4A6174EF" w14:textId="4036F22E" w:rsidR="00A31505" w:rsidRDefault="00A31505" w:rsidP="002B5406">
      <w:pPr>
        <w:spacing w:after="0"/>
      </w:pPr>
    </w:p>
    <w:p w14:paraId="16F59958" w14:textId="77777777" w:rsidR="00A31505" w:rsidRDefault="00A31505" w:rsidP="002B5406">
      <w:pPr>
        <w:spacing w:after="0"/>
      </w:pPr>
    </w:p>
    <w:p w14:paraId="10343F45" w14:textId="77777777" w:rsidR="00660771" w:rsidRDefault="00660771" w:rsidP="002B5406">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00"/>
      </w:tblGrid>
      <w:tr w:rsidR="00686F50" w14:paraId="29C147F7" w14:textId="77777777" w:rsidTr="0096340F">
        <w:trPr>
          <w:trHeight w:val="180"/>
        </w:trPr>
        <w:tc>
          <w:tcPr>
            <w:tcW w:w="10800" w:type="dxa"/>
            <w:gridSpan w:val="2"/>
            <w:shd w:val="clear" w:color="auto" w:fill="24634F"/>
          </w:tcPr>
          <w:p w14:paraId="3F6BE873" w14:textId="77777777" w:rsidR="00686F50" w:rsidRDefault="004F7E94" w:rsidP="0096340F">
            <w:pPr>
              <w:spacing w:before="40" w:after="40"/>
              <w:rPr>
                <w:rStyle w:val="IntenseReference"/>
                <w:rFonts w:ascii="Arial" w:hAnsi="Arial" w:cs="Arial"/>
                <w:color w:val="24634F"/>
                <w:szCs w:val="24"/>
              </w:rPr>
            </w:pPr>
            <w:r>
              <w:rPr>
                <w:rStyle w:val="IntenseReference"/>
                <w:rFonts w:ascii="Arial" w:hAnsi="Arial" w:cs="Arial"/>
                <w:color w:val="FFFFFF" w:themeColor="background1"/>
                <w:szCs w:val="24"/>
              </w:rPr>
              <w:lastRenderedPageBreak/>
              <w:t>A.3</w:t>
            </w:r>
            <w:r w:rsidR="002B5406" w:rsidRPr="005A508B">
              <w:rPr>
                <w:rStyle w:val="IntenseReference"/>
                <w:rFonts w:ascii="Arial" w:hAnsi="Arial" w:cs="Arial"/>
                <w:color w:val="FFFFFF" w:themeColor="background1"/>
                <w:szCs w:val="24"/>
              </w:rPr>
              <w:t xml:space="preserve">. </w:t>
            </w:r>
            <w:r w:rsidR="00AE0663">
              <w:rPr>
                <w:rFonts w:ascii="Arial" w:eastAsia="Times New Roman" w:hAnsi="Arial" w:cs="Arial"/>
                <w:b/>
                <w:color w:val="FFFFFF" w:themeColor="background1"/>
                <w:szCs w:val="24"/>
                <w:lang w:eastAsia="ja-JP"/>
              </w:rPr>
              <w:t>Project/Programme Milestone</w:t>
            </w:r>
          </w:p>
        </w:tc>
      </w:tr>
      <w:tr w:rsidR="002B5406" w:rsidRPr="00612109" w14:paraId="102AF517" w14:textId="77777777" w:rsidTr="00D11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F28D71"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approval from accredited entity’s Board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92987" w14:textId="4E5829DA" w:rsidR="002B5406" w:rsidRPr="00612109" w:rsidRDefault="00D11B21" w:rsidP="009624E2">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Date:</w:t>
            </w:r>
            <w:r w:rsidR="0066456C">
              <w:rPr>
                <w:rFonts w:ascii="Arial" w:eastAsia="Times New Roman" w:hAnsi="Arial" w:cs="Arial"/>
                <w:color w:val="000000"/>
                <w:sz w:val="20"/>
                <w:lang w:eastAsia="ja-JP"/>
              </w:rPr>
              <w:t xml:space="preserve"> </w:t>
            </w:r>
            <w:r w:rsidR="009624E2">
              <w:rPr>
                <w:rFonts w:ascii="Arial" w:eastAsia="Times New Roman" w:hAnsi="Arial" w:cs="Arial"/>
                <w:color w:val="000000"/>
                <w:sz w:val="20"/>
                <w:lang w:eastAsia="ja-JP"/>
              </w:rPr>
              <w:t>31/01</w:t>
            </w:r>
            <w:r w:rsidR="00985524">
              <w:rPr>
                <w:rFonts w:ascii="Arial" w:eastAsia="Times New Roman" w:hAnsi="Arial" w:cs="Arial"/>
                <w:color w:val="000000"/>
                <w:sz w:val="20"/>
                <w:lang w:eastAsia="ja-JP"/>
              </w:rPr>
              <w:t>/2016</w:t>
            </w:r>
            <w:r w:rsidR="00985524">
              <w:rPr>
                <w:rStyle w:val="FootnoteReference"/>
                <w:rFonts w:ascii="Arial" w:eastAsia="Times New Roman" w:hAnsi="Arial" w:cs="Arial"/>
                <w:color w:val="000000"/>
                <w:sz w:val="20"/>
                <w:lang w:eastAsia="ja-JP"/>
              </w:rPr>
              <w:footnoteReference w:id="1"/>
            </w:r>
          </w:p>
        </w:tc>
      </w:tr>
      <w:tr w:rsidR="002B5406" w:rsidRPr="00612109" w14:paraId="746EA009"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092D0D"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financial close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2052" w14:textId="77777777" w:rsidR="002B5406" w:rsidRPr="00B26427" w:rsidRDefault="00F539DC" w:rsidP="007D01B4">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N/A</w:t>
            </w:r>
          </w:p>
        </w:tc>
      </w:tr>
      <w:tr w:rsidR="002B5406" w:rsidRPr="00612109" w14:paraId="3DEE99C2" w14:textId="77777777"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FE6697"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Estimated implementation start and end date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2894C" w14:textId="336F46DD" w:rsidR="002B5406" w:rsidRPr="0054499B" w:rsidRDefault="002B5406" w:rsidP="002B5406">
            <w:pPr>
              <w:tabs>
                <w:tab w:val="left" w:pos="530"/>
              </w:tabs>
              <w:spacing w:after="0" w:line="240" w:lineRule="auto"/>
              <w:rPr>
                <w:rFonts w:ascii="Arial" w:eastAsia="Times New Roman" w:hAnsi="Arial" w:cs="Arial"/>
                <w:color w:val="000000"/>
                <w:sz w:val="20"/>
                <w:lang w:eastAsia="ja-JP"/>
              </w:rPr>
            </w:pPr>
            <w:r w:rsidRPr="0054499B">
              <w:rPr>
                <w:rFonts w:ascii="Arial" w:eastAsia="Times New Roman" w:hAnsi="Arial" w:cs="Arial"/>
                <w:color w:val="000000"/>
                <w:sz w:val="20"/>
                <w:lang w:eastAsia="ja-JP"/>
              </w:rPr>
              <w:t xml:space="preserve">Start: </w:t>
            </w:r>
            <w:r w:rsidR="00AB2DBC" w:rsidRPr="0054499B">
              <w:rPr>
                <w:rFonts w:ascii="Arial" w:eastAsia="Times New Roman" w:hAnsi="Arial" w:cs="Arial"/>
                <w:color w:val="000000"/>
                <w:sz w:val="20"/>
                <w:u w:val="single"/>
                <w:lang w:eastAsia="ja-JP"/>
              </w:rPr>
              <w:t>01</w:t>
            </w:r>
            <w:r w:rsidR="005105E5"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0</w:t>
            </w:r>
            <w:r w:rsidR="00545411">
              <w:rPr>
                <w:rFonts w:ascii="Arial" w:eastAsia="Times New Roman" w:hAnsi="Arial" w:cs="Arial"/>
                <w:color w:val="000000"/>
                <w:sz w:val="20"/>
                <w:u w:val="single"/>
                <w:lang w:eastAsia="ja-JP"/>
              </w:rPr>
              <w:t>3</w:t>
            </w:r>
            <w:r w:rsidR="00D11B21" w:rsidRPr="0054499B">
              <w:rPr>
                <w:rFonts w:ascii="Arial" w:eastAsia="Times New Roman" w:hAnsi="Arial" w:cs="Arial"/>
                <w:color w:val="000000"/>
                <w:sz w:val="20"/>
                <w:u w:val="single"/>
                <w:lang w:eastAsia="ja-JP"/>
              </w:rPr>
              <w:t>/</w:t>
            </w:r>
            <w:r w:rsidR="00FA0317" w:rsidRPr="0054499B">
              <w:rPr>
                <w:rFonts w:ascii="Arial" w:eastAsia="Times New Roman" w:hAnsi="Arial" w:cs="Arial"/>
                <w:color w:val="000000"/>
                <w:sz w:val="20"/>
                <w:u w:val="single"/>
                <w:lang w:eastAsia="ja-JP"/>
              </w:rPr>
              <w:t>201</w:t>
            </w:r>
            <w:r w:rsidR="00FA0317">
              <w:rPr>
                <w:rFonts w:ascii="Arial" w:eastAsia="Times New Roman" w:hAnsi="Arial" w:cs="Arial"/>
                <w:color w:val="000000"/>
                <w:sz w:val="20"/>
                <w:u w:val="single"/>
                <w:lang w:eastAsia="ja-JP"/>
              </w:rPr>
              <w:t>7</w:t>
            </w:r>
          </w:p>
          <w:p w14:paraId="5049E54D" w14:textId="4EFE5C9C" w:rsidR="002B5406" w:rsidRPr="00612109" w:rsidRDefault="002B5406" w:rsidP="007D01B4">
            <w:pPr>
              <w:tabs>
                <w:tab w:val="left" w:pos="530"/>
              </w:tabs>
              <w:spacing w:after="0" w:line="240" w:lineRule="auto"/>
              <w:rPr>
                <w:rFonts w:ascii="Arial" w:eastAsia="Times New Roman" w:hAnsi="Arial" w:cs="Arial"/>
                <w:color w:val="000000"/>
                <w:sz w:val="20"/>
                <w:lang w:eastAsia="ja-JP"/>
              </w:rPr>
            </w:pPr>
            <w:r w:rsidRPr="0054499B">
              <w:rPr>
                <w:rFonts w:ascii="Arial" w:eastAsia="Times New Roman" w:hAnsi="Arial" w:cs="Arial"/>
                <w:color w:val="000000"/>
                <w:sz w:val="20"/>
                <w:lang w:eastAsia="ja-JP"/>
              </w:rPr>
              <w:t xml:space="preserve">End: </w:t>
            </w:r>
            <w:r w:rsidRPr="0054499B">
              <w:rPr>
                <w:rFonts w:ascii="Arial" w:eastAsia="Times New Roman" w:hAnsi="Arial" w:cs="Arial"/>
                <w:color w:val="000000"/>
                <w:sz w:val="20"/>
                <w:lang w:eastAsia="ja-JP"/>
              </w:rPr>
              <w:tab/>
            </w:r>
            <w:r w:rsidR="007D01B4" w:rsidRPr="0054499B">
              <w:rPr>
                <w:rFonts w:ascii="Arial" w:eastAsia="Times New Roman" w:hAnsi="Arial" w:cs="Arial"/>
                <w:color w:val="000000"/>
                <w:sz w:val="20"/>
                <w:u w:val="single"/>
                <w:lang w:eastAsia="ja-JP"/>
              </w:rPr>
              <w:t>31</w:t>
            </w:r>
            <w:r w:rsidR="005105E5" w:rsidRPr="0054499B">
              <w:rPr>
                <w:rFonts w:ascii="Arial" w:eastAsia="Times New Roman" w:hAnsi="Arial" w:cs="Arial"/>
                <w:color w:val="000000"/>
                <w:sz w:val="20"/>
                <w:u w:val="single"/>
                <w:lang w:eastAsia="ja-JP"/>
              </w:rPr>
              <w:t>/</w:t>
            </w:r>
            <w:r w:rsidR="0054499B" w:rsidRPr="0054499B">
              <w:rPr>
                <w:rFonts w:ascii="Arial" w:eastAsia="Times New Roman" w:hAnsi="Arial" w:cs="Arial"/>
                <w:color w:val="000000"/>
                <w:sz w:val="20"/>
                <w:u w:val="single"/>
                <w:lang w:eastAsia="ja-JP"/>
              </w:rPr>
              <w:t>12</w:t>
            </w:r>
            <w:r w:rsidR="00D11B21"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202</w:t>
            </w:r>
            <w:r w:rsidR="00FA0317">
              <w:rPr>
                <w:rFonts w:ascii="Arial" w:eastAsia="Times New Roman" w:hAnsi="Arial" w:cs="Arial"/>
                <w:color w:val="000000"/>
                <w:sz w:val="20"/>
                <w:u w:val="single"/>
                <w:lang w:eastAsia="ja-JP"/>
              </w:rPr>
              <w:t>4</w:t>
            </w:r>
          </w:p>
        </w:tc>
      </w:tr>
      <w:tr w:rsidR="00A67FBE" w:rsidRPr="00612109" w14:paraId="3135510C"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8D78B4" w14:textId="77777777" w:rsidR="00A67FBE" w:rsidRPr="005A508B" w:rsidRDefault="00A67FBE" w:rsidP="002B5406">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Project/programme lifespan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40F9" w14:textId="77777777" w:rsidR="00A67FBE" w:rsidRPr="00612109" w:rsidRDefault="00F539DC">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20</w:t>
            </w:r>
            <w:r w:rsidR="0054499B">
              <w:rPr>
                <w:rFonts w:ascii="Arial" w:eastAsia="Times New Roman" w:hAnsi="Arial" w:cs="Arial"/>
                <w:color w:val="000000"/>
                <w:sz w:val="20"/>
                <w:lang w:eastAsia="ja-JP"/>
              </w:rPr>
              <w:t xml:space="preserve"> years</w:t>
            </w:r>
            <w:r>
              <w:rPr>
                <w:rStyle w:val="FootnoteReference"/>
                <w:rFonts w:ascii="Arial" w:eastAsia="Times New Roman" w:hAnsi="Arial" w:cs="Arial"/>
                <w:color w:val="000000"/>
                <w:sz w:val="20"/>
                <w:lang w:eastAsia="ja-JP"/>
              </w:rPr>
              <w:footnoteReference w:id="2"/>
            </w:r>
          </w:p>
        </w:tc>
      </w:tr>
    </w:tbl>
    <w:p w14:paraId="657302DD" w14:textId="77777777" w:rsidR="00DD48C3" w:rsidRDefault="00DD48C3" w:rsidP="00AC43A2">
      <w:pPr>
        <w:rPr>
          <w:rFonts w:ascii="Arial" w:hAnsi="Arial" w:cs="Arial"/>
          <w:sz w:val="20"/>
        </w:rPr>
      </w:pPr>
    </w:p>
    <w:p w14:paraId="7BEA245A" w14:textId="77777777" w:rsidR="008E2290" w:rsidRDefault="008E2290" w:rsidP="00AC43A2">
      <w:pPr>
        <w:rPr>
          <w:rFonts w:ascii="Arial" w:hAnsi="Arial" w:cs="Arial"/>
          <w:sz w:val="20"/>
        </w:rPr>
        <w:sectPr w:rsidR="008E2290" w:rsidSect="0096340F">
          <w:headerReference w:type="even" r:id="rId18"/>
          <w:headerReference w:type="default" r:id="rId19"/>
          <w:headerReference w:type="first" r:id="rId20"/>
          <w:pgSz w:w="12240" w:h="15840"/>
          <w:pgMar w:top="1440" w:right="1440" w:bottom="851" w:left="1440" w:header="444" w:footer="187" w:gutter="0"/>
          <w:cols w:space="720"/>
          <w:docGrid w:linePitch="360"/>
        </w:sectPr>
      </w:pPr>
    </w:p>
    <w:p w14:paraId="77B1238D" w14:textId="68075238" w:rsidR="008E2290" w:rsidRPr="00612109" w:rsidRDefault="008E2290" w:rsidP="00AC43A2">
      <w:pPr>
        <w:rPr>
          <w:rFonts w:ascii="Arial" w:hAnsi="Arial" w:cs="Arial"/>
          <w:sz w:val="20"/>
        </w:rPr>
      </w:pPr>
    </w:p>
    <w:tbl>
      <w:tblPr>
        <w:tblW w:w="10800" w:type="dxa"/>
        <w:tblInd w:w="-635" w:type="dxa"/>
        <w:tblLayout w:type="fixed"/>
        <w:tblLook w:val="04A0" w:firstRow="1" w:lastRow="0" w:firstColumn="1" w:lastColumn="0" w:noHBand="0" w:noVBand="1"/>
      </w:tblPr>
      <w:tblGrid>
        <w:gridCol w:w="1440"/>
        <w:gridCol w:w="1823"/>
        <w:gridCol w:w="427"/>
        <w:gridCol w:w="563"/>
        <w:gridCol w:w="1147"/>
        <w:gridCol w:w="180"/>
        <w:gridCol w:w="1170"/>
        <w:gridCol w:w="473"/>
        <w:gridCol w:w="1080"/>
        <w:gridCol w:w="517"/>
        <w:gridCol w:w="563"/>
        <w:gridCol w:w="1417"/>
      </w:tblGrid>
      <w:tr w:rsidR="00DD48C3" w:rsidRPr="00F643E7" w14:paraId="5C721AC0" w14:textId="77777777" w:rsidTr="00A67FBE">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000000" w:fill="24634F"/>
            <w:vAlign w:val="center"/>
          </w:tcPr>
          <w:p w14:paraId="0841B965" w14:textId="0BE78587" w:rsidR="00DD48C3" w:rsidRPr="00F643E7" w:rsidRDefault="004F7E94" w:rsidP="00046E03">
            <w:pPr>
              <w:spacing w:before="40" w:after="40" w:line="240" w:lineRule="auto"/>
              <w:rPr>
                <w:rFonts w:ascii="Arial" w:eastAsia="Times New Roman" w:hAnsi="Arial" w:cs="Arial"/>
                <w:b/>
                <w:color w:val="FFFFFF"/>
                <w:lang w:val="en-GB" w:eastAsia="en-US"/>
              </w:rPr>
            </w:pPr>
            <w:bookmarkStart w:id="1" w:name="SectionB"/>
            <w:bookmarkEnd w:id="1"/>
            <w:r>
              <w:rPr>
                <w:rFonts w:ascii="Arial" w:eastAsia="Times New Roman" w:hAnsi="Arial" w:cs="Arial"/>
                <w:b/>
                <w:color w:val="FFFFFF"/>
                <w:lang w:val="en-GB" w:eastAsia="en-US"/>
              </w:rPr>
              <w:t>B</w:t>
            </w:r>
            <w:r w:rsidR="00AF0426">
              <w:rPr>
                <w:rFonts w:ascii="Arial" w:eastAsia="Times New Roman" w:hAnsi="Arial" w:cs="Arial"/>
                <w:b/>
                <w:color w:val="FFFFFF"/>
                <w:lang w:val="en-GB" w:eastAsia="en-US"/>
              </w:rPr>
              <w:t xml:space="preserve">.1. </w:t>
            </w:r>
            <w:r w:rsidR="00046E03">
              <w:rPr>
                <w:rFonts w:ascii="Arial" w:eastAsia="Times New Roman" w:hAnsi="Arial" w:cs="Arial"/>
                <w:b/>
                <w:color w:val="FFFFFF"/>
                <w:lang w:val="en-GB" w:eastAsia="en-US"/>
              </w:rPr>
              <w:t>Description of F</w:t>
            </w:r>
            <w:r w:rsidR="00AF0426" w:rsidRPr="00AF0426">
              <w:rPr>
                <w:rFonts w:ascii="Arial" w:eastAsia="Times New Roman" w:hAnsi="Arial" w:cs="Arial"/>
                <w:b/>
                <w:color w:val="FFFFFF"/>
                <w:lang w:val="en-GB" w:eastAsia="en-US"/>
              </w:rPr>
              <w:t xml:space="preserve">inancial </w:t>
            </w:r>
            <w:r w:rsidR="00046E03">
              <w:rPr>
                <w:rFonts w:ascii="Arial" w:eastAsia="Times New Roman" w:hAnsi="Arial" w:cs="Arial"/>
                <w:b/>
                <w:color w:val="FFFFFF"/>
                <w:lang w:val="en-GB" w:eastAsia="en-US"/>
              </w:rPr>
              <w:t>E</w:t>
            </w:r>
            <w:r w:rsidR="00AF0426" w:rsidRPr="00AF0426">
              <w:rPr>
                <w:rFonts w:ascii="Arial" w:eastAsia="Times New Roman" w:hAnsi="Arial" w:cs="Arial"/>
                <w:b/>
                <w:color w:val="FFFFFF"/>
                <w:lang w:val="en-GB" w:eastAsia="en-US"/>
              </w:rPr>
              <w:t xml:space="preserve">lements of the </w:t>
            </w:r>
            <w:r w:rsidR="00046E03">
              <w:rPr>
                <w:rFonts w:ascii="Arial" w:eastAsia="Times New Roman" w:hAnsi="Arial" w:cs="Arial"/>
                <w:b/>
                <w:color w:val="FFFFFF"/>
                <w:lang w:val="en-GB" w:eastAsia="en-US"/>
              </w:rPr>
              <w:t>P</w:t>
            </w:r>
            <w:r w:rsidR="00AF0426" w:rsidRPr="00AF0426">
              <w:rPr>
                <w:rFonts w:ascii="Arial" w:eastAsia="Times New Roman" w:hAnsi="Arial" w:cs="Arial"/>
                <w:b/>
                <w:color w:val="FFFFFF"/>
                <w:lang w:val="en-GB" w:eastAsia="en-US"/>
              </w:rPr>
              <w:t xml:space="preserve">roject / </w:t>
            </w:r>
            <w:r w:rsidR="00046E03">
              <w:rPr>
                <w:rFonts w:ascii="Arial" w:eastAsia="Times New Roman" w:hAnsi="Arial" w:cs="Arial"/>
                <w:b/>
                <w:color w:val="FFFFFF"/>
                <w:lang w:val="en-GB" w:eastAsia="en-US"/>
              </w:rPr>
              <w:t>P</w:t>
            </w:r>
            <w:r w:rsidR="00AF0426" w:rsidRPr="00AF0426">
              <w:rPr>
                <w:rFonts w:ascii="Arial" w:eastAsia="Times New Roman" w:hAnsi="Arial" w:cs="Arial"/>
                <w:b/>
                <w:color w:val="FFFFFF"/>
                <w:lang w:val="en-GB" w:eastAsia="en-US"/>
              </w:rPr>
              <w:t>rogramme</w:t>
            </w:r>
          </w:p>
        </w:tc>
      </w:tr>
      <w:tr w:rsidR="00AF0426" w:rsidRPr="00F643E7" w14:paraId="052AB178" w14:textId="77777777" w:rsidTr="004F6770">
        <w:trPr>
          <w:trHeight w:val="1628"/>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792765" w14:textId="77777777" w:rsidR="00AA2687" w:rsidRPr="00117AEE" w:rsidRDefault="00AA2687" w:rsidP="00043B1F">
            <w:pPr>
              <w:spacing w:after="0" w:line="240" w:lineRule="auto"/>
              <w:ind w:right="-29"/>
              <w:rPr>
                <w:rFonts w:ascii="Arial" w:eastAsia="Times New Roman" w:hAnsi="Arial" w:cs="Arial"/>
                <w:i/>
                <w:sz w:val="20"/>
                <w:szCs w:val="20"/>
                <w:lang w:val="en-GB" w:eastAsia="en-US"/>
              </w:rPr>
            </w:pPr>
          </w:p>
          <w:p w14:paraId="62E919E4" w14:textId="3449D249" w:rsidR="007D0664" w:rsidRPr="00012A88" w:rsidRDefault="007D0664" w:rsidP="00B054B3">
            <w:pPr>
              <w:pStyle w:val="ListParagraph"/>
              <w:numPr>
                <w:ilvl w:val="0"/>
                <w:numId w:val="25"/>
              </w:numPr>
              <w:spacing w:after="0" w:line="240" w:lineRule="auto"/>
              <w:ind w:left="342" w:right="-29"/>
              <w:contextualSpacing w:val="0"/>
              <w:jc w:val="both"/>
              <w:rPr>
                <w:rFonts w:ascii="Arial" w:eastAsia="Times New Roman" w:hAnsi="Arial" w:cs="Arial"/>
                <w:bCs/>
                <w:color w:val="000000"/>
                <w:sz w:val="20"/>
                <w:szCs w:val="20"/>
                <w:lang w:eastAsia="ja-JP"/>
              </w:rPr>
            </w:pPr>
            <w:r w:rsidRPr="00012A88">
              <w:rPr>
                <w:rFonts w:ascii="Arial" w:eastAsia="Times New Roman" w:hAnsi="Arial" w:cs="Arial"/>
                <w:bCs/>
                <w:color w:val="000000"/>
                <w:sz w:val="20"/>
                <w:szCs w:val="20"/>
                <w:lang w:eastAsia="ja-JP"/>
              </w:rPr>
              <w:t xml:space="preserve">The </w:t>
            </w:r>
            <w:r w:rsidR="00957103">
              <w:rPr>
                <w:rFonts w:ascii="Arial" w:eastAsia="Times New Roman" w:hAnsi="Arial" w:cs="Arial"/>
                <w:bCs/>
                <w:color w:val="000000"/>
                <w:sz w:val="20"/>
                <w:szCs w:val="20"/>
                <w:lang w:eastAsia="ja-JP"/>
              </w:rPr>
              <w:t>project</w:t>
            </w:r>
            <w:r w:rsidR="001E5755" w:rsidRPr="00012A88">
              <w:rPr>
                <w:rFonts w:ascii="Arial" w:eastAsia="Times New Roman" w:hAnsi="Arial" w:cs="Arial"/>
                <w:bCs/>
                <w:color w:val="000000"/>
                <w:sz w:val="20"/>
                <w:szCs w:val="20"/>
                <w:lang w:eastAsia="ja-JP"/>
              </w:rPr>
              <w:t xml:space="preserve"> </w:t>
            </w:r>
            <w:r w:rsidRPr="00012A88">
              <w:rPr>
                <w:rFonts w:ascii="Arial" w:eastAsia="Times New Roman" w:hAnsi="Arial" w:cs="Arial"/>
                <w:bCs/>
                <w:color w:val="000000"/>
                <w:sz w:val="20"/>
                <w:szCs w:val="20"/>
                <w:lang w:eastAsia="ja-JP"/>
              </w:rPr>
              <w:t xml:space="preserve">consists of </w:t>
            </w:r>
            <w:r w:rsidR="00B72895">
              <w:rPr>
                <w:rFonts w:ascii="Arial" w:eastAsia="Times New Roman" w:hAnsi="Arial" w:cs="Arial"/>
                <w:bCs/>
                <w:color w:val="000000"/>
                <w:sz w:val="20"/>
                <w:szCs w:val="20"/>
                <w:lang w:eastAsia="ja-JP"/>
              </w:rPr>
              <w:t>3</w:t>
            </w:r>
            <w:r w:rsidR="00B72895" w:rsidRPr="00012A88">
              <w:rPr>
                <w:rFonts w:ascii="Arial" w:eastAsia="Times New Roman" w:hAnsi="Arial" w:cs="Arial"/>
                <w:bCs/>
                <w:color w:val="000000"/>
                <w:sz w:val="20"/>
                <w:szCs w:val="20"/>
                <w:lang w:eastAsia="ja-JP"/>
              </w:rPr>
              <w:t xml:space="preserve"> </w:t>
            </w:r>
            <w:r w:rsidRPr="00012A88">
              <w:rPr>
                <w:rFonts w:ascii="Arial" w:eastAsia="Times New Roman" w:hAnsi="Arial" w:cs="Arial"/>
                <w:bCs/>
                <w:color w:val="000000"/>
                <w:sz w:val="20"/>
                <w:szCs w:val="20"/>
                <w:lang w:eastAsia="ja-JP"/>
              </w:rPr>
              <w:t>inter-related components:</w:t>
            </w:r>
          </w:p>
          <w:p w14:paraId="2393359E" w14:textId="77777777" w:rsidR="007D0664" w:rsidRPr="00043B1F" w:rsidRDefault="007D0664" w:rsidP="00567F24">
            <w:pPr>
              <w:spacing w:after="0" w:line="240" w:lineRule="auto"/>
              <w:ind w:right="-29"/>
              <w:jc w:val="both"/>
              <w:rPr>
                <w:rFonts w:ascii="Arial" w:eastAsia="Times New Roman" w:hAnsi="Arial" w:cs="Arial"/>
                <w:bCs/>
                <w:color w:val="000000"/>
                <w:sz w:val="20"/>
                <w:szCs w:val="20"/>
                <w:lang w:eastAsia="ja-JP"/>
              </w:rPr>
            </w:pPr>
          </w:p>
          <w:p w14:paraId="617CB68D" w14:textId="77777777" w:rsidR="007D0664" w:rsidRPr="00043B1F" w:rsidRDefault="007D0664" w:rsidP="00B054B3">
            <w:pPr>
              <w:pStyle w:val="ListParagraph"/>
              <w:numPr>
                <w:ilvl w:val="0"/>
                <w:numId w:val="11"/>
              </w:numPr>
              <w:spacing w:after="0" w:line="240" w:lineRule="auto"/>
              <w:ind w:right="-29"/>
              <w:contextualSpacing w:val="0"/>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 xml:space="preserve">Component 1: </w:t>
            </w:r>
            <w:r w:rsidR="00AF6D42">
              <w:rPr>
                <w:rFonts w:ascii="Arial" w:eastAsia="Times New Roman" w:hAnsi="Arial" w:cs="Arial"/>
                <w:bCs/>
                <w:color w:val="000000"/>
                <w:sz w:val="20"/>
                <w:szCs w:val="20"/>
                <w:lang w:eastAsia="ja-JP"/>
              </w:rPr>
              <w:t>Institutional strengthening for renewable energy</w:t>
            </w:r>
          </w:p>
          <w:p w14:paraId="08743C5B" w14:textId="77777777" w:rsidR="007D0664" w:rsidRPr="00043B1F" w:rsidRDefault="007D0664" w:rsidP="00B054B3">
            <w:pPr>
              <w:pStyle w:val="ListParagraph"/>
              <w:numPr>
                <w:ilvl w:val="0"/>
                <w:numId w:val="11"/>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 xml:space="preserve">Component 2: </w:t>
            </w:r>
            <w:r w:rsidR="00966071" w:rsidRPr="00D203B8">
              <w:rPr>
                <w:rFonts w:ascii="Arial" w:eastAsia="Times New Roman" w:hAnsi="Arial" w:cs="Arial"/>
                <w:bCs/>
                <w:color w:val="000000"/>
                <w:sz w:val="20"/>
                <w:szCs w:val="20"/>
                <w:lang w:eastAsia="ja-JP"/>
              </w:rPr>
              <w:t>Improving Grid Absorption Capacity</w:t>
            </w:r>
            <w:r w:rsidR="00966071">
              <w:rPr>
                <w:rFonts w:ascii="Arial" w:eastAsia="Times New Roman" w:hAnsi="Arial" w:cs="Arial"/>
                <w:bCs/>
                <w:color w:val="000000"/>
                <w:sz w:val="20"/>
                <w:szCs w:val="20"/>
                <w:lang w:eastAsia="ja-JP"/>
              </w:rPr>
              <w:t xml:space="preserve"> followed by </w:t>
            </w:r>
            <w:r w:rsidRPr="00043B1F">
              <w:rPr>
                <w:rFonts w:ascii="Arial" w:eastAsia="Times New Roman" w:hAnsi="Arial" w:cs="Arial"/>
                <w:bCs/>
                <w:color w:val="000000"/>
                <w:sz w:val="20"/>
                <w:szCs w:val="20"/>
                <w:lang w:eastAsia="ja-JP"/>
              </w:rPr>
              <w:t>PV deployment</w:t>
            </w:r>
          </w:p>
          <w:p w14:paraId="6E3C2F92" w14:textId="77777777" w:rsidR="007D0664" w:rsidRPr="00043B1F" w:rsidRDefault="007D0664" w:rsidP="00B054B3">
            <w:pPr>
              <w:pStyle w:val="ListParagraph"/>
              <w:numPr>
                <w:ilvl w:val="0"/>
                <w:numId w:val="11"/>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Component 3: PV mini-grid</w:t>
            </w:r>
            <w:r w:rsidR="00235B66">
              <w:rPr>
                <w:rFonts w:ascii="Arial" w:eastAsia="Times New Roman" w:hAnsi="Arial" w:cs="Arial"/>
                <w:bCs/>
                <w:color w:val="000000"/>
                <w:sz w:val="20"/>
                <w:szCs w:val="20"/>
                <w:lang w:eastAsia="ja-JP"/>
              </w:rPr>
              <w:t>s</w:t>
            </w:r>
            <w:r w:rsidRPr="00043B1F">
              <w:rPr>
                <w:rFonts w:ascii="Arial" w:eastAsia="Times New Roman" w:hAnsi="Arial" w:cs="Arial"/>
                <w:bCs/>
                <w:color w:val="000000"/>
                <w:sz w:val="20"/>
                <w:szCs w:val="20"/>
                <w:lang w:eastAsia="ja-JP"/>
              </w:rPr>
              <w:t xml:space="preserve"> on th</w:t>
            </w:r>
            <w:r w:rsidR="008617E2">
              <w:rPr>
                <w:rFonts w:ascii="Arial" w:eastAsia="Times New Roman" w:hAnsi="Arial" w:cs="Arial"/>
                <w:bCs/>
                <w:color w:val="000000"/>
                <w:sz w:val="20"/>
                <w:szCs w:val="20"/>
                <w:lang w:eastAsia="ja-JP"/>
              </w:rPr>
              <w:t>e O</w:t>
            </w:r>
            <w:r w:rsidRPr="00043B1F">
              <w:rPr>
                <w:rFonts w:ascii="Arial" w:eastAsia="Times New Roman" w:hAnsi="Arial" w:cs="Arial"/>
                <w:bCs/>
                <w:color w:val="000000"/>
                <w:sz w:val="20"/>
                <w:szCs w:val="20"/>
                <w:lang w:eastAsia="ja-JP"/>
              </w:rPr>
              <w:t xml:space="preserve">uter </w:t>
            </w:r>
            <w:r w:rsidR="008617E2">
              <w:rPr>
                <w:rFonts w:ascii="Arial" w:eastAsia="Times New Roman" w:hAnsi="Arial" w:cs="Arial"/>
                <w:bCs/>
                <w:color w:val="000000"/>
                <w:sz w:val="20"/>
                <w:szCs w:val="20"/>
                <w:lang w:eastAsia="ja-JP"/>
              </w:rPr>
              <w:t>I</w:t>
            </w:r>
            <w:r w:rsidRPr="00043B1F">
              <w:rPr>
                <w:rFonts w:ascii="Arial" w:eastAsia="Times New Roman" w:hAnsi="Arial" w:cs="Arial"/>
                <w:bCs/>
                <w:color w:val="000000"/>
                <w:sz w:val="20"/>
                <w:szCs w:val="20"/>
                <w:lang w:eastAsia="ja-JP"/>
              </w:rPr>
              <w:t xml:space="preserve">sland of </w:t>
            </w:r>
            <w:r w:rsidRPr="00043B1F">
              <w:rPr>
                <w:rFonts w:ascii="Arial" w:eastAsia="Times New Roman" w:hAnsi="Arial" w:cs="Arial"/>
                <w:sz w:val="20"/>
                <w:szCs w:val="20"/>
                <w:lang w:val="en-GB" w:eastAsia="en-US"/>
              </w:rPr>
              <w:t>Agalega</w:t>
            </w:r>
          </w:p>
          <w:p w14:paraId="2D9DC86B" w14:textId="77777777" w:rsidR="007D0664" w:rsidRPr="00043B1F" w:rsidRDefault="007D0664" w:rsidP="00043B1F">
            <w:pPr>
              <w:spacing w:after="0" w:line="240" w:lineRule="auto"/>
              <w:ind w:right="-29"/>
              <w:jc w:val="both"/>
              <w:rPr>
                <w:rFonts w:ascii="Arial" w:eastAsia="Times New Roman" w:hAnsi="Arial" w:cs="Arial"/>
                <w:sz w:val="20"/>
                <w:szCs w:val="20"/>
                <w:lang w:val="en-GB" w:eastAsia="en-US"/>
              </w:rPr>
            </w:pPr>
          </w:p>
          <w:p w14:paraId="191E738F" w14:textId="7C4E6E99" w:rsidR="00F20589" w:rsidRPr="00012A88" w:rsidRDefault="00C5208B" w:rsidP="00B054B3">
            <w:pPr>
              <w:pStyle w:val="ListParagraph"/>
              <w:numPr>
                <w:ilvl w:val="0"/>
                <w:numId w:val="25"/>
              </w:numPr>
              <w:spacing w:after="0" w:line="240" w:lineRule="auto"/>
              <w:ind w:left="342" w:right="-29"/>
              <w:jc w:val="both"/>
              <w:rPr>
                <w:rFonts w:ascii="Arial" w:eastAsia="Times New Roman" w:hAnsi="Arial" w:cs="Arial"/>
                <w:color w:val="000000"/>
                <w:sz w:val="20"/>
                <w:szCs w:val="20"/>
                <w:lang w:eastAsia="ja-JP"/>
              </w:rPr>
            </w:pPr>
            <w:r w:rsidRPr="00012A88">
              <w:rPr>
                <w:rFonts w:ascii="Arial" w:eastAsia="Times New Roman" w:hAnsi="Arial" w:cs="Arial"/>
                <w:sz w:val="20"/>
                <w:szCs w:val="20"/>
                <w:lang w:val="en-GB" w:eastAsia="en-US"/>
              </w:rPr>
              <w:t xml:space="preserve">The </w:t>
            </w:r>
            <w:r w:rsidR="00957103">
              <w:rPr>
                <w:rFonts w:ascii="Arial" w:eastAsia="Times New Roman" w:hAnsi="Arial" w:cs="Arial"/>
                <w:sz w:val="20"/>
                <w:szCs w:val="20"/>
                <w:lang w:val="en-GB" w:eastAsia="en-US"/>
              </w:rPr>
              <w:t>project</w:t>
            </w:r>
            <w:r w:rsidR="001E5755" w:rsidRPr="00012A88">
              <w:rPr>
                <w:rFonts w:ascii="Arial" w:eastAsia="Times New Roman" w:hAnsi="Arial" w:cs="Arial"/>
                <w:sz w:val="20"/>
                <w:szCs w:val="20"/>
                <w:lang w:val="en-GB" w:eastAsia="en-US"/>
              </w:rPr>
              <w:t xml:space="preserve"> </w:t>
            </w:r>
            <w:r w:rsidRPr="00012A88">
              <w:rPr>
                <w:rFonts w:ascii="Arial" w:eastAsia="Times New Roman" w:hAnsi="Arial" w:cs="Arial"/>
                <w:sz w:val="20"/>
                <w:szCs w:val="20"/>
                <w:lang w:val="en-GB" w:eastAsia="en-US"/>
              </w:rPr>
              <w:t>wi</w:t>
            </w:r>
            <w:r w:rsidR="00F20589" w:rsidRPr="00012A88">
              <w:rPr>
                <w:rFonts w:ascii="Arial" w:eastAsia="Times New Roman" w:hAnsi="Arial" w:cs="Arial"/>
                <w:sz w:val="20"/>
                <w:szCs w:val="20"/>
                <w:lang w:val="en-GB" w:eastAsia="en-US"/>
              </w:rPr>
              <w:t>ll be implemented in two phases</w:t>
            </w:r>
            <w:r w:rsidR="00F20589" w:rsidRPr="00012A88">
              <w:rPr>
                <w:rFonts w:ascii="Arial" w:eastAsia="Times New Roman" w:hAnsi="Arial" w:cs="Arial"/>
                <w:color w:val="000000"/>
                <w:sz w:val="20"/>
                <w:szCs w:val="20"/>
                <w:lang w:eastAsia="ja-JP"/>
              </w:rPr>
              <w:t xml:space="preserve"> so that funds can be disbursed in </w:t>
            </w:r>
            <w:r w:rsidR="00273136" w:rsidRPr="00012A88">
              <w:rPr>
                <w:rFonts w:ascii="Arial" w:eastAsia="Times New Roman" w:hAnsi="Arial" w:cs="Arial"/>
                <w:color w:val="000000"/>
                <w:sz w:val="20"/>
                <w:szCs w:val="20"/>
                <w:lang w:eastAsia="ja-JP"/>
              </w:rPr>
              <w:t xml:space="preserve">a </w:t>
            </w:r>
            <w:r w:rsidR="00F20589" w:rsidRPr="00012A88">
              <w:rPr>
                <w:rFonts w:ascii="Arial" w:eastAsia="Times New Roman" w:hAnsi="Arial" w:cs="Arial"/>
                <w:color w:val="000000"/>
                <w:sz w:val="20"/>
                <w:szCs w:val="20"/>
                <w:lang w:eastAsia="ja-JP"/>
              </w:rPr>
              <w:t xml:space="preserve">logical and appropriate manner without burdening the GCF or the </w:t>
            </w:r>
            <w:r w:rsidR="00273136" w:rsidRPr="00012A88">
              <w:rPr>
                <w:rFonts w:ascii="Arial" w:eastAsia="Times New Roman" w:hAnsi="Arial" w:cs="Arial"/>
                <w:color w:val="000000"/>
                <w:sz w:val="20"/>
                <w:szCs w:val="20"/>
                <w:lang w:eastAsia="ja-JP"/>
              </w:rPr>
              <w:t>executing</w:t>
            </w:r>
            <w:r w:rsidR="00F20589" w:rsidRPr="00012A88">
              <w:rPr>
                <w:rFonts w:ascii="Arial" w:eastAsia="Times New Roman" w:hAnsi="Arial" w:cs="Arial"/>
                <w:color w:val="000000"/>
                <w:sz w:val="20"/>
                <w:szCs w:val="20"/>
                <w:lang w:eastAsia="ja-JP"/>
              </w:rPr>
              <w:t xml:space="preserve"> </w:t>
            </w:r>
            <w:r w:rsidR="00C365E1" w:rsidRPr="00012A88">
              <w:rPr>
                <w:rFonts w:ascii="Arial" w:eastAsia="Times New Roman" w:hAnsi="Arial" w:cs="Arial"/>
                <w:color w:val="000000"/>
                <w:sz w:val="20"/>
                <w:szCs w:val="20"/>
                <w:lang w:eastAsia="ja-JP"/>
              </w:rPr>
              <w:t>entities</w:t>
            </w:r>
            <w:r w:rsidR="00F20589" w:rsidRPr="00012A88">
              <w:rPr>
                <w:rFonts w:ascii="Arial" w:eastAsia="Times New Roman" w:hAnsi="Arial" w:cs="Arial"/>
                <w:color w:val="000000"/>
                <w:sz w:val="20"/>
                <w:szCs w:val="20"/>
                <w:lang w:eastAsia="ja-JP"/>
              </w:rPr>
              <w:t xml:space="preserve">. Phase 1 </w:t>
            </w:r>
            <w:r w:rsidR="00273136" w:rsidRPr="00012A88">
              <w:rPr>
                <w:rFonts w:ascii="Arial" w:eastAsia="Times New Roman" w:hAnsi="Arial" w:cs="Arial"/>
                <w:color w:val="000000"/>
                <w:sz w:val="20"/>
                <w:szCs w:val="20"/>
                <w:lang w:eastAsia="ja-JP"/>
              </w:rPr>
              <w:t xml:space="preserve">will be implemented between </w:t>
            </w:r>
            <w:r w:rsidR="006D6BD7">
              <w:rPr>
                <w:rFonts w:ascii="Arial" w:eastAsia="Times New Roman" w:hAnsi="Arial" w:cs="Arial"/>
                <w:color w:val="000000"/>
                <w:sz w:val="20"/>
                <w:szCs w:val="20"/>
                <w:lang w:eastAsia="ja-JP"/>
              </w:rPr>
              <w:t>2017-2019</w:t>
            </w:r>
            <w:r w:rsidR="00273136" w:rsidRPr="00012A88">
              <w:rPr>
                <w:rFonts w:ascii="Arial" w:eastAsia="Times New Roman" w:hAnsi="Arial" w:cs="Arial"/>
                <w:color w:val="000000"/>
                <w:sz w:val="20"/>
                <w:szCs w:val="20"/>
                <w:lang w:eastAsia="ja-JP"/>
              </w:rPr>
              <w:t>;</w:t>
            </w:r>
            <w:r w:rsidR="00F20589" w:rsidRPr="00012A88">
              <w:rPr>
                <w:rFonts w:ascii="Arial" w:eastAsia="Times New Roman" w:hAnsi="Arial" w:cs="Arial"/>
                <w:color w:val="000000"/>
                <w:sz w:val="20"/>
                <w:szCs w:val="20"/>
                <w:lang w:eastAsia="ja-JP"/>
              </w:rPr>
              <w:t xml:space="preserve"> Phase 2 </w:t>
            </w:r>
            <w:r w:rsidR="00273136" w:rsidRPr="00012A88">
              <w:rPr>
                <w:rFonts w:ascii="Arial" w:eastAsia="Times New Roman" w:hAnsi="Arial" w:cs="Arial"/>
                <w:color w:val="000000"/>
                <w:sz w:val="20"/>
                <w:szCs w:val="20"/>
                <w:lang w:eastAsia="ja-JP"/>
              </w:rPr>
              <w:t>will be implemented between</w:t>
            </w:r>
            <w:r w:rsidR="00F20589" w:rsidRPr="00012A88">
              <w:rPr>
                <w:rFonts w:ascii="Arial" w:eastAsia="Times New Roman" w:hAnsi="Arial" w:cs="Arial"/>
                <w:color w:val="000000"/>
                <w:sz w:val="20"/>
                <w:szCs w:val="20"/>
                <w:lang w:eastAsia="ja-JP"/>
              </w:rPr>
              <w:t xml:space="preserve"> </w:t>
            </w:r>
            <w:r w:rsidR="006D6BD7">
              <w:rPr>
                <w:rFonts w:ascii="Arial" w:eastAsia="Times New Roman" w:hAnsi="Arial" w:cs="Arial"/>
                <w:color w:val="000000"/>
                <w:sz w:val="20"/>
                <w:szCs w:val="20"/>
                <w:lang w:eastAsia="ja-JP"/>
              </w:rPr>
              <w:t>2020-2024</w:t>
            </w:r>
            <w:r w:rsidR="00F20589" w:rsidRPr="00012A88">
              <w:rPr>
                <w:rFonts w:ascii="Arial" w:eastAsia="Times New Roman" w:hAnsi="Arial" w:cs="Arial"/>
                <w:color w:val="000000"/>
                <w:sz w:val="20"/>
                <w:szCs w:val="20"/>
                <w:lang w:eastAsia="ja-JP"/>
              </w:rPr>
              <w:t xml:space="preserve">. </w:t>
            </w:r>
          </w:p>
          <w:p w14:paraId="404401C0" w14:textId="77777777" w:rsidR="00F20589" w:rsidRPr="00F20589" w:rsidRDefault="00F20589" w:rsidP="00F20589">
            <w:pPr>
              <w:spacing w:after="0" w:line="240" w:lineRule="auto"/>
              <w:rPr>
                <w:rFonts w:ascii="Arial" w:eastAsia="Times New Roman" w:hAnsi="Arial" w:cs="Arial"/>
                <w:color w:val="000000"/>
                <w:sz w:val="20"/>
                <w:szCs w:val="20"/>
                <w:lang w:eastAsia="ja-JP"/>
              </w:rPr>
            </w:pPr>
          </w:p>
          <w:p w14:paraId="0C040390" w14:textId="70E4CF82" w:rsidR="00F20589" w:rsidRDefault="00273136"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012A88">
              <w:rPr>
                <w:rFonts w:ascii="Arial" w:eastAsia="Times New Roman" w:hAnsi="Arial" w:cs="Arial"/>
                <w:color w:val="000000"/>
                <w:sz w:val="20"/>
                <w:szCs w:val="20"/>
                <w:lang w:eastAsia="ja-JP"/>
              </w:rPr>
              <w:t>Under P</w:t>
            </w:r>
            <w:r w:rsidR="00F20589" w:rsidRPr="00012A88">
              <w:rPr>
                <w:rFonts w:ascii="Arial" w:eastAsia="Times New Roman" w:hAnsi="Arial" w:cs="Arial"/>
                <w:color w:val="000000"/>
                <w:sz w:val="20"/>
                <w:szCs w:val="20"/>
                <w:lang w:eastAsia="ja-JP"/>
              </w:rPr>
              <w:t>hase 1</w:t>
            </w:r>
            <w:r w:rsidRPr="00012A88">
              <w:rPr>
                <w:rFonts w:ascii="Arial" w:eastAsia="Times New Roman" w:hAnsi="Arial" w:cs="Arial"/>
                <w:color w:val="000000"/>
                <w:sz w:val="20"/>
                <w:szCs w:val="20"/>
                <w:lang w:eastAsia="ja-JP"/>
              </w:rPr>
              <w:t xml:space="preserve"> (201</w:t>
            </w:r>
            <w:r w:rsidR="000E62A7">
              <w:rPr>
                <w:rFonts w:ascii="Arial" w:eastAsia="Times New Roman" w:hAnsi="Arial" w:cs="Arial"/>
                <w:color w:val="000000"/>
                <w:sz w:val="20"/>
                <w:szCs w:val="20"/>
                <w:lang w:eastAsia="ja-JP"/>
              </w:rPr>
              <w:t>7</w:t>
            </w:r>
            <w:r w:rsidRPr="00012A88">
              <w:rPr>
                <w:rFonts w:ascii="Arial" w:eastAsia="Times New Roman" w:hAnsi="Arial" w:cs="Arial"/>
                <w:color w:val="000000"/>
                <w:sz w:val="20"/>
                <w:szCs w:val="20"/>
                <w:lang w:eastAsia="ja-JP"/>
              </w:rPr>
              <w:t>-201</w:t>
            </w:r>
            <w:r w:rsidR="000E62A7">
              <w:rPr>
                <w:rFonts w:ascii="Arial" w:eastAsia="Times New Roman" w:hAnsi="Arial" w:cs="Arial"/>
                <w:color w:val="000000"/>
                <w:sz w:val="20"/>
                <w:szCs w:val="20"/>
                <w:lang w:eastAsia="ja-JP"/>
              </w:rPr>
              <w:t>9</w:t>
            </w:r>
            <w:r w:rsidRPr="00012A88">
              <w:rPr>
                <w:rFonts w:ascii="Arial" w:eastAsia="Times New Roman" w:hAnsi="Arial" w:cs="Arial"/>
                <w:color w:val="000000"/>
                <w:sz w:val="20"/>
                <w:szCs w:val="20"/>
                <w:lang w:eastAsia="ja-JP"/>
              </w:rPr>
              <w:t>)</w:t>
            </w:r>
            <w:r w:rsidR="00F20589" w:rsidRPr="00012A88">
              <w:rPr>
                <w:rFonts w:ascii="Arial" w:eastAsia="Times New Roman" w:hAnsi="Arial" w:cs="Arial"/>
                <w:color w:val="000000"/>
                <w:sz w:val="20"/>
                <w:szCs w:val="20"/>
                <w:lang w:eastAsia="ja-JP"/>
              </w:rPr>
              <w:t xml:space="preserve">, the following components will be executed: </w:t>
            </w:r>
          </w:p>
          <w:p w14:paraId="11095281" w14:textId="77777777" w:rsidR="00012A88" w:rsidRPr="00012A88" w:rsidRDefault="00012A88" w:rsidP="00012A88">
            <w:pPr>
              <w:pStyle w:val="ListParagraph"/>
              <w:rPr>
                <w:rFonts w:ascii="Arial" w:eastAsia="Times New Roman" w:hAnsi="Arial" w:cs="Arial"/>
                <w:color w:val="000000"/>
                <w:sz w:val="20"/>
                <w:szCs w:val="20"/>
                <w:lang w:eastAsia="ja-JP"/>
              </w:rPr>
            </w:pPr>
          </w:p>
          <w:p w14:paraId="2DAED244" w14:textId="77777777" w:rsidR="00F20589" w:rsidRPr="00E21BB3" w:rsidRDefault="00F20589" w:rsidP="001142A1">
            <w:pPr>
              <w:pStyle w:val="ListParagraph"/>
              <w:numPr>
                <w:ilvl w:val="0"/>
                <w:numId w:val="14"/>
              </w:numPr>
              <w:spacing w:after="0" w:line="240" w:lineRule="auto"/>
              <w:contextualSpacing w:val="0"/>
              <w:jc w:val="both"/>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1</w:t>
            </w:r>
            <w:r w:rsidR="00273136">
              <w:rPr>
                <w:rFonts w:ascii="Arial" w:eastAsia="Times New Roman" w:hAnsi="Arial" w:cs="Arial"/>
                <w:color w:val="000000"/>
                <w:sz w:val="20"/>
                <w:szCs w:val="20"/>
                <w:lang w:eastAsia="ja-JP"/>
              </w:rPr>
              <w:t xml:space="preserve">: </w:t>
            </w:r>
            <w:r w:rsidR="00AF6D42" w:rsidRPr="00E21BB3">
              <w:rPr>
                <w:rFonts w:ascii="Arial" w:eastAsia="Times New Roman" w:hAnsi="Arial" w:cs="Arial"/>
                <w:bCs/>
                <w:color w:val="000000"/>
                <w:sz w:val="20"/>
                <w:szCs w:val="20"/>
                <w:lang w:eastAsia="ja-JP"/>
              </w:rPr>
              <w:t>Institutional strengthening for renewable energy</w:t>
            </w:r>
            <w:r w:rsidR="00AF6D42" w:rsidRPr="00E21BB3">
              <w:rPr>
                <w:rFonts w:ascii="Arial" w:eastAsia="Times New Roman" w:hAnsi="Arial" w:cs="Arial"/>
                <w:color w:val="000000"/>
                <w:sz w:val="20"/>
                <w:szCs w:val="20"/>
                <w:lang w:eastAsia="ja-JP"/>
              </w:rPr>
              <w:t xml:space="preserve"> </w:t>
            </w:r>
            <w:r w:rsidRPr="00E21BB3">
              <w:rPr>
                <w:rFonts w:ascii="Arial" w:eastAsia="Times New Roman" w:hAnsi="Arial" w:cs="Arial"/>
                <w:color w:val="000000"/>
                <w:sz w:val="20"/>
                <w:szCs w:val="20"/>
                <w:lang w:eastAsia="ja-JP"/>
              </w:rPr>
              <w:t>(</w:t>
            </w:r>
            <w:r w:rsidR="00235B66" w:rsidRPr="00E21BB3">
              <w:rPr>
                <w:rFonts w:ascii="Arial" w:eastAsia="Times New Roman" w:hAnsi="Arial" w:cs="Arial"/>
                <w:color w:val="000000"/>
                <w:sz w:val="20"/>
                <w:szCs w:val="20"/>
                <w:lang w:eastAsia="ja-JP"/>
              </w:rPr>
              <w:t xml:space="preserve">GCF finance: US$ </w:t>
            </w:r>
            <w:r w:rsidR="00247760" w:rsidRPr="00E21BB3">
              <w:rPr>
                <w:rFonts w:ascii="Arial" w:eastAsia="Times New Roman" w:hAnsi="Arial" w:cs="Arial"/>
                <w:color w:val="000000"/>
                <w:sz w:val="20"/>
                <w:szCs w:val="20"/>
                <w:lang w:eastAsia="ja-JP"/>
              </w:rPr>
              <w:t xml:space="preserve">1.1 </w:t>
            </w:r>
            <w:r w:rsidR="00273136" w:rsidRPr="00E21BB3">
              <w:rPr>
                <w:rFonts w:ascii="Arial" w:eastAsia="Times New Roman" w:hAnsi="Arial" w:cs="Arial"/>
                <w:color w:val="000000"/>
                <w:sz w:val="20"/>
                <w:szCs w:val="20"/>
                <w:lang w:eastAsia="ja-JP"/>
              </w:rPr>
              <w:t xml:space="preserve">million; co-finance: US$ </w:t>
            </w:r>
            <w:r w:rsidR="00235B66" w:rsidRPr="00E21BB3">
              <w:rPr>
                <w:rFonts w:ascii="Arial" w:eastAsia="Times New Roman" w:hAnsi="Arial" w:cs="Arial"/>
                <w:color w:val="000000"/>
                <w:sz w:val="20"/>
                <w:szCs w:val="20"/>
                <w:lang w:eastAsia="ja-JP"/>
              </w:rPr>
              <w:t>1.08 million</w:t>
            </w:r>
            <w:r w:rsidRPr="00E21BB3">
              <w:rPr>
                <w:rFonts w:ascii="Arial" w:eastAsia="Times New Roman" w:hAnsi="Arial" w:cs="Arial"/>
                <w:color w:val="000000"/>
                <w:sz w:val="20"/>
                <w:szCs w:val="20"/>
                <w:lang w:eastAsia="ja-JP"/>
              </w:rPr>
              <w:t>)</w:t>
            </w:r>
          </w:p>
          <w:p w14:paraId="26C54569" w14:textId="77777777" w:rsidR="00273136" w:rsidRPr="00E21BB3" w:rsidRDefault="00F20589" w:rsidP="001142A1">
            <w:pPr>
              <w:pStyle w:val="ListParagraph"/>
              <w:numPr>
                <w:ilvl w:val="0"/>
                <w:numId w:val="14"/>
              </w:numPr>
              <w:spacing w:after="0" w:line="240" w:lineRule="auto"/>
              <w:contextualSpacing w:val="0"/>
              <w:jc w:val="both"/>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Component 2</w:t>
            </w:r>
            <w:r w:rsidR="00273136" w:rsidRPr="00E21BB3">
              <w:rPr>
                <w:rFonts w:ascii="Arial" w:eastAsia="Times New Roman" w:hAnsi="Arial" w:cs="Arial"/>
                <w:color w:val="000000"/>
                <w:sz w:val="20"/>
                <w:szCs w:val="20"/>
                <w:lang w:eastAsia="ja-JP"/>
              </w:rPr>
              <w:t xml:space="preserve">, Phase 1: </w:t>
            </w:r>
            <w:r w:rsidR="00966071" w:rsidRPr="00D203B8">
              <w:rPr>
                <w:rFonts w:ascii="Arial" w:eastAsia="Times New Roman" w:hAnsi="Arial" w:cs="Arial"/>
                <w:bCs/>
                <w:color w:val="000000"/>
                <w:sz w:val="20"/>
                <w:szCs w:val="20"/>
                <w:lang w:eastAsia="ja-JP"/>
              </w:rPr>
              <w:t>Improving Grid Absorption Capacity</w:t>
            </w:r>
            <w:r w:rsidR="00966071">
              <w:rPr>
                <w:rFonts w:ascii="Arial" w:eastAsia="Times New Roman" w:hAnsi="Arial" w:cs="Arial"/>
                <w:bCs/>
                <w:color w:val="000000"/>
                <w:sz w:val="20"/>
                <w:szCs w:val="20"/>
                <w:lang w:eastAsia="ja-JP"/>
              </w:rPr>
              <w:t xml:space="preserve"> </w:t>
            </w:r>
            <w:r w:rsidR="00273136" w:rsidRPr="00E21BB3">
              <w:rPr>
                <w:rFonts w:ascii="Arial" w:eastAsia="Times New Roman" w:hAnsi="Arial" w:cs="Arial"/>
                <w:color w:val="000000"/>
                <w:sz w:val="20"/>
                <w:szCs w:val="20"/>
                <w:lang w:eastAsia="ja-JP"/>
              </w:rPr>
              <w:t xml:space="preserve">and PV deployment (GCF finance: US$ </w:t>
            </w:r>
            <w:r w:rsidR="008E125D" w:rsidRPr="00E21BB3">
              <w:rPr>
                <w:rFonts w:ascii="Arial" w:eastAsia="Times New Roman" w:hAnsi="Arial" w:cs="Arial"/>
                <w:color w:val="000000"/>
                <w:sz w:val="20"/>
                <w:szCs w:val="20"/>
                <w:lang w:eastAsia="ja-JP"/>
              </w:rPr>
              <w:t xml:space="preserve">10.9 </w:t>
            </w:r>
            <w:r w:rsidR="00273136" w:rsidRPr="00E21BB3">
              <w:rPr>
                <w:rFonts w:ascii="Arial" w:eastAsia="Times New Roman" w:hAnsi="Arial" w:cs="Arial"/>
                <w:color w:val="000000"/>
                <w:sz w:val="20"/>
                <w:szCs w:val="20"/>
                <w:lang w:eastAsia="ja-JP"/>
              </w:rPr>
              <w:t xml:space="preserve">million; co-finance: US$ </w:t>
            </w:r>
            <w:r w:rsidR="00235B66" w:rsidRPr="00E21BB3">
              <w:rPr>
                <w:rFonts w:ascii="Arial" w:eastAsia="Times New Roman" w:hAnsi="Arial" w:cs="Arial"/>
                <w:color w:val="000000"/>
                <w:sz w:val="20"/>
                <w:szCs w:val="20"/>
                <w:lang w:eastAsia="ja-JP"/>
              </w:rPr>
              <w:t>20 million</w:t>
            </w:r>
            <w:r w:rsidR="00273136" w:rsidRPr="00E21BB3">
              <w:rPr>
                <w:rFonts w:ascii="Arial" w:eastAsia="Times New Roman" w:hAnsi="Arial" w:cs="Arial"/>
                <w:color w:val="000000"/>
                <w:sz w:val="20"/>
                <w:szCs w:val="20"/>
                <w:lang w:eastAsia="ja-JP"/>
              </w:rPr>
              <w:t>)</w:t>
            </w:r>
          </w:p>
          <w:p w14:paraId="3D53FF19" w14:textId="77777777" w:rsidR="00F20589" w:rsidRPr="00E21BB3" w:rsidRDefault="00F20589" w:rsidP="00F20589">
            <w:pPr>
              <w:spacing w:after="0" w:line="240" w:lineRule="auto"/>
              <w:rPr>
                <w:rFonts w:ascii="Arial" w:eastAsia="Times New Roman" w:hAnsi="Arial" w:cs="Arial"/>
                <w:color w:val="000000"/>
                <w:sz w:val="20"/>
                <w:szCs w:val="20"/>
                <w:lang w:eastAsia="ja-JP"/>
              </w:rPr>
            </w:pPr>
          </w:p>
          <w:p w14:paraId="5A6E316E" w14:textId="498BBBE0" w:rsidR="00F20589" w:rsidRPr="00E21BB3" w:rsidRDefault="00F20589"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Under Phase 2</w:t>
            </w:r>
            <w:r w:rsidR="00273136" w:rsidRPr="00E21BB3">
              <w:rPr>
                <w:rFonts w:ascii="Arial" w:eastAsia="Times New Roman" w:hAnsi="Arial" w:cs="Arial"/>
                <w:color w:val="000000"/>
                <w:sz w:val="20"/>
                <w:szCs w:val="20"/>
                <w:lang w:eastAsia="ja-JP"/>
              </w:rPr>
              <w:t xml:space="preserve"> </w:t>
            </w:r>
            <w:r w:rsidRPr="00E21BB3">
              <w:rPr>
                <w:rFonts w:ascii="Arial" w:eastAsia="Times New Roman" w:hAnsi="Arial" w:cs="Arial"/>
                <w:color w:val="000000"/>
                <w:sz w:val="20"/>
                <w:szCs w:val="20"/>
                <w:lang w:eastAsia="ja-JP"/>
              </w:rPr>
              <w:t>(</w:t>
            </w:r>
            <w:r w:rsidR="000E62A7" w:rsidRPr="00E21BB3">
              <w:rPr>
                <w:rFonts w:ascii="Arial" w:eastAsia="Times New Roman" w:hAnsi="Arial" w:cs="Arial"/>
                <w:color w:val="000000"/>
                <w:sz w:val="20"/>
                <w:szCs w:val="20"/>
                <w:lang w:eastAsia="ja-JP"/>
              </w:rPr>
              <w:t>20</w:t>
            </w:r>
            <w:r w:rsidR="000E62A7">
              <w:rPr>
                <w:rFonts w:ascii="Arial" w:eastAsia="Times New Roman" w:hAnsi="Arial" w:cs="Arial"/>
                <w:color w:val="000000"/>
                <w:sz w:val="20"/>
                <w:szCs w:val="20"/>
                <w:lang w:eastAsia="ja-JP"/>
              </w:rPr>
              <w:t>20</w:t>
            </w:r>
            <w:r w:rsidR="0054499B" w:rsidRPr="00E21BB3">
              <w:rPr>
                <w:rFonts w:ascii="Arial" w:eastAsia="Times New Roman" w:hAnsi="Arial" w:cs="Arial"/>
                <w:color w:val="000000"/>
                <w:sz w:val="20"/>
                <w:szCs w:val="20"/>
                <w:lang w:eastAsia="ja-JP"/>
              </w:rPr>
              <w:t>-</w:t>
            </w:r>
            <w:r w:rsidR="000E62A7" w:rsidRPr="00E21BB3">
              <w:rPr>
                <w:rFonts w:ascii="Arial" w:eastAsia="Times New Roman" w:hAnsi="Arial" w:cs="Arial"/>
                <w:color w:val="000000"/>
                <w:sz w:val="20"/>
                <w:szCs w:val="20"/>
                <w:lang w:eastAsia="ja-JP"/>
              </w:rPr>
              <w:t>202</w:t>
            </w:r>
            <w:r w:rsidR="000E62A7">
              <w:rPr>
                <w:rFonts w:ascii="Arial" w:eastAsia="Times New Roman" w:hAnsi="Arial" w:cs="Arial"/>
                <w:color w:val="000000"/>
                <w:sz w:val="20"/>
                <w:szCs w:val="20"/>
                <w:lang w:eastAsia="ja-JP"/>
              </w:rPr>
              <w:t>4</w:t>
            </w:r>
            <w:r w:rsidRPr="00E21BB3">
              <w:rPr>
                <w:rFonts w:ascii="Arial" w:eastAsia="Times New Roman" w:hAnsi="Arial" w:cs="Arial"/>
                <w:color w:val="000000"/>
                <w:sz w:val="20"/>
                <w:szCs w:val="20"/>
                <w:lang w:eastAsia="ja-JP"/>
              </w:rPr>
              <w:t xml:space="preserve">), the following </w:t>
            </w:r>
            <w:r w:rsidR="00273136" w:rsidRPr="00E21BB3">
              <w:rPr>
                <w:rFonts w:ascii="Arial" w:eastAsia="Times New Roman" w:hAnsi="Arial" w:cs="Arial"/>
                <w:color w:val="000000"/>
                <w:sz w:val="20"/>
                <w:szCs w:val="20"/>
                <w:lang w:eastAsia="ja-JP"/>
              </w:rPr>
              <w:t xml:space="preserve">components </w:t>
            </w:r>
            <w:r w:rsidRPr="00E21BB3">
              <w:rPr>
                <w:rFonts w:ascii="Arial" w:eastAsia="Times New Roman" w:hAnsi="Arial" w:cs="Arial"/>
                <w:color w:val="000000"/>
                <w:sz w:val="20"/>
                <w:szCs w:val="20"/>
                <w:lang w:eastAsia="ja-JP"/>
              </w:rPr>
              <w:t>will be executed:</w:t>
            </w:r>
          </w:p>
          <w:p w14:paraId="506B3083" w14:textId="77777777" w:rsidR="00012A88" w:rsidRPr="00E21BB3" w:rsidRDefault="00012A88" w:rsidP="00012A88">
            <w:pPr>
              <w:pStyle w:val="ListParagraph"/>
              <w:spacing w:after="0" w:line="240" w:lineRule="auto"/>
              <w:ind w:left="342"/>
              <w:rPr>
                <w:rFonts w:ascii="Arial" w:eastAsia="Times New Roman" w:hAnsi="Arial" w:cs="Arial"/>
                <w:color w:val="000000"/>
                <w:sz w:val="20"/>
                <w:szCs w:val="20"/>
                <w:lang w:eastAsia="ja-JP"/>
              </w:rPr>
            </w:pPr>
          </w:p>
          <w:p w14:paraId="3B30EC7A" w14:textId="77777777" w:rsidR="00273136" w:rsidRPr="00E21BB3" w:rsidRDefault="00F20589" w:rsidP="001142A1">
            <w:pPr>
              <w:pStyle w:val="ListParagraph"/>
              <w:numPr>
                <w:ilvl w:val="0"/>
                <w:numId w:val="15"/>
              </w:numPr>
              <w:spacing w:after="0" w:line="240" w:lineRule="auto"/>
              <w:contextualSpacing w:val="0"/>
              <w:jc w:val="both"/>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Component 2</w:t>
            </w:r>
            <w:r w:rsidR="00273136" w:rsidRPr="00E21BB3">
              <w:rPr>
                <w:rFonts w:ascii="Arial" w:eastAsia="Times New Roman" w:hAnsi="Arial" w:cs="Arial"/>
                <w:color w:val="000000"/>
                <w:sz w:val="20"/>
                <w:szCs w:val="20"/>
                <w:lang w:eastAsia="ja-JP"/>
              </w:rPr>
              <w:t>, Phase 2</w:t>
            </w:r>
            <w:r w:rsidRPr="00E21BB3">
              <w:rPr>
                <w:rFonts w:ascii="Arial" w:eastAsia="Times New Roman" w:hAnsi="Arial" w:cs="Arial"/>
                <w:color w:val="000000"/>
                <w:sz w:val="20"/>
                <w:szCs w:val="20"/>
                <w:lang w:eastAsia="ja-JP"/>
              </w:rPr>
              <w:t xml:space="preserve">: </w:t>
            </w:r>
            <w:r w:rsidR="00966071" w:rsidRPr="00D203B8">
              <w:rPr>
                <w:rFonts w:ascii="Arial" w:eastAsia="Times New Roman" w:hAnsi="Arial" w:cs="Arial"/>
                <w:bCs/>
                <w:color w:val="000000"/>
                <w:sz w:val="20"/>
                <w:szCs w:val="20"/>
                <w:lang w:eastAsia="ja-JP"/>
              </w:rPr>
              <w:t>Improving Grid Absorption Capacity</w:t>
            </w:r>
            <w:r w:rsidR="00966071">
              <w:rPr>
                <w:rFonts w:ascii="Arial" w:eastAsia="Times New Roman" w:hAnsi="Arial" w:cs="Arial"/>
                <w:bCs/>
                <w:color w:val="000000"/>
                <w:sz w:val="20"/>
                <w:szCs w:val="20"/>
                <w:lang w:eastAsia="ja-JP"/>
              </w:rPr>
              <w:t xml:space="preserve"> </w:t>
            </w:r>
            <w:r w:rsidR="00273136" w:rsidRPr="00E21BB3">
              <w:rPr>
                <w:rFonts w:ascii="Arial" w:eastAsia="Times New Roman" w:hAnsi="Arial" w:cs="Arial"/>
                <w:color w:val="000000"/>
                <w:sz w:val="20"/>
                <w:szCs w:val="20"/>
                <w:lang w:eastAsia="ja-JP"/>
              </w:rPr>
              <w:t xml:space="preserve">and PV deployment (GCF finance: US$ </w:t>
            </w:r>
            <w:r w:rsidR="008E125D" w:rsidRPr="00E21BB3">
              <w:rPr>
                <w:rFonts w:ascii="Arial" w:eastAsia="Times New Roman" w:hAnsi="Arial" w:cs="Arial"/>
                <w:color w:val="000000"/>
                <w:sz w:val="20"/>
                <w:szCs w:val="20"/>
                <w:lang w:eastAsia="ja-JP"/>
              </w:rPr>
              <w:t xml:space="preserve">15.4 </w:t>
            </w:r>
            <w:r w:rsidR="00273136" w:rsidRPr="00E21BB3">
              <w:rPr>
                <w:rFonts w:ascii="Arial" w:eastAsia="Times New Roman" w:hAnsi="Arial" w:cs="Arial"/>
                <w:color w:val="000000"/>
                <w:sz w:val="20"/>
                <w:szCs w:val="20"/>
                <w:lang w:eastAsia="ja-JP"/>
              </w:rPr>
              <w:t xml:space="preserve">million; co-finance: US$ </w:t>
            </w:r>
            <w:r w:rsidR="008C190B" w:rsidRPr="00E21BB3">
              <w:rPr>
                <w:rFonts w:ascii="Arial" w:eastAsia="Times New Roman" w:hAnsi="Arial" w:cs="Arial"/>
                <w:color w:val="000000"/>
                <w:sz w:val="20"/>
                <w:szCs w:val="20"/>
                <w:lang w:eastAsia="ja-JP"/>
              </w:rPr>
              <w:t xml:space="preserve">140.9 </w:t>
            </w:r>
            <w:r w:rsidR="00235B66" w:rsidRPr="00E21BB3">
              <w:rPr>
                <w:rFonts w:ascii="Arial" w:eastAsia="Times New Roman" w:hAnsi="Arial" w:cs="Arial"/>
                <w:color w:val="000000"/>
                <w:sz w:val="20"/>
                <w:szCs w:val="20"/>
                <w:lang w:eastAsia="ja-JP"/>
              </w:rPr>
              <w:t>million</w:t>
            </w:r>
            <w:r w:rsidR="00273136" w:rsidRPr="00E21BB3">
              <w:rPr>
                <w:rFonts w:ascii="Arial" w:eastAsia="Times New Roman" w:hAnsi="Arial" w:cs="Arial"/>
                <w:color w:val="000000"/>
                <w:sz w:val="20"/>
                <w:szCs w:val="20"/>
                <w:lang w:eastAsia="ja-JP"/>
              </w:rPr>
              <w:t>)</w:t>
            </w:r>
          </w:p>
          <w:p w14:paraId="5EECEAD2" w14:textId="77777777" w:rsidR="00F20589" w:rsidRPr="00E21BB3" w:rsidRDefault="00F20589" w:rsidP="001142A1">
            <w:pPr>
              <w:pStyle w:val="ListParagraph"/>
              <w:numPr>
                <w:ilvl w:val="0"/>
                <w:numId w:val="15"/>
              </w:numPr>
              <w:spacing w:after="0" w:line="240" w:lineRule="auto"/>
              <w:contextualSpacing w:val="0"/>
              <w:jc w:val="both"/>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 xml:space="preserve">Component 3: </w:t>
            </w:r>
            <w:r w:rsidR="00273136" w:rsidRPr="00E21BB3">
              <w:rPr>
                <w:rFonts w:ascii="Arial" w:eastAsia="Times New Roman" w:hAnsi="Arial" w:cs="Arial"/>
                <w:bCs/>
                <w:color w:val="000000"/>
                <w:sz w:val="20"/>
                <w:szCs w:val="20"/>
                <w:lang w:eastAsia="ja-JP"/>
              </w:rPr>
              <w:t>PV mini-grid</w:t>
            </w:r>
            <w:r w:rsidR="00235B66" w:rsidRPr="00E21BB3">
              <w:rPr>
                <w:rFonts w:ascii="Arial" w:eastAsia="Times New Roman" w:hAnsi="Arial" w:cs="Arial"/>
                <w:bCs/>
                <w:color w:val="000000"/>
                <w:sz w:val="20"/>
                <w:szCs w:val="20"/>
                <w:lang w:eastAsia="ja-JP"/>
              </w:rPr>
              <w:t>s</w:t>
            </w:r>
            <w:r w:rsidR="00273136" w:rsidRPr="00E21BB3">
              <w:rPr>
                <w:rFonts w:ascii="Arial" w:eastAsia="Times New Roman" w:hAnsi="Arial" w:cs="Arial"/>
                <w:bCs/>
                <w:color w:val="000000"/>
                <w:sz w:val="20"/>
                <w:szCs w:val="20"/>
                <w:lang w:eastAsia="ja-JP"/>
              </w:rPr>
              <w:t xml:space="preserve"> on the </w:t>
            </w:r>
            <w:r w:rsidR="008617E2" w:rsidRPr="00E21BB3">
              <w:rPr>
                <w:rFonts w:ascii="Arial" w:eastAsia="Times New Roman" w:hAnsi="Arial" w:cs="Arial"/>
                <w:bCs/>
                <w:color w:val="000000"/>
                <w:sz w:val="20"/>
                <w:szCs w:val="20"/>
                <w:lang w:eastAsia="ja-JP"/>
              </w:rPr>
              <w:t>O</w:t>
            </w:r>
            <w:r w:rsidR="00273136" w:rsidRPr="00E21BB3">
              <w:rPr>
                <w:rFonts w:ascii="Arial" w:eastAsia="Times New Roman" w:hAnsi="Arial" w:cs="Arial"/>
                <w:bCs/>
                <w:color w:val="000000"/>
                <w:sz w:val="20"/>
                <w:szCs w:val="20"/>
                <w:lang w:eastAsia="ja-JP"/>
              </w:rPr>
              <w:t xml:space="preserve">uter </w:t>
            </w:r>
            <w:r w:rsidR="008617E2" w:rsidRPr="00E21BB3">
              <w:rPr>
                <w:rFonts w:ascii="Arial" w:eastAsia="Times New Roman" w:hAnsi="Arial" w:cs="Arial"/>
                <w:bCs/>
                <w:color w:val="000000"/>
                <w:sz w:val="20"/>
                <w:szCs w:val="20"/>
                <w:lang w:eastAsia="ja-JP"/>
              </w:rPr>
              <w:t>I</w:t>
            </w:r>
            <w:r w:rsidR="00273136" w:rsidRPr="00E21BB3">
              <w:rPr>
                <w:rFonts w:ascii="Arial" w:eastAsia="Times New Roman" w:hAnsi="Arial" w:cs="Arial"/>
                <w:bCs/>
                <w:color w:val="000000"/>
                <w:sz w:val="20"/>
                <w:szCs w:val="20"/>
                <w:lang w:eastAsia="ja-JP"/>
              </w:rPr>
              <w:t xml:space="preserve">sland of </w:t>
            </w:r>
            <w:r w:rsidR="00273136" w:rsidRPr="00E21BB3">
              <w:rPr>
                <w:rFonts w:ascii="Arial" w:eastAsia="Times New Roman" w:hAnsi="Arial" w:cs="Arial"/>
                <w:sz w:val="20"/>
                <w:szCs w:val="20"/>
                <w:lang w:val="en-GB" w:eastAsia="en-US"/>
              </w:rPr>
              <w:t>Agalega</w:t>
            </w:r>
            <w:r w:rsidR="00273136" w:rsidRPr="00E21BB3">
              <w:rPr>
                <w:rFonts w:ascii="Arial" w:eastAsia="Times New Roman" w:hAnsi="Arial" w:cs="Arial"/>
                <w:color w:val="000000"/>
                <w:sz w:val="20"/>
                <w:szCs w:val="20"/>
                <w:lang w:eastAsia="ja-JP"/>
              </w:rPr>
              <w:t xml:space="preserve"> (GCF finance: US$ </w:t>
            </w:r>
            <w:r w:rsidR="008E125D" w:rsidRPr="00E21BB3">
              <w:rPr>
                <w:rFonts w:ascii="Arial" w:eastAsia="Times New Roman" w:hAnsi="Arial" w:cs="Arial"/>
                <w:color w:val="000000"/>
                <w:sz w:val="20"/>
                <w:szCs w:val="20"/>
                <w:lang w:eastAsia="ja-JP"/>
              </w:rPr>
              <w:t xml:space="preserve">0.81 </w:t>
            </w:r>
            <w:r w:rsidR="00273136" w:rsidRPr="00E21BB3">
              <w:rPr>
                <w:rFonts w:ascii="Arial" w:eastAsia="Times New Roman" w:hAnsi="Arial" w:cs="Arial"/>
                <w:color w:val="000000"/>
                <w:sz w:val="20"/>
                <w:szCs w:val="20"/>
                <w:lang w:eastAsia="ja-JP"/>
              </w:rPr>
              <w:t xml:space="preserve">million; co-finance: US$ </w:t>
            </w:r>
            <w:r w:rsidR="00235B66" w:rsidRPr="00E21BB3">
              <w:rPr>
                <w:rFonts w:ascii="Arial" w:eastAsia="Times New Roman" w:hAnsi="Arial" w:cs="Arial"/>
                <w:color w:val="000000"/>
                <w:sz w:val="20"/>
                <w:szCs w:val="20"/>
                <w:lang w:eastAsia="ja-JP"/>
              </w:rPr>
              <w:t>1.2 million</w:t>
            </w:r>
            <w:r w:rsidR="00273136" w:rsidRPr="00E21BB3">
              <w:rPr>
                <w:rFonts w:ascii="Arial" w:eastAsia="Times New Roman" w:hAnsi="Arial" w:cs="Arial"/>
                <w:color w:val="000000"/>
                <w:sz w:val="20"/>
                <w:szCs w:val="20"/>
                <w:lang w:eastAsia="ja-JP"/>
              </w:rPr>
              <w:t>)</w:t>
            </w:r>
          </w:p>
          <w:p w14:paraId="17E62797" w14:textId="77777777" w:rsidR="00C5208B" w:rsidRPr="00E21BB3" w:rsidRDefault="00C5208B" w:rsidP="00043B1F">
            <w:pPr>
              <w:spacing w:after="0" w:line="240" w:lineRule="auto"/>
              <w:ind w:right="-29"/>
              <w:jc w:val="both"/>
              <w:rPr>
                <w:rFonts w:ascii="Arial" w:eastAsia="Times New Roman" w:hAnsi="Arial" w:cs="Arial"/>
                <w:sz w:val="20"/>
                <w:szCs w:val="20"/>
                <w:lang w:val="en-GB" w:eastAsia="en-US"/>
              </w:rPr>
            </w:pPr>
          </w:p>
          <w:p w14:paraId="73898CAA" w14:textId="06D0790F" w:rsidR="00C5208B" w:rsidRPr="00E21BB3" w:rsidRDefault="00C5208B"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sidRPr="00E21BB3">
              <w:rPr>
                <w:rFonts w:ascii="Arial" w:eastAsia="Times New Roman" w:hAnsi="Arial" w:cs="Arial"/>
                <w:sz w:val="20"/>
                <w:szCs w:val="20"/>
                <w:lang w:val="en-GB" w:eastAsia="en-US"/>
              </w:rPr>
              <w:t xml:space="preserve">A detailed description of the </w:t>
            </w:r>
            <w:r w:rsidR="00957103">
              <w:rPr>
                <w:rFonts w:ascii="Arial" w:eastAsia="Times New Roman" w:hAnsi="Arial" w:cs="Arial"/>
                <w:sz w:val="20"/>
                <w:szCs w:val="20"/>
                <w:lang w:val="en-GB" w:eastAsia="en-US"/>
              </w:rPr>
              <w:t>project</w:t>
            </w:r>
            <w:r w:rsidR="00FC34B2"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design and phasing is provided in Section C.3.</w:t>
            </w:r>
          </w:p>
          <w:p w14:paraId="7EE65A87" w14:textId="77777777" w:rsidR="00C5208B" w:rsidRPr="00E21BB3" w:rsidRDefault="00C5208B" w:rsidP="0037622C">
            <w:pPr>
              <w:spacing w:after="0" w:line="240" w:lineRule="auto"/>
              <w:ind w:left="342" w:right="-29"/>
              <w:jc w:val="both"/>
              <w:rPr>
                <w:rFonts w:ascii="Arial" w:eastAsia="Times New Roman" w:hAnsi="Arial" w:cs="Arial"/>
                <w:sz w:val="20"/>
                <w:szCs w:val="20"/>
                <w:lang w:val="en-GB" w:eastAsia="en-US"/>
              </w:rPr>
            </w:pPr>
          </w:p>
          <w:p w14:paraId="662BE826" w14:textId="77352F82" w:rsidR="00117AEE" w:rsidRDefault="00C5208B"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sidRPr="00E21BB3">
              <w:rPr>
                <w:rFonts w:ascii="Arial" w:eastAsia="Times New Roman" w:hAnsi="Arial" w:cs="Arial"/>
                <w:sz w:val="20"/>
                <w:szCs w:val="20"/>
                <w:lang w:val="en-GB" w:eastAsia="en-US"/>
              </w:rPr>
              <w:t xml:space="preserve">The total GCF grant resources sought for the overall </w:t>
            </w:r>
            <w:r w:rsidR="00957103">
              <w:rPr>
                <w:rFonts w:ascii="Arial" w:eastAsia="Times New Roman" w:hAnsi="Arial" w:cs="Arial"/>
                <w:sz w:val="20"/>
                <w:szCs w:val="20"/>
                <w:lang w:val="en-GB" w:eastAsia="en-US"/>
              </w:rPr>
              <w:t>project</w:t>
            </w:r>
            <w:r w:rsidR="00FC34B2"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 xml:space="preserve">are US$ </w:t>
            </w:r>
            <w:r w:rsidR="00F26281">
              <w:rPr>
                <w:rFonts w:ascii="Arial" w:eastAsia="Times New Roman" w:hAnsi="Arial" w:cs="Arial"/>
                <w:sz w:val="20"/>
                <w:szCs w:val="20"/>
                <w:lang w:val="en-GB" w:eastAsia="en-US"/>
              </w:rPr>
              <w:t>28.21</w:t>
            </w:r>
            <w:r w:rsidR="00DF7DA5"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 xml:space="preserve">million: </w:t>
            </w:r>
            <w:r w:rsidR="0026784C">
              <w:rPr>
                <w:rFonts w:ascii="Arial" w:eastAsia="Times New Roman" w:hAnsi="Arial" w:cs="Arial"/>
                <w:sz w:val="20"/>
                <w:szCs w:val="20"/>
                <w:lang w:val="en-GB" w:eastAsia="en-US"/>
              </w:rPr>
              <w:t>US</w:t>
            </w:r>
            <w:r w:rsidRPr="00E21BB3">
              <w:rPr>
                <w:rFonts w:ascii="Arial" w:eastAsia="Times New Roman" w:hAnsi="Arial" w:cs="Arial"/>
                <w:sz w:val="20"/>
                <w:szCs w:val="20"/>
                <w:lang w:val="en-GB" w:eastAsia="en-US"/>
              </w:rPr>
              <w:t>$</w:t>
            </w:r>
            <w:r w:rsidR="008E125D" w:rsidRPr="00E21BB3">
              <w:rPr>
                <w:rFonts w:ascii="Arial" w:eastAsia="Times New Roman" w:hAnsi="Arial" w:cs="Arial"/>
                <w:sz w:val="20"/>
                <w:szCs w:val="20"/>
                <w:lang w:val="en-GB" w:eastAsia="en-US"/>
              </w:rPr>
              <w:t xml:space="preserve"> </w:t>
            </w:r>
            <w:r w:rsidR="00F26281">
              <w:rPr>
                <w:rFonts w:ascii="Arial" w:eastAsia="Times New Roman" w:hAnsi="Arial" w:cs="Arial"/>
                <w:sz w:val="20"/>
                <w:szCs w:val="20"/>
                <w:lang w:val="en-GB" w:eastAsia="en-US"/>
              </w:rPr>
              <w:t>12</w:t>
            </w:r>
            <w:r w:rsidR="008E125D"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million for Phase 1 and $</w:t>
            </w:r>
            <w:r w:rsidR="008E125D" w:rsidRPr="00E21BB3">
              <w:rPr>
                <w:rFonts w:ascii="Arial" w:eastAsia="Times New Roman" w:hAnsi="Arial" w:cs="Arial"/>
                <w:sz w:val="20"/>
                <w:szCs w:val="20"/>
                <w:lang w:val="en-GB" w:eastAsia="en-US"/>
              </w:rPr>
              <w:t xml:space="preserve"> </w:t>
            </w:r>
            <w:r w:rsidR="00F26281">
              <w:rPr>
                <w:rFonts w:ascii="Arial" w:eastAsia="Times New Roman" w:hAnsi="Arial" w:cs="Arial"/>
                <w:sz w:val="20"/>
                <w:szCs w:val="20"/>
                <w:lang w:val="en-GB" w:eastAsia="en-US"/>
              </w:rPr>
              <w:t>16.21</w:t>
            </w:r>
            <w:r w:rsidR="008E125D"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 xml:space="preserve">million for Phase 2. The </w:t>
            </w:r>
            <w:r w:rsidR="00957103">
              <w:rPr>
                <w:rFonts w:ascii="Arial" w:eastAsia="Times New Roman" w:hAnsi="Arial" w:cs="Arial"/>
                <w:sz w:val="20"/>
                <w:szCs w:val="20"/>
                <w:lang w:val="en-GB" w:eastAsia="en-US"/>
              </w:rPr>
              <w:t>project</w:t>
            </w:r>
            <w:r w:rsidR="00FC34B2"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will leverage considerable co-finance – US$</w:t>
            </w:r>
            <w:r w:rsidR="008E125D" w:rsidRPr="00E21BB3">
              <w:rPr>
                <w:rFonts w:ascii="Arial" w:eastAsia="Times New Roman" w:hAnsi="Arial" w:cs="Arial"/>
                <w:sz w:val="20"/>
                <w:szCs w:val="20"/>
                <w:lang w:val="en-GB" w:eastAsia="en-US"/>
              </w:rPr>
              <w:t xml:space="preserve"> </w:t>
            </w:r>
            <w:r w:rsidR="00F26281">
              <w:rPr>
                <w:rFonts w:ascii="Arial" w:eastAsia="Times New Roman" w:hAnsi="Arial" w:cs="Arial"/>
                <w:sz w:val="20"/>
                <w:szCs w:val="20"/>
                <w:lang w:val="en-GB" w:eastAsia="en-US"/>
              </w:rPr>
              <w:t>163.18</w:t>
            </w:r>
            <w:r w:rsidRPr="00650EEE">
              <w:rPr>
                <w:rFonts w:ascii="Arial" w:eastAsia="Times New Roman" w:hAnsi="Arial" w:cs="Arial"/>
                <w:sz w:val="20"/>
                <w:szCs w:val="20"/>
                <w:lang w:val="en-GB" w:eastAsia="en-US"/>
              </w:rPr>
              <w:t xml:space="preserve"> million – from</w:t>
            </w:r>
            <w:r w:rsidRPr="0037622C">
              <w:rPr>
                <w:rFonts w:ascii="Arial" w:eastAsia="Times New Roman" w:hAnsi="Arial" w:cs="Arial"/>
                <w:sz w:val="20"/>
                <w:szCs w:val="20"/>
                <w:lang w:val="en-GB" w:eastAsia="en-US"/>
              </w:rPr>
              <w:t xml:space="preserve"> the public and private sectors.</w:t>
            </w:r>
            <w:r w:rsidR="00117AEE" w:rsidRPr="0037622C">
              <w:rPr>
                <w:rFonts w:ascii="Arial" w:eastAsia="Times New Roman" w:hAnsi="Arial" w:cs="Arial"/>
                <w:sz w:val="20"/>
                <w:szCs w:val="20"/>
                <w:lang w:val="en-GB" w:eastAsia="en-US"/>
              </w:rPr>
              <w:t xml:space="preserve"> The breakdown of GCF and co-finance resources across the phases is presented in Table 1 below:</w:t>
            </w:r>
          </w:p>
          <w:p w14:paraId="6EC915A4" w14:textId="77777777" w:rsidR="00C5208B" w:rsidRDefault="00C5208B" w:rsidP="00043B1F">
            <w:pPr>
              <w:spacing w:after="0" w:line="240" w:lineRule="auto"/>
              <w:ind w:right="-29"/>
              <w:jc w:val="both"/>
              <w:rPr>
                <w:rFonts w:ascii="Arial" w:eastAsia="Times New Roman" w:hAnsi="Arial" w:cs="Arial"/>
                <w:sz w:val="20"/>
                <w:szCs w:val="20"/>
                <w:lang w:val="en-GB" w:eastAsia="en-US"/>
              </w:rPr>
            </w:pPr>
          </w:p>
          <w:p w14:paraId="335031EF" w14:textId="77777777" w:rsidR="00117AEE" w:rsidRPr="00043B1F" w:rsidRDefault="00117AEE" w:rsidP="00043B1F">
            <w:pPr>
              <w:spacing w:after="0" w:line="240" w:lineRule="auto"/>
              <w:ind w:right="-29"/>
              <w:jc w:val="both"/>
              <w:rPr>
                <w:rFonts w:ascii="Arial" w:eastAsia="Times New Roman" w:hAnsi="Arial" w:cs="Arial"/>
                <w:i/>
                <w:sz w:val="20"/>
                <w:szCs w:val="20"/>
                <w:lang w:val="en-GB" w:eastAsia="en-US"/>
              </w:rPr>
            </w:pPr>
            <w:r w:rsidRPr="00043B1F">
              <w:rPr>
                <w:rFonts w:ascii="Arial" w:eastAsia="Times New Roman" w:hAnsi="Arial" w:cs="Arial"/>
                <w:i/>
                <w:sz w:val="20"/>
                <w:szCs w:val="20"/>
                <w:lang w:val="en-GB" w:eastAsia="en-US"/>
              </w:rPr>
              <w:t>Table 1. Breakdown of GCF Finance and Co-Finance Across the Phases</w:t>
            </w:r>
          </w:p>
          <w:p w14:paraId="26987352" w14:textId="77777777" w:rsidR="00117AEE" w:rsidRPr="00043B1F" w:rsidRDefault="00117AEE" w:rsidP="00043B1F">
            <w:pPr>
              <w:spacing w:after="0" w:line="240" w:lineRule="auto"/>
              <w:ind w:right="-29"/>
              <w:jc w:val="both"/>
              <w:rPr>
                <w:rFonts w:ascii="Arial" w:eastAsia="Times New Roman" w:hAnsi="Arial" w:cs="Arial"/>
                <w:sz w:val="20"/>
                <w:szCs w:val="20"/>
                <w:lang w:val="en-GB" w:eastAsia="en-US"/>
              </w:rPr>
            </w:pPr>
          </w:p>
          <w:tbl>
            <w:tblPr>
              <w:tblStyle w:val="TableGrid"/>
              <w:tblW w:w="0" w:type="auto"/>
              <w:tblLayout w:type="fixed"/>
              <w:tblLook w:val="04A0" w:firstRow="1" w:lastRow="0" w:firstColumn="1" w:lastColumn="0" w:noHBand="0" w:noVBand="1"/>
            </w:tblPr>
            <w:tblGrid>
              <w:gridCol w:w="2643"/>
              <w:gridCol w:w="2643"/>
              <w:gridCol w:w="2644"/>
              <w:gridCol w:w="2644"/>
            </w:tblGrid>
            <w:tr w:rsidR="00C5208B" w:rsidRPr="00117AEE" w14:paraId="28C46CD1" w14:textId="77777777" w:rsidTr="00043B1F">
              <w:tc>
                <w:tcPr>
                  <w:tcW w:w="2643" w:type="dxa"/>
                  <w:shd w:val="clear" w:color="auto" w:fill="F2F2F2" w:themeFill="background1" w:themeFillShade="F2"/>
                </w:tcPr>
                <w:p w14:paraId="418CCDEE"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Phase</w:t>
                  </w:r>
                </w:p>
              </w:tc>
              <w:tc>
                <w:tcPr>
                  <w:tcW w:w="2643" w:type="dxa"/>
                  <w:shd w:val="clear" w:color="auto" w:fill="F2F2F2" w:themeFill="background1" w:themeFillShade="F2"/>
                </w:tcPr>
                <w:p w14:paraId="51C505B1"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Duration</w:t>
                  </w:r>
                </w:p>
              </w:tc>
              <w:tc>
                <w:tcPr>
                  <w:tcW w:w="2644" w:type="dxa"/>
                  <w:shd w:val="clear" w:color="auto" w:fill="F2F2F2" w:themeFill="background1" w:themeFillShade="F2"/>
                </w:tcPr>
                <w:p w14:paraId="0E78362A"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GCF Grant Finance</w:t>
                  </w:r>
                </w:p>
              </w:tc>
              <w:tc>
                <w:tcPr>
                  <w:tcW w:w="2644" w:type="dxa"/>
                  <w:shd w:val="clear" w:color="auto" w:fill="F2F2F2" w:themeFill="background1" w:themeFillShade="F2"/>
                </w:tcPr>
                <w:p w14:paraId="34C29B16"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Co-Finance</w:t>
                  </w:r>
                </w:p>
              </w:tc>
            </w:tr>
            <w:tr w:rsidR="00C5208B" w:rsidRPr="00117AEE" w14:paraId="1C109336" w14:textId="77777777" w:rsidTr="00C5208B">
              <w:tc>
                <w:tcPr>
                  <w:tcW w:w="2643" w:type="dxa"/>
                </w:tcPr>
                <w:p w14:paraId="128F4EE4" w14:textId="77777777" w:rsidR="00C5208B" w:rsidRPr="00043B1F" w:rsidRDefault="00C5208B">
                  <w:pPr>
                    <w:spacing w:after="0" w:line="240" w:lineRule="auto"/>
                    <w:ind w:right="-29"/>
                    <w:jc w:val="both"/>
                    <w:rPr>
                      <w:rFonts w:ascii="Arial" w:eastAsia="Times New Roman" w:hAnsi="Arial" w:cs="Arial"/>
                      <w:sz w:val="18"/>
                      <w:szCs w:val="20"/>
                      <w:lang w:val="en-GB" w:eastAsia="en-US"/>
                    </w:rPr>
                  </w:pPr>
                  <w:r w:rsidRPr="00043B1F">
                    <w:rPr>
                      <w:rFonts w:ascii="Arial" w:eastAsia="Times New Roman" w:hAnsi="Arial" w:cs="Arial"/>
                      <w:sz w:val="18"/>
                      <w:szCs w:val="20"/>
                      <w:lang w:val="en-GB" w:eastAsia="en-US"/>
                    </w:rPr>
                    <w:t>Phase 1</w:t>
                  </w:r>
                </w:p>
              </w:tc>
              <w:tc>
                <w:tcPr>
                  <w:tcW w:w="2643" w:type="dxa"/>
                </w:tcPr>
                <w:p w14:paraId="1ED246D0" w14:textId="77777777" w:rsidR="00C5208B" w:rsidRPr="0054499B" w:rsidRDefault="0054499B">
                  <w:pPr>
                    <w:spacing w:after="0" w:line="240" w:lineRule="auto"/>
                    <w:ind w:right="-29"/>
                    <w:jc w:val="both"/>
                    <w:rPr>
                      <w:rFonts w:ascii="Arial" w:eastAsia="Times New Roman" w:hAnsi="Arial" w:cs="Arial"/>
                      <w:sz w:val="18"/>
                      <w:szCs w:val="20"/>
                      <w:highlight w:val="yellow"/>
                      <w:lang w:val="en-GB" w:eastAsia="en-US"/>
                    </w:rPr>
                  </w:pPr>
                  <w:r w:rsidRPr="0054499B">
                    <w:rPr>
                      <w:rFonts w:ascii="Arial" w:eastAsia="Times New Roman" w:hAnsi="Arial" w:cs="Arial"/>
                      <w:sz w:val="18"/>
                      <w:szCs w:val="20"/>
                      <w:lang w:val="en-GB" w:eastAsia="en-US"/>
                    </w:rPr>
                    <w:t>3</w:t>
                  </w:r>
                  <w:r w:rsidR="00B56DCD" w:rsidRPr="0054499B">
                    <w:rPr>
                      <w:rFonts w:ascii="Arial" w:eastAsia="Times New Roman" w:hAnsi="Arial" w:cs="Arial"/>
                      <w:sz w:val="18"/>
                      <w:szCs w:val="20"/>
                      <w:lang w:val="en-GB" w:eastAsia="en-US"/>
                    </w:rPr>
                    <w:t xml:space="preserve"> years</w:t>
                  </w:r>
                </w:p>
              </w:tc>
              <w:tc>
                <w:tcPr>
                  <w:tcW w:w="2644" w:type="dxa"/>
                </w:tcPr>
                <w:p w14:paraId="03F36611" w14:textId="4E6C96E5" w:rsidR="00C5208B" w:rsidRPr="00E21BB3" w:rsidRDefault="00650EEE"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US$</w:t>
                  </w:r>
                  <w:r w:rsidR="008E125D" w:rsidRPr="00E21BB3">
                    <w:rPr>
                      <w:rFonts w:ascii="Arial" w:eastAsia="Times New Roman" w:hAnsi="Arial" w:cs="Arial"/>
                      <w:sz w:val="18"/>
                      <w:szCs w:val="20"/>
                      <w:lang w:val="en-GB" w:eastAsia="en-US"/>
                    </w:rPr>
                    <w:t xml:space="preserve"> </w:t>
                  </w:r>
                  <w:r w:rsidR="00F26281">
                    <w:rPr>
                      <w:rFonts w:ascii="Arial" w:eastAsia="Times New Roman" w:hAnsi="Arial" w:cs="Arial"/>
                      <w:sz w:val="18"/>
                      <w:szCs w:val="20"/>
                      <w:lang w:val="en-GB" w:eastAsia="en-US"/>
                    </w:rPr>
                    <w:t>12</w:t>
                  </w:r>
                  <w:r w:rsidRPr="00E21BB3">
                    <w:rPr>
                      <w:rFonts w:ascii="Arial" w:eastAsia="Times New Roman" w:hAnsi="Arial" w:cs="Arial"/>
                      <w:sz w:val="18"/>
                      <w:szCs w:val="20"/>
                      <w:lang w:val="en-GB" w:eastAsia="en-US"/>
                    </w:rPr>
                    <w:t xml:space="preserve"> </w:t>
                  </w:r>
                  <w:r w:rsidR="00B56DCD" w:rsidRPr="00E21BB3">
                    <w:rPr>
                      <w:rFonts w:ascii="Arial" w:eastAsia="Times New Roman" w:hAnsi="Arial" w:cs="Arial"/>
                      <w:sz w:val="18"/>
                      <w:szCs w:val="20"/>
                      <w:lang w:val="en-GB" w:eastAsia="en-US"/>
                    </w:rPr>
                    <w:t>million</w:t>
                  </w:r>
                </w:p>
              </w:tc>
              <w:tc>
                <w:tcPr>
                  <w:tcW w:w="2644" w:type="dxa"/>
                </w:tcPr>
                <w:p w14:paraId="2B9F5F1D" w14:textId="36E5B505" w:rsidR="00C5208B" w:rsidRPr="00E21BB3" w:rsidRDefault="00C5208B"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 xml:space="preserve">US$ </w:t>
                  </w:r>
                  <w:r w:rsidR="00F26281">
                    <w:rPr>
                      <w:rFonts w:ascii="Arial" w:eastAsia="Times New Roman" w:hAnsi="Arial" w:cs="Arial"/>
                      <w:sz w:val="18"/>
                      <w:szCs w:val="20"/>
                      <w:lang w:val="en-GB" w:eastAsia="en-US"/>
                    </w:rPr>
                    <w:t>21.08</w:t>
                  </w:r>
                  <w:r w:rsidR="0066628F" w:rsidRPr="00E21BB3">
                    <w:rPr>
                      <w:rFonts w:ascii="Arial" w:eastAsia="Times New Roman" w:hAnsi="Arial" w:cs="Arial"/>
                      <w:sz w:val="18"/>
                      <w:szCs w:val="20"/>
                      <w:lang w:val="en-GB" w:eastAsia="en-US"/>
                    </w:rPr>
                    <w:t xml:space="preserve"> </w:t>
                  </w:r>
                  <w:r w:rsidR="00650EEE" w:rsidRPr="00E21BB3">
                    <w:rPr>
                      <w:rFonts w:ascii="Arial" w:eastAsia="Times New Roman" w:hAnsi="Arial" w:cs="Arial"/>
                      <w:sz w:val="18"/>
                      <w:szCs w:val="20"/>
                      <w:lang w:val="en-GB" w:eastAsia="en-US"/>
                    </w:rPr>
                    <w:t>million</w:t>
                  </w:r>
                </w:p>
              </w:tc>
            </w:tr>
            <w:tr w:rsidR="00C5208B" w:rsidRPr="00117AEE" w14:paraId="4F1F318B" w14:textId="77777777" w:rsidTr="00C5208B">
              <w:tc>
                <w:tcPr>
                  <w:tcW w:w="2643" w:type="dxa"/>
                </w:tcPr>
                <w:p w14:paraId="42EC3085" w14:textId="77777777" w:rsidR="00C5208B" w:rsidRPr="00043B1F" w:rsidRDefault="00C5208B">
                  <w:pPr>
                    <w:spacing w:after="0" w:line="240" w:lineRule="auto"/>
                    <w:ind w:right="-29"/>
                    <w:jc w:val="both"/>
                    <w:rPr>
                      <w:rFonts w:ascii="Arial" w:eastAsia="Times New Roman" w:hAnsi="Arial" w:cs="Arial"/>
                      <w:sz w:val="18"/>
                      <w:szCs w:val="20"/>
                      <w:lang w:val="en-GB" w:eastAsia="en-US"/>
                    </w:rPr>
                  </w:pPr>
                  <w:r w:rsidRPr="00043B1F">
                    <w:rPr>
                      <w:rFonts w:ascii="Arial" w:eastAsia="Times New Roman" w:hAnsi="Arial" w:cs="Arial"/>
                      <w:sz w:val="18"/>
                      <w:szCs w:val="20"/>
                      <w:lang w:val="en-GB" w:eastAsia="en-US"/>
                    </w:rPr>
                    <w:t>Phase 2</w:t>
                  </w:r>
                </w:p>
              </w:tc>
              <w:tc>
                <w:tcPr>
                  <w:tcW w:w="2643" w:type="dxa"/>
                </w:tcPr>
                <w:p w14:paraId="7A0E371A" w14:textId="77777777" w:rsidR="00C5208B" w:rsidRPr="0054499B" w:rsidRDefault="00B56DCD">
                  <w:pPr>
                    <w:spacing w:after="0" w:line="240" w:lineRule="auto"/>
                    <w:ind w:right="-29"/>
                    <w:jc w:val="both"/>
                    <w:rPr>
                      <w:rFonts w:ascii="Arial" w:eastAsia="Times New Roman" w:hAnsi="Arial" w:cs="Arial"/>
                      <w:sz w:val="18"/>
                      <w:szCs w:val="20"/>
                      <w:highlight w:val="yellow"/>
                      <w:lang w:val="en-GB" w:eastAsia="en-US"/>
                    </w:rPr>
                  </w:pPr>
                  <w:r w:rsidRPr="0054499B">
                    <w:rPr>
                      <w:rFonts w:ascii="Arial" w:eastAsia="Times New Roman" w:hAnsi="Arial" w:cs="Arial"/>
                      <w:sz w:val="18"/>
                      <w:szCs w:val="20"/>
                      <w:lang w:val="en-GB" w:eastAsia="en-US"/>
                    </w:rPr>
                    <w:t>5 years</w:t>
                  </w:r>
                </w:p>
              </w:tc>
              <w:tc>
                <w:tcPr>
                  <w:tcW w:w="2644" w:type="dxa"/>
                </w:tcPr>
                <w:p w14:paraId="0E64EA04" w14:textId="255E54E3" w:rsidR="00C5208B" w:rsidRPr="00E21BB3" w:rsidRDefault="00C5208B"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 xml:space="preserve">US$ </w:t>
                  </w:r>
                  <w:r w:rsidR="00F26281">
                    <w:rPr>
                      <w:rFonts w:ascii="Arial" w:eastAsia="Times New Roman" w:hAnsi="Arial" w:cs="Arial"/>
                      <w:sz w:val="18"/>
                      <w:szCs w:val="20"/>
                      <w:lang w:val="en-GB" w:eastAsia="en-US"/>
                    </w:rPr>
                    <w:t>16.21</w:t>
                  </w:r>
                  <w:r w:rsidR="008E125D" w:rsidRPr="00E21BB3">
                    <w:rPr>
                      <w:rFonts w:ascii="Arial" w:eastAsia="Times New Roman" w:hAnsi="Arial" w:cs="Arial"/>
                      <w:sz w:val="18"/>
                      <w:szCs w:val="20"/>
                      <w:lang w:val="en-GB" w:eastAsia="en-US"/>
                    </w:rPr>
                    <w:t xml:space="preserve"> </w:t>
                  </w:r>
                  <w:r w:rsidR="00B56DCD" w:rsidRPr="00E21BB3">
                    <w:rPr>
                      <w:rFonts w:ascii="Arial" w:eastAsia="Times New Roman" w:hAnsi="Arial" w:cs="Arial"/>
                      <w:sz w:val="18"/>
                      <w:szCs w:val="20"/>
                      <w:lang w:val="en-GB" w:eastAsia="en-US"/>
                    </w:rPr>
                    <w:t>million</w:t>
                  </w:r>
                </w:p>
              </w:tc>
              <w:tc>
                <w:tcPr>
                  <w:tcW w:w="2644" w:type="dxa"/>
                </w:tcPr>
                <w:p w14:paraId="507261CF" w14:textId="2EEB5AAA" w:rsidR="00C5208B" w:rsidRPr="00E21BB3" w:rsidRDefault="00C5208B"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US$</w:t>
                  </w:r>
                  <w:r w:rsidR="0066628F" w:rsidRPr="00E21BB3">
                    <w:rPr>
                      <w:rFonts w:ascii="Arial" w:eastAsia="Times New Roman" w:hAnsi="Arial" w:cs="Arial"/>
                      <w:sz w:val="18"/>
                      <w:szCs w:val="20"/>
                      <w:lang w:val="en-GB" w:eastAsia="en-US"/>
                    </w:rPr>
                    <w:t xml:space="preserve"> </w:t>
                  </w:r>
                  <w:r w:rsidR="00F26281">
                    <w:rPr>
                      <w:rFonts w:ascii="Arial" w:eastAsia="Times New Roman" w:hAnsi="Arial" w:cs="Arial"/>
                      <w:sz w:val="18"/>
                      <w:szCs w:val="20"/>
                      <w:lang w:val="en-GB" w:eastAsia="en-US"/>
                    </w:rPr>
                    <w:t>142.1</w:t>
                  </w:r>
                  <w:r w:rsidR="0066628F" w:rsidRPr="00E21BB3">
                    <w:rPr>
                      <w:rFonts w:ascii="Arial" w:eastAsia="Times New Roman" w:hAnsi="Arial" w:cs="Arial"/>
                      <w:sz w:val="18"/>
                      <w:szCs w:val="20"/>
                      <w:lang w:val="en-GB" w:eastAsia="en-US"/>
                    </w:rPr>
                    <w:t xml:space="preserve"> </w:t>
                  </w:r>
                  <w:r w:rsidR="00650EEE" w:rsidRPr="00E21BB3">
                    <w:rPr>
                      <w:rFonts w:ascii="Arial" w:eastAsia="Times New Roman" w:hAnsi="Arial" w:cs="Arial"/>
                      <w:sz w:val="18"/>
                      <w:szCs w:val="20"/>
                      <w:lang w:val="en-GB" w:eastAsia="en-US"/>
                    </w:rPr>
                    <w:t>million</w:t>
                  </w:r>
                </w:p>
              </w:tc>
            </w:tr>
          </w:tbl>
          <w:p w14:paraId="7ABC782F" w14:textId="77777777" w:rsidR="00C5208B" w:rsidRPr="00043B1F" w:rsidRDefault="00C5208B" w:rsidP="00043B1F">
            <w:pPr>
              <w:spacing w:after="0" w:line="240" w:lineRule="auto"/>
              <w:ind w:right="-29"/>
              <w:jc w:val="both"/>
              <w:rPr>
                <w:rFonts w:ascii="Arial" w:eastAsia="Times New Roman" w:hAnsi="Arial" w:cs="Arial"/>
                <w:sz w:val="20"/>
                <w:szCs w:val="20"/>
                <w:lang w:val="en-GB" w:eastAsia="en-US"/>
              </w:rPr>
            </w:pPr>
          </w:p>
          <w:p w14:paraId="2B5BA959" w14:textId="1601E934" w:rsidR="007E4961" w:rsidRPr="007E4961" w:rsidRDefault="00173FF1"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Pr>
                <w:rFonts w:ascii="Arial" w:eastAsia="Times New Roman" w:hAnsi="Arial" w:cs="Arial"/>
                <w:sz w:val="20"/>
                <w:szCs w:val="20"/>
                <w:lang w:val="en-GB" w:eastAsia="en-US"/>
              </w:rPr>
              <w:t xml:space="preserve">This proposal seeks Board approval for the full funding envelope (US$ </w:t>
            </w:r>
            <w:r w:rsidR="00F26281">
              <w:rPr>
                <w:rFonts w:ascii="Arial" w:eastAsia="Times New Roman" w:hAnsi="Arial" w:cs="Arial"/>
                <w:sz w:val="20"/>
                <w:szCs w:val="20"/>
                <w:lang w:val="en-GB" w:eastAsia="en-US"/>
              </w:rPr>
              <w:t>28.21</w:t>
            </w:r>
            <w:r>
              <w:rPr>
                <w:rFonts w:ascii="Arial" w:eastAsia="Times New Roman" w:hAnsi="Arial" w:cs="Arial"/>
                <w:sz w:val="20"/>
                <w:szCs w:val="20"/>
                <w:lang w:val="en-GB" w:eastAsia="en-US"/>
              </w:rPr>
              <w:t xml:space="preserve"> million) but on the understanding that funding for Phase 2 is subject to successful completion of Phase 1: </w:t>
            </w:r>
            <w:r w:rsidR="00117AEE" w:rsidRPr="0037622C">
              <w:rPr>
                <w:rFonts w:ascii="Arial" w:eastAsia="Times New Roman" w:hAnsi="Arial" w:cs="Arial"/>
                <w:sz w:val="20"/>
                <w:szCs w:val="20"/>
                <w:lang w:val="en-GB" w:eastAsia="en-US"/>
              </w:rPr>
              <w:t xml:space="preserve">GCF resources for Phase 2 of the </w:t>
            </w:r>
            <w:r w:rsidR="00957103">
              <w:rPr>
                <w:rFonts w:ascii="Arial" w:eastAsia="Times New Roman" w:hAnsi="Arial" w:cs="Arial"/>
                <w:sz w:val="20"/>
                <w:szCs w:val="20"/>
                <w:lang w:val="en-GB" w:eastAsia="en-US"/>
              </w:rPr>
              <w:t>project</w:t>
            </w:r>
            <w:r w:rsidR="00117AEE" w:rsidRPr="0037622C">
              <w:rPr>
                <w:rFonts w:ascii="Arial" w:eastAsia="Times New Roman" w:hAnsi="Arial" w:cs="Arial"/>
                <w:sz w:val="20"/>
                <w:szCs w:val="20"/>
                <w:lang w:val="en-GB" w:eastAsia="en-US"/>
              </w:rPr>
              <w:t xml:space="preserve"> will only be released upon successful completion of </w:t>
            </w:r>
            <w:r w:rsidR="00723AFD">
              <w:rPr>
                <w:rFonts w:ascii="Arial" w:eastAsia="Times New Roman" w:hAnsi="Arial" w:cs="Arial"/>
                <w:sz w:val="20"/>
                <w:szCs w:val="20"/>
                <w:lang w:val="en-GB" w:eastAsia="en-US"/>
              </w:rPr>
              <w:t xml:space="preserve">key final-year milestones of </w:t>
            </w:r>
            <w:r w:rsidR="00117AEE" w:rsidRPr="0037622C">
              <w:rPr>
                <w:rFonts w:ascii="Arial" w:eastAsia="Times New Roman" w:hAnsi="Arial" w:cs="Arial"/>
                <w:sz w:val="20"/>
                <w:szCs w:val="20"/>
                <w:lang w:val="en-GB" w:eastAsia="en-US"/>
              </w:rPr>
              <w:t xml:space="preserve">Phase 1. </w:t>
            </w:r>
            <w:r w:rsidR="007E4961" w:rsidRPr="007E4961">
              <w:rPr>
                <w:rFonts w:ascii="Arial" w:eastAsia="Times New Roman" w:hAnsi="Arial" w:cs="Arial"/>
                <w:sz w:val="20"/>
                <w:szCs w:val="20"/>
                <w:lang w:val="en-GB" w:eastAsia="en-US"/>
              </w:rPr>
              <w:t>The criteria for assessing “successful completion” of Phase 1 will be as follows:</w:t>
            </w:r>
          </w:p>
          <w:p w14:paraId="767C81FD" w14:textId="77777777" w:rsidR="007E4961" w:rsidRPr="007E4961" w:rsidRDefault="007E4961" w:rsidP="007E4961">
            <w:pPr>
              <w:spacing w:after="0"/>
              <w:rPr>
                <w:rFonts w:ascii="Arial" w:eastAsia="Times New Roman" w:hAnsi="Arial" w:cs="Arial"/>
                <w:sz w:val="20"/>
                <w:szCs w:val="20"/>
                <w:lang w:val="en-GB" w:eastAsia="en-US"/>
              </w:rPr>
            </w:pPr>
          </w:p>
          <w:p w14:paraId="2193ABC4" w14:textId="03752272" w:rsidR="007E4961" w:rsidRPr="007E4961" w:rsidRDefault="007E4961" w:rsidP="00B054B3">
            <w:pPr>
              <w:pStyle w:val="ListParagraph"/>
              <w:numPr>
                <w:ilvl w:val="0"/>
                <w:numId w:val="32"/>
              </w:numPr>
              <w:spacing w:after="0" w:line="240" w:lineRule="auto"/>
              <w:contextualSpacing w:val="0"/>
              <w:jc w:val="both"/>
              <w:rPr>
                <w:rFonts w:ascii="Arial" w:eastAsia="Times New Roman" w:hAnsi="Arial" w:cs="Arial"/>
                <w:sz w:val="20"/>
                <w:szCs w:val="20"/>
                <w:lang w:val="en-GB" w:eastAsia="en-US"/>
              </w:rPr>
            </w:pPr>
            <w:r w:rsidRPr="007E4961">
              <w:rPr>
                <w:rFonts w:ascii="Arial" w:eastAsia="Times New Roman" w:hAnsi="Arial" w:cs="Arial"/>
                <w:sz w:val="20"/>
                <w:szCs w:val="20"/>
                <w:lang w:val="en-GB" w:eastAsia="en-US"/>
              </w:rPr>
              <w:t xml:space="preserve">Successful completion of the first Mid-Term </w:t>
            </w:r>
            <w:r w:rsidR="006D6BD7">
              <w:rPr>
                <w:rFonts w:ascii="Arial" w:eastAsia="Times New Roman" w:hAnsi="Arial" w:cs="Arial"/>
                <w:sz w:val="20"/>
                <w:szCs w:val="20"/>
                <w:lang w:val="en-GB" w:eastAsia="en-US"/>
              </w:rPr>
              <w:t>Review</w:t>
            </w:r>
            <w:r w:rsidR="006D6BD7" w:rsidRPr="007E4961">
              <w:rPr>
                <w:rFonts w:ascii="Arial" w:eastAsia="Times New Roman" w:hAnsi="Arial" w:cs="Arial"/>
                <w:sz w:val="20"/>
                <w:szCs w:val="20"/>
                <w:lang w:val="en-GB" w:eastAsia="en-US"/>
              </w:rPr>
              <w:t xml:space="preserve"> </w:t>
            </w:r>
            <w:r w:rsidRPr="007E4961">
              <w:rPr>
                <w:rFonts w:ascii="Arial" w:eastAsia="Times New Roman" w:hAnsi="Arial" w:cs="Arial"/>
                <w:sz w:val="20"/>
                <w:szCs w:val="20"/>
                <w:lang w:val="en-GB" w:eastAsia="en-US"/>
              </w:rPr>
              <w:t xml:space="preserve">of the GCF </w:t>
            </w:r>
            <w:r w:rsidR="00957103">
              <w:rPr>
                <w:rFonts w:ascii="Arial" w:eastAsia="Times New Roman" w:hAnsi="Arial" w:cs="Arial"/>
                <w:sz w:val="20"/>
                <w:szCs w:val="20"/>
                <w:lang w:val="en-GB" w:eastAsia="en-US"/>
              </w:rPr>
              <w:t>project</w:t>
            </w:r>
            <w:r w:rsidR="00CB2DF2" w:rsidRPr="007E4961">
              <w:rPr>
                <w:rFonts w:ascii="Arial" w:eastAsia="Times New Roman" w:hAnsi="Arial" w:cs="Arial"/>
                <w:sz w:val="20"/>
                <w:szCs w:val="20"/>
                <w:lang w:val="en-GB" w:eastAsia="en-US"/>
              </w:rPr>
              <w:t xml:space="preserve"> </w:t>
            </w:r>
            <w:r w:rsidRPr="007E4961">
              <w:rPr>
                <w:rFonts w:ascii="Arial" w:eastAsia="Times New Roman" w:hAnsi="Arial" w:cs="Arial"/>
                <w:sz w:val="20"/>
                <w:szCs w:val="20"/>
                <w:lang w:val="en-GB" w:eastAsia="en-US"/>
              </w:rPr>
              <w:t xml:space="preserve">early in Year 3 (which will act as a de facto terminal </w:t>
            </w:r>
            <w:r w:rsidR="009C0AA2">
              <w:rPr>
                <w:rFonts w:ascii="Arial" w:eastAsia="Times New Roman" w:hAnsi="Arial" w:cs="Arial"/>
                <w:sz w:val="20"/>
                <w:szCs w:val="20"/>
                <w:lang w:val="en-GB" w:eastAsia="en-US"/>
              </w:rPr>
              <w:t>evaluation</w:t>
            </w:r>
            <w:r w:rsidR="009C0AA2" w:rsidRPr="007E4961">
              <w:rPr>
                <w:rFonts w:ascii="Arial" w:eastAsia="Times New Roman" w:hAnsi="Arial" w:cs="Arial"/>
                <w:sz w:val="20"/>
                <w:szCs w:val="20"/>
                <w:lang w:val="en-GB" w:eastAsia="en-US"/>
              </w:rPr>
              <w:t xml:space="preserve"> </w:t>
            </w:r>
            <w:r w:rsidRPr="007E4961">
              <w:rPr>
                <w:rFonts w:ascii="Arial" w:eastAsia="Times New Roman" w:hAnsi="Arial" w:cs="Arial"/>
                <w:sz w:val="20"/>
                <w:szCs w:val="20"/>
                <w:lang w:val="en-GB" w:eastAsia="en-US"/>
              </w:rPr>
              <w:t>of Phase 1) with a Satisfactory rating or better; and</w:t>
            </w:r>
          </w:p>
          <w:p w14:paraId="3C7C1719" w14:textId="3BBAEEA3" w:rsidR="00117AEE" w:rsidRDefault="007E4961" w:rsidP="00F21713">
            <w:pPr>
              <w:pStyle w:val="ListParagraph"/>
              <w:numPr>
                <w:ilvl w:val="0"/>
                <w:numId w:val="32"/>
              </w:numPr>
              <w:spacing w:after="0" w:line="240" w:lineRule="auto"/>
              <w:ind w:right="-29"/>
              <w:jc w:val="both"/>
              <w:rPr>
                <w:rFonts w:ascii="Arial" w:eastAsia="Times New Roman" w:hAnsi="Arial" w:cs="Arial"/>
                <w:sz w:val="20"/>
                <w:szCs w:val="20"/>
                <w:lang w:val="en-GB" w:eastAsia="en-US"/>
              </w:rPr>
            </w:pPr>
            <w:r w:rsidRPr="00F21713">
              <w:rPr>
                <w:rFonts w:ascii="Arial" w:eastAsia="Times New Roman" w:hAnsi="Arial" w:cs="Arial"/>
                <w:sz w:val="20"/>
                <w:szCs w:val="20"/>
                <w:lang w:val="en-GB" w:eastAsia="en-US"/>
              </w:rPr>
              <w:t xml:space="preserve">The </w:t>
            </w:r>
            <w:r w:rsidR="00966071" w:rsidRPr="00F21713">
              <w:rPr>
                <w:rFonts w:ascii="Arial" w:eastAsia="Times New Roman" w:hAnsi="Arial" w:cs="Arial"/>
                <w:sz w:val="20"/>
                <w:szCs w:val="20"/>
                <w:lang w:val="en-GB" w:eastAsia="en-US"/>
              </w:rPr>
              <w:t>improvement in the Grid Absorption Capacity</w:t>
            </w:r>
            <w:r w:rsidRPr="00F21713">
              <w:rPr>
                <w:rFonts w:ascii="Arial" w:eastAsia="Times New Roman" w:hAnsi="Arial" w:cs="Arial"/>
                <w:sz w:val="20"/>
                <w:szCs w:val="20"/>
                <w:lang w:val="en-GB" w:eastAsia="en-US"/>
              </w:rPr>
              <w:t xml:space="preserve"> process outlined in Section C.3 must have been at least 80% completed. In addition, all currently signed renewable energy Power Purchase Agreements (PPAs), amounting to an additional 40 MW installed capacity, must have been completed and connected to the grid</w:t>
            </w:r>
            <w:r w:rsidR="006D6BD7" w:rsidRPr="00F21713">
              <w:rPr>
                <w:rFonts w:ascii="Arial" w:eastAsia="Times New Roman" w:hAnsi="Arial" w:cs="Arial"/>
                <w:sz w:val="20"/>
                <w:szCs w:val="20"/>
                <w:lang w:val="en-GB" w:eastAsia="en-US"/>
              </w:rPr>
              <w:t>.</w:t>
            </w:r>
          </w:p>
          <w:p w14:paraId="0D61AD2C" w14:textId="77777777" w:rsidR="00F21713" w:rsidRPr="00F21713" w:rsidRDefault="00F21713" w:rsidP="00F21713">
            <w:pPr>
              <w:pStyle w:val="ListParagraph"/>
              <w:spacing w:after="0" w:line="240" w:lineRule="auto"/>
              <w:ind w:right="-29"/>
              <w:jc w:val="both"/>
              <w:rPr>
                <w:rFonts w:ascii="Arial" w:eastAsia="Times New Roman" w:hAnsi="Arial" w:cs="Arial"/>
                <w:sz w:val="20"/>
                <w:szCs w:val="20"/>
                <w:lang w:val="en-GB" w:eastAsia="en-US"/>
              </w:rPr>
            </w:pPr>
          </w:p>
          <w:p w14:paraId="7F8EE0BC" w14:textId="77777777" w:rsidR="00117AEE" w:rsidRPr="0037622C" w:rsidRDefault="00117AEE"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breakdown of GCF finance and co-finance across the components and sub-component</w:t>
            </w:r>
            <w:r w:rsidR="00132091">
              <w:rPr>
                <w:rFonts w:ascii="Arial" w:eastAsia="Times New Roman" w:hAnsi="Arial" w:cs="Arial"/>
                <w:sz w:val="20"/>
                <w:szCs w:val="20"/>
                <w:lang w:val="en-GB" w:eastAsia="en-US"/>
              </w:rPr>
              <w:t xml:space="preserve">s is presented in Table 2 below. </w:t>
            </w:r>
            <w:r w:rsidR="00132091" w:rsidRPr="00132091">
              <w:rPr>
                <w:rFonts w:ascii="Arial" w:eastAsia="Times New Roman" w:hAnsi="Arial" w:cs="Arial"/>
                <w:sz w:val="20"/>
                <w:szCs w:val="20"/>
                <w:lang w:val="en-GB" w:eastAsia="en-US"/>
              </w:rPr>
              <w:t xml:space="preserve">Note that this breakdown is inclusive of project management </w:t>
            </w:r>
            <w:r w:rsidR="00132091" w:rsidRPr="00E21BB3">
              <w:rPr>
                <w:rFonts w:ascii="Arial" w:eastAsia="Times New Roman" w:hAnsi="Arial" w:cs="Arial"/>
                <w:sz w:val="20"/>
                <w:szCs w:val="20"/>
                <w:lang w:val="en-GB" w:eastAsia="en-US"/>
              </w:rPr>
              <w:t xml:space="preserve">costs </w:t>
            </w:r>
            <w:r w:rsidR="00F368DF" w:rsidRPr="00E21BB3">
              <w:rPr>
                <w:rFonts w:ascii="Arial" w:eastAsia="Times New Roman" w:hAnsi="Arial" w:cs="Arial"/>
                <w:sz w:val="20"/>
                <w:szCs w:val="20"/>
                <w:lang w:val="en-GB" w:eastAsia="en-US"/>
              </w:rPr>
              <w:t xml:space="preserve">but excludes </w:t>
            </w:r>
            <w:r w:rsidR="00132091" w:rsidRPr="00E21BB3">
              <w:rPr>
                <w:rFonts w:ascii="Arial" w:eastAsia="Times New Roman" w:hAnsi="Arial" w:cs="Arial"/>
                <w:sz w:val="20"/>
                <w:szCs w:val="20"/>
                <w:lang w:val="en-GB" w:eastAsia="en-US"/>
              </w:rPr>
              <w:t>agency fees.</w:t>
            </w:r>
          </w:p>
          <w:p w14:paraId="27509784" w14:textId="77777777" w:rsidR="00117AEE" w:rsidRPr="00117AEE" w:rsidRDefault="00117AEE" w:rsidP="00043B1F">
            <w:pPr>
              <w:spacing w:after="0" w:line="240" w:lineRule="auto"/>
              <w:ind w:right="-28"/>
              <w:rPr>
                <w:rFonts w:ascii="Arial" w:eastAsia="Times New Roman" w:hAnsi="Arial" w:cs="Arial"/>
                <w:sz w:val="20"/>
                <w:szCs w:val="20"/>
                <w:lang w:val="en-GB" w:eastAsia="en-US"/>
              </w:rPr>
            </w:pPr>
          </w:p>
          <w:p w14:paraId="59D1694F" w14:textId="77777777" w:rsidR="00117AEE" w:rsidRDefault="00117AEE" w:rsidP="00043B1F">
            <w:pPr>
              <w:spacing w:after="0" w:line="240" w:lineRule="auto"/>
              <w:ind w:right="-28"/>
              <w:rPr>
                <w:rFonts w:ascii="Arial" w:eastAsia="Times New Roman" w:hAnsi="Arial" w:cs="Arial"/>
                <w:i/>
                <w:sz w:val="20"/>
                <w:szCs w:val="20"/>
                <w:lang w:val="en-GB" w:eastAsia="en-US"/>
              </w:rPr>
            </w:pPr>
            <w:r w:rsidRPr="00043B1F">
              <w:rPr>
                <w:rFonts w:ascii="Arial" w:eastAsia="Times New Roman" w:hAnsi="Arial" w:cs="Arial"/>
                <w:i/>
                <w:sz w:val="20"/>
                <w:szCs w:val="20"/>
                <w:lang w:val="en-GB" w:eastAsia="en-US"/>
              </w:rPr>
              <w:lastRenderedPageBreak/>
              <w:t>Table 2: Breakdown of GCF Finance and Co-Finance Across the Components and Sub-Components</w:t>
            </w:r>
            <w:r w:rsidR="00126BC5">
              <w:rPr>
                <w:rStyle w:val="FootnoteReference"/>
                <w:rFonts w:ascii="Arial" w:eastAsia="Times New Roman" w:hAnsi="Arial" w:cs="Arial"/>
                <w:i/>
                <w:sz w:val="20"/>
                <w:szCs w:val="20"/>
                <w:lang w:val="en-GB" w:eastAsia="en-US"/>
              </w:rPr>
              <w:footnoteReference w:id="3"/>
            </w:r>
          </w:p>
          <w:p w14:paraId="51C1EB0B" w14:textId="77777777" w:rsidR="00132091" w:rsidRDefault="00132091" w:rsidP="00043B1F">
            <w:pPr>
              <w:spacing w:after="0" w:line="240" w:lineRule="auto"/>
              <w:ind w:right="-28"/>
              <w:rPr>
                <w:rFonts w:ascii="Arial" w:eastAsia="Times New Roman" w:hAnsi="Arial" w:cs="Arial"/>
                <w:i/>
                <w:sz w:val="20"/>
                <w:szCs w:val="20"/>
                <w:lang w:val="en-GB" w:eastAsia="en-US"/>
              </w:rPr>
            </w:pPr>
          </w:p>
          <w:tbl>
            <w:tblPr>
              <w:tblStyle w:val="TableGrid"/>
              <w:tblW w:w="9653" w:type="dxa"/>
              <w:tblInd w:w="697" w:type="dxa"/>
              <w:tblLayout w:type="fixed"/>
              <w:tblLook w:val="04A0" w:firstRow="1" w:lastRow="0" w:firstColumn="1" w:lastColumn="0" w:noHBand="0" w:noVBand="1"/>
            </w:tblPr>
            <w:tblGrid>
              <w:gridCol w:w="1463"/>
              <w:gridCol w:w="2430"/>
              <w:gridCol w:w="1620"/>
              <w:gridCol w:w="2430"/>
              <w:gridCol w:w="1710"/>
            </w:tblGrid>
            <w:tr w:rsidR="00132091" w:rsidRPr="00117AEE" w14:paraId="3F10FFE9" w14:textId="77777777" w:rsidTr="009D31D4">
              <w:trPr>
                <w:trHeight w:val="318"/>
              </w:trPr>
              <w:tc>
                <w:tcPr>
                  <w:tcW w:w="1463" w:type="dxa"/>
                  <w:vMerge w:val="restart"/>
                  <w:shd w:val="clear" w:color="auto" w:fill="F2F2F2" w:themeFill="background1" w:themeFillShade="F2"/>
                  <w:vAlign w:val="center"/>
                </w:tcPr>
                <w:p w14:paraId="1762DBB1"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Component</w:t>
                  </w:r>
                </w:p>
              </w:tc>
              <w:tc>
                <w:tcPr>
                  <w:tcW w:w="2430" w:type="dxa"/>
                  <w:vMerge w:val="restart"/>
                  <w:shd w:val="clear" w:color="auto" w:fill="F2F2F2" w:themeFill="background1" w:themeFillShade="F2"/>
                  <w:vAlign w:val="center"/>
                </w:tcPr>
                <w:p w14:paraId="4692CED8"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Sub-component</w:t>
                  </w:r>
                  <w:r>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(if applicable)</w:t>
                  </w:r>
                </w:p>
              </w:tc>
              <w:tc>
                <w:tcPr>
                  <w:tcW w:w="1620" w:type="dxa"/>
                  <w:vMerge w:val="restart"/>
                  <w:shd w:val="clear" w:color="auto" w:fill="F2F2F2" w:themeFill="background1" w:themeFillShade="F2"/>
                  <w:vAlign w:val="center"/>
                </w:tcPr>
                <w:p w14:paraId="0916217E"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GCF Financing</w:t>
                  </w:r>
                  <w:r>
                    <w:rPr>
                      <w:rFonts w:ascii="Arial" w:eastAsia="Times New Roman" w:hAnsi="Arial" w:cs="Arial"/>
                      <w:b/>
                      <w:sz w:val="18"/>
                      <w:szCs w:val="18"/>
                      <w:lang w:val="en-GB" w:eastAsia="en-US"/>
                    </w:rPr>
                    <w:br/>
                    <w:t>(US$ millions)</w:t>
                  </w:r>
                </w:p>
              </w:tc>
              <w:tc>
                <w:tcPr>
                  <w:tcW w:w="4140" w:type="dxa"/>
                  <w:gridSpan w:val="2"/>
                  <w:shd w:val="clear" w:color="auto" w:fill="F2F2F2" w:themeFill="background1" w:themeFillShade="F2"/>
                  <w:vAlign w:val="center"/>
                </w:tcPr>
                <w:p w14:paraId="310F9D44"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Co-Financing</w:t>
                  </w:r>
                </w:p>
              </w:tc>
            </w:tr>
            <w:tr w:rsidR="00132091" w:rsidRPr="00117AEE" w14:paraId="2859385B" w14:textId="77777777" w:rsidTr="009D31D4">
              <w:trPr>
                <w:trHeight w:val="339"/>
              </w:trPr>
              <w:tc>
                <w:tcPr>
                  <w:tcW w:w="1463" w:type="dxa"/>
                  <w:vMerge/>
                  <w:shd w:val="clear" w:color="auto" w:fill="F2F2F2" w:themeFill="background1" w:themeFillShade="F2"/>
                  <w:vAlign w:val="center"/>
                </w:tcPr>
                <w:p w14:paraId="0A366F0E"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p>
              </w:tc>
              <w:tc>
                <w:tcPr>
                  <w:tcW w:w="2430" w:type="dxa"/>
                  <w:vMerge/>
                  <w:shd w:val="clear" w:color="auto" w:fill="F2F2F2" w:themeFill="background1" w:themeFillShade="F2"/>
                  <w:vAlign w:val="center"/>
                </w:tcPr>
                <w:p w14:paraId="654F24A8"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p>
              </w:tc>
              <w:tc>
                <w:tcPr>
                  <w:tcW w:w="1620" w:type="dxa"/>
                  <w:vMerge/>
                  <w:shd w:val="clear" w:color="auto" w:fill="F2F2F2" w:themeFill="background1" w:themeFillShade="F2"/>
                  <w:vAlign w:val="center"/>
                </w:tcPr>
                <w:p w14:paraId="283E2031"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p>
              </w:tc>
              <w:tc>
                <w:tcPr>
                  <w:tcW w:w="2430" w:type="dxa"/>
                  <w:shd w:val="clear" w:color="auto" w:fill="F2F2F2" w:themeFill="background1" w:themeFillShade="F2"/>
                  <w:vAlign w:val="center"/>
                </w:tcPr>
                <w:p w14:paraId="7265C580"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 xml:space="preserve">Source </w:t>
                  </w:r>
                </w:p>
              </w:tc>
              <w:tc>
                <w:tcPr>
                  <w:tcW w:w="1710" w:type="dxa"/>
                  <w:shd w:val="clear" w:color="auto" w:fill="F2F2F2" w:themeFill="background1" w:themeFillShade="F2"/>
                  <w:vAlign w:val="center"/>
                </w:tcPr>
                <w:p w14:paraId="4556A733"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w:t>
                  </w:r>
                  <w:r>
                    <w:rPr>
                      <w:rFonts w:ascii="Arial" w:eastAsia="Times New Roman" w:hAnsi="Arial" w:cs="Arial"/>
                      <w:b/>
                      <w:sz w:val="18"/>
                      <w:szCs w:val="18"/>
                      <w:lang w:val="en-GB" w:eastAsia="en-US"/>
                    </w:rPr>
                    <w:t>US$ millions)</w:t>
                  </w:r>
                </w:p>
              </w:tc>
            </w:tr>
            <w:tr w:rsidR="00132091" w:rsidRPr="00117AEE" w14:paraId="5AA18DC0" w14:textId="77777777" w:rsidTr="009D31D4">
              <w:trPr>
                <w:trHeight w:val="621"/>
              </w:trPr>
              <w:tc>
                <w:tcPr>
                  <w:tcW w:w="1463" w:type="dxa"/>
                  <w:vMerge w:val="restart"/>
                  <w:vAlign w:val="center"/>
                </w:tcPr>
                <w:p w14:paraId="01D3B2F6"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1. </w:t>
                  </w:r>
                  <w:r w:rsidRPr="00132091">
                    <w:rPr>
                      <w:rFonts w:ascii="Arial" w:eastAsia="Times New Roman" w:hAnsi="Arial" w:cs="Arial"/>
                      <w:bCs/>
                      <w:color w:val="000000"/>
                      <w:sz w:val="18"/>
                      <w:szCs w:val="18"/>
                      <w:lang w:eastAsia="ja-JP"/>
                    </w:rPr>
                    <w:t>Institutional strengthening for renewable energy</w:t>
                  </w:r>
                </w:p>
              </w:tc>
              <w:tc>
                <w:tcPr>
                  <w:tcW w:w="2430" w:type="dxa"/>
                  <w:vMerge w:val="restart"/>
                  <w:vAlign w:val="center"/>
                </w:tcPr>
                <w:p w14:paraId="318527D0"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1.1 </w:t>
                  </w:r>
                  <w:r w:rsidRPr="00132091">
                    <w:rPr>
                      <w:rFonts w:ascii="Arial" w:hAnsi="Arial" w:cs="Arial"/>
                      <w:sz w:val="18"/>
                      <w:szCs w:val="18"/>
                    </w:rPr>
                    <w:t>Institutional strengthening of MARENA</w:t>
                  </w:r>
                </w:p>
              </w:tc>
              <w:tc>
                <w:tcPr>
                  <w:tcW w:w="1620" w:type="dxa"/>
                  <w:vMerge w:val="restart"/>
                  <w:vAlign w:val="center"/>
                </w:tcPr>
                <w:p w14:paraId="5C5522FE"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w:t>
                  </w:r>
                  <w:r w:rsidR="00CB4C58" w:rsidRPr="00E21BB3">
                    <w:rPr>
                      <w:rFonts w:ascii="Arial" w:eastAsia="Times New Roman" w:hAnsi="Arial" w:cs="Arial"/>
                      <w:sz w:val="18"/>
                      <w:szCs w:val="18"/>
                      <w:lang w:val="en-GB" w:eastAsia="en-US"/>
                    </w:rPr>
                    <w:t>1</w:t>
                  </w:r>
                </w:p>
              </w:tc>
              <w:tc>
                <w:tcPr>
                  <w:tcW w:w="2430" w:type="dxa"/>
                  <w:vAlign w:val="center"/>
                </w:tcPr>
                <w:p w14:paraId="492C3F3E"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Government of Mauritius (MEPU)</w:t>
                  </w:r>
                </w:p>
              </w:tc>
              <w:tc>
                <w:tcPr>
                  <w:tcW w:w="1710" w:type="dxa"/>
                  <w:vAlign w:val="center"/>
                </w:tcPr>
                <w:p w14:paraId="4183069D" w14:textId="77777777" w:rsidR="00132091" w:rsidRPr="00E21BB3" w:rsidRDefault="008E125D" w:rsidP="009A4CA5">
                  <w:pPr>
                    <w:spacing w:after="0" w:line="240" w:lineRule="auto"/>
                    <w:ind w:right="-29"/>
                    <w:jc w:val="center"/>
                    <w:rPr>
                      <w:rFonts w:ascii="Arial" w:eastAsia="Times New Roman" w:hAnsi="Arial" w:cs="Arial"/>
                      <w:strike/>
                      <w:sz w:val="18"/>
                      <w:szCs w:val="18"/>
                      <w:lang w:val="en-GB" w:eastAsia="en-US"/>
                    </w:rPr>
                  </w:pPr>
                  <w:r w:rsidRPr="00E21BB3">
                    <w:rPr>
                      <w:rFonts w:ascii="Arial" w:hAnsi="Arial" w:cs="Arial"/>
                      <w:color w:val="000000"/>
                      <w:sz w:val="18"/>
                      <w:szCs w:val="18"/>
                    </w:rPr>
                    <w:t>1.0</w:t>
                  </w:r>
                </w:p>
              </w:tc>
            </w:tr>
            <w:tr w:rsidR="00132091" w:rsidRPr="00117AEE" w14:paraId="0C49B63E" w14:textId="77777777" w:rsidTr="009D31D4">
              <w:trPr>
                <w:trHeight w:val="503"/>
              </w:trPr>
              <w:tc>
                <w:tcPr>
                  <w:tcW w:w="1463" w:type="dxa"/>
                  <w:vMerge/>
                  <w:vAlign w:val="center"/>
                </w:tcPr>
                <w:p w14:paraId="02C7DAF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4828E664"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641B52EF"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07498C0B"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UNDP</w:t>
                  </w:r>
                </w:p>
              </w:tc>
              <w:tc>
                <w:tcPr>
                  <w:tcW w:w="1710" w:type="dxa"/>
                  <w:vAlign w:val="center"/>
                </w:tcPr>
                <w:p w14:paraId="2B8E4715" w14:textId="77777777" w:rsidR="00132091" w:rsidRPr="00E21BB3" w:rsidRDefault="008E125D" w:rsidP="009A4CA5">
                  <w:pPr>
                    <w:spacing w:after="0" w:line="240" w:lineRule="auto"/>
                    <w:ind w:right="-29"/>
                    <w:jc w:val="center"/>
                    <w:rPr>
                      <w:rFonts w:ascii="Arial" w:eastAsia="Times New Roman" w:hAnsi="Arial" w:cs="Arial"/>
                      <w:strike/>
                      <w:sz w:val="18"/>
                      <w:szCs w:val="18"/>
                      <w:lang w:val="en-GB" w:eastAsia="en-US"/>
                    </w:rPr>
                  </w:pPr>
                  <w:r w:rsidRPr="00E21BB3">
                    <w:rPr>
                      <w:rFonts w:ascii="Arial" w:hAnsi="Arial" w:cs="Arial"/>
                      <w:color w:val="000000"/>
                      <w:sz w:val="18"/>
                      <w:szCs w:val="18"/>
                    </w:rPr>
                    <w:t>0.08</w:t>
                  </w:r>
                </w:p>
              </w:tc>
            </w:tr>
            <w:tr w:rsidR="00132091" w:rsidRPr="00117AEE" w14:paraId="126FA0B3" w14:textId="77777777" w:rsidTr="009D31D4">
              <w:trPr>
                <w:trHeight w:val="440"/>
              </w:trPr>
              <w:tc>
                <w:tcPr>
                  <w:tcW w:w="1463" w:type="dxa"/>
                  <w:vMerge w:val="restart"/>
                  <w:vAlign w:val="center"/>
                </w:tcPr>
                <w:p w14:paraId="02E11230"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2. </w:t>
                  </w:r>
                  <w:r w:rsidR="00966071" w:rsidRPr="00D203B8">
                    <w:rPr>
                      <w:rFonts w:ascii="Arial" w:eastAsia="Times New Roman" w:hAnsi="Arial" w:cs="Arial"/>
                      <w:bCs/>
                      <w:color w:val="000000"/>
                      <w:sz w:val="18"/>
                      <w:szCs w:val="18"/>
                      <w:lang w:eastAsia="ja-JP"/>
                    </w:rPr>
                    <w:t>Improving Grid Absorption Capacity</w:t>
                  </w:r>
                  <w:r w:rsidRPr="00966071">
                    <w:rPr>
                      <w:rFonts w:ascii="Arial" w:eastAsia="Times New Roman" w:hAnsi="Arial" w:cs="Arial"/>
                      <w:bCs/>
                      <w:color w:val="000000"/>
                      <w:sz w:val="18"/>
                      <w:szCs w:val="18"/>
                      <w:lang w:eastAsia="ja-JP"/>
                    </w:rPr>
                    <w:t xml:space="preserve"> </w:t>
                  </w:r>
                  <w:r w:rsidR="00966071">
                    <w:rPr>
                      <w:rFonts w:ascii="Arial" w:eastAsia="Times New Roman" w:hAnsi="Arial" w:cs="Arial"/>
                      <w:bCs/>
                      <w:color w:val="000000"/>
                      <w:sz w:val="18"/>
                      <w:szCs w:val="18"/>
                      <w:lang w:eastAsia="ja-JP"/>
                    </w:rPr>
                    <w:t>followed by</w:t>
                  </w:r>
                  <w:r w:rsidRPr="00132091">
                    <w:rPr>
                      <w:rFonts w:ascii="Arial" w:eastAsia="Times New Roman" w:hAnsi="Arial" w:cs="Arial"/>
                      <w:bCs/>
                      <w:color w:val="000000"/>
                      <w:sz w:val="18"/>
                      <w:szCs w:val="18"/>
                      <w:lang w:eastAsia="ja-JP"/>
                    </w:rPr>
                    <w:t xml:space="preserve"> PV deployment</w:t>
                  </w:r>
                </w:p>
              </w:tc>
              <w:tc>
                <w:tcPr>
                  <w:tcW w:w="2430" w:type="dxa"/>
                  <w:vMerge w:val="restart"/>
                  <w:vAlign w:val="center"/>
                </w:tcPr>
                <w:p w14:paraId="0F836E9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2.1 </w:t>
                  </w:r>
                  <w:r w:rsidR="00966071" w:rsidRPr="00D203B8">
                    <w:rPr>
                      <w:rFonts w:ascii="Arial" w:eastAsia="Times New Roman" w:hAnsi="Arial" w:cs="Arial"/>
                      <w:bCs/>
                      <w:color w:val="000000"/>
                      <w:sz w:val="18"/>
                      <w:szCs w:val="18"/>
                      <w:lang w:eastAsia="ja-JP"/>
                    </w:rPr>
                    <w:t>Installation of Battery Energy Storage System</w:t>
                  </w:r>
                  <w:r w:rsidR="00966071" w:rsidRPr="00DE28E4">
                    <w:rPr>
                      <w:rFonts w:ascii="Arial" w:eastAsia="Times New Roman" w:hAnsi="Arial" w:cs="Arial"/>
                      <w:bCs/>
                      <w:color w:val="000000"/>
                      <w:sz w:val="20"/>
                      <w:szCs w:val="20"/>
                      <w:lang w:eastAsia="ja-JP"/>
                    </w:rPr>
                    <w:t xml:space="preserve"> </w:t>
                  </w:r>
                  <w:r w:rsidR="00966071" w:rsidRPr="00D203B8">
                    <w:rPr>
                      <w:rFonts w:ascii="Arial" w:eastAsia="Times New Roman" w:hAnsi="Arial" w:cs="Arial"/>
                      <w:bCs/>
                      <w:color w:val="000000"/>
                      <w:sz w:val="18"/>
                      <w:szCs w:val="18"/>
                      <w:lang w:eastAsia="ja-JP"/>
                    </w:rPr>
                    <w:t>and accompanying software</w:t>
                  </w:r>
                  <w:r w:rsidR="00966071" w:rsidRPr="00DE28E4">
                    <w:rPr>
                      <w:rFonts w:ascii="Arial" w:eastAsia="Times New Roman" w:hAnsi="Arial" w:cs="Arial"/>
                      <w:bCs/>
                      <w:color w:val="000000"/>
                      <w:sz w:val="18"/>
                      <w:szCs w:val="18"/>
                      <w:lang w:eastAsia="ja-JP"/>
                    </w:rPr>
                    <w:t xml:space="preserve"> </w:t>
                  </w:r>
                  <w:r w:rsidR="00966071" w:rsidRPr="00D203B8">
                    <w:rPr>
                      <w:rFonts w:ascii="Arial" w:eastAsia="Times New Roman" w:hAnsi="Arial" w:cs="Arial"/>
                      <w:bCs/>
                      <w:color w:val="000000"/>
                      <w:sz w:val="18"/>
                      <w:szCs w:val="18"/>
                      <w:lang w:eastAsia="ja-JP"/>
                    </w:rPr>
                    <w:t>for grid to absorb up</w:t>
                  </w:r>
                  <w:r w:rsidR="00966071" w:rsidRPr="00DE28E4">
                    <w:rPr>
                      <w:rFonts w:ascii="Arial" w:eastAsia="Times New Roman" w:hAnsi="Arial" w:cs="Arial"/>
                      <w:bCs/>
                      <w:color w:val="000000"/>
                      <w:sz w:val="18"/>
                      <w:szCs w:val="18"/>
                      <w:lang w:eastAsia="ja-JP"/>
                    </w:rPr>
                    <w:t xml:space="preserve"> </w:t>
                  </w:r>
                  <w:r w:rsidR="00966071" w:rsidRPr="00DE28E4">
                    <w:rPr>
                      <w:rFonts w:ascii="Arial" w:eastAsia="Times New Roman" w:hAnsi="Arial" w:cs="Arial"/>
                      <w:sz w:val="18"/>
                      <w:szCs w:val="18"/>
                      <w:lang w:val="en-GB" w:eastAsia="en-US"/>
                    </w:rPr>
                    <w:t>to</w:t>
                  </w:r>
                  <w:r w:rsidRPr="00132091">
                    <w:rPr>
                      <w:rFonts w:ascii="Arial" w:eastAsia="Times New Roman" w:hAnsi="Arial" w:cs="Arial"/>
                      <w:sz w:val="18"/>
                      <w:szCs w:val="18"/>
                      <w:lang w:val="en-GB" w:eastAsia="en-US"/>
                    </w:rPr>
                    <w:t xml:space="preserve"> 185 MW of intermittent RE</w:t>
                  </w:r>
                </w:p>
              </w:tc>
              <w:tc>
                <w:tcPr>
                  <w:tcW w:w="1620" w:type="dxa"/>
                  <w:vMerge w:val="restart"/>
                  <w:vAlign w:val="center"/>
                </w:tcPr>
                <w:p w14:paraId="40375933"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10</w:t>
                  </w:r>
                  <w:r w:rsidR="00132091" w:rsidRPr="00E21BB3">
                    <w:rPr>
                      <w:rFonts w:ascii="Arial" w:eastAsia="Times New Roman" w:hAnsi="Arial" w:cs="Arial"/>
                      <w:sz w:val="18"/>
                      <w:szCs w:val="18"/>
                      <w:lang w:val="en-GB" w:eastAsia="en-US"/>
                    </w:rPr>
                    <w:t>.</w:t>
                  </w:r>
                  <w:r w:rsidRPr="00E21BB3">
                    <w:rPr>
                      <w:rFonts w:ascii="Arial" w:eastAsia="Times New Roman" w:hAnsi="Arial" w:cs="Arial"/>
                      <w:sz w:val="18"/>
                      <w:szCs w:val="18"/>
                      <w:lang w:val="en-GB" w:eastAsia="en-US"/>
                    </w:rPr>
                    <w:t>9</w:t>
                  </w:r>
                </w:p>
              </w:tc>
              <w:tc>
                <w:tcPr>
                  <w:tcW w:w="2430" w:type="dxa"/>
                  <w:vAlign w:val="center"/>
                </w:tcPr>
                <w:p w14:paraId="2665D40B"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UNDP</w:t>
                  </w:r>
                </w:p>
              </w:tc>
              <w:tc>
                <w:tcPr>
                  <w:tcW w:w="1710" w:type="dxa"/>
                  <w:vAlign w:val="center"/>
                </w:tcPr>
                <w:p w14:paraId="2B846DA8"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w:t>
                  </w:r>
                </w:p>
              </w:tc>
            </w:tr>
            <w:tr w:rsidR="00132091" w:rsidRPr="00117AEE" w14:paraId="375E16B9" w14:textId="77777777" w:rsidTr="009D31D4">
              <w:trPr>
                <w:trHeight w:val="530"/>
              </w:trPr>
              <w:tc>
                <w:tcPr>
                  <w:tcW w:w="1463" w:type="dxa"/>
                  <w:vMerge/>
                  <w:vAlign w:val="center"/>
                </w:tcPr>
                <w:p w14:paraId="5F749E42"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17E842C4"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44560530"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3311CDD1"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 xml:space="preserve"> CEB</w:t>
                  </w:r>
                </w:p>
              </w:tc>
              <w:tc>
                <w:tcPr>
                  <w:tcW w:w="1710" w:type="dxa"/>
                  <w:vAlign w:val="center"/>
                </w:tcPr>
                <w:p w14:paraId="4D119A6D"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2</w:t>
                  </w:r>
                </w:p>
              </w:tc>
            </w:tr>
            <w:tr w:rsidR="00132091" w:rsidRPr="00117AEE" w14:paraId="6DC7F618" w14:textId="77777777" w:rsidTr="009D31D4">
              <w:trPr>
                <w:trHeight w:val="440"/>
              </w:trPr>
              <w:tc>
                <w:tcPr>
                  <w:tcW w:w="1463" w:type="dxa"/>
                  <w:vMerge/>
                  <w:vAlign w:val="center"/>
                </w:tcPr>
                <w:p w14:paraId="2F9A89DB"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56A75772"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6CD295CA"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65C95D5E"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AFD</w:t>
                  </w:r>
                </w:p>
              </w:tc>
              <w:tc>
                <w:tcPr>
                  <w:tcW w:w="1710" w:type="dxa"/>
                  <w:vAlign w:val="center"/>
                </w:tcPr>
                <w:p w14:paraId="790FCA11"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17</w:t>
                  </w:r>
                </w:p>
              </w:tc>
            </w:tr>
            <w:tr w:rsidR="00132091" w:rsidRPr="00117AEE" w14:paraId="1733CCD0" w14:textId="77777777" w:rsidTr="009D31D4">
              <w:trPr>
                <w:trHeight w:val="530"/>
              </w:trPr>
              <w:tc>
                <w:tcPr>
                  <w:tcW w:w="1463" w:type="dxa"/>
                  <w:vMerge/>
                  <w:vAlign w:val="center"/>
                </w:tcPr>
                <w:p w14:paraId="2B38E3B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restart"/>
                  <w:vAlign w:val="center"/>
                </w:tcPr>
                <w:p w14:paraId="4085AE97"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2.2 Smart grid</w:t>
                  </w:r>
                </w:p>
              </w:tc>
              <w:tc>
                <w:tcPr>
                  <w:tcW w:w="1620" w:type="dxa"/>
                  <w:vMerge w:val="restart"/>
                  <w:vAlign w:val="center"/>
                </w:tcPr>
                <w:p w14:paraId="6387A408"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2</w:t>
                  </w:r>
                  <w:r w:rsidR="00132091" w:rsidRPr="00E21BB3">
                    <w:rPr>
                      <w:rFonts w:ascii="Arial" w:eastAsia="Times New Roman" w:hAnsi="Arial" w:cs="Arial"/>
                      <w:sz w:val="18"/>
                      <w:szCs w:val="18"/>
                      <w:lang w:val="en-GB" w:eastAsia="en-US"/>
                    </w:rPr>
                    <w:t>.</w:t>
                  </w:r>
                  <w:r w:rsidRPr="00E21BB3">
                    <w:rPr>
                      <w:rFonts w:ascii="Arial" w:eastAsia="Times New Roman" w:hAnsi="Arial" w:cs="Arial"/>
                      <w:sz w:val="18"/>
                      <w:szCs w:val="18"/>
                      <w:lang w:val="en-GB" w:eastAsia="en-US"/>
                    </w:rPr>
                    <w:t>7</w:t>
                  </w:r>
                </w:p>
              </w:tc>
              <w:tc>
                <w:tcPr>
                  <w:tcW w:w="2430" w:type="dxa"/>
                  <w:vAlign w:val="center"/>
                </w:tcPr>
                <w:p w14:paraId="65ACA431"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 xml:space="preserve"> CEB</w:t>
                  </w:r>
                </w:p>
              </w:tc>
              <w:tc>
                <w:tcPr>
                  <w:tcW w:w="1710" w:type="dxa"/>
                  <w:vAlign w:val="center"/>
                </w:tcPr>
                <w:p w14:paraId="2B23CB1C"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w:t>
                  </w:r>
                </w:p>
              </w:tc>
            </w:tr>
            <w:tr w:rsidR="00132091" w:rsidRPr="00117AEE" w14:paraId="6B554F3E" w14:textId="77777777" w:rsidTr="009D31D4">
              <w:trPr>
                <w:trHeight w:val="530"/>
              </w:trPr>
              <w:tc>
                <w:tcPr>
                  <w:tcW w:w="1463" w:type="dxa"/>
                  <w:vMerge/>
                  <w:vAlign w:val="center"/>
                </w:tcPr>
                <w:p w14:paraId="394500A9"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2737169B"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076B0F87"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313F7201"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 xml:space="preserve">AFD </w:t>
                  </w:r>
                </w:p>
              </w:tc>
              <w:tc>
                <w:tcPr>
                  <w:tcW w:w="1710" w:type="dxa"/>
                  <w:vAlign w:val="center"/>
                </w:tcPr>
                <w:p w14:paraId="6A056089"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1.7</w:t>
                  </w:r>
                </w:p>
              </w:tc>
            </w:tr>
            <w:tr w:rsidR="00132091" w:rsidRPr="00117AEE" w14:paraId="2FCEA060" w14:textId="77777777" w:rsidTr="009D31D4">
              <w:trPr>
                <w:trHeight w:val="440"/>
              </w:trPr>
              <w:tc>
                <w:tcPr>
                  <w:tcW w:w="1463" w:type="dxa"/>
                  <w:vMerge/>
                  <w:vAlign w:val="center"/>
                </w:tcPr>
                <w:p w14:paraId="42CDF7C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restart"/>
                  <w:vAlign w:val="center"/>
                </w:tcPr>
                <w:p w14:paraId="72A88475"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2.3 PV deployment</w:t>
                  </w:r>
                </w:p>
              </w:tc>
              <w:tc>
                <w:tcPr>
                  <w:tcW w:w="1620" w:type="dxa"/>
                  <w:vMerge w:val="restart"/>
                  <w:vAlign w:val="center"/>
                </w:tcPr>
                <w:p w14:paraId="45EE688D"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12</w:t>
                  </w:r>
                  <w:r w:rsidR="00132091" w:rsidRPr="00E21BB3">
                    <w:rPr>
                      <w:rFonts w:ascii="Arial" w:eastAsia="Times New Roman" w:hAnsi="Arial" w:cs="Arial"/>
                      <w:sz w:val="18"/>
                      <w:szCs w:val="18"/>
                      <w:lang w:val="en-GB" w:eastAsia="en-US"/>
                    </w:rPr>
                    <w:t>.</w:t>
                  </w:r>
                  <w:r w:rsidRPr="00E21BB3">
                    <w:rPr>
                      <w:rFonts w:ascii="Arial" w:eastAsia="Times New Roman" w:hAnsi="Arial" w:cs="Arial"/>
                      <w:sz w:val="18"/>
                      <w:szCs w:val="18"/>
                      <w:lang w:val="en-GB" w:eastAsia="en-US"/>
                    </w:rPr>
                    <w:t>7</w:t>
                  </w:r>
                </w:p>
              </w:tc>
              <w:tc>
                <w:tcPr>
                  <w:tcW w:w="2430" w:type="dxa"/>
                  <w:vAlign w:val="center"/>
                </w:tcPr>
                <w:p w14:paraId="662DC05D"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CEB</w:t>
                  </w:r>
                </w:p>
              </w:tc>
              <w:tc>
                <w:tcPr>
                  <w:tcW w:w="1710" w:type="dxa"/>
                  <w:vAlign w:val="center"/>
                </w:tcPr>
                <w:p w14:paraId="04399325"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119</w:t>
                  </w:r>
                </w:p>
              </w:tc>
            </w:tr>
            <w:tr w:rsidR="00132091" w:rsidRPr="00117AEE" w14:paraId="7D74748B" w14:textId="77777777" w:rsidTr="009D31D4">
              <w:trPr>
                <w:trHeight w:val="530"/>
              </w:trPr>
              <w:tc>
                <w:tcPr>
                  <w:tcW w:w="1463" w:type="dxa"/>
                  <w:vMerge/>
                  <w:vAlign w:val="center"/>
                </w:tcPr>
                <w:p w14:paraId="24EB439D"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708DB579"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0777E230"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1D2D0F66"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AFD</w:t>
                  </w:r>
                </w:p>
              </w:tc>
              <w:tc>
                <w:tcPr>
                  <w:tcW w:w="1710" w:type="dxa"/>
                  <w:vAlign w:val="center"/>
                </w:tcPr>
                <w:p w14:paraId="64B48C3A"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19</w:t>
                  </w:r>
                  <w:r w:rsidR="00132091" w:rsidRPr="00E21BB3">
                    <w:rPr>
                      <w:rFonts w:ascii="Arial" w:hAnsi="Arial" w:cs="Arial"/>
                      <w:color w:val="000000"/>
                      <w:sz w:val="18"/>
                      <w:szCs w:val="18"/>
                    </w:rPr>
                    <w:t>.</w:t>
                  </w:r>
                  <w:r w:rsidRPr="00E21BB3">
                    <w:rPr>
                      <w:rFonts w:ascii="Arial" w:hAnsi="Arial" w:cs="Arial"/>
                      <w:color w:val="000000"/>
                      <w:sz w:val="18"/>
                      <w:szCs w:val="18"/>
                    </w:rPr>
                    <w:t>2</w:t>
                  </w:r>
                </w:p>
              </w:tc>
            </w:tr>
            <w:tr w:rsidR="00132091" w:rsidRPr="00117AEE" w14:paraId="28A01D87" w14:textId="77777777" w:rsidTr="009D31D4">
              <w:trPr>
                <w:trHeight w:val="621"/>
              </w:trPr>
              <w:tc>
                <w:tcPr>
                  <w:tcW w:w="1463" w:type="dxa"/>
                  <w:vMerge w:val="restart"/>
                  <w:vAlign w:val="center"/>
                </w:tcPr>
                <w:p w14:paraId="77A7F2C7" w14:textId="77777777" w:rsidR="00132091" w:rsidRPr="00132091" w:rsidRDefault="00132091" w:rsidP="009A4CA5">
                  <w:pPr>
                    <w:spacing w:after="0" w:line="240" w:lineRule="auto"/>
                    <w:ind w:right="-29"/>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 xml:space="preserve">3. </w:t>
                  </w:r>
                  <w:r w:rsidRPr="00132091">
                    <w:rPr>
                      <w:rFonts w:ascii="Arial" w:eastAsia="Times New Roman" w:hAnsi="Arial" w:cs="Arial"/>
                      <w:bCs/>
                      <w:color w:val="000000"/>
                      <w:sz w:val="18"/>
                      <w:szCs w:val="18"/>
                      <w:lang w:eastAsia="ja-JP"/>
                    </w:rPr>
                    <w:t xml:space="preserve">PV mini-grids on the outer island of </w:t>
                  </w:r>
                  <w:r w:rsidRPr="00132091">
                    <w:rPr>
                      <w:rFonts w:ascii="Arial" w:eastAsia="Times New Roman" w:hAnsi="Arial" w:cs="Arial"/>
                      <w:sz w:val="18"/>
                      <w:szCs w:val="18"/>
                      <w:lang w:val="en-GB" w:eastAsia="en-US"/>
                    </w:rPr>
                    <w:t>Agalega</w:t>
                  </w:r>
                </w:p>
              </w:tc>
              <w:tc>
                <w:tcPr>
                  <w:tcW w:w="2430" w:type="dxa"/>
                  <w:vMerge w:val="restart"/>
                  <w:vAlign w:val="center"/>
                </w:tcPr>
                <w:p w14:paraId="0119A6EC"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3.1 PV mini-grids on the Outer Island of Agalega</w:t>
                  </w:r>
                </w:p>
              </w:tc>
              <w:tc>
                <w:tcPr>
                  <w:tcW w:w="1620" w:type="dxa"/>
                  <w:vMerge w:val="restart"/>
                  <w:vAlign w:val="center"/>
                </w:tcPr>
                <w:p w14:paraId="50254B21"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0.</w:t>
                  </w:r>
                  <w:r w:rsidR="00E0396D" w:rsidRPr="00E21BB3">
                    <w:rPr>
                      <w:rFonts w:ascii="Arial" w:eastAsia="Times New Roman" w:hAnsi="Arial" w:cs="Arial"/>
                      <w:sz w:val="18"/>
                      <w:szCs w:val="18"/>
                      <w:lang w:val="en-GB" w:eastAsia="en-US"/>
                    </w:rPr>
                    <w:t>8</w:t>
                  </w:r>
                  <w:r w:rsidR="008E125D" w:rsidRPr="00E21BB3">
                    <w:rPr>
                      <w:rFonts w:ascii="Arial" w:eastAsia="Times New Roman" w:hAnsi="Arial" w:cs="Arial"/>
                      <w:sz w:val="18"/>
                      <w:szCs w:val="18"/>
                      <w:lang w:val="en-GB" w:eastAsia="en-US"/>
                    </w:rPr>
                    <w:t>1</w:t>
                  </w:r>
                </w:p>
              </w:tc>
              <w:tc>
                <w:tcPr>
                  <w:tcW w:w="2430" w:type="dxa"/>
                  <w:tcBorders>
                    <w:bottom w:val="single" w:sz="4" w:space="0" w:color="auto"/>
                  </w:tcBorders>
                  <w:vAlign w:val="center"/>
                </w:tcPr>
                <w:p w14:paraId="41C00EF3"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Government of Mauritius (OIDC)</w:t>
                  </w:r>
                </w:p>
              </w:tc>
              <w:tc>
                <w:tcPr>
                  <w:tcW w:w="1710" w:type="dxa"/>
                  <w:tcBorders>
                    <w:bottom w:val="single" w:sz="4" w:space="0" w:color="auto"/>
                  </w:tcBorders>
                  <w:vAlign w:val="center"/>
                </w:tcPr>
                <w:p w14:paraId="000A5D0B"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0.9</w:t>
                  </w:r>
                </w:p>
              </w:tc>
            </w:tr>
            <w:tr w:rsidR="00132091" w:rsidRPr="00117AEE" w14:paraId="0F5828E6" w14:textId="77777777" w:rsidTr="009D31D4">
              <w:trPr>
                <w:trHeight w:val="440"/>
              </w:trPr>
              <w:tc>
                <w:tcPr>
                  <w:tcW w:w="1463" w:type="dxa"/>
                  <w:vMerge/>
                  <w:tcBorders>
                    <w:bottom w:val="single" w:sz="4" w:space="0" w:color="auto"/>
                  </w:tcBorders>
                  <w:vAlign w:val="center"/>
                </w:tcPr>
                <w:p w14:paraId="2199962B" w14:textId="77777777" w:rsidR="00132091" w:rsidRPr="00132091" w:rsidRDefault="00132091" w:rsidP="009A4CA5">
                  <w:pPr>
                    <w:spacing w:after="0" w:line="240" w:lineRule="auto"/>
                    <w:ind w:right="-29"/>
                    <w:rPr>
                      <w:rFonts w:ascii="Arial" w:eastAsia="Times New Roman" w:hAnsi="Arial" w:cs="Arial"/>
                      <w:b/>
                      <w:sz w:val="18"/>
                      <w:szCs w:val="18"/>
                      <w:lang w:val="en-GB" w:eastAsia="en-US"/>
                    </w:rPr>
                  </w:pPr>
                </w:p>
              </w:tc>
              <w:tc>
                <w:tcPr>
                  <w:tcW w:w="2430" w:type="dxa"/>
                  <w:vMerge/>
                  <w:tcBorders>
                    <w:bottom w:val="single" w:sz="4" w:space="0" w:color="auto"/>
                  </w:tcBorders>
                  <w:vAlign w:val="center"/>
                </w:tcPr>
                <w:p w14:paraId="1C22B3BC"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tcBorders>
                    <w:bottom w:val="single" w:sz="4" w:space="0" w:color="auto"/>
                  </w:tcBorders>
                  <w:vAlign w:val="center"/>
                </w:tcPr>
                <w:p w14:paraId="7A55EB0A"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tcBorders>
                    <w:bottom w:val="single" w:sz="4" w:space="0" w:color="auto"/>
                  </w:tcBorders>
                  <w:vAlign w:val="center"/>
                </w:tcPr>
                <w:p w14:paraId="4D26E43B"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UNDP</w:t>
                  </w:r>
                </w:p>
              </w:tc>
              <w:tc>
                <w:tcPr>
                  <w:tcW w:w="1710" w:type="dxa"/>
                  <w:tcBorders>
                    <w:bottom w:val="single" w:sz="4" w:space="0" w:color="auto"/>
                  </w:tcBorders>
                  <w:vAlign w:val="center"/>
                </w:tcPr>
                <w:p w14:paraId="680E802D"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0.3</w:t>
                  </w:r>
                </w:p>
              </w:tc>
            </w:tr>
            <w:tr w:rsidR="00132091" w:rsidRPr="00117AEE" w14:paraId="0F62F847" w14:textId="77777777" w:rsidTr="009D31D4">
              <w:trPr>
                <w:trHeight w:val="260"/>
              </w:trPr>
              <w:tc>
                <w:tcPr>
                  <w:tcW w:w="3893" w:type="dxa"/>
                  <w:gridSpan w:val="2"/>
                  <w:shd w:val="clear" w:color="auto" w:fill="F2F2F2" w:themeFill="background1" w:themeFillShade="F2"/>
                  <w:vAlign w:val="center"/>
                </w:tcPr>
                <w:p w14:paraId="63F31F47" w14:textId="77777777" w:rsidR="00132091" w:rsidRPr="00132091" w:rsidRDefault="00132091" w:rsidP="009A4CA5">
                  <w:pPr>
                    <w:spacing w:after="0" w:line="240" w:lineRule="auto"/>
                    <w:ind w:right="-29"/>
                    <w:jc w:val="center"/>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Total</w:t>
                  </w:r>
                </w:p>
              </w:tc>
              <w:tc>
                <w:tcPr>
                  <w:tcW w:w="1620" w:type="dxa"/>
                  <w:shd w:val="clear" w:color="auto" w:fill="F2F2F2" w:themeFill="background1" w:themeFillShade="F2"/>
                  <w:vAlign w:val="center"/>
                </w:tcPr>
                <w:p w14:paraId="0103CBBA" w14:textId="2CB7357D" w:rsidR="00132091" w:rsidRPr="00E21BB3" w:rsidRDefault="00F26281" w:rsidP="009A4CA5">
                  <w:pPr>
                    <w:spacing w:after="0" w:line="240" w:lineRule="auto"/>
                    <w:ind w:right="-29"/>
                    <w:jc w:val="center"/>
                    <w:rPr>
                      <w:rFonts w:ascii="Arial" w:eastAsia="Times New Roman" w:hAnsi="Arial" w:cs="Arial"/>
                      <w:b/>
                      <w:strike/>
                      <w:sz w:val="18"/>
                      <w:szCs w:val="18"/>
                      <w:lang w:val="en-GB" w:eastAsia="en-US"/>
                    </w:rPr>
                  </w:pPr>
                  <w:r>
                    <w:rPr>
                      <w:rFonts w:ascii="Arial" w:eastAsia="Times New Roman" w:hAnsi="Arial" w:cs="Arial"/>
                      <w:b/>
                      <w:sz w:val="18"/>
                      <w:szCs w:val="18"/>
                      <w:lang w:val="en-GB" w:eastAsia="en-US"/>
                    </w:rPr>
                    <w:t>28.21</w:t>
                  </w:r>
                </w:p>
              </w:tc>
              <w:tc>
                <w:tcPr>
                  <w:tcW w:w="2430" w:type="dxa"/>
                  <w:shd w:val="clear" w:color="auto" w:fill="F2F2F2" w:themeFill="background1" w:themeFillShade="F2"/>
                  <w:vAlign w:val="center"/>
                </w:tcPr>
                <w:p w14:paraId="09AB4563" w14:textId="77777777" w:rsidR="00132091" w:rsidRPr="00E21BB3" w:rsidRDefault="00132091" w:rsidP="009A4CA5">
                  <w:pPr>
                    <w:spacing w:after="0" w:line="240" w:lineRule="auto"/>
                    <w:ind w:right="-29"/>
                    <w:jc w:val="center"/>
                    <w:rPr>
                      <w:rFonts w:ascii="Arial" w:eastAsia="Times New Roman" w:hAnsi="Arial" w:cs="Arial"/>
                      <w:b/>
                      <w:sz w:val="18"/>
                      <w:szCs w:val="18"/>
                      <w:lang w:val="en-GB" w:eastAsia="en-US"/>
                    </w:rPr>
                  </w:pPr>
                </w:p>
              </w:tc>
              <w:tc>
                <w:tcPr>
                  <w:tcW w:w="1710" w:type="dxa"/>
                  <w:shd w:val="clear" w:color="auto" w:fill="F2F2F2" w:themeFill="background1" w:themeFillShade="F2"/>
                  <w:vAlign w:val="center"/>
                </w:tcPr>
                <w:p w14:paraId="0A919DE4" w14:textId="0B8BB882" w:rsidR="00132091" w:rsidRPr="00E21BB3" w:rsidRDefault="00F26281" w:rsidP="00F26281">
                  <w:pPr>
                    <w:spacing w:after="0" w:line="240" w:lineRule="auto"/>
                    <w:ind w:right="-29"/>
                    <w:jc w:val="center"/>
                    <w:rPr>
                      <w:rFonts w:ascii="Arial" w:eastAsia="Times New Roman" w:hAnsi="Arial" w:cs="Arial"/>
                      <w:b/>
                      <w:sz w:val="18"/>
                      <w:szCs w:val="18"/>
                      <w:lang w:val="en-GB" w:eastAsia="en-US"/>
                    </w:rPr>
                  </w:pPr>
                  <w:r>
                    <w:rPr>
                      <w:rFonts w:ascii="Arial" w:eastAsia="Times New Roman" w:hAnsi="Arial" w:cs="Arial"/>
                      <w:b/>
                      <w:sz w:val="18"/>
                      <w:szCs w:val="18"/>
                      <w:lang w:val="en-GB" w:eastAsia="en-US"/>
                    </w:rPr>
                    <w:t>163.18</w:t>
                  </w:r>
                </w:p>
              </w:tc>
            </w:tr>
          </w:tbl>
          <w:p w14:paraId="62DB7FB7" w14:textId="77777777" w:rsidR="00132091" w:rsidRPr="00132091" w:rsidRDefault="00132091" w:rsidP="00043B1F">
            <w:pPr>
              <w:spacing w:after="0" w:line="240" w:lineRule="auto"/>
              <w:ind w:right="-28"/>
              <w:rPr>
                <w:rFonts w:ascii="Arial" w:eastAsia="Times New Roman" w:hAnsi="Arial" w:cs="Arial"/>
                <w:sz w:val="20"/>
                <w:szCs w:val="20"/>
                <w:lang w:val="en-GB" w:eastAsia="en-US"/>
              </w:rPr>
            </w:pPr>
          </w:p>
          <w:p w14:paraId="19BF6F5B" w14:textId="77777777" w:rsidR="00132091" w:rsidRDefault="00132091" w:rsidP="00043B1F">
            <w:pPr>
              <w:spacing w:after="0" w:line="240" w:lineRule="auto"/>
              <w:ind w:right="-28"/>
              <w:rPr>
                <w:rFonts w:ascii="Arial" w:eastAsia="Times New Roman" w:hAnsi="Arial" w:cs="Arial"/>
                <w:i/>
                <w:sz w:val="20"/>
                <w:szCs w:val="20"/>
                <w:lang w:val="en-GB" w:eastAsia="en-US"/>
              </w:rPr>
            </w:pPr>
          </w:p>
          <w:p w14:paraId="601FA603" w14:textId="77777777" w:rsidR="003914CE" w:rsidRPr="0037622C" w:rsidRDefault="003914CE" w:rsidP="00B054B3">
            <w:pPr>
              <w:pStyle w:val="ListParagraph"/>
              <w:numPr>
                <w:ilvl w:val="0"/>
                <w:numId w:val="25"/>
              </w:numPr>
              <w:spacing w:after="0" w:line="240" w:lineRule="auto"/>
              <w:ind w:left="342" w:right="-29"/>
              <w:contextualSpacing w:val="0"/>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breakdown of GCF finance across the components and sub-components in local currency is presented in Table 3 below.</w:t>
            </w:r>
          </w:p>
          <w:p w14:paraId="3930A485" w14:textId="77777777" w:rsidR="003914CE" w:rsidRDefault="003914CE" w:rsidP="00DB7992">
            <w:pPr>
              <w:spacing w:after="0" w:line="240" w:lineRule="auto"/>
              <w:ind w:right="-28"/>
              <w:rPr>
                <w:rFonts w:ascii="Arial" w:eastAsia="Times New Roman" w:hAnsi="Arial" w:cs="Arial"/>
                <w:sz w:val="20"/>
                <w:szCs w:val="20"/>
                <w:lang w:val="en-GB" w:eastAsia="en-US"/>
              </w:rPr>
            </w:pPr>
          </w:p>
          <w:p w14:paraId="1A245D95" w14:textId="77777777" w:rsidR="003914CE" w:rsidRPr="007A06C1" w:rsidRDefault="003914CE" w:rsidP="0026784C">
            <w:pPr>
              <w:spacing w:after="0" w:line="240" w:lineRule="auto"/>
              <w:ind w:right="-28"/>
              <w:rPr>
                <w:rFonts w:ascii="Arial" w:eastAsia="Times New Roman" w:hAnsi="Arial" w:cs="Arial"/>
                <w:i/>
                <w:sz w:val="20"/>
                <w:szCs w:val="20"/>
                <w:lang w:val="en-GB" w:eastAsia="en-US"/>
              </w:rPr>
            </w:pPr>
            <w:r w:rsidRPr="007A06C1">
              <w:rPr>
                <w:rFonts w:ascii="Arial" w:eastAsia="Times New Roman" w:hAnsi="Arial" w:cs="Arial"/>
                <w:i/>
                <w:sz w:val="20"/>
                <w:szCs w:val="20"/>
                <w:lang w:val="en-GB" w:eastAsia="en-US"/>
              </w:rPr>
              <w:t xml:space="preserve">Table </w:t>
            </w:r>
            <w:r>
              <w:rPr>
                <w:rFonts w:ascii="Arial" w:eastAsia="Times New Roman" w:hAnsi="Arial" w:cs="Arial"/>
                <w:i/>
                <w:sz w:val="20"/>
                <w:szCs w:val="20"/>
                <w:lang w:val="en-GB" w:eastAsia="en-US"/>
              </w:rPr>
              <w:t>3</w:t>
            </w:r>
            <w:r w:rsidRPr="007A06C1">
              <w:rPr>
                <w:rFonts w:ascii="Arial" w:eastAsia="Times New Roman" w:hAnsi="Arial" w:cs="Arial"/>
                <w:i/>
                <w:sz w:val="20"/>
                <w:szCs w:val="20"/>
                <w:lang w:val="en-GB" w:eastAsia="en-US"/>
              </w:rPr>
              <w:t xml:space="preserve">: Breakdown of </w:t>
            </w:r>
            <w:r>
              <w:rPr>
                <w:rFonts w:ascii="Arial" w:eastAsia="Times New Roman" w:hAnsi="Arial" w:cs="Arial"/>
                <w:i/>
                <w:sz w:val="20"/>
                <w:szCs w:val="20"/>
                <w:lang w:val="en-GB" w:eastAsia="en-US"/>
              </w:rPr>
              <w:t>GCF Cost Estimates in US$ and in Local Currency</w:t>
            </w:r>
          </w:p>
          <w:p w14:paraId="0026D9C0" w14:textId="77777777" w:rsidR="00FE236A" w:rsidRPr="00906791" w:rsidRDefault="00FE236A" w:rsidP="0026784C">
            <w:pPr>
              <w:spacing w:after="0" w:line="240" w:lineRule="auto"/>
              <w:ind w:left="720"/>
              <w:rPr>
                <w:rFonts w:ascii="Arial" w:eastAsia="Times New Roman" w:hAnsi="Arial" w:cs="Arial"/>
                <w:i/>
                <w:sz w:val="20"/>
                <w:szCs w:val="20"/>
                <w:lang w:val="en-GB" w:eastAsia="en-US"/>
              </w:rPr>
            </w:pPr>
          </w:p>
          <w:tbl>
            <w:tblPr>
              <w:tblStyle w:val="TableGrid"/>
              <w:tblW w:w="9627" w:type="dxa"/>
              <w:tblInd w:w="697" w:type="dxa"/>
              <w:tblLayout w:type="fixed"/>
              <w:tblLook w:val="04A0" w:firstRow="1" w:lastRow="0" w:firstColumn="1" w:lastColumn="0" w:noHBand="0" w:noVBand="1"/>
            </w:tblPr>
            <w:tblGrid>
              <w:gridCol w:w="1643"/>
              <w:gridCol w:w="4474"/>
              <w:gridCol w:w="1710"/>
              <w:gridCol w:w="1800"/>
            </w:tblGrid>
            <w:tr w:rsidR="00FC162C" w14:paraId="4AA8A022" w14:textId="77777777" w:rsidTr="00D203B8">
              <w:trPr>
                <w:trHeight w:val="674"/>
              </w:trPr>
              <w:tc>
                <w:tcPr>
                  <w:tcW w:w="1643" w:type="dxa"/>
                  <w:shd w:val="clear" w:color="auto" w:fill="F2F2F2" w:themeFill="background1" w:themeFillShade="F2"/>
                  <w:vAlign w:val="center"/>
                </w:tcPr>
                <w:p w14:paraId="6D7C4C33"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Component</w:t>
                  </w:r>
                </w:p>
              </w:tc>
              <w:tc>
                <w:tcPr>
                  <w:tcW w:w="4474" w:type="dxa"/>
                  <w:shd w:val="clear" w:color="auto" w:fill="F2F2F2" w:themeFill="background1" w:themeFillShade="F2"/>
                  <w:vAlign w:val="center"/>
                </w:tcPr>
                <w:p w14:paraId="54843C3C"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Sub-component</w:t>
                  </w:r>
                  <w:r w:rsidRPr="003914CE">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(if applicable)</w:t>
                  </w:r>
                </w:p>
              </w:tc>
              <w:tc>
                <w:tcPr>
                  <w:tcW w:w="1710" w:type="dxa"/>
                  <w:shd w:val="clear" w:color="auto" w:fill="F2F2F2" w:themeFill="background1" w:themeFillShade="F2"/>
                  <w:vAlign w:val="center"/>
                </w:tcPr>
                <w:p w14:paraId="7007ADD3"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t>(US$)</w:t>
                  </w:r>
                </w:p>
              </w:tc>
              <w:tc>
                <w:tcPr>
                  <w:tcW w:w="1800" w:type="dxa"/>
                  <w:shd w:val="clear" w:color="auto" w:fill="F2F2F2" w:themeFill="background1" w:themeFillShade="F2"/>
                  <w:vAlign w:val="center"/>
                </w:tcPr>
                <w:p w14:paraId="71A4644C"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t>(Mauritius Rupee)</w:t>
                  </w:r>
                  <w:r w:rsidRPr="003914CE">
                    <w:rPr>
                      <w:rStyle w:val="FootnoteReference"/>
                      <w:rFonts w:ascii="Arial" w:eastAsia="Times New Roman" w:hAnsi="Arial" w:cs="Arial"/>
                      <w:b/>
                      <w:sz w:val="18"/>
                      <w:szCs w:val="18"/>
                      <w:lang w:val="en-GB" w:eastAsia="en-US"/>
                    </w:rPr>
                    <w:footnoteReference w:id="4"/>
                  </w:r>
                </w:p>
              </w:tc>
            </w:tr>
            <w:tr w:rsidR="00FC162C" w14:paraId="4A512180" w14:textId="77777777" w:rsidTr="00D203B8">
              <w:trPr>
                <w:trHeight w:val="422"/>
              </w:trPr>
              <w:tc>
                <w:tcPr>
                  <w:tcW w:w="1643" w:type="dxa"/>
                  <w:vAlign w:val="center"/>
                </w:tcPr>
                <w:p w14:paraId="4214212D"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1. </w:t>
                  </w:r>
                  <w:r w:rsidRPr="00FE236A">
                    <w:rPr>
                      <w:rFonts w:ascii="Arial" w:eastAsia="Times New Roman" w:hAnsi="Arial" w:cs="Arial"/>
                      <w:bCs/>
                      <w:color w:val="000000"/>
                      <w:sz w:val="18"/>
                      <w:szCs w:val="18"/>
                      <w:lang w:eastAsia="ja-JP"/>
                    </w:rPr>
                    <w:t>Institutional strengthening for renewable energy</w:t>
                  </w:r>
                </w:p>
              </w:tc>
              <w:tc>
                <w:tcPr>
                  <w:tcW w:w="4474" w:type="dxa"/>
                  <w:vAlign w:val="center"/>
                </w:tcPr>
                <w:p w14:paraId="1949999C" w14:textId="5EFBD364"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1.1 </w:t>
                  </w:r>
                  <w:r w:rsidRPr="00FE236A">
                    <w:rPr>
                      <w:rFonts w:ascii="Arial" w:hAnsi="Arial" w:cs="Arial"/>
                      <w:sz w:val="18"/>
                      <w:szCs w:val="18"/>
                    </w:rPr>
                    <w:t xml:space="preserve">Institutional strengthening of </w:t>
                  </w:r>
                  <w:r>
                    <w:rPr>
                      <w:rFonts w:ascii="Arial" w:hAnsi="Arial" w:cs="Arial"/>
                      <w:sz w:val="18"/>
                      <w:szCs w:val="18"/>
                    </w:rPr>
                    <w:t>MARENA</w:t>
                  </w:r>
                </w:p>
              </w:tc>
              <w:tc>
                <w:tcPr>
                  <w:tcW w:w="1710" w:type="dxa"/>
                  <w:vAlign w:val="center"/>
                </w:tcPr>
                <w:p w14:paraId="3796BC7B"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w:t>
                  </w:r>
                  <w:r w:rsidR="00CB4C58" w:rsidRPr="00E21BB3">
                    <w:rPr>
                      <w:rFonts w:ascii="Arial" w:eastAsia="Times New Roman" w:hAnsi="Arial" w:cs="Arial"/>
                      <w:sz w:val="18"/>
                      <w:szCs w:val="18"/>
                      <w:lang w:val="en-GB" w:eastAsia="en-US"/>
                    </w:rPr>
                    <w:t>1</w:t>
                  </w:r>
                </w:p>
              </w:tc>
              <w:tc>
                <w:tcPr>
                  <w:tcW w:w="1800" w:type="dxa"/>
                  <w:vAlign w:val="center"/>
                </w:tcPr>
                <w:p w14:paraId="2CC9871D" w14:textId="77777777" w:rsidR="00FC162C" w:rsidRPr="00E21BB3" w:rsidRDefault="00CB4C58" w:rsidP="009A4CA5">
                  <w:pPr>
                    <w:spacing w:after="0" w:line="240" w:lineRule="auto"/>
                    <w:ind w:right="-29"/>
                    <w:jc w:val="center"/>
                    <w:rPr>
                      <w:rFonts w:ascii="Arial" w:eastAsia="Times New Roman" w:hAnsi="Arial" w:cs="Arial"/>
                      <w:strike/>
                      <w:sz w:val="18"/>
                      <w:szCs w:val="18"/>
                      <w:lang w:val="en-GB" w:eastAsia="en-US"/>
                    </w:rPr>
                  </w:pPr>
                  <w:r w:rsidRPr="00E21BB3">
                    <w:rPr>
                      <w:rFonts w:ascii="Arial" w:hAnsi="Arial" w:cs="Arial"/>
                      <w:color w:val="000000"/>
                      <w:sz w:val="18"/>
                      <w:szCs w:val="18"/>
                    </w:rPr>
                    <w:t>38,753,000</w:t>
                  </w:r>
                </w:p>
              </w:tc>
            </w:tr>
            <w:tr w:rsidR="00FC162C" w14:paraId="364B0DAF" w14:textId="77777777" w:rsidTr="00D203B8">
              <w:trPr>
                <w:trHeight w:val="540"/>
              </w:trPr>
              <w:tc>
                <w:tcPr>
                  <w:tcW w:w="1643" w:type="dxa"/>
                  <w:vMerge w:val="restart"/>
                  <w:vAlign w:val="center"/>
                </w:tcPr>
                <w:p w14:paraId="257F0DA8"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 </w:t>
                  </w:r>
                  <w:r w:rsidR="00966071" w:rsidRPr="00D203B8">
                    <w:rPr>
                      <w:rFonts w:ascii="Arial" w:eastAsia="Times New Roman" w:hAnsi="Arial" w:cs="Arial"/>
                      <w:bCs/>
                      <w:color w:val="000000"/>
                      <w:sz w:val="18"/>
                      <w:szCs w:val="18"/>
                      <w:lang w:eastAsia="ja-JP"/>
                    </w:rPr>
                    <w:t>Improving Grid Absorption Capacity</w:t>
                  </w:r>
                  <w:r w:rsidR="00966071" w:rsidRPr="00AB1C8A">
                    <w:rPr>
                      <w:rFonts w:ascii="Arial" w:eastAsia="Times New Roman" w:hAnsi="Arial" w:cs="Arial"/>
                      <w:bCs/>
                      <w:color w:val="000000"/>
                      <w:sz w:val="18"/>
                      <w:szCs w:val="18"/>
                      <w:lang w:eastAsia="ja-JP"/>
                    </w:rPr>
                    <w:t xml:space="preserve"> </w:t>
                  </w:r>
                  <w:r w:rsidRPr="00AB1C8A">
                    <w:rPr>
                      <w:rFonts w:ascii="Arial" w:eastAsia="Times New Roman" w:hAnsi="Arial" w:cs="Arial"/>
                      <w:bCs/>
                      <w:color w:val="000000"/>
                      <w:sz w:val="18"/>
                      <w:szCs w:val="18"/>
                      <w:lang w:eastAsia="ja-JP"/>
                    </w:rPr>
                    <w:t>and PV deployment</w:t>
                  </w:r>
                </w:p>
              </w:tc>
              <w:tc>
                <w:tcPr>
                  <w:tcW w:w="4474" w:type="dxa"/>
                  <w:vAlign w:val="center"/>
                </w:tcPr>
                <w:p w14:paraId="163BBDED"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2.1 </w:t>
                  </w:r>
                  <w:r w:rsidR="00966071" w:rsidRPr="00D203B8">
                    <w:rPr>
                      <w:rFonts w:ascii="Arial" w:eastAsia="Times New Roman" w:hAnsi="Arial" w:cs="Arial"/>
                      <w:bCs/>
                      <w:color w:val="000000"/>
                      <w:sz w:val="18"/>
                      <w:szCs w:val="18"/>
                      <w:lang w:eastAsia="ja-JP"/>
                    </w:rPr>
                    <w:t>Installation of Battery Energy Storage System</w:t>
                  </w:r>
                  <w:r w:rsidR="00966071" w:rsidRPr="00AB1C8A">
                    <w:rPr>
                      <w:rFonts w:ascii="Arial" w:eastAsia="Times New Roman" w:hAnsi="Arial" w:cs="Arial"/>
                      <w:bCs/>
                      <w:color w:val="000000"/>
                      <w:sz w:val="20"/>
                      <w:szCs w:val="20"/>
                      <w:lang w:eastAsia="ja-JP"/>
                    </w:rPr>
                    <w:t xml:space="preserve"> </w:t>
                  </w:r>
                  <w:r w:rsidR="00966071" w:rsidRPr="00D203B8">
                    <w:rPr>
                      <w:rFonts w:ascii="Arial" w:eastAsia="Times New Roman" w:hAnsi="Arial" w:cs="Arial"/>
                      <w:bCs/>
                      <w:color w:val="000000"/>
                      <w:sz w:val="18"/>
                      <w:szCs w:val="18"/>
                      <w:lang w:eastAsia="ja-JP"/>
                    </w:rPr>
                    <w:t>and accompanying software</w:t>
                  </w:r>
                  <w:r w:rsidR="00966071" w:rsidRPr="00AB1C8A">
                    <w:rPr>
                      <w:rFonts w:ascii="Arial" w:eastAsia="Times New Roman" w:hAnsi="Arial" w:cs="Arial"/>
                      <w:bCs/>
                      <w:color w:val="000000"/>
                      <w:sz w:val="18"/>
                      <w:szCs w:val="18"/>
                      <w:lang w:eastAsia="ja-JP"/>
                    </w:rPr>
                    <w:t xml:space="preserve"> </w:t>
                  </w:r>
                  <w:r w:rsidR="00966071" w:rsidRPr="00D203B8">
                    <w:rPr>
                      <w:rFonts w:ascii="Arial" w:eastAsia="Times New Roman" w:hAnsi="Arial" w:cs="Arial"/>
                      <w:bCs/>
                      <w:color w:val="000000"/>
                      <w:sz w:val="18"/>
                      <w:szCs w:val="18"/>
                      <w:lang w:eastAsia="ja-JP"/>
                    </w:rPr>
                    <w:t>for grid to absorb up</w:t>
                  </w:r>
                  <w:r w:rsidR="00966071" w:rsidRPr="00AB1C8A">
                    <w:rPr>
                      <w:rFonts w:ascii="Arial" w:eastAsia="Times New Roman" w:hAnsi="Arial" w:cs="Arial"/>
                      <w:bCs/>
                      <w:color w:val="000000"/>
                      <w:sz w:val="18"/>
                      <w:szCs w:val="18"/>
                      <w:lang w:eastAsia="ja-JP"/>
                    </w:rPr>
                    <w:t xml:space="preserve"> to</w:t>
                  </w:r>
                  <w:r w:rsidRPr="00FE236A">
                    <w:rPr>
                      <w:rFonts w:ascii="Arial" w:eastAsia="Times New Roman" w:hAnsi="Arial" w:cs="Arial"/>
                      <w:sz w:val="18"/>
                      <w:szCs w:val="18"/>
                      <w:lang w:val="en-GB" w:eastAsia="en-US"/>
                    </w:rPr>
                    <w:t xml:space="preserve"> 1</w:t>
                  </w:r>
                  <w:r>
                    <w:rPr>
                      <w:rFonts w:ascii="Arial" w:eastAsia="Times New Roman" w:hAnsi="Arial" w:cs="Arial"/>
                      <w:sz w:val="18"/>
                      <w:szCs w:val="18"/>
                      <w:lang w:val="en-GB" w:eastAsia="en-US"/>
                    </w:rPr>
                    <w:t>85</w:t>
                  </w:r>
                  <w:r w:rsidRPr="00FE236A">
                    <w:rPr>
                      <w:rFonts w:ascii="Arial" w:eastAsia="Times New Roman" w:hAnsi="Arial" w:cs="Arial"/>
                      <w:sz w:val="18"/>
                      <w:szCs w:val="18"/>
                      <w:lang w:val="en-GB" w:eastAsia="en-US"/>
                    </w:rPr>
                    <w:t xml:space="preserve"> MW of intermittent RE</w:t>
                  </w:r>
                </w:p>
              </w:tc>
              <w:tc>
                <w:tcPr>
                  <w:tcW w:w="1710" w:type="dxa"/>
                  <w:vAlign w:val="center"/>
                </w:tcPr>
                <w:p w14:paraId="0CF1E30D"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10.9</w:t>
                  </w:r>
                </w:p>
              </w:tc>
              <w:tc>
                <w:tcPr>
                  <w:tcW w:w="1800" w:type="dxa"/>
                  <w:vAlign w:val="center"/>
                </w:tcPr>
                <w:p w14:paraId="36A014CF"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384,007,000</w:t>
                  </w:r>
                </w:p>
              </w:tc>
            </w:tr>
            <w:tr w:rsidR="00FC162C" w14:paraId="0F9A57EF" w14:textId="77777777" w:rsidTr="00D203B8">
              <w:trPr>
                <w:trHeight w:val="540"/>
              </w:trPr>
              <w:tc>
                <w:tcPr>
                  <w:tcW w:w="1643" w:type="dxa"/>
                  <w:vMerge/>
                  <w:vAlign w:val="center"/>
                </w:tcPr>
                <w:p w14:paraId="7858CD29"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p>
              </w:tc>
              <w:tc>
                <w:tcPr>
                  <w:tcW w:w="4474" w:type="dxa"/>
                  <w:vAlign w:val="center"/>
                </w:tcPr>
                <w:p w14:paraId="01C38EE4"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2.2 Smart grid  </w:t>
                  </w:r>
                </w:p>
              </w:tc>
              <w:tc>
                <w:tcPr>
                  <w:tcW w:w="1710" w:type="dxa"/>
                  <w:vAlign w:val="center"/>
                </w:tcPr>
                <w:p w14:paraId="464D7102"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2.7</w:t>
                  </w:r>
                </w:p>
              </w:tc>
              <w:tc>
                <w:tcPr>
                  <w:tcW w:w="1800" w:type="dxa"/>
                  <w:vAlign w:val="center"/>
                </w:tcPr>
                <w:p w14:paraId="23F52BB4"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95,121,000</w:t>
                  </w:r>
                </w:p>
              </w:tc>
            </w:tr>
            <w:tr w:rsidR="00FC162C" w14:paraId="161F4D78" w14:textId="77777777" w:rsidTr="00D203B8">
              <w:trPr>
                <w:trHeight w:val="540"/>
              </w:trPr>
              <w:tc>
                <w:tcPr>
                  <w:tcW w:w="1643" w:type="dxa"/>
                  <w:vMerge/>
                  <w:vAlign w:val="center"/>
                </w:tcPr>
                <w:p w14:paraId="2F2C2080"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p>
              </w:tc>
              <w:tc>
                <w:tcPr>
                  <w:tcW w:w="4474" w:type="dxa"/>
                  <w:vAlign w:val="center"/>
                </w:tcPr>
                <w:p w14:paraId="4AE79C93"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2.3 PV deployment </w:t>
                  </w:r>
                </w:p>
              </w:tc>
              <w:tc>
                <w:tcPr>
                  <w:tcW w:w="1710" w:type="dxa"/>
                  <w:vAlign w:val="center"/>
                </w:tcPr>
                <w:p w14:paraId="326E9795"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12.7</w:t>
                  </w:r>
                </w:p>
              </w:tc>
              <w:tc>
                <w:tcPr>
                  <w:tcW w:w="1800" w:type="dxa"/>
                  <w:vAlign w:val="center"/>
                </w:tcPr>
                <w:p w14:paraId="57BA0359"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447,421,000</w:t>
                  </w:r>
                </w:p>
              </w:tc>
            </w:tr>
            <w:tr w:rsidR="00FC162C" w14:paraId="1E0B1CE3" w14:textId="77777777" w:rsidTr="00D203B8">
              <w:trPr>
                <w:trHeight w:val="540"/>
              </w:trPr>
              <w:tc>
                <w:tcPr>
                  <w:tcW w:w="1643" w:type="dxa"/>
                  <w:vAlign w:val="center"/>
                </w:tcPr>
                <w:p w14:paraId="49EBA9CB" w14:textId="77777777" w:rsidR="00FC162C" w:rsidRPr="00FE236A" w:rsidRDefault="00FC162C" w:rsidP="009A4CA5">
                  <w:pPr>
                    <w:spacing w:after="0" w:line="240" w:lineRule="auto"/>
                    <w:ind w:right="-29"/>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 xml:space="preserve">3. </w:t>
                  </w:r>
                  <w:r w:rsidRPr="00FE236A">
                    <w:rPr>
                      <w:rFonts w:ascii="Arial" w:eastAsia="Times New Roman" w:hAnsi="Arial" w:cs="Arial"/>
                      <w:bCs/>
                      <w:color w:val="000000"/>
                      <w:sz w:val="18"/>
                      <w:szCs w:val="18"/>
                      <w:lang w:eastAsia="ja-JP"/>
                    </w:rPr>
                    <w:t xml:space="preserve">PV mini-grids on the Outer Island of </w:t>
                  </w:r>
                  <w:r w:rsidRPr="00FE236A">
                    <w:rPr>
                      <w:rFonts w:ascii="Arial" w:eastAsia="Times New Roman" w:hAnsi="Arial" w:cs="Arial"/>
                      <w:sz w:val="18"/>
                      <w:szCs w:val="18"/>
                      <w:lang w:val="en-GB" w:eastAsia="en-US"/>
                    </w:rPr>
                    <w:t>Agalega</w:t>
                  </w:r>
                </w:p>
              </w:tc>
              <w:tc>
                <w:tcPr>
                  <w:tcW w:w="4474" w:type="dxa"/>
                  <w:vAlign w:val="center"/>
                </w:tcPr>
                <w:p w14:paraId="70DDA93C"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3.1 PV mini-grids on the Outer Island of Agalega</w:t>
                  </w:r>
                </w:p>
              </w:tc>
              <w:tc>
                <w:tcPr>
                  <w:tcW w:w="1710" w:type="dxa"/>
                  <w:vAlign w:val="center"/>
                </w:tcPr>
                <w:p w14:paraId="02B2507F"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0.81</w:t>
                  </w:r>
                </w:p>
              </w:tc>
              <w:tc>
                <w:tcPr>
                  <w:tcW w:w="1800" w:type="dxa"/>
                  <w:vAlign w:val="center"/>
                </w:tcPr>
                <w:p w14:paraId="0DC6C89E"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28,536,300</w:t>
                  </w:r>
                </w:p>
              </w:tc>
            </w:tr>
            <w:tr w:rsidR="00FC162C" w14:paraId="67F7D9D3" w14:textId="77777777" w:rsidTr="00D203B8">
              <w:trPr>
                <w:trHeight w:val="260"/>
              </w:trPr>
              <w:tc>
                <w:tcPr>
                  <w:tcW w:w="6117" w:type="dxa"/>
                  <w:gridSpan w:val="2"/>
                  <w:shd w:val="clear" w:color="auto" w:fill="F2F2F2" w:themeFill="background1" w:themeFillShade="F2"/>
                  <w:vAlign w:val="center"/>
                </w:tcPr>
                <w:p w14:paraId="532656BE" w14:textId="77777777" w:rsidR="00FC162C" w:rsidRPr="00FE236A" w:rsidRDefault="00FC162C" w:rsidP="009A4CA5">
                  <w:pPr>
                    <w:spacing w:after="0" w:line="240" w:lineRule="auto"/>
                    <w:ind w:right="-29"/>
                    <w:jc w:val="center"/>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lastRenderedPageBreak/>
                    <w:t>Total</w:t>
                  </w:r>
                </w:p>
              </w:tc>
              <w:tc>
                <w:tcPr>
                  <w:tcW w:w="1710" w:type="dxa"/>
                  <w:shd w:val="clear" w:color="auto" w:fill="F2F2F2" w:themeFill="background1" w:themeFillShade="F2"/>
                  <w:vAlign w:val="center"/>
                </w:tcPr>
                <w:p w14:paraId="00DA86FA" w14:textId="3A5ACE88" w:rsidR="00FC162C" w:rsidRPr="00E21BB3" w:rsidRDefault="00F26281" w:rsidP="009A4CA5">
                  <w:pPr>
                    <w:spacing w:after="0" w:line="240" w:lineRule="auto"/>
                    <w:ind w:right="-29"/>
                    <w:jc w:val="center"/>
                    <w:rPr>
                      <w:rFonts w:ascii="Arial" w:eastAsia="Times New Roman" w:hAnsi="Arial" w:cs="Arial"/>
                      <w:b/>
                      <w:sz w:val="18"/>
                      <w:szCs w:val="18"/>
                      <w:lang w:val="en-GB" w:eastAsia="en-US"/>
                    </w:rPr>
                  </w:pPr>
                  <w:r>
                    <w:rPr>
                      <w:rFonts w:ascii="Arial" w:eastAsia="Times New Roman" w:hAnsi="Arial" w:cs="Arial"/>
                      <w:b/>
                      <w:sz w:val="18"/>
                      <w:szCs w:val="18"/>
                      <w:lang w:val="en-GB" w:eastAsia="en-US"/>
                    </w:rPr>
                    <w:t>28.21</w:t>
                  </w:r>
                </w:p>
              </w:tc>
              <w:tc>
                <w:tcPr>
                  <w:tcW w:w="1800" w:type="dxa"/>
                  <w:shd w:val="clear" w:color="auto" w:fill="F2F2F2" w:themeFill="background1" w:themeFillShade="F2"/>
                  <w:vAlign w:val="center"/>
                </w:tcPr>
                <w:p w14:paraId="5A78D107" w14:textId="48B20A5A" w:rsidR="00FC162C" w:rsidRPr="00E21BB3" w:rsidRDefault="00F26281" w:rsidP="009A4CA5">
                  <w:pPr>
                    <w:spacing w:after="0" w:line="240" w:lineRule="auto"/>
                    <w:ind w:right="-29"/>
                    <w:jc w:val="center"/>
                    <w:rPr>
                      <w:rFonts w:ascii="Arial" w:eastAsia="Times New Roman" w:hAnsi="Arial" w:cs="Arial"/>
                      <w:b/>
                      <w:sz w:val="18"/>
                      <w:szCs w:val="18"/>
                      <w:lang w:val="en-GB" w:eastAsia="en-US"/>
                    </w:rPr>
                  </w:pPr>
                  <w:r>
                    <w:rPr>
                      <w:rFonts w:ascii="Arial" w:eastAsia="Times New Roman" w:hAnsi="Arial" w:cs="Arial"/>
                      <w:b/>
                      <w:sz w:val="18"/>
                      <w:szCs w:val="18"/>
                      <w:lang w:val="en-GB" w:eastAsia="en-US"/>
                    </w:rPr>
                    <w:t>993,838,300</w:t>
                  </w:r>
                </w:p>
              </w:tc>
            </w:tr>
          </w:tbl>
          <w:p w14:paraId="2A6C689E" w14:textId="77777777" w:rsidR="001D07C4" w:rsidRPr="00043B1F" w:rsidRDefault="001D07C4" w:rsidP="001D07C4">
            <w:pPr>
              <w:spacing w:after="0" w:line="240" w:lineRule="auto"/>
              <w:ind w:firstLine="702"/>
              <w:jc w:val="both"/>
              <w:rPr>
                <w:rFonts w:ascii="Arial" w:eastAsia="Times New Roman" w:hAnsi="Arial" w:cs="Arial"/>
                <w:sz w:val="20"/>
                <w:szCs w:val="20"/>
                <w:lang w:val="en-GB" w:eastAsia="en-US"/>
              </w:rPr>
            </w:pPr>
          </w:p>
          <w:p w14:paraId="1BF63DA2" w14:textId="77777777" w:rsidR="006F1F19" w:rsidRPr="0037622C" w:rsidRDefault="006F1F19" w:rsidP="00B054B3">
            <w:pPr>
              <w:pStyle w:val="ListParagraph"/>
              <w:numPr>
                <w:ilvl w:val="0"/>
                <w:numId w:val="25"/>
              </w:numPr>
              <w:spacing w:after="0" w:line="240" w:lineRule="auto"/>
              <w:ind w:left="342"/>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UNDP’s currency hedging mechanism is based on matching cash flows (i.e. revenues and expenses) in non-US$ currencies and bank account balances are targeted not to exceed approximately one month’s disbursement requirements to minimise risk.</w:t>
            </w:r>
          </w:p>
          <w:p w14:paraId="50A72739" w14:textId="77777777" w:rsidR="006F1F19" w:rsidRDefault="006F1F19" w:rsidP="006F1F19">
            <w:pPr>
              <w:spacing w:after="0" w:line="240" w:lineRule="auto"/>
              <w:jc w:val="both"/>
              <w:rPr>
                <w:rFonts w:ascii="Arial" w:eastAsia="Times New Roman" w:hAnsi="Arial" w:cs="Arial"/>
                <w:sz w:val="20"/>
                <w:szCs w:val="20"/>
                <w:lang w:val="en-GB" w:eastAsia="en-US"/>
              </w:rPr>
            </w:pPr>
          </w:p>
          <w:p w14:paraId="1687B392" w14:textId="77777777" w:rsidR="00E21BB3" w:rsidRDefault="00BB3E99" w:rsidP="009A4CA5">
            <w:pPr>
              <w:spacing w:after="0" w:line="240" w:lineRule="auto"/>
              <w:ind w:left="339"/>
              <w:jc w:val="both"/>
              <w:rPr>
                <w:rFonts w:ascii="Arial" w:eastAsia="Times New Roman" w:hAnsi="Arial" w:cs="Arial"/>
                <w:sz w:val="20"/>
                <w:szCs w:val="20"/>
                <w:lang w:eastAsia="ja-JP"/>
              </w:rPr>
            </w:pPr>
            <w:r w:rsidRPr="0037622C">
              <w:rPr>
                <w:rFonts w:ascii="Arial" w:eastAsia="Times New Roman" w:hAnsi="Arial" w:cs="Arial"/>
                <w:sz w:val="20"/>
                <w:szCs w:val="20"/>
                <w:lang w:val="en-GB" w:eastAsia="en-US"/>
              </w:rPr>
              <w:t>Detailed financial</w:t>
            </w:r>
            <w:r w:rsidRPr="0037622C">
              <w:rPr>
                <w:rFonts w:ascii="Arial" w:eastAsia="Times New Roman" w:hAnsi="Arial" w:cs="Arial"/>
                <w:sz w:val="20"/>
                <w:szCs w:val="20"/>
                <w:lang w:eastAsia="ja-JP"/>
              </w:rPr>
              <w:t xml:space="preserve"> analysis of the </w:t>
            </w:r>
            <w:r w:rsidR="00957103">
              <w:rPr>
                <w:rFonts w:ascii="Arial" w:eastAsia="Times New Roman" w:hAnsi="Arial" w:cs="Arial"/>
                <w:sz w:val="20"/>
                <w:szCs w:val="20"/>
                <w:lang w:eastAsia="ja-JP"/>
              </w:rPr>
              <w:t>project</w:t>
            </w:r>
            <w:r w:rsidR="00033CE4" w:rsidRPr="0037622C">
              <w:rPr>
                <w:rFonts w:ascii="Arial" w:eastAsia="Times New Roman" w:hAnsi="Arial" w:cs="Arial"/>
                <w:sz w:val="20"/>
                <w:szCs w:val="20"/>
                <w:lang w:eastAsia="ja-JP"/>
              </w:rPr>
              <w:t xml:space="preserve"> </w:t>
            </w:r>
            <w:r w:rsidRPr="0037622C">
              <w:rPr>
                <w:rFonts w:ascii="Arial" w:eastAsia="Times New Roman" w:hAnsi="Arial" w:cs="Arial"/>
                <w:sz w:val="20"/>
                <w:szCs w:val="20"/>
                <w:lang w:eastAsia="ja-JP"/>
              </w:rPr>
              <w:t xml:space="preserve">is given in Annex </w:t>
            </w:r>
            <w:r w:rsidR="000010A2" w:rsidRPr="0037622C">
              <w:rPr>
                <w:rFonts w:ascii="Arial" w:eastAsia="Times New Roman" w:hAnsi="Arial" w:cs="Arial"/>
                <w:sz w:val="20"/>
                <w:szCs w:val="20"/>
                <w:lang w:eastAsia="ja-JP"/>
              </w:rPr>
              <w:t>III</w:t>
            </w:r>
            <w:r w:rsidRPr="0037622C">
              <w:rPr>
                <w:rFonts w:ascii="Arial" w:eastAsia="Times New Roman" w:hAnsi="Arial" w:cs="Arial"/>
                <w:sz w:val="20"/>
                <w:szCs w:val="20"/>
                <w:lang w:eastAsia="ja-JP"/>
              </w:rPr>
              <w:t xml:space="preserve"> and in Section F.1. </w:t>
            </w:r>
          </w:p>
          <w:p w14:paraId="36C6D6C9" w14:textId="4A400EE1" w:rsidR="00F21713" w:rsidRPr="00043B1F" w:rsidRDefault="00F21713" w:rsidP="009A4CA5">
            <w:pPr>
              <w:spacing w:after="0" w:line="240" w:lineRule="auto"/>
              <w:ind w:left="339"/>
              <w:jc w:val="both"/>
              <w:rPr>
                <w:rFonts w:ascii="Arial" w:eastAsia="Times New Roman" w:hAnsi="Arial" w:cs="Arial"/>
                <w:color w:val="931626"/>
                <w:sz w:val="20"/>
                <w:szCs w:val="18"/>
                <w:lang w:eastAsia="ja-JP"/>
              </w:rPr>
            </w:pPr>
          </w:p>
        </w:tc>
      </w:tr>
      <w:tr w:rsidR="00AF0426" w:rsidRPr="00AF0426" w14:paraId="23B4C37C" w14:textId="77777777"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51E6F0E8" w14:textId="77777777" w:rsidR="00AF0426" w:rsidRPr="00AF0426" w:rsidRDefault="00AF0426" w:rsidP="00046E03">
            <w:pPr>
              <w:spacing w:before="40" w:after="40" w:line="240" w:lineRule="auto"/>
              <w:rPr>
                <w:rFonts w:ascii="Arial" w:eastAsia="Times New Roman" w:hAnsi="Arial" w:cs="Arial"/>
                <w:b/>
                <w:color w:val="FFFFFF" w:themeColor="background1"/>
                <w:lang w:val="en-GB" w:eastAsia="en-US"/>
              </w:rPr>
            </w:pPr>
            <w:r w:rsidRPr="00AF0426">
              <w:rPr>
                <w:rFonts w:ascii="Arial" w:eastAsia="Times New Roman" w:hAnsi="Arial" w:cs="Arial"/>
                <w:b/>
                <w:color w:val="FFFFFF" w:themeColor="background1"/>
                <w:lang w:val="en-GB" w:eastAsia="en-US"/>
              </w:rPr>
              <w:lastRenderedPageBreak/>
              <w:t xml:space="preserve">B.2. Project </w:t>
            </w:r>
            <w:r w:rsidR="00046E03">
              <w:rPr>
                <w:rFonts w:ascii="Arial" w:eastAsia="Times New Roman" w:hAnsi="Arial" w:cs="Arial"/>
                <w:b/>
                <w:color w:val="FFFFFF" w:themeColor="background1"/>
                <w:lang w:val="en-GB" w:eastAsia="en-US"/>
              </w:rPr>
              <w:t>F</w:t>
            </w:r>
            <w:r w:rsidRPr="00AF0426">
              <w:rPr>
                <w:rFonts w:ascii="Arial" w:eastAsia="Times New Roman" w:hAnsi="Arial" w:cs="Arial"/>
                <w:b/>
                <w:color w:val="FFFFFF" w:themeColor="background1"/>
                <w:lang w:val="en-GB" w:eastAsia="en-US"/>
              </w:rPr>
              <w:t xml:space="preserve">inancing </w:t>
            </w:r>
            <w:r w:rsidR="00046E03">
              <w:rPr>
                <w:rFonts w:ascii="Arial" w:eastAsia="Times New Roman" w:hAnsi="Arial" w:cs="Arial"/>
                <w:b/>
                <w:color w:val="FFFFFF" w:themeColor="background1"/>
                <w:lang w:val="en-GB" w:eastAsia="en-US"/>
              </w:rPr>
              <w:t>I</w:t>
            </w:r>
            <w:r w:rsidRPr="00AF0426">
              <w:rPr>
                <w:rFonts w:ascii="Arial" w:eastAsia="Times New Roman" w:hAnsi="Arial" w:cs="Arial"/>
                <w:b/>
                <w:color w:val="FFFFFF" w:themeColor="background1"/>
                <w:lang w:val="en-GB" w:eastAsia="en-US"/>
              </w:rPr>
              <w:t>nformation</w:t>
            </w:r>
          </w:p>
        </w:tc>
      </w:tr>
      <w:tr w:rsidR="00AF0426" w:rsidRPr="00F643E7" w14:paraId="772EBBDE" w14:textId="7777777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68BC1F4C" w14:textId="77777777" w:rsidR="00AF0426" w:rsidRPr="00F643E7" w:rsidRDefault="00AF0426"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14:paraId="140989B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bookmarkStart w:id="2" w:name="SectionB2"/>
            <w:bookmarkEnd w:id="2"/>
            <w:r w:rsidRPr="00F643E7">
              <w:rPr>
                <w:rFonts w:ascii="Arial" w:eastAsia="Times New Roman" w:hAnsi="Arial" w:cs="Arial"/>
                <w:b/>
                <w:color w:val="24634F"/>
                <w:sz w:val="20"/>
                <w:szCs w:val="20"/>
                <w:lang w:val="en-GB" w:eastAsia="en-US"/>
              </w:rPr>
              <w:t>Financial Instrument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CF5FD6A"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07989D"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2766EF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Tenor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8CC358"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Pricing</w:t>
            </w:r>
          </w:p>
        </w:tc>
      </w:tr>
      <w:tr w:rsidR="00AF0426" w:rsidRPr="00F643E7" w14:paraId="4DD3305F" w14:textId="7777777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6EA2DA1" w14:textId="77777777" w:rsidR="00AF0426" w:rsidRPr="00F643E7" w:rsidRDefault="00AF0426" w:rsidP="00A67FBE">
            <w:pPr>
              <w:spacing w:before="40" w:after="40" w:line="240" w:lineRule="auto"/>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 xml:space="preserve">(a) </w:t>
            </w:r>
            <w:r w:rsidRPr="00F643E7">
              <w:rPr>
                <w:rFonts w:ascii="Arial" w:eastAsia="Times New Roman" w:hAnsi="Arial" w:cs="Arial"/>
                <w:b/>
                <w:color w:val="24634F"/>
                <w:sz w:val="20"/>
                <w:szCs w:val="20"/>
                <w:lang w:val="en-GB" w:eastAsia="en-US"/>
              </w:rPr>
              <w:t>Total project financing</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0E56E99"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b/>
                <w:color w:val="24634F"/>
                <w:sz w:val="20"/>
                <w:szCs w:val="20"/>
                <w:lang w:val="en-GB" w:eastAsia="en-US"/>
              </w:rPr>
              <w:t xml:space="preserve">(a) = </w:t>
            </w:r>
            <w:r w:rsidRPr="00F643E7">
              <w:rPr>
                <w:rFonts w:ascii="Arial" w:eastAsia="Times New Roman" w:hAnsi="Arial" w:cs="Arial"/>
                <w:b/>
                <w:color w:val="24634F"/>
                <w:sz w:val="20"/>
                <w:szCs w:val="20"/>
                <w:lang w:val="en-GB" w:eastAsia="en-US"/>
              </w:rPr>
              <w:t>(b)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2CD0E01D" w14:textId="6C3A360D" w:rsidR="00AF0426" w:rsidRPr="00F643E7" w:rsidRDefault="007702DB" w:rsidP="00CB4C58">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191.39</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4328E2D" w14:textId="2FF849D3" w:rsidR="00AF0426" w:rsidRPr="00F643E7" w:rsidRDefault="001069C6" w:rsidP="00A67FBE">
            <w:pPr>
              <w:spacing w:before="120" w:after="12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17526870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33CE4">
                  <w:rPr>
                    <w:rFonts w:ascii="Arial" w:eastAsia="Times New Roman" w:hAnsi="Arial" w:cs="Arial"/>
                    <w:sz w:val="20"/>
                    <w:szCs w:val="20"/>
                    <w:u w:val="single"/>
                    <w:lang w:val="en-GB" w:eastAsia="en-US"/>
                  </w:rPr>
                  <w:t>million USD ($)</w:t>
                </w:r>
              </w:sdtContent>
            </w:sdt>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14:paraId="028545CB" w14:textId="77777777" w:rsidR="00AF0426" w:rsidRPr="00F643E7" w:rsidRDefault="00AF0426" w:rsidP="00A67FBE">
            <w:pPr>
              <w:spacing w:before="120" w:after="120" w:line="240" w:lineRule="auto"/>
              <w:rPr>
                <w:rFonts w:ascii="Arial" w:eastAsia="Times New Roman" w:hAnsi="Arial" w:cs="Arial"/>
                <w:sz w:val="20"/>
                <w:szCs w:val="20"/>
                <w:u w:val="single"/>
                <w:lang w:val="en-GB" w:eastAsia="en-US"/>
              </w:rPr>
            </w:pPr>
          </w:p>
        </w:tc>
      </w:tr>
      <w:tr w:rsidR="00046E03" w:rsidRPr="00F643E7" w14:paraId="1461EDEC" w14:textId="77777777" w:rsidTr="004E3982">
        <w:trPr>
          <w:trHeight w:val="252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9F38C20"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(b) Requested GCF amount</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4F536969" w14:textId="77777777" w:rsidR="00046E03" w:rsidRPr="00F643E7" w:rsidRDefault="00046E03" w:rsidP="00A67FBE">
            <w:pPr>
              <w:spacing w:after="0" w:line="240" w:lineRule="auto"/>
              <w:rPr>
                <w:rFonts w:ascii="Arial" w:eastAsia="Times New Roman" w:hAnsi="Arial" w:cs="Arial"/>
                <w:sz w:val="20"/>
                <w:szCs w:val="20"/>
                <w:lang w:val="en-GB" w:eastAsia="en-US"/>
              </w:rPr>
            </w:pPr>
          </w:p>
          <w:p w14:paraId="4DFFCD6A"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 Senior Loans</w:t>
            </w:r>
          </w:p>
          <w:p w14:paraId="69784767"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 Subordinated Loans</w:t>
            </w:r>
          </w:p>
          <w:p w14:paraId="465829D6"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(iii) Equity</w:t>
            </w:r>
          </w:p>
          <w:p w14:paraId="3F49D467"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(iv) Guarantees</w:t>
            </w:r>
          </w:p>
          <w:p w14:paraId="0E664F35"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 Reimbursable grants *</w:t>
            </w:r>
          </w:p>
          <w:p w14:paraId="05F96B4A"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(vi) Grants *</w:t>
            </w:r>
          </w:p>
          <w:p w14:paraId="4C95B0DA" w14:textId="77777777" w:rsidR="00046E03" w:rsidRPr="00F643E7" w:rsidRDefault="00046E03" w:rsidP="00A67FBE">
            <w:pPr>
              <w:spacing w:after="0" w:line="240" w:lineRule="auto"/>
              <w:rPr>
                <w:rFonts w:ascii="Arial" w:eastAsia="Times New Roman" w:hAnsi="Arial"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25AE732A"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3084CF2D"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720CBEAC"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6DFBB7B4"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6CC371E5"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20F541A0" w14:textId="77777777" w:rsidR="00046E03" w:rsidRDefault="00046E03" w:rsidP="00A67FBE">
            <w:pPr>
              <w:spacing w:before="120" w:after="120" w:line="240" w:lineRule="auto"/>
              <w:ind w:firstLine="34"/>
              <w:jc w:val="center"/>
              <w:rPr>
                <w:rFonts w:ascii="Arial" w:eastAsia="Times New Roman" w:hAnsi="Arial" w:cs="Arial"/>
                <w:sz w:val="4"/>
                <w:szCs w:val="4"/>
                <w:lang w:val="en-GB" w:eastAsia="en-US"/>
              </w:rPr>
            </w:pPr>
          </w:p>
          <w:p w14:paraId="7BE34C19" w14:textId="77777777" w:rsidR="00BB3E99" w:rsidRPr="00F643E7" w:rsidRDefault="00BB3E99" w:rsidP="00A67FBE">
            <w:pPr>
              <w:spacing w:before="120" w:after="120" w:line="240" w:lineRule="auto"/>
              <w:ind w:firstLine="34"/>
              <w:jc w:val="center"/>
              <w:rPr>
                <w:rFonts w:ascii="Arial" w:eastAsia="Times New Roman" w:hAnsi="Arial" w:cs="Arial"/>
                <w:sz w:val="4"/>
                <w:szCs w:val="4"/>
                <w:lang w:val="en-GB" w:eastAsia="en-US"/>
              </w:rPr>
            </w:pPr>
          </w:p>
          <w:p w14:paraId="59EB4508" w14:textId="3873B7F6" w:rsidR="00046E03" w:rsidRPr="00F643E7" w:rsidRDefault="00FB6325" w:rsidP="00CF6361">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28.21</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31C417C1"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16343224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4AD00467"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246225310"/>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2945D396"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3887246"/>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76D2F81B"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63507573"/>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1685231D"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49919523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0CA0DA64" w14:textId="76F2A33E"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07118497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33CE4">
                  <w:rPr>
                    <w:rFonts w:ascii="Arial" w:eastAsia="Times New Roman" w:hAnsi="Arial" w:cs="Arial"/>
                    <w:sz w:val="20"/>
                    <w:szCs w:val="20"/>
                    <w:u w:val="single"/>
                    <w:lang w:val="en-GB" w:eastAsia="en-US"/>
                  </w:rPr>
                  <w:t>million USD ($)</w:t>
                </w:r>
              </w:sdtContent>
            </w:sdt>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14:paraId="11E6F36A"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6414EF1D"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122621ED"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5BF03446"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29123D98"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3BD1B3BB"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6E8D9A8"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5DF3023B"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4EA9898B"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 IRR</w:t>
            </w:r>
          </w:p>
          <w:p w14:paraId="590E79DA"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1B6590AA"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226B95E3"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885FEA" w14:paraId="63AD7914" w14:textId="77777777" w:rsidTr="009A4CA5">
        <w:trPr>
          <w:trHeight w:val="548"/>
        </w:trPr>
        <w:tc>
          <w:tcPr>
            <w:tcW w:w="1440" w:type="dxa"/>
            <w:vMerge/>
            <w:tcBorders>
              <w:left w:val="single" w:sz="4" w:space="0" w:color="auto"/>
              <w:right w:val="single" w:sz="4" w:space="0" w:color="auto"/>
            </w:tcBorders>
            <w:shd w:val="clear" w:color="auto" w:fill="F2F2F2"/>
            <w:vAlign w:val="center"/>
          </w:tcPr>
          <w:p w14:paraId="0BF14304"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41A4A07B" w14:textId="77777777" w:rsidR="00046E03" w:rsidRPr="00134DA1" w:rsidRDefault="00046E03" w:rsidP="00A67FBE">
            <w:pPr>
              <w:spacing w:before="40" w:after="40" w:line="240" w:lineRule="auto"/>
              <w:rPr>
                <w:rFonts w:ascii="Arial" w:eastAsia="Times New Roman" w:hAnsi="Arial" w:cs="Arial"/>
                <w:i/>
                <w:sz w:val="18"/>
                <w:szCs w:val="18"/>
                <w:lang w:val="en-GB" w:eastAsia="en-US"/>
              </w:rPr>
            </w:pPr>
            <w:r>
              <w:rPr>
                <w:rFonts w:ascii="Arial" w:eastAsia="Times New Roman" w:hAnsi="Arial" w:cs="Arial"/>
                <w:i/>
                <w:sz w:val="20"/>
                <w:szCs w:val="20"/>
                <w:lang w:val="en-GB" w:eastAsia="en-US"/>
              </w:rPr>
              <w:t xml:space="preserve">* </w:t>
            </w:r>
            <w:r w:rsidRPr="002B5406">
              <w:rPr>
                <w:rFonts w:ascii="Arial" w:eastAsia="Times New Roman" w:hAnsi="Arial" w:cs="Arial"/>
                <w:i/>
                <w:sz w:val="18"/>
                <w:szCs w:val="18"/>
                <w:lang w:val="en-GB" w:eastAsia="en-US"/>
              </w:rPr>
              <w:t xml:space="preserve">Please provide economic and financial justification in </w:t>
            </w:r>
            <w:hyperlink w:anchor="SectionF" w:history="1">
              <w:r w:rsidRPr="00292552">
                <w:rPr>
                  <w:rStyle w:val="Hyperlink"/>
                  <w:rFonts w:ascii="Arial" w:eastAsia="Times New Roman" w:hAnsi="Arial" w:cs="Arial"/>
                  <w:i/>
                  <w:sz w:val="18"/>
                  <w:szCs w:val="18"/>
                  <w:lang w:val="en-GB" w:eastAsia="en-US"/>
                </w:rPr>
                <w:t>section F.1</w:t>
              </w:r>
            </w:hyperlink>
            <w:r w:rsidRPr="002B5406">
              <w:rPr>
                <w:rFonts w:ascii="Arial" w:eastAsia="Times New Roman" w:hAnsi="Arial" w:cs="Arial"/>
                <w:i/>
                <w:sz w:val="18"/>
                <w:szCs w:val="18"/>
                <w:lang w:val="en-GB" w:eastAsia="en-US"/>
              </w:rPr>
              <w:t xml:space="preserve"> for the concessionality that GCF</w:t>
            </w:r>
            <w:r>
              <w:rPr>
                <w:rFonts w:ascii="Arial" w:eastAsia="Times New Roman" w:hAnsi="Arial" w:cs="Arial"/>
                <w:i/>
                <w:sz w:val="18"/>
                <w:szCs w:val="18"/>
                <w:lang w:val="en-GB" w:eastAsia="en-US"/>
              </w:rPr>
              <w:t xml:space="preserve"> is expected to</w:t>
            </w:r>
            <w:r w:rsidRPr="002B5406">
              <w:rPr>
                <w:rFonts w:ascii="Arial" w:eastAsia="Times New Roman" w:hAnsi="Arial" w:cs="Arial"/>
                <w:i/>
                <w:sz w:val="18"/>
                <w:szCs w:val="18"/>
                <w:lang w:val="en-GB" w:eastAsia="en-US"/>
              </w:rPr>
              <w:t xml:space="preserve"> provide, part</w:t>
            </w:r>
            <w:r>
              <w:rPr>
                <w:rFonts w:ascii="Arial" w:eastAsia="Times New Roman" w:hAnsi="Arial" w:cs="Arial"/>
                <w:i/>
                <w:sz w:val="18"/>
                <w:szCs w:val="18"/>
                <w:lang w:val="en-GB" w:eastAsia="en-US"/>
              </w:rPr>
              <w:t xml:space="preserve">icularly in the case of grants. Please specify difference in tenor and price between GCF financing and that of accredited entities. </w:t>
            </w:r>
            <w:r w:rsidRPr="002B5406">
              <w:rPr>
                <w:rFonts w:ascii="Arial" w:eastAsia="Times New Roman" w:hAnsi="Arial" w:cs="Arial"/>
                <w:i/>
                <w:sz w:val="18"/>
                <w:szCs w:val="18"/>
                <w:lang w:val="en-GB" w:eastAsia="en-US"/>
              </w:rPr>
              <w:t>Please note that the level of concessionality should corresp</w:t>
            </w:r>
            <w:r>
              <w:rPr>
                <w:rFonts w:ascii="Arial" w:eastAsia="Times New Roman" w:hAnsi="Arial" w:cs="Arial"/>
                <w:i/>
                <w:sz w:val="18"/>
                <w:szCs w:val="18"/>
                <w:lang w:val="en-GB" w:eastAsia="en-US"/>
              </w:rPr>
              <w:t>ond to the level of the project/programme</w:t>
            </w:r>
            <w:r w:rsidRPr="002B5406">
              <w:rPr>
                <w:rFonts w:ascii="Arial" w:eastAsia="Times New Roman" w:hAnsi="Arial" w:cs="Arial"/>
                <w:i/>
                <w:sz w:val="18"/>
                <w:szCs w:val="18"/>
                <w:lang w:val="en-GB" w:eastAsia="en-US"/>
              </w:rPr>
              <w:t xml:space="preserve">’s expected performance against the investment criteria indicated in </w:t>
            </w:r>
            <w:hyperlink w:anchor="SectionE" w:history="1">
              <w:r w:rsidRPr="00292552">
                <w:rPr>
                  <w:rStyle w:val="Hyperlink"/>
                  <w:rFonts w:ascii="Arial" w:eastAsia="Times New Roman" w:hAnsi="Arial" w:cs="Arial"/>
                  <w:i/>
                  <w:sz w:val="18"/>
                  <w:szCs w:val="18"/>
                  <w:lang w:val="en-GB" w:eastAsia="en-US"/>
                </w:rPr>
                <w:t>section E</w:t>
              </w:r>
            </w:hyperlink>
            <w:r w:rsidRPr="002B5406">
              <w:rPr>
                <w:rFonts w:ascii="Arial" w:eastAsia="Times New Roman" w:hAnsi="Arial" w:cs="Arial"/>
                <w:i/>
                <w:sz w:val="18"/>
                <w:szCs w:val="18"/>
                <w:lang w:val="en-GB" w:eastAsia="en-US"/>
              </w:rPr>
              <w:t>.</w:t>
            </w:r>
          </w:p>
        </w:tc>
      </w:tr>
      <w:tr w:rsidR="00046E03" w:rsidRPr="00F643E7" w14:paraId="133FB29C" w14:textId="7777777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14:paraId="110AF1C6"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6BE9F5EB" w14:textId="77777777" w:rsidR="00046E03" w:rsidRPr="00F643E7" w:rsidRDefault="00046E03" w:rsidP="00A67FBE">
            <w:pPr>
              <w:spacing w:after="0" w:line="240" w:lineRule="auto"/>
              <w:ind w:firstLine="61"/>
              <w:rPr>
                <w:rFonts w:ascii="Arial" w:eastAsia="Times New Roman" w:hAnsi="Arial" w:cs="Arial"/>
                <w:color w:val="24634F"/>
                <w:sz w:val="20"/>
                <w:szCs w:val="20"/>
                <w:lang w:val="en-GB" w:eastAsia="en-US"/>
              </w:rPr>
            </w:pPr>
            <w:r>
              <w:rPr>
                <w:rFonts w:ascii="Arial" w:eastAsia="Times New Roman" w:hAnsi="Arial" w:cs="Arial"/>
                <w:color w:val="24634F"/>
                <w:sz w:val="20"/>
                <w:szCs w:val="20"/>
                <w:lang w:val="en-GB" w:eastAsia="en-US"/>
              </w:rPr>
              <w:t>Total r</w:t>
            </w:r>
            <w:r w:rsidRPr="00F643E7">
              <w:rPr>
                <w:rFonts w:ascii="Arial" w:eastAsia="Times New Roman" w:hAnsi="Arial" w:cs="Arial"/>
                <w:color w:val="24634F"/>
                <w:sz w:val="20"/>
                <w:szCs w:val="20"/>
                <w:lang w:val="en-GB" w:eastAsia="en-US"/>
              </w:rPr>
              <w:t>equested</w:t>
            </w:r>
          </w:p>
          <w:p w14:paraId="098C3308" w14:textId="77777777" w:rsidR="00046E03" w:rsidRPr="00F643E7" w:rsidRDefault="00046E03" w:rsidP="00A67FBE">
            <w:pPr>
              <w:spacing w:after="0" w:line="240" w:lineRule="auto"/>
              <w:ind w:firstLine="61"/>
              <w:rPr>
                <w:rFonts w:ascii="Arial" w:eastAsia="Times New Roman" w:hAnsi="Arial" w:cs="Arial"/>
                <w:i/>
                <w:color w:val="FF0000"/>
                <w:sz w:val="18"/>
                <w:szCs w:val="18"/>
                <w:lang w:val="en-GB" w:eastAsia="en-US"/>
              </w:rPr>
            </w:pPr>
            <w:r w:rsidRPr="00F643E7">
              <w:rPr>
                <w:rFonts w:ascii="Arial" w:eastAsia="Times New Roman" w:hAnsi="Arial" w:cs="Arial"/>
                <w:color w:val="24634F"/>
                <w:sz w:val="20"/>
                <w:szCs w:val="20"/>
                <w:lang w:val="en-GB" w:eastAsia="en-US"/>
              </w:rPr>
              <w:t>(i+ii+iii+iv+v+vi)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E7AB8" w14:textId="6C267750" w:rsidR="00046E03" w:rsidRPr="00F643E7" w:rsidRDefault="007702DB" w:rsidP="00CB4C58">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28.21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C342" w14:textId="5AC3DAA0"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69723627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33CE4">
                  <w:rPr>
                    <w:rFonts w:ascii="Arial" w:eastAsia="Times New Roman" w:hAnsi="Arial" w:cs="Arial"/>
                    <w:sz w:val="20"/>
                    <w:szCs w:val="20"/>
                    <w:u w:val="single"/>
                    <w:lang w:val="en-GB" w:eastAsia="en-US"/>
                  </w:rPr>
                  <w:t>million USD ($)</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17D695C"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F643E7" w14:paraId="62A1B41D" w14:textId="77777777" w:rsidTr="00F21713">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14:paraId="0DB3C964" w14:textId="77777777" w:rsidR="00046E03" w:rsidRPr="00F643E7" w:rsidRDefault="00046E03" w:rsidP="00046E03">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(c) Co-financing</w:t>
            </w:r>
          </w:p>
          <w:p w14:paraId="4541B614"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F2F2F2"/>
            <w:noWrap/>
            <w:vAlign w:val="center"/>
          </w:tcPr>
          <w:p w14:paraId="04F2F250"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Financial Instrument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746A0C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92071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C261A39" w14:textId="77777777" w:rsidR="00046E03" w:rsidRPr="00F643E7" w:rsidRDefault="00046E03" w:rsidP="00046E03">
            <w:pPr>
              <w:tabs>
                <w:tab w:val="left" w:pos="1422"/>
              </w:tabs>
              <w:spacing w:after="0" w:line="240" w:lineRule="auto"/>
              <w:ind w:left="-18" w:right="-18"/>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Name of Institution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CC8F112"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Tenor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D51CC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Pricing</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21BCCA18"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Seniority</w:t>
            </w:r>
          </w:p>
        </w:tc>
      </w:tr>
      <w:tr w:rsidR="00EF48C8" w:rsidRPr="00F643E7" w14:paraId="32424B53" w14:textId="77777777" w:rsidTr="00F21713">
        <w:trPr>
          <w:trHeight w:val="818"/>
        </w:trPr>
        <w:tc>
          <w:tcPr>
            <w:tcW w:w="1440" w:type="dxa"/>
            <w:vMerge/>
            <w:tcBorders>
              <w:left w:val="single" w:sz="4" w:space="0" w:color="auto"/>
              <w:right w:val="single" w:sz="4" w:space="0" w:color="auto"/>
            </w:tcBorders>
            <w:shd w:val="clear" w:color="auto" w:fill="F2F2F2"/>
            <w:vAlign w:val="center"/>
          </w:tcPr>
          <w:p w14:paraId="70879B9E" w14:textId="77777777" w:rsidR="00EF48C8" w:rsidRPr="00F643E7" w:rsidRDefault="00EF48C8"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776999114"/>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Content>
              <w:p w14:paraId="1D69E97F" w14:textId="6979B050" w:rsidR="00EF48C8" w:rsidRPr="00F643E7" w:rsidRDefault="008B53B6"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Senior Loans</w:t>
                </w:r>
              </w:p>
            </w:sdtContent>
          </w:sdt>
          <w:p w14:paraId="032F7299" w14:textId="77777777" w:rsidR="00EF48C8" w:rsidRDefault="00EF48C8" w:rsidP="00A67FBE">
            <w:pPr>
              <w:spacing w:before="120" w:after="120" w:line="240" w:lineRule="auto"/>
              <w:ind w:right="252" w:firstLine="241"/>
              <w:rPr>
                <w:rFonts w:ascii="Arial" w:eastAsia="Times New Roman" w:hAnsi="Arial" w:cs="Arial"/>
                <w:sz w:val="20"/>
                <w:szCs w:val="20"/>
                <w:u w:val="single"/>
                <w:lang w:val="en-GB" w:eastAsia="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C19AB" w14:textId="630E70C1" w:rsidR="00EF48C8" w:rsidRDefault="00B65A7A" w:rsidP="00CF6361">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37.9</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196E7" w14:textId="77777777" w:rsidR="00EF48C8" w:rsidRDefault="00EF48C8"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70E54" w14:textId="77777777" w:rsidR="00EF48C8" w:rsidRDefault="00EF48C8"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AFD</w:t>
            </w:r>
          </w:p>
          <w:p w14:paraId="1E3DBABB" w14:textId="77777777" w:rsidR="00EF48C8" w:rsidRDefault="00EF48C8" w:rsidP="005A5FF2">
            <w:pPr>
              <w:tabs>
                <w:tab w:val="left" w:pos="1152"/>
              </w:tabs>
              <w:spacing w:before="120" w:after="120" w:line="240" w:lineRule="auto"/>
              <w:ind w:right="-108" w:hanging="18"/>
              <w:jc w:val="center"/>
              <w:rPr>
                <w:rFonts w:ascii="Arial" w:eastAsia="Times New Roman" w:hAnsi="Arial" w:cs="Arial"/>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31687B" w14:textId="77777777" w:rsidR="00EF48C8" w:rsidRPr="002965D6" w:rsidRDefault="006279E7" w:rsidP="005A5FF2">
            <w:pPr>
              <w:spacing w:before="120" w:after="120" w:line="240" w:lineRule="auto"/>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20 years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1AA4" w14:textId="2D45906F" w:rsidR="00EF48C8" w:rsidRPr="002965D6" w:rsidRDefault="006279E7" w:rsidP="00577181">
            <w:pPr>
              <w:spacing w:before="120" w:after="120" w:line="240" w:lineRule="auto"/>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2.86</w:t>
            </w:r>
            <w:r w:rsidRPr="002965D6">
              <w:rPr>
                <w:rFonts w:ascii="Arial" w:eastAsia="Times New Roman" w:hAnsi="Arial" w:cs="Arial"/>
                <w:sz w:val="18"/>
                <w:szCs w:val="18"/>
                <w:lang w:val="en-GB" w:eastAsia="en-US"/>
              </w:rPr>
              <w:t>%</w:t>
            </w:r>
            <w:r>
              <w:rPr>
                <w:rFonts w:ascii="Arial" w:eastAsia="Times New Roman" w:hAnsi="Arial" w:cs="Arial"/>
                <w:sz w:val="18"/>
                <w:szCs w:val="18"/>
                <w:lang w:val="en-GB" w:eastAsia="en-US"/>
              </w:rPr>
              <w:t xml:space="preserve"> </w:t>
            </w:r>
            <w:r w:rsidR="00F6017D">
              <w:rPr>
                <w:rFonts w:ascii="Arial" w:eastAsia="Times New Roman" w:hAnsi="Arial" w:cs="Arial"/>
                <w:sz w:val="18"/>
                <w:szCs w:val="18"/>
                <w:lang w:val="en-GB" w:eastAsia="en-US"/>
              </w:rPr>
              <w:t xml:space="preserve">in Euros </w:t>
            </w:r>
            <w:r>
              <w:rPr>
                <w:rFonts w:ascii="Arial" w:eastAsia="Times New Roman" w:hAnsi="Arial" w:cs="Arial"/>
                <w:sz w:val="18"/>
                <w:szCs w:val="18"/>
                <w:lang w:val="en-GB" w:eastAsia="en-US"/>
              </w:rPr>
              <w:t xml:space="preserve">or 6% </w:t>
            </w:r>
            <w:r w:rsidR="00F6017D">
              <w:rPr>
                <w:rFonts w:ascii="Arial" w:eastAsia="Times New Roman" w:hAnsi="Arial" w:cs="Arial"/>
                <w:sz w:val="18"/>
                <w:szCs w:val="18"/>
                <w:lang w:val="en-GB" w:eastAsia="en-US"/>
              </w:rPr>
              <w:t xml:space="preserve">in Mauritian rupees </w:t>
            </w:r>
            <w:r>
              <w:rPr>
                <w:rFonts w:ascii="Arial" w:eastAsia="Times New Roman" w:hAnsi="Arial" w:cs="Arial"/>
                <w:sz w:val="18"/>
                <w:szCs w:val="18"/>
                <w:lang w:val="en-GB" w:eastAsia="en-US"/>
              </w:rPr>
              <w:t>including cost of hedging against foreign currency risk</w:t>
            </w:r>
            <w:r w:rsidR="00BE10BB">
              <w:rPr>
                <w:rFonts w:ascii="Arial" w:eastAsia="Times New Roman" w:hAnsi="Arial" w:cs="Arial"/>
                <w:sz w:val="18"/>
                <w:szCs w:val="18"/>
                <w:lang w:val="en-GB" w:eastAsia="en-US"/>
              </w:rPr>
              <w:t xml:space="preserve">. The </w:t>
            </w:r>
            <w:r w:rsidR="00577181">
              <w:rPr>
                <w:rFonts w:ascii="Arial" w:eastAsia="Times New Roman" w:hAnsi="Arial" w:cs="Arial"/>
                <w:sz w:val="18"/>
                <w:szCs w:val="18"/>
                <w:lang w:val="en-GB" w:eastAsia="en-US"/>
              </w:rPr>
              <w:t>terms</w:t>
            </w:r>
            <w:r w:rsidR="00BE10BB">
              <w:rPr>
                <w:rFonts w:ascii="Arial" w:eastAsia="Times New Roman" w:hAnsi="Arial" w:cs="Arial"/>
                <w:sz w:val="18"/>
                <w:szCs w:val="18"/>
                <w:lang w:val="en-GB" w:eastAsia="en-US"/>
              </w:rPr>
              <w:t xml:space="preserve"> between CEB and AFD </w:t>
            </w:r>
            <w:r w:rsidR="00577181">
              <w:rPr>
                <w:rFonts w:ascii="Arial" w:eastAsia="Times New Roman" w:hAnsi="Arial" w:cs="Arial"/>
                <w:sz w:val="18"/>
                <w:szCs w:val="18"/>
                <w:lang w:val="en-GB" w:eastAsia="en-US"/>
              </w:rPr>
              <w:t>are currently being finalised</w:t>
            </w:r>
            <w:r w:rsidR="00BE10BB">
              <w:rPr>
                <w:rFonts w:ascii="Arial" w:eastAsia="Times New Roman" w:hAnsi="Arial" w:cs="Arial"/>
                <w:sz w:val="18"/>
                <w:szCs w:val="18"/>
                <w:lang w:val="en-GB"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4C4E4" w14:textId="77777777" w:rsidR="00EF48C8" w:rsidRDefault="006279E7" w:rsidP="005A5FF2">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Senior</w:t>
            </w:r>
          </w:p>
        </w:tc>
      </w:tr>
      <w:tr w:rsidR="006279E7" w:rsidRPr="00F643E7" w14:paraId="6D7C6A8C" w14:textId="77777777" w:rsidTr="00F21713">
        <w:trPr>
          <w:trHeight w:val="1295"/>
        </w:trPr>
        <w:tc>
          <w:tcPr>
            <w:tcW w:w="1440" w:type="dxa"/>
            <w:vMerge/>
            <w:tcBorders>
              <w:left w:val="single" w:sz="4" w:space="0" w:color="auto"/>
              <w:right w:val="single" w:sz="4" w:space="0" w:color="auto"/>
            </w:tcBorders>
            <w:shd w:val="clear" w:color="auto" w:fill="F2F2F2"/>
            <w:vAlign w:val="center"/>
          </w:tcPr>
          <w:p w14:paraId="34508998" w14:textId="77777777" w:rsidR="006279E7" w:rsidRPr="00F643E7" w:rsidRDefault="006279E7"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FFFFFF" w:themeColor="background1"/>
              <w:right w:val="single" w:sz="4" w:space="0" w:color="auto"/>
            </w:tcBorders>
            <w:shd w:val="clear" w:color="auto" w:fill="auto"/>
            <w:noWrap/>
            <w:vAlign w:val="center"/>
          </w:tcPr>
          <w:p w14:paraId="10BB48EA" w14:textId="77777777" w:rsidR="006279E7"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Grant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8F16D" w14:textId="60C2B17D" w:rsidR="006279E7" w:rsidRDefault="00B65A7A" w:rsidP="00B65A7A">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123</w:t>
            </w:r>
            <w:r w:rsidR="002F22D1">
              <w:rPr>
                <w:rFonts w:ascii="Arial" w:eastAsia="Times New Roman" w:hAnsi="Arial" w:cs="Arial"/>
                <w:sz w:val="20"/>
                <w:szCs w:val="20"/>
                <w:lang w:val="en-GB" w:eastAsia="en-US"/>
              </w:rPr>
              <w:t>.9</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2DA2F" w14:textId="77777777" w:rsidR="006279E7"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1304" w14:textId="77777777" w:rsidR="006279E7"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Government of Mauritius (including CEB)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B6767" w14:textId="77777777" w:rsidR="006279E7" w:rsidRDefault="006279E7"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ACA4A" w14:textId="77777777" w:rsidR="006279E7" w:rsidRDefault="006279E7"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4F33A1" w14:textId="77777777" w:rsidR="006279E7" w:rsidRDefault="006279E7" w:rsidP="005A5FF2">
            <w:pPr>
              <w:spacing w:before="120" w:after="120" w:line="240" w:lineRule="auto"/>
              <w:jc w:val="center"/>
              <w:rPr>
                <w:rFonts w:ascii="Arial" w:eastAsia="Times New Roman" w:hAnsi="Arial" w:cs="Arial"/>
                <w:sz w:val="20"/>
                <w:szCs w:val="20"/>
                <w:u w:val="single"/>
                <w:lang w:val="en-GB" w:eastAsia="en-US"/>
              </w:rPr>
            </w:pPr>
          </w:p>
        </w:tc>
      </w:tr>
      <w:tr w:rsidR="002F22D1" w:rsidRPr="00F643E7" w14:paraId="41B24DE7" w14:textId="77777777" w:rsidTr="002F22D1">
        <w:trPr>
          <w:trHeight w:val="1340"/>
        </w:trPr>
        <w:tc>
          <w:tcPr>
            <w:tcW w:w="1440" w:type="dxa"/>
            <w:vMerge/>
            <w:tcBorders>
              <w:left w:val="single" w:sz="4" w:space="0" w:color="auto"/>
              <w:right w:val="single" w:sz="4" w:space="0" w:color="auto"/>
            </w:tcBorders>
            <w:shd w:val="clear" w:color="auto" w:fill="F2F2F2"/>
            <w:vAlign w:val="center"/>
          </w:tcPr>
          <w:p w14:paraId="59106C80" w14:textId="77777777" w:rsidR="002F22D1" w:rsidRPr="00F643E7" w:rsidRDefault="002F22D1"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auto"/>
            <w:noWrap/>
            <w:vAlign w:val="center"/>
          </w:tcPr>
          <w:p w14:paraId="661F5D37" w14:textId="77777777" w:rsidR="002F22D1"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Grant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E457" w14:textId="281FE6F9" w:rsidR="002F22D1" w:rsidRDefault="002F22D1" w:rsidP="00B65A7A">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w:t>
            </w:r>
            <w:r w:rsidR="00B65A7A">
              <w:rPr>
                <w:rFonts w:ascii="Arial" w:eastAsia="Times New Roman" w:hAnsi="Arial" w:cs="Arial"/>
                <w:sz w:val="20"/>
                <w:szCs w:val="20"/>
                <w:lang w:val="en-GB" w:eastAsia="en-US"/>
              </w:rPr>
              <w:t>38</w:t>
            </w:r>
            <w:r w:rsidR="00D91229">
              <w:rPr>
                <w:rStyle w:val="FootnoteReference"/>
                <w:rFonts w:ascii="Arial" w:eastAsia="Times New Roman" w:hAnsi="Arial" w:cs="Arial"/>
                <w:sz w:val="20"/>
                <w:szCs w:val="20"/>
                <w:lang w:val="en-GB" w:eastAsia="en-US"/>
              </w:rPr>
              <w:footnoteReference w:id="5"/>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FC3E2" w14:textId="77777777" w:rsidR="002F22D1"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A8C9D" w14:textId="77777777" w:rsidR="002F22D1"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UNDP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51693C" w14:textId="77777777" w:rsidR="002F22D1" w:rsidRDefault="002F22D1"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EE28F" w14:textId="77777777" w:rsidR="002F22D1" w:rsidRDefault="002F22D1"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677E5" w14:textId="77777777" w:rsidR="002F22D1" w:rsidRDefault="002F22D1" w:rsidP="005A5FF2">
            <w:pPr>
              <w:spacing w:before="120" w:after="120" w:line="240" w:lineRule="auto"/>
              <w:jc w:val="center"/>
              <w:rPr>
                <w:rFonts w:ascii="Arial" w:eastAsia="Times New Roman" w:hAnsi="Arial" w:cs="Arial"/>
                <w:sz w:val="20"/>
                <w:szCs w:val="20"/>
                <w:u w:val="single"/>
                <w:lang w:val="en-GB" w:eastAsia="en-US"/>
              </w:rPr>
            </w:pPr>
          </w:p>
        </w:tc>
      </w:tr>
      <w:tr w:rsidR="00046E03" w:rsidRPr="001F1E4D" w14:paraId="0FC51148" w14:textId="7777777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14:paraId="335DDEF3"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14:paraId="333EEADE" w14:textId="08A4D24C" w:rsidR="00046E03" w:rsidRPr="005A5FF2" w:rsidRDefault="00046E03">
            <w:pPr>
              <w:tabs>
                <w:tab w:val="left" w:pos="1152"/>
              </w:tabs>
              <w:spacing w:before="120" w:after="120" w:line="240" w:lineRule="auto"/>
              <w:ind w:right="-108"/>
              <w:rPr>
                <w:rFonts w:ascii="Arial" w:eastAsia="Times New Roman" w:hAnsi="Arial" w:cs="Arial"/>
                <w:sz w:val="20"/>
                <w:szCs w:val="20"/>
                <w:lang w:val="fr-FR" w:eastAsia="en-US"/>
              </w:rPr>
            </w:pPr>
            <w:r w:rsidRPr="005A5FF2">
              <w:rPr>
                <w:rFonts w:ascii="Arial" w:eastAsia="Times New Roman" w:hAnsi="Arial" w:cs="Arial"/>
                <w:sz w:val="20"/>
                <w:szCs w:val="20"/>
                <w:lang w:val="fr-FR" w:eastAsia="en-US"/>
              </w:rPr>
              <w:t>Lead financing institution</w:t>
            </w:r>
            <w:r w:rsidR="003C2E03">
              <w:rPr>
                <w:rFonts w:ascii="Arial" w:eastAsia="Times New Roman" w:hAnsi="Arial" w:cs="Arial"/>
                <w:sz w:val="20"/>
                <w:szCs w:val="20"/>
                <w:lang w:val="fr-FR" w:eastAsia="en-US"/>
              </w:rPr>
              <w:t>s</w:t>
            </w:r>
            <w:r w:rsidRPr="005A5FF2">
              <w:rPr>
                <w:rFonts w:ascii="Arial" w:eastAsia="Times New Roman" w:hAnsi="Arial" w:cs="Arial"/>
                <w:sz w:val="20"/>
                <w:szCs w:val="20"/>
                <w:lang w:val="fr-FR" w:eastAsia="en-US"/>
              </w:rPr>
              <w:t xml:space="preserve">: </w:t>
            </w:r>
            <w:r w:rsidR="003C2E03">
              <w:rPr>
                <w:rFonts w:ascii="Arial" w:eastAsia="Times New Roman" w:hAnsi="Arial" w:cs="Arial"/>
                <w:sz w:val="20"/>
                <w:szCs w:val="20"/>
                <w:lang w:val="fr-FR" w:eastAsia="en-US"/>
              </w:rPr>
              <w:t xml:space="preserve">Government of Mauritius, Central Electricity Board of Mauritius, </w:t>
            </w:r>
            <w:r w:rsidR="005A5FF2" w:rsidRPr="005A5FF2">
              <w:rPr>
                <w:rFonts w:ascii="Arial" w:eastAsia="Times New Roman" w:hAnsi="Arial" w:cs="Arial"/>
                <w:sz w:val="20"/>
                <w:szCs w:val="20"/>
                <w:lang w:val="fr-FR" w:eastAsia="en-US"/>
              </w:rPr>
              <w:t xml:space="preserve">Agence </w:t>
            </w:r>
            <w:r w:rsidR="001A4829" w:rsidRPr="005A5FF2">
              <w:rPr>
                <w:rFonts w:ascii="Arial" w:eastAsia="Times New Roman" w:hAnsi="Arial" w:cs="Arial"/>
                <w:sz w:val="20"/>
                <w:szCs w:val="20"/>
                <w:lang w:val="fr-FR" w:eastAsia="en-US"/>
              </w:rPr>
              <w:t>Française</w:t>
            </w:r>
            <w:r w:rsidR="005A5FF2" w:rsidRPr="005A5FF2">
              <w:rPr>
                <w:rFonts w:ascii="Arial" w:eastAsia="Times New Roman" w:hAnsi="Arial" w:cs="Arial"/>
                <w:sz w:val="20"/>
                <w:szCs w:val="20"/>
                <w:lang w:val="fr-FR" w:eastAsia="en-US"/>
              </w:rPr>
              <w:t xml:space="preserve"> de D</w:t>
            </w:r>
            <w:r w:rsidR="00E24D22">
              <w:rPr>
                <w:rFonts w:ascii="Arial" w:eastAsia="Times New Roman" w:hAnsi="Arial" w:cs="Arial"/>
                <w:sz w:val="20"/>
                <w:szCs w:val="20"/>
                <w:lang w:val="fr-FR" w:eastAsia="en-US"/>
              </w:rPr>
              <w:t>é</w:t>
            </w:r>
            <w:r w:rsidR="005A5FF2" w:rsidRPr="005A5FF2">
              <w:rPr>
                <w:rFonts w:ascii="Arial" w:eastAsia="Times New Roman" w:hAnsi="Arial" w:cs="Arial"/>
                <w:sz w:val="20"/>
                <w:szCs w:val="20"/>
                <w:lang w:val="fr-FR" w:eastAsia="en-US"/>
              </w:rPr>
              <w:t xml:space="preserve">veloppement </w:t>
            </w:r>
            <w:r w:rsidR="00E24D22">
              <w:rPr>
                <w:rFonts w:ascii="Arial" w:eastAsia="Times New Roman" w:hAnsi="Arial" w:cs="Arial"/>
                <w:sz w:val="20"/>
                <w:szCs w:val="20"/>
                <w:lang w:val="fr-FR" w:eastAsia="en-US"/>
              </w:rPr>
              <w:t>(AFD)</w:t>
            </w:r>
            <w:r w:rsidR="006A79AD">
              <w:rPr>
                <w:rStyle w:val="FootnoteReference"/>
                <w:rFonts w:ascii="Arial" w:eastAsia="Times New Roman" w:hAnsi="Arial" w:cs="Arial"/>
                <w:sz w:val="20"/>
                <w:szCs w:val="20"/>
                <w:lang w:val="fr-FR" w:eastAsia="en-US"/>
              </w:rPr>
              <w:footnoteReference w:id="6"/>
            </w:r>
            <w:r w:rsidR="003C2E03">
              <w:rPr>
                <w:rFonts w:ascii="Arial" w:eastAsia="Times New Roman" w:hAnsi="Arial" w:cs="Arial"/>
                <w:sz w:val="20"/>
                <w:szCs w:val="20"/>
                <w:lang w:val="fr-FR" w:eastAsia="en-US"/>
              </w:rPr>
              <w:t>.</w:t>
            </w:r>
          </w:p>
        </w:tc>
      </w:tr>
      <w:tr w:rsidR="00046E03" w:rsidRPr="00F643E7" w14:paraId="14EB57EC" w14:textId="77777777" w:rsidTr="00BB7AB6">
        <w:trPr>
          <w:trHeight w:val="54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634A757" w14:textId="77777777" w:rsidR="00046E03" w:rsidRPr="005A5FF2" w:rsidRDefault="00046E03" w:rsidP="00A67FBE">
            <w:pPr>
              <w:spacing w:after="0" w:line="240" w:lineRule="auto"/>
              <w:ind w:left="360"/>
              <w:rPr>
                <w:rFonts w:ascii="Arial" w:eastAsia="Times New Roman" w:hAnsi="Arial" w:cs="Arial"/>
                <w:color w:val="24634F"/>
                <w:sz w:val="20"/>
                <w:szCs w:val="20"/>
                <w:lang w:val="fr-FR"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7D046036" w14:textId="480D5655" w:rsidR="00046E03" w:rsidRDefault="00046E03" w:rsidP="00BB7AB6">
            <w:pPr>
              <w:tabs>
                <w:tab w:val="left" w:pos="1152"/>
              </w:tabs>
              <w:spacing w:after="0" w:line="240" w:lineRule="auto"/>
              <w:ind w:right="-108"/>
              <w:rPr>
                <w:rFonts w:ascii="Arial" w:eastAsia="Times New Roman" w:hAnsi="Arial" w:cs="Arial"/>
                <w:i/>
                <w:sz w:val="18"/>
                <w:szCs w:val="18"/>
                <w:lang w:val="en-GB" w:eastAsia="en-US"/>
              </w:rPr>
            </w:pPr>
            <w:r w:rsidRPr="002B5406">
              <w:rPr>
                <w:rFonts w:ascii="Arial" w:eastAsia="Times New Roman" w:hAnsi="Arial" w:cs="Arial"/>
                <w:i/>
                <w:sz w:val="18"/>
                <w:szCs w:val="18"/>
                <w:lang w:val="en-GB" w:eastAsia="en-US"/>
              </w:rPr>
              <w:t>* Please provide a confirmation letter or a letter of commitment</w:t>
            </w:r>
            <w:r>
              <w:rPr>
                <w:rFonts w:ascii="Arial" w:eastAsia="Times New Roman" w:hAnsi="Arial" w:cs="Arial"/>
                <w:i/>
                <w:sz w:val="18"/>
                <w:szCs w:val="18"/>
                <w:lang w:val="en-GB" w:eastAsia="en-US"/>
              </w:rPr>
              <w:t xml:space="preserve"> in section I</w:t>
            </w:r>
            <w:r w:rsidRPr="002B5406">
              <w:rPr>
                <w:rFonts w:ascii="Arial" w:eastAsia="Times New Roman" w:hAnsi="Arial" w:cs="Arial"/>
                <w:i/>
                <w:sz w:val="18"/>
                <w:szCs w:val="18"/>
                <w:lang w:val="en-GB" w:eastAsia="en-US"/>
              </w:rPr>
              <w:t xml:space="preserve"> issued by the co-financing institution.</w:t>
            </w:r>
          </w:p>
          <w:p w14:paraId="42B5E8F3" w14:textId="77777777" w:rsidR="00BB7AB6" w:rsidRDefault="00BB7AB6" w:rsidP="00BB7AB6">
            <w:pPr>
              <w:tabs>
                <w:tab w:val="left" w:pos="1152"/>
              </w:tabs>
              <w:spacing w:after="0" w:line="240" w:lineRule="auto"/>
              <w:ind w:right="-108"/>
              <w:rPr>
                <w:rFonts w:ascii="Arial" w:eastAsia="Times New Roman" w:hAnsi="Arial" w:cs="Arial"/>
                <w:i/>
                <w:sz w:val="18"/>
                <w:szCs w:val="18"/>
                <w:lang w:val="en-GB" w:eastAsia="en-US"/>
              </w:rPr>
            </w:pPr>
          </w:p>
          <w:p w14:paraId="2BEBECE2" w14:textId="6AEC9AC6" w:rsidR="00E24D22" w:rsidRPr="00043B1F" w:rsidRDefault="00E24D22" w:rsidP="00F25F62">
            <w:pPr>
              <w:tabs>
                <w:tab w:val="left" w:pos="1152"/>
              </w:tabs>
              <w:spacing w:after="0" w:line="240" w:lineRule="auto"/>
              <w:ind w:right="74"/>
              <w:jc w:val="both"/>
              <w:rPr>
                <w:rFonts w:ascii="Arial" w:eastAsia="Times New Roman" w:hAnsi="Arial" w:cs="Arial"/>
                <w:sz w:val="20"/>
                <w:szCs w:val="18"/>
                <w:lang w:val="en-GB" w:eastAsia="en-US"/>
              </w:rPr>
            </w:pPr>
            <w:r>
              <w:rPr>
                <w:rFonts w:ascii="Arial" w:eastAsia="Times New Roman" w:hAnsi="Arial" w:cs="Arial"/>
                <w:sz w:val="20"/>
                <w:szCs w:val="18"/>
                <w:lang w:val="en-GB" w:eastAsia="en-US"/>
              </w:rPr>
              <w:t xml:space="preserve">Co-finance letters are attached to this proposal </w:t>
            </w:r>
            <w:r w:rsidR="00730D9D">
              <w:rPr>
                <w:rFonts w:ascii="Arial" w:eastAsia="Times New Roman" w:hAnsi="Arial" w:cs="Arial"/>
                <w:sz w:val="20"/>
                <w:szCs w:val="18"/>
                <w:lang w:val="en-GB" w:eastAsia="en-US"/>
              </w:rPr>
              <w:t>in</w:t>
            </w:r>
            <w:r>
              <w:rPr>
                <w:rFonts w:ascii="Arial" w:eastAsia="Times New Roman" w:hAnsi="Arial" w:cs="Arial"/>
                <w:sz w:val="20"/>
                <w:szCs w:val="18"/>
                <w:lang w:val="en-GB" w:eastAsia="en-US"/>
              </w:rPr>
              <w:t xml:space="preserve"> Annex </w:t>
            </w:r>
            <w:r w:rsidR="000010A2">
              <w:rPr>
                <w:rFonts w:ascii="Arial" w:eastAsia="Times New Roman" w:hAnsi="Arial" w:cs="Arial"/>
                <w:sz w:val="20"/>
                <w:szCs w:val="18"/>
                <w:lang w:val="en-GB" w:eastAsia="en-US"/>
              </w:rPr>
              <w:t>IV</w:t>
            </w:r>
            <w:r>
              <w:rPr>
                <w:rFonts w:ascii="Arial" w:eastAsia="Times New Roman" w:hAnsi="Arial" w:cs="Arial"/>
                <w:sz w:val="20"/>
                <w:szCs w:val="18"/>
                <w:lang w:val="en-GB" w:eastAsia="en-US"/>
              </w:rPr>
              <w:t>.</w:t>
            </w:r>
            <w:r w:rsidR="00C45DB3">
              <w:rPr>
                <w:rFonts w:ascii="Arial" w:eastAsia="Times New Roman" w:hAnsi="Arial" w:cs="Arial"/>
                <w:sz w:val="20"/>
                <w:szCs w:val="18"/>
                <w:lang w:val="en-GB" w:eastAsia="en-US"/>
              </w:rPr>
              <w:t xml:space="preserve"> AFD co-finance is subject to successful completion of AFD due diligence on its loan.</w:t>
            </w:r>
          </w:p>
        </w:tc>
      </w:tr>
      <w:tr w:rsidR="00046E03" w14:paraId="323BCEFD" w14:textId="77777777" w:rsidTr="00AB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800" w:type="dxa"/>
            <w:gridSpan w:val="12"/>
            <w:shd w:val="clear" w:color="auto" w:fill="24634F"/>
            <w:vAlign w:val="center"/>
          </w:tcPr>
          <w:p w14:paraId="2398A698" w14:textId="77777777" w:rsidR="00046E03" w:rsidRPr="00046E03" w:rsidRDefault="00046E03" w:rsidP="00AB4B92">
            <w:pPr>
              <w:spacing w:after="0" w:line="276" w:lineRule="auto"/>
              <w:ind w:right="-108"/>
              <w:rPr>
                <w:rFonts w:ascii="Arial" w:eastAsia="Times New Roman" w:hAnsi="Arial" w:cs="Arial"/>
                <w:b/>
                <w:color w:val="000000" w:themeColor="text1"/>
                <w:lang w:eastAsia="ja-JP"/>
              </w:rPr>
            </w:pPr>
            <w:r w:rsidRPr="00046E03">
              <w:rPr>
                <w:rFonts w:ascii="Arial" w:eastAsia="Times New Roman" w:hAnsi="Arial" w:cs="Arial"/>
                <w:b/>
                <w:color w:val="FFFFFF" w:themeColor="background1"/>
                <w:lang w:eastAsia="ja-JP"/>
              </w:rPr>
              <w:t xml:space="preserve">B.3. Fee </w:t>
            </w:r>
            <w:r w:rsidR="00AB4B92">
              <w:rPr>
                <w:rFonts w:ascii="Arial" w:eastAsia="Times New Roman" w:hAnsi="Arial" w:cs="Arial"/>
                <w:b/>
                <w:color w:val="FFFFFF" w:themeColor="background1"/>
                <w:lang w:eastAsia="ja-JP"/>
              </w:rPr>
              <w:t>A</w:t>
            </w:r>
            <w:r w:rsidRPr="00046E03">
              <w:rPr>
                <w:rFonts w:ascii="Arial" w:eastAsia="Times New Roman" w:hAnsi="Arial" w:cs="Arial"/>
                <w:b/>
                <w:color w:val="FFFFFF" w:themeColor="background1"/>
                <w:lang w:eastAsia="ja-JP"/>
              </w:rPr>
              <w:t>rrangement</w:t>
            </w:r>
          </w:p>
        </w:tc>
      </w:tr>
      <w:tr w:rsidR="00046E03" w14:paraId="22A16DF0"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0"/>
        </w:trPr>
        <w:tc>
          <w:tcPr>
            <w:tcW w:w="10800" w:type="dxa"/>
            <w:gridSpan w:val="12"/>
            <w:shd w:val="clear" w:color="auto" w:fill="FFFFFF" w:themeFill="background1"/>
            <w:vAlign w:val="center"/>
          </w:tcPr>
          <w:p w14:paraId="3B809B79" w14:textId="7C6DE638" w:rsidR="00F368DF" w:rsidRDefault="00F368DF" w:rsidP="00B054B3">
            <w:pPr>
              <w:pStyle w:val="ListParagraph"/>
              <w:numPr>
                <w:ilvl w:val="0"/>
                <w:numId w:val="25"/>
              </w:numPr>
              <w:spacing w:after="0" w:line="240" w:lineRule="auto"/>
              <w:ind w:left="342"/>
              <w:jc w:val="both"/>
              <w:rPr>
                <w:rFonts w:ascii="Arial" w:hAnsi="Arial" w:cs="Arial"/>
                <w:sz w:val="20"/>
                <w:szCs w:val="18"/>
              </w:rPr>
            </w:pPr>
            <w:r>
              <w:rPr>
                <w:rFonts w:ascii="Arial" w:hAnsi="Arial" w:cs="Arial"/>
                <w:sz w:val="20"/>
                <w:szCs w:val="18"/>
              </w:rPr>
              <w:t>The fee arrangement for the proposed project is to be aligned with the GCF Board’s decision on fees.</w:t>
            </w:r>
          </w:p>
          <w:p w14:paraId="4FD94972" w14:textId="77777777" w:rsidR="00F368DF" w:rsidRDefault="00F368DF" w:rsidP="008C190B">
            <w:pPr>
              <w:pStyle w:val="ListParagraph"/>
              <w:spacing w:after="0" w:line="240" w:lineRule="auto"/>
              <w:ind w:left="342"/>
              <w:jc w:val="both"/>
              <w:rPr>
                <w:rFonts w:ascii="Arial" w:hAnsi="Arial" w:cs="Arial"/>
                <w:sz w:val="20"/>
                <w:szCs w:val="18"/>
              </w:rPr>
            </w:pPr>
          </w:p>
          <w:p w14:paraId="7CE97103" w14:textId="45DCF0EF" w:rsidR="00570D17" w:rsidRPr="00C52B1C" w:rsidRDefault="00F368DF" w:rsidP="007F0058">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Pr>
                <w:rFonts w:ascii="Arial" w:hAnsi="Arial" w:cs="Arial"/>
                <w:sz w:val="20"/>
                <w:szCs w:val="18"/>
              </w:rPr>
              <w:t xml:space="preserve">The budget figures presented in this proposal exclude the fee: i.e. the resources required to </w:t>
            </w:r>
            <w:r w:rsidRPr="0037622C">
              <w:rPr>
                <w:rFonts w:ascii="Arial" w:hAnsi="Arial" w:cs="Arial"/>
                <w:sz w:val="20"/>
                <w:szCs w:val="18"/>
              </w:rPr>
              <w:t>cover quality assurance and oversight services performed by UNDP over all phases of the project cycle as follows: (i) oversight of proposal development; (ii) appraisal (pre and final) and oversight of project start-up; (iii) supervision and oversight of project implementation; and (iv) oversee project closure.</w:t>
            </w:r>
          </w:p>
        </w:tc>
      </w:tr>
      <w:tr w:rsidR="00046E03" w14:paraId="67F10F4A"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trPr>
        <w:tc>
          <w:tcPr>
            <w:tcW w:w="10800" w:type="dxa"/>
            <w:gridSpan w:val="12"/>
            <w:shd w:val="clear" w:color="auto" w:fill="24634F"/>
            <w:vAlign w:val="center"/>
          </w:tcPr>
          <w:p w14:paraId="26034EC1" w14:textId="77777777" w:rsidR="00046E03" w:rsidRPr="00046E03" w:rsidRDefault="00046E03" w:rsidP="00AB4B92">
            <w:pPr>
              <w:spacing w:after="0" w:line="276" w:lineRule="auto"/>
              <w:ind w:right="-108"/>
              <w:rPr>
                <w:rFonts w:ascii="Arial" w:eastAsia="Times New Roman" w:hAnsi="Arial" w:cs="Arial"/>
                <w:b/>
                <w:i/>
                <w:color w:val="000000" w:themeColor="text1"/>
                <w:lang w:eastAsia="ja-JP"/>
              </w:rPr>
            </w:pPr>
            <w:r w:rsidRPr="00046E03">
              <w:rPr>
                <w:rFonts w:ascii="Arial" w:eastAsia="Times New Roman" w:hAnsi="Arial" w:cs="Arial"/>
                <w:b/>
                <w:color w:val="FFFFFF" w:themeColor="background1"/>
                <w:lang w:eastAsia="ja-JP"/>
              </w:rPr>
              <w:t xml:space="preserve">B.4. Financial </w:t>
            </w:r>
            <w:r w:rsidR="00AB4B92">
              <w:rPr>
                <w:rFonts w:ascii="Arial" w:eastAsia="Times New Roman" w:hAnsi="Arial" w:cs="Arial"/>
                <w:b/>
                <w:color w:val="FFFFFF" w:themeColor="background1"/>
                <w:lang w:eastAsia="ja-JP"/>
              </w:rPr>
              <w:t>M</w:t>
            </w:r>
            <w:r w:rsidRPr="00046E03">
              <w:rPr>
                <w:rFonts w:ascii="Arial" w:eastAsia="Times New Roman" w:hAnsi="Arial" w:cs="Arial"/>
                <w:b/>
                <w:color w:val="FFFFFF" w:themeColor="background1"/>
                <w:lang w:eastAsia="ja-JP"/>
              </w:rPr>
              <w:t xml:space="preserve">arket </w:t>
            </w:r>
            <w:r w:rsidR="00AB4B92">
              <w:rPr>
                <w:rFonts w:ascii="Arial" w:eastAsia="Times New Roman" w:hAnsi="Arial" w:cs="Arial"/>
                <w:b/>
                <w:color w:val="FFFFFF" w:themeColor="background1"/>
                <w:lang w:eastAsia="ja-JP"/>
              </w:rPr>
              <w:t>O</w:t>
            </w:r>
            <w:r w:rsidRPr="00046E03">
              <w:rPr>
                <w:rFonts w:ascii="Arial" w:eastAsia="Times New Roman" w:hAnsi="Arial" w:cs="Arial"/>
                <w:b/>
                <w:color w:val="FFFFFF" w:themeColor="background1"/>
                <w:lang w:eastAsia="ja-JP"/>
              </w:rPr>
              <w:t>verview (if applicable)</w:t>
            </w:r>
          </w:p>
        </w:tc>
      </w:tr>
      <w:tr w:rsidR="00046E03" w14:paraId="0874751A" w14:textId="77777777" w:rsidTr="00043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10800" w:type="dxa"/>
            <w:gridSpan w:val="12"/>
            <w:shd w:val="clear" w:color="auto" w:fill="FFFFFF" w:themeFill="background1"/>
          </w:tcPr>
          <w:p w14:paraId="25E4672C" w14:textId="77777777" w:rsidR="00046E03" w:rsidRDefault="00046E03" w:rsidP="00043B1F">
            <w:pPr>
              <w:spacing w:after="0" w:line="240" w:lineRule="auto"/>
              <w:ind w:right="-115"/>
              <w:jc w:val="both"/>
              <w:rPr>
                <w:rFonts w:ascii="Arial" w:eastAsia="Times New Roman" w:hAnsi="Arial" w:cs="Arial"/>
                <w:color w:val="24634F"/>
                <w:sz w:val="20"/>
                <w:szCs w:val="20"/>
                <w:lang w:eastAsia="ja-JP"/>
              </w:rPr>
            </w:pPr>
            <w:r w:rsidRPr="00401928">
              <w:rPr>
                <w:rFonts w:ascii="Arial" w:eastAsia="Times New Roman" w:hAnsi="Arial" w:cs="Arial"/>
                <w:color w:val="24634F"/>
                <w:sz w:val="20"/>
                <w:szCs w:val="20"/>
                <w:lang w:eastAsia="ja-JP"/>
              </w:rPr>
              <w:t xml:space="preserve"> </w:t>
            </w:r>
          </w:p>
          <w:p w14:paraId="4656BBEE" w14:textId="77777777" w:rsidR="00F14C23" w:rsidRPr="0037622C" w:rsidRDefault="00F14C23" w:rsidP="00B054B3">
            <w:pPr>
              <w:pStyle w:val="ListParagraph"/>
              <w:numPr>
                <w:ilvl w:val="0"/>
                <w:numId w:val="25"/>
              </w:numPr>
              <w:spacing w:after="0" w:line="240" w:lineRule="auto"/>
              <w:ind w:left="342" w:right="-115"/>
              <w:jc w:val="both"/>
              <w:rPr>
                <w:rFonts w:ascii="Arial" w:eastAsia="Times New Roman" w:hAnsi="Arial" w:cs="Arial"/>
                <w:i/>
                <w:color w:val="000000" w:themeColor="text1"/>
                <w:sz w:val="20"/>
                <w:szCs w:val="20"/>
                <w:lang w:eastAsia="ja-JP"/>
              </w:rPr>
            </w:pPr>
            <w:r w:rsidRPr="00DD683E">
              <w:rPr>
                <w:rFonts w:ascii="Arial" w:eastAsia="Times New Roman" w:hAnsi="Arial" w:cs="Arial"/>
                <w:sz w:val="20"/>
                <w:szCs w:val="20"/>
                <w:lang w:eastAsia="ja-JP"/>
              </w:rPr>
              <w:t>Not applicable.</w:t>
            </w:r>
          </w:p>
        </w:tc>
      </w:tr>
    </w:tbl>
    <w:p w14:paraId="76BD1F8A" w14:textId="77777777" w:rsidR="004F7E94" w:rsidRDefault="004F7E94" w:rsidP="004F7E94">
      <w:pPr>
        <w:spacing w:before="120" w:after="120" w:line="240" w:lineRule="auto"/>
        <w:ind w:right="-108"/>
        <w:rPr>
          <w:rFonts w:ascii="Arial" w:eastAsia="Times New Roman" w:hAnsi="Arial" w:cs="Arial"/>
          <w:color w:val="000000" w:themeColor="text1"/>
          <w:sz w:val="20"/>
          <w:szCs w:val="20"/>
          <w:lang w:eastAsia="ja-JP"/>
        </w:rPr>
        <w:sectPr w:rsidR="004F7E94" w:rsidSect="0096340F">
          <w:headerReference w:type="default" r:id="rId21"/>
          <w:pgSz w:w="12240" w:h="15840"/>
          <w:pgMar w:top="1440" w:right="1440" w:bottom="851" w:left="1440" w:header="444" w:footer="187" w:gutter="0"/>
          <w:cols w:space="720"/>
          <w:docGrid w:linePitch="360"/>
        </w:sectPr>
      </w:pPr>
    </w:p>
    <w:tbl>
      <w:tblPr>
        <w:tblW w:w="10800" w:type="dxa"/>
        <w:tblInd w:w="-630" w:type="dxa"/>
        <w:tblLayout w:type="fixed"/>
        <w:tblLook w:val="04A0" w:firstRow="1" w:lastRow="0" w:firstColumn="1" w:lastColumn="0" w:noHBand="0" w:noVBand="1"/>
      </w:tblPr>
      <w:tblGrid>
        <w:gridCol w:w="10800"/>
      </w:tblGrid>
      <w:tr w:rsidR="00307518" w:rsidRPr="00612109" w14:paraId="6E26290B" w14:textId="77777777" w:rsidTr="004F7E94">
        <w:trPr>
          <w:trHeight w:val="340"/>
        </w:trPr>
        <w:tc>
          <w:tcPr>
            <w:tcW w:w="10800" w:type="dxa"/>
            <w:tcBorders>
              <w:top w:val="nil"/>
              <w:bottom w:val="single" w:sz="4" w:space="0" w:color="auto"/>
            </w:tcBorders>
            <w:shd w:val="clear" w:color="auto" w:fill="FFFFFF" w:themeFill="background1"/>
            <w:vAlign w:val="center"/>
          </w:tcPr>
          <w:p w14:paraId="506FDAB5" w14:textId="77777777" w:rsidR="00307518" w:rsidRPr="00FB2C2B" w:rsidRDefault="00F52EA0" w:rsidP="00B9658C">
            <w:pPr>
              <w:spacing w:before="120" w:after="120" w:line="240" w:lineRule="auto"/>
              <w:ind w:right="-108"/>
              <w:rPr>
                <w:rFonts w:ascii="Arial" w:eastAsia="Times New Roman" w:hAnsi="Arial" w:cs="Arial"/>
                <w:color w:val="24634F"/>
                <w:sz w:val="20"/>
                <w:szCs w:val="20"/>
                <w:lang w:eastAsia="ja-JP"/>
              </w:rPr>
            </w:pPr>
            <w:bookmarkStart w:id="3" w:name="SectionC"/>
            <w:bookmarkEnd w:id="3"/>
            <w:r w:rsidRPr="006F4FF3">
              <w:rPr>
                <w:rFonts w:ascii="Arial" w:eastAsia="Times New Roman" w:hAnsi="Arial" w:cs="Arial"/>
                <w:color w:val="000000" w:themeColor="text1"/>
                <w:sz w:val="20"/>
                <w:szCs w:val="20"/>
                <w:lang w:eastAsia="ja-JP"/>
              </w:rPr>
              <w:lastRenderedPageBreak/>
              <w:t>Please fill out applicable sub-sections and provide additional information if necessary, as t</w:t>
            </w:r>
            <w:r w:rsidR="00307518" w:rsidRPr="006F4FF3">
              <w:rPr>
                <w:rFonts w:ascii="Arial" w:eastAsia="Times New Roman" w:hAnsi="Arial" w:cs="Arial"/>
                <w:color w:val="000000" w:themeColor="text1"/>
                <w:sz w:val="20"/>
                <w:szCs w:val="20"/>
                <w:lang w:eastAsia="ja-JP"/>
              </w:rPr>
              <w:t>hese requirements may vary depending on the nature of the project / programme.</w:t>
            </w:r>
          </w:p>
        </w:tc>
      </w:tr>
      <w:tr w:rsidR="00307518" w:rsidRPr="00612109" w14:paraId="5909EEEF" w14:textId="77777777"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49017C4A" w14:textId="77777777" w:rsidR="00307518"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.1</w:t>
            </w:r>
            <w:r w:rsidR="005A508B" w:rsidRPr="00ED10A7">
              <w:rPr>
                <w:rFonts w:ascii="Arial" w:eastAsia="Times New Roman" w:hAnsi="Arial" w:cs="Arial"/>
                <w:b/>
                <w:color w:val="FFFFFF" w:themeColor="background1"/>
                <w:lang w:eastAsia="ja-JP"/>
              </w:rPr>
              <w:t>.</w:t>
            </w:r>
            <w:r w:rsidR="00307518" w:rsidRPr="00ED10A7">
              <w:rPr>
                <w:rFonts w:ascii="Arial" w:eastAsia="Times New Roman" w:hAnsi="Arial" w:cs="Arial"/>
                <w:b/>
                <w:color w:val="FFFFFF" w:themeColor="background1"/>
                <w:lang w:eastAsia="ja-JP"/>
              </w:rPr>
              <w:t xml:space="preserve"> Strateg</w:t>
            </w:r>
            <w:r w:rsidR="00292552">
              <w:rPr>
                <w:rFonts w:ascii="Arial" w:eastAsia="Times New Roman" w:hAnsi="Arial" w:cs="Arial"/>
                <w:b/>
                <w:color w:val="FFFFFF" w:themeColor="background1"/>
                <w:lang w:eastAsia="ja-JP"/>
              </w:rPr>
              <w:t xml:space="preserve">ic </w:t>
            </w:r>
            <w:r w:rsidR="00B2508A">
              <w:rPr>
                <w:rFonts w:ascii="Arial" w:eastAsia="Times New Roman" w:hAnsi="Arial" w:cs="Arial"/>
                <w:b/>
                <w:color w:val="FFFFFF" w:themeColor="background1"/>
                <w:lang w:eastAsia="ja-JP"/>
              </w:rPr>
              <w:t>C</w:t>
            </w:r>
            <w:r w:rsidR="00292552">
              <w:rPr>
                <w:rFonts w:ascii="Arial" w:eastAsia="Times New Roman" w:hAnsi="Arial" w:cs="Arial"/>
                <w:b/>
                <w:color w:val="FFFFFF" w:themeColor="background1"/>
                <w:lang w:eastAsia="ja-JP"/>
              </w:rPr>
              <w:t>ontext</w:t>
            </w:r>
          </w:p>
        </w:tc>
      </w:tr>
      <w:tr w:rsidR="00AC43A2" w:rsidRPr="00612109" w14:paraId="3F07FC0A" w14:textId="77777777" w:rsidTr="000E183E">
        <w:trPr>
          <w:trHeight w:val="7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06AB7340" w14:textId="2FDD1FE1" w:rsidR="00C52B1C" w:rsidRPr="000E183E" w:rsidRDefault="00C52B1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0E183E">
              <w:rPr>
                <w:rFonts w:ascii="Arial" w:hAnsi="Arial" w:cs="Arial"/>
                <w:sz w:val="20"/>
                <w:szCs w:val="20"/>
              </w:rPr>
              <w:t>The Republic of Mauritius is an island nation off the south</w:t>
            </w:r>
            <w:r w:rsidR="00F362DB">
              <w:rPr>
                <w:rFonts w:ascii="Arial" w:hAnsi="Arial" w:cs="Arial"/>
                <w:sz w:val="20"/>
                <w:szCs w:val="20"/>
              </w:rPr>
              <w:t>-</w:t>
            </w:r>
            <w:r w:rsidRPr="000E183E">
              <w:rPr>
                <w:rFonts w:ascii="Arial" w:hAnsi="Arial" w:cs="Arial"/>
                <w:sz w:val="20"/>
                <w:szCs w:val="20"/>
              </w:rPr>
              <w:t>east coast of the African continent in the south</w:t>
            </w:r>
            <w:r w:rsidR="00F362DB">
              <w:rPr>
                <w:rFonts w:ascii="Arial" w:hAnsi="Arial" w:cs="Arial"/>
                <w:sz w:val="20"/>
                <w:szCs w:val="20"/>
              </w:rPr>
              <w:t>-</w:t>
            </w:r>
            <w:r w:rsidRPr="000E183E">
              <w:rPr>
                <w:rFonts w:ascii="Arial" w:hAnsi="Arial" w:cs="Arial"/>
                <w:sz w:val="20"/>
                <w:szCs w:val="20"/>
              </w:rPr>
              <w:t>west Indian Ocean, approximately 900 km east of Madagascar. In addition to the island of Mauritius, the Republic includes the islands of Cargados Carajos, Rodrigues and the Agalega Islands</w:t>
            </w:r>
            <w:r w:rsidR="000E183E">
              <w:rPr>
                <w:rFonts w:ascii="Arial" w:hAnsi="Arial" w:cs="Arial"/>
                <w:sz w:val="20"/>
                <w:szCs w:val="20"/>
              </w:rPr>
              <w:t>,</w:t>
            </w:r>
            <w:r w:rsidRPr="000E183E">
              <w:rPr>
                <w:rFonts w:ascii="Arial" w:hAnsi="Arial" w:cs="Arial"/>
                <w:sz w:val="20"/>
                <w:szCs w:val="20"/>
              </w:rPr>
              <w:t xml:space="preserve"> totalling a population of </w:t>
            </w:r>
            <w:r w:rsidR="000E183E">
              <w:rPr>
                <w:rFonts w:ascii="Arial" w:hAnsi="Arial" w:cs="Arial"/>
                <w:sz w:val="20"/>
                <w:szCs w:val="20"/>
              </w:rPr>
              <w:t>1.3 million</w:t>
            </w:r>
            <w:r w:rsidRPr="000E183E">
              <w:rPr>
                <w:rFonts w:ascii="Arial" w:hAnsi="Arial" w:cs="Arial"/>
                <w:sz w:val="20"/>
                <w:szCs w:val="20"/>
              </w:rPr>
              <w:t xml:space="preserve"> inhabitants</w:t>
            </w:r>
            <w:r w:rsidR="000E183E" w:rsidRPr="000E183E">
              <w:rPr>
                <w:rFonts w:ascii="Arial" w:hAnsi="Arial" w:cs="Arial"/>
                <w:sz w:val="20"/>
                <w:szCs w:val="20"/>
              </w:rPr>
              <w:t>.</w:t>
            </w:r>
            <w:r w:rsidR="00870F94">
              <w:rPr>
                <w:rFonts w:ascii="Arial" w:hAnsi="Arial" w:cs="Arial"/>
                <w:sz w:val="20"/>
                <w:szCs w:val="20"/>
              </w:rPr>
              <w:t xml:space="preserve"> </w:t>
            </w:r>
            <w:r w:rsidR="00870F94">
              <w:rPr>
                <w:rFonts w:ascii="Arial" w:eastAsia="Times New Roman" w:hAnsi="Arial" w:cs="Arial"/>
                <w:bCs/>
                <w:color w:val="000000"/>
                <w:sz w:val="20"/>
                <w:szCs w:val="20"/>
                <w:lang w:eastAsia="ja-JP"/>
              </w:rPr>
              <w:t xml:space="preserve">A clear demonstration of the </w:t>
            </w:r>
            <w:r w:rsidR="00870F94" w:rsidRPr="00E1339B">
              <w:rPr>
                <w:rFonts w:ascii="Arial" w:eastAsia="Times New Roman" w:hAnsi="Arial" w:cs="Arial"/>
                <w:bCs/>
                <w:color w:val="000000"/>
                <w:sz w:val="20"/>
                <w:szCs w:val="20"/>
                <w:lang w:eastAsia="ja-JP"/>
              </w:rPr>
              <w:t xml:space="preserve">pertinence of this </w:t>
            </w:r>
            <w:r w:rsidR="00957103">
              <w:rPr>
                <w:rFonts w:ascii="Arial" w:eastAsia="Times New Roman" w:hAnsi="Arial" w:cs="Arial"/>
                <w:bCs/>
                <w:color w:val="000000"/>
                <w:sz w:val="20"/>
                <w:szCs w:val="20"/>
                <w:lang w:eastAsia="ja-JP"/>
              </w:rPr>
              <w:t>project</w:t>
            </w:r>
            <w:r w:rsidR="00E1339B" w:rsidRPr="00E1339B">
              <w:rPr>
                <w:rFonts w:ascii="Arial" w:eastAsia="Times New Roman" w:hAnsi="Arial" w:cs="Arial"/>
                <w:bCs/>
                <w:color w:val="000000"/>
                <w:sz w:val="20"/>
                <w:szCs w:val="20"/>
                <w:lang w:eastAsia="ja-JP"/>
              </w:rPr>
              <w:t xml:space="preserve"> </w:t>
            </w:r>
            <w:r w:rsidR="00870F94" w:rsidRPr="00E1339B">
              <w:rPr>
                <w:rFonts w:ascii="Arial" w:eastAsia="Times New Roman" w:hAnsi="Arial" w:cs="Arial"/>
                <w:bCs/>
                <w:color w:val="000000"/>
                <w:sz w:val="20"/>
                <w:szCs w:val="20"/>
                <w:lang w:eastAsia="ja-JP"/>
              </w:rPr>
              <w:t>is that t</w:t>
            </w:r>
            <w:r w:rsidR="00870F94" w:rsidRPr="00D203B8">
              <w:rPr>
                <w:rFonts w:ascii="Arial" w:eastAsia="Times New Roman" w:hAnsi="Arial" w:cs="Arial"/>
                <w:bCs/>
                <w:color w:val="000000"/>
                <w:sz w:val="20"/>
                <w:szCs w:val="20"/>
                <w:lang w:eastAsia="ja-JP"/>
              </w:rPr>
              <w:t xml:space="preserve">he Mauritius </w:t>
            </w:r>
            <w:r w:rsidR="00E1339B" w:rsidRPr="00D203B8">
              <w:rPr>
                <w:rFonts w:ascii="Arial" w:eastAsia="Times New Roman" w:hAnsi="Arial" w:cs="Arial"/>
                <w:bCs/>
                <w:color w:val="000000"/>
                <w:sz w:val="20"/>
                <w:szCs w:val="20"/>
                <w:lang w:eastAsia="ja-JP"/>
              </w:rPr>
              <w:t xml:space="preserve">Nationally Determined Contribution (NDC) </w:t>
            </w:r>
            <w:r w:rsidR="00870F94" w:rsidRPr="00D203B8">
              <w:rPr>
                <w:rFonts w:ascii="Arial" w:eastAsia="Times New Roman" w:hAnsi="Arial" w:cs="Arial"/>
                <w:bCs/>
                <w:color w:val="000000"/>
                <w:sz w:val="20"/>
                <w:szCs w:val="20"/>
                <w:lang w:eastAsia="ja-JP"/>
              </w:rPr>
              <w:t xml:space="preserve">Action Plan, approved by the Cabinet of Ministers in </w:t>
            </w:r>
            <w:r w:rsidR="00946A86">
              <w:rPr>
                <w:rFonts w:ascii="Arial" w:eastAsia="Times New Roman" w:hAnsi="Arial" w:cs="Arial"/>
                <w:bCs/>
                <w:color w:val="000000"/>
                <w:sz w:val="20"/>
                <w:szCs w:val="20"/>
                <w:lang w:eastAsia="ja-JP"/>
              </w:rPr>
              <w:t xml:space="preserve">March </w:t>
            </w:r>
            <w:r w:rsidR="00870F94" w:rsidRPr="00D203B8">
              <w:rPr>
                <w:rFonts w:ascii="Arial" w:eastAsia="Times New Roman" w:hAnsi="Arial" w:cs="Arial"/>
                <w:bCs/>
                <w:color w:val="000000"/>
                <w:sz w:val="20"/>
                <w:szCs w:val="20"/>
                <w:lang w:eastAsia="ja-JP"/>
              </w:rPr>
              <w:t>2016</w:t>
            </w:r>
            <w:r w:rsidR="00E1339B" w:rsidRPr="00D203B8">
              <w:rPr>
                <w:rFonts w:ascii="Arial" w:eastAsia="Times New Roman" w:hAnsi="Arial" w:cs="Arial"/>
                <w:bCs/>
                <w:color w:val="000000"/>
                <w:sz w:val="20"/>
                <w:szCs w:val="20"/>
                <w:lang w:eastAsia="ja-JP"/>
              </w:rPr>
              <w:t>,</w:t>
            </w:r>
            <w:r w:rsidR="00870F94" w:rsidRPr="00D203B8">
              <w:rPr>
                <w:rFonts w:ascii="Arial" w:eastAsia="Times New Roman" w:hAnsi="Arial" w:cs="Arial"/>
                <w:bCs/>
                <w:color w:val="000000"/>
                <w:sz w:val="20"/>
                <w:szCs w:val="20"/>
                <w:lang w:eastAsia="ja-JP"/>
              </w:rPr>
              <w:t xml:space="preserve"> clearly </w:t>
            </w:r>
            <w:r w:rsidR="00D46A36">
              <w:rPr>
                <w:rFonts w:ascii="Arial" w:eastAsia="Times New Roman" w:hAnsi="Arial" w:cs="Arial"/>
                <w:bCs/>
                <w:color w:val="000000"/>
                <w:sz w:val="20"/>
                <w:szCs w:val="20"/>
                <w:lang w:eastAsia="ja-JP"/>
              </w:rPr>
              <w:t>references</w:t>
            </w:r>
            <w:r w:rsidR="00D46A36" w:rsidRPr="00D203B8">
              <w:rPr>
                <w:rFonts w:ascii="Arial" w:eastAsia="Times New Roman" w:hAnsi="Arial" w:cs="Arial"/>
                <w:bCs/>
                <w:color w:val="000000"/>
                <w:sz w:val="20"/>
                <w:szCs w:val="20"/>
                <w:lang w:eastAsia="ja-JP"/>
              </w:rPr>
              <w:t xml:space="preserve"> th</w:t>
            </w:r>
            <w:r w:rsidR="00D46A36">
              <w:rPr>
                <w:rFonts w:ascii="Arial" w:eastAsia="Times New Roman" w:hAnsi="Arial" w:cs="Arial"/>
                <w:bCs/>
                <w:color w:val="000000"/>
                <w:sz w:val="20"/>
                <w:szCs w:val="20"/>
                <w:lang w:eastAsia="ja-JP"/>
              </w:rPr>
              <w:t>e GCF</w:t>
            </w:r>
            <w:r w:rsidR="00D46A36" w:rsidRPr="00D203B8">
              <w:rPr>
                <w:rFonts w:ascii="Arial" w:eastAsia="Times New Roman" w:hAnsi="Arial" w:cs="Arial"/>
                <w:bCs/>
                <w:color w:val="000000"/>
                <w:sz w:val="20"/>
                <w:szCs w:val="20"/>
                <w:lang w:eastAsia="ja-JP"/>
              </w:rPr>
              <w:t xml:space="preserve"> </w:t>
            </w:r>
            <w:r w:rsidR="00957103">
              <w:rPr>
                <w:rFonts w:ascii="Arial" w:eastAsia="Times New Roman" w:hAnsi="Arial" w:cs="Arial"/>
                <w:bCs/>
                <w:color w:val="000000"/>
                <w:sz w:val="20"/>
                <w:szCs w:val="20"/>
                <w:lang w:eastAsia="ja-JP"/>
              </w:rPr>
              <w:t>project</w:t>
            </w:r>
            <w:r w:rsidR="00870F94" w:rsidRPr="00D203B8">
              <w:rPr>
                <w:rStyle w:val="FootnoteReference"/>
                <w:rFonts w:ascii="Arial" w:eastAsia="Times New Roman" w:hAnsi="Arial" w:cs="Arial"/>
                <w:bCs/>
                <w:color w:val="000000"/>
                <w:sz w:val="20"/>
                <w:szCs w:val="20"/>
                <w:lang w:eastAsia="ja-JP"/>
              </w:rPr>
              <w:footnoteReference w:id="7"/>
            </w:r>
            <w:r w:rsidR="00870F94" w:rsidRPr="00D203B8">
              <w:rPr>
                <w:rFonts w:ascii="Arial" w:eastAsia="Times New Roman" w:hAnsi="Arial" w:cs="Arial"/>
                <w:bCs/>
                <w:color w:val="000000"/>
                <w:sz w:val="20"/>
                <w:szCs w:val="20"/>
                <w:lang w:eastAsia="ja-JP"/>
              </w:rPr>
              <w:t>.</w:t>
            </w:r>
          </w:p>
          <w:p w14:paraId="7A710DFA" w14:textId="77777777" w:rsidR="000E183E" w:rsidRDefault="000E183E" w:rsidP="000E183E">
            <w:pPr>
              <w:pStyle w:val="ListParagraph"/>
              <w:spacing w:after="0" w:line="240" w:lineRule="auto"/>
              <w:ind w:left="342"/>
              <w:jc w:val="both"/>
              <w:rPr>
                <w:rFonts w:ascii="Arial" w:eastAsia="Times New Roman" w:hAnsi="Arial" w:cs="Arial"/>
                <w:bCs/>
                <w:color w:val="000000"/>
                <w:sz w:val="20"/>
                <w:szCs w:val="20"/>
                <w:lang w:eastAsia="ja-JP"/>
              </w:rPr>
            </w:pPr>
          </w:p>
          <w:p w14:paraId="5E3224B5" w14:textId="2F2FC4F6" w:rsidR="009B429C" w:rsidRPr="0095235F"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 xml:space="preserve">Mauritius is heavily reliant on fossil fuels to power its economy. The grid emission factor of Mauritius is an extremely high </w:t>
            </w:r>
            <w:r w:rsidR="00FE7BCF" w:rsidRPr="0095235F">
              <w:rPr>
                <w:rFonts w:ascii="Arial" w:eastAsia="Times New Roman" w:hAnsi="Arial" w:cs="Arial"/>
                <w:bCs/>
                <w:color w:val="000000"/>
                <w:sz w:val="20"/>
                <w:szCs w:val="20"/>
                <w:lang w:eastAsia="ja-JP"/>
              </w:rPr>
              <w:t>1.01</w:t>
            </w:r>
            <w:r w:rsidRPr="0095235F">
              <w:rPr>
                <w:rFonts w:ascii="Arial" w:eastAsia="Times New Roman" w:hAnsi="Arial" w:cs="Arial"/>
                <w:bCs/>
                <w:color w:val="000000"/>
                <w:sz w:val="20"/>
                <w:szCs w:val="20"/>
                <w:lang w:eastAsia="ja-JP"/>
              </w:rPr>
              <w:t xml:space="preserve"> </w:t>
            </w:r>
            <w:r w:rsidR="00CF686D">
              <w:rPr>
                <w:rFonts w:ascii="Arial" w:eastAsia="Times New Roman" w:hAnsi="Arial" w:cs="Arial"/>
                <w:bCs/>
                <w:color w:val="000000"/>
                <w:sz w:val="20"/>
                <w:szCs w:val="20"/>
                <w:lang w:eastAsia="ja-JP"/>
              </w:rPr>
              <w:t>t</w:t>
            </w:r>
            <w:r w:rsidRPr="0095235F">
              <w:rPr>
                <w:rFonts w:ascii="Arial" w:eastAsia="Times New Roman" w:hAnsi="Arial" w:cs="Arial"/>
                <w:bCs/>
                <w:color w:val="000000"/>
                <w:sz w:val="20"/>
                <w:szCs w:val="20"/>
                <w:lang w:eastAsia="ja-JP"/>
              </w:rPr>
              <w:t>CO</w:t>
            </w:r>
            <w:r w:rsidRPr="0095235F">
              <w:rPr>
                <w:rFonts w:ascii="Arial" w:eastAsia="Times New Roman" w:hAnsi="Arial" w:cs="Arial"/>
                <w:bCs/>
                <w:color w:val="000000"/>
                <w:sz w:val="20"/>
                <w:szCs w:val="20"/>
                <w:vertAlign w:val="subscript"/>
                <w:lang w:eastAsia="ja-JP"/>
              </w:rPr>
              <w:t>2</w:t>
            </w:r>
            <w:r w:rsidRPr="0095235F">
              <w:rPr>
                <w:rFonts w:ascii="Arial" w:eastAsia="Times New Roman" w:hAnsi="Arial" w:cs="Arial"/>
                <w:bCs/>
                <w:color w:val="000000"/>
                <w:sz w:val="20"/>
                <w:szCs w:val="20"/>
                <w:lang w:eastAsia="ja-JP"/>
              </w:rPr>
              <w:t>/MWh</w:t>
            </w:r>
            <w:r w:rsidRPr="00043B1F">
              <w:rPr>
                <w:rStyle w:val="FootnoteReference"/>
                <w:rFonts w:ascii="Arial" w:eastAsia="Times New Roman" w:hAnsi="Arial" w:cs="Arial"/>
                <w:bCs/>
                <w:color w:val="000000"/>
                <w:sz w:val="20"/>
                <w:szCs w:val="20"/>
                <w:lang w:eastAsia="ja-JP"/>
              </w:rPr>
              <w:footnoteReference w:id="8"/>
            </w:r>
            <w:r w:rsidRPr="0095235F">
              <w:rPr>
                <w:rFonts w:ascii="Arial" w:eastAsia="Times New Roman" w:hAnsi="Arial" w:cs="Arial"/>
                <w:bCs/>
                <w:color w:val="000000"/>
                <w:sz w:val="20"/>
                <w:szCs w:val="20"/>
                <w:lang w:eastAsia="ja-JP"/>
              </w:rPr>
              <w:t xml:space="preserve"> due to the</w:t>
            </w:r>
            <w:r w:rsidR="003E5182" w:rsidRPr="0095235F">
              <w:rPr>
                <w:rFonts w:ascii="Arial" w:eastAsia="Times New Roman" w:hAnsi="Arial" w:cs="Arial"/>
                <w:bCs/>
                <w:color w:val="000000"/>
                <w:sz w:val="20"/>
                <w:szCs w:val="20"/>
                <w:lang w:eastAsia="ja-JP"/>
              </w:rPr>
              <w:t xml:space="preserve"> prevalence of imported coal (</w:t>
            </w:r>
            <w:r w:rsidR="00B15AA6">
              <w:rPr>
                <w:rFonts w:ascii="Arial" w:eastAsia="Times New Roman" w:hAnsi="Arial" w:cs="Arial"/>
                <w:bCs/>
                <w:color w:val="000000"/>
                <w:sz w:val="20"/>
                <w:szCs w:val="20"/>
                <w:lang w:eastAsia="ja-JP"/>
              </w:rPr>
              <w:t>39</w:t>
            </w:r>
            <w:r w:rsidRPr="0095235F">
              <w:rPr>
                <w:rFonts w:ascii="Arial" w:eastAsia="Times New Roman" w:hAnsi="Arial" w:cs="Arial"/>
                <w:bCs/>
                <w:color w:val="000000"/>
                <w:sz w:val="20"/>
                <w:szCs w:val="20"/>
                <w:lang w:eastAsia="ja-JP"/>
              </w:rPr>
              <w:t xml:space="preserve">%) and </w:t>
            </w:r>
            <w:r w:rsidR="003E5182" w:rsidRPr="0095235F">
              <w:rPr>
                <w:rFonts w:ascii="Arial" w:eastAsia="Times New Roman" w:hAnsi="Arial" w:cs="Arial"/>
                <w:bCs/>
                <w:color w:val="000000"/>
                <w:sz w:val="20"/>
                <w:szCs w:val="20"/>
                <w:lang w:eastAsia="ja-JP"/>
              </w:rPr>
              <w:t>fuel oil (3</w:t>
            </w:r>
            <w:r w:rsidR="00B15AA6">
              <w:rPr>
                <w:rFonts w:ascii="Arial" w:eastAsia="Times New Roman" w:hAnsi="Arial" w:cs="Arial"/>
                <w:bCs/>
                <w:color w:val="000000"/>
                <w:sz w:val="20"/>
                <w:szCs w:val="20"/>
                <w:lang w:eastAsia="ja-JP"/>
              </w:rPr>
              <w:t>8</w:t>
            </w:r>
            <w:r w:rsidRPr="0095235F">
              <w:rPr>
                <w:rFonts w:ascii="Arial" w:eastAsia="Times New Roman" w:hAnsi="Arial" w:cs="Arial"/>
                <w:bCs/>
                <w:color w:val="000000"/>
                <w:sz w:val="20"/>
                <w:szCs w:val="20"/>
                <w:lang w:eastAsia="ja-JP"/>
              </w:rPr>
              <w:t>%) in the electricity generation mix.</w:t>
            </w:r>
            <w:r w:rsidR="003E5182">
              <w:rPr>
                <w:rStyle w:val="FootnoteReference"/>
                <w:rFonts w:ascii="Arial" w:eastAsia="Times New Roman" w:hAnsi="Arial" w:cs="Arial"/>
                <w:bCs/>
                <w:color w:val="000000"/>
                <w:sz w:val="20"/>
                <w:szCs w:val="20"/>
                <w:lang w:eastAsia="ja-JP"/>
              </w:rPr>
              <w:footnoteReference w:id="9"/>
            </w:r>
            <w:r w:rsidRPr="0095235F">
              <w:rPr>
                <w:rFonts w:ascii="Arial" w:eastAsia="Times New Roman" w:hAnsi="Arial" w:cs="Arial"/>
                <w:bCs/>
                <w:color w:val="000000"/>
                <w:sz w:val="20"/>
                <w:szCs w:val="20"/>
                <w:lang w:eastAsia="ja-JP"/>
              </w:rPr>
              <w:t xml:space="preserve"> Even relatively modest measures to reduce fossil fuel use therefore have the potential to significantly enhance Mauritius’s energy independence and reduce greenhouse gas emissions. This fact is recognised by the Government, which has embarked on a national strategy to reduce the country’s dependence on fossil fuels – not only for energy security and climate change mitigation purposes but also to improve the country’s deteriorating</w:t>
            </w:r>
            <w:r w:rsidR="00B66D63" w:rsidRPr="0095235F">
              <w:rPr>
                <w:rFonts w:ascii="Arial" w:eastAsia="Times New Roman" w:hAnsi="Arial" w:cs="Arial"/>
                <w:bCs/>
                <w:color w:val="000000"/>
                <w:sz w:val="20"/>
                <w:szCs w:val="20"/>
                <w:lang w:eastAsia="ja-JP"/>
              </w:rPr>
              <w:t xml:space="preserve"> balance of payments</w:t>
            </w:r>
            <w:r w:rsidRPr="0095235F">
              <w:rPr>
                <w:rFonts w:ascii="Arial" w:eastAsia="Times New Roman" w:hAnsi="Arial" w:cs="Arial"/>
                <w:bCs/>
                <w:color w:val="000000"/>
                <w:sz w:val="20"/>
                <w:szCs w:val="20"/>
                <w:lang w:eastAsia="ja-JP"/>
              </w:rPr>
              <w:t>.</w:t>
            </w:r>
            <w:r w:rsidR="00173D68">
              <w:rPr>
                <w:rStyle w:val="FootnoteReference"/>
                <w:rFonts w:ascii="Arial" w:eastAsia="Times New Roman" w:hAnsi="Arial" w:cs="Arial"/>
                <w:bCs/>
                <w:color w:val="000000"/>
                <w:sz w:val="20"/>
                <w:szCs w:val="20"/>
                <w:lang w:eastAsia="ja-JP"/>
              </w:rPr>
              <w:footnoteReference w:id="10"/>
            </w:r>
            <w:r w:rsidR="000F13BF" w:rsidRPr="0095235F">
              <w:rPr>
                <w:rFonts w:ascii="Arial" w:eastAsia="Times New Roman" w:hAnsi="Arial" w:cs="Arial"/>
                <w:bCs/>
                <w:color w:val="000000"/>
                <w:sz w:val="20"/>
                <w:szCs w:val="20"/>
                <w:lang w:eastAsia="ja-JP"/>
              </w:rPr>
              <w:t xml:space="preserve"> In this context, the Government has recently cancelled </w:t>
            </w:r>
            <w:r w:rsidR="000010A2" w:rsidRPr="0095235F">
              <w:rPr>
                <w:rFonts w:ascii="Arial" w:eastAsia="Times New Roman" w:hAnsi="Arial" w:cs="Arial"/>
                <w:bCs/>
                <w:color w:val="000000"/>
                <w:sz w:val="20"/>
                <w:szCs w:val="20"/>
                <w:lang w:eastAsia="ja-JP"/>
              </w:rPr>
              <w:t>the planned construction of a 11</w:t>
            </w:r>
            <w:r w:rsidR="000F13BF" w:rsidRPr="0095235F">
              <w:rPr>
                <w:rFonts w:ascii="Arial" w:eastAsia="Times New Roman" w:hAnsi="Arial" w:cs="Arial"/>
                <w:bCs/>
                <w:color w:val="000000"/>
                <w:sz w:val="20"/>
                <w:szCs w:val="20"/>
                <w:lang w:eastAsia="ja-JP"/>
              </w:rPr>
              <w:t>0 MW coal-fired power plant.</w:t>
            </w:r>
            <w:r w:rsidR="00970FCB">
              <w:rPr>
                <w:rStyle w:val="FootnoteReference"/>
                <w:rFonts w:ascii="Arial" w:eastAsia="Times New Roman" w:hAnsi="Arial" w:cs="Arial"/>
                <w:bCs/>
                <w:color w:val="000000"/>
                <w:sz w:val="20"/>
                <w:szCs w:val="20"/>
                <w:lang w:eastAsia="ja-JP"/>
              </w:rPr>
              <w:footnoteReference w:id="11"/>
            </w:r>
          </w:p>
          <w:p w14:paraId="44B71B61"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p>
          <w:p w14:paraId="3FA23A18" w14:textId="3E592D2C" w:rsidR="009B429C" w:rsidRPr="0095235F"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The Second National Communication to the UNFCCC (2010)</w:t>
            </w:r>
            <w:r w:rsidR="00735620" w:rsidRPr="00043B1F">
              <w:rPr>
                <w:rStyle w:val="FootnoteReference"/>
                <w:rFonts w:ascii="Arial" w:eastAsia="Times New Roman" w:hAnsi="Arial" w:cs="Arial"/>
                <w:bCs/>
                <w:color w:val="000000"/>
                <w:sz w:val="20"/>
                <w:szCs w:val="20"/>
                <w:lang w:eastAsia="ja-JP"/>
              </w:rPr>
              <w:footnoteReference w:id="12"/>
            </w:r>
            <w:r w:rsidRPr="0095235F">
              <w:rPr>
                <w:rFonts w:ascii="Arial" w:eastAsia="Times New Roman" w:hAnsi="Arial" w:cs="Arial"/>
                <w:bCs/>
                <w:color w:val="000000"/>
                <w:sz w:val="20"/>
                <w:szCs w:val="20"/>
                <w:lang w:eastAsia="ja-JP"/>
              </w:rPr>
              <w:t xml:space="preserve"> note</w:t>
            </w:r>
            <w:r w:rsidR="00891BF3" w:rsidRPr="0095235F">
              <w:rPr>
                <w:rFonts w:ascii="Arial" w:eastAsia="Times New Roman" w:hAnsi="Arial" w:cs="Arial"/>
                <w:bCs/>
                <w:color w:val="000000"/>
                <w:sz w:val="20"/>
                <w:szCs w:val="20"/>
                <w:lang w:eastAsia="ja-JP"/>
              </w:rPr>
              <w:t>s</w:t>
            </w:r>
            <w:r w:rsidRPr="0095235F">
              <w:rPr>
                <w:rFonts w:ascii="Arial" w:eastAsia="Times New Roman" w:hAnsi="Arial" w:cs="Arial"/>
                <w:bCs/>
                <w:color w:val="000000"/>
                <w:sz w:val="20"/>
                <w:szCs w:val="20"/>
                <w:lang w:eastAsia="ja-JP"/>
              </w:rPr>
              <w:t xml:space="preserve"> that Mauritius’s overall greenhouse gas (GHG) emissions are growing by </w:t>
            </w:r>
            <w:r w:rsidR="00DB60D8" w:rsidRPr="0095235F">
              <w:rPr>
                <w:rFonts w:ascii="Arial" w:eastAsia="Times New Roman" w:hAnsi="Arial" w:cs="Arial"/>
                <w:bCs/>
                <w:color w:val="000000"/>
                <w:sz w:val="20"/>
                <w:szCs w:val="20"/>
                <w:lang w:eastAsia="ja-JP"/>
              </w:rPr>
              <w:t>3</w:t>
            </w:r>
            <w:r w:rsidRPr="0095235F">
              <w:rPr>
                <w:rFonts w:ascii="Arial" w:eastAsia="Times New Roman" w:hAnsi="Arial" w:cs="Arial"/>
                <w:bCs/>
                <w:color w:val="000000"/>
                <w:sz w:val="20"/>
                <w:szCs w:val="20"/>
                <w:lang w:eastAsia="ja-JP"/>
              </w:rPr>
              <w:t>%</w:t>
            </w:r>
            <w:r w:rsidR="00891BF3" w:rsidRPr="0095235F">
              <w:rPr>
                <w:rFonts w:ascii="Arial" w:eastAsia="Times New Roman" w:hAnsi="Arial" w:cs="Arial"/>
                <w:bCs/>
                <w:color w:val="000000"/>
                <w:sz w:val="20"/>
                <w:szCs w:val="20"/>
                <w:lang w:eastAsia="ja-JP"/>
              </w:rPr>
              <w:t xml:space="preserve"> per </w:t>
            </w:r>
            <w:r w:rsidRPr="0095235F">
              <w:rPr>
                <w:rFonts w:ascii="Arial" w:eastAsia="Times New Roman" w:hAnsi="Arial" w:cs="Arial"/>
                <w:bCs/>
                <w:color w:val="000000"/>
                <w:sz w:val="20"/>
                <w:szCs w:val="20"/>
                <w:lang w:eastAsia="ja-JP"/>
              </w:rPr>
              <w:t xml:space="preserve">year, and those from the energy sector </w:t>
            </w:r>
            <w:r w:rsidRPr="00F21713">
              <w:rPr>
                <w:rFonts w:ascii="Arial" w:eastAsia="Times New Roman" w:hAnsi="Arial" w:cs="Arial"/>
                <w:bCs/>
                <w:color w:val="000000"/>
                <w:sz w:val="20"/>
                <w:szCs w:val="20"/>
                <w:lang w:eastAsia="ja-JP"/>
              </w:rPr>
              <w:t>specifically by 5.4%</w:t>
            </w:r>
            <w:r w:rsidR="00891BF3" w:rsidRPr="00F21713">
              <w:rPr>
                <w:rFonts w:ascii="Arial" w:eastAsia="Times New Roman" w:hAnsi="Arial" w:cs="Arial"/>
                <w:bCs/>
                <w:color w:val="000000"/>
                <w:sz w:val="20"/>
                <w:szCs w:val="20"/>
                <w:lang w:eastAsia="ja-JP"/>
              </w:rPr>
              <w:t xml:space="preserve"> per </w:t>
            </w:r>
            <w:r w:rsidR="00D2592B" w:rsidRPr="00F21713">
              <w:rPr>
                <w:rFonts w:ascii="Arial" w:eastAsia="Times New Roman" w:hAnsi="Arial" w:cs="Arial"/>
                <w:bCs/>
                <w:color w:val="000000"/>
                <w:sz w:val="20"/>
                <w:szCs w:val="20"/>
                <w:lang w:eastAsia="ja-JP"/>
              </w:rPr>
              <w:t>year</w:t>
            </w:r>
            <w:r w:rsidRPr="00F21713">
              <w:rPr>
                <w:rFonts w:ascii="Arial" w:eastAsia="Times New Roman" w:hAnsi="Arial" w:cs="Arial"/>
                <w:bCs/>
                <w:color w:val="000000"/>
                <w:sz w:val="20"/>
                <w:szCs w:val="20"/>
                <w:lang w:eastAsia="ja-JP"/>
              </w:rPr>
              <w:t xml:space="preserve">. </w:t>
            </w:r>
            <w:r w:rsidR="0056566B" w:rsidRPr="00F21713">
              <w:rPr>
                <w:rFonts w:ascii="Arial" w:eastAsia="Times New Roman" w:hAnsi="Arial" w:cs="Arial"/>
                <w:bCs/>
                <w:color w:val="000000"/>
                <w:sz w:val="20"/>
                <w:szCs w:val="20"/>
                <w:lang w:eastAsia="ja-JP"/>
              </w:rPr>
              <w:t>T</w:t>
            </w:r>
            <w:r w:rsidRPr="00F21713">
              <w:rPr>
                <w:rFonts w:ascii="Arial" w:eastAsia="Times New Roman" w:hAnsi="Arial" w:cs="Arial"/>
                <w:bCs/>
                <w:color w:val="000000"/>
                <w:sz w:val="20"/>
                <w:szCs w:val="20"/>
                <w:lang w:eastAsia="ja-JP"/>
              </w:rPr>
              <w:t>he energy sector account</w:t>
            </w:r>
            <w:r w:rsidR="0056566B" w:rsidRPr="00F21713">
              <w:rPr>
                <w:rFonts w:ascii="Arial" w:eastAsia="Times New Roman" w:hAnsi="Arial" w:cs="Arial"/>
                <w:bCs/>
                <w:color w:val="000000"/>
                <w:sz w:val="20"/>
                <w:szCs w:val="20"/>
                <w:lang w:eastAsia="ja-JP"/>
              </w:rPr>
              <w:t>s</w:t>
            </w:r>
            <w:r w:rsidRPr="00F21713">
              <w:rPr>
                <w:rFonts w:ascii="Arial" w:eastAsia="Times New Roman" w:hAnsi="Arial" w:cs="Arial"/>
                <w:bCs/>
                <w:color w:val="000000"/>
                <w:sz w:val="20"/>
                <w:szCs w:val="20"/>
                <w:lang w:eastAsia="ja-JP"/>
              </w:rPr>
              <w:t xml:space="preserve"> for </w:t>
            </w:r>
            <w:r w:rsidR="0056566B" w:rsidRPr="00F21713">
              <w:rPr>
                <w:rFonts w:ascii="Arial" w:eastAsia="Times New Roman" w:hAnsi="Arial" w:cs="Arial"/>
                <w:bCs/>
                <w:color w:val="000000"/>
                <w:sz w:val="20"/>
                <w:szCs w:val="20"/>
                <w:lang w:eastAsia="ja-JP"/>
              </w:rPr>
              <w:t>6</w:t>
            </w:r>
            <w:r w:rsidR="00D2592B" w:rsidRPr="00F21713">
              <w:rPr>
                <w:rFonts w:ascii="Arial" w:eastAsia="Times New Roman" w:hAnsi="Arial" w:cs="Arial"/>
                <w:bCs/>
                <w:color w:val="000000"/>
                <w:sz w:val="20"/>
                <w:szCs w:val="20"/>
                <w:lang w:eastAsia="ja-JP"/>
              </w:rPr>
              <w:t>2</w:t>
            </w:r>
            <w:r w:rsidRPr="00F21713">
              <w:rPr>
                <w:rFonts w:ascii="Arial" w:eastAsia="Times New Roman" w:hAnsi="Arial" w:cs="Arial"/>
                <w:bCs/>
                <w:color w:val="000000"/>
                <w:sz w:val="20"/>
                <w:szCs w:val="20"/>
                <w:lang w:eastAsia="ja-JP"/>
              </w:rPr>
              <w:t>% of Mauriti</w:t>
            </w:r>
            <w:r w:rsidR="009A6077" w:rsidRPr="00F21713">
              <w:rPr>
                <w:rFonts w:ascii="Arial" w:eastAsia="Times New Roman" w:hAnsi="Arial" w:cs="Arial"/>
                <w:bCs/>
                <w:color w:val="000000"/>
                <w:sz w:val="20"/>
                <w:szCs w:val="20"/>
                <w:lang w:eastAsia="ja-JP"/>
              </w:rPr>
              <w:t xml:space="preserve">us’s total greenhouse gas </w:t>
            </w:r>
            <w:r w:rsidRPr="00F21713">
              <w:rPr>
                <w:rFonts w:ascii="Arial" w:eastAsia="Times New Roman" w:hAnsi="Arial" w:cs="Arial"/>
                <w:bCs/>
                <w:color w:val="000000"/>
                <w:sz w:val="20"/>
                <w:szCs w:val="20"/>
                <w:lang w:eastAsia="ja-JP"/>
              </w:rPr>
              <w:t xml:space="preserve">emissions of </w:t>
            </w:r>
            <w:r w:rsidR="00891BF3" w:rsidRPr="00F21713">
              <w:rPr>
                <w:rFonts w:ascii="Arial" w:eastAsia="Times New Roman" w:hAnsi="Arial" w:cs="Arial"/>
                <w:bCs/>
                <w:color w:val="000000"/>
                <w:sz w:val="20"/>
                <w:szCs w:val="20"/>
                <w:lang w:eastAsia="ja-JP"/>
              </w:rPr>
              <w:t>3.8 MtCO</w:t>
            </w:r>
            <w:r w:rsidR="00891BF3" w:rsidRPr="00F21713">
              <w:rPr>
                <w:rFonts w:ascii="Arial" w:eastAsia="Times New Roman" w:hAnsi="Arial" w:cs="Arial"/>
                <w:bCs/>
                <w:color w:val="000000"/>
                <w:sz w:val="20"/>
                <w:szCs w:val="20"/>
                <w:vertAlign w:val="subscript"/>
                <w:lang w:eastAsia="ja-JP"/>
              </w:rPr>
              <w:t>2</w:t>
            </w:r>
            <w:r w:rsidR="00891BF3" w:rsidRPr="00F21713">
              <w:rPr>
                <w:rFonts w:ascii="Arial" w:eastAsia="Times New Roman" w:hAnsi="Arial" w:cs="Arial"/>
                <w:bCs/>
                <w:color w:val="000000"/>
                <w:sz w:val="20"/>
                <w:szCs w:val="20"/>
                <w:lang w:eastAsia="ja-JP"/>
              </w:rPr>
              <w:t>e</w:t>
            </w:r>
            <w:r w:rsidRPr="00F21713">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 xml:space="preserve"> As identified by the country’s UNFCCC Technology Needs Assessment (</w:t>
            </w:r>
            <w:r w:rsidR="00B0124E" w:rsidRPr="0095235F">
              <w:rPr>
                <w:rFonts w:ascii="Arial" w:eastAsia="Times New Roman" w:hAnsi="Arial" w:cs="Arial"/>
                <w:bCs/>
                <w:color w:val="000000"/>
                <w:sz w:val="20"/>
                <w:szCs w:val="20"/>
                <w:lang w:eastAsia="ja-JP"/>
              </w:rPr>
              <w:t>201</w:t>
            </w:r>
            <w:r w:rsidR="00B0124E">
              <w:rPr>
                <w:rFonts w:ascii="Arial" w:eastAsia="Times New Roman" w:hAnsi="Arial" w:cs="Arial"/>
                <w:bCs/>
                <w:color w:val="000000"/>
                <w:sz w:val="20"/>
                <w:szCs w:val="20"/>
                <w:lang w:eastAsia="ja-JP"/>
              </w:rPr>
              <w:t>4</w:t>
            </w:r>
            <w:r w:rsidRPr="0095235F">
              <w:rPr>
                <w:rFonts w:ascii="Arial" w:eastAsia="Times New Roman" w:hAnsi="Arial" w:cs="Arial"/>
                <w:bCs/>
                <w:color w:val="000000"/>
                <w:sz w:val="20"/>
                <w:szCs w:val="20"/>
                <w:lang w:eastAsia="ja-JP"/>
              </w:rPr>
              <w:t>)</w:t>
            </w:r>
            <w:r w:rsidRPr="00043B1F">
              <w:rPr>
                <w:rStyle w:val="FootnoteReference"/>
                <w:rFonts w:ascii="Arial" w:eastAsia="Times New Roman" w:hAnsi="Arial" w:cs="Arial"/>
                <w:bCs/>
                <w:color w:val="000000"/>
                <w:sz w:val="20"/>
                <w:szCs w:val="20"/>
                <w:lang w:eastAsia="ja-JP"/>
              </w:rPr>
              <w:footnoteReference w:id="13"/>
            </w:r>
            <w:r w:rsidRPr="0095235F">
              <w:rPr>
                <w:rFonts w:ascii="Arial" w:eastAsia="Times New Roman" w:hAnsi="Arial" w:cs="Arial"/>
                <w:bCs/>
                <w:color w:val="000000"/>
                <w:sz w:val="20"/>
                <w:szCs w:val="20"/>
                <w:lang w:eastAsia="ja-JP"/>
              </w:rPr>
              <w:t xml:space="preserve">, </w:t>
            </w:r>
            <w:r w:rsidR="00891BF3" w:rsidRPr="0095235F">
              <w:rPr>
                <w:rFonts w:ascii="Arial" w:eastAsia="Times New Roman" w:hAnsi="Arial" w:cs="Arial"/>
                <w:bCs/>
                <w:color w:val="000000"/>
                <w:sz w:val="20"/>
                <w:szCs w:val="20"/>
                <w:lang w:eastAsia="ja-JP"/>
              </w:rPr>
              <w:t>solar</w:t>
            </w:r>
            <w:r w:rsidRPr="0095235F">
              <w:rPr>
                <w:rFonts w:ascii="Arial" w:eastAsia="Times New Roman" w:hAnsi="Arial" w:cs="Arial"/>
                <w:bCs/>
                <w:color w:val="000000"/>
                <w:sz w:val="20"/>
                <w:szCs w:val="20"/>
                <w:lang w:eastAsia="ja-JP"/>
              </w:rPr>
              <w:t xml:space="preserve"> energy</w:t>
            </w:r>
            <w:r w:rsidR="000010A2" w:rsidRPr="0095235F">
              <w:rPr>
                <w:rFonts w:ascii="Arial" w:eastAsia="Times New Roman" w:hAnsi="Arial" w:cs="Arial"/>
                <w:bCs/>
                <w:color w:val="000000"/>
                <w:sz w:val="20"/>
                <w:szCs w:val="20"/>
                <w:lang w:eastAsia="ja-JP"/>
              </w:rPr>
              <w:t xml:space="preserve"> and</w:t>
            </w:r>
            <w:r w:rsidRPr="0095235F">
              <w:rPr>
                <w:rFonts w:ascii="Arial" w:eastAsia="Times New Roman" w:hAnsi="Arial" w:cs="Arial"/>
                <w:bCs/>
                <w:color w:val="000000"/>
                <w:sz w:val="20"/>
                <w:szCs w:val="20"/>
                <w:lang w:eastAsia="ja-JP"/>
              </w:rPr>
              <w:t xml:space="preserve"> energy efficiency offer significant potential, particularly as the country’s major current source of renewable energy – bagasse, which accounts for 16% of Mauritian electricity generation and 80% of renewable electricity generation – is intrinsically unscalable (due to land constraints and its seasonal availability).</w:t>
            </w:r>
          </w:p>
          <w:p w14:paraId="4D9B8D19"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p>
          <w:p w14:paraId="62D95BAF" w14:textId="77777777" w:rsidR="009B429C" w:rsidRPr="0095235F"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The Government’s drive to reduce fossil fuel use is reflected in the Long</w:t>
            </w:r>
            <w:r w:rsidR="00891BF3" w:rsidRPr="0095235F">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Term Energy Strategy 2009</w:t>
            </w:r>
            <w:r w:rsidR="00891BF3" w:rsidRPr="0095235F">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2025</w:t>
            </w:r>
            <w:r w:rsidRPr="00043B1F">
              <w:rPr>
                <w:rStyle w:val="FootnoteReference"/>
                <w:rFonts w:ascii="Arial" w:eastAsia="Times New Roman" w:hAnsi="Arial" w:cs="Arial"/>
                <w:bCs/>
                <w:color w:val="000000"/>
                <w:sz w:val="20"/>
                <w:szCs w:val="20"/>
                <w:lang w:eastAsia="ja-JP"/>
              </w:rPr>
              <w:footnoteReference w:id="14"/>
            </w:r>
            <w:r w:rsidR="00891BF3" w:rsidRPr="0095235F">
              <w:rPr>
                <w:rFonts w:ascii="Arial" w:eastAsia="Times New Roman" w:hAnsi="Arial" w:cs="Arial"/>
                <w:bCs/>
                <w:color w:val="000000"/>
                <w:sz w:val="20"/>
                <w:szCs w:val="20"/>
                <w:lang w:eastAsia="ja-JP"/>
              </w:rPr>
              <w:t xml:space="preserve">. Under this Strategy, the </w:t>
            </w:r>
            <w:r w:rsidRPr="0095235F">
              <w:rPr>
                <w:rFonts w:ascii="Arial" w:eastAsia="Times New Roman" w:hAnsi="Arial" w:cs="Arial"/>
                <w:bCs/>
                <w:color w:val="000000"/>
                <w:sz w:val="20"/>
                <w:szCs w:val="20"/>
                <w:lang w:eastAsia="ja-JP"/>
              </w:rPr>
              <w:t>Government has recently announced two key targets</w:t>
            </w:r>
            <w:r w:rsidR="00E070D0">
              <w:rPr>
                <w:rStyle w:val="FootnoteReference"/>
                <w:rFonts w:ascii="Arial" w:eastAsia="Times New Roman" w:hAnsi="Arial" w:cs="Arial"/>
                <w:bCs/>
                <w:color w:val="000000"/>
                <w:sz w:val="20"/>
                <w:szCs w:val="20"/>
                <w:lang w:eastAsia="ja-JP"/>
              </w:rPr>
              <w:footnoteReference w:id="15"/>
            </w:r>
            <w:r w:rsidRPr="0095235F">
              <w:rPr>
                <w:rFonts w:ascii="Arial" w:eastAsia="Times New Roman" w:hAnsi="Arial" w:cs="Arial"/>
                <w:bCs/>
                <w:color w:val="000000"/>
                <w:sz w:val="20"/>
                <w:szCs w:val="20"/>
                <w:lang w:eastAsia="ja-JP"/>
              </w:rPr>
              <w:t>:</w:t>
            </w:r>
          </w:p>
          <w:p w14:paraId="479F4182" w14:textId="77777777" w:rsidR="009B429C" w:rsidRPr="00043B1F" w:rsidRDefault="009B429C" w:rsidP="00043B1F">
            <w:pPr>
              <w:spacing w:after="0" w:line="240" w:lineRule="auto"/>
              <w:jc w:val="both"/>
              <w:rPr>
                <w:rFonts w:ascii="Arial" w:eastAsia="Times New Roman" w:hAnsi="Arial" w:cs="Arial"/>
                <w:bCs/>
                <w:color w:val="000000"/>
                <w:sz w:val="20"/>
                <w:szCs w:val="20"/>
                <w:lang w:eastAsia="ja-JP"/>
              </w:rPr>
            </w:pPr>
          </w:p>
          <w:p w14:paraId="43A0F882" w14:textId="77777777" w:rsidR="009B429C" w:rsidRPr="00043B1F" w:rsidRDefault="009B429C" w:rsidP="00B054B3">
            <w:pPr>
              <w:pStyle w:val="ListParagraph"/>
              <w:numPr>
                <w:ilvl w:val="0"/>
                <w:numId w:val="12"/>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A renewable energy </w:t>
            </w:r>
            <w:r w:rsidR="009F0A29">
              <w:rPr>
                <w:rFonts w:ascii="Arial" w:eastAsia="Times New Roman" w:hAnsi="Arial" w:cs="Arial"/>
                <w:bCs/>
                <w:color w:val="000000"/>
                <w:sz w:val="20"/>
                <w:szCs w:val="20"/>
                <w:lang w:eastAsia="ja-JP"/>
              </w:rPr>
              <w:t xml:space="preserve">(RE) </w:t>
            </w:r>
            <w:r w:rsidRPr="00043B1F">
              <w:rPr>
                <w:rFonts w:ascii="Arial" w:eastAsia="Times New Roman" w:hAnsi="Arial" w:cs="Arial"/>
                <w:bCs/>
                <w:color w:val="000000"/>
                <w:sz w:val="20"/>
                <w:szCs w:val="20"/>
                <w:lang w:eastAsia="ja-JP"/>
              </w:rPr>
              <w:t xml:space="preserve">target of at least 35% </w:t>
            </w:r>
            <w:r w:rsidR="00891BF3">
              <w:rPr>
                <w:rFonts w:ascii="Arial" w:eastAsia="Times New Roman" w:hAnsi="Arial" w:cs="Arial"/>
                <w:bCs/>
                <w:color w:val="000000"/>
                <w:sz w:val="20"/>
                <w:szCs w:val="20"/>
                <w:lang w:eastAsia="ja-JP"/>
              </w:rPr>
              <w:t>of</w:t>
            </w:r>
            <w:r w:rsidR="00891BF3" w:rsidRPr="00043B1F">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electricity production by 2025</w:t>
            </w:r>
            <w:r w:rsidR="00D42F19">
              <w:rPr>
                <w:rFonts w:ascii="Arial" w:eastAsia="Times New Roman" w:hAnsi="Arial" w:cs="Arial"/>
                <w:bCs/>
                <w:color w:val="000000"/>
                <w:sz w:val="20"/>
                <w:szCs w:val="20"/>
                <w:lang w:eastAsia="ja-JP"/>
              </w:rPr>
              <w:t>.</w:t>
            </w:r>
            <w:r w:rsidR="00CE19A0">
              <w:rPr>
                <w:rStyle w:val="FootnoteReference"/>
                <w:rFonts w:ascii="Arial" w:eastAsia="Times New Roman" w:hAnsi="Arial" w:cs="Arial"/>
                <w:bCs/>
                <w:color w:val="000000"/>
                <w:sz w:val="20"/>
                <w:szCs w:val="20"/>
                <w:lang w:eastAsia="ja-JP"/>
              </w:rPr>
              <w:footnoteReference w:id="16"/>
            </w:r>
          </w:p>
          <w:p w14:paraId="116A7CBB" w14:textId="2F966577" w:rsidR="009B429C" w:rsidRPr="00043B1F" w:rsidRDefault="009B429C" w:rsidP="00B054B3">
            <w:pPr>
              <w:pStyle w:val="ListParagraph"/>
              <w:numPr>
                <w:ilvl w:val="0"/>
                <w:numId w:val="12"/>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The establishment of a dedicated </w:t>
            </w:r>
            <w:r w:rsidR="005718B0">
              <w:rPr>
                <w:rFonts w:ascii="Arial" w:eastAsia="Times New Roman" w:hAnsi="Arial" w:cs="Arial"/>
                <w:bCs/>
                <w:color w:val="000000"/>
                <w:sz w:val="20"/>
                <w:szCs w:val="20"/>
                <w:lang w:eastAsia="ja-JP"/>
              </w:rPr>
              <w:t xml:space="preserve">Mauritius </w:t>
            </w:r>
            <w:r w:rsidRPr="00043B1F">
              <w:rPr>
                <w:rFonts w:ascii="Arial" w:eastAsia="Times New Roman" w:hAnsi="Arial" w:cs="Arial"/>
                <w:bCs/>
                <w:color w:val="000000"/>
                <w:sz w:val="20"/>
                <w:szCs w:val="20"/>
                <w:lang w:eastAsia="ja-JP"/>
              </w:rPr>
              <w:t xml:space="preserve">Renewable Energy Agency </w:t>
            </w:r>
            <w:r w:rsidR="005718B0">
              <w:rPr>
                <w:rFonts w:ascii="Arial" w:eastAsia="Times New Roman" w:hAnsi="Arial" w:cs="Arial"/>
                <w:bCs/>
                <w:color w:val="000000"/>
                <w:sz w:val="20"/>
                <w:szCs w:val="20"/>
                <w:lang w:eastAsia="ja-JP"/>
              </w:rPr>
              <w:t xml:space="preserve">(MARENA) </w:t>
            </w:r>
            <w:r w:rsidRPr="00043B1F">
              <w:rPr>
                <w:rFonts w:ascii="Arial" w:eastAsia="Times New Roman" w:hAnsi="Arial" w:cs="Arial"/>
                <w:bCs/>
                <w:color w:val="000000"/>
                <w:sz w:val="20"/>
                <w:szCs w:val="20"/>
                <w:lang w:eastAsia="ja-JP"/>
              </w:rPr>
              <w:t xml:space="preserve">to </w:t>
            </w:r>
            <w:r w:rsidR="00891BF3">
              <w:rPr>
                <w:rFonts w:ascii="Arial" w:eastAsia="Times New Roman" w:hAnsi="Arial" w:cs="Arial"/>
                <w:bCs/>
                <w:color w:val="000000"/>
                <w:sz w:val="20"/>
                <w:szCs w:val="20"/>
                <w:lang w:eastAsia="ja-JP"/>
              </w:rPr>
              <w:t>coordinate</w:t>
            </w:r>
            <w:r w:rsidR="00891BF3" w:rsidRPr="00043B1F">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the rapid </w:t>
            </w:r>
            <w:r w:rsidR="005718B0">
              <w:rPr>
                <w:rFonts w:ascii="Arial" w:eastAsia="Times New Roman" w:hAnsi="Arial" w:cs="Arial"/>
                <w:bCs/>
                <w:color w:val="000000"/>
                <w:sz w:val="20"/>
                <w:szCs w:val="20"/>
                <w:lang w:eastAsia="ja-JP"/>
              </w:rPr>
              <w:t>up</w:t>
            </w:r>
            <w:r w:rsidRPr="00043B1F">
              <w:rPr>
                <w:rFonts w:ascii="Arial" w:eastAsia="Times New Roman" w:hAnsi="Arial" w:cs="Arial"/>
                <w:bCs/>
                <w:color w:val="000000"/>
                <w:sz w:val="20"/>
                <w:szCs w:val="20"/>
                <w:lang w:eastAsia="ja-JP"/>
              </w:rPr>
              <w:t>take of renewable energy</w:t>
            </w:r>
            <w:r w:rsidR="00D42F19">
              <w:rPr>
                <w:rFonts w:ascii="Arial" w:eastAsia="Times New Roman" w:hAnsi="Arial" w:cs="Arial"/>
                <w:bCs/>
                <w:color w:val="000000"/>
                <w:sz w:val="20"/>
                <w:szCs w:val="20"/>
                <w:lang w:eastAsia="ja-JP"/>
              </w:rPr>
              <w:t>.</w:t>
            </w:r>
          </w:p>
          <w:p w14:paraId="3D3FBBD2" w14:textId="77777777" w:rsidR="009B429C" w:rsidRPr="00043B1F" w:rsidRDefault="009B429C" w:rsidP="00043B1F">
            <w:pPr>
              <w:spacing w:after="0" w:line="240" w:lineRule="auto"/>
              <w:jc w:val="both"/>
              <w:rPr>
                <w:rFonts w:ascii="Arial" w:eastAsia="Times New Roman" w:hAnsi="Arial" w:cs="Arial"/>
                <w:bCs/>
                <w:color w:val="000000"/>
                <w:sz w:val="20"/>
                <w:szCs w:val="20"/>
                <w:lang w:eastAsia="ja-JP"/>
              </w:rPr>
            </w:pPr>
          </w:p>
          <w:p w14:paraId="51152F5F" w14:textId="77777777" w:rsidR="00A74EF1" w:rsidRPr="00B1750B"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 xml:space="preserve">To </w:t>
            </w:r>
            <w:r w:rsidR="00A74EF1" w:rsidRPr="00B1750B">
              <w:rPr>
                <w:rFonts w:ascii="Arial" w:eastAsia="Times New Roman" w:hAnsi="Arial" w:cs="Arial"/>
                <w:bCs/>
                <w:color w:val="000000"/>
                <w:sz w:val="20"/>
                <w:szCs w:val="20"/>
                <w:lang w:eastAsia="ja-JP"/>
              </w:rPr>
              <w:t>facilitate the achievement of these targets</w:t>
            </w:r>
            <w:r w:rsidRPr="00B1750B">
              <w:rPr>
                <w:rFonts w:ascii="Arial" w:eastAsia="Times New Roman" w:hAnsi="Arial" w:cs="Arial"/>
                <w:bCs/>
                <w:color w:val="000000"/>
                <w:sz w:val="20"/>
                <w:szCs w:val="20"/>
                <w:lang w:eastAsia="ja-JP"/>
              </w:rPr>
              <w:t xml:space="preserve">, the support of </w:t>
            </w:r>
            <w:r w:rsidR="00F7156A" w:rsidRPr="00B1750B">
              <w:rPr>
                <w:rFonts w:ascii="Arial" w:eastAsia="Times New Roman" w:hAnsi="Arial" w:cs="Arial"/>
                <w:bCs/>
                <w:color w:val="000000"/>
                <w:sz w:val="20"/>
                <w:szCs w:val="20"/>
                <w:lang w:eastAsia="ja-JP"/>
              </w:rPr>
              <w:t>l</w:t>
            </w:r>
            <w:r w:rsidRPr="00B1750B">
              <w:rPr>
                <w:rFonts w:ascii="Arial" w:eastAsia="Times New Roman" w:hAnsi="Arial" w:cs="Arial"/>
                <w:bCs/>
                <w:color w:val="000000"/>
                <w:sz w:val="20"/>
                <w:szCs w:val="20"/>
                <w:lang w:eastAsia="ja-JP"/>
              </w:rPr>
              <w:t xml:space="preserve">ocal, regional and international institutions </w:t>
            </w:r>
            <w:r w:rsidR="00A74EF1" w:rsidRPr="00B1750B">
              <w:rPr>
                <w:rFonts w:ascii="Arial" w:eastAsia="Times New Roman" w:hAnsi="Arial" w:cs="Arial"/>
                <w:bCs/>
                <w:color w:val="000000"/>
                <w:sz w:val="20"/>
                <w:szCs w:val="20"/>
                <w:lang w:eastAsia="ja-JP"/>
              </w:rPr>
              <w:t xml:space="preserve">is </w:t>
            </w:r>
            <w:r w:rsidRPr="00B1750B">
              <w:rPr>
                <w:rFonts w:ascii="Arial" w:eastAsia="Times New Roman" w:hAnsi="Arial" w:cs="Arial"/>
                <w:bCs/>
                <w:color w:val="000000"/>
                <w:sz w:val="20"/>
                <w:szCs w:val="20"/>
                <w:lang w:eastAsia="ja-JP"/>
              </w:rPr>
              <w:t xml:space="preserve">being </w:t>
            </w:r>
            <w:r w:rsidR="00A74EF1" w:rsidRPr="00B1750B">
              <w:rPr>
                <w:rFonts w:ascii="Arial" w:eastAsia="Times New Roman" w:hAnsi="Arial" w:cs="Arial"/>
                <w:bCs/>
                <w:color w:val="000000"/>
                <w:sz w:val="20"/>
                <w:szCs w:val="20"/>
                <w:lang w:eastAsia="ja-JP"/>
              </w:rPr>
              <w:t xml:space="preserve">actively </w:t>
            </w:r>
            <w:r w:rsidRPr="00B1750B">
              <w:rPr>
                <w:rFonts w:ascii="Arial" w:eastAsia="Times New Roman" w:hAnsi="Arial" w:cs="Arial"/>
                <w:bCs/>
                <w:color w:val="000000"/>
                <w:sz w:val="20"/>
                <w:szCs w:val="20"/>
                <w:lang w:eastAsia="ja-JP"/>
              </w:rPr>
              <w:t>sought.</w:t>
            </w:r>
            <w:r w:rsidR="00F7220A">
              <w:rPr>
                <w:rStyle w:val="FootnoteReference"/>
                <w:rFonts w:ascii="Arial" w:eastAsia="Times New Roman" w:hAnsi="Arial" w:cs="Arial"/>
                <w:bCs/>
                <w:color w:val="000000"/>
                <w:sz w:val="20"/>
                <w:szCs w:val="20"/>
                <w:lang w:eastAsia="ja-JP"/>
              </w:rPr>
              <w:footnoteReference w:id="17"/>
            </w:r>
            <w:r w:rsidR="00966071">
              <w:rPr>
                <w:rFonts w:ascii="Arial" w:eastAsia="Times New Roman" w:hAnsi="Arial" w:cs="Arial"/>
                <w:bCs/>
                <w:color w:val="000000"/>
                <w:sz w:val="20"/>
                <w:szCs w:val="20"/>
                <w:lang w:eastAsia="ja-JP"/>
              </w:rPr>
              <w:t xml:space="preserve">. </w:t>
            </w:r>
          </w:p>
          <w:p w14:paraId="34C71F50" w14:textId="77777777" w:rsidR="00A74EF1" w:rsidRDefault="00A74EF1" w:rsidP="00043B1F">
            <w:pPr>
              <w:spacing w:after="0" w:line="240" w:lineRule="auto"/>
              <w:jc w:val="both"/>
              <w:rPr>
                <w:rFonts w:ascii="Arial" w:eastAsia="Times New Roman" w:hAnsi="Arial" w:cs="Arial"/>
                <w:bCs/>
                <w:color w:val="000000"/>
                <w:sz w:val="20"/>
                <w:szCs w:val="20"/>
                <w:lang w:eastAsia="ja-JP"/>
              </w:rPr>
            </w:pPr>
          </w:p>
          <w:p w14:paraId="560904B2" w14:textId="77777777" w:rsidR="00F7156A" w:rsidRPr="00B1750B" w:rsidRDefault="00F7156A"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The Government Action Plan (2015-20</w:t>
            </w:r>
            <w:r w:rsidR="00D214FB" w:rsidRPr="00B1750B">
              <w:rPr>
                <w:rFonts w:ascii="Arial" w:eastAsia="Times New Roman" w:hAnsi="Arial" w:cs="Arial"/>
                <w:bCs/>
                <w:color w:val="000000"/>
                <w:sz w:val="20"/>
                <w:szCs w:val="20"/>
                <w:lang w:eastAsia="ja-JP"/>
              </w:rPr>
              <w:t>19</w:t>
            </w:r>
            <w:r w:rsidRPr="00B1750B">
              <w:rPr>
                <w:rFonts w:ascii="Arial" w:eastAsia="Times New Roman" w:hAnsi="Arial" w:cs="Arial"/>
                <w:bCs/>
                <w:color w:val="000000"/>
                <w:sz w:val="20"/>
                <w:szCs w:val="20"/>
                <w:lang w:eastAsia="ja-JP"/>
              </w:rPr>
              <w:t>)</w:t>
            </w:r>
            <w:r w:rsidR="00365BE2">
              <w:rPr>
                <w:rStyle w:val="FootnoteReference"/>
                <w:rFonts w:ascii="Arial" w:eastAsia="Times New Roman" w:hAnsi="Arial" w:cs="Arial"/>
                <w:bCs/>
                <w:color w:val="000000"/>
                <w:sz w:val="20"/>
                <w:szCs w:val="20"/>
                <w:lang w:eastAsia="ja-JP"/>
              </w:rPr>
              <w:footnoteReference w:id="18"/>
            </w:r>
            <w:r w:rsidRPr="00B1750B">
              <w:rPr>
                <w:rFonts w:ascii="Arial" w:eastAsia="Times New Roman" w:hAnsi="Arial" w:cs="Arial"/>
                <w:bCs/>
                <w:color w:val="000000"/>
                <w:sz w:val="20"/>
                <w:szCs w:val="20"/>
                <w:lang w:eastAsia="ja-JP"/>
              </w:rPr>
              <w:t xml:space="preserve"> provides the framework in which national strategies, including the </w:t>
            </w:r>
            <w:r w:rsidR="00B76BFD">
              <w:rPr>
                <w:rFonts w:ascii="Arial" w:eastAsia="Times New Roman" w:hAnsi="Arial" w:cs="Arial"/>
                <w:bCs/>
                <w:color w:val="000000"/>
                <w:sz w:val="20"/>
                <w:szCs w:val="20"/>
                <w:lang w:eastAsia="ja-JP"/>
              </w:rPr>
              <w:t>Outline Energy Policy</w:t>
            </w:r>
            <w:r w:rsidR="00B76BFD">
              <w:rPr>
                <w:rStyle w:val="FootnoteReference"/>
                <w:rFonts w:ascii="Arial" w:eastAsia="Times New Roman" w:hAnsi="Arial" w:cs="Arial"/>
                <w:bCs/>
                <w:color w:val="000000"/>
                <w:sz w:val="20"/>
                <w:szCs w:val="20"/>
                <w:lang w:eastAsia="ja-JP"/>
              </w:rPr>
              <w:footnoteReference w:id="19"/>
            </w:r>
            <w:r w:rsidR="00B76BFD">
              <w:rPr>
                <w:rFonts w:ascii="Arial" w:eastAsia="Times New Roman" w:hAnsi="Arial" w:cs="Arial"/>
                <w:bCs/>
                <w:color w:val="000000"/>
                <w:sz w:val="20"/>
                <w:szCs w:val="20"/>
                <w:lang w:eastAsia="ja-JP"/>
              </w:rPr>
              <w:t xml:space="preserve">, the </w:t>
            </w:r>
            <w:r w:rsidRPr="00B1750B">
              <w:rPr>
                <w:rFonts w:ascii="Arial" w:eastAsia="Times New Roman" w:hAnsi="Arial" w:cs="Arial"/>
                <w:bCs/>
                <w:color w:val="000000"/>
                <w:sz w:val="20"/>
                <w:szCs w:val="20"/>
                <w:lang w:eastAsia="ja-JP"/>
              </w:rPr>
              <w:t>Long-Term Energy Strategy 2009-2025</w:t>
            </w:r>
            <w:r w:rsidR="00B76BFD">
              <w:rPr>
                <w:rStyle w:val="FootnoteReference"/>
                <w:rFonts w:ascii="Arial" w:eastAsia="Times New Roman" w:hAnsi="Arial" w:cs="Arial"/>
                <w:bCs/>
                <w:color w:val="000000"/>
                <w:sz w:val="20"/>
                <w:szCs w:val="20"/>
                <w:lang w:eastAsia="ja-JP"/>
              </w:rPr>
              <w:footnoteReference w:id="20"/>
            </w:r>
            <w:r w:rsidR="00B76BFD">
              <w:rPr>
                <w:rFonts w:ascii="Arial" w:eastAsia="Times New Roman" w:hAnsi="Arial" w:cs="Arial"/>
                <w:bCs/>
                <w:color w:val="000000"/>
                <w:sz w:val="20"/>
                <w:szCs w:val="20"/>
                <w:lang w:eastAsia="ja-JP"/>
              </w:rPr>
              <w:t xml:space="preserve"> and CEB’s Integrated Electricity Plan</w:t>
            </w:r>
            <w:r w:rsidR="00B76BFD">
              <w:rPr>
                <w:rStyle w:val="FootnoteReference"/>
                <w:rFonts w:ascii="Arial" w:eastAsia="Times New Roman" w:hAnsi="Arial" w:cs="Arial"/>
                <w:bCs/>
                <w:color w:val="000000"/>
                <w:sz w:val="20"/>
                <w:szCs w:val="20"/>
                <w:lang w:eastAsia="ja-JP"/>
              </w:rPr>
              <w:footnoteReference w:id="21"/>
            </w:r>
            <w:r w:rsidRPr="00B1750B">
              <w:rPr>
                <w:rFonts w:ascii="Arial" w:eastAsia="Times New Roman" w:hAnsi="Arial" w:cs="Arial"/>
                <w:bCs/>
                <w:color w:val="000000"/>
                <w:sz w:val="20"/>
                <w:szCs w:val="20"/>
                <w:lang w:eastAsia="ja-JP"/>
              </w:rPr>
              <w:t xml:space="preserve">, will be realised. A number of actions are under implementation under the Action Plan:  </w:t>
            </w:r>
          </w:p>
          <w:p w14:paraId="33060931" w14:textId="77777777" w:rsidR="00F7156A" w:rsidRDefault="00F7156A" w:rsidP="00043B1F">
            <w:pPr>
              <w:spacing w:after="0" w:line="240" w:lineRule="auto"/>
              <w:jc w:val="both"/>
              <w:rPr>
                <w:rFonts w:ascii="Arial" w:eastAsia="Times New Roman" w:hAnsi="Arial" w:cs="Arial"/>
                <w:bCs/>
                <w:color w:val="000000"/>
                <w:sz w:val="20"/>
                <w:szCs w:val="20"/>
                <w:lang w:eastAsia="ja-JP"/>
              </w:rPr>
            </w:pPr>
          </w:p>
          <w:p w14:paraId="099B5F31" w14:textId="37BF5BE0" w:rsidR="009C3905" w:rsidRDefault="009B429C" w:rsidP="00B054B3">
            <w:pPr>
              <w:pStyle w:val="ListParagraph"/>
              <w:numPr>
                <w:ilvl w:val="0"/>
                <w:numId w:val="13"/>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lastRenderedPageBreak/>
              <w:t>In 2010, the Government of Mauritius launched</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with UNDP support</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the Small-Scale Distributed Generation (SSDG) scheme</w:t>
            </w:r>
            <w:r w:rsidR="001136A5">
              <w:rPr>
                <w:rStyle w:val="FootnoteReference"/>
                <w:rFonts w:ascii="Arial" w:eastAsia="Times New Roman" w:hAnsi="Arial" w:cs="Arial"/>
                <w:bCs/>
                <w:color w:val="000000"/>
                <w:sz w:val="20"/>
                <w:szCs w:val="20"/>
                <w:lang w:eastAsia="ja-JP"/>
              </w:rPr>
              <w:footnoteReference w:id="22"/>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which has assisted </w:t>
            </w:r>
            <w:r w:rsidR="00365BE2">
              <w:rPr>
                <w:rFonts w:ascii="Arial" w:eastAsia="Times New Roman" w:hAnsi="Arial" w:cs="Arial"/>
                <w:bCs/>
                <w:color w:val="000000"/>
                <w:sz w:val="20"/>
                <w:szCs w:val="20"/>
                <w:lang w:eastAsia="ja-JP"/>
              </w:rPr>
              <w:t>237</w:t>
            </w:r>
            <w:r w:rsidR="00F7156A">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households, schools and public institutions to install </w:t>
            </w:r>
            <w:r w:rsidR="0008428F">
              <w:rPr>
                <w:rFonts w:ascii="Arial" w:eastAsia="Times New Roman" w:hAnsi="Arial" w:cs="Arial"/>
                <w:bCs/>
                <w:color w:val="000000"/>
                <w:sz w:val="20"/>
                <w:szCs w:val="20"/>
                <w:lang w:eastAsia="ja-JP"/>
              </w:rPr>
              <w:t>small</w:t>
            </w:r>
            <w:r w:rsidRPr="00043B1F">
              <w:rPr>
                <w:rFonts w:ascii="Arial" w:eastAsia="Times New Roman" w:hAnsi="Arial" w:cs="Arial"/>
                <w:bCs/>
                <w:color w:val="000000"/>
                <w:sz w:val="20"/>
                <w:szCs w:val="20"/>
                <w:lang w:eastAsia="ja-JP"/>
              </w:rPr>
              <w:t>-scale (&lt;50</w:t>
            </w:r>
            <w:r w:rsidR="009C3905">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kW) </w:t>
            </w:r>
            <w:r w:rsidR="00F7156A">
              <w:rPr>
                <w:rFonts w:ascii="Arial" w:eastAsia="Times New Roman" w:hAnsi="Arial" w:cs="Arial"/>
                <w:bCs/>
                <w:color w:val="000000"/>
                <w:sz w:val="20"/>
                <w:szCs w:val="20"/>
                <w:lang w:eastAsia="ja-JP"/>
              </w:rPr>
              <w:t>photovoltaic (</w:t>
            </w:r>
            <w:r w:rsidRPr="00043B1F">
              <w:rPr>
                <w:rFonts w:ascii="Arial" w:eastAsia="Times New Roman" w:hAnsi="Arial" w:cs="Arial"/>
                <w:bCs/>
                <w:color w:val="000000"/>
                <w:sz w:val="20"/>
                <w:szCs w:val="20"/>
                <w:lang w:eastAsia="ja-JP"/>
              </w:rPr>
              <w:t>PV</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panels and wind turbines </w:t>
            </w:r>
            <w:r w:rsidR="00F7156A">
              <w:rPr>
                <w:rFonts w:ascii="Arial" w:eastAsia="Times New Roman" w:hAnsi="Arial" w:cs="Arial"/>
                <w:bCs/>
                <w:color w:val="000000"/>
                <w:sz w:val="20"/>
                <w:szCs w:val="20"/>
                <w:lang w:eastAsia="ja-JP"/>
              </w:rPr>
              <w:t>through the provision of a targeted</w:t>
            </w:r>
            <w:r w:rsidRPr="00043B1F">
              <w:rPr>
                <w:rFonts w:ascii="Arial" w:eastAsia="Times New Roman" w:hAnsi="Arial" w:cs="Arial"/>
                <w:bCs/>
                <w:color w:val="000000"/>
                <w:sz w:val="20"/>
                <w:szCs w:val="20"/>
                <w:lang w:eastAsia="ja-JP"/>
              </w:rPr>
              <w:t xml:space="preserve"> feed</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in tariff</w:t>
            </w:r>
            <w:r w:rsidR="00F7156A">
              <w:rPr>
                <w:rFonts w:ascii="Arial" w:eastAsia="Times New Roman" w:hAnsi="Arial" w:cs="Arial"/>
                <w:bCs/>
                <w:color w:val="000000"/>
                <w:sz w:val="20"/>
                <w:szCs w:val="20"/>
                <w:lang w:eastAsia="ja-JP"/>
              </w:rPr>
              <w:t xml:space="preserve"> scheme</w:t>
            </w:r>
            <w:r w:rsidRPr="00043B1F">
              <w:rPr>
                <w:rFonts w:ascii="Arial" w:eastAsia="Times New Roman" w:hAnsi="Arial" w:cs="Arial"/>
                <w:bCs/>
                <w:color w:val="000000"/>
                <w:sz w:val="20"/>
                <w:szCs w:val="20"/>
                <w:lang w:eastAsia="ja-JP"/>
              </w:rPr>
              <w:t xml:space="preserve">. </w:t>
            </w:r>
            <w:r w:rsidR="000F13BF">
              <w:rPr>
                <w:rFonts w:ascii="Arial" w:eastAsia="Times New Roman" w:hAnsi="Arial" w:cs="Arial"/>
                <w:bCs/>
                <w:color w:val="000000"/>
                <w:sz w:val="20"/>
                <w:szCs w:val="20"/>
                <w:lang w:eastAsia="ja-JP"/>
              </w:rPr>
              <w:t>S</w:t>
            </w:r>
            <w:r w:rsidR="000F13BF" w:rsidRPr="005F6B17">
              <w:rPr>
                <w:rFonts w:ascii="Arial" w:hAnsi="Arial" w:cs="Arial"/>
                <w:sz w:val="20"/>
                <w:szCs w:val="20"/>
              </w:rPr>
              <w:t>uch was the success of the scheme that its 2</w:t>
            </w:r>
            <w:r w:rsidR="000F13BF">
              <w:rPr>
                <w:rFonts w:ascii="Arial" w:hAnsi="Arial" w:cs="Arial"/>
                <w:sz w:val="20"/>
                <w:szCs w:val="20"/>
              </w:rPr>
              <w:t xml:space="preserve"> </w:t>
            </w:r>
            <w:r w:rsidR="000F13BF" w:rsidRPr="005F6B17">
              <w:rPr>
                <w:rFonts w:ascii="Arial" w:hAnsi="Arial" w:cs="Arial"/>
                <w:sz w:val="20"/>
                <w:szCs w:val="20"/>
              </w:rPr>
              <w:t>MW capacity cap</w:t>
            </w:r>
            <w:r w:rsidR="00620B97">
              <w:rPr>
                <w:rFonts w:ascii="Arial" w:hAnsi="Arial" w:cs="Arial"/>
                <w:sz w:val="20"/>
                <w:szCs w:val="20"/>
              </w:rPr>
              <w:t xml:space="preserve"> (in</w:t>
            </w:r>
            <w:r w:rsidR="00FD3DB6">
              <w:rPr>
                <w:rFonts w:ascii="Arial" w:hAnsi="Arial" w:cs="Arial"/>
                <w:sz w:val="20"/>
                <w:szCs w:val="20"/>
              </w:rPr>
              <w:t xml:space="preserve"> SSDG Phase 1)</w:t>
            </w:r>
            <w:r w:rsidR="000F13BF" w:rsidRPr="005F6B17">
              <w:rPr>
                <w:rFonts w:ascii="Arial" w:hAnsi="Arial" w:cs="Arial"/>
                <w:sz w:val="20"/>
                <w:szCs w:val="20"/>
              </w:rPr>
              <w:t xml:space="preserve"> was reached in less than one year of the </w:t>
            </w:r>
            <w:r w:rsidR="00B1750B">
              <w:rPr>
                <w:rFonts w:ascii="Arial" w:hAnsi="Arial" w:cs="Arial"/>
                <w:sz w:val="20"/>
                <w:szCs w:val="20"/>
              </w:rPr>
              <w:t>s</w:t>
            </w:r>
            <w:r w:rsidR="000F13BF" w:rsidRPr="005F6B17">
              <w:rPr>
                <w:rFonts w:ascii="Arial" w:hAnsi="Arial" w:cs="Arial"/>
                <w:sz w:val="20"/>
                <w:szCs w:val="20"/>
              </w:rPr>
              <w:t>cheme starting</w:t>
            </w:r>
            <w:r w:rsidR="000F13BF">
              <w:rPr>
                <w:rFonts w:ascii="Arial" w:hAnsi="Arial" w:cs="Arial"/>
                <w:sz w:val="20"/>
                <w:szCs w:val="20"/>
              </w:rPr>
              <w:t xml:space="preserve">, and subsequent extension of the scheme </w:t>
            </w:r>
            <w:r w:rsidR="00FD3DB6">
              <w:rPr>
                <w:rFonts w:ascii="Arial" w:hAnsi="Arial" w:cs="Arial"/>
                <w:sz w:val="20"/>
                <w:szCs w:val="20"/>
              </w:rPr>
              <w:t xml:space="preserve">(SSDG Phase 2) </w:t>
            </w:r>
            <w:r w:rsidR="000F13BF">
              <w:rPr>
                <w:rFonts w:ascii="Arial" w:hAnsi="Arial" w:cs="Arial"/>
                <w:sz w:val="20"/>
                <w:szCs w:val="20"/>
              </w:rPr>
              <w:t xml:space="preserve">led to an additional </w:t>
            </w:r>
            <w:r w:rsidR="008233D9">
              <w:rPr>
                <w:rFonts w:ascii="Arial" w:hAnsi="Arial" w:cs="Arial"/>
                <w:sz w:val="20"/>
                <w:szCs w:val="20"/>
              </w:rPr>
              <w:t>0</w:t>
            </w:r>
            <w:r w:rsidRPr="00043B1F">
              <w:rPr>
                <w:rFonts w:ascii="Arial" w:eastAsia="Times New Roman" w:hAnsi="Arial" w:cs="Arial"/>
                <w:bCs/>
                <w:color w:val="000000"/>
                <w:sz w:val="20"/>
                <w:szCs w:val="20"/>
                <w:lang w:eastAsia="ja-JP"/>
              </w:rPr>
              <w:t xml:space="preserve">.94 MW </w:t>
            </w:r>
            <w:r w:rsidR="009C3905">
              <w:rPr>
                <w:rFonts w:ascii="Arial" w:eastAsia="Times New Roman" w:hAnsi="Arial" w:cs="Arial"/>
                <w:bCs/>
                <w:color w:val="000000"/>
                <w:sz w:val="20"/>
                <w:szCs w:val="20"/>
                <w:lang w:eastAsia="ja-JP"/>
              </w:rPr>
              <w:t xml:space="preserve">being added within </w:t>
            </w:r>
            <w:r w:rsidR="00D214FB">
              <w:rPr>
                <w:rFonts w:ascii="Arial" w:eastAsia="Times New Roman" w:hAnsi="Arial" w:cs="Arial"/>
                <w:bCs/>
                <w:color w:val="000000"/>
                <w:sz w:val="20"/>
                <w:szCs w:val="20"/>
                <w:lang w:eastAsia="ja-JP"/>
              </w:rPr>
              <w:t>12</w:t>
            </w:r>
            <w:r w:rsidR="009C3905">
              <w:rPr>
                <w:rFonts w:ascii="Arial" w:eastAsia="Times New Roman" w:hAnsi="Arial" w:cs="Arial"/>
                <w:bCs/>
                <w:color w:val="000000"/>
                <w:sz w:val="20"/>
                <w:szCs w:val="20"/>
                <w:lang w:eastAsia="ja-JP"/>
              </w:rPr>
              <w:t xml:space="preserve"> months. </w:t>
            </w:r>
            <w:r w:rsidR="00D94CEC">
              <w:rPr>
                <w:rFonts w:ascii="Arial" w:eastAsia="Times New Roman" w:hAnsi="Arial" w:cs="Arial"/>
                <w:bCs/>
                <w:color w:val="000000"/>
                <w:sz w:val="20"/>
                <w:szCs w:val="20"/>
                <w:lang w:eastAsia="ja-JP"/>
              </w:rPr>
              <w:t xml:space="preserve">Currently, a net-metering scheme (SSDG Phase 3) is ongoing with no special feed-in tariff and is proceeding slowly given the lack of support. </w:t>
            </w:r>
            <w:r w:rsidR="009C3905">
              <w:rPr>
                <w:rFonts w:ascii="Arial" w:eastAsia="Times New Roman" w:hAnsi="Arial" w:cs="Arial"/>
                <w:bCs/>
                <w:color w:val="000000"/>
                <w:sz w:val="20"/>
                <w:szCs w:val="20"/>
                <w:lang w:eastAsia="ja-JP"/>
              </w:rPr>
              <w:t>T</w:t>
            </w:r>
            <w:r w:rsidRPr="00043B1F">
              <w:rPr>
                <w:rFonts w:ascii="Arial" w:eastAsia="Times New Roman" w:hAnsi="Arial" w:cs="Arial"/>
                <w:bCs/>
                <w:color w:val="000000"/>
                <w:sz w:val="20"/>
                <w:szCs w:val="20"/>
                <w:lang w:eastAsia="ja-JP"/>
              </w:rPr>
              <w:t xml:space="preserve">he Government </w:t>
            </w:r>
            <w:r w:rsidR="00F7156A">
              <w:rPr>
                <w:rFonts w:ascii="Arial" w:eastAsia="Times New Roman" w:hAnsi="Arial" w:cs="Arial"/>
                <w:bCs/>
                <w:color w:val="000000"/>
                <w:sz w:val="20"/>
                <w:szCs w:val="20"/>
                <w:lang w:eastAsia="ja-JP"/>
              </w:rPr>
              <w:t>has</w:t>
            </w:r>
            <w:r w:rsidR="00D214FB" w:rsidRPr="00D214FB">
              <w:rPr>
                <w:rFonts w:ascii="Arial" w:eastAsia="Times New Roman" w:hAnsi="Arial" w:cs="Arial"/>
                <w:bCs/>
                <w:color w:val="000000"/>
                <w:sz w:val="20"/>
                <w:szCs w:val="20"/>
                <w:lang w:eastAsia="ja-JP"/>
              </w:rPr>
              <w:t xml:space="preserve">, in its </w:t>
            </w:r>
            <w:r w:rsidR="004430CA">
              <w:rPr>
                <w:rFonts w:ascii="Arial" w:eastAsia="Times New Roman" w:hAnsi="Arial" w:cs="Arial"/>
                <w:bCs/>
                <w:color w:val="000000"/>
                <w:sz w:val="20"/>
                <w:szCs w:val="20"/>
                <w:lang w:eastAsia="ja-JP"/>
              </w:rPr>
              <w:t>2015-2016</w:t>
            </w:r>
            <w:r w:rsidR="004430CA" w:rsidRPr="00D214FB">
              <w:rPr>
                <w:rFonts w:ascii="Arial" w:eastAsia="Times New Roman" w:hAnsi="Arial" w:cs="Arial"/>
                <w:bCs/>
                <w:color w:val="000000"/>
                <w:sz w:val="20"/>
                <w:szCs w:val="20"/>
                <w:lang w:eastAsia="ja-JP"/>
              </w:rPr>
              <w:t xml:space="preserve"> </w:t>
            </w:r>
            <w:r w:rsidR="00D214FB" w:rsidRPr="00D214FB">
              <w:rPr>
                <w:rFonts w:ascii="Arial" w:eastAsia="Times New Roman" w:hAnsi="Arial" w:cs="Arial"/>
                <w:bCs/>
                <w:color w:val="000000"/>
                <w:sz w:val="20"/>
                <w:szCs w:val="20"/>
                <w:lang w:eastAsia="ja-JP"/>
              </w:rPr>
              <w:t>Budget</w:t>
            </w:r>
            <w:r w:rsidR="00D214FB" w:rsidRPr="00D214FB">
              <w:rPr>
                <w:rStyle w:val="FootnoteReference"/>
                <w:rFonts w:ascii="Arial" w:eastAsia="Times New Roman" w:hAnsi="Arial" w:cs="Arial"/>
                <w:bCs/>
                <w:color w:val="000000"/>
                <w:sz w:val="20"/>
                <w:szCs w:val="20"/>
                <w:lang w:eastAsia="ja-JP"/>
              </w:rPr>
              <w:footnoteReference w:id="23"/>
            </w:r>
            <w:r w:rsidR="00D214FB" w:rsidRPr="00D214FB">
              <w:rPr>
                <w:rFonts w:ascii="Arial" w:eastAsia="Times New Roman" w:hAnsi="Arial" w:cs="Arial"/>
                <w:bCs/>
                <w:color w:val="000000"/>
                <w:sz w:val="20"/>
                <w:szCs w:val="20"/>
                <w:lang w:eastAsia="ja-JP"/>
              </w:rPr>
              <w:t xml:space="preserve">, </w:t>
            </w:r>
            <w:r w:rsidR="00F7156A" w:rsidRPr="00D214FB">
              <w:rPr>
                <w:rFonts w:ascii="Arial" w:eastAsia="Times New Roman" w:hAnsi="Arial" w:cs="Arial"/>
                <w:bCs/>
                <w:color w:val="000000"/>
                <w:sz w:val="20"/>
                <w:szCs w:val="20"/>
                <w:lang w:eastAsia="ja-JP"/>
              </w:rPr>
              <w:t>stated</w:t>
            </w:r>
            <w:r w:rsidR="00F7156A">
              <w:rPr>
                <w:rFonts w:ascii="Arial" w:eastAsia="Times New Roman" w:hAnsi="Arial" w:cs="Arial"/>
                <w:bCs/>
                <w:color w:val="000000"/>
                <w:sz w:val="20"/>
                <w:szCs w:val="20"/>
                <w:lang w:eastAsia="ja-JP"/>
              </w:rPr>
              <w:t xml:space="preserve"> its desire to scale-up the </w:t>
            </w:r>
            <w:r w:rsidR="00B1750B">
              <w:rPr>
                <w:rFonts w:ascii="Arial" w:eastAsia="Times New Roman" w:hAnsi="Arial" w:cs="Arial"/>
                <w:bCs/>
                <w:color w:val="000000"/>
                <w:sz w:val="20"/>
                <w:szCs w:val="20"/>
                <w:lang w:eastAsia="ja-JP"/>
              </w:rPr>
              <w:t>s</w:t>
            </w:r>
            <w:r w:rsidR="00F7156A">
              <w:rPr>
                <w:rFonts w:ascii="Arial" w:eastAsia="Times New Roman" w:hAnsi="Arial" w:cs="Arial"/>
                <w:bCs/>
                <w:color w:val="000000"/>
                <w:sz w:val="20"/>
                <w:szCs w:val="20"/>
                <w:lang w:eastAsia="ja-JP"/>
              </w:rPr>
              <w:t xml:space="preserve">cheme </w:t>
            </w:r>
            <w:r w:rsidR="00FD3DB6">
              <w:rPr>
                <w:rFonts w:ascii="Arial" w:eastAsia="Times New Roman" w:hAnsi="Arial" w:cs="Arial"/>
                <w:bCs/>
                <w:color w:val="000000"/>
                <w:sz w:val="20"/>
                <w:szCs w:val="20"/>
                <w:lang w:eastAsia="ja-JP"/>
              </w:rPr>
              <w:t xml:space="preserve">(SSDG Phase </w:t>
            </w:r>
            <w:r w:rsidR="00D94CEC">
              <w:rPr>
                <w:rFonts w:ascii="Arial" w:eastAsia="Times New Roman" w:hAnsi="Arial" w:cs="Arial"/>
                <w:bCs/>
                <w:color w:val="000000"/>
                <w:sz w:val="20"/>
                <w:szCs w:val="20"/>
                <w:lang w:eastAsia="ja-JP"/>
              </w:rPr>
              <w:t>4</w:t>
            </w:r>
            <w:r w:rsidR="00FD3DB6">
              <w:rPr>
                <w:rFonts w:ascii="Arial" w:eastAsia="Times New Roman" w:hAnsi="Arial" w:cs="Arial"/>
                <w:bCs/>
                <w:color w:val="000000"/>
                <w:sz w:val="20"/>
                <w:szCs w:val="20"/>
                <w:lang w:eastAsia="ja-JP"/>
              </w:rPr>
              <w:t xml:space="preserve">) </w:t>
            </w:r>
            <w:r w:rsidR="00F7156A">
              <w:rPr>
                <w:rFonts w:ascii="Arial" w:eastAsia="Times New Roman" w:hAnsi="Arial" w:cs="Arial"/>
                <w:bCs/>
                <w:color w:val="000000"/>
                <w:sz w:val="20"/>
                <w:szCs w:val="20"/>
                <w:lang w:eastAsia="ja-JP"/>
              </w:rPr>
              <w:t xml:space="preserve">to encompass </w:t>
            </w:r>
            <w:r w:rsidR="00F7156A" w:rsidRPr="00D42F19">
              <w:rPr>
                <w:rFonts w:ascii="Arial" w:eastAsia="Times New Roman" w:hAnsi="Arial" w:cs="Arial"/>
                <w:bCs/>
                <w:color w:val="000000"/>
                <w:sz w:val="20"/>
                <w:szCs w:val="20"/>
                <w:lang w:eastAsia="ja-JP"/>
              </w:rPr>
              <w:t xml:space="preserve">additional </w:t>
            </w:r>
            <w:r w:rsidR="00F7156A">
              <w:rPr>
                <w:rFonts w:ascii="Arial" w:eastAsia="Times New Roman" w:hAnsi="Arial" w:cs="Arial"/>
                <w:bCs/>
                <w:color w:val="000000"/>
                <w:sz w:val="20"/>
                <w:szCs w:val="20"/>
                <w:lang w:eastAsia="ja-JP"/>
              </w:rPr>
              <w:t>households</w:t>
            </w:r>
            <w:r w:rsidR="00CD7F66">
              <w:rPr>
                <w:rFonts w:ascii="Arial" w:eastAsia="Times New Roman" w:hAnsi="Arial" w:cs="Arial"/>
                <w:bCs/>
                <w:color w:val="000000"/>
                <w:sz w:val="20"/>
                <w:szCs w:val="20"/>
                <w:lang w:eastAsia="ja-JP"/>
              </w:rPr>
              <w:t xml:space="preserve"> and larger institutions</w:t>
            </w:r>
            <w:r w:rsidR="00F7156A">
              <w:rPr>
                <w:rFonts w:ascii="Arial" w:eastAsia="Times New Roman" w:hAnsi="Arial" w:cs="Arial"/>
                <w:bCs/>
                <w:color w:val="000000"/>
                <w:sz w:val="20"/>
                <w:szCs w:val="20"/>
                <w:lang w:eastAsia="ja-JP"/>
              </w:rPr>
              <w:t>.</w:t>
            </w:r>
            <w:r w:rsidR="007709D8">
              <w:rPr>
                <w:rFonts w:ascii="Arial" w:eastAsia="Times New Roman" w:hAnsi="Arial" w:cs="Arial"/>
                <w:bCs/>
                <w:color w:val="000000"/>
                <w:sz w:val="20"/>
                <w:szCs w:val="20"/>
                <w:lang w:eastAsia="ja-JP"/>
              </w:rPr>
              <w:t xml:space="preserve"> </w:t>
            </w:r>
            <w:r w:rsidR="007709D8" w:rsidRPr="00623CC3">
              <w:rPr>
                <w:rFonts w:ascii="Arial" w:eastAsia="Times New Roman" w:hAnsi="Arial" w:cs="Arial"/>
                <w:bCs/>
                <w:color w:val="000000"/>
                <w:sz w:val="20"/>
                <w:szCs w:val="20"/>
                <w:lang w:eastAsia="ja-JP"/>
              </w:rPr>
              <w:t xml:space="preserve">However, there is a need to significantly strengthen the absorption capacity of the national grid </w:t>
            </w:r>
            <w:r w:rsidR="007709D8">
              <w:rPr>
                <w:rFonts w:ascii="Arial" w:eastAsia="Times New Roman" w:hAnsi="Arial" w:cs="Arial"/>
                <w:bCs/>
                <w:color w:val="000000"/>
                <w:sz w:val="20"/>
                <w:szCs w:val="20"/>
                <w:lang w:eastAsia="ja-JP"/>
              </w:rPr>
              <w:t>before additional intermittent renewable energy can be connected</w:t>
            </w:r>
            <w:r w:rsidR="007709D8" w:rsidRPr="00623CC3">
              <w:rPr>
                <w:rFonts w:ascii="Arial" w:eastAsia="Times New Roman" w:hAnsi="Arial" w:cs="Arial"/>
                <w:bCs/>
                <w:color w:val="000000"/>
                <w:sz w:val="20"/>
                <w:szCs w:val="20"/>
                <w:lang w:eastAsia="ja-JP"/>
              </w:rPr>
              <w:t>.</w:t>
            </w:r>
          </w:p>
          <w:p w14:paraId="289F8BBB" w14:textId="77777777" w:rsidR="007709D8" w:rsidRDefault="007709D8" w:rsidP="00043B1F">
            <w:pPr>
              <w:pStyle w:val="ListParagraph"/>
              <w:spacing w:after="0" w:line="240" w:lineRule="auto"/>
              <w:jc w:val="both"/>
              <w:rPr>
                <w:rFonts w:ascii="Arial" w:eastAsia="Times New Roman" w:hAnsi="Arial" w:cs="Arial"/>
                <w:bCs/>
                <w:color w:val="000000"/>
                <w:sz w:val="20"/>
                <w:szCs w:val="20"/>
                <w:lang w:eastAsia="ja-JP"/>
              </w:rPr>
            </w:pPr>
          </w:p>
          <w:p w14:paraId="0BC04FDE" w14:textId="77777777" w:rsidR="005A1A51" w:rsidRPr="005A1A51" w:rsidRDefault="009B429C" w:rsidP="00B054B3">
            <w:pPr>
              <w:pStyle w:val="ListParagraph"/>
              <w:numPr>
                <w:ilvl w:val="0"/>
                <w:numId w:val="13"/>
              </w:numPr>
              <w:spacing w:after="0" w:line="240" w:lineRule="auto"/>
              <w:jc w:val="both"/>
              <w:rPr>
                <w:rFonts w:ascii="Arial" w:hAnsi="Arial" w:cs="Arial"/>
                <w:sz w:val="20"/>
                <w:szCs w:val="20"/>
              </w:rPr>
            </w:pPr>
            <w:r w:rsidRPr="005A1A51">
              <w:rPr>
                <w:rFonts w:ascii="Arial" w:eastAsia="Times New Roman" w:hAnsi="Arial" w:cs="Arial"/>
                <w:bCs/>
                <w:color w:val="000000"/>
                <w:sz w:val="20"/>
                <w:szCs w:val="20"/>
                <w:lang w:eastAsia="ja-JP"/>
              </w:rPr>
              <w:t>With regard to the outer islands of the Republic of Mauritius</w:t>
            </w:r>
            <w:r w:rsidR="003B0D27" w:rsidRPr="005A1A51">
              <w:rPr>
                <w:rFonts w:ascii="Arial" w:eastAsia="Times New Roman" w:hAnsi="Arial" w:cs="Arial"/>
                <w:bCs/>
                <w:color w:val="000000"/>
                <w:sz w:val="20"/>
                <w:szCs w:val="20"/>
                <w:lang w:eastAsia="ja-JP"/>
              </w:rPr>
              <w:t xml:space="preserve">, </w:t>
            </w:r>
            <w:r w:rsidR="005A1A51" w:rsidRPr="005A1A51">
              <w:rPr>
                <w:rFonts w:ascii="Arial" w:hAnsi="Arial" w:cs="Arial"/>
                <w:sz w:val="20"/>
                <w:szCs w:val="20"/>
              </w:rPr>
              <w:t>the Outer Islands Development Corporation (OIDC) has long been advocating the use of PV for Agalega</w:t>
            </w:r>
            <w:r w:rsidR="002A79B1">
              <w:rPr>
                <w:rStyle w:val="FootnoteReference"/>
                <w:rFonts w:ascii="Arial" w:hAnsi="Arial" w:cs="Arial"/>
                <w:sz w:val="20"/>
                <w:szCs w:val="20"/>
              </w:rPr>
              <w:footnoteReference w:id="24"/>
            </w:r>
            <w:r w:rsidR="005A1A51" w:rsidRPr="005A1A51">
              <w:rPr>
                <w:rFonts w:ascii="Arial" w:hAnsi="Arial" w:cs="Arial"/>
                <w:sz w:val="20"/>
                <w:szCs w:val="20"/>
              </w:rPr>
              <w:t xml:space="preserve">, as this would have less of an environmental impact than the numerous oil drums that currently litter the island. Agalega, the largest outer island, is the furthest dependency of Mauritius and has not hitherto received the required attention in terms of infrastructural development. In addition, the berthing facilities at Agalega are limited and the transport of oil drums is undertaken by barges, a process that is fraught with risks of oil spillage in the pristine lagoon and capsizing of barges in unfavourable sea conditions. There is no </w:t>
            </w:r>
            <w:r w:rsidR="00B1750B">
              <w:rPr>
                <w:rFonts w:ascii="Arial" w:hAnsi="Arial" w:cs="Arial"/>
                <w:sz w:val="20"/>
                <w:szCs w:val="20"/>
              </w:rPr>
              <w:t xml:space="preserve">central </w:t>
            </w:r>
            <w:r w:rsidR="005A1A51" w:rsidRPr="005A1A51">
              <w:rPr>
                <w:rFonts w:ascii="Arial" w:hAnsi="Arial" w:cs="Arial"/>
                <w:sz w:val="20"/>
                <w:szCs w:val="20"/>
              </w:rPr>
              <w:t xml:space="preserve">electricity grid on the </w:t>
            </w:r>
            <w:r w:rsidR="000010A2">
              <w:rPr>
                <w:rFonts w:ascii="Arial" w:hAnsi="Arial" w:cs="Arial"/>
                <w:sz w:val="20"/>
                <w:szCs w:val="20"/>
              </w:rPr>
              <w:t xml:space="preserve">two </w:t>
            </w:r>
            <w:r w:rsidR="005A1A51" w:rsidRPr="005A1A51">
              <w:rPr>
                <w:rFonts w:ascii="Arial" w:hAnsi="Arial" w:cs="Arial"/>
                <w:sz w:val="20"/>
                <w:szCs w:val="20"/>
              </w:rPr>
              <w:t>island</w:t>
            </w:r>
            <w:r w:rsidR="000010A2">
              <w:rPr>
                <w:rFonts w:ascii="Arial" w:hAnsi="Arial" w:cs="Arial"/>
                <w:sz w:val="20"/>
                <w:szCs w:val="20"/>
              </w:rPr>
              <w:t>s that make up Agalega</w:t>
            </w:r>
            <w:r w:rsidR="00B1750B">
              <w:rPr>
                <w:rFonts w:ascii="Arial" w:hAnsi="Arial" w:cs="Arial"/>
                <w:sz w:val="20"/>
                <w:szCs w:val="20"/>
              </w:rPr>
              <w:t>; rather, the three villages in Agalega – containing a total of 300 inhabitants – are each served by diesel-powered mini-grids. Solar</w:t>
            </w:r>
            <w:r w:rsidR="005A1A51" w:rsidRPr="005A1A51">
              <w:rPr>
                <w:rFonts w:ascii="Arial" w:hAnsi="Arial" w:cs="Arial"/>
                <w:sz w:val="20"/>
                <w:szCs w:val="20"/>
              </w:rPr>
              <w:t xml:space="preserve"> PV – as a decentralised, modular technology – </w:t>
            </w:r>
            <w:r w:rsidR="00B1750B">
              <w:rPr>
                <w:rFonts w:ascii="Arial" w:hAnsi="Arial" w:cs="Arial"/>
                <w:sz w:val="20"/>
                <w:szCs w:val="20"/>
              </w:rPr>
              <w:t xml:space="preserve">represents </w:t>
            </w:r>
            <w:r w:rsidR="005A1A51" w:rsidRPr="005A1A51">
              <w:rPr>
                <w:rFonts w:ascii="Arial" w:hAnsi="Arial" w:cs="Arial"/>
                <w:sz w:val="20"/>
                <w:szCs w:val="20"/>
              </w:rPr>
              <w:t>a particularly attractive</w:t>
            </w:r>
            <w:r w:rsidR="000010A2">
              <w:rPr>
                <w:rFonts w:ascii="Arial" w:hAnsi="Arial" w:cs="Arial"/>
                <w:sz w:val="20"/>
                <w:szCs w:val="20"/>
              </w:rPr>
              <w:t xml:space="preserve"> </w:t>
            </w:r>
            <w:r w:rsidR="00B1750B">
              <w:rPr>
                <w:rFonts w:ascii="Arial" w:hAnsi="Arial" w:cs="Arial"/>
                <w:sz w:val="20"/>
                <w:szCs w:val="20"/>
              </w:rPr>
              <w:t>solution to reducing Agalega’s dependence on diesel</w:t>
            </w:r>
            <w:r w:rsidR="005A1A51" w:rsidRPr="005A1A51">
              <w:rPr>
                <w:rFonts w:ascii="Arial" w:hAnsi="Arial" w:cs="Arial"/>
                <w:sz w:val="20"/>
                <w:szCs w:val="20"/>
              </w:rPr>
              <w:t xml:space="preserve">. A </w:t>
            </w:r>
            <w:r w:rsidR="00A87B31">
              <w:rPr>
                <w:rFonts w:ascii="Arial" w:hAnsi="Arial" w:cs="Arial"/>
                <w:sz w:val="20"/>
                <w:szCs w:val="20"/>
              </w:rPr>
              <w:t xml:space="preserve">number of </w:t>
            </w:r>
            <w:r w:rsidR="005A1A51" w:rsidRPr="005A1A51">
              <w:rPr>
                <w:rFonts w:ascii="Arial" w:hAnsi="Arial" w:cs="Arial"/>
                <w:sz w:val="20"/>
                <w:szCs w:val="20"/>
              </w:rPr>
              <w:t>PV system</w:t>
            </w:r>
            <w:r w:rsidR="00A87B31">
              <w:rPr>
                <w:rFonts w:ascii="Arial" w:hAnsi="Arial" w:cs="Arial"/>
                <w:sz w:val="20"/>
                <w:szCs w:val="20"/>
              </w:rPr>
              <w:t>s</w:t>
            </w:r>
            <w:r w:rsidR="005A1A51" w:rsidRPr="005A1A51">
              <w:rPr>
                <w:rFonts w:ascii="Arial" w:hAnsi="Arial" w:cs="Arial"/>
                <w:sz w:val="20"/>
                <w:szCs w:val="20"/>
              </w:rPr>
              <w:t xml:space="preserve"> </w:t>
            </w:r>
            <w:r w:rsidR="00A87B31">
              <w:rPr>
                <w:rFonts w:ascii="Arial" w:hAnsi="Arial" w:cs="Arial"/>
                <w:sz w:val="20"/>
                <w:szCs w:val="20"/>
              </w:rPr>
              <w:t>were</w:t>
            </w:r>
            <w:r w:rsidR="005A1A51" w:rsidRPr="005A1A51">
              <w:rPr>
                <w:rFonts w:ascii="Arial" w:hAnsi="Arial" w:cs="Arial"/>
                <w:sz w:val="20"/>
                <w:szCs w:val="20"/>
              </w:rPr>
              <w:t xml:space="preserve"> installed by the Ministry of Energy and Public Utilities in 2000 to service the local population</w:t>
            </w:r>
            <w:r w:rsidR="000010A2">
              <w:rPr>
                <w:rFonts w:ascii="Arial" w:hAnsi="Arial" w:cs="Arial"/>
                <w:sz w:val="20"/>
                <w:szCs w:val="20"/>
              </w:rPr>
              <w:t xml:space="preserve">: </w:t>
            </w:r>
            <w:r w:rsidR="008D7D36">
              <w:rPr>
                <w:rFonts w:ascii="Arial" w:hAnsi="Arial" w:cs="Arial"/>
                <w:sz w:val="20"/>
                <w:szCs w:val="20"/>
              </w:rPr>
              <w:t xml:space="preserve">for example, a PV mini-grid in </w:t>
            </w:r>
            <w:r w:rsidR="008D7D36" w:rsidRPr="00082410">
              <w:rPr>
                <w:rFonts w:ascii="Arial" w:hAnsi="Arial" w:cs="Arial"/>
                <w:sz w:val="20"/>
                <w:szCs w:val="20"/>
                <w:lang w:val="en-GB"/>
              </w:rPr>
              <w:t xml:space="preserve">Vingt </w:t>
            </w:r>
            <w:r w:rsidR="008D7D36">
              <w:rPr>
                <w:rFonts w:ascii="Arial" w:hAnsi="Arial" w:cs="Arial"/>
                <w:sz w:val="20"/>
                <w:szCs w:val="20"/>
                <w:lang w:val="en-GB"/>
              </w:rPr>
              <w:t>Cinq, the largest village,</w:t>
            </w:r>
            <w:r w:rsidR="008D7D36" w:rsidRPr="00082410">
              <w:rPr>
                <w:rFonts w:ascii="Arial" w:hAnsi="Arial" w:cs="Arial"/>
                <w:sz w:val="20"/>
                <w:szCs w:val="20"/>
                <w:lang w:val="en-GB"/>
              </w:rPr>
              <w:t xml:space="preserve"> </w:t>
            </w:r>
            <w:r w:rsidR="000010A2">
              <w:rPr>
                <w:rFonts w:ascii="Arial" w:hAnsi="Arial" w:cs="Arial"/>
                <w:sz w:val="20"/>
                <w:szCs w:val="20"/>
              </w:rPr>
              <w:t>supplied</w:t>
            </w:r>
            <w:r w:rsidR="005A1A51" w:rsidRPr="005A1A51">
              <w:rPr>
                <w:rFonts w:ascii="Arial" w:hAnsi="Arial" w:cs="Arial"/>
                <w:sz w:val="20"/>
                <w:szCs w:val="20"/>
              </w:rPr>
              <w:t xml:space="preserve"> communication equipment, </w:t>
            </w:r>
            <w:r w:rsidR="00A87B31">
              <w:rPr>
                <w:rFonts w:ascii="Arial" w:hAnsi="Arial" w:cs="Arial"/>
                <w:sz w:val="20"/>
                <w:szCs w:val="20"/>
              </w:rPr>
              <w:t>administrative buildings</w:t>
            </w:r>
            <w:r w:rsidR="005A1A51" w:rsidRPr="005A1A51">
              <w:rPr>
                <w:rFonts w:ascii="Arial" w:hAnsi="Arial" w:cs="Arial"/>
                <w:sz w:val="20"/>
                <w:szCs w:val="20"/>
              </w:rPr>
              <w:t xml:space="preserve"> and a s</w:t>
            </w:r>
            <w:r w:rsidR="001D2191">
              <w:rPr>
                <w:rFonts w:ascii="Arial" w:hAnsi="Arial" w:cs="Arial"/>
                <w:sz w:val="20"/>
                <w:szCs w:val="20"/>
              </w:rPr>
              <w:t>mall dispensary, together with 3</w:t>
            </w:r>
            <w:r w:rsidR="005A1A51" w:rsidRPr="005A1A51">
              <w:rPr>
                <w:rFonts w:ascii="Arial" w:hAnsi="Arial" w:cs="Arial"/>
                <w:sz w:val="20"/>
                <w:szCs w:val="20"/>
              </w:rPr>
              <w:t>0 solar-powered street lights (the first street lighting on the island), initially with great success and to popular acclaim</w:t>
            </w:r>
            <w:r w:rsidR="001D2191">
              <w:rPr>
                <w:rFonts w:ascii="Arial" w:hAnsi="Arial" w:cs="Arial"/>
                <w:sz w:val="20"/>
                <w:szCs w:val="20"/>
              </w:rPr>
              <w:t xml:space="preserve"> (see the technical assessment report in Annex </w:t>
            </w:r>
            <w:r w:rsidR="000010A2">
              <w:rPr>
                <w:rFonts w:ascii="Arial" w:hAnsi="Arial" w:cs="Arial"/>
                <w:sz w:val="20"/>
                <w:szCs w:val="20"/>
              </w:rPr>
              <w:t>II</w:t>
            </w:r>
            <w:r w:rsidR="00A87B31">
              <w:rPr>
                <w:rFonts w:ascii="Arial" w:hAnsi="Arial" w:cs="Arial"/>
                <w:sz w:val="20"/>
                <w:szCs w:val="20"/>
              </w:rPr>
              <w:t>d</w:t>
            </w:r>
            <w:r w:rsidR="000010A2">
              <w:rPr>
                <w:rFonts w:ascii="Arial" w:hAnsi="Arial" w:cs="Arial"/>
                <w:sz w:val="20"/>
                <w:szCs w:val="20"/>
              </w:rPr>
              <w:t>)</w:t>
            </w:r>
            <w:r w:rsidR="005A1A51" w:rsidRPr="005A1A51">
              <w:rPr>
                <w:rFonts w:ascii="Arial" w:hAnsi="Arial" w:cs="Arial"/>
                <w:sz w:val="20"/>
                <w:szCs w:val="20"/>
              </w:rPr>
              <w:t>. However, underlying barriers to sustainable use of the PV technology, notably lack of training for island-based technicians and the lack of a systematic sourcing mechanism for spare parts, led to regular breakdowns and ultimately mothballing of the system</w:t>
            </w:r>
            <w:r w:rsidR="00A87B31">
              <w:rPr>
                <w:rFonts w:ascii="Arial" w:hAnsi="Arial" w:cs="Arial"/>
                <w:sz w:val="20"/>
                <w:szCs w:val="20"/>
              </w:rPr>
              <w:t>s</w:t>
            </w:r>
            <w:r w:rsidR="005A1A51" w:rsidRPr="005A1A51">
              <w:rPr>
                <w:rFonts w:ascii="Arial" w:hAnsi="Arial" w:cs="Arial"/>
                <w:sz w:val="20"/>
                <w:szCs w:val="20"/>
              </w:rPr>
              <w:t xml:space="preserve"> in 2009.</w:t>
            </w:r>
            <w:r w:rsidR="005A1A51" w:rsidRPr="00043B1F">
              <w:rPr>
                <w:rFonts w:ascii="Arial" w:eastAsia="Times New Roman" w:hAnsi="Arial" w:cs="Arial"/>
                <w:bCs/>
                <w:color w:val="000000"/>
                <w:sz w:val="20"/>
                <w:szCs w:val="20"/>
                <w:lang w:eastAsia="ja-JP"/>
              </w:rPr>
              <w:t xml:space="preserve"> Building local </w:t>
            </w:r>
            <w:r w:rsidR="005A1A51">
              <w:rPr>
                <w:rFonts w:ascii="Arial" w:eastAsia="Times New Roman" w:hAnsi="Arial" w:cs="Arial"/>
                <w:bCs/>
                <w:color w:val="000000"/>
                <w:sz w:val="20"/>
                <w:szCs w:val="20"/>
                <w:lang w:eastAsia="ja-JP"/>
              </w:rPr>
              <w:t xml:space="preserve">technical </w:t>
            </w:r>
            <w:r w:rsidR="005A1A51" w:rsidRPr="00043B1F">
              <w:rPr>
                <w:rFonts w:ascii="Arial" w:eastAsia="Times New Roman" w:hAnsi="Arial" w:cs="Arial"/>
                <w:bCs/>
                <w:color w:val="000000"/>
                <w:sz w:val="20"/>
                <w:szCs w:val="20"/>
                <w:lang w:eastAsia="ja-JP"/>
              </w:rPr>
              <w:t>capacity</w:t>
            </w:r>
            <w:r w:rsidR="005A1A51">
              <w:rPr>
                <w:rFonts w:ascii="Arial" w:eastAsia="Times New Roman" w:hAnsi="Arial" w:cs="Arial"/>
                <w:bCs/>
                <w:color w:val="000000"/>
                <w:sz w:val="20"/>
                <w:szCs w:val="20"/>
                <w:lang w:eastAsia="ja-JP"/>
              </w:rPr>
              <w:t>,</w:t>
            </w:r>
            <w:r w:rsidR="005A1A51" w:rsidRPr="00043B1F">
              <w:rPr>
                <w:rFonts w:ascii="Arial" w:eastAsia="Times New Roman" w:hAnsi="Arial" w:cs="Arial"/>
                <w:bCs/>
                <w:color w:val="000000"/>
                <w:sz w:val="20"/>
                <w:szCs w:val="20"/>
                <w:lang w:eastAsia="ja-JP"/>
              </w:rPr>
              <w:t xml:space="preserve"> as well as reinstating and enhancing the current PV system</w:t>
            </w:r>
            <w:r w:rsidR="00A87B31">
              <w:rPr>
                <w:rFonts w:ascii="Arial" w:eastAsia="Times New Roman" w:hAnsi="Arial" w:cs="Arial"/>
                <w:bCs/>
                <w:color w:val="000000"/>
                <w:sz w:val="20"/>
                <w:szCs w:val="20"/>
                <w:lang w:eastAsia="ja-JP"/>
              </w:rPr>
              <w:t>s</w:t>
            </w:r>
            <w:r w:rsidR="005A1A51">
              <w:rPr>
                <w:rFonts w:ascii="Arial" w:eastAsia="Times New Roman" w:hAnsi="Arial" w:cs="Arial"/>
                <w:bCs/>
                <w:color w:val="000000"/>
                <w:sz w:val="20"/>
                <w:szCs w:val="20"/>
                <w:lang w:eastAsia="ja-JP"/>
              </w:rPr>
              <w:t>,</w:t>
            </w:r>
            <w:r w:rsidR="005A1A51" w:rsidRPr="00043B1F">
              <w:rPr>
                <w:rFonts w:ascii="Arial" w:eastAsia="Times New Roman" w:hAnsi="Arial" w:cs="Arial"/>
                <w:bCs/>
                <w:color w:val="000000"/>
                <w:sz w:val="20"/>
                <w:szCs w:val="20"/>
                <w:lang w:eastAsia="ja-JP"/>
              </w:rPr>
              <w:t xml:space="preserve"> remains a key priority for OIDC.</w:t>
            </w:r>
          </w:p>
          <w:p w14:paraId="6BC49D56" w14:textId="77777777" w:rsidR="005A1A51" w:rsidRPr="00043B1F" w:rsidRDefault="005A1A51" w:rsidP="00043B1F">
            <w:pPr>
              <w:spacing w:after="0" w:line="240" w:lineRule="auto"/>
              <w:jc w:val="both"/>
              <w:rPr>
                <w:rFonts w:ascii="Arial" w:eastAsia="Times New Roman" w:hAnsi="Arial" w:cs="Arial"/>
                <w:bCs/>
                <w:color w:val="000000"/>
                <w:sz w:val="20"/>
                <w:szCs w:val="20"/>
                <w:lang w:eastAsia="ja-JP"/>
              </w:rPr>
            </w:pPr>
          </w:p>
          <w:p w14:paraId="70D4D417" w14:textId="6B49DEBA" w:rsidR="001F067F" w:rsidRPr="00B1750B" w:rsidRDefault="004140E1"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The GCF project</w:t>
            </w:r>
            <w:r w:rsidR="001F067F" w:rsidRPr="00B1750B">
              <w:rPr>
                <w:rFonts w:ascii="Arial" w:eastAsia="Times New Roman" w:hAnsi="Arial" w:cs="Arial"/>
                <w:bCs/>
                <w:color w:val="000000"/>
                <w:sz w:val="20"/>
                <w:szCs w:val="20"/>
                <w:lang w:eastAsia="ja-JP"/>
              </w:rPr>
              <w:t xml:space="preserve"> will enable Mauritius to fully meet its stated target</w:t>
            </w:r>
            <w:r w:rsidR="00352AF5">
              <w:rPr>
                <w:rFonts w:ascii="Arial" w:eastAsia="Times New Roman" w:hAnsi="Arial" w:cs="Arial"/>
                <w:bCs/>
                <w:color w:val="000000"/>
                <w:sz w:val="20"/>
                <w:szCs w:val="20"/>
                <w:lang w:eastAsia="ja-JP"/>
              </w:rPr>
              <w:t xml:space="preserve"> of </w:t>
            </w:r>
            <w:r w:rsidR="00352AF5" w:rsidRPr="00043B1F">
              <w:rPr>
                <w:rFonts w:ascii="Arial" w:eastAsia="Times New Roman" w:hAnsi="Arial" w:cs="Arial"/>
                <w:bCs/>
                <w:color w:val="000000"/>
                <w:sz w:val="20"/>
                <w:szCs w:val="20"/>
                <w:lang w:eastAsia="ja-JP"/>
              </w:rPr>
              <w:t xml:space="preserve">35% </w:t>
            </w:r>
            <w:r w:rsidR="00352AF5">
              <w:rPr>
                <w:rFonts w:ascii="Arial" w:eastAsia="Times New Roman" w:hAnsi="Arial" w:cs="Arial"/>
                <w:bCs/>
                <w:color w:val="000000"/>
                <w:sz w:val="20"/>
                <w:szCs w:val="20"/>
                <w:lang w:eastAsia="ja-JP"/>
              </w:rPr>
              <w:t xml:space="preserve">renewable </w:t>
            </w:r>
            <w:r w:rsidR="00352AF5" w:rsidRPr="00043B1F">
              <w:rPr>
                <w:rFonts w:ascii="Arial" w:eastAsia="Times New Roman" w:hAnsi="Arial" w:cs="Arial"/>
                <w:bCs/>
                <w:color w:val="000000"/>
                <w:sz w:val="20"/>
                <w:szCs w:val="20"/>
                <w:lang w:eastAsia="ja-JP"/>
              </w:rPr>
              <w:t>electricity production by 2025</w:t>
            </w:r>
            <w:r w:rsidR="00352AF5">
              <w:rPr>
                <w:rStyle w:val="FootnoteReference"/>
                <w:rFonts w:ascii="Arial" w:eastAsia="Times New Roman" w:hAnsi="Arial" w:cs="Arial"/>
                <w:bCs/>
                <w:color w:val="000000"/>
                <w:sz w:val="20"/>
                <w:szCs w:val="20"/>
                <w:lang w:eastAsia="ja-JP"/>
              </w:rPr>
              <w:footnoteReference w:id="25"/>
            </w:r>
            <w:r w:rsidR="001F067F" w:rsidRPr="00B1750B">
              <w:rPr>
                <w:rFonts w:ascii="Arial" w:eastAsia="Times New Roman" w:hAnsi="Arial" w:cs="Arial"/>
                <w:bCs/>
                <w:color w:val="000000"/>
                <w:sz w:val="20"/>
                <w:szCs w:val="20"/>
                <w:lang w:eastAsia="ja-JP"/>
              </w:rPr>
              <w:t xml:space="preserve"> and </w:t>
            </w:r>
            <w:r w:rsidR="003B0D27" w:rsidRPr="00B1750B">
              <w:rPr>
                <w:rFonts w:ascii="Arial" w:eastAsia="Times New Roman" w:hAnsi="Arial" w:cs="Arial"/>
                <w:bCs/>
                <w:color w:val="000000"/>
                <w:sz w:val="20"/>
                <w:szCs w:val="20"/>
                <w:lang w:eastAsia="ja-JP"/>
              </w:rPr>
              <w:t xml:space="preserve">will </w:t>
            </w:r>
            <w:r w:rsidR="002D441B">
              <w:rPr>
                <w:rFonts w:ascii="Arial" w:eastAsia="Times New Roman" w:hAnsi="Arial" w:cs="Arial"/>
                <w:bCs/>
                <w:color w:val="000000"/>
                <w:sz w:val="20"/>
                <w:szCs w:val="20"/>
                <w:lang w:eastAsia="ja-JP"/>
              </w:rPr>
              <w:t xml:space="preserve">give </w:t>
            </w:r>
            <w:r w:rsidR="001F067F" w:rsidRPr="00B1750B">
              <w:rPr>
                <w:rFonts w:ascii="Arial" w:eastAsia="Times New Roman" w:hAnsi="Arial" w:cs="Arial"/>
                <w:bCs/>
                <w:color w:val="000000"/>
                <w:sz w:val="20"/>
                <w:szCs w:val="20"/>
                <w:lang w:eastAsia="ja-JP"/>
              </w:rPr>
              <w:t xml:space="preserve">credence to the </w:t>
            </w:r>
            <w:r w:rsidR="003B0D27" w:rsidRPr="00B1750B">
              <w:rPr>
                <w:rFonts w:ascii="Arial" w:eastAsia="Times New Roman" w:hAnsi="Arial" w:cs="Arial"/>
                <w:bCs/>
                <w:color w:val="000000"/>
                <w:sz w:val="20"/>
                <w:szCs w:val="20"/>
                <w:lang w:eastAsia="ja-JP"/>
              </w:rPr>
              <w:t xml:space="preserve">Government’s stated objective </w:t>
            </w:r>
            <w:r w:rsidR="002D441B">
              <w:rPr>
                <w:rFonts w:ascii="Arial" w:eastAsia="Times New Roman" w:hAnsi="Arial" w:cs="Arial"/>
                <w:bCs/>
                <w:color w:val="000000"/>
                <w:sz w:val="20"/>
                <w:szCs w:val="20"/>
                <w:lang w:eastAsia="ja-JP"/>
              </w:rPr>
              <w:t>in the NDC of sustaining such a level in the period 2025 to 2030.</w:t>
            </w:r>
            <w:r w:rsidR="001F067F" w:rsidRPr="00B1750B">
              <w:rPr>
                <w:rFonts w:ascii="Arial" w:eastAsia="Times New Roman" w:hAnsi="Arial" w:cs="Arial"/>
                <w:bCs/>
                <w:color w:val="000000"/>
                <w:sz w:val="20"/>
                <w:szCs w:val="20"/>
                <w:lang w:eastAsia="ja-JP"/>
              </w:rPr>
              <w:t xml:space="preserve"> </w:t>
            </w:r>
          </w:p>
          <w:p w14:paraId="360A2A5D" w14:textId="14EAE68C" w:rsidR="001F067F" w:rsidRPr="00612109" w:rsidRDefault="001F067F" w:rsidP="00A31505">
            <w:pPr>
              <w:pStyle w:val="ListParagraph"/>
              <w:spacing w:after="0" w:line="240" w:lineRule="auto"/>
              <w:ind w:left="342"/>
              <w:jc w:val="both"/>
              <w:rPr>
                <w:rFonts w:ascii="Arial" w:eastAsia="Times New Roman" w:hAnsi="Arial" w:cs="Arial"/>
                <w:bCs/>
                <w:i/>
                <w:color w:val="000000"/>
                <w:sz w:val="20"/>
                <w:lang w:eastAsia="ja-JP"/>
              </w:rPr>
            </w:pPr>
          </w:p>
        </w:tc>
      </w:tr>
      <w:tr w:rsidR="00AC43A2" w:rsidRPr="00612109" w14:paraId="76E4C43D" w14:textId="77777777"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5CE5B3" w14:textId="77777777" w:rsidR="00AC43A2"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2.</w:t>
            </w:r>
            <w:r w:rsidR="00FB2C2B" w:rsidRPr="00ED10A7">
              <w:rPr>
                <w:rFonts w:ascii="Arial" w:eastAsia="Times New Roman" w:hAnsi="Arial" w:cs="Arial"/>
                <w:b/>
                <w:color w:val="FFFFFF" w:themeColor="background1"/>
                <w:lang w:eastAsia="ja-JP"/>
              </w:rPr>
              <w:t xml:space="preserve"> Project</w:t>
            </w:r>
            <w:r w:rsidR="00CC32D7" w:rsidRPr="00ED10A7">
              <w:rPr>
                <w:rFonts w:ascii="Arial" w:eastAsia="Times New Roman" w:hAnsi="Arial" w:cs="Arial"/>
                <w:b/>
                <w:color w:val="FFFFFF" w:themeColor="background1"/>
                <w:lang w:eastAsia="ja-JP"/>
              </w:rPr>
              <w:t xml:space="preserve">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rogramme</w:t>
            </w:r>
            <w:r w:rsidR="00FB2C2B" w:rsidRPr="00ED10A7">
              <w:rPr>
                <w:rFonts w:ascii="Arial" w:eastAsia="Times New Roman" w:hAnsi="Arial" w:cs="Arial"/>
                <w:b/>
                <w:color w:val="FFFFFF" w:themeColor="background1"/>
                <w:lang w:eastAsia="ja-JP"/>
              </w:rPr>
              <w:t xml:space="preserve"> </w:t>
            </w:r>
            <w:r w:rsidR="00B2508A">
              <w:rPr>
                <w:rFonts w:ascii="Arial" w:eastAsia="Times New Roman" w:hAnsi="Arial" w:cs="Arial"/>
                <w:b/>
                <w:color w:val="FFFFFF" w:themeColor="background1"/>
                <w:lang w:eastAsia="ja-JP"/>
              </w:rPr>
              <w:t>O</w:t>
            </w:r>
            <w:r w:rsidR="00AC43A2" w:rsidRPr="00ED10A7">
              <w:rPr>
                <w:rFonts w:ascii="Arial" w:eastAsia="Times New Roman" w:hAnsi="Arial" w:cs="Arial"/>
                <w:b/>
                <w:color w:val="FFFFFF" w:themeColor="background1"/>
                <w:lang w:eastAsia="ja-JP"/>
              </w:rPr>
              <w:t>bjective</w:t>
            </w:r>
            <w:r w:rsidR="00292552">
              <w:rPr>
                <w:rFonts w:ascii="Arial" w:eastAsia="Times New Roman" w:hAnsi="Arial" w:cs="Arial"/>
                <w:b/>
                <w:color w:val="FFFFFF" w:themeColor="background1"/>
                <w:lang w:eastAsia="ja-JP"/>
              </w:rPr>
              <w:t xml:space="preserve"> against </w:t>
            </w:r>
            <w:r w:rsidR="00B2508A">
              <w:rPr>
                <w:rFonts w:ascii="Arial" w:eastAsia="Times New Roman" w:hAnsi="Arial" w:cs="Arial"/>
                <w:b/>
                <w:color w:val="FFFFFF" w:themeColor="background1"/>
                <w:lang w:eastAsia="ja-JP"/>
              </w:rPr>
              <w:t>B</w:t>
            </w:r>
            <w:r w:rsidR="00292552">
              <w:rPr>
                <w:rFonts w:ascii="Arial" w:eastAsia="Times New Roman" w:hAnsi="Arial" w:cs="Arial"/>
                <w:b/>
                <w:color w:val="FFFFFF" w:themeColor="background1"/>
                <w:lang w:eastAsia="ja-JP"/>
              </w:rPr>
              <w:t>aseline</w:t>
            </w:r>
          </w:p>
        </w:tc>
      </w:tr>
      <w:tr w:rsidR="00AC43A2" w:rsidRPr="00612109" w14:paraId="23DB52E0" w14:textId="77777777" w:rsidTr="00E21BB3">
        <w:trPr>
          <w:trHeight w:val="69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3E42F93" w14:textId="77777777" w:rsidR="0007594E" w:rsidRPr="00043B1F" w:rsidRDefault="0007594E" w:rsidP="00043B1F">
            <w:pPr>
              <w:spacing w:after="0" w:line="240" w:lineRule="auto"/>
              <w:rPr>
                <w:rFonts w:ascii="Arial" w:eastAsia="Times New Roman" w:hAnsi="Arial" w:cs="Arial"/>
                <w:i/>
                <w:color w:val="000000"/>
                <w:sz w:val="20"/>
                <w:szCs w:val="20"/>
                <w:lang w:eastAsia="ja-JP"/>
              </w:rPr>
            </w:pPr>
            <w:r w:rsidRPr="00043B1F">
              <w:rPr>
                <w:rFonts w:ascii="Arial" w:eastAsia="Times New Roman" w:hAnsi="Arial" w:cs="Arial"/>
                <w:i/>
                <w:color w:val="000000"/>
                <w:sz w:val="20"/>
                <w:szCs w:val="20"/>
                <w:lang w:eastAsia="ja-JP"/>
              </w:rPr>
              <w:t>Climate Vulnerability Baseline</w:t>
            </w:r>
            <w:r w:rsidRPr="00043B1F">
              <w:rPr>
                <w:rStyle w:val="FootnoteReference"/>
                <w:rFonts w:ascii="Arial" w:eastAsia="Times New Roman" w:hAnsi="Arial" w:cs="Arial"/>
                <w:i/>
                <w:color w:val="000000"/>
                <w:sz w:val="20"/>
                <w:szCs w:val="20"/>
                <w:lang w:eastAsia="ja-JP"/>
              </w:rPr>
              <w:footnoteReference w:id="26"/>
            </w:r>
          </w:p>
          <w:p w14:paraId="5401DB97" w14:textId="77777777" w:rsidR="0007594E" w:rsidRPr="00DF048A" w:rsidRDefault="0007594E"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 xml:space="preserve">The impacts of climate variability and extreme weather events are becoming a concern to the Republic of Mauritius, including </w:t>
            </w:r>
            <w:r w:rsidR="00A1571B" w:rsidRPr="00DF048A">
              <w:rPr>
                <w:rFonts w:ascii="Arial" w:eastAsia="Times New Roman" w:hAnsi="Arial" w:cs="Arial"/>
                <w:color w:val="000000"/>
                <w:sz w:val="20"/>
                <w:szCs w:val="20"/>
                <w:lang w:eastAsia="ja-JP"/>
              </w:rPr>
              <w:t xml:space="preserve">the Outer Islands of </w:t>
            </w:r>
            <w:r w:rsidRPr="00DF048A">
              <w:rPr>
                <w:rFonts w:ascii="Arial" w:eastAsia="Times New Roman" w:hAnsi="Arial" w:cs="Arial"/>
                <w:color w:val="000000"/>
                <w:sz w:val="20"/>
                <w:szCs w:val="20"/>
                <w:lang w:eastAsia="ja-JP"/>
              </w:rPr>
              <w:t xml:space="preserve">Rodrigues, St Brandon and Agalega. The climate of </w:t>
            </w:r>
            <w:r w:rsidR="00A1571B" w:rsidRPr="00DF048A">
              <w:rPr>
                <w:rFonts w:ascii="Arial" w:eastAsia="Times New Roman" w:hAnsi="Arial" w:cs="Arial"/>
                <w:color w:val="000000"/>
                <w:sz w:val="20"/>
                <w:szCs w:val="20"/>
                <w:lang w:eastAsia="ja-JP"/>
              </w:rPr>
              <w:t>Mauritius</w:t>
            </w:r>
            <w:r w:rsidRPr="00DF048A">
              <w:rPr>
                <w:rFonts w:ascii="Arial" w:eastAsia="Times New Roman" w:hAnsi="Arial" w:cs="Arial"/>
                <w:color w:val="000000"/>
                <w:sz w:val="20"/>
                <w:szCs w:val="20"/>
                <w:lang w:eastAsia="ja-JP"/>
              </w:rPr>
              <w:t xml:space="preserve"> is influenced by large ocean-atmosphere interactions</w:t>
            </w:r>
            <w:r w:rsidR="00A1571B" w:rsidRPr="00DF048A">
              <w:rPr>
                <w:rFonts w:ascii="Arial" w:eastAsia="Times New Roman" w:hAnsi="Arial" w:cs="Arial"/>
                <w:color w:val="000000"/>
                <w:sz w:val="20"/>
                <w:szCs w:val="20"/>
                <w:lang w:eastAsia="ja-JP"/>
              </w:rPr>
              <w:t>, and the islands are vulnerable to</w:t>
            </w:r>
            <w:r w:rsidRPr="00DF048A">
              <w:rPr>
                <w:rFonts w:ascii="Arial" w:eastAsia="Times New Roman" w:hAnsi="Arial" w:cs="Arial"/>
                <w:color w:val="000000"/>
                <w:sz w:val="20"/>
                <w:szCs w:val="20"/>
                <w:lang w:eastAsia="ja-JP"/>
              </w:rPr>
              <w:t xml:space="preserve"> tropical cyclones and extreme weather. </w:t>
            </w:r>
            <w:r w:rsidR="00A1571B" w:rsidRPr="00DF048A">
              <w:rPr>
                <w:rFonts w:ascii="Arial" w:eastAsia="Times New Roman" w:hAnsi="Arial" w:cs="Arial"/>
                <w:color w:val="000000"/>
                <w:sz w:val="20"/>
                <w:szCs w:val="20"/>
                <w:lang w:eastAsia="ja-JP"/>
              </w:rPr>
              <w:t xml:space="preserve">The islands of </w:t>
            </w:r>
            <w:r w:rsidRPr="00DF048A">
              <w:rPr>
                <w:rFonts w:ascii="Arial" w:eastAsia="Times New Roman" w:hAnsi="Arial" w:cs="Arial"/>
                <w:color w:val="000000"/>
                <w:sz w:val="20"/>
                <w:szCs w:val="20"/>
                <w:lang w:eastAsia="ja-JP"/>
              </w:rPr>
              <w:t>Saint Brandon</w:t>
            </w:r>
            <w:r w:rsidR="00A1571B" w:rsidRPr="00DF048A">
              <w:rPr>
                <w:rFonts w:ascii="Arial" w:eastAsia="Times New Roman" w:hAnsi="Arial" w:cs="Arial"/>
                <w:color w:val="000000"/>
                <w:sz w:val="20"/>
                <w:szCs w:val="20"/>
                <w:lang w:eastAsia="ja-JP"/>
              </w:rPr>
              <w:t>, Agalega and</w:t>
            </w:r>
            <w:r w:rsidRPr="00DF048A">
              <w:rPr>
                <w:rFonts w:ascii="Arial" w:eastAsia="Times New Roman" w:hAnsi="Arial" w:cs="Arial"/>
                <w:color w:val="000000"/>
                <w:sz w:val="20"/>
                <w:szCs w:val="20"/>
                <w:lang w:eastAsia="ja-JP"/>
              </w:rPr>
              <w:t xml:space="preserve"> the Cargados Carajos Shoals are</w:t>
            </w:r>
            <w:r w:rsidR="00A1571B" w:rsidRPr="00DF048A">
              <w:rPr>
                <w:rFonts w:ascii="Arial" w:eastAsia="Times New Roman" w:hAnsi="Arial" w:cs="Arial"/>
                <w:color w:val="000000"/>
                <w:sz w:val="20"/>
                <w:szCs w:val="20"/>
                <w:lang w:eastAsia="ja-JP"/>
              </w:rPr>
              <w:t xml:space="preserve"> also</w:t>
            </w:r>
            <w:r w:rsidRPr="00DF048A">
              <w:rPr>
                <w:rFonts w:ascii="Arial" w:eastAsia="Times New Roman" w:hAnsi="Arial" w:cs="Arial"/>
                <w:color w:val="000000"/>
                <w:sz w:val="20"/>
                <w:szCs w:val="20"/>
                <w:lang w:eastAsia="ja-JP"/>
              </w:rPr>
              <w:t xml:space="preserve"> threatened by sea-level rise.</w:t>
            </w:r>
          </w:p>
          <w:p w14:paraId="66520ABE" w14:textId="77777777" w:rsidR="00A1571B" w:rsidRDefault="00A1571B" w:rsidP="00043B1F">
            <w:pPr>
              <w:spacing w:after="0" w:line="240" w:lineRule="auto"/>
              <w:jc w:val="both"/>
              <w:rPr>
                <w:rFonts w:ascii="Arial" w:hAnsi="Arial" w:cs="Arial"/>
                <w:sz w:val="20"/>
                <w:szCs w:val="20"/>
                <w:lang w:val="en-GB"/>
              </w:rPr>
            </w:pPr>
          </w:p>
          <w:p w14:paraId="74730186" w14:textId="77777777" w:rsidR="0007594E" w:rsidRPr="00DF048A" w:rsidRDefault="0007594E"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Analyses of temperature</w:t>
            </w:r>
            <w:r w:rsidR="00A1571B" w:rsidRPr="00DF048A">
              <w:rPr>
                <w:rFonts w:ascii="Arial" w:eastAsia="Times New Roman" w:hAnsi="Arial" w:cs="Arial"/>
                <w:color w:val="000000"/>
                <w:sz w:val="20"/>
                <w:szCs w:val="20"/>
                <w:lang w:eastAsia="ja-JP"/>
              </w:rPr>
              <w:t>s</w:t>
            </w:r>
            <w:r w:rsidRPr="00DF048A">
              <w:rPr>
                <w:rFonts w:ascii="Arial" w:eastAsia="Times New Roman" w:hAnsi="Arial" w:cs="Arial"/>
                <w:color w:val="000000"/>
                <w:sz w:val="20"/>
                <w:szCs w:val="20"/>
                <w:lang w:eastAsia="ja-JP"/>
              </w:rPr>
              <w:t xml:space="preserve"> recorded at Mauritius and its </w:t>
            </w:r>
            <w:r w:rsidR="00A1571B" w:rsidRPr="00DF048A">
              <w:rPr>
                <w:rFonts w:ascii="Arial" w:eastAsia="Times New Roman" w:hAnsi="Arial" w:cs="Arial"/>
                <w:color w:val="000000"/>
                <w:sz w:val="20"/>
                <w:szCs w:val="20"/>
                <w:lang w:eastAsia="ja-JP"/>
              </w:rPr>
              <w:t>O</w:t>
            </w:r>
            <w:r w:rsidRPr="00DF048A">
              <w:rPr>
                <w:rFonts w:ascii="Arial" w:eastAsia="Times New Roman" w:hAnsi="Arial" w:cs="Arial"/>
                <w:color w:val="000000"/>
                <w:sz w:val="20"/>
                <w:szCs w:val="20"/>
                <w:lang w:eastAsia="ja-JP"/>
              </w:rPr>
              <w:t xml:space="preserve">uter </w:t>
            </w:r>
            <w:r w:rsidR="00A1571B" w:rsidRPr="00DF048A">
              <w:rPr>
                <w:rFonts w:ascii="Arial" w:eastAsia="Times New Roman" w:hAnsi="Arial" w:cs="Arial"/>
                <w:color w:val="000000"/>
                <w:sz w:val="20"/>
                <w:szCs w:val="20"/>
                <w:lang w:eastAsia="ja-JP"/>
              </w:rPr>
              <w:t>I</w:t>
            </w:r>
            <w:r w:rsidRPr="00DF048A">
              <w:rPr>
                <w:rFonts w:ascii="Arial" w:eastAsia="Times New Roman" w:hAnsi="Arial" w:cs="Arial"/>
                <w:color w:val="000000"/>
                <w:sz w:val="20"/>
                <w:szCs w:val="20"/>
                <w:lang w:eastAsia="ja-JP"/>
              </w:rPr>
              <w:t>slands show a definite warming trend. Average temperature is rising at the rate of 0.15 °C per</w:t>
            </w:r>
            <w:r w:rsidR="00A1571B" w:rsidRPr="00DF048A">
              <w:rPr>
                <w:rFonts w:ascii="Arial" w:eastAsia="Times New Roman" w:hAnsi="Arial" w:cs="Arial"/>
                <w:color w:val="000000"/>
                <w:sz w:val="20"/>
                <w:szCs w:val="20"/>
                <w:lang w:eastAsia="ja-JP"/>
              </w:rPr>
              <w:t xml:space="preserve"> decade and has risen by 0.74-</w:t>
            </w:r>
            <w:r w:rsidRPr="00DF048A">
              <w:rPr>
                <w:rFonts w:ascii="Arial" w:eastAsia="Times New Roman" w:hAnsi="Arial" w:cs="Arial"/>
                <w:color w:val="000000"/>
                <w:sz w:val="20"/>
                <w:szCs w:val="20"/>
                <w:lang w:eastAsia="ja-JP"/>
              </w:rPr>
              <w:t xml:space="preserve">1.2 °C when compared </w:t>
            </w:r>
            <w:r w:rsidR="00875063" w:rsidRPr="00DF048A">
              <w:rPr>
                <w:rFonts w:ascii="Arial" w:eastAsia="Times New Roman" w:hAnsi="Arial" w:cs="Arial"/>
                <w:color w:val="000000"/>
                <w:sz w:val="20"/>
                <w:szCs w:val="20"/>
                <w:lang w:eastAsia="ja-JP"/>
              </w:rPr>
              <w:t>with</w:t>
            </w:r>
            <w:r w:rsidRPr="00DF048A">
              <w:rPr>
                <w:rFonts w:ascii="Arial" w:eastAsia="Times New Roman" w:hAnsi="Arial" w:cs="Arial"/>
                <w:color w:val="000000"/>
                <w:sz w:val="20"/>
                <w:szCs w:val="20"/>
                <w:lang w:eastAsia="ja-JP"/>
              </w:rPr>
              <w:t xml:space="preserve"> </w:t>
            </w:r>
            <w:r w:rsidR="00A1571B" w:rsidRPr="00DF048A">
              <w:rPr>
                <w:rFonts w:ascii="Arial" w:eastAsia="Times New Roman" w:hAnsi="Arial" w:cs="Arial"/>
                <w:color w:val="000000"/>
                <w:sz w:val="20"/>
                <w:szCs w:val="20"/>
                <w:lang w:eastAsia="ja-JP"/>
              </w:rPr>
              <w:t>the 1961-</w:t>
            </w:r>
            <w:r w:rsidR="00875063" w:rsidRPr="00DF048A">
              <w:rPr>
                <w:rFonts w:ascii="Arial" w:eastAsia="Times New Roman" w:hAnsi="Arial" w:cs="Arial"/>
                <w:color w:val="000000"/>
                <w:sz w:val="20"/>
                <w:szCs w:val="20"/>
                <w:lang w:eastAsia="ja-JP"/>
              </w:rPr>
              <w:t>19</w:t>
            </w:r>
            <w:r w:rsidR="00A1571B" w:rsidRPr="00DF048A">
              <w:rPr>
                <w:rFonts w:ascii="Arial" w:eastAsia="Times New Roman" w:hAnsi="Arial" w:cs="Arial"/>
                <w:color w:val="000000"/>
                <w:sz w:val="20"/>
                <w:szCs w:val="20"/>
                <w:lang w:eastAsia="ja-JP"/>
              </w:rPr>
              <w:t>90 long-</w:t>
            </w:r>
            <w:r w:rsidRPr="00DF048A">
              <w:rPr>
                <w:rFonts w:ascii="Arial" w:eastAsia="Times New Roman" w:hAnsi="Arial" w:cs="Arial"/>
                <w:color w:val="000000"/>
                <w:sz w:val="20"/>
                <w:szCs w:val="20"/>
                <w:lang w:eastAsia="ja-JP"/>
              </w:rPr>
              <w:t>term mean</w:t>
            </w:r>
            <w:r w:rsidR="00875063" w:rsidRPr="00DF048A">
              <w:rPr>
                <w:rFonts w:ascii="Arial" w:eastAsia="Times New Roman" w:hAnsi="Arial" w:cs="Arial"/>
                <w:color w:val="000000"/>
                <w:sz w:val="20"/>
                <w:szCs w:val="20"/>
                <w:lang w:eastAsia="ja-JP"/>
              </w:rPr>
              <w:t>.</w:t>
            </w:r>
            <w:r w:rsidR="00875063" w:rsidRPr="00875063">
              <w:rPr>
                <w:vertAlign w:val="superscript"/>
                <w:lang w:eastAsia="ja-JP"/>
              </w:rPr>
              <w:footnoteReference w:id="27"/>
            </w:r>
            <w:r w:rsidRPr="00DF048A">
              <w:rPr>
                <w:rFonts w:ascii="Arial" w:eastAsia="Times New Roman" w:hAnsi="Arial" w:cs="Arial"/>
                <w:color w:val="000000"/>
                <w:sz w:val="20"/>
                <w:szCs w:val="20"/>
                <w:lang w:eastAsia="ja-JP"/>
              </w:rPr>
              <w:t xml:space="preserve"> At some urban stations the temperature has risen </w:t>
            </w:r>
            <w:r w:rsidR="00875063" w:rsidRPr="00DF048A">
              <w:rPr>
                <w:rFonts w:ascii="Arial" w:eastAsia="Times New Roman" w:hAnsi="Arial" w:cs="Arial"/>
                <w:color w:val="000000"/>
                <w:sz w:val="20"/>
                <w:szCs w:val="20"/>
                <w:lang w:eastAsia="ja-JP"/>
              </w:rPr>
              <w:t>even higher</w:t>
            </w:r>
            <w:r w:rsidRPr="00DF048A">
              <w:rPr>
                <w:rFonts w:ascii="Arial" w:eastAsia="Times New Roman" w:hAnsi="Arial" w:cs="Arial"/>
                <w:color w:val="000000"/>
                <w:sz w:val="20"/>
                <w:szCs w:val="20"/>
                <w:lang w:eastAsia="ja-JP"/>
              </w:rPr>
              <w:t>.</w:t>
            </w:r>
            <w:r w:rsidR="00A1571B" w:rsidRPr="00DF048A">
              <w:rPr>
                <w:rFonts w:ascii="Arial" w:eastAsia="Times New Roman" w:hAnsi="Arial" w:cs="Arial"/>
                <w:color w:val="000000"/>
                <w:sz w:val="20"/>
                <w:szCs w:val="20"/>
                <w:lang w:eastAsia="ja-JP"/>
              </w:rPr>
              <w:t xml:space="preserve"> The temperature of Agalega is rising by 0.62 °C per decade. </w:t>
            </w:r>
          </w:p>
          <w:p w14:paraId="7B0E5E19" w14:textId="77777777" w:rsidR="00875063" w:rsidRDefault="00875063" w:rsidP="00DF048A">
            <w:pPr>
              <w:spacing w:after="0" w:line="240" w:lineRule="auto"/>
              <w:ind w:left="342"/>
              <w:jc w:val="both"/>
              <w:rPr>
                <w:rFonts w:ascii="Arial" w:eastAsia="Times New Roman" w:hAnsi="Arial" w:cs="Arial"/>
                <w:color w:val="000000"/>
                <w:sz w:val="20"/>
                <w:szCs w:val="20"/>
                <w:lang w:eastAsia="ja-JP"/>
              </w:rPr>
            </w:pPr>
          </w:p>
          <w:p w14:paraId="713CDEFD" w14:textId="7D0E44D3" w:rsidR="00875063" w:rsidRPr="00DF048A" w:rsidRDefault="00875063"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 xml:space="preserve">The Second National Communication to the UNFCCC (2010) states that the electricity sector in Mauritius faces major challenges as a result of a changing climate. In particular, it highlights that air conditioning (AC) is now the main driver of growing peak summer demand for electricity and that warmer temperatures will provoke a spiral effect. Air </w:t>
            </w:r>
            <w:r w:rsidRPr="00DF048A">
              <w:rPr>
                <w:rFonts w:ascii="Arial" w:eastAsia="Times New Roman" w:hAnsi="Arial" w:cs="Arial"/>
                <w:color w:val="000000"/>
                <w:sz w:val="20"/>
                <w:szCs w:val="20"/>
                <w:lang w:eastAsia="ja-JP"/>
              </w:rPr>
              <w:lastRenderedPageBreak/>
              <w:t xml:space="preserve">conditioning currently accounts for 20% of electricity consumption in Mauritius in summer time, and is growing </w:t>
            </w:r>
            <w:r w:rsidR="00A517B3">
              <w:rPr>
                <w:rFonts w:ascii="Arial" w:eastAsia="Times New Roman" w:hAnsi="Arial" w:cs="Arial"/>
                <w:color w:val="000000"/>
                <w:sz w:val="20"/>
                <w:szCs w:val="20"/>
                <w:lang w:eastAsia="ja-JP"/>
              </w:rPr>
              <w:t>by</w:t>
            </w:r>
            <w:r w:rsidRPr="00DF048A">
              <w:rPr>
                <w:rFonts w:ascii="Arial" w:eastAsia="Times New Roman" w:hAnsi="Arial" w:cs="Arial"/>
                <w:color w:val="000000"/>
                <w:sz w:val="20"/>
                <w:szCs w:val="20"/>
                <w:lang w:eastAsia="ja-JP"/>
              </w:rPr>
              <w:t xml:space="preserve"> 5% per year.</w:t>
            </w:r>
          </w:p>
          <w:p w14:paraId="47437E21" w14:textId="77777777" w:rsidR="00A1571B" w:rsidRDefault="00A1571B" w:rsidP="00043B1F">
            <w:pPr>
              <w:spacing w:after="0" w:line="240" w:lineRule="auto"/>
              <w:jc w:val="both"/>
              <w:rPr>
                <w:rFonts w:ascii="Arial" w:hAnsi="Arial" w:cs="Arial"/>
                <w:b/>
                <w:sz w:val="20"/>
                <w:szCs w:val="20"/>
                <w:lang w:val="en-GB"/>
              </w:rPr>
            </w:pPr>
          </w:p>
          <w:p w14:paraId="034A9953" w14:textId="77777777" w:rsidR="00AF6D42" w:rsidRDefault="00A1571B" w:rsidP="00043B1F">
            <w:pPr>
              <w:spacing w:after="0" w:line="240" w:lineRule="auto"/>
              <w:jc w:val="both"/>
              <w:rPr>
                <w:rFonts w:ascii="Arial" w:hAnsi="Arial" w:cs="Arial"/>
                <w:sz w:val="20"/>
                <w:szCs w:val="20"/>
                <w:lang w:val="en-GB"/>
              </w:rPr>
            </w:pPr>
            <w:r w:rsidRPr="00043B1F">
              <w:rPr>
                <w:rFonts w:ascii="Arial" w:hAnsi="Arial" w:cs="Arial"/>
                <w:i/>
                <w:sz w:val="20"/>
                <w:szCs w:val="20"/>
                <w:lang w:val="en-GB"/>
              </w:rPr>
              <w:t xml:space="preserve">Baseline for </w:t>
            </w:r>
            <w:r w:rsidR="0007594E" w:rsidRPr="00043B1F">
              <w:rPr>
                <w:rFonts w:ascii="Arial" w:hAnsi="Arial" w:cs="Arial"/>
                <w:i/>
                <w:sz w:val="20"/>
                <w:szCs w:val="20"/>
                <w:lang w:val="en-GB"/>
              </w:rPr>
              <w:t xml:space="preserve">Component 1: </w:t>
            </w:r>
            <w:r w:rsidR="00AF6D42" w:rsidRPr="00AF6D42">
              <w:rPr>
                <w:rFonts w:ascii="Arial" w:eastAsia="Times New Roman" w:hAnsi="Arial" w:cs="Arial"/>
                <w:bCs/>
                <w:i/>
                <w:color w:val="000000"/>
                <w:sz w:val="20"/>
                <w:szCs w:val="20"/>
                <w:lang w:eastAsia="ja-JP"/>
              </w:rPr>
              <w:t>Institutional Strengthening for Renewable Energy</w:t>
            </w:r>
          </w:p>
          <w:p w14:paraId="5FE8B6C1" w14:textId="30AA92AB" w:rsidR="0007594E" w:rsidRPr="00DF048A" w:rsidRDefault="00A1571B" w:rsidP="00B054B3">
            <w:pPr>
              <w:pStyle w:val="ListParagraph"/>
              <w:numPr>
                <w:ilvl w:val="0"/>
                <w:numId w:val="25"/>
              </w:numPr>
              <w:spacing w:after="0" w:line="240" w:lineRule="auto"/>
              <w:ind w:left="342"/>
              <w:jc w:val="both"/>
              <w:rPr>
                <w:rFonts w:ascii="Arial" w:hAnsi="Arial" w:cs="Arial"/>
                <w:b/>
                <w:sz w:val="20"/>
                <w:szCs w:val="20"/>
                <w:lang w:val="en-GB"/>
              </w:rPr>
            </w:pPr>
            <w:r w:rsidRPr="00DF048A">
              <w:rPr>
                <w:rFonts w:ascii="Arial" w:hAnsi="Arial" w:cs="Arial"/>
                <w:sz w:val="20"/>
                <w:szCs w:val="20"/>
                <w:lang w:val="en-GB"/>
              </w:rPr>
              <w:t>T</w:t>
            </w:r>
            <w:r w:rsidR="0007594E" w:rsidRPr="00DF048A">
              <w:rPr>
                <w:rFonts w:ascii="Arial" w:hAnsi="Arial" w:cs="Arial"/>
                <w:sz w:val="20"/>
                <w:szCs w:val="20"/>
                <w:lang w:val="en-GB"/>
              </w:rPr>
              <w:t>he Ministry of Energy and Public Utilities (MEPU)</w:t>
            </w:r>
            <w:r w:rsidR="0007594E" w:rsidRPr="00043B1F">
              <w:rPr>
                <w:rStyle w:val="FootnoteReference"/>
                <w:rFonts w:ascii="Arial" w:hAnsi="Arial" w:cs="Arial"/>
                <w:sz w:val="20"/>
                <w:szCs w:val="20"/>
                <w:lang w:val="en-GB"/>
              </w:rPr>
              <w:footnoteReference w:id="28"/>
            </w:r>
            <w:r w:rsidR="0007594E" w:rsidRPr="00DF048A">
              <w:rPr>
                <w:rFonts w:ascii="Arial" w:hAnsi="Arial" w:cs="Arial"/>
                <w:sz w:val="20"/>
                <w:szCs w:val="20"/>
                <w:lang w:val="en-GB"/>
              </w:rPr>
              <w:t xml:space="preserve"> is responsible for all policies relating to investment in the renewable energy sector. The Central Electricity Board</w:t>
            </w:r>
            <w:r w:rsidR="004B44E4" w:rsidRPr="00DF048A">
              <w:rPr>
                <w:rFonts w:ascii="Arial" w:hAnsi="Arial" w:cs="Arial"/>
                <w:sz w:val="20"/>
                <w:szCs w:val="20"/>
                <w:lang w:val="en-GB"/>
              </w:rPr>
              <w:t xml:space="preserve"> </w:t>
            </w:r>
            <w:r w:rsidR="0007594E" w:rsidRPr="00DF048A">
              <w:rPr>
                <w:rFonts w:ascii="Arial" w:hAnsi="Arial" w:cs="Arial"/>
                <w:sz w:val="20"/>
                <w:szCs w:val="20"/>
                <w:lang w:val="en-GB"/>
              </w:rPr>
              <w:t>(CEB)</w:t>
            </w:r>
            <w:r w:rsidR="0007594E" w:rsidRPr="00043B1F">
              <w:rPr>
                <w:rStyle w:val="FootnoteReference"/>
                <w:rFonts w:ascii="Arial" w:hAnsi="Arial" w:cs="Arial"/>
                <w:sz w:val="20"/>
                <w:szCs w:val="20"/>
                <w:lang w:val="en-GB"/>
              </w:rPr>
              <w:footnoteReference w:id="29"/>
            </w:r>
            <w:r w:rsidR="0007594E" w:rsidRPr="00DF048A">
              <w:rPr>
                <w:rFonts w:ascii="Arial" w:hAnsi="Arial" w:cs="Arial"/>
                <w:sz w:val="20"/>
                <w:szCs w:val="20"/>
                <w:lang w:val="en-GB"/>
              </w:rPr>
              <w:t xml:space="preserve"> is a parastatal entity under the purview of MEPU. CEB is responsible for the generation (in collaboration with Independent Power Producers</w:t>
            </w:r>
            <w:r w:rsidR="007D3CDC">
              <w:rPr>
                <w:rFonts w:ascii="Arial" w:hAnsi="Arial" w:cs="Arial"/>
                <w:sz w:val="20"/>
                <w:szCs w:val="20"/>
                <w:lang w:val="en-GB"/>
              </w:rPr>
              <w:t>, IPPs</w:t>
            </w:r>
            <w:r w:rsidR="0007594E" w:rsidRPr="00DF048A">
              <w:rPr>
                <w:rFonts w:ascii="Arial" w:hAnsi="Arial" w:cs="Arial"/>
                <w:sz w:val="20"/>
                <w:szCs w:val="20"/>
                <w:lang w:val="en-GB"/>
              </w:rPr>
              <w:t xml:space="preserve">), transmission and distribution of electricity. </w:t>
            </w:r>
          </w:p>
          <w:p w14:paraId="7DB7ED64" w14:textId="77777777" w:rsidR="0007594E" w:rsidRPr="00043B1F" w:rsidRDefault="0007594E" w:rsidP="00DF048A">
            <w:pPr>
              <w:spacing w:after="0" w:line="240" w:lineRule="auto"/>
              <w:ind w:left="342"/>
              <w:jc w:val="both"/>
              <w:rPr>
                <w:rFonts w:ascii="Arial" w:hAnsi="Arial" w:cs="Arial"/>
                <w:sz w:val="20"/>
                <w:szCs w:val="20"/>
                <w:lang w:val="en-GB"/>
              </w:rPr>
            </w:pPr>
          </w:p>
          <w:p w14:paraId="141B2006" w14:textId="1F4DC253" w:rsidR="00381A33" w:rsidRPr="00DF048A" w:rsidRDefault="0007594E" w:rsidP="00B054B3">
            <w:pPr>
              <w:pStyle w:val="ListParagraph"/>
              <w:numPr>
                <w:ilvl w:val="0"/>
                <w:numId w:val="25"/>
              </w:numPr>
              <w:spacing w:after="0" w:line="240" w:lineRule="auto"/>
              <w:ind w:left="342"/>
              <w:jc w:val="both"/>
              <w:rPr>
                <w:rFonts w:ascii="Arial" w:hAnsi="Arial" w:cs="Arial"/>
                <w:sz w:val="20"/>
                <w:szCs w:val="20"/>
                <w:lang w:val="en-GB"/>
              </w:rPr>
            </w:pPr>
            <w:r w:rsidRPr="00DF048A">
              <w:rPr>
                <w:rFonts w:ascii="Arial" w:hAnsi="Arial" w:cs="Arial"/>
                <w:sz w:val="20"/>
                <w:szCs w:val="20"/>
                <w:lang w:val="en-GB"/>
              </w:rPr>
              <w:t xml:space="preserve">The current legal and institutional framework </w:t>
            </w:r>
            <w:r w:rsidR="004B44E4" w:rsidRPr="00DF048A">
              <w:rPr>
                <w:rFonts w:ascii="Arial" w:hAnsi="Arial" w:cs="Arial"/>
                <w:sz w:val="20"/>
                <w:szCs w:val="20"/>
                <w:lang w:val="en-GB"/>
              </w:rPr>
              <w:t xml:space="preserve">governing the energy sector </w:t>
            </w:r>
            <w:r w:rsidRPr="00DF048A">
              <w:rPr>
                <w:rFonts w:ascii="Arial" w:hAnsi="Arial" w:cs="Arial"/>
                <w:sz w:val="20"/>
                <w:szCs w:val="20"/>
                <w:lang w:val="en-GB"/>
              </w:rPr>
              <w:t xml:space="preserve">is </w:t>
            </w:r>
            <w:r w:rsidR="004B44E4" w:rsidRPr="00DF048A">
              <w:rPr>
                <w:rFonts w:ascii="Arial" w:hAnsi="Arial" w:cs="Arial"/>
                <w:sz w:val="20"/>
                <w:szCs w:val="20"/>
                <w:lang w:val="en-GB"/>
              </w:rPr>
              <w:t>characterised</w:t>
            </w:r>
            <w:r w:rsidRPr="00DF048A">
              <w:rPr>
                <w:rFonts w:ascii="Arial" w:hAnsi="Arial" w:cs="Arial"/>
                <w:sz w:val="20"/>
                <w:szCs w:val="20"/>
                <w:lang w:val="en-GB"/>
              </w:rPr>
              <w:t xml:space="preserve"> by regulatory </w:t>
            </w:r>
            <w:r w:rsidR="004B44E4" w:rsidRPr="00DF048A">
              <w:rPr>
                <w:rFonts w:ascii="Arial" w:hAnsi="Arial" w:cs="Arial"/>
                <w:sz w:val="20"/>
                <w:szCs w:val="20"/>
                <w:lang w:val="en-GB"/>
              </w:rPr>
              <w:t xml:space="preserve">deficiencies, notably the fact that CEB, the dominant power supplier (accounting for </w:t>
            </w:r>
            <w:r w:rsidR="00AF5024" w:rsidRPr="00DF048A">
              <w:rPr>
                <w:rFonts w:ascii="Arial" w:hAnsi="Arial" w:cs="Arial"/>
                <w:sz w:val="20"/>
                <w:szCs w:val="20"/>
                <w:lang w:val="en-GB"/>
              </w:rPr>
              <w:t>43</w:t>
            </w:r>
            <w:r w:rsidR="004B44E4" w:rsidRPr="00DF048A">
              <w:rPr>
                <w:rFonts w:ascii="Arial" w:hAnsi="Arial" w:cs="Arial"/>
                <w:sz w:val="20"/>
                <w:szCs w:val="20"/>
                <w:lang w:val="en-GB"/>
              </w:rPr>
              <w:t xml:space="preserve">% of electricity generation) </w:t>
            </w:r>
            <w:r w:rsidR="00381A33" w:rsidRPr="00DF048A">
              <w:rPr>
                <w:rFonts w:ascii="Arial" w:hAnsi="Arial" w:cs="Arial"/>
                <w:sz w:val="20"/>
                <w:szCs w:val="20"/>
                <w:lang w:val="en-GB"/>
              </w:rPr>
              <w:t xml:space="preserve">and sole grid operator, </w:t>
            </w:r>
            <w:r w:rsidR="004B44E4" w:rsidRPr="00DF048A">
              <w:rPr>
                <w:rFonts w:ascii="Arial" w:hAnsi="Arial" w:cs="Arial"/>
                <w:sz w:val="20"/>
                <w:szCs w:val="20"/>
                <w:lang w:val="en-GB"/>
              </w:rPr>
              <w:t>also acts as the sector regulator.</w:t>
            </w:r>
            <w:r w:rsidR="00381A33" w:rsidRPr="00DF048A">
              <w:rPr>
                <w:rFonts w:ascii="Arial" w:hAnsi="Arial" w:cs="Arial"/>
                <w:sz w:val="20"/>
                <w:szCs w:val="20"/>
                <w:lang w:val="en-GB"/>
              </w:rPr>
              <w:t xml:space="preserve"> Parliament voted to establish an independent regulator seven years ago but the law has never been enacted. In the framework of the </w:t>
            </w:r>
            <w:r w:rsidR="00381A33" w:rsidRPr="00DF048A">
              <w:rPr>
                <w:rFonts w:ascii="Arial" w:eastAsia="Times New Roman" w:hAnsi="Arial" w:cs="Arial"/>
                <w:bCs/>
                <w:color w:val="000000"/>
                <w:sz w:val="20"/>
                <w:szCs w:val="20"/>
                <w:lang w:eastAsia="ja-JP"/>
              </w:rPr>
              <w:t xml:space="preserve">Long-Term Energy Strategy 2009-2025 and </w:t>
            </w:r>
            <w:r w:rsidR="00BA0476">
              <w:rPr>
                <w:rFonts w:ascii="Arial" w:eastAsia="Times New Roman" w:hAnsi="Arial" w:cs="Arial"/>
                <w:bCs/>
                <w:color w:val="000000"/>
                <w:sz w:val="20"/>
                <w:szCs w:val="20"/>
                <w:lang w:eastAsia="ja-JP"/>
              </w:rPr>
              <w:t xml:space="preserve">amidst </w:t>
            </w:r>
            <w:r w:rsidR="00381A33" w:rsidRPr="00DF048A">
              <w:rPr>
                <w:rFonts w:ascii="Arial" w:eastAsia="Times New Roman" w:hAnsi="Arial" w:cs="Arial"/>
                <w:bCs/>
                <w:color w:val="000000"/>
                <w:sz w:val="20"/>
                <w:szCs w:val="20"/>
                <w:lang w:eastAsia="ja-JP"/>
              </w:rPr>
              <w:t>growing concerns at the projected increases in power that will be necessary in the near-future (implying considerably more fossil fuel imports)</w:t>
            </w:r>
            <w:r w:rsidR="00AB7A2C">
              <w:rPr>
                <w:rStyle w:val="FootnoteReference"/>
                <w:rFonts w:ascii="Arial" w:eastAsia="Times New Roman" w:hAnsi="Arial" w:cs="Arial"/>
                <w:bCs/>
                <w:color w:val="000000"/>
                <w:sz w:val="20"/>
                <w:szCs w:val="20"/>
                <w:lang w:eastAsia="ja-JP"/>
              </w:rPr>
              <w:footnoteReference w:id="30"/>
            </w:r>
            <w:r w:rsidR="00381A33" w:rsidRPr="00DF048A">
              <w:rPr>
                <w:rFonts w:ascii="Arial" w:eastAsia="Times New Roman" w:hAnsi="Arial" w:cs="Arial"/>
                <w:bCs/>
                <w:color w:val="000000"/>
                <w:sz w:val="20"/>
                <w:szCs w:val="20"/>
                <w:lang w:eastAsia="ja-JP"/>
              </w:rPr>
              <w:t xml:space="preserve">, the Government has recently reaffirmed its intention to establish </w:t>
            </w:r>
            <w:r w:rsidR="00DF048A">
              <w:rPr>
                <w:rFonts w:ascii="Arial" w:eastAsia="Times New Roman" w:hAnsi="Arial" w:cs="Arial"/>
                <w:bCs/>
                <w:color w:val="000000"/>
                <w:sz w:val="20"/>
                <w:szCs w:val="20"/>
                <w:lang w:eastAsia="ja-JP"/>
              </w:rPr>
              <w:t>the</w:t>
            </w:r>
            <w:r w:rsidR="00381A33" w:rsidRPr="00DF048A">
              <w:rPr>
                <w:rFonts w:ascii="Arial" w:eastAsia="Times New Roman" w:hAnsi="Arial" w:cs="Arial"/>
                <w:bCs/>
                <w:color w:val="000000"/>
                <w:sz w:val="20"/>
                <w:szCs w:val="20"/>
                <w:lang w:eastAsia="ja-JP"/>
              </w:rPr>
              <w:t xml:space="preserve"> </w:t>
            </w:r>
            <w:r w:rsidR="00C607D0" w:rsidRPr="00DF048A">
              <w:rPr>
                <w:rFonts w:ascii="Arial" w:eastAsia="Times New Roman" w:hAnsi="Arial" w:cs="Arial"/>
                <w:bCs/>
                <w:color w:val="000000"/>
                <w:sz w:val="20"/>
                <w:szCs w:val="20"/>
                <w:lang w:eastAsia="ja-JP"/>
              </w:rPr>
              <w:t xml:space="preserve">Mauritius </w:t>
            </w:r>
            <w:r w:rsidR="00381A33" w:rsidRPr="00DF048A">
              <w:rPr>
                <w:rFonts w:ascii="Arial" w:eastAsia="Times New Roman" w:hAnsi="Arial" w:cs="Arial"/>
                <w:bCs/>
                <w:color w:val="000000"/>
                <w:sz w:val="20"/>
                <w:szCs w:val="20"/>
                <w:lang w:eastAsia="ja-JP"/>
              </w:rPr>
              <w:t>Renewable Energy Agency (</w:t>
            </w:r>
            <w:r w:rsidR="00C607D0" w:rsidRPr="00DF048A">
              <w:rPr>
                <w:rFonts w:ascii="Arial" w:eastAsia="Times New Roman" w:hAnsi="Arial" w:cs="Arial"/>
                <w:bCs/>
                <w:color w:val="000000"/>
                <w:sz w:val="20"/>
                <w:szCs w:val="20"/>
                <w:lang w:eastAsia="ja-JP"/>
              </w:rPr>
              <w:t>MARENA</w:t>
            </w:r>
            <w:r w:rsidR="00381A33" w:rsidRPr="00DF048A">
              <w:rPr>
                <w:rFonts w:ascii="Arial" w:eastAsia="Times New Roman" w:hAnsi="Arial" w:cs="Arial"/>
                <w:bCs/>
                <w:color w:val="000000"/>
                <w:sz w:val="20"/>
                <w:szCs w:val="20"/>
                <w:lang w:eastAsia="ja-JP"/>
              </w:rPr>
              <w:t>).</w:t>
            </w:r>
            <w:r w:rsidR="00C03E2E">
              <w:rPr>
                <w:rStyle w:val="FootnoteReference"/>
                <w:rFonts w:ascii="Arial" w:eastAsia="Times New Roman" w:hAnsi="Arial" w:cs="Arial"/>
                <w:bCs/>
                <w:color w:val="000000"/>
                <w:sz w:val="20"/>
                <w:szCs w:val="20"/>
                <w:lang w:eastAsia="ja-JP"/>
              </w:rPr>
              <w:footnoteReference w:id="31"/>
            </w:r>
            <w:r w:rsidR="00381A33" w:rsidRPr="00DF048A">
              <w:rPr>
                <w:rFonts w:ascii="Arial" w:eastAsia="Times New Roman" w:hAnsi="Arial" w:cs="Arial"/>
                <w:bCs/>
                <w:color w:val="000000"/>
                <w:sz w:val="20"/>
                <w:szCs w:val="20"/>
                <w:lang w:eastAsia="ja-JP"/>
              </w:rPr>
              <w:t xml:space="preserve"> </w:t>
            </w:r>
            <w:r w:rsidR="00C607D0" w:rsidRPr="00DF048A">
              <w:rPr>
                <w:rFonts w:ascii="Arial" w:eastAsia="Times New Roman" w:hAnsi="Arial" w:cs="Arial"/>
                <w:bCs/>
                <w:color w:val="000000"/>
                <w:sz w:val="20"/>
                <w:szCs w:val="20"/>
                <w:lang w:eastAsia="ja-JP"/>
              </w:rPr>
              <w:t>MARENA</w:t>
            </w:r>
            <w:r w:rsidR="00381A33" w:rsidRPr="00DF048A">
              <w:rPr>
                <w:rFonts w:ascii="Arial" w:eastAsia="Times New Roman" w:hAnsi="Arial" w:cs="Arial"/>
                <w:bCs/>
                <w:color w:val="000000"/>
                <w:sz w:val="20"/>
                <w:szCs w:val="20"/>
                <w:lang w:eastAsia="ja-JP"/>
              </w:rPr>
              <w:t xml:space="preserve"> will initially perform a coordination and investment promotion function with regard to renewables</w:t>
            </w:r>
            <w:r w:rsidR="007D5170" w:rsidRPr="00DF048A">
              <w:rPr>
                <w:rFonts w:ascii="Arial" w:eastAsia="Times New Roman" w:hAnsi="Arial" w:cs="Arial"/>
                <w:bCs/>
                <w:color w:val="000000"/>
                <w:sz w:val="20"/>
                <w:szCs w:val="20"/>
                <w:lang w:eastAsia="ja-JP"/>
              </w:rPr>
              <w:t xml:space="preserve"> and, in particular, renewable energy Independent Power Producers (IPPs)</w:t>
            </w:r>
            <w:r w:rsidR="00381A33" w:rsidRPr="00DF048A">
              <w:rPr>
                <w:rFonts w:ascii="Arial" w:eastAsia="Times New Roman" w:hAnsi="Arial" w:cs="Arial"/>
                <w:bCs/>
                <w:color w:val="000000"/>
                <w:sz w:val="20"/>
                <w:szCs w:val="20"/>
                <w:lang w:eastAsia="ja-JP"/>
              </w:rPr>
              <w:t>.</w:t>
            </w:r>
          </w:p>
          <w:p w14:paraId="6FA8420B" w14:textId="77777777" w:rsidR="00381A33" w:rsidRDefault="00A621E9" w:rsidP="00DF048A">
            <w:pPr>
              <w:tabs>
                <w:tab w:val="left" w:pos="4245"/>
              </w:tabs>
              <w:spacing w:after="0" w:line="240" w:lineRule="auto"/>
              <w:ind w:left="342"/>
              <w:jc w:val="both"/>
              <w:rPr>
                <w:rFonts w:ascii="Arial" w:hAnsi="Arial" w:cs="Arial"/>
                <w:sz w:val="20"/>
                <w:szCs w:val="20"/>
                <w:lang w:val="en-GB"/>
              </w:rPr>
            </w:pPr>
            <w:r>
              <w:rPr>
                <w:rFonts w:ascii="Arial" w:hAnsi="Arial" w:cs="Arial"/>
                <w:sz w:val="20"/>
                <w:szCs w:val="20"/>
                <w:lang w:val="en-GB"/>
              </w:rPr>
              <w:tab/>
            </w:r>
          </w:p>
          <w:p w14:paraId="24FAA538" w14:textId="77022555" w:rsidR="0069104A" w:rsidRPr="00DF048A" w:rsidRDefault="0007594E" w:rsidP="00B054B3">
            <w:pPr>
              <w:pStyle w:val="ListParagraph"/>
              <w:numPr>
                <w:ilvl w:val="0"/>
                <w:numId w:val="25"/>
              </w:numPr>
              <w:spacing w:after="0" w:line="240" w:lineRule="auto"/>
              <w:ind w:left="342"/>
              <w:jc w:val="both"/>
              <w:rPr>
                <w:rFonts w:ascii="Arial" w:hAnsi="Arial" w:cs="Arial"/>
                <w:sz w:val="20"/>
                <w:szCs w:val="20"/>
                <w:lang w:val="en-GB"/>
              </w:rPr>
            </w:pPr>
            <w:r w:rsidRPr="00DF048A">
              <w:rPr>
                <w:rFonts w:ascii="Arial" w:hAnsi="Arial" w:cs="Arial"/>
                <w:sz w:val="20"/>
                <w:szCs w:val="20"/>
                <w:lang w:val="en-GB"/>
              </w:rPr>
              <w:t xml:space="preserve">Government capacity </w:t>
            </w:r>
            <w:r w:rsidR="00381A33" w:rsidRPr="00DF048A">
              <w:rPr>
                <w:rFonts w:ascii="Arial" w:hAnsi="Arial" w:cs="Arial"/>
                <w:sz w:val="20"/>
                <w:szCs w:val="20"/>
                <w:lang w:val="en-GB"/>
              </w:rPr>
              <w:t xml:space="preserve">to establish and operationalise </w:t>
            </w:r>
            <w:r w:rsidR="00C607D0" w:rsidRPr="00DF048A">
              <w:rPr>
                <w:rFonts w:ascii="Arial" w:hAnsi="Arial" w:cs="Arial"/>
                <w:sz w:val="20"/>
                <w:szCs w:val="20"/>
                <w:lang w:val="en-GB"/>
              </w:rPr>
              <w:t>MARENA</w:t>
            </w:r>
            <w:r w:rsidR="00381A33" w:rsidRPr="00DF048A">
              <w:rPr>
                <w:rFonts w:ascii="Arial" w:hAnsi="Arial" w:cs="Arial"/>
                <w:sz w:val="20"/>
                <w:szCs w:val="20"/>
                <w:lang w:val="en-GB"/>
              </w:rPr>
              <w:t xml:space="preserve"> </w:t>
            </w:r>
            <w:r w:rsidRPr="00DF048A">
              <w:rPr>
                <w:rFonts w:ascii="Arial" w:hAnsi="Arial" w:cs="Arial"/>
                <w:sz w:val="20"/>
                <w:szCs w:val="20"/>
                <w:lang w:val="en-GB"/>
              </w:rPr>
              <w:t xml:space="preserve">is limited as MEPU has </w:t>
            </w:r>
            <w:r w:rsidR="00381A33" w:rsidRPr="00DF048A">
              <w:rPr>
                <w:rFonts w:ascii="Arial" w:hAnsi="Arial" w:cs="Arial"/>
                <w:sz w:val="20"/>
                <w:szCs w:val="20"/>
                <w:lang w:val="en-GB"/>
              </w:rPr>
              <w:t xml:space="preserve">only </w:t>
            </w:r>
            <w:r w:rsidRPr="00DF048A">
              <w:rPr>
                <w:rFonts w:ascii="Arial" w:hAnsi="Arial" w:cs="Arial"/>
                <w:sz w:val="20"/>
                <w:szCs w:val="20"/>
                <w:lang w:val="en-GB"/>
              </w:rPr>
              <w:t xml:space="preserve">a small team of engineers </w:t>
            </w:r>
            <w:r w:rsidR="00381A33" w:rsidRPr="00DF048A">
              <w:rPr>
                <w:rFonts w:ascii="Arial" w:hAnsi="Arial" w:cs="Arial"/>
                <w:sz w:val="20"/>
                <w:szCs w:val="20"/>
                <w:lang w:val="en-GB"/>
              </w:rPr>
              <w:t>(</w:t>
            </w:r>
            <w:r w:rsidR="00EC38F0" w:rsidRPr="00DF048A">
              <w:rPr>
                <w:rFonts w:ascii="Arial" w:hAnsi="Arial" w:cs="Arial"/>
                <w:sz w:val="20"/>
                <w:szCs w:val="20"/>
                <w:lang w:val="en-GB"/>
              </w:rPr>
              <w:t>5</w:t>
            </w:r>
            <w:r w:rsidR="00381A33" w:rsidRPr="00DF048A">
              <w:rPr>
                <w:rFonts w:ascii="Arial" w:hAnsi="Arial" w:cs="Arial"/>
                <w:sz w:val="20"/>
                <w:szCs w:val="20"/>
                <w:lang w:val="en-GB"/>
              </w:rPr>
              <w:t xml:space="preserve"> professional staff) responsible for overseeing the energy, water and wastewater sectors. </w:t>
            </w:r>
            <w:r w:rsidRPr="00DF048A">
              <w:rPr>
                <w:rFonts w:ascii="Arial" w:hAnsi="Arial" w:cs="Arial"/>
                <w:sz w:val="20"/>
                <w:szCs w:val="20"/>
                <w:lang w:val="en-GB"/>
              </w:rPr>
              <w:t xml:space="preserve">Under </w:t>
            </w:r>
            <w:r w:rsidR="00381A33" w:rsidRPr="00DF048A">
              <w:rPr>
                <w:rFonts w:ascii="Arial" w:hAnsi="Arial" w:cs="Arial"/>
                <w:sz w:val="20"/>
                <w:szCs w:val="20"/>
                <w:lang w:val="en-GB"/>
              </w:rPr>
              <w:t>a recently-closed</w:t>
            </w:r>
            <w:r w:rsidRPr="00DF048A">
              <w:rPr>
                <w:rFonts w:ascii="Arial" w:hAnsi="Arial" w:cs="Arial"/>
                <w:sz w:val="20"/>
                <w:szCs w:val="20"/>
                <w:lang w:val="en-GB"/>
              </w:rPr>
              <w:t xml:space="preserve"> UNDP</w:t>
            </w:r>
            <w:r w:rsidR="002E2009" w:rsidRPr="00DF048A">
              <w:rPr>
                <w:rFonts w:ascii="Arial" w:hAnsi="Arial" w:cs="Arial"/>
                <w:sz w:val="20"/>
                <w:szCs w:val="20"/>
                <w:lang w:val="en-GB"/>
              </w:rPr>
              <w:t>-implemented, GEF-financed project, ‘</w:t>
            </w:r>
            <w:r w:rsidR="00736106" w:rsidRPr="00DF048A">
              <w:rPr>
                <w:rFonts w:ascii="Arial" w:hAnsi="Arial" w:cs="Arial"/>
                <w:sz w:val="20"/>
                <w:szCs w:val="20"/>
                <w:lang w:val="en-GB"/>
              </w:rPr>
              <w:t>Removal of Barriers to Energy Efficiency and Energy Conservation in Buildings</w:t>
            </w:r>
            <w:r w:rsidR="002E2009" w:rsidRPr="00DF048A">
              <w:rPr>
                <w:rFonts w:ascii="Arial" w:hAnsi="Arial" w:cs="Arial"/>
                <w:sz w:val="20"/>
                <w:szCs w:val="20"/>
                <w:lang w:val="en-GB"/>
              </w:rPr>
              <w:t>’</w:t>
            </w:r>
            <w:r w:rsidR="002E2009" w:rsidRPr="00DF048A">
              <w:rPr>
                <w:rFonts w:ascii="Arial" w:hAnsi="Arial" w:cs="Arial"/>
                <w:sz w:val="20"/>
                <w:szCs w:val="20"/>
                <w:vertAlign w:val="superscript"/>
              </w:rPr>
              <w:footnoteReference w:id="32"/>
            </w:r>
            <w:r w:rsidR="00736106" w:rsidRPr="00DF048A">
              <w:rPr>
                <w:rFonts w:ascii="Arial" w:hAnsi="Arial" w:cs="Arial"/>
                <w:sz w:val="20"/>
                <w:szCs w:val="20"/>
                <w:lang w:val="en-GB"/>
              </w:rPr>
              <w:t xml:space="preserve">, </w:t>
            </w:r>
            <w:r w:rsidRPr="00DF048A">
              <w:rPr>
                <w:rFonts w:ascii="Arial" w:hAnsi="Arial" w:cs="Arial"/>
                <w:sz w:val="20"/>
                <w:szCs w:val="20"/>
                <w:lang w:val="en-GB"/>
              </w:rPr>
              <w:t xml:space="preserve">assistance was provided to MEPU </w:t>
            </w:r>
            <w:r w:rsidR="00667C6B" w:rsidRPr="00DF048A">
              <w:rPr>
                <w:rFonts w:ascii="Arial" w:hAnsi="Arial" w:cs="Arial"/>
                <w:sz w:val="20"/>
                <w:szCs w:val="20"/>
                <w:lang w:val="en-GB"/>
              </w:rPr>
              <w:t xml:space="preserve">to establish </w:t>
            </w:r>
            <w:r w:rsidRPr="00DF048A">
              <w:rPr>
                <w:rFonts w:ascii="Arial" w:hAnsi="Arial" w:cs="Arial"/>
                <w:sz w:val="20"/>
                <w:szCs w:val="20"/>
                <w:lang w:val="en-GB"/>
              </w:rPr>
              <w:t xml:space="preserve">the Energy Efficiency </w:t>
            </w:r>
            <w:r w:rsidR="00667C6B" w:rsidRPr="00DF048A">
              <w:rPr>
                <w:rFonts w:ascii="Arial" w:hAnsi="Arial" w:cs="Arial"/>
                <w:sz w:val="20"/>
                <w:szCs w:val="20"/>
                <w:lang w:val="en-GB"/>
              </w:rPr>
              <w:t>M</w:t>
            </w:r>
            <w:r w:rsidRPr="00DF048A">
              <w:rPr>
                <w:rFonts w:ascii="Arial" w:hAnsi="Arial" w:cs="Arial"/>
                <w:sz w:val="20"/>
                <w:szCs w:val="20"/>
                <w:lang w:val="en-GB"/>
              </w:rPr>
              <w:t>anagement Office</w:t>
            </w:r>
            <w:r w:rsidR="00667C6B" w:rsidRPr="00DF048A">
              <w:rPr>
                <w:rFonts w:ascii="Arial" w:hAnsi="Arial" w:cs="Arial"/>
                <w:sz w:val="20"/>
                <w:szCs w:val="20"/>
                <w:lang w:val="en-GB"/>
              </w:rPr>
              <w:t xml:space="preserve"> (EEMO)</w:t>
            </w:r>
            <w:r w:rsidRPr="00DF048A">
              <w:rPr>
                <w:rFonts w:ascii="Arial" w:hAnsi="Arial" w:cs="Arial"/>
                <w:sz w:val="20"/>
                <w:szCs w:val="20"/>
                <w:lang w:val="en-GB"/>
              </w:rPr>
              <w:t>.</w:t>
            </w:r>
            <w:r w:rsidR="00EC38F0">
              <w:rPr>
                <w:rStyle w:val="FootnoteReference"/>
                <w:rFonts w:ascii="Arial" w:hAnsi="Arial" w:cs="Arial"/>
                <w:sz w:val="20"/>
                <w:szCs w:val="20"/>
                <w:lang w:val="en-GB"/>
              </w:rPr>
              <w:footnoteReference w:id="33"/>
            </w:r>
            <w:r w:rsidRPr="00DF048A">
              <w:rPr>
                <w:rFonts w:ascii="Arial" w:hAnsi="Arial" w:cs="Arial"/>
                <w:sz w:val="20"/>
                <w:szCs w:val="20"/>
                <w:lang w:val="en-GB"/>
              </w:rPr>
              <w:t xml:space="preserve"> </w:t>
            </w:r>
            <w:r w:rsidR="00667C6B" w:rsidRPr="00DF048A">
              <w:rPr>
                <w:rFonts w:ascii="Arial" w:hAnsi="Arial" w:cs="Arial"/>
                <w:sz w:val="20"/>
                <w:szCs w:val="20"/>
                <w:lang w:val="en-GB"/>
              </w:rPr>
              <w:t>EEMO</w:t>
            </w:r>
            <w:r w:rsidRPr="00DF048A">
              <w:rPr>
                <w:rFonts w:ascii="Arial" w:hAnsi="Arial" w:cs="Arial"/>
                <w:sz w:val="20"/>
                <w:szCs w:val="20"/>
                <w:lang w:val="en-GB"/>
              </w:rPr>
              <w:t xml:space="preserve"> is a highly strategic organisation at the centre of Government EE </w:t>
            </w:r>
            <w:r w:rsidR="00667C6B" w:rsidRPr="00DF048A">
              <w:rPr>
                <w:rFonts w:ascii="Arial" w:hAnsi="Arial" w:cs="Arial"/>
                <w:sz w:val="20"/>
                <w:szCs w:val="20"/>
                <w:lang w:val="en-GB"/>
              </w:rPr>
              <w:t xml:space="preserve">policy-making. Key achievements of EEMO in the space of its </w:t>
            </w:r>
            <w:r w:rsidR="00CD7EDF" w:rsidRPr="00DF048A">
              <w:rPr>
                <w:rFonts w:ascii="Arial" w:hAnsi="Arial" w:cs="Arial"/>
                <w:sz w:val="20"/>
                <w:szCs w:val="20"/>
                <w:lang w:val="en-GB"/>
              </w:rPr>
              <w:t>short</w:t>
            </w:r>
            <w:r w:rsidR="00667C6B" w:rsidRPr="00DF048A">
              <w:rPr>
                <w:rFonts w:ascii="Arial" w:hAnsi="Arial" w:cs="Arial"/>
                <w:sz w:val="20"/>
                <w:szCs w:val="20"/>
                <w:lang w:val="en-GB"/>
              </w:rPr>
              <w:t xml:space="preserve"> life (since </w:t>
            </w:r>
            <w:r w:rsidR="00AB50A3" w:rsidRPr="00DF048A">
              <w:rPr>
                <w:rFonts w:ascii="Arial" w:hAnsi="Arial" w:cs="Arial"/>
                <w:sz w:val="20"/>
                <w:szCs w:val="20"/>
                <w:lang w:val="en-GB"/>
              </w:rPr>
              <w:t>2013</w:t>
            </w:r>
            <w:r w:rsidR="00667C6B" w:rsidRPr="00DF048A">
              <w:rPr>
                <w:rFonts w:ascii="Arial" w:hAnsi="Arial" w:cs="Arial"/>
                <w:sz w:val="20"/>
                <w:szCs w:val="20"/>
                <w:lang w:val="en-GB"/>
              </w:rPr>
              <w:t xml:space="preserve">) have included </w:t>
            </w:r>
            <w:r w:rsidR="00AB50A3" w:rsidRPr="00DF048A">
              <w:rPr>
                <w:rFonts w:ascii="Arial" w:hAnsi="Arial" w:cs="Arial"/>
                <w:sz w:val="20"/>
                <w:szCs w:val="20"/>
                <w:lang w:val="en-GB"/>
              </w:rPr>
              <w:t>the development of national guidelines for energy efficiency, voluntary agreements with the private sector and national energy efficiency awareness campaigns</w:t>
            </w:r>
            <w:r w:rsidR="00667C6B" w:rsidRPr="00DF048A">
              <w:rPr>
                <w:rFonts w:ascii="Arial" w:hAnsi="Arial" w:cs="Arial"/>
                <w:sz w:val="20"/>
                <w:szCs w:val="20"/>
                <w:lang w:val="en-GB"/>
              </w:rPr>
              <w:t xml:space="preserve">. As with any new organisation, there was a need to recruit and train staff, and provide them with the necessary equipment to deliver on EEMO’s mandate. While the process of </w:t>
            </w:r>
            <w:r w:rsidR="00DF048A">
              <w:rPr>
                <w:rFonts w:ascii="Arial" w:hAnsi="Arial" w:cs="Arial"/>
                <w:sz w:val="20"/>
                <w:szCs w:val="20"/>
                <w:lang w:val="en-GB"/>
              </w:rPr>
              <w:t>recruiting</w:t>
            </w:r>
            <w:r w:rsidR="00667C6B" w:rsidRPr="00DF048A">
              <w:rPr>
                <w:rFonts w:ascii="Arial" w:hAnsi="Arial" w:cs="Arial"/>
                <w:sz w:val="20"/>
                <w:szCs w:val="20"/>
                <w:lang w:val="en-GB"/>
              </w:rPr>
              <w:t xml:space="preserve"> staff and </w:t>
            </w:r>
            <w:r w:rsidR="00DF048A">
              <w:rPr>
                <w:rFonts w:ascii="Arial" w:hAnsi="Arial" w:cs="Arial"/>
                <w:sz w:val="20"/>
                <w:szCs w:val="20"/>
                <w:lang w:val="en-GB"/>
              </w:rPr>
              <w:t xml:space="preserve">putting in place the </w:t>
            </w:r>
            <w:r w:rsidR="00667C6B" w:rsidRPr="00DF048A">
              <w:rPr>
                <w:rFonts w:ascii="Arial" w:hAnsi="Arial" w:cs="Arial"/>
                <w:sz w:val="20"/>
                <w:szCs w:val="20"/>
                <w:lang w:val="en-GB"/>
              </w:rPr>
              <w:t xml:space="preserve">necessary administrative procedures were carried out by Government, the UNDP-GEF project assisted in providing training, equipment and software. The </w:t>
            </w:r>
            <w:r w:rsidR="009F0A29" w:rsidRPr="00DF048A">
              <w:rPr>
                <w:rFonts w:ascii="Arial" w:hAnsi="Arial" w:cs="Arial"/>
                <w:sz w:val="20"/>
                <w:szCs w:val="20"/>
                <w:lang w:val="en-GB"/>
              </w:rPr>
              <w:t xml:space="preserve">marked </w:t>
            </w:r>
            <w:r w:rsidR="00667C6B" w:rsidRPr="00DF048A">
              <w:rPr>
                <w:rFonts w:ascii="Arial" w:hAnsi="Arial" w:cs="Arial"/>
                <w:sz w:val="20"/>
                <w:szCs w:val="20"/>
                <w:lang w:val="en-GB"/>
              </w:rPr>
              <w:t xml:space="preserve">success of this approach has led MEPU to request similar GCF support for the operationalisation of </w:t>
            </w:r>
            <w:r w:rsidR="00C607D0" w:rsidRPr="00DF048A">
              <w:rPr>
                <w:rFonts w:ascii="Arial" w:hAnsi="Arial" w:cs="Arial"/>
                <w:sz w:val="20"/>
                <w:szCs w:val="20"/>
                <w:lang w:val="en-GB"/>
              </w:rPr>
              <w:t>MARENA</w:t>
            </w:r>
            <w:r w:rsidR="00667C6B" w:rsidRPr="00DF048A">
              <w:rPr>
                <w:rFonts w:ascii="Arial" w:hAnsi="Arial" w:cs="Arial"/>
                <w:sz w:val="20"/>
                <w:szCs w:val="20"/>
                <w:lang w:val="en-GB"/>
              </w:rPr>
              <w:t>.</w:t>
            </w:r>
            <w:r w:rsidR="0069104A" w:rsidRPr="00DF048A">
              <w:rPr>
                <w:rFonts w:ascii="Arial" w:hAnsi="Arial" w:cs="Arial"/>
                <w:sz w:val="20"/>
                <w:szCs w:val="20"/>
                <w:lang w:val="en-GB"/>
              </w:rPr>
              <w:t xml:space="preserve"> In parallel with UNDP’s support to EEMO, </w:t>
            </w:r>
            <w:r w:rsidR="0069104A" w:rsidRPr="00DF048A">
              <w:rPr>
                <w:rFonts w:ascii="Arial" w:eastAsia="Times New Roman" w:hAnsi="Arial" w:cs="Arial"/>
                <w:sz w:val="20"/>
                <w:szCs w:val="20"/>
                <w:lang w:val="fr-FR" w:eastAsia="en-US"/>
              </w:rPr>
              <w:t xml:space="preserve">Agence </w:t>
            </w:r>
            <w:r w:rsidR="00157949" w:rsidRPr="00DF048A">
              <w:rPr>
                <w:rFonts w:ascii="Arial" w:eastAsia="Times New Roman" w:hAnsi="Arial" w:cs="Arial"/>
                <w:sz w:val="20"/>
                <w:szCs w:val="20"/>
                <w:lang w:val="fr-FR" w:eastAsia="en-US"/>
              </w:rPr>
              <w:t>Française</w:t>
            </w:r>
            <w:r w:rsidR="0069104A" w:rsidRPr="00DF048A">
              <w:rPr>
                <w:rFonts w:ascii="Arial" w:eastAsia="Times New Roman" w:hAnsi="Arial" w:cs="Arial"/>
                <w:sz w:val="20"/>
                <w:szCs w:val="20"/>
                <w:lang w:val="fr-FR" w:eastAsia="en-US"/>
              </w:rPr>
              <w:t xml:space="preserve"> de Développement (AFD) </w:t>
            </w:r>
            <w:r w:rsidR="0069104A" w:rsidRPr="00DF048A">
              <w:rPr>
                <w:rFonts w:ascii="Arial" w:hAnsi="Arial" w:cs="Arial"/>
                <w:sz w:val="20"/>
                <w:szCs w:val="20"/>
                <w:lang w:val="en-GB"/>
              </w:rPr>
              <w:t xml:space="preserve">has been assisting </w:t>
            </w:r>
            <w:r w:rsidR="00447D65">
              <w:rPr>
                <w:rFonts w:ascii="Arial" w:hAnsi="Arial" w:cs="Arial"/>
                <w:sz w:val="20"/>
                <w:szCs w:val="20"/>
                <w:lang w:val="en-GB"/>
              </w:rPr>
              <w:t xml:space="preserve">a joint </w:t>
            </w:r>
            <w:r w:rsidR="0069104A" w:rsidRPr="00DF048A">
              <w:rPr>
                <w:rFonts w:ascii="Arial" w:hAnsi="Arial" w:cs="Arial"/>
                <w:sz w:val="20"/>
                <w:szCs w:val="20"/>
                <w:lang w:val="en-GB"/>
              </w:rPr>
              <w:t>MEPU</w:t>
            </w:r>
            <w:r w:rsidR="00447D65">
              <w:rPr>
                <w:rFonts w:ascii="Arial" w:hAnsi="Arial" w:cs="Arial"/>
                <w:sz w:val="20"/>
                <w:szCs w:val="20"/>
                <w:lang w:val="en-GB"/>
              </w:rPr>
              <w:t>-private sector taskforce</w:t>
            </w:r>
            <w:r w:rsidR="0069104A" w:rsidRPr="00DF048A">
              <w:rPr>
                <w:rFonts w:ascii="Arial" w:hAnsi="Arial" w:cs="Arial"/>
                <w:sz w:val="20"/>
                <w:szCs w:val="20"/>
                <w:lang w:val="en-GB"/>
              </w:rPr>
              <w:t xml:space="preserve"> to develop a National Plan of Action on </w:t>
            </w:r>
            <w:r w:rsidR="00DF048A">
              <w:rPr>
                <w:rFonts w:ascii="Arial" w:hAnsi="Arial" w:cs="Arial"/>
                <w:sz w:val="20"/>
                <w:szCs w:val="20"/>
                <w:lang w:val="en-GB"/>
              </w:rPr>
              <w:t>E</w:t>
            </w:r>
            <w:r w:rsidR="0069104A" w:rsidRPr="00DF048A">
              <w:rPr>
                <w:rFonts w:ascii="Arial" w:hAnsi="Arial" w:cs="Arial"/>
                <w:sz w:val="20"/>
                <w:szCs w:val="20"/>
                <w:lang w:val="en-GB"/>
              </w:rPr>
              <w:t xml:space="preserve">nergy </w:t>
            </w:r>
            <w:r w:rsidR="00DF048A">
              <w:rPr>
                <w:rFonts w:ascii="Arial" w:hAnsi="Arial" w:cs="Arial"/>
                <w:sz w:val="20"/>
                <w:szCs w:val="20"/>
                <w:lang w:val="en-GB"/>
              </w:rPr>
              <w:t>E</w:t>
            </w:r>
            <w:r w:rsidR="0069104A" w:rsidRPr="00DF048A">
              <w:rPr>
                <w:rFonts w:ascii="Arial" w:hAnsi="Arial" w:cs="Arial"/>
                <w:sz w:val="20"/>
                <w:szCs w:val="20"/>
                <w:lang w:val="en-GB"/>
              </w:rPr>
              <w:t>fficiency</w:t>
            </w:r>
            <w:r w:rsidR="000541F0" w:rsidRPr="00DF048A">
              <w:rPr>
                <w:rFonts w:ascii="Arial" w:hAnsi="Arial" w:cs="Arial"/>
                <w:sz w:val="20"/>
                <w:szCs w:val="20"/>
                <w:lang w:val="en-GB"/>
              </w:rPr>
              <w:t>.</w:t>
            </w:r>
            <w:r w:rsidR="0069104A" w:rsidRPr="0069104A">
              <w:rPr>
                <w:rStyle w:val="FootnoteReference"/>
                <w:rFonts w:ascii="Arial" w:hAnsi="Arial" w:cs="Arial"/>
                <w:sz w:val="20"/>
                <w:szCs w:val="20"/>
                <w:lang w:val="en-GB"/>
              </w:rPr>
              <w:footnoteReference w:id="34"/>
            </w:r>
          </w:p>
          <w:p w14:paraId="3EA12DAF" w14:textId="77777777" w:rsidR="00DF048A" w:rsidRPr="00043B1F" w:rsidRDefault="00DF048A" w:rsidP="00043B1F">
            <w:pPr>
              <w:spacing w:after="0" w:line="240" w:lineRule="auto"/>
              <w:jc w:val="both"/>
              <w:rPr>
                <w:rFonts w:ascii="Arial" w:hAnsi="Arial" w:cs="Arial"/>
                <w:sz w:val="20"/>
                <w:szCs w:val="20"/>
                <w:lang w:val="en-GB"/>
              </w:rPr>
            </w:pPr>
          </w:p>
          <w:p w14:paraId="48627255" w14:textId="77777777" w:rsidR="00C01C03" w:rsidRPr="001878BB" w:rsidRDefault="00C01C03" w:rsidP="00C01C03">
            <w:pPr>
              <w:spacing w:after="0" w:line="240" w:lineRule="auto"/>
              <w:jc w:val="both"/>
              <w:rPr>
                <w:rFonts w:ascii="Arial" w:eastAsia="Times New Roman" w:hAnsi="Arial" w:cs="Arial"/>
                <w:bCs/>
                <w:i/>
                <w:sz w:val="20"/>
                <w:szCs w:val="20"/>
                <w:lang w:eastAsia="ja-JP"/>
              </w:rPr>
            </w:pPr>
            <w:r>
              <w:rPr>
                <w:rFonts w:ascii="Arial" w:hAnsi="Arial" w:cs="Arial"/>
                <w:i/>
                <w:sz w:val="20"/>
                <w:szCs w:val="20"/>
                <w:lang w:val="en-GB"/>
              </w:rPr>
              <w:t xml:space="preserve">Baseline for </w:t>
            </w:r>
            <w:r w:rsidR="0007594E" w:rsidRPr="007D3CDC">
              <w:rPr>
                <w:rFonts w:ascii="Arial" w:hAnsi="Arial" w:cs="Arial"/>
                <w:i/>
                <w:sz w:val="20"/>
                <w:szCs w:val="20"/>
                <w:lang w:val="en-GB"/>
              </w:rPr>
              <w:t>Component 2:</w:t>
            </w:r>
            <w:r w:rsidR="0007594E" w:rsidRPr="007D3CDC">
              <w:rPr>
                <w:rFonts w:ascii="Arial" w:hAnsi="Arial" w:cs="Arial"/>
                <w:b/>
                <w:sz w:val="20"/>
                <w:szCs w:val="20"/>
                <w:lang w:val="en-GB"/>
              </w:rPr>
              <w:t xml:space="preserve"> </w:t>
            </w:r>
            <w:r w:rsidR="00A57799" w:rsidRPr="00D203B8">
              <w:rPr>
                <w:rFonts w:ascii="Arial" w:eastAsia="Times New Roman" w:hAnsi="Arial" w:cs="Arial"/>
                <w:bCs/>
                <w:i/>
                <w:color w:val="000000"/>
                <w:sz w:val="20"/>
                <w:szCs w:val="20"/>
                <w:lang w:eastAsia="ja-JP"/>
              </w:rPr>
              <w:t>Improving Grid Absorption Capacity</w:t>
            </w:r>
            <w:r w:rsidRPr="007D3CDC">
              <w:rPr>
                <w:rFonts w:ascii="Arial" w:eastAsia="Times New Roman" w:hAnsi="Arial" w:cs="Arial"/>
                <w:bCs/>
                <w:i/>
                <w:sz w:val="20"/>
                <w:szCs w:val="20"/>
                <w:lang w:eastAsia="ja-JP"/>
              </w:rPr>
              <w:t xml:space="preserve"> and</w:t>
            </w:r>
            <w:r>
              <w:rPr>
                <w:rFonts w:ascii="Arial" w:eastAsia="Times New Roman" w:hAnsi="Arial" w:cs="Arial"/>
                <w:bCs/>
                <w:i/>
                <w:sz w:val="20"/>
                <w:szCs w:val="20"/>
                <w:lang w:eastAsia="ja-JP"/>
              </w:rPr>
              <w:t xml:space="preserve"> </w:t>
            </w:r>
            <w:r w:rsidRPr="001878BB">
              <w:rPr>
                <w:rFonts w:ascii="Arial" w:eastAsia="Times New Roman" w:hAnsi="Arial" w:cs="Arial"/>
                <w:bCs/>
                <w:i/>
                <w:sz w:val="20"/>
                <w:szCs w:val="20"/>
                <w:lang w:eastAsia="ja-JP"/>
              </w:rPr>
              <w:t xml:space="preserve">PV </w:t>
            </w:r>
            <w:r>
              <w:rPr>
                <w:rFonts w:ascii="Arial" w:eastAsia="Times New Roman" w:hAnsi="Arial" w:cs="Arial"/>
                <w:bCs/>
                <w:i/>
                <w:sz w:val="20"/>
                <w:szCs w:val="20"/>
                <w:lang w:eastAsia="ja-JP"/>
              </w:rPr>
              <w:t>D</w:t>
            </w:r>
            <w:r w:rsidRPr="001878BB">
              <w:rPr>
                <w:rFonts w:ascii="Arial" w:eastAsia="Times New Roman" w:hAnsi="Arial" w:cs="Arial"/>
                <w:bCs/>
                <w:i/>
                <w:sz w:val="20"/>
                <w:szCs w:val="20"/>
                <w:lang w:eastAsia="ja-JP"/>
              </w:rPr>
              <w:t>eployment</w:t>
            </w:r>
          </w:p>
          <w:p w14:paraId="03C905F8" w14:textId="3154D191" w:rsidR="004D1EB6" w:rsidRPr="00BC6C09" w:rsidRDefault="0007594E" w:rsidP="00B054B3">
            <w:pPr>
              <w:pStyle w:val="ListParagraph"/>
              <w:numPr>
                <w:ilvl w:val="0"/>
                <w:numId w:val="25"/>
              </w:numPr>
              <w:spacing w:after="0" w:line="240" w:lineRule="auto"/>
              <w:ind w:left="342"/>
              <w:jc w:val="both"/>
              <w:rPr>
                <w:rFonts w:ascii="Arial" w:hAnsi="Arial" w:cs="Arial"/>
                <w:sz w:val="20"/>
                <w:szCs w:val="20"/>
                <w:lang w:val="en-GB"/>
              </w:rPr>
            </w:pPr>
            <w:r w:rsidRPr="008A5CCA">
              <w:rPr>
                <w:rFonts w:ascii="Arial" w:hAnsi="Arial" w:cs="Arial"/>
                <w:sz w:val="20"/>
                <w:szCs w:val="20"/>
                <w:lang w:val="en-GB"/>
              </w:rPr>
              <w:t xml:space="preserve">The current national grid is not ready to accommodate additional intermittent RE as it has been designed and operated </w:t>
            </w:r>
            <w:r w:rsidR="004D1EB6" w:rsidRPr="008A5CCA">
              <w:rPr>
                <w:rFonts w:ascii="Arial" w:hAnsi="Arial" w:cs="Arial"/>
                <w:sz w:val="20"/>
                <w:szCs w:val="20"/>
                <w:lang w:val="en-GB"/>
              </w:rPr>
              <w:t xml:space="preserve">for stable power generation (fossil fuels, bagasse and a limited amount of hydro-power). </w:t>
            </w:r>
            <w:r w:rsidR="004D1EB6" w:rsidRPr="008A5CCA">
              <w:rPr>
                <w:rFonts w:ascii="Arial" w:hAnsi="Arial" w:cs="Arial"/>
                <w:sz w:val="20"/>
                <w:szCs w:val="20"/>
              </w:rPr>
              <w:t>A grid absorption capacity study</w:t>
            </w:r>
            <w:r w:rsidR="004D1EB6" w:rsidRPr="00623CC3">
              <w:rPr>
                <w:rStyle w:val="FootnoteReference"/>
                <w:rFonts w:ascii="Arial" w:hAnsi="Arial" w:cs="Arial"/>
                <w:sz w:val="20"/>
                <w:szCs w:val="20"/>
              </w:rPr>
              <w:footnoteReference w:id="35"/>
            </w:r>
            <w:r w:rsidR="004D1EB6" w:rsidRPr="008A5CCA">
              <w:rPr>
                <w:rFonts w:ascii="Arial" w:hAnsi="Arial" w:cs="Arial"/>
                <w:sz w:val="20"/>
                <w:szCs w:val="20"/>
              </w:rPr>
              <w:t xml:space="preserve"> developed by CEB in 2014 with UNDP </w:t>
            </w:r>
            <w:r w:rsidR="007F52F9">
              <w:rPr>
                <w:rFonts w:ascii="Arial" w:hAnsi="Arial" w:cs="Arial"/>
                <w:sz w:val="20"/>
                <w:szCs w:val="20"/>
              </w:rPr>
              <w:t xml:space="preserve">and World Bank </w:t>
            </w:r>
            <w:r w:rsidR="004D1EB6" w:rsidRPr="008A5CCA">
              <w:rPr>
                <w:rFonts w:ascii="Arial" w:hAnsi="Arial" w:cs="Arial"/>
                <w:sz w:val="20"/>
                <w:szCs w:val="20"/>
              </w:rPr>
              <w:t xml:space="preserve">support indicates that grid stability </w:t>
            </w:r>
            <w:r w:rsidR="00AE5929" w:rsidRPr="008A5CCA">
              <w:rPr>
                <w:rFonts w:ascii="Arial" w:hAnsi="Arial" w:cs="Arial"/>
                <w:sz w:val="20"/>
                <w:szCs w:val="20"/>
              </w:rPr>
              <w:t xml:space="preserve">is already a critical concern </w:t>
            </w:r>
            <w:r w:rsidR="009C4B98" w:rsidRPr="008A5CCA">
              <w:rPr>
                <w:rFonts w:ascii="Arial" w:hAnsi="Arial" w:cs="Arial"/>
                <w:sz w:val="20"/>
                <w:szCs w:val="20"/>
              </w:rPr>
              <w:t>in the context of</w:t>
            </w:r>
            <w:r w:rsidR="00AE5929" w:rsidRPr="008A5CCA">
              <w:rPr>
                <w:rFonts w:ascii="Arial" w:hAnsi="Arial" w:cs="Arial"/>
                <w:sz w:val="20"/>
                <w:szCs w:val="20"/>
              </w:rPr>
              <w:t xml:space="preserve"> the current pipeline of renewable energy projects</w:t>
            </w:r>
            <w:r w:rsidR="004D1EB6" w:rsidRPr="008A5CCA">
              <w:rPr>
                <w:rFonts w:ascii="Arial" w:hAnsi="Arial" w:cs="Arial"/>
                <w:sz w:val="20"/>
                <w:szCs w:val="20"/>
              </w:rPr>
              <w:t xml:space="preserve">. The report finds that grid stability concerns can most cost-effectively be </w:t>
            </w:r>
            <w:r w:rsidR="004D1EB6" w:rsidRPr="001768B1">
              <w:rPr>
                <w:rFonts w:ascii="Arial" w:hAnsi="Arial" w:cs="Arial"/>
                <w:sz w:val="20"/>
                <w:szCs w:val="20"/>
              </w:rPr>
              <w:t xml:space="preserve">addressed through centralised solutions – notably </w:t>
            </w:r>
            <w:r w:rsidR="00AE5929" w:rsidRPr="001768B1">
              <w:rPr>
                <w:rFonts w:ascii="Arial" w:hAnsi="Arial" w:cs="Arial"/>
                <w:sz w:val="20"/>
                <w:szCs w:val="20"/>
              </w:rPr>
              <w:t xml:space="preserve">the improvement of existing generation control systems, </w:t>
            </w:r>
            <w:r w:rsidR="004D1EB6" w:rsidRPr="001768B1">
              <w:rPr>
                <w:rFonts w:ascii="Arial" w:hAnsi="Arial" w:cs="Arial"/>
                <w:sz w:val="20"/>
                <w:szCs w:val="20"/>
              </w:rPr>
              <w:t xml:space="preserve">the implementation of Automatic Generation Control (AGC) </w:t>
            </w:r>
            <w:r w:rsidR="00AE5929" w:rsidRPr="001768B1">
              <w:rPr>
                <w:rFonts w:ascii="Arial" w:hAnsi="Arial" w:cs="Arial"/>
                <w:sz w:val="20"/>
                <w:szCs w:val="20"/>
              </w:rPr>
              <w:t>infrastructure</w:t>
            </w:r>
            <w:r w:rsidR="004D1EB6" w:rsidRPr="001768B1">
              <w:rPr>
                <w:rFonts w:ascii="Arial" w:hAnsi="Arial" w:cs="Arial"/>
                <w:sz w:val="20"/>
                <w:szCs w:val="20"/>
              </w:rPr>
              <w:t xml:space="preserve"> an</w:t>
            </w:r>
            <w:r w:rsidR="00CD71B3" w:rsidRPr="001768B1">
              <w:rPr>
                <w:rFonts w:ascii="Arial" w:hAnsi="Arial" w:cs="Arial"/>
                <w:sz w:val="20"/>
                <w:szCs w:val="20"/>
              </w:rPr>
              <w:t>d the installation of lithium-i</w:t>
            </w:r>
            <w:r w:rsidR="004D1EB6" w:rsidRPr="001768B1">
              <w:rPr>
                <w:rFonts w:ascii="Arial" w:hAnsi="Arial" w:cs="Arial"/>
                <w:sz w:val="20"/>
                <w:szCs w:val="20"/>
              </w:rPr>
              <w:t>on batteries by CEB – combined with grid-edge solutions</w:t>
            </w:r>
            <w:r w:rsidR="001768B1" w:rsidRPr="001768B1">
              <w:rPr>
                <w:rFonts w:ascii="Arial" w:hAnsi="Arial" w:cs="Arial"/>
                <w:sz w:val="20"/>
                <w:szCs w:val="20"/>
              </w:rPr>
              <w:t xml:space="preserve"> (an Advanced Distribution Management System (ADMS) with Advanced Metering Infrastructure (AMI))</w:t>
            </w:r>
            <w:r w:rsidR="00CF3E08" w:rsidRPr="001768B1">
              <w:rPr>
                <w:rFonts w:ascii="Arial" w:hAnsi="Arial" w:cs="Arial"/>
                <w:sz w:val="20"/>
                <w:szCs w:val="20"/>
              </w:rPr>
              <w:t>.</w:t>
            </w:r>
            <w:r w:rsidR="004D1EB6" w:rsidRPr="001768B1">
              <w:rPr>
                <w:rFonts w:ascii="Arial" w:hAnsi="Arial" w:cs="Arial"/>
                <w:sz w:val="20"/>
                <w:szCs w:val="20"/>
              </w:rPr>
              <w:t xml:space="preserve"> With </w:t>
            </w:r>
            <w:r w:rsidR="00801FB4" w:rsidRPr="001768B1">
              <w:rPr>
                <w:rFonts w:ascii="Arial" w:hAnsi="Arial" w:cs="Arial"/>
                <w:sz w:val="20"/>
                <w:szCs w:val="20"/>
              </w:rPr>
              <w:t xml:space="preserve">the introduction of these measures, at a total cost of US$ </w:t>
            </w:r>
            <w:r w:rsidR="001A4829" w:rsidRPr="001768B1">
              <w:rPr>
                <w:rFonts w:ascii="Arial" w:hAnsi="Arial" w:cs="Arial"/>
                <w:sz w:val="20"/>
                <w:szCs w:val="20"/>
              </w:rPr>
              <w:t>35.3</w:t>
            </w:r>
            <w:r w:rsidR="00DD65DE" w:rsidRPr="001768B1">
              <w:rPr>
                <w:rFonts w:ascii="Arial" w:hAnsi="Arial" w:cs="Arial"/>
                <w:sz w:val="20"/>
                <w:szCs w:val="20"/>
              </w:rPr>
              <w:t xml:space="preserve"> million</w:t>
            </w:r>
            <w:r w:rsidR="00801FB4" w:rsidRPr="001768B1">
              <w:rPr>
                <w:rFonts w:ascii="Arial" w:hAnsi="Arial" w:cs="Arial"/>
                <w:sz w:val="20"/>
                <w:szCs w:val="20"/>
              </w:rPr>
              <w:t>, the upper limit for grid-connected intermittent</w:t>
            </w:r>
            <w:r w:rsidR="00801FB4" w:rsidRPr="008A5CCA">
              <w:rPr>
                <w:rFonts w:ascii="Arial" w:hAnsi="Arial" w:cs="Arial"/>
                <w:sz w:val="20"/>
                <w:szCs w:val="20"/>
              </w:rPr>
              <w:t xml:space="preserve"> renewables can be increased from the current constraining level of </w:t>
            </w:r>
            <w:r w:rsidR="00AE5929" w:rsidRPr="008A5CCA">
              <w:rPr>
                <w:rFonts w:ascii="Arial" w:hAnsi="Arial" w:cs="Arial"/>
                <w:sz w:val="20"/>
                <w:szCs w:val="20"/>
              </w:rPr>
              <w:t>60</w:t>
            </w:r>
            <w:r w:rsidR="00801FB4" w:rsidRPr="008A5CCA">
              <w:rPr>
                <w:rFonts w:ascii="Arial" w:hAnsi="Arial" w:cs="Arial"/>
                <w:sz w:val="20"/>
                <w:szCs w:val="20"/>
              </w:rPr>
              <w:t xml:space="preserve"> MW to a considerably more accommodating </w:t>
            </w:r>
            <w:r w:rsidR="00C52709" w:rsidRPr="008A5CCA">
              <w:rPr>
                <w:rFonts w:ascii="Arial" w:hAnsi="Arial" w:cs="Arial"/>
                <w:sz w:val="20"/>
                <w:szCs w:val="20"/>
              </w:rPr>
              <w:t>185</w:t>
            </w:r>
            <w:r w:rsidR="00801FB4" w:rsidRPr="008A5CCA">
              <w:rPr>
                <w:rFonts w:ascii="Arial" w:hAnsi="Arial" w:cs="Arial"/>
                <w:sz w:val="20"/>
                <w:szCs w:val="20"/>
              </w:rPr>
              <w:t xml:space="preserve"> MW.</w:t>
            </w:r>
          </w:p>
          <w:p w14:paraId="51F69B76" w14:textId="77777777" w:rsidR="00BC6C09" w:rsidRDefault="00BC6C09" w:rsidP="00BC6C09">
            <w:pPr>
              <w:spacing w:after="0" w:line="240" w:lineRule="auto"/>
              <w:ind w:left="-18"/>
              <w:jc w:val="both"/>
              <w:rPr>
                <w:rFonts w:ascii="Arial" w:hAnsi="Arial" w:cs="Arial"/>
                <w:sz w:val="20"/>
                <w:szCs w:val="20"/>
                <w:lang w:val="en-GB"/>
              </w:rPr>
            </w:pPr>
          </w:p>
          <w:p w14:paraId="7CB6E9B0" w14:textId="44CB79CA" w:rsidR="00BC6C09" w:rsidRPr="00A31505" w:rsidRDefault="00BC6C09" w:rsidP="00B53533">
            <w:pPr>
              <w:pStyle w:val="ListParagraph"/>
              <w:numPr>
                <w:ilvl w:val="0"/>
                <w:numId w:val="25"/>
              </w:numPr>
              <w:spacing w:after="0" w:line="240" w:lineRule="auto"/>
              <w:ind w:left="345"/>
              <w:jc w:val="both"/>
              <w:rPr>
                <w:rFonts w:ascii="Arial" w:hAnsi="Arial" w:cs="Arial"/>
                <w:sz w:val="20"/>
                <w:szCs w:val="20"/>
              </w:rPr>
            </w:pPr>
            <w:r w:rsidRPr="00A31505">
              <w:rPr>
                <w:rFonts w:ascii="Arial" w:hAnsi="Arial" w:cs="Arial"/>
                <w:sz w:val="20"/>
                <w:szCs w:val="20"/>
              </w:rPr>
              <w:t xml:space="preserve">From a national policy perspective, the Mauritian </w:t>
            </w:r>
            <w:r w:rsidR="00C83DCF" w:rsidRPr="00A31505">
              <w:rPr>
                <w:rFonts w:ascii="Arial" w:hAnsi="Arial" w:cs="Arial"/>
                <w:sz w:val="20"/>
                <w:szCs w:val="20"/>
              </w:rPr>
              <w:t xml:space="preserve">Nationally Determined Contribution </w:t>
            </w:r>
            <w:r w:rsidRPr="00A31505">
              <w:rPr>
                <w:rFonts w:ascii="Arial" w:hAnsi="Arial" w:cs="Arial"/>
                <w:sz w:val="20"/>
                <w:szCs w:val="20"/>
              </w:rPr>
              <w:t>is the most recent and relevant international policy statement by the Mauritian Government, and it explicitly targets the expansion of renewable energy</w:t>
            </w:r>
            <w:r w:rsidR="00713AB4" w:rsidRPr="00A31505">
              <w:rPr>
                <w:rFonts w:ascii="Arial" w:hAnsi="Arial" w:cs="Arial"/>
                <w:sz w:val="20"/>
                <w:szCs w:val="20"/>
              </w:rPr>
              <w:t xml:space="preserve"> with the support of international donors</w:t>
            </w:r>
            <w:r w:rsidRPr="00A31505">
              <w:rPr>
                <w:rFonts w:ascii="Arial" w:hAnsi="Arial" w:cs="Arial"/>
                <w:sz w:val="20"/>
                <w:szCs w:val="20"/>
              </w:rPr>
              <w:t>:</w:t>
            </w:r>
          </w:p>
          <w:p w14:paraId="102FED64" w14:textId="77777777" w:rsidR="00BC6C09" w:rsidRPr="00BC6C09" w:rsidRDefault="00BC6C09" w:rsidP="00BC6C09">
            <w:pPr>
              <w:spacing w:after="0" w:line="240" w:lineRule="auto"/>
              <w:ind w:left="342"/>
              <w:jc w:val="both"/>
              <w:rPr>
                <w:rFonts w:ascii="Arial" w:hAnsi="Arial" w:cs="Arial"/>
                <w:sz w:val="20"/>
                <w:szCs w:val="20"/>
              </w:rPr>
            </w:pPr>
          </w:p>
          <w:p w14:paraId="19B2D0E6" w14:textId="77777777" w:rsidR="00BC6C09" w:rsidRPr="00BC6C09" w:rsidRDefault="00BC6C09" w:rsidP="00BC6C09">
            <w:pPr>
              <w:spacing w:after="0" w:line="240" w:lineRule="auto"/>
              <w:ind w:left="342"/>
              <w:jc w:val="both"/>
              <w:rPr>
                <w:rFonts w:ascii="Arial" w:hAnsi="Arial" w:cs="Arial"/>
                <w:i/>
                <w:sz w:val="20"/>
                <w:szCs w:val="20"/>
              </w:rPr>
            </w:pPr>
            <w:r w:rsidRPr="00BC6C09">
              <w:rPr>
                <w:rFonts w:ascii="Arial" w:hAnsi="Arial" w:cs="Arial"/>
                <w:i/>
                <w:color w:val="080808"/>
                <w:sz w:val="20"/>
                <w:szCs w:val="20"/>
                <w:lang w:val="en-GB"/>
              </w:rPr>
              <w:t>“…expansion in solar</w:t>
            </w:r>
            <w:r w:rsidRPr="00BC6C09">
              <w:rPr>
                <w:rFonts w:ascii="Arial" w:hAnsi="Arial" w:cs="Arial"/>
                <w:i/>
                <w:color w:val="1C1C1C"/>
                <w:sz w:val="20"/>
                <w:szCs w:val="20"/>
                <w:lang w:val="en-GB"/>
              </w:rPr>
              <w:t xml:space="preserve">, </w:t>
            </w:r>
            <w:r w:rsidRPr="00BC6C09">
              <w:rPr>
                <w:rFonts w:ascii="Arial" w:hAnsi="Arial" w:cs="Arial"/>
                <w:i/>
                <w:color w:val="080808"/>
                <w:sz w:val="20"/>
                <w:szCs w:val="20"/>
                <w:lang w:val="en-GB"/>
              </w:rPr>
              <w:t>wind and biomass energy production and other renewable energy sources”.</w:t>
            </w:r>
          </w:p>
          <w:p w14:paraId="7C04CA8A" w14:textId="77777777" w:rsidR="00BC6C09" w:rsidRPr="00BC6C09" w:rsidRDefault="00BC6C09" w:rsidP="00BC6C09">
            <w:pPr>
              <w:spacing w:after="0" w:line="240" w:lineRule="auto"/>
              <w:ind w:left="342"/>
              <w:jc w:val="both"/>
              <w:rPr>
                <w:rFonts w:ascii="Arial" w:hAnsi="Arial" w:cs="Arial"/>
                <w:sz w:val="20"/>
                <w:szCs w:val="20"/>
              </w:rPr>
            </w:pPr>
          </w:p>
          <w:p w14:paraId="5EDAF8CE" w14:textId="6501FE30" w:rsidR="00BC6C09" w:rsidRDefault="00BC6C09" w:rsidP="00BC6C09">
            <w:pPr>
              <w:spacing w:after="0" w:line="240" w:lineRule="auto"/>
              <w:ind w:left="342"/>
              <w:jc w:val="both"/>
              <w:rPr>
                <w:rFonts w:ascii="Arial" w:hAnsi="Arial" w:cs="Arial"/>
                <w:sz w:val="20"/>
                <w:szCs w:val="20"/>
              </w:rPr>
            </w:pPr>
            <w:r>
              <w:rPr>
                <w:rFonts w:ascii="Arial" w:hAnsi="Arial" w:cs="Arial"/>
                <w:sz w:val="20"/>
                <w:szCs w:val="20"/>
              </w:rPr>
              <w:t>T</w:t>
            </w:r>
            <w:r w:rsidRPr="00BC6C09">
              <w:rPr>
                <w:rFonts w:ascii="Arial" w:hAnsi="Arial" w:cs="Arial"/>
                <w:sz w:val="20"/>
                <w:szCs w:val="20"/>
              </w:rPr>
              <w:t>he NDC explicitly identifies the need f</w:t>
            </w:r>
            <w:r w:rsidRPr="007F52F9">
              <w:rPr>
                <w:rFonts w:ascii="Arial" w:hAnsi="Arial" w:cs="Arial"/>
                <w:sz w:val="20"/>
                <w:szCs w:val="20"/>
              </w:rPr>
              <w:t xml:space="preserve">or </w:t>
            </w:r>
            <w:r w:rsidR="00A57799" w:rsidRPr="00D203B8">
              <w:rPr>
                <w:rFonts w:ascii="Arial" w:eastAsia="Times New Roman" w:hAnsi="Arial" w:cs="Arial"/>
                <w:bCs/>
                <w:color w:val="000000"/>
                <w:sz w:val="20"/>
                <w:szCs w:val="20"/>
                <w:lang w:eastAsia="ja-JP"/>
              </w:rPr>
              <w:t>Improving Grid Absorption Capacity</w:t>
            </w:r>
            <w:r w:rsidRPr="007F52F9">
              <w:rPr>
                <w:rFonts w:ascii="Arial" w:hAnsi="Arial" w:cs="Arial"/>
                <w:sz w:val="20"/>
                <w:szCs w:val="20"/>
              </w:rPr>
              <w:t>:</w:t>
            </w:r>
          </w:p>
          <w:p w14:paraId="1187ED9A" w14:textId="77777777" w:rsidR="00BC6C09" w:rsidRPr="00BC6C09" w:rsidRDefault="00BC6C09" w:rsidP="00BC6C09">
            <w:pPr>
              <w:spacing w:after="0" w:line="240" w:lineRule="auto"/>
              <w:ind w:left="342"/>
              <w:jc w:val="both"/>
              <w:rPr>
                <w:rFonts w:ascii="Arial" w:hAnsi="Arial" w:cs="Arial"/>
                <w:sz w:val="20"/>
                <w:szCs w:val="20"/>
              </w:rPr>
            </w:pPr>
          </w:p>
          <w:p w14:paraId="26B2DC9A" w14:textId="77777777" w:rsidR="00BC6C09" w:rsidRPr="00BC6C09" w:rsidRDefault="00BC6C09" w:rsidP="00BC6C09">
            <w:pPr>
              <w:spacing w:after="0" w:line="240" w:lineRule="auto"/>
              <w:ind w:left="342"/>
              <w:jc w:val="both"/>
              <w:rPr>
                <w:rFonts w:ascii="Arial" w:hAnsi="Arial" w:cs="Arial"/>
                <w:sz w:val="20"/>
                <w:szCs w:val="20"/>
              </w:rPr>
            </w:pPr>
            <w:r w:rsidRPr="00BC6C09">
              <w:rPr>
                <w:rFonts w:ascii="Arial" w:hAnsi="Arial" w:cs="Arial"/>
                <w:color w:val="080808"/>
                <w:w w:val="105"/>
                <w:sz w:val="20"/>
                <w:szCs w:val="20"/>
                <w:lang w:val="en-GB"/>
              </w:rPr>
              <w:t>“…</w:t>
            </w:r>
            <w:r w:rsidRPr="00BC6C09">
              <w:rPr>
                <w:rFonts w:ascii="Arial" w:hAnsi="Arial" w:cs="Arial"/>
                <w:i/>
                <w:color w:val="080808"/>
                <w:w w:val="105"/>
                <w:sz w:val="20"/>
                <w:szCs w:val="20"/>
                <w:lang w:val="en-GB"/>
              </w:rPr>
              <w:t>modernisation of the national electricity grid through the use of smart technologies, which is a prerequisite to accelerate the uptake of renewable energy.”</w:t>
            </w:r>
          </w:p>
          <w:p w14:paraId="36C5C781" w14:textId="77777777" w:rsidR="00BC6C09" w:rsidRPr="00BC6C09" w:rsidRDefault="00BC6C09" w:rsidP="00BC6C09">
            <w:pPr>
              <w:spacing w:after="0" w:line="240" w:lineRule="auto"/>
              <w:ind w:left="342"/>
              <w:jc w:val="both"/>
              <w:rPr>
                <w:rFonts w:ascii="Arial" w:hAnsi="Arial" w:cs="Arial"/>
                <w:sz w:val="20"/>
                <w:szCs w:val="20"/>
              </w:rPr>
            </w:pPr>
          </w:p>
          <w:p w14:paraId="421E130D" w14:textId="3F5EDA6B" w:rsidR="00BC6C09" w:rsidRPr="009F4F28" w:rsidRDefault="00BC6C09" w:rsidP="001069C6">
            <w:pPr>
              <w:pStyle w:val="ListParagraph"/>
              <w:numPr>
                <w:ilvl w:val="0"/>
                <w:numId w:val="25"/>
              </w:numPr>
              <w:autoSpaceDE w:val="0"/>
              <w:autoSpaceDN w:val="0"/>
              <w:adjustRightInd w:val="0"/>
              <w:spacing w:after="0" w:line="240" w:lineRule="auto"/>
              <w:ind w:left="345"/>
              <w:jc w:val="both"/>
              <w:rPr>
                <w:rFonts w:ascii="Arial" w:hAnsi="Arial" w:cs="Arial"/>
                <w:sz w:val="20"/>
                <w:szCs w:val="20"/>
              </w:rPr>
            </w:pPr>
            <w:r w:rsidRPr="009F4F28">
              <w:rPr>
                <w:rFonts w:ascii="Arial" w:hAnsi="Arial" w:cs="Arial"/>
                <w:sz w:val="20"/>
                <w:szCs w:val="20"/>
              </w:rPr>
              <w:t xml:space="preserve">At a technical level, there can be no doubt of the need for modern grids to maximize RE uptake. As emphasised in a recent IRENA publication, </w:t>
            </w:r>
            <w:r w:rsidRPr="009F4F28">
              <w:rPr>
                <w:rFonts w:ascii="Arial" w:hAnsi="Arial" w:cs="Arial"/>
                <w:i/>
                <w:sz w:val="20"/>
                <w:szCs w:val="20"/>
              </w:rPr>
              <w:t>REthinking Energy</w:t>
            </w:r>
            <w:r w:rsidRPr="009F4F28">
              <w:rPr>
                <w:rFonts w:ascii="Arial" w:hAnsi="Arial" w:cs="Arial"/>
                <w:sz w:val="20"/>
                <w:szCs w:val="20"/>
              </w:rPr>
              <w:t xml:space="preserve"> (2014), </w:t>
            </w:r>
            <w:r w:rsidR="00A57799" w:rsidRPr="009F4F28">
              <w:rPr>
                <w:rFonts w:ascii="Arial" w:hAnsi="Arial" w:cs="Arial"/>
                <w:sz w:val="20"/>
                <w:szCs w:val="20"/>
              </w:rPr>
              <w:t>i</w:t>
            </w:r>
            <w:r w:rsidR="00A57799" w:rsidRPr="009F4F28">
              <w:rPr>
                <w:rFonts w:ascii="Arial" w:eastAsia="Times New Roman" w:hAnsi="Arial" w:cs="Arial"/>
                <w:bCs/>
                <w:color w:val="000000"/>
                <w:sz w:val="20"/>
                <w:szCs w:val="20"/>
                <w:lang w:eastAsia="ja-JP"/>
              </w:rPr>
              <w:t>mproving Grid Absorption Capacity</w:t>
            </w:r>
            <w:r w:rsidRPr="009F4F28">
              <w:rPr>
                <w:rFonts w:ascii="Arial" w:hAnsi="Arial" w:cs="Arial"/>
                <w:sz w:val="20"/>
                <w:szCs w:val="20"/>
              </w:rPr>
              <w:t xml:space="preserve"> is a prerequisite to the scale-up of grid-connected intermittent renewable energy. Similarly, the recent report from NREL, </w:t>
            </w:r>
            <w:r w:rsidRPr="009F4F28">
              <w:rPr>
                <w:rFonts w:ascii="Arial" w:hAnsi="Arial" w:cs="Arial"/>
                <w:i/>
                <w:color w:val="080808"/>
                <w:w w:val="105"/>
                <w:sz w:val="20"/>
                <w:szCs w:val="20"/>
                <w:lang w:val="en-GB"/>
              </w:rPr>
              <w:t>Advancing</w:t>
            </w:r>
            <w:r w:rsidRPr="009F4F28">
              <w:rPr>
                <w:rFonts w:ascii="Arial" w:eastAsiaTheme="minorHAnsi" w:hAnsi="Arial" w:cs="Arial"/>
                <w:b/>
                <w:bCs/>
                <w:sz w:val="20"/>
                <w:szCs w:val="20"/>
                <w:lang w:val="en-AU" w:eastAsia="en-US"/>
              </w:rPr>
              <w:t xml:space="preserve"> </w:t>
            </w:r>
            <w:r w:rsidRPr="009F4F28">
              <w:rPr>
                <w:rFonts w:ascii="Arial" w:hAnsi="Arial" w:cs="Arial"/>
                <w:i/>
                <w:color w:val="080808"/>
                <w:w w:val="105"/>
                <w:sz w:val="20"/>
                <w:szCs w:val="20"/>
                <w:lang w:val="en-GB"/>
              </w:rPr>
              <w:t>System Flexibility for High Penetration Renewable Integration (2015)</w:t>
            </w:r>
            <w:r w:rsidRPr="009F4F28">
              <w:rPr>
                <w:rFonts w:ascii="Arial" w:hAnsi="Arial" w:cs="Arial"/>
                <w:color w:val="080808"/>
                <w:w w:val="105"/>
                <w:sz w:val="20"/>
                <w:szCs w:val="20"/>
                <w:lang w:val="en-GB"/>
              </w:rPr>
              <w:t>,</w:t>
            </w:r>
            <w:r w:rsidRPr="009F4F28">
              <w:rPr>
                <w:rFonts w:ascii="Arial" w:hAnsi="Arial" w:cs="Arial"/>
                <w:i/>
                <w:color w:val="080808"/>
                <w:w w:val="105"/>
                <w:sz w:val="20"/>
                <w:szCs w:val="20"/>
                <w:lang w:val="en-GB"/>
              </w:rPr>
              <w:t xml:space="preserve"> </w:t>
            </w:r>
            <w:r w:rsidRPr="009F4F28">
              <w:rPr>
                <w:rFonts w:ascii="Arial" w:hAnsi="Arial" w:cs="Arial"/>
                <w:color w:val="080808"/>
                <w:w w:val="105"/>
                <w:sz w:val="20"/>
                <w:szCs w:val="20"/>
                <w:lang w:val="en-GB"/>
              </w:rPr>
              <w:t>highlights the need for multiple paths to grid load management (including load and generation management) which can only be achieved with a foundational smart grid. Thus, for RE penetration to go beyond its fringe 5-10% ‘price-taker’ role and genuinely transform energy use, a stable, strengthened, smart grid is essential.</w:t>
            </w:r>
            <w:r w:rsidRPr="009F4F28">
              <w:rPr>
                <w:rFonts w:ascii="Arial" w:hAnsi="Arial" w:cs="Arial"/>
                <w:sz w:val="20"/>
                <w:szCs w:val="20"/>
              </w:rPr>
              <w:t xml:space="preserve"> </w:t>
            </w:r>
          </w:p>
          <w:p w14:paraId="16CDB4C3" w14:textId="77777777" w:rsidR="00BC6C09" w:rsidRPr="00BC6C09" w:rsidRDefault="00BC6C09" w:rsidP="00BC6C09">
            <w:pPr>
              <w:spacing w:after="0" w:line="240" w:lineRule="auto"/>
              <w:ind w:left="342"/>
              <w:jc w:val="both"/>
              <w:rPr>
                <w:rFonts w:ascii="Arial" w:hAnsi="Arial" w:cs="Arial"/>
                <w:sz w:val="20"/>
                <w:szCs w:val="20"/>
              </w:rPr>
            </w:pPr>
          </w:p>
          <w:p w14:paraId="6C9C6AEA" w14:textId="4B8CA999" w:rsidR="00BC6C09" w:rsidRPr="00A31505" w:rsidRDefault="00BC6C09" w:rsidP="009F4F28">
            <w:pPr>
              <w:pStyle w:val="ListParagraph"/>
              <w:numPr>
                <w:ilvl w:val="0"/>
                <w:numId w:val="25"/>
              </w:numPr>
              <w:spacing w:after="0" w:line="240" w:lineRule="auto"/>
              <w:ind w:left="345"/>
              <w:jc w:val="both"/>
              <w:rPr>
                <w:rFonts w:ascii="Arial" w:hAnsi="Arial" w:cs="Arial"/>
                <w:sz w:val="20"/>
                <w:szCs w:val="20"/>
                <w:lang w:val="en-GB"/>
              </w:rPr>
            </w:pPr>
            <w:r w:rsidRPr="00A31505">
              <w:rPr>
                <w:rFonts w:ascii="Arial" w:hAnsi="Arial" w:cs="Arial"/>
                <w:sz w:val="20"/>
                <w:szCs w:val="20"/>
              </w:rPr>
              <w:t>PV is an intermittent source of energy. PV panels in the Mauritian context can experience a power drop of 10%/second due to passing cloud. Local environmental conditions and their impact on power generation continue to affect renewable energy capacity factors. Hence, further PV deployment depends on energy storage and management.</w:t>
            </w:r>
          </w:p>
          <w:p w14:paraId="47BE7730" w14:textId="77777777" w:rsidR="004D1EB6" w:rsidRPr="00BC6C09" w:rsidRDefault="004D1EB6" w:rsidP="00BC6C09">
            <w:pPr>
              <w:spacing w:after="0" w:line="240" w:lineRule="auto"/>
              <w:jc w:val="both"/>
              <w:rPr>
                <w:rFonts w:ascii="Arial" w:hAnsi="Arial" w:cs="Arial"/>
                <w:sz w:val="20"/>
                <w:szCs w:val="20"/>
                <w:lang w:val="en-GB"/>
              </w:rPr>
            </w:pPr>
          </w:p>
          <w:p w14:paraId="70EF40BB" w14:textId="3D4A79D6" w:rsidR="004D1EB6" w:rsidRPr="00FA25EC" w:rsidRDefault="00801FB4" w:rsidP="00B054B3">
            <w:pPr>
              <w:pStyle w:val="ListParagraph"/>
              <w:numPr>
                <w:ilvl w:val="0"/>
                <w:numId w:val="25"/>
              </w:numPr>
              <w:spacing w:after="0" w:line="240" w:lineRule="auto"/>
              <w:ind w:left="342"/>
              <w:jc w:val="both"/>
              <w:rPr>
                <w:rFonts w:ascii="Arial" w:hAnsi="Arial" w:cs="Arial"/>
                <w:sz w:val="20"/>
                <w:szCs w:val="20"/>
                <w:lang w:val="en-GB"/>
              </w:rPr>
            </w:pPr>
            <w:r w:rsidRPr="00FA25EC">
              <w:rPr>
                <w:rFonts w:ascii="Arial" w:hAnsi="Arial" w:cs="Arial"/>
                <w:sz w:val="20"/>
                <w:szCs w:val="20"/>
                <w:lang w:val="en-GB"/>
              </w:rPr>
              <w:t xml:space="preserve">CEB budget constraints represent a significant </w:t>
            </w:r>
            <w:r w:rsidRPr="007F52F9">
              <w:rPr>
                <w:rFonts w:ascii="Arial" w:hAnsi="Arial" w:cs="Arial"/>
                <w:sz w:val="20"/>
                <w:szCs w:val="20"/>
                <w:lang w:val="en-GB"/>
              </w:rPr>
              <w:t xml:space="preserve">barrier to </w:t>
            </w:r>
            <w:r w:rsidR="007F52F9" w:rsidRPr="007F52F9">
              <w:rPr>
                <w:rFonts w:ascii="Arial" w:hAnsi="Arial" w:cs="Arial"/>
                <w:sz w:val="20"/>
                <w:szCs w:val="20"/>
                <w:lang w:val="en-GB"/>
              </w:rPr>
              <w:t xml:space="preserve">the </w:t>
            </w:r>
            <w:r w:rsidR="00870F94" w:rsidRPr="00D203B8">
              <w:rPr>
                <w:rFonts w:ascii="Arial" w:hAnsi="Arial" w:cs="Arial"/>
                <w:sz w:val="20"/>
                <w:szCs w:val="20"/>
                <w:lang w:val="en-GB"/>
              </w:rPr>
              <w:t>improvement of grid absorption capacity through investments in Battery Energy Storage Systems</w:t>
            </w:r>
            <w:r w:rsidR="007F52F9" w:rsidRPr="007F52F9">
              <w:rPr>
                <w:rFonts w:ascii="Arial" w:hAnsi="Arial" w:cs="Arial"/>
                <w:sz w:val="20"/>
                <w:szCs w:val="20"/>
                <w:lang w:val="en-GB"/>
              </w:rPr>
              <w:t xml:space="preserve"> (BESS)</w:t>
            </w:r>
            <w:r w:rsidR="00696FDE">
              <w:rPr>
                <w:rFonts w:ascii="Arial" w:hAnsi="Arial" w:cs="Arial"/>
                <w:sz w:val="20"/>
                <w:szCs w:val="20"/>
                <w:lang w:val="en-GB"/>
              </w:rPr>
              <w:t>, ADMS and AMI</w:t>
            </w:r>
            <w:r w:rsidRPr="007F52F9">
              <w:rPr>
                <w:rFonts w:ascii="Arial" w:hAnsi="Arial" w:cs="Arial"/>
                <w:sz w:val="20"/>
                <w:szCs w:val="20"/>
                <w:lang w:val="en-GB"/>
              </w:rPr>
              <w:t xml:space="preserve">. </w:t>
            </w:r>
            <w:r w:rsidR="00AB26CC" w:rsidRPr="007F52F9">
              <w:rPr>
                <w:rFonts w:ascii="Arial" w:hAnsi="Arial" w:cs="Arial"/>
                <w:sz w:val="20"/>
                <w:szCs w:val="20"/>
                <w:lang w:val="en-GB"/>
              </w:rPr>
              <w:t>As</w:t>
            </w:r>
            <w:r w:rsidR="00AB26CC" w:rsidRPr="00FA25EC">
              <w:rPr>
                <w:rFonts w:ascii="Arial" w:hAnsi="Arial" w:cs="Arial"/>
                <w:sz w:val="20"/>
                <w:szCs w:val="20"/>
                <w:lang w:val="en-GB"/>
              </w:rPr>
              <w:t xml:space="preserve"> a non-profit-making parastatal entity operating with socially-oriented electricity tariffs set by Government, CEB’s investment budget is typically limited to approximately US</w:t>
            </w:r>
            <w:r w:rsidR="00A621E9" w:rsidRPr="00FA25EC">
              <w:rPr>
                <w:rFonts w:ascii="Arial" w:hAnsi="Arial" w:cs="Arial"/>
                <w:sz w:val="20"/>
                <w:szCs w:val="20"/>
                <w:lang w:val="en-GB"/>
              </w:rPr>
              <w:t>$</w:t>
            </w:r>
            <w:r w:rsidR="00AB26CC" w:rsidRPr="00FA25EC">
              <w:rPr>
                <w:rFonts w:ascii="Arial" w:hAnsi="Arial" w:cs="Arial"/>
                <w:sz w:val="20"/>
                <w:szCs w:val="20"/>
                <w:lang w:val="en-GB"/>
              </w:rPr>
              <w:t xml:space="preserve"> </w:t>
            </w:r>
            <w:r w:rsidR="000B73AE" w:rsidRPr="00FA25EC">
              <w:rPr>
                <w:rFonts w:ascii="Arial" w:hAnsi="Arial" w:cs="Arial"/>
                <w:sz w:val="20"/>
                <w:szCs w:val="20"/>
                <w:lang w:val="en-GB"/>
              </w:rPr>
              <w:t>135 million</w:t>
            </w:r>
            <w:r w:rsidR="00AB26CC" w:rsidRPr="00FA25EC">
              <w:rPr>
                <w:rFonts w:ascii="Arial" w:hAnsi="Arial" w:cs="Arial"/>
                <w:sz w:val="20"/>
                <w:szCs w:val="20"/>
                <w:lang w:val="en-GB"/>
              </w:rPr>
              <w:t xml:space="preserve"> per year.</w:t>
            </w:r>
            <w:r w:rsidR="000B73AE">
              <w:rPr>
                <w:rStyle w:val="FootnoteReference"/>
                <w:rFonts w:ascii="Arial" w:hAnsi="Arial" w:cs="Arial"/>
                <w:sz w:val="20"/>
                <w:szCs w:val="20"/>
                <w:lang w:val="en-GB"/>
              </w:rPr>
              <w:footnoteReference w:id="36"/>
            </w:r>
            <w:r w:rsidR="00AB26CC" w:rsidRPr="00FA25EC">
              <w:rPr>
                <w:rFonts w:ascii="Arial" w:hAnsi="Arial" w:cs="Arial"/>
                <w:sz w:val="20"/>
                <w:szCs w:val="20"/>
                <w:lang w:val="en-GB"/>
              </w:rPr>
              <w:t xml:space="preserve"> </w:t>
            </w:r>
            <w:r w:rsidRPr="00FA25EC">
              <w:rPr>
                <w:rFonts w:ascii="Arial" w:hAnsi="Arial" w:cs="Arial"/>
                <w:sz w:val="20"/>
                <w:szCs w:val="20"/>
                <w:lang w:val="en-GB"/>
              </w:rPr>
              <w:t>Despite having form</w:t>
            </w:r>
            <w:r w:rsidRPr="007F52F9">
              <w:rPr>
                <w:rFonts w:ascii="Arial" w:hAnsi="Arial" w:cs="Arial"/>
                <w:sz w:val="20"/>
                <w:szCs w:val="20"/>
                <w:lang w:val="en-GB"/>
              </w:rPr>
              <w:t xml:space="preserve">ally indicated its intention to invest in </w:t>
            </w:r>
            <w:r w:rsidR="00A57799" w:rsidRPr="00D203B8">
              <w:rPr>
                <w:rFonts w:ascii="Arial" w:eastAsia="Times New Roman" w:hAnsi="Arial" w:cs="Arial"/>
                <w:bCs/>
                <w:color w:val="000000"/>
                <w:sz w:val="20"/>
                <w:szCs w:val="20"/>
                <w:lang w:eastAsia="ja-JP"/>
              </w:rPr>
              <w:t>improving Grid Absorption Capacity</w:t>
            </w:r>
            <w:r w:rsidR="00A57799" w:rsidRPr="007F52F9">
              <w:rPr>
                <w:rFonts w:ascii="Arial" w:eastAsia="Times New Roman" w:hAnsi="Arial" w:cs="Arial"/>
                <w:bCs/>
                <w:color w:val="000000"/>
                <w:sz w:val="18"/>
                <w:szCs w:val="18"/>
                <w:lang w:eastAsia="ja-JP"/>
              </w:rPr>
              <w:t xml:space="preserve"> </w:t>
            </w:r>
            <w:r w:rsidRPr="007F52F9">
              <w:rPr>
                <w:rFonts w:ascii="Arial" w:hAnsi="Arial" w:cs="Arial"/>
                <w:sz w:val="20"/>
                <w:szCs w:val="20"/>
                <w:lang w:val="en-GB"/>
              </w:rPr>
              <w:t xml:space="preserve">for intermittent renewables </w:t>
            </w:r>
            <w:r w:rsidR="00AB26CC" w:rsidRPr="007F52F9">
              <w:rPr>
                <w:rFonts w:ascii="Arial" w:hAnsi="Arial" w:cs="Arial"/>
                <w:sz w:val="20"/>
                <w:szCs w:val="20"/>
                <w:lang w:val="en-GB"/>
              </w:rPr>
              <w:t>in 2013</w:t>
            </w:r>
            <w:r w:rsidR="00AB26CC" w:rsidRPr="007F52F9">
              <w:rPr>
                <w:rStyle w:val="FootnoteReference"/>
                <w:rFonts w:ascii="Arial" w:hAnsi="Arial" w:cs="Arial"/>
                <w:sz w:val="20"/>
                <w:szCs w:val="20"/>
                <w:lang w:val="en-GB"/>
              </w:rPr>
              <w:footnoteReference w:id="37"/>
            </w:r>
            <w:r w:rsidRPr="007F52F9">
              <w:rPr>
                <w:rFonts w:ascii="Arial" w:hAnsi="Arial" w:cs="Arial"/>
                <w:sz w:val="20"/>
                <w:szCs w:val="20"/>
                <w:lang w:val="en-GB"/>
              </w:rPr>
              <w:t xml:space="preserve">, </w:t>
            </w:r>
            <w:r w:rsidR="00287DF3" w:rsidRPr="007F52F9">
              <w:rPr>
                <w:rFonts w:ascii="Arial" w:hAnsi="Arial" w:cs="Arial"/>
                <w:sz w:val="20"/>
                <w:szCs w:val="20"/>
                <w:lang w:val="en-GB"/>
              </w:rPr>
              <w:t>CEB</w:t>
            </w:r>
            <w:r w:rsidR="00287DF3" w:rsidRPr="00FA25EC">
              <w:rPr>
                <w:rFonts w:ascii="Arial" w:hAnsi="Arial" w:cs="Arial"/>
                <w:sz w:val="20"/>
                <w:szCs w:val="20"/>
                <w:lang w:val="en-GB"/>
              </w:rPr>
              <w:t xml:space="preserve"> has </w:t>
            </w:r>
            <w:r w:rsidR="001F62E2" w:rsidRPr="00FA25EC">
              <w:rPr>
                <w:rFonts w:ascii="Arial" w:hAnsi="Arial" w:cs="Arial"/>
                <w:sz w:val="20"/>
                <w:szCs w:val="20"/>
                <w:lang w:val="en-GB"/>
              </w:rPr>
              <w:t>not</w:t>
            </w:r>
            <w:r w:rsidR="00287DF3" w:rsidRPr="00FA25EC">
              <w:rPr>
                <w:rFonts w:ascii="Arial" w:hAnsi="Arial" w:cs="Arial"/>
                <w:sz w:val="20"/>
                <w:szCs w:val="20"/>
                <w:lang w:val="en-GB"/>
              </w:rPr>
              <w:t xml:space="preserve"> been able to do so. </w:t>
            </w:r>
            <w:r w:rsidR="00AE5929" w:rsidRPr="00FA25EC">
              <w:rPr>
                <w:rFonts w:ascii="Arial" w:hAnsi="Arial" w:cs="Arial"/>
                <w:sz w:val="20"/>
                <w:szCs w:val="20"/>
                <w:lang w:val="en-GB"/>
              </w:rPr>
              <w:t xml:space="preserve">CEB already faces significant medium-term costs – amounting to US$ 514 million – for unrelated </w:t>
            </w:r>
            <w:r w:rsidR="005F2C82" w:rsidRPr="00FA25EC">
              <w:rPr>
                <w:rFonts w:ascii="Arial" w:hAnsi="Arial" w:cs="Arial"/>
                <w:sz w:val="20"/>
                <w:szCs w:val="20"/>
                <w:lang w:val="en-GB"/>
              </w:rPr>
              <w:t>investments</w:t>
            </w:r>
            <w:r w:rsidR="00AE5929" w:rsidRPr="00FA25EC">
              <w:rPr>
                <w:rFonts w:ascii="Arial" w:hAnsi="Arial" w:cs="Arial"/>
                <w:sz w:val="20"/>
                <w:szCs w:val="20"/>
                <w:lang w:val="en-GB"/>
              </w:rPr>
              <w:t>.</w:t>
            </w:r>
            <w:r w:rsidR="00AE5929">
              <w:rPr>
                <w:rStyle w:val="FootnoteReference"/>
                <w:rFonts w:ascii="Arial" w:hAnsi="Arial" w:cs="Arial"/>
                <w:sz w:val="20"/>
                <w:szCs w:val="20"/>
                <w:lang w:val="en-GB"/>
              </w:rPr>
              <w:footnoteReference w:id="38"/>
            </w:r>
            <w:r w:rsidR="00AE5929" w:rsidRPr="00FA25EC">
              <w:rPr>
                <w:rFonts w:ascii="Arial" w:hAnsi="Arial" w:cs="Arial"/>
                <w:sz w:val="20"/>
                <w:szCs w:val="20"/>
                <w:lang w:val="en-GB"/>
              </w:rPr>
              <w:t xml:space="preserve"> </w:t>
            </w:r>
            <w:r w:rsidR="00287DF3" w:rsidRPr="00FA25EC">
              <w:rPr>
                <w:rFonts w:ascii="Arial" w:hAnsi="Arial" w:cs="Arial"/>
                <w:sz w:val="20"/>
                <w:szCs w:val="20"/>
                <w:lang w:val="en-GB"/>
              </w:rPr>
              <w:t xml:space="preserve">Nonetheless, CEB has indicated that, should GCF support be forthcoming, it will specifically </w:t>
            </w:r>
            <w:r w:rsidR="0033237A">
              <w:rPr>
                <w:rFonts w:ascii="Arial" w:hAnsi="Arial" w:cs="Arial"/>
                <w:sz w:val="20"/>
                <w:szCs w:val="20"/>
                <w:lang w:val="en-GB"/>
              </w:rPr>
              <w:t>seek</w:t>
            </w:r>
            <w:r w:rsidR="001F62E2" w:rsidRPr="00FA25EC">
              <w:rPr>
                <w:rFonts w:ascii="Arial" w:hAnsi="Arial" w:cs="Arial"/>
                <w:sz w:val="20"/>
                <w:szCs w:val="20"/>
                <w:lang w:val="en-GB"/>
              </w:rPr>
              <w:t xml:space="preserve"> </w:t>
            </w:r>
            <w:r w:rsidR="00287DF3" w:rsidRPr="00FA25EC">
              <w:rPr>
                <w:rFonts w:ascii="Arial" w:hAnsi="Arial" w:cs="Arial"/>
                <w:sz w:val="20"/>
                <w:szCs w:val="20"/>
                <w:lang w:val="en-GB"/>
              </w:rPr>
              <w:t xml:space="preserve">co-financing </w:t>
            </w:r>
            <w:r w:rsidR="00E512BD" w:rsidRPr="00FA25EC">
              <w:rPr>
                <w:rFonts w:ascii="Arial" w:eastAsia="Times New Roman" w:hAnsi="Arial" w:cs="Arial"/>
                <w:sz w:val="20"/>
                <w:szCs w:val="20"/>
                <w:lang w:val="fr-FR" w:eastAsia="en-US"/>
              </w:rPr>
              <w:t xml:space="preserve">in the context of the GCF </w:t>
            </w:r>
            <w:r w:rsidR="00957103">
              <w:rPr>
                <w:rFonts w:ascii="Arial" w:eastAsia="Times New Roman" w:hAnsi="Arial" w:cs="Arial"/>
                <w:sz w:val="20"/>
                <w:szCs w:val="20"/>
                <w:lang w:val="fr-FR" w:eastAsia="en-US"/>
              </w:rPr>
              <w:t>project</w:t>
            </w:r>
            <w:r w:rsidR="00E512BD" w:rsidRPr="00FA25EC">
              <w:rPr>
                <w:rFonts w:ascii="Arial" w:eastAsia="Times New Roman" w:hAnsi="Arial" w:cs="Arial"/>
                <w:sz w:val="20"/>
                <w:szCs w:val="20"/>
                <w:lang w:val="fr-FR" w:eastAsia="en-US"/>
              </w:rPr>
              <w:t xml:space="preserve"> </w:t>
            </w:r>
            <w:r w:rsidR="00287DF3" w:rsidRPr="00FA25EC">
              <w:rPr>
                <w:rFonts w:ascii="Arial" w:hAnsi="Arial" w:cs="Arial"/>
                <w:sz w:val="20"/>
                <w:szCs w:val="20"/>
                <w:lang w:val="en-GB"/>
              </w:rPr>
              <w:t>in order to implement the necessary grid-strengthening measures.</w:t>
            </w:r>
          </w:p>
          <w:p w14:paraId="299C3383" w14:textId="77777777" w:rsidR="00287DF3" w:rsidRDefault="00287DF3" w:rsidP="00043B1F">
            <w:pPr>
              <w:spacing w:after="0" w:line="240" w:lineRule="auto"/>
              <w:jc w:val="both"/>
              <w:rPr>
                <w:rFonts w:ascii="Arial" w:hAnsi="Arial" w:cs="Arial"/>
                <w:sz w:val="20"/>
                <w:szCs w:val="20"/>
                <w:lang w:val="en-GB"/>
              </w:rPr>
            </w:pPr>
          </w:p>
          <w:p w14:paraId="6870F610" w14:textId="4224A660" w:rsidR="003C2D71" w:rsidRPr="00514C6E" w:rsidRDefault="00546AE5"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514C6E">
              <w:rPr>
                <w:rFonts w:ascii="Arial" w:eastAsia="Times New Roman" w:hAnsi="Arial" w:cs="Arial"/>
                <w:bCs/>
                <w:color w:val="000000"/>
                <w:sz w:val="20"/>
                <w:szCs w:val="20"/>
                <w:lang w:eastAsia="ja-JP"/>
              </w:rPr>
              <w:t>T</w:t>
            </w:r>
            <w:r w:rsidR="00287DF3" w:rsidRPr="00514C6E">
              <w:rPr>
                <w:rFonts w:ascii="Arial" w:eastAsia="Times New Roman" w:hAnsi="Arial" w:cs="Arial"/>
                <w:bCs/>
                <w:color w:val="000000"/>
                <w:sz w:val="20"/>
                <w:szCs w:val="20"/>
                <w:lang w:eastAsia="ja-JP"/>
              </w:rPr>
              <w:t>he Small-Scale Distributed Generation (SSDG) scheme</w:t>
            </w:r>
            <w:r w:rsidRPr="00514C6E">
              <w:rPr>
                <w:rFonts w:ascii="Arial" w:eastAsia="Times New Roman" w:hAnsi="Arial" w:cs="Arial"/>
                <w:bCs/>
                <w:color w:val="000000"/>
                <w:sz w:val="20"/>
                <w:szCs w:val="20"/>
                <w:lang w:eastAsia="ja-JP"/>
              </w:rPr>
              <w:t xml:space="preserve"> </w:t>
            </w:r>
            <w:r w:rsidR="00FD3DB6">
              <w:rPr>
                <w:rFonts w:ascii="Arial" w:eastAsia="Times New Roman" w:hAnsi="Arial" w:cs="Arial"/>
                <w:bCs/>
                <w:color w:val="000000"/>
                <w:sz w:val="20"/>
                <w:szCs w:val="20"/>
                <w:lang w:eastAsia="ja-JP"/>
              </w:rPr>
              <w:t xml:space="preserve">(currently </w:t>
            </w:r>
            <w:r w:rsidR="008A6C75">
              <w:rPr>
                <w:rFonts w:ascii="Arial" w:eastAsia="Times New Roman" w:hAnsi="Arial" w:cs="Arial"/>
                <w:bCs/>
                <w:color w:val="000000"/>
                <w:sz w:val="20"/>
                <w:szCs w:val="20"/>
                <w:lang w:eastAsia="ja-JP"/>
              </w:rPr>
              <w:t>in</w:t>
            </w:r>
            <w:r w:rsidR="00FD3DB6">
              <w:rPr>
                <w:rFonts w:ascii="Arial" w:eastAsia="Times New Roman" w:hAnsi="Arial" w:cs="Arial"/>
                <w:bCs/>
                <w:color w:val="000000"/>
                <w:sz w:val="20"/>
                <w:szCs w:val="20"/>
                <w:lang w:eastAsia="ja-JP"/>
              </w:rPr>
              <w:t xml:space="preserve"> Phase 3) is now</w:t>
            </w:r>
            <w:r w:rsidR="00FD3DB6" w:rsidRPr="00514C6E">
              <w:rPr>
                <w:rFonts w:ascii="Arial" w:eastAsia="Times New Roman" w:hAnsi="Arial" w:cs="Arial"/>
                <w:bCs/>
                <w:color w:val="000000"/>
                <w:sz w:val="20"/>
                <w:szCs w:val="20"/>
                <w:lang w:eastAsia="ja-JP"/>
              </w:rPr>
              <w:t xml:space="preserve"> </w:t>
            </w:r>
            <w:r w:rsidRPr="00514C6E">
              <w:rPr>
                <w:rFonts w:ascii="Arial" w:eastAsia="Times New Roman" w:hAnsi="Arial" w:cs="Arial"/>
                <w:bCs/>
                <w:color w:val="000000"/>
                <w:sz w:val="20"/>
                <w:szCs w:val="20"/>
                <w:lang w:eastAsia="ja-JP"/>
              </w:rPr>
              <w:t xml:space="preserve">capped at </w:t>
            </w:r>
            <w:r w:rsidR="00FD3DB6">
              <w:rPr>
                <w:rFonts w:ascii="Arial" w:eastAsia="Times New Roman" w:hAnsi="Arial" w:cs="Arial"/>
                <w:bCs/>
                <w:color w:val="000000"/>
                <w:sz w:val="20"/>
                <w:szCs w:val="20"/>
                <w:lang w:eastAsia="ja-JP"/>
              </w:rPr>
              <w:t>10</w:t>
            </w:r>
            <w:r w:rsidRPr="00514C6E">
              <w:rPr>
                <w:rFonts w:ascii="Arial" w:eastAsia="Times New Roman" w:hAnsi="Arial" w:cs="Arial"/>
                <w:bCs/>
                <w:color w:val="000000"/>
                <w:sz w:val="20"/>
                <w:szCs w:val="20"/>
                <w:lang w:eastAsia="ja-JP"/>
              </w:rPr>
              <w:t xml:space="preserve"> MW, partly for grid stability reasons but also partly for financial reasons. According to data collected during Phase 1 </w:t>
            </w:r>
            <w:r w:rsidR="00CD2EC4" w:rsidRPr="00514C6E">
              <w:rPr>
                <w:rFonts w:ascii="Arial" w:eastAsia="Times New Roman" w:hAnsi="Arial" w:cs="Arial"/>
                <w:bCs/>
                <w:color w:val="000000"/>
                <w:sz w:val="20"/>
                <w:szCs w:val="20"/>
                <w:lang w:eastAsia="ja-JP"/>
              </w:rPr>
              <w:t xml:space="preserve">(the first 2 MW) and </w:t>
            </w:r>
            <w:r w:rsidR="007B5154" w:rsidRPr="00514C6E">
              <w:rPr>
                <w:rFonts w:ascii="Arial" w:eastAsia="Times New Roman" w:hAnsi="Arial" w:cs="Arial"/>
                <w:bCs/>
                <w:color w:val="000000"/>
                <w:sz w:val="20"/>
                <w:szCs w:val="20"/>
                <w:lang w:eastAsia="ja-JP"/>
              </w:rPr>
              <w:t xml:space="preserve">Phase </w:t>
            </w:r>
            <w:r w:rsidR="00CD2EC4" w:rsidRPr="00514C6E">
              <w:rPr>
                <w:rFonts w:ascii="Arial" w:eastAsia="Times New Roman" w:hAnsi="Arial" w:cs="Arial"/>
                <w:bCs/>
                <w:color w:val="000000"/>
                <w:sz w:val="20"/>
                <w:szCs w:val="20"/>
                <w:lang w:eastAsia="ja-JP"/>
              </w:rPr>
              <w:t xml:space="preserve">2 (the subsequent 0.94 MW) </w:t>
            </w:r>
            <w:r w:rsidRPr="00514C6E">
              <w:rPr>
                <w:rFonts w:ascii="Arial" w:eastAsia="Times New Roman" w:hAnsi="Arial" w:cs="Arial"/>
                <w:bCs/>
                <w:color w:val="000000"/>
                <w:sz w:val="20"/>
                <w:szCs w:val="20"/>
                <w:lang w:eastAsia="ja-JP"/>
              </w:rPr>
              <w:t xml:space="preserve">of the SSDG scheme, the </w:t>
            </w:r>
            <w:r w:rsidR="003C2D71" w:rsidRPr="00514C6E">
              <w:rPr>
                <w:rFonts w:ascii="Arial" w:eastAsia="Times New Roman" w:hAnsi="Arial" w:cs="Arial"/>
                <w:bCs/>
                <w:color w:val="000000"/>
                <w:sz w:val="20"/>
                <w:szCs w:val="20"/>
                <w:lang w:eastAsia="ja-JP"/>
              </w:rPr>
              <w:t xml:space="preserve">levelised </w:t>
            </w:r>
            <w:r w:rsidRPr="00514C6E">
              <w:rPr>
                <w:rFonts w:ascii="Arial" w:eastAsia="Times New Roman" w:hAnsi="Arial" w:cs="Arial"/>
                <w:bCs/>
                <w:color w:val="000000"/>
                <w:sz w:val="20"/>
                <w:szCs w:val="20"/>
                <w:lang w:eastAsia="ja-JP"/>
              </w:rPr>
              <w:t xml:space="preserve">cost of rooftop PV-generated electricity </w:t>
            </w:r>
            <w:r w:rsidR="00A034FA" w:rsidRPr="00514C6E">
              <w:rPr>
                <w:rFonts w:ascii="Arial" w:eastAsia="Times New Roman" w:hAnsi="Arial" w:cs="Arial"/>
                <w:bCs/>
                <w:color w:val="000000"/>
                <w:sz w:val="20"/>
                <w:szCs w:val="20"/>
                <w:lang w:eastAsia="ja-JP"/>
              </w:rPr>
              <w:t>was</w:t>
            </w:r>
            <w:r w:rsidRPr="00514C6E">
              <w:rPr>
                <w:rFonts w:ascii="Arial" w:eastAsia="Times New Roman" w:hAnsi="Arial" w:cs="Arial"/>
                <w:bCs/>
                <w:color w:val="000000"/>
                <w:sz w:val="20"/>
                <w:szCs w:val="20"/>
                <w:lang w:eastAsia="ja-JP"/>
              </w:rPr>
              <w:t xml:space="preserve"> US$ </w:t>
            </w:r>
            <w:r w:rsidR="00A034FA" w:rsidRPr="00514C6E">
              <w:rPr>
                <w:rFonts w:ascii="Arial" w:eastAsia="Times New Roman" w:hAnsi="Arial" w:cs="Arial"/>
                <w:bCs/>
                <w:color w:val="000000"/>
                <w:sz w:val="20"/>
                <w:szCs w:val="20"/>
                <w:lang w:eastAsia="ja-JP"/>
              </w:rPr>
              <w:t>0.271</w:t>
            </w:r>
            <w:r w:rsidRPr="00514C6E">
              <w:rPr>
                <w:rFonts w:ascii="Arial" w:eastAsia="Times New Roman" w:hAnsi="Arial" w:cs="Arial"/>
                <w:bCs/>
                <w:color w:val="000000"/>
                <w:sz w:val="20"/>
                <w:szCs w:val="20"/>
                <w:lang w:eastAsia="ja-JP"/>
              </w:rPr>
              <w:t xml:space="preserve">/kWh, compared with the </w:t>
            </w:r>
            <w:r w:rsidR="003C2D71" w:rsidRPr="00514C6E">
              <w:rPr>
                <w:rFonts w:ascii="Arial" w:eastAsia="Times New Roman" w:hAnsi="Arial" w:cs="Arial"/>
                <w:bCs/>
                <w:color w:val="000000"/>
                <w:sz w:val="20"/>
                <w:szCs w:val="20"/>
                <w:lang w:eastAsia="ja-JP"/>
              </w:rPr>
              <w:t xml:space="preserve">levelised </w:t>
            </w:r>
            <w:r w:rsidRPr="00514C6E">
              <w:rPr>
                <w:rFonts w:ascii="Arial" w:eastAsia="Times New Roman" w:hAnsi="Arial" w:cs="Arial"/>
                <w:bCs/>
                <w:color w:val="000000"/>
                <w:sz w:val="20"/>
                <w:szCs w:val="20"/>
                <w:lang w:eastAsia="ja-JP"/>
              </w:rPr>
              <w:t xml:space="preserve">cost of residential grid electricity of US$ </w:t>
            </w:r>
            <w:r w:rsidR="00A034FA" w:rsidRPr="00514C6E">
              <w:rPr>
                <w:rFonts w:ascii="Arial" w:eastAsia="Times New Roman" w:hAnsi="Arial" w:cs="Arial"/>
                <w:bCs/>
                <w:color w:val="000000"/>
                <w:sz w:val="20"/>
                <w:szCs w:val="20"/>
                <w:lang w:eastAsia="ja-JP"/>
              </w:rPr>
              <w:t>0.128</w:t>
            </w:r>
            <w:r w:rsidRPr="00514C6E">
              <w:rPr>
                <w:rFonts w:ascii="Arial" w:eastAsia="Times New Roman" w:hAnsi="Arial" w:cs="Arial"/>
                <w:bCs/>
                <w:color w:val="000000"/>
                <w:sz w:val="20"/>
                <w:szCs w:val="20"/>
                <w:lang w:eastAsia="ja-JP"/>
              </w:rPr>
              <w:t xml:space="preserve">/kWh. </w:t>
            </w:r>
            <w:r w:rsidR="003C2D71" w:rsidRPr="00514C6E">
              <w:rPr>
                <w:rFonts w:ascii="Arial" w:eastAsia="Times New Roman" w:hAnsi="Arial" w:cs="Arial"/>
                <w:bCs/>
                <w:color w:val="000000"/>
                <w:sz w:val="20"/>
                <w:szCs w:val="20"/>
                <w:lang w:eastAsia="ja-JP"/>
              </w:rPr>
              <w:t>Moreover, the additional costs of small-scale solar PV are upfront: the US$ 10,000 cost of installation (for a standard 2.5 kW system</w:t>
            </w:r>
            <w:r w:rsidR="007B5154" w:rsidRPr="00514C6E">
              <w:rPr>
                <w:rFonts w:ascii="Arial" w:eastAsia="Times New Roman" w:hAnsi="Arial" w:cs="Arial"/>
                <w:bCs/>
                <w:color w:val="000000"/>
                <w:sz w:val="20"/>
                <w:szCs w:val="20"/>
                <w:lang w:eastAsia="ja-JP"/>
              </w:rPr>
              <w:t xml:space="preserve"> including </w:t>
            </w:r>
            <w:r w:rsidR="00E74AC2" w:rsidRPr="00514C6E">
              <w:rPr>
                <w:rFonts w:ascii="Arial" w:eastAsia="Times New Roman" w:hAnsi="Arial" w:cs="Arial"/>
                <w:bCs/>
                <w:color w:val="000000"/>
                <w:sz w:val="20"/>
                <w:szCs w:val="20"/>
                <w:lang w:eastAsia="ja-JP"/>
              </w:rPr>
              <w:t>PV panels, inverter and meter</w:t>
            </w:r>
            <w:r w:rsidR="003C2D71" w:rsidRPr="00514C6E">
              <w:rPr>
                <w:rFonts w:ascii="Arial" w:eastAsia="Times New Roman" w:hAnsi="Arial" w:cs="Arial"/>
                <w:bCs/>
                <w:color w:val="000000"/>
                <w:sz w:val="20"/>
                <w:szCs w:val="20"/>
                <w:lang w:eastAsia="ja-JP"/>
              </w:rPr>
              <w:t xml:space="preserve">) is prohibitively expensive for the vast majority of Mauritian households, whose average monthly income is US$ </w:t>
            </w:r>
            <w:r w:rsidR="00AD71F3" w:rsidRPr="00514C6E">
              <w:rPr>
                <w:rFonts w:ascii="Arial" w:eastAsia="Times New Roman" w:hAnsi="Arial" w:cs="Arial"/>
                <w:bCs/>
                <w:color w:val="000000"/>
                <w:sz w:val="20"/>
                <w:szCs w:val="20"/>
                <w:lang w:eastAsia="ja-JP"/>
              </w:rPr>
              <w:t>699</w:t>
            </w:r>
            <w:r w:rsidR="003C2D71" w:rsidRPr="00514C6E">
              <w:rPr>
                <w:rFonts w:ascii="Arial" w:eastAsia="Times New Roman" w:hAnsi="Arial" w:cs="Arial"/>
                <w:bCs/>
                <w:color w:val="000000"/>
                <w:sz w:val="20"/>
                <w:szCs w:val="20"/>
                <w:lang w:eastAsia="ja-JP"/>
              </w:rPr>
              <w:t>.</w:t>
            </w:r>
            <w:r w:rsidR="00AD71F3">
              <w:rPr>
                <w:rStyle w:val="FootnoteReference"/>
                <w:rFonts w:ascii="Arial" w:eastAsia="Times New Roman" w:hAnsi="Arial" w:cs="Arial"/>
                <w:bCs/>
                <w:color w:val="000000"/>
                <w:sz w:val="20"/>
                <w:szCs w:val="20"/>
                <w:lang w:eastAsia="ja-JP"/>
              </w:rPr>
              <w:footnoteReference w:id="39"/>
            </w:r>
            <w:r w:rsidR="003C2D71" w:rsidRPr="00514C6E">
              <w:rPr>
                <w:rFonts w:ascii="Arial" w:eastAsia="Times New Roman" w:hAnsi="Arial" w:cs="Arial"/>
                <w:bCs/>
                <w:color w:val="000000"/>
                <w:sz w:val="20"/>
                <w:szCs w:val="20"/>
                <w:lang w:eastAsia="ja-JP"/>
              </w:rPr>
              <w:t xml:space="preserve"> Without additional financial support, the payback time of a 2.5 kW system </w:t>
            </w:r>
            <w:r w:rsidR="00561E38" w:rsidRPr="00514C6E">
              <w:rPr>
                <w:rFonts w:ascii="Arial" w:eastAsia="Times New Roman" w:hAnsi="Arial" w:cs="Arial"/>
                <w:bCs/>
                <w:color w:val="000000"/>
                <w:sz w:val="20"/>
                <w:szCs w:val="20"/>
                <w:lang w:eastAsia="ja-JP"/>
              </w:rPr>
              <w:t xml:space="preserve">far exceeded the expected lifetime of the installed </w:t>
            </w:r>
            <w:r w:rsidR="006077DD" w:rsidRPr="00514C6E">
              <w:rPr>
                <w:rFonts w:ascii="Arial" w:eastAsia="Times New Roman" w:hAnsi="Arial" w:cs="Arial"/>
                <w:bCs/>
                <w:color w:val="000000"/>
                <w:sz w:val="20"/>
                <w:szCs w:val="20"/>
                <w:lang w:eastAsia="ja-JP"/>
              </w:rPr>
              <w:t>equipment</w:t>
            </w:r>
            <w:r w:rsidR="003C2D71" w:rsidRPr="00514C6E">
              <w:rPr>
                <w:rFonts w:ascii="Arial" w:eastAsia="Times New Roman" w:hAnsi="Arial" w:cs="Arial"/>
                <w:bCs/>
                <w:color w:val="000000"/>
                <w:sz w:val="20"/>
                <w:szCs w:val="20"/>
                <w:lang w:eastAsia="ja-JP"/>
              </w:rPr>
              <w:t xml:space="preserve">, </w:t>
            </w:r>
            <w:r w:rsidR="00540513" w:rsidRPr="00514C6E">
              <w:rPr>
                <w:rFonts w:ascii="Arial" w:eastAsia="Times New Roman" w:hAnsi="Arial" w:cs="Arial"/>
                <w:bCs/>
                <w:color w:val="000000"/>
                <w:sz w:val="20"/>
                <w:szCs w:val="20"/>
                <w:lang w:eastAsia="ja-JP"/>
              </w:rPr>
              <w:t xml:space="preserve">and was </w:t>
            </w:r>
            <w:r w:rsidR="006077DD" w:rsidRPr="00514C6E">
              <w:rPr>
                <w:rFonts w:ascii="Arial" w:eastAsia="Times New Roman" w:hAnsi="Arial" w:cs="Arial"/>
                <w:bCs/>
                <w:color w:val="000000"/>
                <w:sz w:val="20"/>
                <w:szCs w:val="20"/>
                <w:lang w:eastAsia="ja-JP"/>
              </w:rPr>
              <w:t xml:space="preserve">hence </w:t>
            </w:r>
            <w:r w:rsidR="003C2D71" w:rsidRPr="00514C6E">
              <w:rPr>
                <w:rFonts w:ascii="Arial" w:eastAsia="Times New Roman" w:hAnsi="Arial" w:cs="Arial"/>
                <w:bCs/>
                <w:color w:val="000000"/>
                <w:sz w:val="20"/>
                <w:szCs w:val="20"/>
                <w:lang w:eastAsia="ja-JP"/>
              </w:rPr>
              <w:t>far too long to attract broad-based interest from the population</w:t>
            </w:r>
            <w:r w:rsidR="001B26CA" w:rsidRPr="00514C6E">
              <w:rPr>
                <w:rFonts w:ascii="Arial" w:eastAsia="Times New Roman" w:hAnsi="Arial" w:cs="Arial"/>
                <w:bCs/>
                <w:color w:val="000000"/>
                <w:sz w:val="20"/>
                <w:szCs w:val="20"/>
                <w:lang w:eastAsia="ja-JP"/>
              </w:rPr>
              <w:t xml:space="preserve"> (see the SSDG Phase 1 financial model in Annex II</w:t>
            </w:r>
            <w:r w:rsidR="00B608EE" w:rsidRPr="00514C6E">
              <w:rPr>
                <w:rFonts w:ascii="Arial" w:eastAsia="Times New Roman" w:hAnsi="Arial" w:cs="Arial"/>
                <w:bCs/>
                <w:color w:val="000000"/>
                <w:sz w:val="20"/>
                <w:szCs w:val="20"/>
                <w:lang w:eastAsia="ja-JP"/>
              </w:rPr>
              <w:t>c</w:t>
            </w:r>
            <w:r w:rsidR="001B26CA" w:rsidRPr="00514C6E">
              <w:rPr>
                <w:rFonts w:ascii="Arial" w:eastAsia="Times New Roman" w:hAnsi="Arial" w:cs="Arial"/>
                <w:bCs/>
                <w:color w:val="000000"/>
                <w:sz w:val="20"/>
                <w:szCs w:val="20"/>
                <w:lang w:eastAsia="ja-JP"/>
              </w:rPr>
              <w:t>)</w:t>
            </w:r>
            <w:r w:rsidR="003C2D71" w:rsidRPr="00514C6E">
              <w:rPr>
                <w:rFonts w:ascii="Arial" w:eastAsia="Times New Roman" w:hAnsi="Arial" w:cs="Arial"/>
                <w:bCs/>
                <w:color w:val="000000"/>
                <w:sz w:val="20"/>
                <w:szCs w:val="20"/>
                <w:lang w:eastAsia="ja-JP"/>
              </w:rPr>
              <w:t xml:space="preserve">. The solution adopted in Phases 1 and 2 of the SSDG was to provide a feed-in tariff of US$ </w:t>
            </w:r>
            <w:r w:rsidR="007C6594" w:rsidRPr="00514C6E">
              <w:rPr>
                <w:rFonts w:ascii="Arial" w:eastAsia="Times New Roman" w:hAnsi="Arial" w:cs="Arial"/>
                <w:bCs/>
                <w:color w:val="000000"/>
                <w:sz w:val="20"/>
                <w:szCs w:val="20"/>
                <w:lang w:eastAsia="ja-JP"/>
              </w:rPr>
              <w:t>0.833</w:t>
            </w:r>
            <w:r w:rsidR="003C2D71" w:rsidRPr="00514C6E">
              <w:rPr>
                <w:rFonts w:ascii="Arial" w:eastAsia="Times New Roman" w:hAnsi="Arial" w:cs="Arial"/>
                <w:bCs/>
                <w:color w:val="000000"/>
                <w:sz w:val="20"/>
                <w:szCs w:val="20"/>
                <w:lang w:eastAsia="ja-JP"/>
              </w:rPr>
              <w:t xml:space="preserve">/kWh, thereby shortening the effective payback time to </w:t>
            </w:r>
            <w:r w:rsidR="007C6594" w:rsidRPr="00514C6E">
              <w:rPr>
                <w:rFonts w:ascii="Arial" w:eastAsia="Times New Roman" w:hAnsi="Arial" w:cs="Arial"/>
                <w:bCs/>
                <w:color w:val="000000"/>
                <w:sz w:val="20"/>
                <w:szCs w:val="20"/>
                <w:lang w:eastAsia="ja-JP"/>
              </w:rPr>
              <w:t xml:space="preserve">5 </w:t>
            </w:r>
            <w:r w:rsidR="003C2D71" w:rsidRPr="00514C6E">
              <w:rPr>
                <w:rFonts w:ascii="Arial" w:eastAsia="Times New Roman" w:hAnsi="Arial" w:cs="Arial"/>
                <w:bCs/>
                <w:color w:val="000000"/>
                <w:sz w:val="20"/>
                <w:szCs w:val="20"/>
                <w:lang w:eastAsia="ja-JP"/>
              </w:rPr>
              <w:t>years.</w:t>
            </w:r>
            <w:r w:rsidR="00FD3DB6">
              <w:rPr>
                <w:rFonts w:ascii="Arial" w:eastAsia="Times New Roman" w:hAnsi="Arial" w:cs="Arial"/>
                <w:bCs/>
                <w:color w:val="000000"/>
                <w:sz w:val="20"/>
                <w:szCs w:val="20"/>
                <w:lang w:eastAsia="ja-JP"/>
              </w:rPr>
              <w:t xml:space="preserve"> T</w:t>
            </w:r>
            <w:r w:rsidR="003C2D71" w:rsidRPr="00514C6E">
              <w:rPr>
                <w:rFonts w:ascii="Arial" w:eastAsia="Times New Roman" w:hAnsi="Arial" w:cs="Arial"/>
                <w:bCs/>
                <w:color w:val="000000"/>
                <w:sz w:val="20"/>
                <w:szCs w:val="20"/>
                <w:lang w:eastAsia="ja-JP"/>
              </w:rPr>
              <w:t>his feed-in tariff was withdrawn in 2012</w:t>
            </w:r>
            <w:r w:rsidR="00FD3DB6">
              <w:rPr>
                <w:rFonts w:ascii="Arial" w:eastAsia="Times New Roman" w:hAnsi="Arial" w:cs="Arial"/>
                <w:bCs/>
                <w:color w:val="000000"/>
                <w:sz w:val="20"/>
                <w:szCs w:val="20"/>
                <w:lang w:eastAsia="ja-JP"/>
              </w:rPr>
              <w:t xml:space="preserve"> and has been replaced by a net-metering scheme in Phase 3</w:t>
            </w:r>
            <w:r w:rsidR="003C2D71" w:rsidRPr="00514C6E">
              <w:rPr>
                <w:rFonts w:ascii="Arial" w:eastAsia="Times New Roman" w:hAnsi="Arial" w:cs="Arial"/>
                <w:bCs/>
                <w:color w:val="000000"/>
                <w:sz w:val="20"/>
                <w:szCs w:val="20"/>
                <w:lang w:eastAsia="ja-JP"/>
              </w:rPr>
              <w:t xml:space="preserve">. </w:t>
            </w:r>
            <w:r w:rsidR="00777A7B" w:rsidRPr="00514C6E">
              <w:rPr>
                <w:rFonts w:ascii="Arial" w:eastAsia="Times New Roman" w:hAnsi="Arial" w:cs="Arial"/>
                <w:bCs/>
                <w:color w:val="000000"/>
                <w:sz w:val="20"/>
                <w:szCs w:val="20"/>
                <w:lang w:eastAsia="ja-JP"/>
              </w:rPr>
              <w:t>Moreover</w:t>
            </w:r>
            <w:r w:rsidR="00B013F4" w:rsidRPr="00514C6E">
              <w:rPr>
                <w:rFonts w:ascii="Arial" w:eastAsia="Times New Roman" w:hAnsi="Arial" w:cs="Arial"/>
                <w:bCs/>
                <w:color w:val="000000"/>
                <w:sz w:val="20"/>
                <w:szCs w:val="20"/>
                <w:lang w:eastAsia="ja-JP"/>
              </w:rPr>
              <w:t xml:space="preserve">, </w:t>
            </w:r>
            <w:r w:rsidR="007C6594" w:rsidRPr="00514C6E">
              <w:rPr>
                <w:rFonts w:ascii="Arial" w:eastAsia="Times New Roman" w:hAnsi="Arial" w:cs="Arial"/>
                <w:bCs/>
                <w:color w:val="000000"/>
                <w:sz w:val="20"/>
                <w:szCs w:val="20"/>
                <w:lang w:eastAsia="ja-JP"/>
              </w:rPr>
              <w:t>CEB analysis</w:t>
            </w:r>
            <w:r w:rsidR="00B013F4" w:rsidRPr="00514C6E">
              <w:rPr>
                <w:rFonts w:ascii="Arial" w:eastAsia="Times New Roman" w:hAnsi="Arial" w:cs="Arial"/>
                <w:bCs/>
                <w:color w:val="000000"/>
                <w:sz w:val="20"/>
                <w:szCs w:val="20"/>
                <w:lang w:eastAsia="ja-JP"/>
              </w:rPr>
              <w:t xml:space="preserve"> of Phases 1 and 2 of the SSDG scheme </w:t>
            </w:r>
            <w:r w:rsidR="007C6594" w:rsidRPr="00514C6E">
              <w:rPr>
                <w:rFonts w:ascii="Arial" w:eastAsia="Times New Roman" w:hAnsi="Arial" w:cs="Arial"/>
                <w:bCs/>
                <w:color w:val="000000"/>
                <w:sz w:val="20"/>
                <w:szCs w:val="20"/>
                <w:lang w:eastAsia="ja-JP"/>
              </w:rPr>
              <w:t>has</w:t>
            </w:r>
            <w:r w:rsidR="00B013F4" w:rsidRPr="00514C6E">
              <w:rPr>
                <w:rFonts w:ascii="Arial" w:eastAsia="Times New Roman" w:hAnsi="Arial" w:cs="Arial"/>
                <w:bCs/>
                <w:color w:val="000000"/>
                <w:sz w:val="20"/>
                <w:szCs w:val="20"/>
                <w:lang w:eastAsia="ja-JP"/>
              </w:rPr>
              <w:t xml:space="preserve"> since revealed that the beneficiaries of the feed-in tariff were overwhelmingly upper- and upper-middle class households. Although the FiT helped to amortise the cost of investing in PV </w:t>
            </w:r>
            <w:r w:rsidR="00B013F4" w:rsidRPr="00514C6E">
              <w:rPr>
                <w:rFonts w:ascii="Arial" w:eastAsia="Times New Roman" w:hAnsi="Arial" w:cs="Arial"/>
                <w:bCs/>
                <w:i/>
                <w:color w:val="000000"/>
                <w:sz w:val="20"/>
                <w:szCs w:val="20"/>
                <w:lang w:eastAsia="ja-JP"/>
              </w:rPr>
              <w:t>over time</w:t>
            </w:r>
            <w:r w:rsidR="007C6594" w:rsidRPr="00514C6E">
              <w:rPr>
                <w:rFonts w:ascii="Arial" w:eastAsia="Times New Roman" w:hAnsi="Arial" w:cs="Arial"/>
                <w:bCs/>
                <w:color w:val="000000"/>
                <w:sz w:val="20"/>
                <w:szCs w:val="20"/>
                <w:lang w:eastAsia="ja-JP"/>
              </w:rPr>
              <w:t>, it failed to address the fun</w:t>
            </w:r>
            <w:r w:rsidR="00B013F4" w:rsidRPr="00514C6E">
              <w:rPr>
                <w:rFonts w:ascii="Arial" w:eastAsia="Times New Roman" w:hAnsi="Arial" w:cs="Arial"/>
                <w:bCs/>
                <w:color w:val="000000"/>
                <w:sz w:val="20"/>
                <w:szCs w:val="20"/>
                <w:lang w:eastAsia="ja-JP"/>
              </w:rPr>
              <w:t xml:space="preserve">damental barrier facing low- and middle-income households, that of </w:t>
            </w:r>
            <w:r w:rsidR="00B013F4" w:rsidRPr="00514C6E">
              <w:rPr>
                <w:rFonts w:ascii="Arial" w:eastAsia="Times New Roman" w:hAnsi="Arial" w:cs="Arial"/>
                <w:bCs/>
                <w:i/>
                <w:color w:val="000000"/>
                <w:sz w:val="20"/>
                <w:szCs w:val="20"/>
                <w:lang w:eastAsia="ja-JP"/>
              </w:rPr>
              <w:t>upfront</w:t>
            </w:r>
            <w:r w:rsidR="00B013F4" w:rsidRPr="00514C6E">
              <w:rPr>
                <w:rFonts w:ascii="Arial" w:eastAsia="Times New Roman" w:hAnsi="Arial" w:cs="Arial"/>
                <w:bCs/>
                <w:color w:val="000000"/>
                <w:sz w:val="20"/>
                <w:szCs w:val="20"/>
                <w:lang w:eastAsia="ja-JP"/>
              </w:rPr>
              <w:t xml:space="preserve"> costs.</w:t>
            </w:r>
            <w:r w:rsidR="00FD3DB6">
              <w:rPr>
                <w:rFonts w:ascii="Arial" w:eastAsia="Times New Roman" w:hAnsi="Arial" w:cs="Arial"/>
                <w:bCs/>
                <w:color w:val="000000"/>
                <w:sz w:val="20"/>
                <w:szCs w:val="20"/>
                <w:lang w:eastAsia="ja-JP"/>
              </w:rPr>
              <w:t xml:space="preserve"> The same barrier to expanding household PV take-up applies to the net-metering scheme now underway in Phase 3.</w:t>
            </w:r>
          </w:p>
          <w:p w14:paraId="509CBCF9" w14:textId="77777777" w:rsidR="003378A7" w:rsidRDefault="003378A7" w:rsidP="00043B1F">
            <w:pPr>
              <w:spacing w:after="0" w:line="240" w:lineRule="auto"/>
              <w:jc w:val="both"/>
              <w:rPr>
                <w:rFonts w:ascii="Arial" w:eastAsia="Times New Roman" w:hAnsi="Arial" w:cs="Arial"/>
                <w:bCs/>
                <w:color w:val="000000"/>
                <w:sz w:val="20"/>
                <w:szCs w:val="20"/>
                <w:lang w:eastAsia="ja-JP"/>
              </w:rPr>
            </w:pPr>
          </w:p>
          <w:p w14:paraId="280A6B49" w14:textId="6BD945F1" w:rsidR="00920185" w:rsidRPr="00514C6E" w:rsidRDefault="003378A7"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514C6E">
              <w:rPr>
                <w:rFonts w:ascii="Arial" w:eastAsia="Times New Roman" w:hAnsi="Arial" w:cs="Arial"/>
                <w:bCs/>
                <w:color w:val="000000"/>
                <w:sz w:val="20"/>
                <w:szCs w:val="20"/>
                <w:lang w:eastAsia="ja-JP"/>
              </w:rPr>
              <w:t>An additional barrier encountered during SSDG Phases 1 and 2</w:t>
            </w:r>
            <w:r w:rsidR="00596898">
              <w:rPr>
                <w:rFonts w:ascii="Arial" w:eastAsia="Times New Roman" w:hAnsi="Arial" w:cs="Arial"/>
                <w:bCs/>
                <w:color w:val="000000"/>
                <w:sz w:val="20"/>
                <w:szCs w:val="20"/>
                <w:lang w:eastAsia="ja-JP"/>
              </w:rPr>
              <w:t>, and now in Phase 3,</w:t>
            </w:r>
            <w:r w:rsidRPr="00514C6E">
              <w:rPr>
                <w:rFonts w:ascii="Arial" w:eastAsia="Times New Roman" w:hAnsi="Arial" w:cs="Arial"/>
                <w:bCs/>
                <w:color w:val="000000"/>
                <w:sz w:val="20"/>
                <w:szCs w:val="20"/>
                <w:lang w:eastAsia="ja-JP"/>
              </w:rPr>
              <w:t xml:space="preserve"> was </w:t>
            </w:r>
            <w:r w:rsidR="00920185" w:rsidRPr="00514C6E">
              <w:rPr>
                <w:rFonts w:ascii="Arial" w:eastAsia="Times New Roman" w:hAnsi="Arial" w:cs="Arial"/>
                <w:bCs/>
                <w:color w:val="000000"/>
                <w:sz w:val="20"/>
                <w:szCs w:val="20"/>
                <w:lang w:eastAsia="ja-JP"/>
              </w:rPr>
              <w:t xml:space="preserve">the limited capacity within Mauritius to install and maintain small-scale PV systems. Only </w:t>
            </w:r>
            <w:r w:rsidR="00C30E60" w:rsidRPr="00514C6E">
              <w:rPr>
                <w:rFonts w:ascii="Arial" w:eastAsia="Times New Roman" w:hAnsi="Arial" w:cs="Arial"/>
                <w:bCs/>
                <w:color w:val="000000"/>
                <w:sz w:val="20"/>
                <w:szCs w:val="20"/>
                <w:lang w:eastAsia="ja-JP"/>
              </w:rPr>
              <w:t>1</w:t>
            </w:r>
            <w:r w:rsidR="001F62E2" w:rsidRPr="00514C6E">
              <w:rPr>
                <w:rFonts w:ascii="Arial" w:eastAsia="Times New Roman" w:hAnsi="Arial" w:cs="Arial"/>
                <w:bCs/>
                <w:color w:val="000000"/>
                <w:sz w:val="20"/>
                <w:szCs w:val="20"/>
                <w:lang w:eastAsia="ja-JP"/>
              </w:rPr>
              <w:t>5</w:t>
            </w:r>
            <w:r w:rsidR="00920185" w:rsidRPr="00514C6E">
              <w:rPr>
                <w:rFonts w:ascii="Arial" w:eastAsia="Times New Roman" w:hAnsi="Arial" w:cs="Arial"/>
                <w:bCs/>
                <w:color w:val="000000"/>
                <w:sz w:val="20"/>
                <w:szCs w:val="20"/>
                <w:lang w:eastAsia="ja-JP"/>
              </w:rPr>
              <w:t xml:space="preserve"> Small- and Medium-Sized Enterprises (SMEs) had the trained staff and technical skills to be able to install PV systems, leading to a situation where they were overwhelmed by the demand. At times during Phase 1, there were delays of </w:t>
            </w:r>
            <w:r w:rsidR="00C30E60" w:rsidRPr="00514C6E">
              <w:rPr>
                <w:rFonts w:ascii="Arial" w:eastAsia="Times New Roman" w:hAnsi="Arial" w:cs="Arial"/>
                <w:bCs/>
                <w:color w:val="000000"/>
                <w:sz w:val="20"/>
                <w:szCs w:val="20"/>
                <w:lang w:eastAsia="ja-JP"/>
              </w:rPr>
              <w:t>12</w:t>
            </w:r>
            <w:r w:rsidR="00920185" w:rsidRPr="00514C6E">
              <w:rPr>
                <w:rFonts w:ascii="Arial" w:eastAsia="Times New Roman" w:hAnsi="Arial" w:cs="Arial"/>
                <w:bCs/>
                <w:color w:val="000000"/>
                <w:sz w:val="20"/>
                <w:szCs w:val="20"/>
                <w:lang w:eastAsia="ja-JP"/>
              </w:rPr>
              <w:t xml:space="preserve"> months between a household requesting a PV system and the system being installed. If the market is to become more responsive to consumer </w:t>
            </w:r>
            <w:r w:rsidR="00920185" w:rsidRPr="00514C6E">
              <w:rPr>
                <w:rFonts w:ascii="Arial" w:eastAsia="Times New Roman" w:hAnsi="Arial" w:cs="Arial"/>
                <w:bCs/>
                <w:color w:val="000000"/>
                <w:sz w:val="20"/>
                <w:szCs w:val="20"/>
                <w:lang w:eastAsia="ja-JP"/>
              </w:rPr>
              <w:lastRenderedPageBreak/>
              <w:t xml:space="preserve">demand in the context of a Phase </w:t>
            </w:r>
            <w:r w:rsidR="00394EC7">
              <w:rPr>
                <w:rFonts w:ascii="Arial" w:eastAsia="Times New Roman" w:hAnsi="Arial" w:cs="Arial"/>
                <w:bCs/>
                <w:color w:val="000000"/>
                <w:sz w:val="20"/>
                <w:szCs w:val="20"/>
                <w:lang w:eastAsia="ja-JP"/>
              </w:rPr>
              <w:t>4</w:t>
            </w:r>
            <w:r w:rsidR="00394EC7" w:rsidRPr="00514C6E">
              <w:rPr>
                <w:rFonts w:ascii="Arial" w:eastAsia="Times New Roman" w:hAnsi="Arial" w:cs="Arial"/>
                <w:bCs/>
                <w:color w:val="000000"/>
                <w:sz w:val="20"/>
                <w:szCs w:val="20"/>
                <w:lang w:eastAsia="ja-JP"/>
              </w:rPr>
              <w:t xml:space="preserve"> </w:t>
            </w:r>
            <w:r w:rsidR="00920185" w:rsidRPr="00514C6E">
              <w:rPr>
                <w:rFonts w:ascii="Arial" w:eastAsia="Times New Roman" w:hAnsi="Arial" w:cs="Arial"/>
                <w:bCs/>
                <w:color w:val="000000"/>
                <w:sz w:val="20"/>
                <w:szCs w:val="20"/>
                <w:lang w:eastAsia="ja-JP"/>
              </w:rPr>
              <w:t xml:space="preserve">of the SSDG, and if </w:t>
            </w:r>
            <w:r w:rsidR="00495EB6" w:rsidRPr="00514C6E">
              <w:rPr>
                <w:rFonts w:ascii="Arial" w:eastAsia="Times New Roman" w:hAnsi="Arial" w:cs="Arial"/>
                <w:bCs/>
                <w:color w:val="000000"/>
                <w:sz w:val="20"/>
                <w:szCs w:val="20"/>
                <w:lang w:eastAsia="ja-JP"/>
              </w:rPr>
              <w:t>installation costs are to come down, investment in building the capacity of the supply-side will be required.</w:t>
            </w:r>
          </w:p>
          <w:p w14:paraId="32C2864B" w14:textId="77777777" w:rsidR="003378A7" w:rsidRDefault="003378A7" w:rsidP="00043B1F">
            <w:pPr>
              <w:spacing w:after="0" w:line="240" w:lineRule="auto"/>
              <w:jc w:val="both"/>
              <w:rPr>
                <w:rFonts w:ascii="Arial" w:eastAsia="Times New Roman" w:hAnsi="Arial" w:cs="Arial"/>
                <w:bCs/>
                <w:color w:val="000000"/>
                <w:sz w:val="20"/>
                <w:szCs w:val="20"/>
                <w:lang w:eastAsia="ja-JP"/>
              </w:rPr>
            </w:pPr>
          </w:p>
          <w:p w14:paraId="6BA6BC9E" w14:textId="77777777" w:rsidR="007600BF" w:rsidRPr="007600BF" w:rsidRDefault="007600BF" w:rsidP="00043B1F">
            <w:pPr>
              <w:spacing w:after="0" w:line="240" w:lineRule="auto"/>
              <w:jc w:val="both"/>
              <w:rPr>
                <w:rFonts w:ascii="Arial" w:eastAsia="Times New Roman" w:hAnsi="Arial" w:cs="Arial"/>
                <w:bCs/>
                <w:i/>
                <w:color w:val="000000"/>
                <w:sz w:val="20"/>
                <w:szCs w:val="20"/>
                <w:lang w:eastAsia="ja-JP"/>
              </w:rPr>
            </w:pPr>
            <w:r w:rsidRPr="007600BF">
              <w:rPr>
                <w:rFonts w:ascii="Arial" w:eastAsia="Times New Roman" w:hAnsi="Arial" w:cs="Arial"/>
                <w:bCs/>
                <w:i/>
                <w:color w:val="000000"/>
                <w:sz w:val="20"/>
                <w:szCs w:val="20"/>
                <w:lang w:eastAsia="ja-JP"/>
              </w:rPr>
              <w:t xml:space="preserve">Baseline for Component 3: </w:t>
            </w:r>
            <w:r>
              <w:rPr>
                <w:rFonts w:ascii="Arial" w:eastAsia="Times New Roman" w:hAnsi="Arial" w:cs="Arial"/>
                <w:bCs/>
                <w:i/>
                <w:color w:val="000000"/>
                <w:sz w:val="20"/>
                <w:szCs w:val="20"/>
                <w:lang w:eastAsia="ja-JP"/>
              </w:rPr>
              <w:t>PV M</w:t>
            </w:r>
            <w:r w:rsidRPr="007600BF">
              <w:rPr>
                <w:rFonts w:ascii="Arial" w:eastAsia="Times New Roman" w:hAnsi="Arial" w:cs="Arial"/>
                <w:bCs/>
                <w:i/>
                <w:color w:val="000000"/>
                <w:sz w:val="20"/>
                <w:szCs w:val="20"/>
                <w:lang w:eastAsia="ja-JP"/>
              </w:rPr>
              <w:t>ini-</w:t>
            </w:r>
            <w:r>
              <w:rPr>
                <w:rFonts w:ascii="Arial" w:eastAsia="Times New Roman" w:hAnsi="Arial" w:cs="Arial"/>
                <w:bCs/>
                <w:i/>
                <w:color w:val="000000"/>
                <w:sz w:val="20"/>
                <w:szCs w:val="20"/>
                <w:lang w:eastAsia="ja-JP"/>
              </w:rPr>
              <w:t>G</w:t>
            </w:r>
            <w:r w:rsidRPr="007600BF">
              <w:rPr>
                <w:rFonts w:ascii="Arial" w:eastAsia="Times New Roman" w:hAnsi="Arial" w:cs="Arial"/>
                <w:bCs/>
                <w:i/>
                <w:color w:val="000000"/>
                <w:sz w:val="20"/>
                <w:szCs w:val="20"/>
                <w:lang w:eastAsia="ja-JP"/>
              </w:rPr>
              <w:t xml:space="preserve">rid on the </w:t>
            </w:r>
            <w:r>
              <w:rPr>
                <w:rFonts w:ascii="Arial" w:eastAsia="Times New Roman" w:hAnsi="Arial" w:cs="Arial"/>
                <w:bCs/>
                <w:i/>
                <w:color w:val="000000"/>
                <w:sz w:val="20"/>
                <w:szCs w:val="20"/>
                <w:lang w:eastAsia="ja-JP"/>
              </w:rPr>
              <w:t>O</w:t>
            </w:r>
            <w:r w:rsidRPr="007600BF">
              <w:rPr>
                <w:rFonts w:ascii="Arial" w:eastAsia="Times New Roman" w:hAnsi="Arial" w:cs="Arial"/>
                <w:bCs/>
                <w:i/>
                <w:color w:val="000000"/>
                <w:sz w:val="20"/>
                <w:szCs w:val="20"/>
                <w:lang w:eastAsia="ja-JP"/>
              </w:rPr>
              <w:t xml:space="preserve">uter </w:t>
            </w:r>
            <w:r>
              <w:rPr>
                <w:rFonts w:ascii="Arial" w:eastAsia="Times New Roman" w:hAnsi="Arial" w:cs="Arial"/>
                <w:bCs/>
                <w:i/>
                <w:color w:val="000000"/>
                <w:sz w:val="20"/>
                <w:szCs w:val="20"/>
                <w:lang w:eastAsia="ja-JP"/>
              </w:rPr>
              <w:t>I</w:t>
            </w:r>
            <w:r w:rsidRPr="007600BF">
              <w:rPr>
                <w:rFonts w:ascii="Arial" w:eastAsia="Times New Roman" w:hAnsi="Arial" w:cs="Arial"/>
                <w:bCs/>
                <w:i/>
                <w:color w:val="000000"/>
                <w:sz w:val="20"/>
                <w:szCs w:val="20"/>
                <w:lang w:eastAsia="ja-JP"/>
              </w:rPr>
              <w:t>sland of Agalega</w:t>
            </w:r>
          </w:p>
          <w:p w14:paraId="769EDD46" w14:textId="77777777" w:rsidR="002F577C" w:rsidRPr="00514C6E" w:rsidRDefault="00082410" w:rsidP="00B054B3">
            <w:pPr>
              <w:pStyle w:val="ListParagraph"/>
              <w:numPr>
                <w:ilvl w:val="0"/>
                <w:numId w:val="25"/>
              </w:numPr>
              <w:spacing w:after="0" w:line="240" w:lineRule="auto"/>
              <w:ind w:left="342"/>
              <w:jc w:val="both"/>
              <w:rPr>
                <w:rFonts w:ascii="Arial" w:hAnsi="Arial" w:cs="Arial"/>
                <w:sz w:val="20"/>
                <w:szCs w:val="20"/>
                <w:lang w:val="en-GB"/>
              </w:rPr>
            </w:pPr>
            <w:r w:rsidRPr="00514C6E">
              <w:rPr>
                <w:rFonts w:ascii="Arial" w:hAnsi="Arial" w:cs="Arial"/>
                <w:sz w:val="20"/>
                <w:szCs w:val="20"/>
                <w:lang w:val="en-GB"/>
              </w:rPr>
              <w:t>The atoll of Agalega is situated approximately 1,000 km north of Mauritius and comprises two islands (</w:t>
            </w:r>
            <w:r w:rsidR="00CC776D" w:rsidRPr="00514C6E">
              <w:rPr>
                <w:rFonts w:ascii="Arial" w:hAnsi="Arial" w:cs="Arial"/>
                <w:sz w:val="20"/>
                <w:szCs w:val="20"/>
                <w:lang w:val="en-GB"/>
              </w:rPr>
              <w:t xml:space="preserve">the </w:t>
            </w:r>
            <w:r w:rsidRPr="00514C6E">
              <w:rPr>
                <w:rFonts w:ascii="Arial" w:hAnsi="Arial" w:cs="Arial"/>
                <w:sz w:val="20"/>
                <w:szCs w:val="20"/>
                <w:lang w:val="en-GB"/>
              </w:rPr>
              <w:t>North and South Islands) covering a total of 2,600 hectares. The Outer Islands Development Corporation (OIDC)</w:t>
            </w:r>
            <w:r>
              <w:rPr>
                <w:rStyle w:val="FootnoteReference"/>
                <w:rFonts w:ascii="Arial" w:hAnsi="Arial" w:cs="Arial"/>
                <w:sz w:val="20"/>
                <w:szCs w:val="20"/>
                <w:lang w:val="en-GB"/>
              </w:rPr>
              <w:footnoteReference w:id="40"/>
            </w:r>
            <w:r w:rsidRPr="00514C6E">
              <w:rPr>
                <w:rFonts w:ascii="Arial" w:hAnsi="Arial" w:cs="Arial"/>
                <w:sz w:val="20"/>
                <w:szCs w:val="20"/>
                <w:lang w:val="en-GB"/>
              </w:rPr>
              <w:t xml:space="preserve"> is responsible for the management and development of the islands. Agalega consists of three villages</w:t>
            </w:r>
            <w:r w:rsidR="00EF7574" w:rsidRPr="00514C6E">
              <w:rPr>
                <w:rFonts w:ascii="Arial" w:hAnsi="Arial" w:cs="Arial"/>
                <w:sz w:val="20"/>
                <w:szCs w:val="20"/>
                <w:lang w:val="en-GB"/>
              </w:rPr>
              <w:t>:</w:t>
            </w:r>
            <w:r w:rsidRPr="00514C6E">
              <w:rPr>
                <w:rFonts w:ascii="Arial" w:hAnsi="Arial" w:cs="Arial"/>
                <w:sz w:val="20"/>
                <w:szCs w:val="20"/>
                <w:lang w:val="en-GB"/>
              </w:rPr>
              <w:t xml:space="preserve"> Vingt Cinq</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200</w:t>
            </w:r>
            <w:r w:rsidR="00B03633" w:rsidRPr="00514C6E">
              <w:rPr>
                <w:rFonts w:ascii="Arial" w:hAnsi="Arial" w:cs="Arial"/>
                <w:sz w:val="20"/>
                <w:szCs w:val="20"/>
                <w:lang w:val="en-GB"/>
              </w:rPr>
              <w:t>)</w:t>
            </w:r>
            <w:r w:rsidRPr="00514C6E">
              <w:rPr>
                <w:rFonts w:ascii="Arial" w:hAnsi="Arial" w:cs="Arial"/>
                <w:sz w:val="20"/>
                <w:szCs w:val="20"/>
                <w:lang w:val="en-GB"/>
              </w:rPr>
              <w:t>, La Fourche</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40</w:t>
            </w:r>
            <w:r w:rsidR="00B03633" w:rsidRPr="00514C6E">
              <w:rPr>
                <w:rFonts w:ascii="Arial" w:hAnsi="Arial" w:cs="Arial"/>
                <w:sz w:val="20"/>
                <w:szCs w:val="20"/>
                <w:lang w:val="en-GB"/>
              </w:rPr>
              <w:t>)</w:t>
            </w:r>
            <w:r w:rsidRPr="00514C6E">
              <w:rPr>
                <w:rFonts w:ascii="Arial" w:hAnsi="Arial" w:cs="Arial"/>
                <w:sz w:val="20"/>
                <w:szCs w:val="20"/>
                <w:lang w:val="en-GB"/>
              </w:rPr>
              <w:t xml:space="preserve"> and </w:t>
            </w:r>
            <w:r w:rsidR="007122ED" w:rsidRPr="00514C6E">
              <w:rPr>
                <w:rFonts w:ascii="Arial" w:hAnsi="Arial" w:cs="Arial"/>
                <w:sz w:val="20"/>
                <w:szCs w:val="20"/>
                <w:lang w:val="en-GB"/>
              </w:rPr>
              <w:t xml:space="preserve">Sainte </w:t>
            </w:r>
            <w:r w:rsidRPr="00514C6E">
              <w:rPr>
                <w:rFonts w:ascii="Arial" w:hAnsi="Arial" w:cs="Arial"/>
                <w:sz w:val="20"/>
                <w:szCs w:val="20"/>
                <w:lang w:val="en-GB"/>
              </w:rPr>
              <w:t>Rita</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60</w:t>
            </w:r>
            <w:r w:rsidR="00B03633" w:rsidRPr="00514C6E">
              <w:rPr>
                <w:rFonts w:ascii="Arial" w:hAnsi="Arial" w:cs="Arial"/>
                <w:sz w:val="20"/>
                <w:szCs w:val="20"/>
                <w:lang w:val="en-GB"/>
              </w:rPr>
              <w:t>)</w:t>
            </w:r>
            <w:r w:rsidRPr="00514C6E">
              <w:rPr>
                <w:rFonts w:ascii="Arial" w:hAnsi="Arial" w:cs="Arial"/>
                <w:sz w:val="20"/>
                <w:szCs w:val="20"/>
                <w:lang w:val="en-GB"/>
              </w:rPr>
              <w:t xml:space="preserve">. Vingt Cinq and La Fourche are situated on </w:t>
            </w:r>
            <w:r w:rsidR="00CC776D" w:rsidRPr="00514C6E">
              <w:rPr>
                <w:rFonts w:ascii="Arial" w:hAnsi="Arial" w:cs="Arial"/>
                <w:sz w:val="20"/>
                <w:szCs w:val="20"/>
                <w:lang w:val="en-GB"/>
              </w:rPr>
              <w:t xml:space="preserve">the </w:t>
            </w:r>
            <w:r w:rsidRPr="00514C6E">
              <w:rPr>
                <w:rFonts w:ascii="Arial" w:hAnsi="Arial" w:cs="Arial"/>
                <w:sz w:val="20"/>
                <w:szCs w:val="20"/>
                <w:lang w:val="en-GB"/>
              </w:rPr>
              <w:t xml:space="preserve">North Island, whereas </w:t>
            </w:r>
            <w:r w:rsidR="007122ED" w:rsidRPr="00514C6E">
              <w:rPr>
                <w:rFonts w:ascii="Arial" w:hAnsi="Arial" w:cs="Arial"/>
                <w:sz w:val="20"/>
                <w:szCs w:val="20"/>
                <w:lang w:val="en-GB"/>
              </w:rPr>
              <w:t>Sainte</w:t>
            </w:r>
            <w:r w:rsidRPr="00514C6E">
              <w:rPr>
                <w:rFonts w:ascii="Arial" w:hAnsi="Arial" w:cs="Arial"/>
                <w:sz w:val="20"/>
                <w:szCs w:val="20"/>
                <w:lang w:val="en-GB"/>
              </w:rPr>
              <w:t xml:space="preserve"> Rita is situated on </w:t>
            </w:r>
            <w:r w:rsidR="00CC776D" w:rsidRPr="00514C6E">
              <w:rPr>
                <w:rFonts w:ascii="Arial" w:hAnsi="Arial" w:cs="Arial"/>
                <w:sz w:val="20"/>
                <w:szCs w:val="20"/>
                <w:lang w:val="en-GB"/>
              </w:rPr>
              <w:t xml:space="preserve">the </w:t>
            </w:r>
            <w:r w:rsidRPr="00514C6E">
              <w:rPr>
                <w:rFonts w:ascii="Arial" w:hAnsi="Arial" w:cs="Arial"/>
                <w:sz w:val="20"/>
                <w:szCs w:val="20"/>
                <w:lang w:val="en-GB"/>
              </w:rPr>
              <w:t>South Island. Vingt Cinq has approximately 75 buildings, including houses, public buildings and offices. La Fourche consists of 15 houses and two warehouses. All the material requirements of Agal</w:t>
            </w:r>
            <w:r w:rsidR="002F577C" w:rsidRPr="00514C6E">
              <w:rPr>
                <w:rFonts w:ascii="Arial" w:hAnsi="Arial" w:cs="Arial"/>
                <w:sz w:val="20"/>
                <w:szCs w:val="20"/>
                <w:lang w:val="en-GB"/>
              </w:rPr>
              <w:t>ega are shipped from Mauritius.</w:t>
            </w:r>
          </w:p>
          <w:p w14:paraId="479BCB94" w14:textId="77777777" w:rsidR="002F577C" w:rsidRDefault="002F577C" w:rsidP="00B07853">
            <w:pPr>
              <w:spacing w:after="0" w:line="240" w:lineRule="auto"/>
              <w:jc w:val="both"/>
              <w:rPr>
                <w:rFonts w:ascii="Arial" w:hAnsi="Arial" w:cs="Arial"/>
                <w:sz w:val="20"/>
                <w:szCs w:val="20"/>
                <w:lang w:val="en-GB"/>
              </w:rPr>
            </w:pPr>
          </w:p>
          <w:p w14:paraId="3EDDBE10" w14:textId="77777777" w:rsidR="00B07853" w:rsidRPr="00514C6E" w:rsidRDefault="00B07853"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514C6E">
              <w:rPr>
                <w:rFonts w:ascii="Arial" w:hAnsi="Arial" w:cs="Arial"/>
                <w:sz w:val="20"/>
                <w:szCs w:val="20"/>
                <w:lang w:val="en-GB"/>
              </w:rPr>
              <w:t>While Agalega benefits f</w:t>
            </w:r>
            <w:r w:rsidR="004D211B" w:rsidRPr="00514C6E">
              <w:rPr>
                <w:rFonts w:ascii="Arial" w:hAnsi="Arial" w:cs="Arial"/>
                <w:sz w:val="20"/>
                <w:szCs w:val="20"/>
                <w:lang w:val="en-GB"/>
              </w:rPr>
              <w:t>rom significant insolation year-</w:t>
            </w:r>
            <w:r w:rsidRPr="00514C6E">
              <w:rPr>
                <w:rFonts w:ascii="Arial" w:hAnsi="Arial" w:cs="Arial"/>
                <w:sz w:val="20"/>
                <w:szCs w:val="20"/>
                <w:lang w:val="en-GB"/>
              </w:rPr>
              <w:t xml:space="preserve">round (approximately 2,000 hours per year), its electrical power is currently derived from diesel generators. </w:t>
            </w:r>
            <w:r w:rsidR="00EF7574" w:rsidRPr="00514C6E">
              <w:rPr>
                <w:rFonts w:ascii="Arial" w:hAnsi="Arial" w:cs="Arial"/>
                <w:sz w:val="20"/>
                <w:szCs w:val="20"/>
                <w:lang w:val="en-GB"/>
              </w:rPr>
              <w:t>Agalega</w:t>
            </w:r>
            <w:r w:rsidRPr="00514C6E">
              <w:rPr>
                <w:rFonts w:ascii="Arial" w:hAnsi="Arial" w:cs="Arial"/>
                <w:sz w:val="20"/>
                <w:szCs w:val="20"/>
                <w:lang w:val="en-GB"/>
              </w:rPr>
              <w:t xml:space="preserve"> consumes approximately </w:t>
            </w:r>
            <w:r w:rsidR="00B96028" w:rsidRPr="00514C6E">
              <w:rPr>
                <w:rFonts w:ascii="Arial" w:hAnsi="Arial" w:cs="Arial"/>
                <w:sz w:val="20"/>
                <w:szCs w:val="20"/>
                <w:lang w:val="en-GB"/>
              </w:rPr>
              <w:t>1,100</w:t>
            </w:r>
            <w:r w:rsidRPr="00514C6E">
              <w:rPr>
                <w:rFonts w:ascii="Arial" w:hAnsi="Arial" w:cs="Arial"/>
                <w:sz w:val="20"/>
                <w:szCs w:val="20"/>
                <w:lang w:val="en-GB"/>
              </w:rPr>
              <w:t xml:space="preserve"> litres of diesel per day, necessitating replenishments by ship every month. The operation ensuring that Agalega is stocked with sufficient diesel fuel is estimated to cost </w:t>
            </w:r>
            <w:r w:rsidRPr="00514C6E">
              <w:rPr>
                <w:rFonts w:ascii="Arial" w:eastAsia="Times New Roman" w:hAnsi="Arial" w:cs="Arial"/>
                <w:color w:val="000000"/>
                <w:sz w:val="20"/>
                <w:szCs w:val="20"/>
                <w:lang w:eastAsia="ja-JP"/>
              </w:rPr>
              <w:t xml:space="preserve">OIDC US$ </w:t>
            </w:r>
            <w:r w:rsidR="00EF7574" w:rsidRPr="00514C6E">
              <w:rPr>
                <w:rFonts w:ascii="Arial" w:eastAsia="Times New Roman" w:hAnsi="Arial" w:cs="Arial"/>
                <w:color w:val="000000"/>
                <w:sz w:val="20"/>
                <w:szCs w:val="20"/>
                <w:lang w:eastAsia="ja-JP"/>
              </w:rPr>
              <w:t>22,000</w:t>
            </w:r>
            <w:r w:rsidRPr="00514C6E">
              <w:rPr>
                <w:rFonts w:ascii="Arial" w:eastAsia="Times New Roman" w:hAnsi="Arial" w:cs="Arial"/>
                <w:color w:val="000000"/>
                <w:sz w:val="20"/>
                <w:szCs w:val="20"/>
                <w:lang w:eastAsia="ja-JP"/>
              </w:rPr>
              <w:t xml:space="preserve"> every month, a significant fraction (</w:t>
            </w:r>
            <w:r w:rsidR="00EF7574" w:rsidRPr="00514C6E">
              <w:rPr>
                <w:rFonts w:ascii="Arial" w:eastAsia="Times New Roman" w:hAnsi="Arial" w:cs="Arial"/>
                <w:color w:val="000000"/>
                <w:sz w:val="20"/>
                <w:szCs w:val="20"/>
                <w:lang w:eastAsia="ja-JP"/>
              </w:rPr>
              <w:t>10</w:t>
            </w:r>
            <w:r w:rsidRPr="00514C6E">
              <w:rPr>
                <w:rFonts w:ascii="Arial" w:eastAsia="Times New Roman" w:hAnsi="Arial" w:cs="Arial"/>
                <w:color w:val="000000"/>
                <w:sz w:val="20"/>
                <w:szCs w:val="20"/>
                <w:lang w:eastAsia="ja-JP"/>
              </w:rPr>
              <w:t xml:space="preserve">%) of its overall operating budget. The result is </w:t>
            </w:r>
            <w:r w:rsidR="004D211B" w:rsidRPr="00514C6E">
              <w:rPr>
                <w:rFonts w:ascii="Arial" w:eastAsia="Times New Roman" w:hAnsi="Arial" w:cs="Arial"/>
                <w:color w:val="000000"/>
                <w:sz w:val="20"/>
                <w:szCs w:val="20"/>
                <w:lang w:eastAsia="ja-JP"/>
              </w:rPr>
              <w:t>a territory</w:t>
            </w:r>
            <w:r w:rsidRPr="00514C6E">
              <w:rPr>
                <w:rFonts w:ascii="Arial" w:eastAsia="Times New Roman" w:hAnsi="Arial" w:cs="Arial"/>
                <w:color w:val="000000"/>
                <w:sz w:val="20"/>
                <w:szCs w:val="20"/>
                <w:lang w:eastAsia="ja-JP"/>
              </w:rPr>
              <w:t xml:space="preserve"> that is completely depe</w:t>
            </w:r>
            <w:r w:rsidR="00B96028" w:rsidRPr="00514C6E">
              <w:rPr>
                <w:rFonts w:ascii="Arial" w:eastAsia="Times New Roman" w:hAnsi="Arial" w:cs="Arial"/>
                <w:color w:val="000000"/>
                <w:sz w:val="20"/>
                <w:szCs w:val="20"/>
                <w:lang w:eastAsia="ja-JP"/>
              </w:rPr>
              <w:t>ndent upon imported fossil fuel;</w:t>
            </w:r>
            <w:r w:rsidRPr="00514C6E">
              <w:rPr>
                <w:rFonts w:ascii="Arial" w:eastAsia="Times New Roman" w:hAnsi="Arial" w:cs="Arial"/>
                <w:color w:val="000000"/>
                <w:sz w:val="20"/>
                <w:szCs w:val="20"/>
                <w:lang w:eastAsia="ja-JP"/>
              </w:rPr>
              <w:t xml:space="preserve"> is run</w:t>
            </w:r>
            <w:r w:rsidR="00B96028" w:rsidRPr="00514C6E">
              <w:rPr>
                <w:rFonts w:ascii="Arial" w:eastAsia="Times New Roman" w:hAnsi="Arial" w:cs="Arial"/>
                <w:color w:val="000000"/>
                <w:sz w:val="20"/>
                <w:szCs w:val="20"/>
                <w:lang w:eastAsia="ja-JP"/>
              </w:rPr>
              <w:t xml:space="preserve">ning an expensive energy system that </w:t>
            </w:r>
            <w:r w:rsidR="00B608EE" w:rsidRPr="00514C6E">
              <w:rPr>
                <w:rFonts w:ascii="Arial" w:eastAsia="Times New Roman" w:hAnsi="Arial" w:cs="Arial"/>
                <w:color w:val="000000"/>
                <w:sz w:val="20"/>
                <w:szCs w:val="20"/>
                <w:lang w:eastAsia="ja-JP"/>
              </w:rPr>
              <w:t>prevents</w:t>
            </w:r>
            <w:r w:rsidR="00B96028" w:rsidRPr="00514C6E">
              <w:rPr>
                <w:rFonts w:ascii="Arial" w:eastAsia="Times New Roman" w:hAnsi="Arial" w:cs="Arial"/>
                <w:color w:val="000000"/>
                <w:sz w:val="20"/>
                <w:szCs w:val="20"/>
                <w:lang w:eastAsia="ja-JP"/>
              </w:rPr>
              <w:t xml:space="preserve"> needed energy upgrades to schools, </w:t>
            </w:r>
            <w:r w:rsidR="0078058D">
              <w:rPr>
                <w:rFonts w:ascii="Arial" w:eastAsia="Times New Roman" w:hAnsi="Arial" w:cs="Arial"/>
                <w:color w:val="000000"/>
                <w:sz w:val="20"/>
                <w:szCs w:val="20"/>
                <w:lang w:eastAsia="ja-JP"/>
              </w:rPr>
              <w:t>clinics</w:t>
            </w:r>
            <w:r w:rsidR="00B96028" w:rsidRPr="00514C6E">
              <w:rPr>
                <w:rFonts w:ascii="Arial" w:eastAsia="Times New Roman" w:hAnsi="Arial" w:cs="Arial"/>
                <w:color w:val="000000"/>
                <w:sz w:val="20"/>
                <w:szCs w:val="20"/>
                <w:lang w:eastAsia="ja-JP"/>
              </w:rPr>
              <w:t xml:space="preserve"> and cold storage; </w:t>
            </w:r>
            <w:r w:rsidRPr="00514C6E">
              <w:rPr>
                <w:rFonts w:ascii="Arial" w:eastAsia="Times New Roman" w:hAnsi="Arial" w:cs="Arial"/>
                <w:color w:val="000000"/>
                <w:sz w:val="20"/>
                <w:szCs w:val="20"/>
                <w:lang w:eastAsia="ja-JP"/>
              </w:rPr>
              <w:t xml:space="preserve">and is generating </w:t>
            </w:r>
            <w:r w:rsidR="00B608EE" w:rsidRPr="00514C6E">
              <w:rPr>
                <w:rFonts w:ascii="Arial" w:eastAsia="Times New Roman" w:hAnsi="Arial" w:cs="Arial"/>
                <w:color w:val="000000"/>
                <w:sz w:val="20"/>
                <w:szCs w:val="20"/>
                <w:lang w:eastAsia="ja-JP"/>
              </w:rPr>
              <w:t xml:space="preserve">needless </w:t>
            </w:r>
            <w:r w:rsidR="00B96028" w:rsidRPr="00514C6E">
              <w:rPr>
                <w:rFonts w:ascii="Arial" w:eastAsia="Times New Roman" w:hAnsi="Arial" w:cs="Arial"/>
                <w:color w:val="000000"/>
                <w:sz w:val="20"/>
                <w:szCs w:val="20"/>
                <w:lang w:eastAsia="ja-JP"/>
              </w:rPr>
              <w:t>greenhouse gas emissions</w:t>
            </w:r>
            <w:r w:rsidRPr="00514C6E">
              <w:rPr>
                <w:rFonts w:ascii="Arial" w:eastAsia="Times New Roman" w:hAnsi="Arial" w:cs="Arial"/>
                <w:color w:val="000000"/>
                <w:sz w:val="20"/>
                <w:szCs w:val="20"/>
                <w:lang w:eastAsia="ja-JP"/>
              </w:rPr>
              <w:t xml:space="preserve">. </w:t>
            </w:r>
            <w:r w:rsidR="0078058D">
              <w:rPr>
                <w:rFonts w:ascii="Arial" w:eastAsia="Times New Roman" w:hAnsi="Arial" w:cs="Arial"/>
                <w:color w:val="000000"/>
                <w:sz w:val="20"/>
                <w:szCs w:val="20"/>
                <w:lang w:eastAsia="ja-JP"/>
              </w:rPr>
              <w:t xml:space="preserve">Mini-grid infrastructure is in place serving each of the three villages. </w:t>
            </w:r>
            <w:r w:rsidRPr="00514C6E">
              <w:rPr>
                <w:rFonts w:ascii="Arial" w:eastAsia="Times New Roman" w:hAnsi="Arial" w:cs="Arial"/>
                <w:color w:val="000000"/>
                <w:sz w:val="20"/>
                <w:szCs w:val="20"/>
                <w:lang w:eastAsia="ja-JP"/>
              </w:rPr>
              <w:t xml:space="preserve">A </w:t>
            </w:r>
            <w:r w:rsidR="00B96028" w:rsidRPr="00514C6E">
              <w:rPr>
                <w:rFonts w:ascii="Arial" w:eastAsia="Times New Roman" w:hAnsi="Arial" w:cs="Arial"/>
                <w:color w:val="000000"/>
                <w:sz w:val="20"/>
                <w:szCs w:val="20"/>
                <w:lang w:eastAsia="ja-JP"/>
              </w:rPr>
              <w:t xml:space="preserve">number of </w:t>
            </w:r>
            <w:r w:rsidRPr="00514C6E">
              <w:rPr>
                <w:rFonts w:ascii="Arial" w:eastAsia="Times New Roman" w:hAnsi="Arial" w:cs="Arial"/>
                <w:color w:val="000000"/>
                <w:sz w:val="20"/>
                <w:szCs w:val="20"/>
                <w:lang w:eastAsia="ja-JP"/>
              </w:rPr>
              <w:t xml:space="preserve">PV </w:t>
            </w:r>
            <w:r w:rsidR="00B96028" w:rsidRPr="00514C6E">
              <w:rPr>
                <w:rFonts w:ascii="Arial" w:eastAsia="Times New Roman" w:hAnsi="Arial" w:cs="Arial"/>
                <w:color w:val="000000"/>
                <w:sz w:val="20"/>
                <w:szCs w:val="20"/>
                <w:lang w:eastAsia="ja-JP"/>
              </w:rPr>
              <w:t>installations</w:t>
            </w:r>
            <w:r w:rsidRPr="00514C6E">
              <w:rPr>
                <w:rFonts w:ascii="Arial" w:eastAsia="Times New Roman" w:hAnsi="Arial" w:cs="Arial"/>
                <w:color w:val="000000"/>
                <w:sz w:val="20"/>
                <w:szCs w:val="20"/>
                <w:lang w:eastAsia="ja-JP"/>
              </w:rPr>
              <w:t xml:space="preserve"> capable of servicing public buildings </w:t>
            </w:r>
            <w:r w:rsidR="008D7D36" w:rsidRPr="00514C6E">
              <w:rPr>
                <w:rFonts w:ascii="Arial" w:eastAsia="Times New Roman" w:hAnsi="Arial" w:cs="Arial"/>
                <w:color w:val="000000"/>
                <w:sz w:val="20"/>
                <w:szCs w:val="20"/>
                <w:lang w:eastAsia="ja-JP"/>
              </w:rPr>
              <w:t xml:space="preserve">and houses </w:t>
            </w:r>
            <w:r w:rsidRPr="00514C6E">
              <w:rPr>
                <w:rFonts w:ascii="Arial" w:eastAsia="Times New Roman" w:hAnsi="Arial" w:cs="Arial"/>
                <w:color w:val="000000"/>
                <w:sz w:val="20"/>
                <w:szCs w:val="20"/>
                <w:lang w:eastAsia="ja-JP"/>
              </w:rPr>
              <w:t xml:space="preserve">exist but </w:t>
            </w:r>
            <w:r w:rsidR="00B96028" w:rsidRPr="00514C6E">
              <w:rPr>
                <w:rFonts w:ascii="Arial" w:eastAsia="Times New Roman" w:hAnsi="Arial" w:cs="Arial"/>
                <w:color w:val="000000"/>
                <w:sz w:val="20"/>
                <w:szCs w:val="20"/>
                <w:lang w:eastAsia="ja-JP"/>
              </w:rPr>
              <w:t>have</w:t>
            </w:r>
            <w:r w:rsidRPr="00514C6E">
              <w:rPr>
                <w:rFonts w:ascii="Arial" w:eastAsia="Times New Roman" w:hAnsi="Arial" w:cs="Arial"/>
                <w:color w:val="000000"/>
                <w:sz w:val="20"/>
                <w:szCs w:val="20"/>
                <w:lang w:eastAsia="ja-JP"/>
              </w:rPr>
              <w:t xml:space="preserve"> been mothballed for the past 6 years</w:t>
            </w:r>
            <w:r w:rsidR="00B96028" w:rsidRPr="00514C6E">
              <w:rPr>
                <w:rFonts w:ascii="Arial" w:eastAsia="Times New Roman" w:hAnsi="Arial" w:cs="Arial"/>
                <w:color w:val="000000"/>
                <w:sz w:val="20"/>
                <w:szCs w:val="20"/>
                <w:lang w:eastAsia="ja-JP"/>
              </w:rPr>
              <w:t xml:space="preserve"> (see the technical assessment in Annex II</w:t>
            </w:r>
            <w:r w:rsidR="00B608EE" w:rsidRPr="00514C6E">
              <w:rPr>
                <w:rFonts w:ascii="Arial" w:eastAsia="Times New Roman" w:hAnsi="Arial" w:cs="Arial"/>
                <w:color w:val="000000"/>
                <w:sz w:val="20"/>
                <w:szCs w:val="20"/>
                <w:lang w:eastAsia="ja-JP"/>
              </w:rPr>
              <w:t>d</w:t>
            </w:r>
            <w:r w:rsidR="00B96028" w:rsidRPr="00514C6E">
              <w:rPr>
                <w:rFonts w:ascii="Arial" w:eastAsia="Times New Roman" w:hAnsi="Arial" w:cs="Arial"/>
                <w:color w:val="000000"/>
                <w:sz w:val="20"/>
                <w:szCs w:val="20"/>
                <w:lang w:eastAsia="ja-JP"/>
              </w:rPr>
              <w:t>).</w:t>
            </w:r>
          </w:p>
          <w:p w14:paraId="0D3E2342" w14:textId="77777777" w:rsidR="006D2C67" w:rsidRPr="00FB2C2B" w:rsidRDefault="006D2C67" w:rsidP="009F4F28">
            <w:pPr>
              <w:spacing w:after="0" w:line="240" w:lineRule="auto"/>
              <w:rPr>
                <w:rFonts w:ascii="Arial" w:eastAsia="Times New Roman" w:hAnsi="Arial" w:cs="Arial"/>
                <w:i/>
                <w:color w:val="000000"/>
                <w:sz w:val="20"/>
                <w:highlight w:val="yellow"/>
                <w:lang w:eastAsia="ja-JP"/>
              </w:rPr>
            </w:pPr>
          </w:p>
        </w:tc>
      </w:tr>
      <w:tr w:rsidR="00CC32D7" w:rsidRPr="00612109" w14:paraId="1CB73181"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07222F" w14:textId="77777777" w:rsidR="00CC32D7" w:rsidRPr="00ED10A7" w:rsidRDefault="006F3A3F" w:rsidP="00B2508A">
            <w:pPr>
              <w:spacing w:after="0" w:line="240" w:lineRule="auto"/>
              <w:rPr>
                <w:rFonts w:ascii="Arial" w:eastAsia="Times New Roman" w:hAnsi="Arial" w:cs="Arial"/>
                <w:b/>
                <w:color w:val="000000"/>
                <w:highlight w:val="yellow"/>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CC32D7" w:rsidRPr="00ED10A7">
              <w:rPr>
                <w:rFonts w:ascii="Arial" w:eastAsia="Times New Roman" w:hAnsi="Arial" w:cs="Arial"/>
                <w:b/>
                <w:color w:val="FFFFFF" w:themeColor="background1"/>
                <w:lang w:eastAsia="ja-JP"/>
              </w:rPr>
              <w:t xml:space="preserve">3. Project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D</w:t>
            </w:r>
            <w:r w:rsidR="00CC32D7" w:rsidRPr="00ED10A7">
              <w:rPr>
                <w:rFonts w:ascii="Arial" w:eastAsia="Times New Roman" w:hAnsi="Arial" w:cs="Arial"/>
                <w:b/>
                <w:color w:val="FFFFFF" w:themeColor="background1"/>
                <w:lang w:eastAsia="ja-JP"/>
              </w:rPr>
              <w:t>escription</w:t>
            </w:r>
          </w:p>
        </w:tc>
      </w:tr>
      <w:tr w:rsidR="00CC32D7" w:rsidRPr="00612109" w14:paraId="72A28241" w14:textId="77777777" w:rsidTr="003D4928">
        <w:trPr>
          <w:trHeight w:val="60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AF2DFD4" w14:textId="47BE2645" w:rsidR="001B2F69" w:rsidRPr="006D2C67" w:rsidRDefault="001B2F69" w:rsidP="00F820E9">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sz w:val="20"/>
                <w:szCs w:val="20"/>
                <w:lang w:val="en-GB" w:eastAsia="en-US"/>
              </w:rPr>
              <w:t xml:space="preserve">The </w:t>
            </w:r>
            <w:r w:rsidR="00957103" w:rsidRPr="00A31505">
              <w:rPr>
                <w:rFonts w:ascii="Arial" w:eastAsia="Times New Roman" w:hAnsi="Arial" w:cs="Arial"/>
                <w:color w:val="000000"/>
                <w:sz w:val="20"/>
                <w:szCs w:val="20"/>
                <w:lang w:eastAsia="ja-JP"/>
              </w:rPr>
              <w:t>project</w:t>
            </w:r>
            <w:r w:rsidR="004A7652" w:rsidRPr="006D2C67">
              <w:rPr>
                <w:rFonts w:ascii="Arial" w:eastAsia="Times New Roman" w:hAnsi="Arial" w:cs="Arial"/>
                <w:sz w:val="20"/>
                <w:szCs w:val="20"/>
                <w:lang w:val="en-GB" w:eastAsia="en-US"/>
              </w:rPr>
              <w:t xml:space="preserve"> </w:t>
            </w:r>
            <w:r w:rsidRPr="006D2C67">
              <w:rPr>
                <w:rFonts w:ascii="Arial" w:eastAsia="Times New Roman" w:hAnsi="Arial" w:cs="Arial"/>
                <w:sz w:val="20"/>
                <w:szCs w:val="20"/>
                <w:lang w:val="en-GB" w:eastAsia="en-US"/>
              </w:rPr>
              <w:t>will be implemented in two phases</w:t>
            </w:r>
            <w:r w:rsidRPr="006D2C67">
              <w:rPr>
                <w:rFonts w:ascii="Arial" w:eastAsia="Times New Roman" w:hAnsi="Arial" w:cs="Arial"/>
                <w:color w:val="000000"/>
                <w:sz w:val="20"/>
                <w:szCs w:val="20"/>
                <w:lang w:eastAsia="ja-JP"/>
              </w:rPr>
              <w:t xml:space="preserve"> so that funds can be disbursed in a logical and appropriate manner without burdening the GCF</w:t>
            </w:r>
            <w:r w:rsidR="004A7652">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the </w:t>
            </w:r>
            <w:r w:rsidR="004A7652">
              <w:rPr>
                <w:rFonts w:ascii="Arial" w:eastAsia="Times New Roman" w:hAnsi="Arial" w:cs="Arial"/>
                <w:color w:val="000000"/>
                <w:sz w:val="20"/>
                <w:szCs w:val="20"/>
                <w:lang w:eastAsia="ja-JP"/>
              </w:rPr>
              <w:t>E</w:t>
            </w:r>
            <w:r w:rsidRPr="006D2C67">
              <w:rPr>
                <w:rFonts w:ascii="Arial" w:eastAsia="Times New Roman" w:hAnsi="Arial" w:cs="Arial"/>
                <w:color w:val="000000"/>
                <w:sz w:val="20"/>
                <w:szCs w:val="20"/>
                <w:lang w:eastAsia="ja-JP"/>
              </w:rPr>
              <w:t xml:space="preserve">xecuting </w:t>
            </w:r>
            <w:r w:rsidR="004A7652">
              <w:rPr>
                <w:rFonts w:ascii="Arial" w:eastAsia="Times New Roman" w:hAnsi="Arial" w:cs="Arial"/>
                <w:color w:val="000000"/>
                <w:sz w:val="20"/>
                <w:szCs w:val="20"/>
                <w:lang w:eastAsia="ja-JP"/>
              </w:rPr>
              <w:t>Partner or the Responsible Parties</w:t>
            </w:r>
            <w:r w:rsidRPr="006D2C67">
              <w:rPr>
                <w:rFonts w:ascii="Arial" w:eastAsia="Times New Roman" w:hAnsi="Arial" w:cs="Arial"/>
                <w:color w:val="000000"/>
                <w:sz w:val="20"/>
                <w:szCs w:val="20"/>
                <w:lang w:eastAsia="ja-JP"/>
              </w:rPr>
              <w:t xml:space="preserve">. Phase 1 will be implemented between </w:t>
            </w:r>
            <w:r w:rsidR="003A7C92">
              <w:rPr>
                <w:rFonts w:ascii="Arial" w:eastAsia="Times New Roman" w:hAnsi="Arial" w:cs="Arial"/>
                <w:color w:val="000000"/>
                <w:sz w:val="20"/>
                <w:szCs w:val="20"/>
                <w:lang w:eastAsia="ja-JP"/>
              </w:rPr>
              <w:t>2017-2019</w:t>
            </w:r>
            <w:r w:rsidRPr="006D2C67">
              <w:rPr>
                <w:rFonts w:ascii="Arial" w:eastAsia="Times New Roman" w:hAnsi="Arial" w:cs="Arial"/>
                <w:color w:val="000000"/>
                <w:sz w:val="20"/>
                <w:szCs w:val="20"/>
                <w:lang w:eastAsia="ja-JP"/>
              </w:rPr>
              <w:t xml:space="preserve">; Phase 2 will be implemented between </w:t>
            </w:r>
            <w:r w:rsidR="003A7C92">
              <w:rPr>
                <w:rFonts w:ascii="Arial" w:eastAsia="Times New Roman" w:hAnsi="Arial" w:cs="Arial"/>
                <w:color w:val="000000"/>
                <w:sz w:val="20"/>
                <w:szCs w:val="20"/>
                <w:lang w:eastAsia="ja-JP"/>
              </w:rPr>
              <w:t>2020-2024</w:t>
            </w:r>
            <w:r w:rsidRPr="006D2C67">
              <w:rPr>
                <w:rFonts w:ascii="Arial" w:eastAsia="Times New Roman" w:hAnsi="Arial" w:cs="Arial"/>
                <w:color w:val="000000"/>
                <w:sz w:val="20"/>
                <w:szCs w:val="20"/>
                <w:lang w:eastAsia="ja-JP"/>
              </w:rPr>
              <w:t xml:space="preserve">. </w:t>
            </w:r>
          </w:p>
          <w:p w14:paraId="1281AA2D" w14:textId="77777777" w:rsidR="001B2F69" w:rsidRPr="00F20589" w:rsidRDefault="001B2F69" w:rsidP="00E922E5">
            <w:pPr>
              <w:spacing w:after="0" w:line="240" w:lineRule="auto"/>
              <w:rPr>
                <w:rFonts w:ascii="Arial" w:eastAsia="Times New Roman" w:hAnsi="Arial" w:cs="Arial"/>
                <w:color w:val="000000"/>
                <w:sz w:val="20"/>
                <w:szCs w:val="20"/>
                <w:lang w:eastAsia="ja-JP"/>
              </w:rPr>
            </w:pPr>
          </w:p>
          <w:p w14:paraId="136A31E1" w14:textId="360F8604" w:rsidR="001B2F69" w:rsidRPr="006D2C67" w:rsidRDefault="001B2F69"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Under Phase 1</w:t>
            </w:r>
            <w:r w:rsidR="001179C6" w:rsidRPr="006D2C67">
              <w:rPr>
                <w:rFonts w:ascii="Arial" w:eastAsia="Times New Roman" w:hAnsi="Arial" w:cs="Arial"/>
                <w:color w:val="000000"/>
                <w:sz w:val="20"/>
                <w:szCs w:val="20"/>
                <w:lang w:eastAsia="ja-JP"/>
              </w:rPr>
              <w:t xml:space="preserve"> (</w:t>
            </w:r>
            <w:r w:rsidR="00B86C68">
              <w:rPr>
                <w:rFonts w:ascii="Arial" w:eastAsia="Times New Roman" w:hAnsi="Arial" w:cs="Arial"/>
                <w:color w:val="000000"/>
                <w:sz w:val="20"/>
                <w:szCs w:val="20"/>
                <w:lang w:eastAsia="ja-JP"/>
              </w:rPr>
              <w:t>2017-2019</w:t>
            </w:r>
            <w:r w:rsidRPr="006D2C67">
              <w:rPr>
                <w:rFonts w:ascii="Arial" w:eastAsia="Times New Roman" w:hAnsi="Arial" w:cs="Arial"/>
                <w:color w:val="000000"/>
                <w:sz w:val="20"/>
                <w:szCs w:val="20"/>
                <w:lang w:eastAsia="ja-JP"/>
              </w:rPr>
              <w:t xml:space="preserve">), the following components will be executed: </w:t>
            </w:r>
          </w:p>
          <w:p w14:paraId="6C083AAF" w14:textId="77777777" w:rsidR="00197769" w:rsidRPr="00F20589" w:rsidRDefault="00197769" w:rsidP="00E922E5">
            <w:pPr>
              <w:spacing w:after="0" w:line="240" w:lineRule="auto"/>
              <w:rPr>
                <w:rFonts w:ascii="Arial" w:eastAsia="Times New Roman" w:hAnsi="Arial" w:cs="Arial"/>
                <w:color w:val="000000"/>
                <w:sz w:val="20"/>
                <w:szCs w:val="20"/>
                <w:lang w:eastAsia="ja-JP"/>
              </w:rPr>
            </w:pPr>
          </w:p>
          <w:p w14:paraId="12C04363" w14:textId="77777777" w:rsidR="001B2F69" w:rsidRPr="00B92423" w:rsidRDefault="001B2F69" w:rsidP="00B054B3">
            <w:pPr>
              <w:pStyle w:val="ListParagraph"/>
              <w:numPr>
                <w:ilvl w:val="0"/>
                <w:numId w:val="14"/>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1: </w:t>
            </w:r>
            <w:r w:rsidR="00AF6D42" w:rsidRPr="00B92423">
              <w:rPr>
                <w:rFonts w:ascii="Arial" w:eastAsia="Times New Roman" w:hAnsi="Arial" w:cs="Arial"/>
                <w:bCs/>
                <w:color w:val="000000"/>
                <w:sz w:val="20"/>
                <w:szCs w:val="20"/>
                <w:lang w:eastAsia="ja-JP"/>
              </w:rPr>
              <w:t>Institutional strengthening for renewable energy</w:t>
            </w:r>
            <w:r w:rsidR="00AF6D42" w:rsidRPr="00B92423">
              <w:rPr>
                <w:rFonts w:ascii="Arial" w:eastAsia="Times New Roman" w:hAnsi="Arial" w:cs="Arial"/>
                <w:color w:val="000000"/>
                <w:sz w:val="20"/>
                <w:szCs w:val="20"/>
                <w:lang w:eastAsia="ja-JP"/>
              </w:rPr>
              <w:t xml:space="preserve"> </w:t>
            </w:r>
            <w:r w:rsidRPr="00B92423">
              <w:rPr>
                <w:rFonts w:ascii="Arial" w:eastAsia="Times New Roman" w:hAnsi="Arial" w:cs="Arial"/>
                <w:color w:val="000000"/>
                <w:sz w:val="20"/>
                <w:szCs w:val="20"/>
                <w:lang w:eastAsia="ja-JP"/>
              </w:rPr>
              <w:t>(GCF finance: US$ 1.</w:t>
            </w:r>
            <w:r w:rsidR="00B92423" w:rsidRPr="00B92423">
              <w:rPr>
                <w:rFonts w:ascii="Arial" w:eastAsia="Times New Roman" w:hAnsi="Arial" w:cs="Arial"/>
                <w:color w:val="000000"/>
                <w:sz w:val="20"/>
                <w:szCs w:val="20"/>
                <w:lang w:eastAsia="ja-JP"/>
              </w:rPr>
              <w:t>1</w:t>
            </w:r>
            <w:r w:rsidRPr="00B92423">
              <w:rPr>
                <w:rFonts w:ascii="Arial" w:eastAsia="Times New Roman" w:hAnsi="Arial" w:cs="Arial"/>
                <w:color w:val="000000"/>
                <w:sz w:val="20"/>
                <w:szCs w:val="20"/>
                <w:lang w:eastAsia="ja-JP"/>
              </w:rPr>
              <w:t xml:space="preserve"> million; co-finance: US$ </w:t>
            </w:r>
            <w:r w:rsidR="00A20F5F" w:rsidRPr="00B92423">
              <w:rPr>
                <w:rFonts w:ascii="Arial" w:eastAsia="Times New Roman" w:hAnsi="Arial" w:cs="Arial"/>
                <w:color w:val="000000"/>
                <w:sz w:val="20"/>
                <w:szCs w:val="20"/>
                <w:lang w:eastAsia="ja-JP"/>
              </w:rPr>
              <w:t>1.08 million</w:t>
            </w:r>
            <w:r w:rsidRPr="00B92423">
              <w:rPr>
                <w:rFonts w:ascii="Arial" w:eastAsia="Times New Roman" w:hAnsi="Arial" w:cs="Arial"/>
                <w:color w:val="000000"/>
                <w:sz w:val="20"/>
                <w:szCs w:val="20"/>
                <w:lang w:eastAsia="ja-JP"/>
              </w:rPr>
              <w:t>)</w:t>
            </w:r>
          </w:p>
          <w:p w14:paraId="74E5F185" w14:textId="77777777" w:rsidR="001B2F69" w:rsidRPr="001D6FAA" w:rsidRDefault="001B2F69" w:rsidP="00B054B3">
            <w:pPr>
              <w:pStyle w:val="ListParagraph"/>
              <w:numPr>
                <w:ilvl w:val="0"/>
                <w:numId w:val="14"/>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Component 2</w:t>
            </w:r>
            <w:r w:rsidRPr="001D6FAA">
              <w:rPr>
                <w:rFonts w:ascii="Arial" w:eastAsia="Times New Roman" w:hAnsi="Arial" w:cs="Arial"/>
                <w:color w:val="000000"/>
                <w:sz w:val="20"/>
                <w:szCs w:val="20"/>
                <w:lang w:eastAsia="ja-JP"/>
              </w:rPr>
              <w:t>, Phase 1</w:t>
            </w:r>
            <w:r w:rsidRPr="005465A6">
              <w:rPr>
                <w:rFonts w:ascii="Arial" w:eastAsia="Times New Roman" w:hAnsi="Arial" w:cs="Arial"/>
                <w:color w:val="000000"/>
                <w:sz w:val="20"/>
                <w:szCs w:val="20"/>
                <w:lang w:eastAsia="ja-JP"/>
              </w:rPr>
              <w:t xml:space="preserve">: </w:t>
            </w:r>
            <w:r w:rsidR="00870F94" w:rsidRPr="00D203B8">
              <w:rPr>
                <w:rFonts w:ascii="Arial" w:eastAsia="Times New Roman" w:hAnsi="Arial" w:cs="Arial"/>
                <w:bCs/>
                <w:color w:val="000000"/>
                <w:sz w:val="20"/>
                <w:szCs w:val="20"/>
                <w:lang w:eastAsia="ja-JP"/>
              </w:rPr>
              <w:t>Improving Grid Absorption Capacity</w:t>
            </w:r>
            <w:r w:rsidR="00870F94" w:rsidRPr="005465A6">
              <w:rPr>
                <w:rFonts w:ascii="Arial" w:eastAsia="Times New Roman" w:hAnsi="Arial" w:cs="Arial"/>
                <w:bCs/>
                <w:color w:val="000000"/>
                <w:sz w:val="18"/>
                <w:szCs w:val="18"/>
                <w:lang w:eastAsia="ja-JP"/>
              </w:rPr>
              <w:t xml:space="preserve"> </w:t>
            </w:r>
            <w:r w:rsidR="00870F94" w:rsidRPr="00D203B8">
              <w:rPr>
                <w:rFonts w:ascii="Arial" w:eastAsia="Times New Roman" w:hAnsi="Arial" w:cs="Arial"/>
                <w:color w:val="000000"/>
                <w:sz w:val="20"/>
                <w:szCs w:val="20"/>
                <w:lang w:eastAsia="ja-JP"/>
              </w:rPr>
              <w:t>followed by</w:t>
            </w:r>
            <w:r w:rsidRPr="001D6FAA">
              <w:rPr>
                <w:rFonts w:ascii="Arial" w:eastAsia="Times New Roman" w:hAnsi="Arial" w:cs="Arial"/>
                <w:color w:val="000000"/>
                <w:sz w:val="20"/>
                <w:szCs w:val="20"/>
                <w:lang w:eastAsia="ja-JP"/>
              </w:rPr>
              <w:t xml:space="preserve"> PV deployment (GCF finance: US$ </w:t>
            </w:r>
            <w:r w:rsidR="00B92423" w:rsidRPr="001D6FAA">
              <w:rPr>
                <w:rFonts w:ascii="Arial" w:eastAsia="Times New Roman" w:hAnsi="Arial" w:cs="Arial"/>
                <w:color w:val="000000"/>
                <w:sz w:val="20"/>
                <w:szCs w:val="20"/>
                <w:lang w:eastAsia="ja-JP"/>
              </w:rPr>
              <w:t>10</w:t>
            </w:r>
            <w:r w:rsidR="008C190B" w:rsidRPr="001D6FAA">
              <w:rPr>
                <w:rFonts w:ascii="Arial" w:eastAsia="Times New Roman" w:hAnsi="Arial" w:cs="Arial"/>
                <w:color w:val="000000"/>
                <w:sz w:val="20"/>
                <w:szCs w:val="20"/>
                <w:lang w:eastAsia="ja-JP"/>
              </w:rPr>
              <w:t>.9</w:t>
            </w:r>
            <w:r w:rsidRPr="001D6FAA">
              <w:rPr>
                <w:rFonts w:ascii="Arial" w:eastAsia="Times New Roman" w:hAnsi="Arial" w:cs="Arial"/>
                <w:color w:val="000000"/>
                <w:sz w:val="20"/>
                <w:szCs w:val="20"/>
                <w:lang w:eastAsia="ja-JP"/>
              </w:rPr>
              <w:t xml:space="preserve"> million; co-finance: US$ </w:t>
            </w:r>
            <w:r w:rsidR="00B92423" w:rsidRPr="001D6FAA">
              <w:rPr>
                <w:rFonts w:ascii="Arial" w:eastAsia="Times New Roman" w:hAnsi="Arial" w:cs="Arial"/>
                <w:color w:val="000000"/>
                <w:sz w:val="20"/>
                <w:szCs w:val="20"/>
                <w:lang w:eastAsia="ja-JP"/>
              </w:rPr>
              <w:t xml:space="preserve">20 </w:t>
            </w:r>
            <w:r w:rsidR="00A20F5F" w:rsidRPr="001D6FAA">
              <w:rPr>
                <w:rFonts w:ascii="Arial" w:eastAsia="Times New Roman" w:hAnsi="Arial" w:cs="Arial"/>
                <w:color w:val="000000"/>
                <w:sz w:val="20"/>
                <w:szCs w:val="20"/>
                <w:lang w:eastAsia="ja-JP"/>
              </w:rPr>
              <w:t>million</w:t>
            </w:r>
            <w:r w:rsidRPr="001D6FAA">
              <w:rPr>
                <w:rFonts w:ascii="Arial" w:eastAsia="Times New Roman" w:hAnsi="Arial" w:cs="Arial"/>
                <w:color w:val="000000"/>
                <w:sz w:val="20"/>
                <w:szCs w:val="20"/>
                <w:lang w:eastAsia="ja-JP"/>
              </w:rPr>
              <w:t>)</w:t>
            </w:r>
          </w:p>
          <w:p w14:paraId="350A81D2" w14:textId="77777777" w:rsidR="001B2F69" w:rsidRDefault="001B2F69" w:rsidP="00E922E5">
            <w:pPr>
              <w:spacing w:after="0" w:line="240" w:lineRule="auto"/>
              <w:rPr>
                <w:rFonts w:ascii="Arial" w:eastAsia="Times New Roman" w:hAnsi="Arial" w:cs="Arial"/>
                <w:color w:val="000000"/>
                <w:sz w:val="20"/>
                <w:szCs w:val="20"/>
                <w:lang w:eastAsia="ja-JP"/>
              </w:rPr>
            </w:pPr>
          </w:p>
          <w:p w14:paraId="6F2313C7" w14:textId="738E27B7" w:rsidR="00D67B32" w:rsidRPr="006D2C67" w:rsidRDefault="00D67B32"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 xml:space="preserve">Phase 1 will put in place the necessary framework for further deployment of renewable energy during Phase 2. By the end of Phase 1, the </w:t>
            </w:r>
            <w:r w:rsidR="006D2C67">
              <w:rPr>
                <w:rFonts w:ascii="Arial" w:eastAsia="Times New Roman" w:hAnsi="Arial" w:cs="Arial"/>
                <w:color w:val="000000"/>
                <w:sz w:val="20"/>
                <w:szCs w:val="20"/>
                <w:lang w:eastAsia="ja-JP"/>
              </w:rPr>
              <w:t xml:space="preserve">Mauritius </w:t>
            </w:r>
            <w:r w:rsidRPr="006D2C67">
              <w:rPr>
                <w:rFonts w:ascii="Arial" w:eastAsia="Times New Roman" w:hAnsi="Arial" w:cs="Arial"/>
                <w:color w:val="000000"/>
                <w:sz w:val="20"/>
                <w:szCs w:val="20"/>
                <w:lang w:eastAsia="ja-JP"/>
              </w:rPr>
              <w:t xml:space="preserve">Renewable Energy Agency will be fully operational and will be contributing to the development of the energy landscape of Mauritius. CEB will have completed the </w:t>
            </w:r>
            <w:r w:rsidR="00197769" w:rsidRPr="006D2C67">
              <w:rPr>
                <w:rFonts w:ascii="Arial" w:eastAsia="Times New Roman" w:hAnsi="Arial" w:cs="Arial"/>
                <w:color w:val="000000"/>
                <w:sz w:val="20"/>
                <w:szCs w:val="20"/>
                <w:lang w:eastAsia="ja-JP"/>
              </w:rPr>
              <w:t>centrali</w:t>
            </w:r>
            <w:r w:rsidR="004B48CC" w:rsidRPr="006D2C67">
              <w:rPr>
                <w:rFonts w:ascii="Arial" w:eastAsia="Times New Roman" w:hAnsi="Arial" w:cs="Arial"/>
                <w:color w:val="000000"/>
                <w:sz w:val="20"/>
                <w:szCs w:val="20"/>
                <w:lang w:eastAsia="ja-JP"/>
              </w:rPr>
              <w:t>s</w:t>
            </w:r>
            <w:r w:rsidR="00197769" w:rsidRPr="006D2C67">
              <w:rPr>
                <w:rFonts w:ascii="Arial" w:eastAsia="Times New Roman" w:hAnsi="Arial" w:cs="Arial"/>
                <w:color w:val="000000"/>
                <w:sz w:val="20"/>
                <w:szCs w:val="20"/>
                <w:lang w:eastAsia="ja-JP"/>
              </w:rPr>
              <w:t>ed elements</w:t>
            </w:r>
            <w:r w:rsidRPr="006D2C67">
              <w:rPr>
                <w:rFonts w:ascii="Arial" w:eastAsia="Times New Roman" w:hAnsi="Arial" w:cs="Arial"/>
                <w:color w:val="000000"/>
                <w:sz w:val="20"/>
                <w:szCs w:val="20"/>
                <w:lang w:eastAsia="ja-JP"/>
              </w:rPr>
              <w:t xml:space="preserve"> of </w:t>
            </w:r>
            <w:r w:rsidRPr="00C24D2C">
              <w:rPr>
                <w:rFonts w:ascii="Arial" w:eastAsia="Times New Roman" w:hAnsi="Arial" w:cs="Arial"/>
                <w:color w:val="000000"/>
                <w:sz w:val="20"/>
                <w:szCs w:val="20"/>
                <w:lang w:eastAsia="ja-JP"/>
              </w:rPr>
              <w:t xml:space="preserve">its </w:t>
            </w:r>
            <w:r w:rsidR="00A57799" w:rsidRPr="00D203B8">
              <w:rPr>
                <w:rFonts w:ascii="Arial" w:eastAsia="Times New Roman" w:hAnsi="Arial" w:cs="Arial"/>
                <w:bCs/>
                <w:color w:val="000000"/>
                <w:sz w:val="20"/>
                <w:szCs w:val="20"/>
                <w:lang w:eastAsia="ja-JP"/>
              </w:rPr>
              <w:t>improvement of Grid Absorption Capacity</w:t>
            </w:r>
            <w:r w:rsidR="00A57799" w:rsidRPr="00A57799">
              <w:rPr>
                <w:rFonts w:ascii="Arial" w:eastAsia="Times New Roman" w:hAnsi="Arial" w:cs="Arial"/>
                <w:bCs/>
                <w:color w:val="000000"/>
                <w:sz w:val="20"/>
                <w:szCs w:val="20"/>
                <w:lang w:eastAsia="ja-JP"/>
              </w:rPr>
              <w:t xml:space="preserve"> </w:t>
            </w:r>
            <w:r w:rsidR="004B48CC" w:rsidRPr="006D2C67">
              <w:rPr>
                <w:rFonts w:ascii="Arial" w:eastAsia="Times New Roman" w:hAnsi="Arial" w:cs="Arial"/>
                <w:color w:val="000000"/>
                <w:sz w:val="20"/>
                <w:szCs w:val="20"/>
                <w:lang w:eastAsia="ja-JP"/>
              </w:rPr>
              <w:t xml:space="preserve">(AGC system </w:t>
            </w:r>
            <w:r w:rsidRPr="006D2C67">
              <w:rPr>
                <w:rFonts w:ascii="Arial" w:eastAsia="Times New Roman" w:hAnsi="Arial" w:cs="Arial"/>
                <w:color w:val="000000"/>
                <w:sz w:val="20"/>
                <w:szCs w:val="20"/>
                <w:lang w:eastAsia="ja-JP"/>
              </w:rPr>
              <w:t xml:space="preserve">and </w:t>
            </w:r>
            <w:r w:rsidR="004B48CC" w:rsidRPr="006D2C67">
              <w:rPr>
                <w:rFonts w:ascii="Arial" w:eastAsia="Times New Roman" w:hAnsi="Arial" w:cs="Arial"/>
                <w:color w:val="000000"/>
                <w:sz w:val="20"/>
                <w:szCs w:val="20"/>
                <w:lang w:eastAsia="ja-JP"/>
              </w:rPr>
              <w:t xml:space="preserve">batteries) and </w:t>
            </w:r>
            <w:r w:rsidRPr="006D2C67">
              <w:rPr>
                <w:rFonts w:ascii="Arial" w:eastAsia="Times New Roman" w:hAnsi="Arial" w:cs="Arial"/>
                <w:color w:val="000000"/>
                <w:sz w:val="20"/>
                <w:szCs w:val="20"/>
                <w:lang w:eastAsia="ja-JP"/>
              </w:rPr>
              <w:t xml:space="preserve">grid absorption capacity will have been substantially increased to accommodate a total of 185 MW of intermittent RE. </w:t>
            </w:r>
          </w:p>
          <w:p w14:paraId="2FBAA5DE" w14:textId="77777777" w:rsidR="00D67B32" w:rsidRDefault="00D67B32" w:rsidP="009D409A">
            <w:pPr>
              <w:spacing w:after="0" w:line="240" w:lineRule="auto"/>
              <w:jc w:val="both"/>
              <w:rPr>
                <w:rFonts w:ascii="Arial" w:eastAsia="Times New Roman" w:hAnsi="Arial" w:cs="Arial"/>
                <w:color w:val="000000"/>
                <w:sz w:val="20"/>
                <w:szCs w:val="20"/>
                <w:lang w:eastAsia="ja-JP"/>
              </w:rPr>
            </w:pPr>
          </w:p>
          <w:p w14:paraId="2679F0C5" w14:textId="0C952963" w:rsidR="001B2F69" w:rsidRPr="006D2C67" w:rsidRDefault="001B2F69"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Under Phase 2 (</w:t>
            </w:r>
            <w:r w:rsidR="00B86C68">
              <w:rPr>
                <w:rFonts w:ascii="Arial" w:eastAsia="Times New Roman" w:hAnsi="Arial" w:cs="Arial"/>
                <w:color w:val="000000"/>
                <w:sz w:val="20"/>
                <w:szCs w:val="20"/>
                <w:lang w:eastAsia="ja-JP"/>
              </w:rPr>
              <w:t>2020-2024</w:t>
            </w:r>
            <w:r w:rsidRPr="006D2C67">
              <w:rPr>
                <w:rFonts w:ascii="Arial" w:eastAsia="Times New Roman" w:hAnsi="Arial" w:cs="Arial"/>
                <w:color w:val="000000"/>
                <w:sz w:val="20"/>
                <w:szCs w:val="20"/>
                <w:lang w:eastAsia="ja-JP"/>
              </w:rPr>
              <w:t>), the following components will be executed:</w:t>
            </w:r>
          </w:p>
          <w:p w14:paraId="2F16751B" w14:textId="77777777" w:rsidR="00197769" w:rsidRPr="00F20589" w:rsidRDefault="00197769" w:rsidP="00E922E5">
            <w:pPr>
              <w:spacing w:after="0" w:line="240" w:lineRule="auto"/>
              <w:rPr>
                <w:rFonts w:ascii="Arial" w:eastAsia="Times New Roman" w:hAnsi="Arial" w:cs="Arial"/>
                <w:color w:val="000000"/>
                <w:sz w:val="20"/>
                <w:szCs w:val="20"/>
                <w:lang w:eastAsia="ja-JP"/>
              </w:rPr>
            </w:pPr>
          </w:p>
          <w:p w14:paraId="0B9767DA" w14:textId="77777777" w:rsidR="001B2F69" w:rsidRPr="001D6FAA" w:rsidRDefault="001B2F69" w:rsidP="00B054B3">
            <w:pPr>
              <w:pStyle w:val="ListParagraph"/>
              <w:numPr>
                <w:ilvl w:val="1"/>
                <w:numId w:val="26"/>
              </w:numPr>
              <w:spacing w:after="0" w:line="240" w:lineRule="auto"/>
              <w:ind w:left="1152"/>
              <w:contextualSpacing w:val="0"/>
              <w:rPr>
                <w:rFonts w:ascii="Arial" w:eastAsia="Times New Roman" w:hAnsi="Arial" w:cs="Arial"/>
                <w:color w:val="000000"/>
                <w:sz w:val="20"/>
                <w:szCs w:val="20"/>
                <w:lang w:eastAsia="ja-JP"/>
              </w:rPr>
            </w:pPr>
            <w:r w:rsidRPr="001D6FAA">
              <w:rPr>
                <w:rFonts w:ascii="Arial" w:eastAsia="Times New Roman" w:hAnsi="Arial" w:cs="Arial"/>
                <w:color w:val="000000"/>
                <w:sz w:val="20"/>
                <w:szCs w:val="20"/>
                <w:lang w:eastAsia="ja-JP"/>
              </w:rPr>
              <w:t xml:space="preserve">Component 2, </w:t>
            </w:r>
            <w:r w:rsidRPr="003E5C0A">
              <w:rPr>
                <w:rFonts w:ascii="Arial" w:eastAsia="Times New Roman" w:hAnsi="Arial" w:cs="Arial"/>
                <w:color w:val="000000"/>
                <w:sz w:val="20"/>
                <w:szCs w:val="20"/>
                <w:lang w:eastAsia="ja-JP"/>
              </w:rPr>
              <w:t xml:space="preserve">Phase 2: </w:t>
            </w:r>
            <w:r w:rsidR="00870F94" w:rsidRPr="00D203B8">
              <w:rPr>
                <w:rFonts w:ascii="Arial" w:eastAsia="Times New Roman" w:hAnsi="Arial" w:cs="Arial"/>
                <w:bCs/>
                <w:color w:val="000000"/>
                <w:sz w:val="20"/>
                <w:szCs w:val="20"/>
                <w:lang w:eastAsia="ja-JP"/>
              </w:rPr>
              <w:t>Improving Grid Absorption Capacity</w:t>
            </w:r>
            <w:r w:rsidR="00870F94" w:rsidRPr="003E5C0A">
              <w:rPr>
                <w:rFonts w:ascii="Arial" w:eastAsia="Times New Roman" w:hAnsi="Arial" w:cs="Arial"/>
                <w:bCs/>
                <w:color w:val="000000"/>
                <w:sz w:val="18"/>
                <w:szCs w:val="18"/>
                <w:lang w:eastAsia="ja-JP"/>
              </w:rPr>
              <w:t xml:space="preserve"> </w:t>
            </w:r>
            <w:r w:rsidRPr="003E5C0A">
              <w:rPr>
                <w:rFonts w:ascii="Arial" w:eastAsia="Times New Roman" w:hAnsi="Arial" w:cs="Arial"/>
                <w:color w:val="000000"/>
                <w:sz w:val="20"/>
                <w:szCs w:val="20"/>
                <w:lang w:eastAsia="ja-JP"/>
              </w:rPr>
              <w:t>and</w:t>
            </w:r>
            <w:r w:rsidRPr="001D6FAA">
              <w:rPr>
                <w:rFonts w:ascii="Arial" w:eastAsia="Times New Roman" w:hAnsi="Arial" w:cs="Arial"/>
                <w:color w:val="000000"/>
                <w:sz w:val="20"/>
                <w:szCs w:val="20"/>
                <w:lang w:eastAsia="ja-JP"/>
              </w:rPr>
              <w:t xml:space="preserve"> PV deployment (GCF finance: US$ </w:t>
            </w:r>
            <w:r w:rsidR="008C190B" w:rsidRPr="001D6FAA">
              <w:rPr>
                <w:rFonts w:ascii="Arial" w:eastAsia="Times New Roman" w:hAnsi="Arial" w:cs="Arial"/>
                <w:color w:val="000000"/>
                <w:sz w:val="20"/>
                <w:szCs w:val="20"/>
                <w:lang w:eastAsia="ja-JP"/>
              </w:rPr>
              <w:t>15.4</w:t>
            </w:r>
            <w:r w:rsidRPr="001D6FAA">
              <w:rPr>
                <w:rFonts w:ascii="Arial" w:eastAsia="Times New Roman" w:hAnsi="Arial" w:cs="Arial"/>
                <w:color w:val="000000"/>
                <w:sz w:val="20"/>
                <w:szCs w:val="20"/>
                <w:lang w:eastAsia="ja-JP"/>
              </w:rPr>
              <w:t xml:space="preserve"> million; co-finance: US$ </w:t>
            </w:r>
            <w:r w:rsidR="00B92423" w:rsidRPr="001D6FAA">
              <w:rPr>
                <w:rFonts w:ascii="Arial" w:eastAsia="Times New Roman" w:hAnsi="Arial" w:cs="Arial"/>
                <w:color w:val="000000"/>
                <w:sz w:val="20"/>
                <w:szCs w:val="20"/>
                <w:lang w:eastAsia="ja-JP"/>
              </w:rPr>
              <w:t>140.</w:t>
            </w:r>
            <w:r w:rsidR="008C190B" w:rsidRPr="001D6FAA">
              <w:rPr>
                <w:rFonts w:ascii="Arial" w:eastAsia="Times New Roman" w:hAnsi="Arial" w:cs="Arial"/>
                <w:color w:val="000000"/>
                <w:sz w:val="20"/>
                <w:szCs w:val="20"/>
                <w:lang w:eastAsia="ja-JP"/>
              </w:rPr>
              <w:t>9</w:t>
            </w:r>
            <w:r w:rsidR="00A20F5F" w:rsidRPr="001D6FAA">
              <w:rPr>
                <w:rFonts w:ascii="Arial" w:eastAsia="Times New Roman" w:hAnsi="Arial" w:cs="Arial"/>
                <w:color w:val="000000"/>
                <w:sz w:val="20"/>
                <w:szCs w:val="20"/>
                <w:lang w:eastAsia="ja-JP"/>
              </w:rPr>
              <w:t xml:space="preserve"> million</w:t>
            </w:r>
            <w:r w:rsidRPr="001D6FAA">
              <w:rPr>
                <w:rFonts w:ascii="Arial" w:eastAsia="Times New Roman" w:hAnsi="Arial" w:cs="Arial"/>
                <w:color w:val="000000"/>
                <w:sz w:val="20"/>
                <w:szCs w:val="20"/>
                <w:lang w:eastAsia="ja-JP"/>
              </w:rPr>
              <w:t>)</w:t>
            </w:r>
          </w:p>
          <w:p w14:paraId="4A77BDE8" w14:textId="77777777" w:rsidR="001B2F69" w:rsidRPr="001D6FAA" w:rsidRDefault="001B2F69" w:rsidP="00B054B3">
            <w:pPr>
              <w:pStyle w:val="ListParagraph"/>
              <w:numPr>
                <w:ilvl w:val="1"/>
                <w:numId w:val="26"/>
              </w:numPr>
              <w:spacing w:after="0" w:line="240" w:lineRule="auto"/>
              <w:ind w:left="1152"/>
              <w:contextualSpacing w:val="0"/>
              <w:rPr>
                <w:rFonts w:ascii="Arial" w:eastAsia="Times New Roman" w:hAnsi="Arial" w:cs="Arial"/>
                <w:color w:val="000000"/>
                <w:sz w:val="20"/>
                <w:szCs w:val="20"/>
                <w:lang w:eastAsia="ja-JP"/>
              </w:rPr>
            </w:pPr>
            <w:r w:rsidRPr="001D6FAA">
              <w:rPr>
                <w:rFonts w:ascii="Arial" w:eastAsia="Times New Roman" w:hAnsi="Arial" w:cs="Arial"/>
                <w:color w:val="000000"/>
                <w:sz w:val="20"/>
                <w:szCs w:val="20"/>
                <w:lang w:eastAsia="ja-JP"/>
              </w:rPr>
              <w:t xml:space="preserve">Component 3: </w:t>
            </w:r>
            <w:r w:rsidR="00977410" w:rsidRPr="001D6FAA">
              <w:rPr>
                <w:rFonts w:ascii="Arial" w:eastAsia="Times New Roman" w:hAnsi="Arial" w:cs="Arial"/>
                <w:bCs/>
                <w:color w:val="000000"/>
                <w:sz w:val="20"/>
                <w:szCs w:val="20"/>
                <w:lang w:eastAsia="ja-JP"/>
              </w:rPr>
              <w:t>PV mini-grid</w:t>
            </w:r>
            <w:r w:rsidR="00B92423" w:rsidRPr="001D6FAA">
              <w:rPr>
                <w:rFonts w:ascii="Arial" w:eastAsia="Times New Roman" w:hAnsi="Arial" w:cs="Arial"/>
                <w:bCs/>
                <w:color w:val="000000"/>
                <w:sz w:val="20"/>
                <w:szCs w:val="20"/>
                <w:lang w:eastAsia="ja-JP"/>
              </w:rPr>
              <w:t>s</w:t>
            </w:r>
            <w:r w:rsidR="00977410" w:rsidRPr="001D6FAA">
              <w:rPr>
                <w:rFonts w:ascii="Arial" w:eastAsia="Times New Roman" w:hAnsi="Arial" w:cs="Arial"/>
                <w:bCs/>
                <w:color w:val="000000"/>
                <w:sz w:val="20"/>
                <w:szCs w:val="20"/>
                <w:lang w:eastAsia="ja-JP"/>
              </w:rPr>
              <w:t xml:space="preserve"> on the O</w:t>
            </w:r>
            <w:r w:rsidRPr="001D6FAA">
              <w:rPr>
                <w:rFonts w:ascii="Arial" w:eastAsia="Times New Roman" w:hAnsi="Arial" w:cs="Arial"/>
                <w:bCs/>
                <w:color w:val="000000"/>
                <w:sz w:val="20"/>
                <w:szCs w:val="20"/>
                <w:lang w:eastAsia="ja-JP"/>
              </w:rPr>
              <w:t xml:space="preserve">uter </w:t>
            </w:r>
            <w:r w:rsidR="00977410" w:rsidRPr="001D6FAA">
              <w:rPr>
                <w:rFonts w:ascii="Arial" w:eastAsia="Times New Roman" w:hAnsi="Arial" w:cs="Arial"/>
                <w:bCs/>
                <w:color w:val="000000"/>
                <w:sz w:val="20"/>
                <w:szCs w:val="20"/>
                <w:lang w:eastAsia="ja-JP"/>
              </w:rPr>
              <w:t>I</w:t>
            </w:r>
            <w:r w:rsidRPr="001D6FAA">
              <w:rPr>
                <w:rFonts w:ascii="Arial" w:eastAsia="Times New Roman" w:hAnsi="Arial" w:cs="Arial"/>
                <w:bCs/>
                <w:color w:val="000000"/>
                <w:sz w:val="20"/>
                <w:szCs w:val="20"/>
                <w:lang w:eastAsia="ja-JP"/>
              </w:rPr>
              <w:t xml:space="preserve">sland of </w:t>
            </w:r>
            <w:r w:rsidRPr="001D6FAA">
              <w:rPr>
                <w:rFonts w:ascii="Arial" w:eastAsia="Times New Roman" w:hAnsi="Arial" w:cs="Arial"/>
                <w:sz w:val="20"/>
                <w:szCs w:val="20"/>
                <w:lang w:val="en-GB" w:eastAsia="en-US"/>
              </w:rPr>
              <w:t>Agalega</w:t>
            </w:r>
            <w:r w:rsidRPr="001D6FAA">
              <w:rPr>
                <w:rFonts w:ascii="Arial" w:eastAsia="Times New Roman" w:hAnsi="Arial" w:cs="Arial"/>
                <w:color w:val="000000"/>
                <w:sz w:val="20"/>
                <w:szCs w:val="20"/>
                <w:lang w:eastAsia="ja-JP"/>
              </w:rPr>
              <w:t xml:space="preserve"> (GCF finance: US$ </w:t>
            </w:r>
            <w:r w:rsidR="008C190B" w:rsidRPr="001D6FAA">
              <w:rPr>
                <w:rFonts w:ascii="Arial" w:eastAsia="Times New Roman" w:hAnsi="Arial" w:cs="Arial"/>
                <w:color w:val="000000"/>
                <w:sz w:val="20"/>
                <w:szCs w:val="20"/>
                <w:lang w:eastAsia="ja-JP"/>
              </w:rPr>
              <w:t>0.81</w:t>
            </w:r>
            <w:r w:rsidRPr="001D6FAA">
              <w:rPr>
                <w:rFonts w:ascii="Arial" w:eastAsia="Times New Roman" w:hAnsi="Arial" w:cs="Arial"/>
                <w:color w:val="000000"/>
                <w:sz w:val="20"/>
                <w:szCs w:val="20"/>
                <w:lang w:eastAsia="ja-JP"/>
              </w:rPr>
              <w:t xml:space="preserve"> million; co-finance: US$ </w:t>
            </w:r>
            <w:r w:rsidR="00A20F5F" w:rsidRPr="001D6FAA">
              <w:rPr>
                <w:rFonts w:ascii="Arial" w:eastAsia="Times New Roman" w:hAnsi="Arial" w:cs="Arial"/>
                <w:color w:val="000000"/>
                <w:sz w:val="20"/>
                <w:szCs w:val="20"/>
                <w:lang w:eastAsia="ja-JP"/>
              </w:rPr>
              <w:t>1.</w:t>
            </w:r>
            <w:r w:rsidR="00B92423" w:rsidRPr="001D6FAA">
              <w:rPr>
                <w:rFonts w:ascii="Arial" w:eastAsia="Times New Roman" w:hAnsi="Arial" w:cs="Arial"/>
                <w:color w:val="000000"/>
                <w:sz w:val="20"/>
                <w:szCs w:val="20"/>
                <w:lang w:eastAsia="ja-JP"/>
              </w:rPr>
              <w:t>2</w:t>
            </w:r>
            <w:r w:rsidR="00A20F5F" w:rsidRPr="001D6FAA">
              <w:rPr>
                <w:rFonts w:ascii="Arial" w:eastAsia="Times New Roman" w:hAnsi="Arial" w:cs="Arial"/>
                <w:color w:val="000000"/>
                <w:sz w:val="20"/>
                <w:szCs w:val="20"/>
                <w:lang w:eastAsia="ja-JP"/>
              </w:rPr>
              <w:t xml:space="preserve"> million</w:t>
            </w:r>
            <w:r w:rsidRPr="001D6FAA">
              <w:rPr>
                <w:rFonts w:ascii="Arial" w:eastAsia="Times New Roman" w:hAnsi="Arial" w:cs="Arial"/>
                <w:color w:val="000000"/>
                <w:sz w:val="20"/>
                <w:szCs w:val="20"/>
                <w:lang w:eastAsia="ja-JP"/>
              </w:rPr>
              <w:t>)</w:t>
            </w:r>
          </w:p>
          <w:p w14:paraId="6FEAF016" w14:textId="77777777" w:rsidR="001B2F69" w:rsidRDefault="001B2F69" w:rsidP="00E922E5">
            <w:pPr>
              <w:spacing w:after="0" w:line="240" w:lineRule="auto"/>
              <w:rPr>
                <w:rFonts w:ascii="Arial" w:eastAsia="Times New Roman" w:hAnsi="Arial" w:cs="Arial"/>
                <w:i/>
                <w:color w:val="000000"/>
                <w:sz w:val="20"/>
                <w:lang w:eastAsia="ja-JP"/>
              </w:rPr>
            </w:pPr>
          </w:p>
          <w:p w14:paraId="23095C21" w14:textId="16883A55" w:rsidR="00197769" w:rsidRDefault="00197769"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 xml:space="preserve">Phase 2 will build on experiences obtained and frameworks put in </w:t>
            </w:r>
            <w:r w:rsidR="004B48CC" w:rsidRPr="006D2C67">
              <w:rPr>
                <w:rFonts w:ascii="Arial" w:eastAsia="Times New Roman" w:hAnsi="Arial" w:cs="Arial"/>
                <w:color w:val="000000"/>
                <w:sz w:val="20"/>
                <w:szCs w:val="20"/>
                <w:lang w:eastAsia="ja-JP"/>
              </w:rPr>
              <w:t xml:space="preserve">place </w:t>
            </w:r>
            <w:r w:rsidRPr="006D2C67">
              <w:rPr>
                <w:rFonts w:ascii="Arial" w:eastAsia="Times New Roman" w:hAnsi="Arial" w:cs="Arial"/>
                <w:color w:val="000000"/>
                <w:sz w:val="20"/>
                <w:szCs w:val="20"/>
                <w:lang w:eastAsia="ja-JP"/>
              </w:rPr>
              <w:t xml:space="preserve">in Phase 1 in order to accelerate the deployment of PV and hybrid buses. The PV systems </w:t>
            </w:r>
            <w:r w:rsidR="002B7E57">
              <w:rPr>
                <w:rFonts w:ascii="Arial" w:eastAsia="Times New Roman" w:hAnsi="Arial" w:cs="Arial"/>
                <w:color w:val="000000"/>
                <w:sz w:val="20"/>
                <w:szCs w:val="20"/>
                <w:lang w:eastAsia="ja-JP"/>
              </w:rPr>
              <w:t xml:space="preserve">installed </w:t>
            </w:r>
            <w:r w:rsidRPr="006D2C67">
              <w:rPr>
                <w:rFonts w:ascii="Arial" w:eastAsia="Times New Roman" w:hAnsi="Arial" w:cs="Arial"/>
                <w:color w:val="000000"/>
                <w:sz w:val="20"/>
                <w:szCs w:val="20"/>
                <w:lang w:eastAsia="ja-JP"/>
              </w:rPr>
              <w:t xml:space="preserve">under Phase </w:t>
            </w:r>
            <w:r w:rsidR="002B7E57">
              <w:rPr>
                <w:rFonts w:ascii="Arial" w:eastAsia="Times New Roman" w:hAnsi="Arial" w:cs="Arial"/>
                <w:color w:val="000000"/>
                <w:sz w:val="20"/>
                <w:szCs w:val="20"/>
                <w:lang w:eastAsia="ja-JP"/>
              </w:rPr>
              <w:t>4</w:t>
            </w:r>
            <w:r w:rsidR="002B7E57"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of the SSDG scheme will enable the visibility of the GCF </w:t>
            </w:r>
            <w:r w:rsidR="00957103">
              <w:rPr>
                <w:rFonts w:ascii="Arial" w:eastAsia="Times New Roman" w:hAnsi="Arial" w:cs="Arial"/>
                <w:color w:val="000000"/>
                <w:sz w:val="20"/>
                <w:szCs w:val="20"/>
                <w:lang w:eastAsia="ja-JP"/>
              </w:rPr>
              <w:t>project</w:t>
            </w:r>
            <w:r w:rsidR="003F4B1C"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to be scaled-up, with an expected </w:t>
            </w:r>
            <w:r w:rsidR="00727133" w:rsidRPr="006D2C67">
              <w:rPr>
                <w:rFonts w:ascii="Arial" w:eastAsia="Times New Roman" w:hAnsi="Arial" w:cs="Arial"/>
                <w:color w:val="000000"/>
                <w:sz w:val="20"/>
                <w:szCs w:val="20"/>
                <w:lang w:eastAsia="ja-JP"/>
              </w:rPr>
              <w:t>~</w:t>
            </w:r>
            <w:r w:rsidRPr="006D2C67">
              <w:rPr>
                <w:rFonts w:ascii="Arial" w:eastAsia="Times New Roman" w:hAnsi="Arial" w:cs="Arial"/>
                <w:color w:val="000000"/>
                <w:sz w:val="20"/>
                <w:szCs w:val="20"/>
                <w:lang w:eastAsia="ja-JP"/>
              </w:rPr>
              <w:t xml:space="preserve">3,927 beneficiaries across all user categories. </w:t>
            </w:r>
            <w:r w:rsidR="008A6C75" w:rsidRPr="006D2C67">
              <w:rPr>
                <w:rFonts w:ascii="Arial" w:eastAsia="Times New Roman" w:hAnsi="Arial" w:cs="Arial"/>
                <w:color w:val="000000"/>
                <w:sz w:val="20"/>
                <w:szCs w:val="20"/>
                <w:lang w:eastAsia="ja-JP"/>
              </w:rPr>
              <w:t>2</w:t>
            </w:r>
            <w:r w:rsidR="008A6C75">
              <w:rPr>
                <w:rFonts w:ascii="Arial" w:eastAsia="Times New Roman" w:hAnsi="Arial" w:cs="Arial"/>
                <w:color w:val="000000"/>
                <w:sz w:val="20"/>
                <w:szCs w:val="20"/>
                <w:lang w:eastAsia="ja-JP"/>
              </w:rPr>
              <w:t>5</w:t>
            </w:r>
            <w:r w:rsidR="008A6C75"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MW of rooftop PV will be on the (strengthened) grid</w:t>
            </w:r>
            <w:r w:rsidR="004B48CC"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The three villages of Agalega will </w:t>
            </w:r>
            <w:r w:rsidR="004B48CC" w:rsidRPr="006D2C67">
              <w:rPr>
                <w:rFonts w:ascii="Arial" w:eastAsia="Times New Roman" w:hAnsi="Arial" w:cs="Arial"/>
                <w:color w:val="000000"/>
                <w:sz w:val="20"/>
                <w:szCs w:val="20"/>
                <w:lang w:eastAsia="ja-JP"/>
              </w:rPr>
              <w:t>be</w:t>
            </w:r>
            <w:r w:rsidRPr="006D2C67">
              <w:rPr>
                <w:rFonts w:ascii="Arial" w:eastAsia="Times New Roman" w:hAnsi="Arial" w:cs="Arial"/>
                <w:color w:val="000000"/>
                <w:sz w:val="20"/>
                <w:szCs w:val="20"/>
                <w:lang w:eastAsia="ja-JP"/>
              </w:rPr>
              <w:t xml:space="preserve"> supplied with clean energy, thereby becoming an example for all SIDS.  </w:t>
            </w:r>
          </w:p>
          <w:p w14:paraId="49AF0FCA" w14:textId="77777777" w:rsidR="00E73DAE" w:rsidRPr="00E73DAE" w:rsidRDefault="00E73DAE" w:rsidP="00E73DAE">
            <w:pPr>
              <w:spacing w:after="0" w:line="240" w:lineRule="auto"/>
              <w:ind w:left="378"/>
              <w:rPr>
                <w:rFonts w:ascii="Arial" w:eastAsia="Times New Roman" w:hAnsi="Arial" w:cs="Arial"/>
                <w:i/>
                <w:color w:val="000000"/>
                <w:sz w:val="20"/>
                <w:szCs w:val="20"/>
                <w:lang w:eastAsia="ja-JP"/>
              </w:rPr>
            </w:pPr>
          </w:p>
          <w:p w14:paraId="5BFDA2B4"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Component 1: Barrier Removal</w:t>
            </w:r>
          </w:p>
          <w:p w14:paraId="2C57C9EE" w14:textId="71A05846" w:rsidR="00186AEA" w:rsidRPr="006D2C6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6D2C67">
              <w:rPr>
                <w:rFonts w:ascii="Arial" w:hAnsi="Arial" w:cs="Arial"/>
                <w:sz w:val="20"/>
                <w:szCs w:val="20"/>
                <w:lang w:val="en-GB"/>
              </w:rPr>
              <w:lastRenderedPageBreak/>
              <w:t xml:space="preserve">With the assistance of the GCF </w:t>
            </w:r>
            <w:r w:rsidR="00957103">
              <w:rPr>
                <w:rFonts w:ascii="Arial" w:hAnsi="Arial" w:cs="Arial"/>
                <w:sz w:val="20"/>
                <w:szCs w:val="20"/>
                <w:lang w:val="en-GB"/>
              </w:rPr>
              <w:t>project</w:t>
            </w:r>
            <w:r w:rsidRPr="006D2C67">
              <w:rPr>
                <w:rFonts w:ascii="Arial" w:hAnsi="Arial" w:cs="Arial"/>
                <w:sz w:val="20"/>
                <w:szCs w:val="20"/>
                <w:lang w:val="en-GB"/>
              </w:rPr>
              <w:t xml:space="preserve">, MEPU will receive the necessary assistance to develop a fit-for-purpose legal and regulatory framework to allow the ambitious scale-up of renewable energy in Mauritius. GCF funding will </w:t>
            </w:r>
            <w:r w:rsidR="00BE6FE7" w:rsidRPr="006D2C67">
              <w:rPr>
                <w:rFonts w:ascii="Arial" w:hAnsi="Arial" w:cs="Arial"/>
                <w:sz w:val="20"/>
                <w:szCs w:val="20"/>
                <w:lang w:val="en-GB"/>
              </w:rPr>
              <w:t xml:space="preserve">also </w:t>
            </w:r>
            <w:r w:rsidRPr="006D2C67">
              <w:rPr>
                <w:rFonts w:ascii="Arial" w:hAnsi="Arial" w:cs="Arial"/>
                <w:sz w:val="20"/>
                <w:szCs w:val="20"/>
                <w:lang w:val="en-GB"/>
              </w:rPr>
              <w:t xml:space="preserve">be used to develop a staffing plan/structure for </w:t>
            </w:r>
            <w:r w:rsidR="00C607D0" w:rsidRPr="006D2C67">
              <w:rPr>
                <w:rFonts w:ascii="Arial" w:hAnsi="Arial" w:cs="Arial"/>
                <w:sz w:val="20"/>
                <w:szCs w:val="20"/>
                <w:lang w:val="en-GB"/>
              </w:rPr>
              <w:t>MARENA</w:t>
            </w:r>
            <w:r w:rsidRPr="006D2C67">
              <w:rPr>
                <w:rFonts w:ascii="Arial" w:hAnsi="Arial" w:cs="Arial"/>
                <w:sz w:val="20"/>
                <w:szCs w:val="20"/>
                <w:lang w:val="en-GB"/>
              </w:rPr>
              <w:t xml:space="preserve"> that is aligned with the needs of the Long-Term Energy Strategy; to develop a secondment strategy that will allow experienced CEB and MEPU staff to work at </w:t>
            </w:r>
            <w:r w:rsidR="00C607D0" w:rsidRPr="006D2C67">
              <w:rPr>
                <w:rFonts w:ascii="Arial" w:hAnsi="Arial" w:cs="Arial"/>
                <w:sz w:val="20"/>
                <w:szCs w:val="20"/>
                <w:lang w:val="en-GB"/>
              </w:rPr>
              <w:t>MARENA</w:t>
            </w:r>
            <w:r w:rsidRPr="006D2C67">
              <w:rPr>
                <w:rFonts w:ascii="Arial" w:hAnsi="Arial" w:cs="Arial"/>
                <w:sz w:val="20"/>
                <w:szCs w:val="20"/>
                <w:lang w:val="en-GB"/>
              </w:rPr>
              <w:t xml:space="preserve"> for limited periods (e.g. 1-2 years), thereby building capacity quickly; and to establish South-South links with other energy regulators, notably in India and South Africa. With GCF support, </w:t>
            </w:r>
            <w:r w:rsidR="00C607D0" w:rsidRPr="006D2C67">
              <w:rPr>
                <w:rFonts w:ascii="Arial" w:hAnsi="Arial" w:cs="Arial"/>
                <w:sz w:val="20"/>
                <w:szCs w:val="20"/>
                <w:lang w:val="en-GB"/>
              </w:rPr>
              <w:t>MARENA</w:t>
            </w:r>
            <w:r w:rsidRPr="006D2C67">
              <w:rPr>
                <w:rFonts w:ascii="Arial" w:hAnsi="Arial" w:cs="Arial"/>
                <w:sz w:val="20"/>
                <w:szCs w:val="20"/>
                <w:lang w:val="en-GB"/>
              </w:rPr>
              <w:t xml:space="preserve"> will be empowered and fully operationalised to assist renewable energy (RE) investors, particularly Independent Power Producers (IPPs), in reducing the transaction costs and time delays currently associated with RE investments. </w:t>
            </w:r>
            <w:r w:rsidR="00C607D0" w:rsidRPr="006D2C67">
              <w:rPr>
                <w:rFonts w:ascii="Arial" w:hAnsi="Arial" w:cs="Arial"/>
                <w:sz w:val="20"/>
                <w:szCs w:val="20"/>
                <w:lang w:val="en-GB"/>
              </w:rPr>
              <w:t>MARENA</w:t>
            </w:r>
            <w:r w:rsidRPr="006D2C67">
              <w:rPr>
                <w:rFonts w:ascii="Arial" w:hAnsi="Arial" w:cs="Arial"/>
                <w:sz w:val="20"/>
                <w:szCs w:val="20"/>
                <w:lang w:val="en-GB"/>
              </w:rPr>
              <w:t xml:space="preserve"> will also provide technical oversight and policy planning support.</w:t>
            </w:r>
          </w:p>
          <w:p w14:paraId="3EEA7093" w14:textId="77777777" w:rsidR="00186AEA" w:rsidRDefault="00186AEA" w:rsidP="00E922E5">
            <w:pPr>
              <w:spacing w:after="0" w:line="240" w:lineRule="auto"/>
              <w:jc w:val="both"/>
              <w:rPr>
                <w:rFonts w:ascii="Arial" w:hAnsi="Arial" w:cs="Arial"/>
                <w:sz w:val="20"/>
                <w:szCs w:val="20"/>
                <w:lang w:val="en-GB"/>
              </w:rPr>
            </w:pPr>
          </w:p>
          <w:p w14:paraId="42ED8B52" w14:textId="77777777" w:rsidR="00C65B53" w:rsidRPr="006D2C6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6D2C67">
              <w:rPr>
                <w:rFonts w:ascii="Arial" w:hAnsi="Arial" w:cs="Arial"/>
                <w:sz w:val="20"/>
                <w:szCs w:val="20"/>
                <w:lang w:val="en-GB"/>
              </w:rPr>
              <w:t xml:space="preserve">The Government has earmarked approximately US$ 500,000 in the current budget (2015-2018) to establishing </w:t>
            </w:r>
            <w:r w:rsidR="00C607D0" w:rsidRPr="006D2C67">
              <w:rPr>
                <w:rFonts w:ascii="Arial" w:hAnsi="Arial" w:cs="Arial"/>
                <w:sz w:val="20"/>
                <w:szCs w:val="20"/>
                <w:lang w:val="en-GB"/>
              </w:rPr>
              <w:t>MARENA</w:t>
            </w:r>
            <w:r w:rsidRPr="006D2C67">
              <w:rPr>
                <w:rFonts w:ascii="Arial" w:hAnsi="Arial" w:cs="Arial"/>
                <w:sz w:val="20"/>
                <w:szCs w:val="20"/>
                <w:lang w:val="en-GB"/>
              </w:rPr>
              <w:t xml:space="preserve">. However, this is insufficient if the Agency is to live up to its market-catalytic potential. Incremental GCF support of </w:t>
            </w:r>
            <w:r w:rsidRPr="00A80D80">
              <w:rPr>
                <w:rFonts w:ascii="Arial" w:hAnsi="Arial" w:cs="Arial"/>
                <w:sz w:val="20"/>
                <w:szCs w:val="20"/>
                <w:lang w:val="en-GB"/>
              </w:rPr>
              <w:t>US$ 1</w:t>
            </w:r>
            <w:r w:rsidR="00BA749C">
              <w:rPr>
                <w:rFonts w:ascii="Arial" w:hAnsi="Arial" w:cs="Arial"/>
                <w:sz w:val="20"/>
                <w:szCs w:val="20"/>
                <w:lang w:val="en-GB"/>
              </w:rPr>
              <w:t>.1</w:t>
            </w:r>
            <w:r w:rsidR="00977410" w:rsidRPr="00A80D80">
              <w:rPr>
                <w:rFonts w:ascii="Arial" w:hAnsi="Arial" w:cs="Arial"/>
                <w:sz w:val="20"/>
                <w:szCs w:val="20"/>
                <w:lang w:val="en-GB"/>
              </w:rPr>
              <w:t xml:space="preserve"> </w:t>
            </w:r>
            <w:r w:rsidRPr="00A80D80">
              <w:rPr>
                <w:rFonts w:ascii="Arial" w:hAnsi="Arial" w:cs="Arial"/>
                <w:sz w:val="20"/>
                <w:szCs w:val="20"/>
                <w:lang w:val="en-GB"/>
              </w:rPr>
              <w:t>million wil</w:t>
            </w:r>
            <w:r w:rsidR="00C65B53" w:rsidRPr="00A80D80">
              <w:rPr>
                <w:rFonts w:ascii="Arial" w:hAnsi="Arial" w:cs="Arial"/>
                <w:sz w:val="20"/>
                <w:szCs w:val="20"/>
                <w:lang w:val="en-GB"/>
              </w:rPr>
              <w:t>l ensure this potential is met.</w:t>
            </w:r>
          </w:p>
          <w:p w14:paraId="2E06B36A" w14:textId="77777777" w:rsidR="00186AEA" w:rsidRDefault="00186AEA" w:rsidP="00E922E5">
            <w:pPr>
              <w:spacing w:after="0" w:line="240" w:lineRule="auto"/>
              <w:jc w:val="both"/>
              <w:rPr>
                <w:rFonts w:ascii="Arial" w:hAnsi="Arial" w:cs="Arial"/>
                <w:sz w:val="20"/>
                <w:szCs w:val="20"/>
                <w:lang w:val="en-GB"/>
              </w:rPr>
            </w:pPr>
          </w:p>
          <w:p w14:paraId="521DAF31"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Component 1: Goals and Anticipated Outcomes</w:t>
            </w:r>
          </w:p>
          <w:p w14:paraId="57D6C1CB" w14:textId="1F883903" w:rsidR="00186AEA" w:rsidRPr="005B0D2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5B0D27">
              <w:rPr>
                <w:rFonts w:ascii="Arial" w:hAnsi="Arial" w:cs="Arial"/>
                <w:sz w:val="20"/>
                <w:szCs w:val="20"/>
                <w:lang w:val="en-GB"/>
              </w:rPr>
              <w:t>The principal outcome of Component 1 will be the emergence of a strengthened institutional and regulatory system for renewable energy in Mauritius, which will directly facilitate the implementation of Component 2. By the end of Component 1</w:t>
            </w:r>
            <w:r w:rsidR="00AF73CD" w:rsidRPr="005B0D27">
              <w:rPr>
                <w:rFonts w:ascii="Arial" w:hAnsi="Arial" w:cs="Arial"/>
                <w:sz w:val="20"/>
                <w:szCs w:val="20"/>
                <w:lang w:val="en-GB"/>
              </w:rPr>
              <w:t xml:space="preserve"> (201</w:t>
            </w:r>
            <w:r w:rsidR="00EA3AF9">
              <w:rPr>
                <w:rFonts w:ascii="Arial" w:hAnsi="Arial" w:cs="Arial"/>
                <w:sz w:val="20"/>
                <w:szCs w:val="20"/>
                <w:lang w:val="en-GB"/>
              </w:rPr>
              <w:t>9</w:t>
            </w:r>
            <w:r w:rsidR="00AF73CD" w:rsidRPr="005B0D27">
              <w:rPr>
                <w:rFonts w:ascii="Arial" w:hAnsi="Arial" w:cs="Arial"/>
                <w:sz w:val="20"/>
                <w:szCs w:val="20"/>
                <w:lang w:val="en-GB"/>
              </w:rPr>
              <w:t>)</w:t>
            </w:r>
            <w:r w:rsidRPr="005B0D27">
              <w:rPr>
                <w:rFonts w:ascii="Arial" w:hAnsi="Arial" w:cs="Arial"/>
                <w:sz w:val="20"/>
                <w:szCs w:val="20"/>
                <w:lang w:val="en-GB"/>
              </w:rPr>
              <w:t xml:space="preserve">, the Government will have the required legal texts, systems and </w:t>
            </w:r>
            <w:r w:rsidR="00AF73CD" w:rsidRPr="005B0D27">
              <w:rPr>
                <w:rFonts w:ascii="Arial" w:hAnsi="Arial" w:cs="Arial"/>
                <w:sz w:val="20"/>
                <w:szCs w:val="20"/>
                <w:lang w:val="en-GB"/>
              </w:rPr>
              <w:t xml:space="preserve">institutional </w:t>
            </w:r>
            <w:r w:rsidRPr="005B0D27">
              <w:rPr>
                <w:rFonts w:ascii="Arial" w:hAnsi="Arial" w:cs="Arial"/>
                <w:sz w:val="20"/>
                <w:szCs w:val="20"/>
                <w:lang w:val="en-GB"/>
              </w:rPr>
              <w:t xml:space="preserve">capability to effectively manage the evolution and growth of the renewable energy sector. The promotion of renewable energy technologies and a better understanding of the sector from an investor’s perspective are expected to result in reduced GHG emissions through the scale-up of renewable power generation, both centralised and decentralised, at a national scale. </w:t>
            </w:r>
          </w:p>
          <w:p w14:paraId="64D55E2A" w14:textId="77777777" w:rsidR="00186AEA" w:rsidRDefault="00186AEA" w:rsidP="00E922E5">
            <w:pPr>
              <w:spacing w:after="0" w:line="240" w:lineRule="auto"/>
              <w:rPr>
                <w:rFonts w:ascii="Arial" w:eastAsia="Times New Roman" w:hAnsi="Arial" w:cs="Arial"/>
                <w:i/>
                <w:color w:val="000000"/>
                <w:sz w:val="20"/>
                <w:lang w:eastAsia="ja-JP"/>
              </w:rPr>
            </w:pPr>
          </w:p>
          <w:p w14:paraId="688A4DCB"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2</w:t>
            </w:r>
            <w:r w:rsidRPr="00043B1F">
              <w:rPr>
                <w:rFonts w:ascii="Arial" w:hAnsi="Arial" w:cs="Arial"/>
                <w:i/>
                <w:sz w:val="20"/>
                <w:szCs w:val="20"/>
                <w:lang w:val="en-GB"/>
              </w:rPr>
              <w:t>: Barrier Removal</w:t>
            </w:r>
          </w:p>
          <w:p w14:paraId="1CD74B1A" w14:textId="2C4CD9E0" w:rsidR="001C6CAF" w:rsidRPr="005B0D27" w:rsidRDefault="00EA3AF9"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 xml:space="preserve">Currently, the national grid is only able to accept 60 MW of intermittent renewable energy. </w:t>
            </w:r>
            <w:r w:rsidR="00186AEA" w:rsidRPr="005B0D27">
              <w:rPr>
                <w:rFonts w:ascii="Arial" w:eastAsia="Times New Roman" w:hAnsi="Arial" w:cs="Arial"/>
                <w:bCs/>
                <w:color w:val="000000"/>
                <w:sz w:val="20"/>
                <w:szCs w:val="20"/>
                <w:lang w:eastAsia="ja-JP"/>
              </w:rPr>
              <w:t xml:space="preserve">With the assistance of the GCF </w:t>
            </w:r>
            <w:r w:rsidR="00957103">
              <w:rPr>
                <w:rFonts w:ascii="Arial" w:eastAsia="Times New Roman" w:hAnsi="Arial" w:cs="Arial"/>
                <w:bCs/>
                <w:color w:val="000000"/>
                <w:sz w:val="20"/>
                <w:szCs w:val="20"/>
                <w:lang w:eastAsia="ja-JP"/>
              </w:rPr>
              <w:t>project</w:t>
            </w:r>
            <w:r w:rsidR="00186AEA" w:rsidRPr="005B0D27">
              <w:rPr>
                <w:rFonts w:ascii="Arial" w:eastAsia="Times New Roman" w:hAnsi="Arial" w:cs="Arial"/>
                <w:bCs/>
                <w:color w:val="000000"/>
                <w:sz w:val="20"/>
                <w:szCs w:val="20"/>
                <w:lang w:eastAsia="ja-JP"/>
              </w:rPr>
              <w:t xml:space="preserve">, CEB will be enabled to acquire and install the equipment necessary to </w:t>
            </w:r>
            <w:r>
              <w:rPr>
                <w:rFonts w:ascii="Arial" w:eastAsia="Times New Roman" w:hAnsi="Arial" w:cs="Arial"/>
                <w:bCs/>
                <w:color w:val="000000"/>
                <w:sz w:val="20"/>
                <w:szCs w:val="20"/>
                <w:lang w:eastAsia="ja-JP"/>
              </w:rPr>
              <w:t>raise the acceptable level by 125 MW – i.e.</w:t>
            </w:r>
            <w:r w:rsidR="00BF19D0">
              <w:rPr>
                <w:rFonts w:ascii="Arial" w:eastAsia="Times New Roman" w:hAnsi="Arial" w:cs="Arial"/>
                <w:bCs/>
                <w:color w:val="000000"/>
                <w:sz w:val="20"/>
                <w:szCs w:val="20"/>
                <w:lang w:eastAsia="ja-JP"/>
              </w:rPr>
              <w:t xml:space="preserve"> </w:t>
            </w:r>
            <w:r>
              <w:rPr>
                <w:rFonts w:ascii="Arial" w:eastAsia="Times New Roman" w:hAnsi="Arial" w:cs="Arial"/>
                <w:bCs/>
                <w:color w:val="000000"/>
                <w:sz w:val="20"/>
                <w:szCs w:val="20"/>
                <w:lang w:eastAsia="ja-JP"/>
              </w:rPr>
              <w:t xml:space="preserve">so that, in total, </w:t>
            </w:r>
            <w:r w:rsidR="00186AEA" w:rsidRPr="005B0D27">
              <w:rPr>
                <w:rFonts w:ascii="Arial" w:eastAsia="Times New Roman" w:hAnsi="Arial" w:cs="Arial"/>
                <w:bCs/>
                <w:color w:val="000000"/>
                <w:sz w:val="20"/>
                <w:szCs w:val="20"/>
                <w:lang w:eastAsia="ja-JP"/>
              </w:rPr>
              <w:t>185 MW of intermittent renewable energy can be connected to the grid without jeopardising grid stability.</w:t>
            </w:r>
            <w:r w:rsidR="00186AEA">
              <w:rPr>
                <w:rStyle w:val="FootnoteReference"/>
                <w:rFonts w:ascii="Arial" w:eastAsia="Times New Roman" w:hAnsi="Arial" w:cs="Arial"/>
                <w:bCs/>
                <w:color w:val="000000"/>
                <w:sz w:val="20"/>
                <w:szCs w:val="20"/>
                <w:lang w:eastAsia="ja-JP"/>
              </w:rPr>
              <w:footnoteReference w:id="41"/>
            </w:r>
            <w:r w:rsidR="00186AEA" w:rsidRPr="005B0D27">
              <w:rPr>
                <w:rFonts w:ascii="Arial" w:eastAsia="Times New Roman" w:hAnsi="Arial" w:cs="Arial"/>
                <w:bCs/>
                <w:color w:val="000000"/>
                <w:sz w:val="20"/>
                <w:szCs w:val="20"/>
                <w:lang w:eastAsia="ja-JP"/>
              </w:rPr>
              <w:t xml:space="preserve"> </w:t>
            </w:r>
            <w:r w:rsidR="001C6CAF" w:rsidRPr="005B0D27">
              <w:rPr>
                <w:rFonts w:ascii="Arial" w:eastAsia="Times New Roman" w:hAnsi="Arial" w:cs="Arial"/>
                <w:bCs/>
                <w:color w:val="000000"/>
                <w:sz w:val="20"/>
                <w:szCs w:val="20"/>
                <w:lang w:eastAsia="ja-JP"/>
              </w:rPr>
              <w:t xml:space="preserve">The GCF </w:t>
            </w:r>
            <w:r w:rsidR="00957103">
              <w:rPr>
                <w:rFonts w:ascii="Arial" w:eastAsia="Times New Roman" w:hAnsi="Arial" w:cs="Arial"/>
                <w:bCs/>
                <w:color w:val="000000"/>
                <w:sz w:val="20"/>
                <w:szCs w:val="20"/>
                <w:lang w:eastAsia="ja-JP"/>
              </w:rPr>
              <w:t>project</w:t>
            </w:r>
            <w:r w:rsidR="000C1128" w:rsidRPr="005B0D27">
              <w:rPr>
                <w:rFonts w:ascii="Arial" w:eastAsia="Times New Roman" w:hAnsi="Arial" w:cs="Arial"/>
                <w:bCs/>
                <w:color w:val="000000"/>
                <w:sz w:val="20"/>
                <w:szCs w:val="20"/>
                <w:lang w:eastAsia="ja-JP"/>
              </w:rPr>
              <w:t xml:space="preserve"> </w:t>
            </w:r>
            <w:r w:rsidR="001C6CAF" w:rsidRPr="005B0D27">
              <w:rPr>
                <w:rFonts w:ascii="Arial" w:eastAsia="Times New Roman" w:hAnsi="Arial" w:cs="Arial"/>
                <w:bCs/>
                <w:color w:val="000000"/>
                <w:sz w:val="20"/>
                <w:szCs w:val="20"/>
                <w:lang w:eastAsia="ja-JP"/>
              </w:rPr>
              <w:t xml:space="preserve">will provide technical and financial support </w:t>
            </w:r>
            <w:r w:rsidR="001C6CAF" w:rsidRPr="00A80D80">
              <w:rPr>
                <w:rFonts w:ascii="Arial" w:eastAsia="Times New Roman" w:hAnsi="Arial" w:cs="Arial"/>
                <w:bCs/>
                <w:color w:val="000000"/>
                <w:sz w:val="20"/>
                <w:szCs w:val="20"/>
                <w:lang w:eastAsia="ja-JP"/>
              </w:rPr>
              <w:t xml:space="preserve">to the </w:t>
            </w:r>
            <w:r w:rsidR="001C6CAF" w:rsidRPr="00192482">
              <w:rPr>
                <w:rFonts w:ascii="Arial" w:eastAsia="Times New Roman" w:hAnsi="Arial" w:cs="Arial"/>
                <w:bCs/>
                <w:color w:val="000000"/>
                <w:sz w:val="20"/>
                <w:szCs w:val="20"/>
                <w:lang w:eastAsia="ja-JP"/>
              </w:rPr>
              <w:t xml:space="preserve">required </w:t>
            </w:r>
            <w:r w:rsidR="00870F94" w:rsidRPr="00D203B8">
              <w:rPr>
                <w:rFonts w:ascii="Arial" w:eastAsia="Times New Roman" w:hAnsi="Arial" w:cs="Arial"/>
                <w:bCs/>
                <w:color w:val="000000"/>
                <w:sz w:val="20"/>
                <w:szCs w:val="20"/>
                <w:lang w:eastAsia="ja-JP"/>
              </w:rPr>
              <w:t>improvement in Grid Absorption Capacity</w:t>
            </w:r>
            <w:r w:rsidR="00870F94" w:rsidRPr="000C1128">
              <w:rPr>
                <w:rFonts w:ascii="Arial" w:eastAsia="Times New Roman" w:hAnsi="Arial" w:cs="Arial"/>
                <w:bCs/>
                <w:color w:val="000000"/>
                <w:sz w:val="20"/>
                <w:szCs w:val="20"/>
                <w:lang w:eastAsia="ja-JP"/>
              </w:rPr>
              <w:t xml:space="preserve"> </w:t>
            </w:r>
            <w:r w:rsidR="001C6CAF" w:rsidRPr="000C1128">
              <w:rPr>
                <w:rFonts w:ascii="Arial" w:eastAsia="Times New Roman" w:hAnsi="Arial" w:cs="Arial"/>
                <w:bCs/>
                <w:color w:val="000000"/>
                <w:sz w:val="20"/>
                <w:szCs w:val="20"/>
                <w:lang w:eastAsia="ja-JP"/>
              </w:rPr>
              <w:t xml:space="preserve">through US$ </w:t>
            </w:r>
            <w:r w:rsidR="000B4635" w:rsidRPr="006D5709">
              <w:rPr>
                <w:rFonts w:ascii="Arial" w:eastAsia="Times New Roman" w:hAnsi="Arial" w:cs="Arial"/>
                <w:bCs/>
                <w:color w:val="000000"/>
                <w:sz w:val="20"/>
                <w:szCs w:val="20"/>
                <w:lang w:eastAsia="ja-JP"/>
              </w:rPr>
              <w:t xml:space="preserve">10.9 </w:t>
            </w:r>
            <w:r w:rsidR="009E48E4" w:rsidRPr="006D5709">
              <w:rPr>
                <w:rFonts w:ascii="Arial" w:eastAsia="Times New Roman" w:hAnsi="Arial" w:cs="Arial"/>
                <w:bCs/>
                <w:color w:val="000000"/>
                <w:sz w:val="20"/>
                <w:szCs w:val="20"/>
                <w:lang w:eastAsia="ja-JP"/>
              </w:rPr>
              <w:t>million</w:t>
            </w:r>
            <w:r w:rsidR="001C6CAF" w:rsidRPr="006D5709">
              <w:rPr>
                <w:rFonts w:ascii="Arial" w:eastAsia="Times New Roman" w:hAnsi="Arial" w:cs="Arial"/>
                <w:bCs/>
                <w:color w:val="000000"/>
                <w:sz w:val="20"/>
                <w:szCs w:val="20"/>
                <w:lang w:eastAsia="ja-JP"/>
              </w:rPr>
              <w:t xml:space="preserve"> of GCF finance and US$</w:t>
            </w:r>
            <w:r w:rsidR="009E48E4" w:rsidRPr="006D5709">
              <w:rPr>
                <w:rFonts w:ascii="Arial" w:eastAsia="Times New Roman" w:hAnsi="Arial" w:cs="Arial"/>
                <w:bCs/>
                <w:color w:val="000000"/>
                <w:sz w:val="20"/>
                <w:szCs w:val="20"/>
                <w:lang w:eastAsia="ja-JP"/>
              </w:rPr>
              <w:t xml:space="preserve"> </w:t>
            </w:r>
            <w:r w:rsidR="00A80D80" w:rsidRPr="006D5709">
              <w:rPr>
                <w:rFonts w:ascii="Arial" w:eastAsia="Times New Roman" w:hAnsi="Arial" w:cs="Arial"/>
                <w:bCs/>
                <w:color w:val="000000"/>
                <w:sz w:val="20"/>
                <w:szCs w:val="20"/>
                <w:lang w:eastAsia="ja-JP"/>
              </w:rPr>
              <w:t>20</w:t>
            </w:r>
            <w:r w:rsidR="009E48E4" w:rsidRPr="006D5709">
              <w:rPr>
                <w:rFonts w:ascii="Arial" w:eastAsia="Times New Roman" w:hAnsi="Arial" w:cs="Arial"/>
                <w:bCs/>
                <w:color w:val="000000"/>
                <w:sz w:val="20"/>
                <w:szCs w:val="20"/>
                <w:lang w:eastAsia="ja-JP"/>
              </w:rPr>
              <w:t xml:space="preserve"> million</w:t>
            </w:r>
            <w:r w:rsidR="001C6CAF" w:rsidRPr="006D5709">
              <w:rPr>
                <w:rFonts w:ascii="Arial" w:eastAsia="Times New Roman" w:hAnsi="Arial" w:cs="Arial"/>
                <w:bCs/>
                <w:color w:val="000000"/>
                <w:sz w:val="20"/>
                <w:szCs w:val="20"/>
                <w:lang w:eastAsia="ja-JP"/>
              </w:rPr>
              <w:t xml:space="preserve"> of co-finance (US$ </w:t>
            </w:r>
            <w:r w:rsidR="009E48E4" w:rsidRPr="006D5709">
              <w:rPr>
                <w:rFonts w:ascii="Arial" w:eastAsia="Times New Roman" w:hAnsi="Arial" w:cs="Arial"/>
                <w:bCs/>
                <w:color w:val="000000"/>
                <w:sz w:val="20"/>
                <w:szCs w:val="20"/>
                <w:lang w:eastAsia="ja-JP"/>
              </w:rPr>
              <w:t xml:space="preserve">1 million </w:t>
            </w:r>
            <w:r w:rsidR="001C6CAF" w:rsidRPr="00B1238A">
              <w:rPr>
                <w:rFonts w:ascii="Arial" w:eastAsia="Times New Roman" w:hAnsi="Arial" w:cs="Arial"/>
                <w:bCs/>
                <w:color w:val="000000"/>
                <w:sz w:val="20"/>
                <w:szCs w:val="20"/>
                <w:lang w:eastAsia="ja-JP"/>
              </w:rPr>
              <w:t>grant from UNDP</w:t>
            </w:r>
            <w:r w:rsidR="00A80D80" w:rsidRPr="00B1238A">
              <w:rPr>
                <w:rFonts w:ascii="Arial" w:eastAsia="Times New Roman" w:hAnsi="Arial" w:cs="Arial"/>
                <w:bCs/>
                <w:color w:val="000000"/>
                <w:sz w:val="20"/>
                <w:szCs w:val="20"/>
                <w:lang w:eastAsia="ja-JP"/>
              </w:rPr>
              <w:t>,</w:t>
            </w:r>
            <w:r w:rsidR="001C6CAF" w:rsidRPr="00B1238A">
              <w:rPr>
                <w:rFonts w:ascii="Arial" w:eastAsia="Times New Roman" w:hAnsi="Arial" w:cs="Arial"/>
                <w:bCs/>
                <w:color w:val="000000"/>
                <w:sz w:val="20"/>
                <w:szCs w:val="20"/>
                <w:lang w:eastAsia="ja-JP"/>
              </w:rPr>
              <w:t xml:space="preserve"> US$</w:t>
            </w:r>
            <w:r w:rsidR="009E48E4" w:rsidRPr="00B1238A">
              <w:rPr>
                <w:rFonts w:ascii="Arial" w:eastAsia="Times New Roman" w:hAnsi="Arial" w:cs="Arial"/>
                <w:bCs/>
                <w:color w:val="000000"/>
                <w:sz w:val="20"/>
                <w:szCs w:val="20"/>
                <w:lang w:eastAsia="ja-JP"/>
              </w:rPr>
              <w:t xml:space="preserve"> </w:t>
            </w:r>
            <w:r w:rsidR="00A80D80" w:rsidRPr="00B1238A">
              <w:rPr>
                <w:rFonts w:ascii="Arial" w:eastAsia="Times New Roman" w:hAnsi="Arial" w:cs="Arial"/>
                <w:bCs/>
                <w:color w:val="000000"/>
                <w:sz w:val="20"/>
                <w:szCs w:val="20"/>
                <w:lang w:eastAsia="ja-JP"/>
              </w:rPr>
              <w:t>17</w:t>
            </w:r>
            <w:r w:rsidR="009E48E4" w:rsidRPr="00B1238A">
              <w:rPr>
                <w:rFonts w:ascii="Arial" w:eastAsia="Times New Roman" w:hAnsi="Arial" w:cs="Arial"/>
                <w:bCs/>
                <w:color w:val="000000"/>
                <w:sz w:val="20"/>
                <w:szCs w:val="20"/>
                <w:lang w:eastAsia="ja-JP"/>
              </w:rPr>
              <w:t xml:space="preserve"> million</w:t>
            </w:r>
            <w:r w:rsidR="001C6CAF" w:rsidRPr="00B1238A">
              <w:rPr>
                <w:rFonts w:ascii="Arial" w:eastAsia="Times New Roman" w:hAnsi="Arial" w:cs="Arial"/>
                <w:bCs/>
                <w:color w:val="000000"/>
                <w:sz w:val="20"/>
                <w:szCs w:val="20"/>
                <w:lang w:eastAsia="ja-JP"/>
              </w:rPr>
              <w:t xml:space="preserve"> of concessional lending from AFD</w:t>
            </w:r>
            <w:r w:rsidR="00455179" w:rsidRPr="00B1238A">
              <w:rPr>
                <w:rFonts w:ascii="Arial" w:eastAsia="Times New Roman" w:hAnsi="Arial" w:cs="Arial"/>
                <w:bCs/>
                <w:color w:val="000000"/>
                <w:sz w:val="20"/>
                <w:szCs w:val="20"/>
                <w:lang w:eastAsia="ja-JP"/>
              </w:rPr>
              <w:t xml:space="preserve"> and a contribution o</w:t>
            </w:r>
            <w:r w:rsidR="00A80D80" w:rsidRPr="00B1238A">
              <w:rPr>
                <w:rFonts w:ascii="Arial" w:eastAsia="Times New Roman" w:hAnsi="Arial" w:cs="Arial"/>
                <w:bCs/>
                <w:color w:val="000000"/>
                <w:sz w:val="20"/>
                <w:szCs w:val="20"/>
                <w:lang w:eastAsia="ja-JP"/>
              </w:rPr>
              <w:t>f US$ 2 million</w:t>
            </w:r>
            <w:r w:rsidR="00A80D80" w:rsidRPr="00A80D80">
              <w:rPr>
                <w:rFonts w:ascii="Arial" w:eastAsia="Times New Roman" w:hAnsi="Arial" w:cs="Arial"/>
                <w:bCs/>
                <w:color w:val="000000"/>
                <w:sz w:val="20"/>
                <w:szCs w:val="20"/>
                <w:lang w:eastAsia="ja-JP"/>
              </w:rPr>
              <w:t xml:space="preserve"> from CEB</w:t>
            </w:r>
            <w:r w:rsidR="001C6CAF" w:rsidRPr="00A80D80">
              <w:rPr>
                <w:rFonts w:ascii="Arial" w:eastAsia="Times New Roman" w:hAnsi="Arial" w:cs="Arial"/>
                <w:bCs/>
                <w:color w:val="000000"/>
                <w:sz w:val="20"/>
                <w:szCs w:val="20"/>
                <w:lang w:eastAsia="ja-JP"/>
              </w:rPr>
              <w:t>).</w:t>
            </w:r>
          </w:p>
          <w:p w14:paraId="0A68DC92" w14:textId="77777777" w:rsidR="001C6CAF" w:rsidRDefault="001C6CAF" w:rsidP="00E922E5">
            <w:pPr>
              <w:spacing w:after="0" w:line="240" w:lineRule="auto"/>
              <w:jc w:val="both"/>
              <w:rPr>
                <w:rFonts w:ascii="Arial" w:eastAsia="Times New Roman" w:hAnsi="Arial" w:cs="Arial"/>
                <w:bCs/>
                <w:color w:val="000000"/>
                <w:sz w:val="20"/>
                <w:szCs w:val="20"/>
                <w:lang w:eastAsia="ja-JP"/>
              </w:rPr>
            </w:pPr>
          </w:p>
          <w:p w14:paraId="73E28263" w14:textId="691235C4" w:rsidR="00AF73CD" w:rsidRPr="005B0D27" w:rsidRDefault="00AF73CD"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2529AB">
              <w:rPr>
                <w:rFonts w:ascii="Arial" w:eastAsia="Times New Roman" w:hAnsi="Arial" w:cs="Arial"/>
                <w:bCs/>
                <w:color w:val="000000"/>
                <w:sz w:val="20"/>
                <w:szCs w:val="20"/>
                <w:lang w:eastAsia="ja-JP"/>
              </w:rPr>
              <w:t xml:space="preserve">25 MW of this </w:t>
            </w:r>
            <w:r w:rsidR="00F35204" w:rsidRPr="002529AB">
              <w:rPr>
                <w:rFonts w:ascii="Arial" w:eastAsia="Times New Roman" w:hAnsi="Arial" w:cs="Arial"/>
                <w:bCs/>
                <w:color w:val="000000"/>
                <w:sz w:val="20"/>
                <w:szCs w:val="20"/>
                <w:lang w:eastAsia="ja-JP"/>
              </w:rPr>
              <w:t xml:space="preserve">new intermittent renewable </w:t>
            </w:r>
            <w:r w:rsidRPr="002529AB">
              <w:rPr>
                <w:rFonts w:ascii="Arial" w:eastAsia="Times New Roman" w:hAnsi="Arial" w:cs="Arial"/>
                <w:bCs/>
                <w:color w:val="000000"/>
                <w:sz w:val="20"/>
                <w:szCs w:val="20"/>
                <w:lang w:eastAsia="ja-JP"/>
              </w:rPr>
              <w:t xml:space="preserve">power will be supplied by </w:t>
            </w:r>
            <w:r w:rsidR="00BC5E1B">
              <w:rPr>
                <w:rFonts w:ascii="Arial" w:eastAsia="Times New Roman" w:hAnsi="Arial" w:cs="Arial"/>
                <w:bCs/>
                <w:color w:val="000000"/>
                <w:sz w:val="20"/>
                <w:szCs w:val="20"/>
                <w:lang w:eastAsia="ja-JP"/>
              </w:rPr>
              <w:t xml:space="preserve">rooftop </w:t>
            </w:r>
            <w:r w:rsidRPr="002529AB">
              <w:rPr>
                <w:rFonts w:ascii="Arial" w:eastAsia="Times New Roman" w:hAnsi="Arial" w:cs="Arial"/>
                <w:bCs/>
                <w:color w:val="000000"/>
                <w:sz w:val="20"/>
                <w:szCs w:val="20"/>
                <w:lang w:eastAsia="ja-JP"/>
              </w:rPr>
              <w:t xml:space="preserve">PV installations facilitated through a GCF-supported Phase </w:t>
            </w:r>
            <w:r w:rsidR="0054087D" w:rsidRPr="002529AB">
              <w:rPr>
                <w:rFonts w:ascii="Arial" w:eastAsia="Times New Roman" w:hAnsi="Arial" w:cs="Arial"/>
                <w:bCs/>
                <w:color w:val="000000"/>
                <w:sz w:val="20"/>
                <w:szCs w:val="20"/>
                <w:lang w:eastAsia="ja-JP"/>
              </w:rPr>
              <w:t>4</w:t>
            </w:r>
            <w:r w:rsidRPr="002529AB">
              <w:rPr>
                <w:rFonts w:ascii="Arial" w:eastAsia="Times New Roman" w:hAnsi="Arial" w:cs="Arial"/>
                <w:bCs/>
                <w:color w:val="000000"/>
                <w:sz w:val="20"/>
                <w:szCs w:val="20"/>
                <w:lang w:eastAsia="ja-JP"/>
              </w:rPr>
              <w:t xml:space="preserve"> of the SSDG scheme</w:t>
            </w:r>
            <w:r w:rsidR="002529AB">
              <w:rPr>
                <w:rFonts w:ascii="Arial" w:eastAsia="Times New Roman" w:hAnsi="Arial" w:cs="Arial"/>
                <w:bCs/>
                <w:color w:val="000000"/>
                <w:sz w:val="20"/>
                <w:szCs w:val="20"/>
                <w:lang w:eastAsia="ja-JP"/>
              </w:rPr>
              <w:t xml:space="preserve">, which will target households, NGOs and public buildings </w:t>
            </w:r>
            <w:r w:rsidRPr="002529AB">
              <w:rPr>
                <w:rFonts w:ascii="Arial" w:eastAsia="Times New Roman" w:hAnsi="Arial" w:cs="Arial"/>
                <w:bCs/>
                <w:color w:val="000000"/>
                <w:sz w:val="20"/>
                <w:szCs w:val="20"/>
                <w:lang w:eastAsia="ja-JP"/>
              </w:rPr>
              <w:t xml:space="preserve">(see Table 6 below). </w:t>
            </w:r>
            <w:r w:rsidR="00812531" w:rsidRPr="002529AB">
              <w:rPr>
                <w:rFonts w:ascii="Arial" w:eastAsia="Times New Roman" w:hAnsi="Arial" w:cs="Arial"/>
                <w:bCs/>
                <w:color w:val="000000"/>
                <w:sz w:val="20"/>
                <w:szCs w:val="20"/>
                <w:lang w:eastAsia="ja-JP"/>
              </w:rPr>
              <w:t xml:space="preserve">All </w:t>
            </w:r>
            <w:r w:rsidR="002529AB" w:rsidRPr="002529AB">
              <w:rPr>
                <w:rFonts w:ascii="Arial" w:eastAsia="Times New Roman" w:hAnsi="Arial" w:cs="Arial"/>
                <w:bCs/>
                <w:color w:val="000000"/>
                <w:sz w:val="20"/>
                <w:szCs w:val="20"/>
                <w:lang w:eastAsia="ja-JP"/>
              </w:rPr>
              <w:t>Phase 4 PV installations</w:t>
            </w:r>
            <w:r w:rsidRPr="002529AB">
              <w:rPr>
                <w:rFonts w:ascii="Arial" w:eastAsia="Times New Roman" w:hAnsi="Arial" w:cs="Arial"/>
                <w:bCs/>
                <w:color w:val="000000"/>
                <w:sz w:val="20"/>
                <w:szCs w:val="20"/>
                <w:lang w:eastAsia="ja-JP"/>
              </w:rPr>
              <w:t xml:space="preserve"> will be governed by the terms of the Small-Scale Distributed Generation grid code (installations</w:t>
            </w:r>
            <w:r w:rsidRPr="005B0D27">
              <w:rPr>
                <w:rFonts w:ascii="Arial" w:eastAsia="Times New Roman" w:hAnsi="Arial" w:cs="Arial"/>
                <w:bCs/>
                <w:color w:val="000000"/>
                <w:sz w:val="20"/>
                <w:szCs w:val="20"/>
                <w:lang w:eastAsia="ja-JP"/>
              </w:rPr>
              <w:t xml:space="preserve"> up to </w:t>
            </w:r>
            <w:r w:rsidR="00977410" w:rsidRPr="005B0D27">
              <w:rPr>
                <w:rFonts w:ascii="Arial" w:eastAsia="Times New Roman" w:hAnsi="Arial" w:cs="Arial"/>
                <w:bCs/>
                <w:color w:val="000000"/>
                <w:sz w:val="20"/>
                <w:szCs w:val="20"/>
                <w:lang w:eastAsia="ja-JP"/>
              </w:rPr>
              <w:t>50 kW – see Annex XIIIb</w:t>
            </w:r>
            <w:r w:rsidRPr="005B0D27">
              <w:rPr>
                <w:rFonts w:ascii="Arial" w:eastAsia="Times New Roman" w:hAnsi="Arial" w:cs="Arial"/>
                <w:bCs/>
                <w:color w:val="000000"/>
                <w:sz w:val="20"/>
                <w:szCs w:val="20"/>
                <w:lang w:eastAsia="ja-JP"/>
              </w:rPr>
              <w:t xml:space="preserve">) </w:t>
            </w:r>
            <w:r w:rsidR="002529AB">
              <w:rPr>
                <w:rFonts w:ascii="Arial" w:eastAsia="Times New Roman" w:hAnsi="Arial" w:cs="Arial"/>
                <w:bCs/>
                <w:color w:val="000000"/>
                <w:sz w:val="20"/>
                <w:szCs w:val="20"/>
                <w:lang w:eastAsia="ja-JP"/>
              </w:rPr>
              <w:t>or</w:t>
            </w:r>
            <w:r w:rsidRPr="005B0D27">
              <w:rPr>
                <w:rFonts w:ascii="Arial" w:eastAsia="Times New Roman" w:hAnsi="Arial" w:cs="Arial"/>
                <w:bCs/>
                <w:color w:val="000000"/>
                <w:sz w:val="20"/>
                <w:szCs w:val="20"/>
                <w:lang w:eastAsia="ja-JP"/>
              </w:rPr>
              <w:t xml:space="preserve"> by the Medium-Scale Distributed Generation grid code (installations between </w:t>
            </w:r>
            <w:r w:rsidR="00A079A4" w:rsidRPr="005B0D27">
              <w:rPr>
                <w:rFonts w:ascii="Arial" w:eastAsia="Times New Roman" w:hAnsi="Arial" w:cs="Arial"/>
                <w:bCs/>
                <w:color w:val="000000"/>
                <w:sz w:val="20"/>
                <w:szCs w:val="20"/>
                <w:lang w:eastAsia="ja-JP"/>
              </w:rPr>
              <w:t>50</w:t>
            </w:r>
            <w:r w:rsidR="00727133" w:rsidRPr="005B0D27">
              <w:rPr>
                <w:rFonts w:ascii="Arial" w:eastAsia="Times New Roman" w:hAnsi="Arial" w:cs="Arial"/>
                <w:bCs/>
                <w:color w:val="000000"/>
                <w:sz w:val="20"/>
                <w:szCs w:val="20"/>
                <w:lang w:eastAsia="ja-JP"/>
              </w:rPr>
              <w:t xml:space="preserve"> kW</w:t>
            </w:r>
            <w:r w:rsidR="00A079A4" w:rsidRPr="005B0D27">
              <w:rPr>
                <w:rFonts w:ascii="Arial" w:eastAsia="Times New Roman" w:hAnsi="Arial" w:cs="Arial"/>
                <w:bCs/>
                <w:color w:val="000000"/>
                <w:sz w:val="20"/>
                <w:szCs w:val="20"/>
                <w:lang w:eastAsia="ja-JP"/>
              </w:rPr>
              <w:t>-</w:t>
            </w:r>
            <w:r w:rsidR="00727133" w:rsidRPr="005B0D27">
              <w:rPr>
                <w:rFonts w:ascii="Arial" w:eastAsia="Times New Roman" w:hAnsi="Arial" w:cs="Arial"/>
                <w:bCs/>
                <w:color w:val="000000"/>
                <w:sz w:val="20"/>
                <w:szCs w:val="20"/>
                <w:lang w:eastAsia="ja-JP"/>
              </w:rPr>
              <w:t>2 MW</w:t>
            </w:r>
            <w:r w:rsidR="00A079A4" w:rsidRPr="005B0D27">
              <w:rPr>
                <w:rFonts w:ascii="Arial" w:eastAsia="Times New Roman" w:hAnsi="Arial" w:cs="Arial"/>
                <w:bCs/>
                <w:color w:val="000000"/>
                <w:sz w:val="20"/>
                <w:szCs w:val="20"/>
                <w:lang w:eastAsia="ja-JP"/>
              </w:rPr>
              <w:t xml:space="preserve"> – see Annex XIIIc</w:t>
            </w:r>
            <w:r w:rsidR="005F649D" w:rsidRPr="005B0D27">
              <w:rPr>
                <w:rFonts w:ascii="Arial" w:eastAsia="Times New Roman" w:hAnsi="Arial" w:cs="Arial"/>
                <w:bCs/>
                <w:color w:val="000000"/>
                <w:sz w:val="20"/>
                <w:szCs w:val="20"/>
                <w:lang w:eastAsia="ja-JP"/>
              </w:rPr>
              <w:t xml:space="preserve"> and XIIId</w:t>
            </w:r>
            <w:r w:rsidRPr="005B0D27">
              <w:rPr>
                <w:rFonts w:ascii="Arial" w:eastAsia="Times New Roman" w:hAnsi="Arial" w:cs="Arial"/>
                <w:bCs/>
                <w:color w:val="000000"/>
                <w:sz w:val="20"/>
                <w:szCs w:val="20"/>
                <w:lang w:eastAsia="ja-JP"/>
              </w:rPr>
              <w:t xml:space="preserve">). These grid codes were developed by </w:t>
            </w:r>
            <w:r w:rsidR="00A35738">
              <w:rPr>
                <w:rFonts w:ascii="Arial" w:eastAsia="Times New Roman" w:hAnsi="Arial" w:cs="Arial"/>
                <w:bCs/>
                <w:color w:val="000000"/>
                <w:sz w:val="20"/>
                <w:szCs w:val="20"/>
                <w:lang w:eastAsia="ja-JP"/>
              </w:rPr>
              <w:t xml:space="preserve">CEB with </w:t>
            </w:r>
            <w:r w:rsidRPr="005B0D27">
              <w:rPr>
                <w:rFonts w:ascii="Arial" w:eastAsia="Times New Roman" w:hAnsi="Arial" w:cs="Arial"/>
                <w:bCs/>
                <w:color w:val="000000"/>
                <w:sz w:val="20"/>
                <w:szCs w:val="20"/>
                <w:lang w:eastAsia="ja-JP"/>
              </w:rPr>
              <w:t xml:space="preserve">UNDP assistance and were formally introduced in </w:t>
            </w:r>
            <w:r w:rsidR="00A079A4" w:rsidRPr="005B0D27">
              <w:rPr>
                <w:rFonts w:ascii="Arial" w:eastAsia="Times New Roman" w:hAnsi="Arial" w:cs="Arial"/>
                <w:bCs/>
                <w:color w:val="000000"/>
                <w:sz w:val="20"/>
                <w:szCs w:val="20"/>
                <w:lang w:eastAsia="ja-JP"/>
              </w:rPr>
              <w:t>2014</w:t>
            </w:r>
            <w:r w:rsidRPr="005B0D27">
              <w:rPr>
                <w:rFonts w:ascii="Arial" w:eastAsia="Times New Roman" w:hAnsi="Arial" w:cs="Arial"/>
                <w:bCs/>
                <w:color w:val="000000"/>
                <w:sz w:val="20"/>
                <w:szCs w:val="20"/>
                <w:lang w:eastAsia="ja-JP"/>
              </w:rPr>
              <w:t>.</w:t>
            </w:r>
            <w:r w:rsidR="005863FE" w:rsidRPr="005B0D27">
              <w:rPr>
                <w:rFonts w:ascii="Arial" w:eastAsia="Times New Roman" w:hAnsi="Arial" w:cs="Arial"/>
                <w:bCs/>
                <w:color w:val="000000"/>
                <w:sz w:val="20"/>
                <w:szCs w:val="20"/>
                <w:lang w:eastAsia="ja-JP"/>
              </w:rPr>
              <w:t xml:space="preserve"> The remaining </w:t>
            </w:r>
            <w:r w:rsidR="00A87D22" w:rsidRPr="005B0D27">
              <w:rPr>
                <w:rFonts w:ascii="Arial" w:eastAsia="Times New Roman" w:hAnsi="Arial" w:cs="Arial"/>
                <w:bCs/>
                <w:color w:val="000000"/>
                <w:sz w:val="20"/>
                <w:szCs w:val="20"/>
                <w:lang w:eastAsia="ja-JP"/>
              </w:rPr>
              <w:t>100</w:t>
            </w:r>
            <w:r w:rsidR="005863FE" w:rsidRPr="005B0D27">
              <w:rPr>
                <w:rFonts w:ascii="Arial" w:eastAsia="Times New Roman" w:hAnsi="Arial" w:cs="Arial"/>
                <w:bCs/>
                <w:color w:val="000000"/>
                <w:sz w:val="20"/>
                <w:szCs w:val="20"/>
                <w:lang w:eastAsia="ja-JP"/>
              </w:rPr>
              <w:t xml:space="preserve"> MW of renewable energy capacity</w:t>
            </w:r>
            <w:r w:rsidR="005F649D">
              <w:rPr>
                <w:rStyle w:val="FootnoteReference"/>
                <w:rFonts w:ascii="Arial" w:eastAsia="Times New Roman" w:hAnsi="Arial" w:cs="Arial"/>
                <w:bCs/>
                <w:color w:val="000000"/>
                <w:sz w:val="20"/>
                <w:szCs w:val="20"/>
                <w:lang w:eastAsia="ja-JP"/>
              </w:rPr>
              <w:footnoteReference w:id="42"/>
            </w:r>
            <w:r w:rsidR="005863FE" w:rsidRPr="005B0D27">
              <w:rPr>
                <w:rFonts w:ascii="Arial" w:eastAsia="Times New Roman" w:hAnsi="Arial" w:cs="Arial"/>
                <w:bCs/>
                <w:color w:val="000000"/>
                <w:sz w:val="20"/>
                <w:szCs w:val="20"/>
                <w:lang w:eastAsia="ja-JP"/>
              </w:rPr>
              <w:t xml:space="preserve"> will be installed by CEB and Independent Power Producers at utility-scale (installations greater than </w:t>
            </w:r>
            <w:r w:rsidR="00A35738">
              <w:rPr>
                <w:rFonts w:ascii="Arial" w:eastAsia="Times New Roman" w:hAnsi="Arial" w:cs="Arial"/>
                <w:bCs/>
                <w:color w:val="000000"/>
                <w:sz w:val="20"/>
                <w:szCs w:val="20"/>
                <w:lang w:eastAsia="ja-JP"/>
              </w:rPr>
              <w:t>2 MW</w:t>
            </w:r>
            <w:r w:rsidR="005863FE" w:rsidRPr="005B0D27">
              <w:rPr>
                <w:rFonts w:ascii="Arial" w:eastAsia="Times New Roman" w:hAnsi="Arial" w:cs="Arial"/>
                <w:bCs/>
                <w:color w:val="000000"/>
                <w:sz w:val="20"/>
                <w:szCs w:val="20"/>
                <w:lang w:eastAsia="ja-JP"/>
              </w:rPr>
              <w:t>) according to CEB’s standard tender process.</w:t>
            </w:r>
            <w:r w:rsidR="0021175C">
              <w:rPr>
                <w:rStyle w:val="FootnoteReference"/>
                <w:rFonts w:ascii="Arial" w:eastAsia="Times New Roman" w:hAnsi="Arial" w:cs="Arial"/>
                <w:bCs/>
                <w:color w:val="000000"/>
                <w:sz w:val="20"/>
                <w:szCs w:val="20"/>
                <w:lang w:eastAsia="ja-JP"/>
              </w:rPr>
              <w:footnoteReference w:id="43"/>
            </w:r>
            <w:r w:rsidR="005863FE" w:rsidRPr="005B0D27">
              <w:rPr>
                <w:rFonts w:ascii="Arial" w:eastAsia="Times New Roman" w:hAnsi="Arial" w:cs="Arial"/>
                <w:bCs/>
                <w:color w:val="000000"/>
                <w:sz w:val="20"/>
                <w:szCs w:val="20"/>
                <w:lang w:eastAsia="ja-JP"/>
              </w:rPr>
              <w:t xml:space="preserve"> Over </w:t>
            </w:r>
            <w:r w:rsidR="00467D7A" w:rsidRPr="005B0D27">
              <w:rPr>
                <w:rFonts w:ascii="Arial" w:eastAsia="Times New Roman" w:hAnsi="Arial" w:cs="Arial"/>
                <w:bCs/>
                <w:color w:val="000000"/>
                <w:sz w:val="20"/>
                <w:szCs w:val="20"/>
                <w:lang w:eastAsia="ja-JP"/>
              </w:rPr>
              <w:t>39</w:t>
            </w:r>
            <w:r w:rsidR="005863FE" w:rsidRPr="005B0D27">
              <w:rPr>
                <w:rFonts w:ascii="Arial" w:eastAsia="Times New Roman" w:hAnsi="Arial" w:cs="Arial"/>
                <w:bCs/>
                <w:color w:val="000000"/>
                <w:sz w:val="20"/>
                <w:szCs w:val="20"/>
                <w:lang w:eastAsia="ja-JP"/>
              </w:rPr>
              <w:t xml:space="preserve"> MW of such utility-scale power has already been pipelined but has been unable to proceed because of the grid stability constraints. </w:t>
            </w:r>
          </w:p>
          <w:p w14:paraId="53B0F664" w14:textId="77777777" w:rsidR="005863FE" w:rsidRDefault="005863FE" w:rsidP="00E922E5">
            <w:pPr>
              <w:spacing w:after="0" w:line="240" w:lineRule="auto"/>
              <w:jc w:val="both"/>
              <w:rPr>
                <w:rFonts w:ascii="Arial" w:eastAsia="Times New Roman" w:hAnsi="Arial" w:cs="Arial"/>
                <w:bCs/>
                <w:color w:val="000000"/>
                <w:sz w:val="20"/>
                <w:szCs w:val="20"/>
                <w:lang w:eastAsia="ja-JP"/>
              </w:rPr>
            </w:pPr>
          </w:p>
          <w:p w14:paraId="46E93FDB" w14:textId="3D86AB7B" w:rsidR="005863FE" w:rsidRPr="00A35738" w:rsidRDefault="005863FE"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A35738">
              <w:rPr>
                <w:rFonts w:ascii="Arial" w:eastAsia="Times New Roman" w:hAnsi="Arial" w:cs="Arial"/>
                <w:bCs/>
                <w:color w:val="000000"/>
                <w:sz w:val="20"/>
                <w:szCs w:val="20"/>
                <w:lang w:eastAsia="ja-JP"/>
              </w:rPr>
              <w:t xml:space="preserve">To be clear, the GCF </w:t>
            </w:r>
            <w:r w:rsidR="00957103">
              <w:rPr>
                <w:rFonts w:ascii="Arial" w:eastAsia="Times New Roman" w:hAnsi="Arial" w:cs="Arial"/>
                <w:bCs/>
                <w:color w:val="000000"/>
                <w:sz w:val="20"/>
                <w:szCs w:val="20"/>
                <w:lang w:eastAsia="ja-JP"/>
              </w:rPr>
              <w:t>project</w:t>
            </w:r>
            <w:r w:rsidR="00B1238A" w:rsidRPr="0039028D">
              <w:rPr>
                <w:rFonts w:ascii="Arial" w:eastAsia="Times New Roman" w:hAnsi="Arial" w:cs="Arial"/>
                <w:bCs/>
                <w:color w:val="000000"/>
                <w:sz w:val="20"/>
                <w:szCs w:val="20"/>
                <w:lang w:eastAsia="ja-JP"/>
              </w:rPr>
              <w:t xml:space="preserve"> </w:t>
            </w:r>
            <w:r w:rsidRPr="0039028D">
              <w:rPr>
                <w:rFonts w:ascii="Arial" w:eastAsia="Times New Roman" w:hAnsi="Arial" w:cs="Arial"/>
                <w:bCs/>
                <w:color w:val="000000"/>
                <w:sz w:val="20"/>
                <w:szCs w:val="20"/>
                <w:lang w:eastAsia="ja-JP"/>
              </w:rPr>
              <w:t xml:space="preserve">will facilitate </w:t>
            </w:r>
            <w:r w:rsidR="003E6EF2" w:rsidRPr="0039028D">
              <w:rPr>
                <w:rFonts w:ascii="Arial" w:eastAsia="Times New Roman" w:hAnsi="Arial" w:cs="Arial"/>
                <w:bCs/>
                <w:color w:val="000000"/>
                <w:sz w:val="20"/>
                <w:szCs w:val="20"/>
                <w:lang w:eastAsia="ja-JP"/>
              </w:rPr>
              <w:t>a total capacity of</w:t>
            </w:r>
            <w:r w:rsidRPr="0039028D">
              <w:rPr>
                <w:rFonts w:ascii="Arial" w:eastAsia="Times New Roman" w:hAnsi="Arial" w:cs="Arial"/>
                <w:bCs/>
                <w:color w:val="000000"/>
                <w:sz w:val="20"/>
                <w:szCs w:val="20"/>
                <w:lang w:eastAsia="ja-JP"/>
              </w:rPr>
              <w:t xml:space="preserve"> </w:t>
            </w:r>
            <w:r w:rsidR="00C52709" w:rsidRPr="0039028D">
              <w:rPr>
                <w:rFonts w:ascii="Arial" w:eastAsia="Times New Roman" w:hAnsi="Arial" w:cs="Arial"/>
                <w:bCs/>
                <w:color w:val="000000"/>
                <w:sz w:val="20"/>
                <w:szCs w:val="20"/>
                <w:lang w:eastAsia="ja-JP"/>
              </w:rPr>
              <w:t xml:space="preserve">185 </w:t>
            </w:r>
            <w:r w:rsidRPr="0039028D">
              <w:rPr>
                <w:rFonts w:ascii="Arial" w:eastAsia="Times New Roman" w:hAnsi="Arial" w:cs="Arial"/>
                <w:bCs/>
                <w:color w:val="000000"/>
                <w:sz w:val="20"/>
                <w:szCs w:val="20"/>
                <w:lang w:eastAsia="ja-JP"/>
              </w:rPr>
              <w:t xml:space="preserve">MW of renewable energy on the Mauritian grid through its support to </w:t>
            </w:r>
            <w:r w:rsidR="00A57799" w:rsidRPr="00D203B8">
              <w:rPr>
                <w:rFonts w:ascii="Arial" w:eastAsia="Times New Roman" w:hAnsi="Arial" w:cs="Arial"/>
                <w:bCs/>
                <w:color w:val="000000"/>
                <w:sz w:val="20"/>
                <w:szCs w:val="20"/>
                <w:lang w:eastAsia="ja-JP"/>
              </w:rPr>
              <w:t>improving Grid Absorption Capacity</w:t>
            </w:r>
            <w:r w:rsidRPr="00B1238A">
              <w:rPr>
                <w:rFonts w:ascii="Arial" w:eastAsia="Times New Roman" w:hAnsi="Arial" w:cs="Arial"/>
                <w:bCs/>
                <w:color w:val="000000"/>
                <w:sz w:val="20"/>
                <w:szCs w:val="20"/>
                <w:lang w:eastAsia="ja-JP"/>
              </w:rPr>
              <w:t xml:space="preserve">. Of this </w:t>
            </w:r>
            <w:r w:rsidR="00C36CC7" w:rsidRPr="0039028D">
              <w:rPr>
                <w:rFonts w:ascii="Arial" w:eastAsia="Times New Roman" w:hAnsi="Arial" w:cs="Arial"/>
                <w:bCs/>
                <w:color w:val="000000"/>
                <w:sz w:val="20"/>
                <w:szCs w:val="20"/>
                <w:lang w:eastAsia="ja-JP"/>
              </w:rPr>
              <w:t>1</w:t>
            </w:r>
            <w:r w:rsidR="00D82A20" w:rsidRPr="0039028D">
              <w:rPr>
                <w:rFonts w:ascii="Arial" w:eastAsia="Times New Roman" w:hAnsi="Arial" w:cs="Arial"/>
                <w:bCs/>
                <w:color w:val="000000"/>
                <w:sz w:val="20"/>
                <w:szCs w:val="20"/>
                <w:lang w:eastAsia="ja-JP"/>
              </w:rPr>
              <w:t>85</w:t>
            </w:r>
            <w:r w:rsidRPr="0039028D">
              <w:rPr>
                <w:rFonts w:ascii="Arial" w:eastAsia="Times New Roman" w:hAnsi="Arial" w:cs="Arial"/>
                <w:bCs/>
                <w:color w:val="000000"/>
                <w:sz w:val="20"/>
                <w:szCs w:val="20"/>
                <w:lang w:eastAsia="ja-JP"/>
              </w:rPr>
              <w:t xml:space="preserve"> MW, 25 MW will be directly facilitated by the GCF </w:t>
            </w:r>
            <w:r w:rsidR="00957103">
              <w:rPr>
                <w:rFonts w:ascii="Arial" w:eastAsia="Times New Roman" w:hAnsi="Arial" w:cs="Arial"/>
                <w:bCs/>
                <w:color w:val="000000"/>
                <w:sz w:val="20"/>
                <w:szCs w:val="20"/>
                <w:lang w:eastAsia="ja-JP"/>
              </w:rPr>
              <w:t>project</w:t>
            </w:r>
            <w:r w:rsidR="00B1238A" w:rsidRPr="0039028D">
              <w:rPr>
                <w:rFonts w:ascii="Arial" w:eastAsia="Times New Roman" w:hAnsi="Arial" w:cs="Arial"/>
                <w:bCs/>
                <w:color w:val="000000"/>
                <w:sz w:val="20"/>
                <w:szCs w:val="20"/>
                <w:lang w:eastAsia="ja-JP"/>
              </w:rPr>
              <w:t xml:space="preserve"> </w:t>
            </w:r>
            <w:r w:rsidRPr="0039028D">
              <w:rPr>
                <w:rFonts w:ascii="Arial" w:eastAsia="Times New Roman" w:hAnsi="Arial" w:cs="Arial"/>
                <w:bCs/>
                <w:color w:val="000000"/>
                <w:sz w:val="20"/>
                <w:szCs w:val="20"/>
                <w:lang w:eastAsia="ja-JP"/>
              </w:rPr>
              <w:t xml:space="preserve">through its support to a </w:t>
            </w:r>
            <w:r w:rsidR="0054087D">
              <w:rPr>
                <w:rFonts w:ascii="Arial" w:eastAsia="Times New Roman" w:hAnsi="Arial" w:cs="Arial"/>
                <w:bCs/>
                <w:color w:val="000000"/>
                <w:sz w:val="20"/>
                <w:szCs w:val="20"/>
                <w:lang w:eastAsia="ja-JP"/>
              </w:rPr>
              <w:t>fourth</w:t>
            </w:r>
            <w:r w:rsidR="0054087D" w:rsidRPr="0039028D">
              <w:rPr>
                <w:rFonts w:ascii="Arial" w:eastAsia="Times New Roman" w:hAnsi="Arial" w:cs="Arial"/>
                <w:bCs/>
                <w:color w:val="000000"/>
                <w:sz w:val="20"/>
                <w:szCs w:val="20"/>
                <w:lang w:eastAsia="ja-JP"/>
              </w:rPr>
              <w:t xml:space="preserve"> </w:t>
            </w:r>
            <w:r w:rsidRPr="0039028D">
              <w:rPr>
                <w:rFonts w:ascii="Arial" w:eastAsia="Times New Roman" w:hAnsi="Arial" w:cs="Arial"/>
                <w:bCs/>
                <w:color w:val="000000"/>
                <w:sz w:val="20"/>
                <w:szCs w:val="20"/>
                <w:lang w:eastAsia="ja-JP"/>
              </w:rPr>
              <w:t xml:space="preserve">phase of </w:t>
            </w:r>
            <w:r w:rsidRPr="00B1238A">
              <w:rPr>
                <w:rFonts w:ascii="Arial" w:eastAsia="Times New Roman" w:hAnsi="Arial" w:cs="Arial"/>
                <w:bCs/>
                <w:color w:val="000000"/>
                <w:sz w:val="20"/>
                <w:szCs w:val="20"/>
                <w:lang w:eastAsia="ja-JP"/>
              </w:rPr>
              <w:t xml:space="preserve">the SSDG scheme. </w:t>
            </w:r>
            <w:r w:rsidR="00765322" w:rsidRPr="0039028D">
              <w:rPr>
                <w:rFonts w:ascii="Arial" w:eastAsia="Times New Roman" w:hAnsi="Arial" w:cs="Arial"/>
                <w:bCs/>
                <w:color w:val="000000"/>
                <w:sz w:val="20"/>
                <w:szCs w:val="20"/>
                <w:lang w:eastAsia="ja-JP"/>
              </w:rPr>
              <w:t xml:space="preserve">The GCF </w:t>
            </w:r>
            <w:r w:rsidR="00957103">
              <w:rPr>
                <w:rFonts w:ascii="Arial" w:eastAsia="Times New Roman" w:hAnsi="Arial" w:cs="Arial"/>
                <w:bCs/>
                <w:color w:val="000000"/>
                <w:sz w:val="20"/>
                <w:szCs w:val="20"/>
                <w:lang w:eastAsia="ja-JP"/>
              </w:rPr>
              <w:t>project</w:t>
            </w:r>
            <w:r w:rsidR="00B1238A" w:rsidRPr="0039028D">
              <w:rPr>
                <w:rFonts w:ascii="Arial" w:eastAsia="Times New Roman" w:hAnsi="Arial" w:cs="Arial"/>
                <w:bCs/>
                <w:color w:val="000000"/>
                <w:sz w:val="20"/>
                <w:szCs w:val="20"/>
                <w:lang w:eastAsia="ja-JP"/>
              </w:rPr>
              <w:t xml:space="preserve"> </w:t>
            </w:r>
            <w:r w:rsidR="00765322" w:rsidRPr="0039028D">
              <w:rPr>
                <w:rFonts w:ascii="Arial" w:eastAsia="Times New Roman" w:hAnsi="Arial" w:cs="Arial"/>
                <w:bCs/>
                <w:color w:val="000000"/>
                <w:sz w:val="20"/>
                <w:szCs w:val="20"/>
                <w:lang w:eastAsia="ja-JP"/>
              </w:rPr>
              <w:t xml:space="preserve">will enable the residual </w:t>
            </w:r>
            <w:r w:rsidR="003E6EF2" w:rsidRPr="0039028D">
              <w:rPr>
                <w:rFonts w:ascii="Arial" w:eastAsia="Times New Roman" w:hAnsi="Arial" w:cs="Arial"/>
                <w:bCs/>
                <w:color w:val="000000"/>
                <w:sz w:val="20"/>
                <w:szCs w:val="20"/>
                <w:lang w:eastAsia="ja-JP"/>
              </w:rPr>
              <w:t>100</w:t>
            </w:r>
            <w:r w:rsidR="00765322" w:rsidRPr="0039028D">
              <w:rPr>
                <w:rFonts w:ascii="Arial" w:eastAsia="Times New Roman" w:hAnsi="Arial" w:cs="Arial"/>
                <w:bCs/>
                <w:color w:val="000000"/>
                <w:sz w:val="20"/>
                <w:szCs w:val="20"/>
                <w:lang w:eastAsia="ja-JP"/>
              </w:rPr>
              <w:t xml:space="preserve"> MW (through </w:t>
            </w:r>
            <w:r w:rsidR="00A57799" w:rsidRPr="00D203B8">
              <w:rPr>
                <w:rFonts w:ascii="Arial" w:eastAsia="Times New Roman" w:hAnsi="Arial" w:cs="Arial"/>
                <w:bCs/>
                <w:color w:val="000000"/>
                <w:sz w:val="20"/>
                <w:szCs w:val="20"/>
                <w:lang w:eastAsia="ja-JP"/>
              </w:rPr>
              <w:t>improving Grid Absorption Capacity</w:t>
            </w:r>
            <w:r w:rsidR="00765322" w:rsidRPr="00B1238A">
              <w:rPr>
                <w:rFonts w:ascii="Arial" w:eastAsia="Times New Roman" w:hAnsi="Arial" w:cs="Arial"/>
                <w:bCs/>
                <w:color w:val="000000"/>
                <w:sz w:val="20"/>
                <w:szCs w:val="20"/>
                <w:lang w:eastAsia="ja-JP"/>
              </w:rPr>
              <w:t>) but will not be directly involved in financing or supporting these utility-scale installations.</w:t>
            </w:r>
          </w:p>
          <w:p w14:paraId="6F6EB825" w14:textId="77777777" w:rsidR="002C7BBC" w:rsidRDefault="002C7BBC" w:rsidP="00E922E5">
            <w:pPr>
              <w:spacing w:after="0" w:line="240" w:lineRule="auto"/>
              <w:jc w:val="both"/>
              <w:rPr>
                <w:rFonts w:ascii="Arial" w:eastAsia="Times New Roman" w:hAnsi="Arial" w:cs="Arial"/>
                <w:bCs/>
                <w:color w:val="000000"/>
                <w:sz w:val="20"/>
                <w:szCs w:val="20"/>
                <w:lang w:eastAsia="ja-JP"/>
              </w:rPr>
            </w:pPr>
          </w:p>
          <w:p w14:paraId="43AE26E9" w14:textId="4B588EEA" w:rsidR="00AF73CD" w:rsidRPr="00AF73CD" w:rsidRDefault="00AF73CD" w:rsidP="00E922E5">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4</w:t>
            </w:r>
            <w:r w:rsidRPr="00AF73CD">
              <w:rPr>
                <w:rFonts w:ascii="Arial" w:eastAsia="Times New Roman" w:hAnsi="Arial" w:cs="Arial"/>
                <w:bCs/>
                <w:i/>
                <w:color w:val="000000"/>
                <w:sz w:val="20"/>
                <w:szCs w:val="20"/>
                <w:lang w:eastAsia="ja-JP"/>
              </w:rPr>
              <w:t xml:space="preserve">: SSDG Phase </w:t>
            </w:r>
            <w:r w:rsidR="00124FC6">
              <w:rPr>
                <w:rFonts w:ascii="Arial" w:eastAsia="Times New Roman" w:hAnsi="Arial" w:cs="Arial"/>
                <w:bCs/>
                <w:i/>
                <w:color w:val="000000"/>
                <w:sz w:val="20"/>
                <w:szCs w:val="20"/>
                <w:lang w:eastAsia="ja-JP"/>
              </w:rPr>
              <w:t>4</w:t>
            </w:r>
            <w:r w:rsidR="00124FC6" w:rsidRPr="00AF73CD">
              <w:rPr>
                <w:rFonts w:ascii="Arial" w:eastAsia="Times New Roman" w:hAnsi="Arial" w:cs="Arial"/>
                <w:bCs/>
                <w:i/>
                <w:color w:val="000000"/>
                <w:sz w:val="20"/>
                <w:szCs w:val="20"/>
                <w:lang w:eastAsia="ja-JP"/>
              </w:rPr>
              <w:t xml:space="preserve"> </w:t>
            </w:r>
            <w:r w:rsidRPr="00AF73CD">
              <w:rPr>
                <w:rFonts w:ascii="Arial" w:eastAsia="Times New Roman" w:hAnsi="Arial" w:cs="Arial"/>
                <w:bCs/>
                <w:i/>
                <w:color w:val="000000"/>
                <w:sz w:val="20"/>
                <w:szCs w:val="20"/>
                <w:lang w:eastAsia="ja-JP"/>
              </w:rPr>
              <w:t>User Categories</w:t>
            </w:r>
          </w:p>
          <w:tbl>
            <w:tblPr>
              <w:tblStyle w:val="TableGrid"/>
              <w:tblW w:w="0" w:type="auto"/>
              <w:tblLayout w:type="fixed"/>
              <w:tblLook w:val="04A0" w:firstRow="1" w:lastRow="0" w:firstColumn="1" w:lastColumn="0" w:noHBand="0" w:noVBand="1"/>
            </w:tblPr>
            <w:tblGrid>
              <w:gridCol w:w="2643"/>
              <w:gridCol w:w="2643"/>
              <w:gridCol w:w="2644"/>
              <w:gridCol w:w="2644"/>
            </w:tblGrid>
            <w:tr w:rsidR="00AF73CD" w14:paraId="70055804" w14:textId="77777777" w:rsidTr="002B7C40">
              <w:tc>
                <w:tcPr>
                  <w:tcW w:w="2643" w:type="dxa"/>
                  <w:shd w:val="clear" w:color="auto" w:fill="F2F2F2" w:themeFill="background1" w:themeFillShade="F2"/>
                  <w:vAlign w:val="center"/>
                </w:tcPr>
                <w:p w14:paraId="0B178FDD"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Category of User</w:t>
                  </w:r>
                </w:p>
              </w:tc>
              <w:tc>
                <w:tcPr>
                  <w:tcW w:w="2643" w:type="dxa"/>
                  <w:shd w:val="clear" w:color="auto" w:fill="F2F2F2" w:themeFill="background1" w:themeFillShade="F2"/>
                  <w:vAlign w:val="center"/>
                </w:tcPr>
                <w:p w14:paraId="21F6D53F"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Total MW Allocated</w:t>
                  </w:r>
                </w:p>
              </w:tc>
              <w:tc>
                <w:tcPr>
                  <w:tcW w:w="2644" w:type="dxa"/>
                  <w:shd w:val="clear" w:color="auto" w:fill="F2F2F2" w:themeFill="background1" w:themeFillShade="F2"/>
                  <w:vAlign w:val="center"/>
                </w:tcPr>
                <w:p w14:paraId="155FA210"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Number of Beneficiaries</w:t>
                  </w:r>
                </w:p>
              </w:tc>
              <w:tc>
                <w:tcPr>
                  <w:tcW w:w="2644" w:type="dxa"/>
                  <w:shd w:val="clear" w:color="auto" w:fill="F2F2F2" w:themeFill="background1" w:themeFillShade="F2"/>
                  <w:vAlign w:val="center"/>
                </w:tcPr>
                <w:p w14:paraId="10D900EE"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Average Size of System</w:t>
                  </w:r>
                </w:p>
              </w:tc>
            </w:tr>
            <w:tr w:rsidR="00AF73CD" w14:paraId="78339686" w14:textId="77777777" w:rsidTr="002B7C40">
              <w:tc>
                <w:tcPr>
                  <w:tcW w:w="2643" w:type="dxa"/>
                  <w:vAlign w:val="center"/>
                </w:tcPr>
                <w:p w14:paraId="180E7C14"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Households</w:t>
                  </w:r>
                </w:p>
              </w:tc>
              <w:tc>
                <w:tcPr>
                  <w:tcW w:w="2643" w:type="dxa"/>
                  <w:vAlign w:val="center"/>
                </w:tcPr>
                <w:p w14:paraId="7EBAD105" w14:textId="1BEC1484" w:rsidR="00AF73CD" w:rsidRPr="007A6A04" w:rsidRDefault="008A6C75"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10 </w:t>
                  </w:r>
                  <w:r w:rsidR="00AF73CD">
                    <w:rPr>
                      <w:rFonts w:ascii="Arial" w:eastAsia="Times New Roman" w:hAnsi="Arial" w:cs="Arial"/>
                      <w:bCs/>
                      <w:color w:val="000000"/>
                      <w:sz w:val="18"/>
                      <w:szCs w:val="20"/>
                      <w:lang w:eastAsia="ja-JP"/>
                    </w:rPr>
                    <w:t>MW</w:t>
                  </w:r>
                </w:p>
              </w:tc>
              <w:tc>
                <w:tcPr>
                  <w:tcW w:w="2644" w:type="dxa"/>
                  <w:vAlign w:val="center"/>
                </w:tcPr>
                <w:p w14:paraId="5FF1B123" w14:textId="6C3D25C4" w:rsidR="00AF73CD" w:rsidRPr="007A6A04" w:rsidRDefault="008A6C75" w:rsidP="008A6C75">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2,800</w:t>
                  </w:r>
                  <w:r w:rsidR="00AF73CD">
                    <w:rPr>
                      <w:rFonts w:ascii="Arial" w:eastAsia="Times New Roman" w:hAnsi="Arial" w:cs="Arial"/>
                      <w:bCs/>
                      <w:color w:val="000000"/>
                      <w:sz w:val="18"/>
                      <w:szCs w:val="20"/>
                      <w:lang w:eastAsia="ja-JP"/>
                    </w:rPr>
                    <w:t xml:space="preserve"> – </w:t>
                  </w:r>
                  <w:r>
                    <w:rPr>
                      <w:rFonts w:ascii="Arial" w:eastAsia="Times New Roman" w:hAnsi="Arial" w:cs="Arial"/>
                      <w:bCs/>
                      <w:color w:val="000000"/>
                      <w:sz w:val="18"/>
                      <w:szCs w:val="20"/>
                      <w:lang w:eastAsia="ja-JP"/>
                    </w:rPr>
                    <w:t>5,000</w:t>
                  </w:r>
                </w:p>
              </w:tc>
              <w:tc>
                <w:tcPr>
                  <w:tcW w:w="2644" w:type="dxa"/>
                  <w:vAlign w:val="center"/>
                </w:tcPr>
                <w:p w14:paraId="56258386"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 kWp – 3.5 kWp</w:t>
                  </w:r>
                </w:p>
              </w:tc>
            </w:tr>
            <w:tr w:rsidR="00AF73CD" w14:paraId="24C24AFE" w14:textId="77777777" w:rsidTr="002B7C40">
              <w:tc>
                <w:tcPr>
                  <w:tcW w:w="2643" w:type="dxa"/>
                  <w:vAlign w:val="center"/>
                </w:tcPr>
                <w:p w14:paraId="6E2293A1"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NGOs</w:t>
                  </w:r>
                </w:p>
              </w:tc>
              <w:tc>
                <w:tcPr>
                  <w:tcW w:w="2643" w:type="dxa"/>
                  <w:vAlign w:val="center"/>
                </w:tcPr>
                <w:p w14:paraId="3F86788E" w14:textId="00DECF10" w:rsidR="00AF73CD" w:rsidRPr="007A6A04" w:rsidRDefault="00DE34DA"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4 </w:t>
                  </w:r>
                  <w:r w:rsidR="00AF73CD">
                    <w:rPr>
                      <w:rFonts w:ascii="Arial" w:eastAsia="Times New Roman" w:hAnsi="Arial" w:cs="Arial"/>
                      <w:bCs/>
                      <w:color w:val="000000"/>
                      <w:sz w:val="18"/>
                      <w:szCs w:val="20"/>
                      <w:lang w:eastAsia="ja-JP"/>
                    </w:rPr>
                    <w:t>MW</w:t>
                  </w:r>
                </w:p>
              </w:tc>
              <w:tc>
                <w:tcPr>
                  <w:tcW w:w="2644" w:type="dxa"/>
                  <w:vAlign w:val="center"/>
                </w:tcPr>
                <w:p w14:paraId="24CBBD2C" w14:textId="494A645F" w:rsidR="00AF73CD" w:rsidRPr="007A6A04" w:rsidRDefault="00DE34DA"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8 </w:t>
                  </w:r>
                  <w:r w:rsidR="00AF73CD">
                    <w:rPr>
                      <w:rFonts w:ascii="Arial" w:eastAsia="Times New Roman" w:hAnsi="Arial" w:cs="Arial"/>
                      <w:bCs/>
                      <w:color w:val="000000"/>
                      <w:sz w:val="18"/>
                      <w:szCs w:val="20"/>
                      <w:lang w:eastAsia="ja-JP"/>
                    </w:rPr>
                    <w:t xml:space="preserve">– </w:t>
                  </w:r>
                  <w:r>
                    <w:rPr>
                      <w:rFonts w:ascii="Arial" w:eastAsia="Times New Roman" w:hAnsi="Arial" w:cs="Arial"/>
                      <w:bCs/>
                      <w:color w:val="000000"/>
                      <w:sz w:val="18"/>
                      <w:szCs w:val="20"/>
                      <w:lang w:eastAsia="ja-JP"/>
                    </w:rPr>
                    <w:t>2</w:t>
                  </w:r>
                  <w:r w:rsidR="00AF73CD">
                    <w:rPr>
                      <w:rFonts w:ascii="Arial" w:eastAsia="Times New Roman" w:hAnsi="Arial" w:cs="Arial"/>
                      <w:bCs/>
                      <w:color w:val="000000"/>
                      <w:sz w:val="18"/>
                      <w:szCs w:val="20"/>
                      <w:lang w:eastAsia="ja-JP"/>
                    </w:rPr>
                    <w:t>0</w:t>
                  </w:r>
                </w:p>
              </w:tc>
              <w:tc>
                <w:tcPr>
                  <w:tcW w:w="2644" w:type="dxa"/>
                  <w:vAlign w:val="center"/>
                </w:tcPr>
                <w:p w14:paraId="372515CE"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200 kWp – 500 kWp</w:t>
                  </w:r>
                </w:p>
              </w:tc>
            </w:tr>
            <w:tr w:rsidR="00AF73CD" w14:paraId="116ECC81" w14:textId="77777777" w:rsidTr="002B7C40">
              <w:tc>
                <w:tcPr>
                  <w:tcW w:w="2643" w:type="dxa"/>
                  <w:vAlign w:val="center"/>
                </w:tcPr>
                <w:p w14:paraId="4CC3ACDE"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lastRenderedPageBreak/>
                    <w:t xml:space="preserve">Public buildings (including schools, charitable institutions, </w:t>
                  </w:r>
                  <w:r w:rsidR="00646387">
                    <w:rPr>
                      <w:rFonts w:ascii="Arial" w:eastAsia="Times New Roman" w:hAnsi="Arial" w:cs="Arial"/>
                      <w:bCs/>
                      <w:color w:val="000000"/>
                      <w:sz w:val="18"/>
                      <w:szCs w:val="20"/>
                      <w:lang w:eastAsia="ja-JP"/>
                    </w:rPr>
                    <w:t xml:space="preserve">orphanages, </w:t>
                  </w:r>
                  <w:r>
                    <w:rPr>
                      <w:rFonts w:ascii="Arial" w:eastAsia="Times New Roman" w:hAnsi="Arial" w:cs="Arial"/>
                      <w:bCs/>
                      <w:color w:val="000000"/>
                      <w:sz w:val="18"/>
                      <w:szCs w:val="20"/>
                      <w:lang w:eastAsia="ja-JP"/>
                    </w:rPr>
                    <w:t>bus shelters, etc.)</w:t>
                  </w:r>
                </w:p>
              </w:tc>
              <w:tc>
                <w:tcPr>
                  <w:tcW w:w="2643" w:type="dxa"/>
                  <w:vAlign w:val="center"/>
                </w:tcPr>
                <w:p w14:paraId="09CB9C24" w14:textId="45F95F69" w:rsidR="00AF73CD" w:rsidRPr="007A6A04" w:rsidRDefault="00DE34DA" w:rsidP="008A6C75">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w:t>
                  </w:r>
                  <w:r w:rsidR="008A6C75">
                    <w:rPr>
                      <w:rFonts w:ascii="Arial" w:eastAsia="Times New Roman" w:hAnsi="Arial" w:cs="Arial"/>
                      <w:bCs/>
                      <w:color w:val="000000"/>
                      <w:sz w:val="18"/>
                      <w:szCs w:val="20"/>
                      <w:lang w:eastAsia="ja-JP"/>
                    </w:rPr>
                    <w:t>1</w:t>
                  </w:r>
                  <w:r>
                    <w:rPr>
                      <w:rFonts w:ascii="Arial" w:eastAsia="Times New Roman" w:hAnsi="Arial" w:cs="Arial"/>
                      <w:bCs/>
                      <w:color w:val="000000"/>
                      <w:sz w:val="18"/>
                      <w:szCs w:val="20"/>
                      <w:lang w:eastAsia="ja-JP"/>
                    </w:rPr>
                    <w:t xml:space="preserve"> </w:t>
                  </w:r>
                  <w:r w:rsidR="00AF73CD">
                    <w:rPr>
                      <w:rFonts w:ascii="Arial" w:eastAsia="Times New Roman" w:hAnsi="Arial" w:cs="Arial"/>
                      <w:bCs/>
                      <w:color w:val="000000"/>
                      <w:sz w:val="18"/>
                      <w:szCs w:val="20"/>
                      <w:lang w:eastAsia="ja-JP"/>
                    </w:rPr>
                    <w:t>MW</w:t>
                  </w:r>
                </w:p>
              </w:tc>
              <w:tc>
                <w:tcPr>
                  <w:tcW w:w="2644" w:type="dxa"/>
                  <w:vAlign w:val="center"/>
                </w:tcPr>
                <w:p w14:paraId="6331BC3C" w14:textId="212B1B81" w:rsidR="00AF73CD" w:rsidRPr="007A6A04" w:rsidRDefault="008A6C75"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1,400 – 2,200</w:t>
                  </w:r>
                </w:p>
              </w:tc>
              <w:tc>
                <w:tcPr>
                  <w:tcW w:w="2644" w:type="dxa"/>
                  <w:vAlign w:val="center"/>
                </w:tcPr>
                <w:p w14:paraId="060F3B9E"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5 kWp</w:t>
                  </w:r>
                </w:p>
              </w:tc>
            </w:tr>
            <w:tr w:rsidR="00AF73CD" w14:paraId="338FA37F" w14:textId="77777777" w:rsidTr="002B7C40">
              <w:tc>
                <w:tcPr>
                  <w:tcW w:w="2643" w:type="dxa"/>
                  <w:vAlign w:val="center"/>
                </w:tcPr>
                <w:p w14:paraId="7F6D2A31" w14:textId="77777777" w:rsidR="00AF73CD" w:rsidRPr="007A6A04" w:rsidRDefault="00AF73CD" w:rsidP="002B7C40">
                  <w:pPr>
                    <w:spacing w:after="0" w:line="240" w:lineRule="auto"/>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Total</w:t>
                  </w:r>
                </w:p>
              </w:tc>
              <w:tc>
                <w:tcPr>
                  <w:tcW w:w="2643" w:type="dxa"/>
                  <w:vAlign w:val="center"/>
                </w:tcPr>
                <w:p w14:paraId="19F89583"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25 MW</w:t>
                  </w:r>
                </w:p>
              </w:tc>
              <w:tc>
                <w:tcPr>
                  <w:tcW w:w="2644" w:type="dxa"/>
                  <w:vAlign w:val="center"/>
                </w:tcPr>
                <w:p w14:paraId="708C71DE"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p>
              </w:tc>
              <w:tc>
                <w:tcPr>
                  <w:tcW w:w="2644" w:type="dxa"/>
                  <w:vAlign w:val="center"/>
                </w:tcPr>
                <w:p w14:paraId="56F94317"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8 kWp – 14 kWp</w:t>
                  </w:r>
                </w:p>
              </w:tc>
            </w:tr>
          </w:tbl>
          <w:p w14:paraId="28800652" w14:textId="77777777" w:rsidR="00AF73CD" w:rsidRDefault="00AF73CD" w:rsidP="00AF73CD">
            <w:pPr>
              <w:spacing w:after="0" w:line="240" w:lineRule="auto"/>
              <w:jc w:val="both"/>
              <w:rPr>
                <w:rFonts w:ascii="Arial" w:eastAsia="Times New Roman" w:hAnsi="Arial" w:cs="Arial"/>
                <w:bCs/>
                <w:color w:val="000000"/>
                <w:sz w:val="20"/>
                <w:szCs w:val="20"/>
                <w:lang w:eastAsia="ja-JP"/>
              </w:rPr>
            </w:pPr>
          </w:p>
          <w:p w14:paraId="527F40B2" w14:textId="5C15D4F3" w:rsidR="00E85683" w:rsidRPr="00D203B8" w:rsidRDefault="00455179" w:rsidP="00B054B3">
            <w:pPr>
              <w:pStyle w:val="ListParagraph"/>
              <w:numPr>
                <w:ilvl w:val="0"/>
                <w:numId w:val="25"/>
              </w:numPr>
              <w:spacing w:after="0" w:line="240" w:lineRule="auto"/>
              <w:ind w:left="342"/>
              <w:jc w:val="both"/>
              <w:rPr>
                <w:rFonts w:ascii="Arial" w:eastAsia="Times New Roman" w:hAnsi="Arial" w:cs="Arial"/>
                <w:bCs/>
                <w:strike/>
                <w:color w:val="000000"/>
                <w:sz w:val="20"/>
                <w:szCs w:val="20"/>
                <w:lang w:eastAsia="ja-JP"/>
              </w:rPr>
            </w:pPr>
            <w:r w:rsidRPr="00E072DC">
              <w:rPr>
                <w:rFonts w:ascii="Arial" w:hAnsi="Arial" w:cs="Arial"/>
                <w:color w:val="000000"/>
                <w:sz w:val="20"/>
                <w:szCs w:val="20"/>
                <w:lang w:eastAsia="ja-JP"/>
              </w:rPr>
              <w:t xml:space="preserve">GCF resources will be used to provide a grant to SSDG Phase </w:t>
            </w:r>
            <w:r w:rsidR="00EC72AD">
              <w:rPr>
                <w:rFonts w:ascii="Arial" w:hAnsi="Arial" w:cs="Arial"/>
                <w:color w:val="000000"/>
                <w:sz w:val="20"/>
                <w:szCs w:val="20"/>
                <w:lang w:eastAsia="ja-JP"/>
              </w:rPr>
              <w:t>4</w:t>
            </w:r>
            <w:r w:rsidR="00EC72AD" w:rsidRPr="00E072DC">
              <w:rPr>
                <w:rFonts w:ascii="Arial" w:hAnsi="Arial" w:cs="Arial"/>
                <w:color w:val="000000"/>
                <w:sz w:val="20"/>
                <w:szCs w:val="20"/>
                <w:lang w:eastAsia="ja-JP"/>
              </w:rPr>
              <w:t xml:space="preserve"> </w:t>
            </w:r>
            <w:r w:rsidRPr="00E072DC">
              <w:rPr>
                <w:rFonts w:ascii="Arial" w:hAnsi="Arial" w:cs="Arial"/>
                <w:color w:val="000000"/>
                <w:sz w:val="20"/>
                <w:szCs w:val="20"/>
                <w:lang w:eastAsia="ja-JP"/>
              </w:rPr>
              <w:t xml:space="preserve">users to partially cover the upfront cost of investing in small- and medium-scale PV systems. For households, NGOs and public buildings, the grant will cover </w:t>
            </w:r>
            <w:r w:rsidR="00E85683">
              <w:rPr>
                <w:rFonts w:ascii="Arial" w:hAnsi="Arial" w:cs="Arial"/>
                <w:color w:val="000000"/>
                <w:sz w:val="20"/>
                <w:szCs w:val="20"/>
                <w:lang w:eastAsia="ja-JP"/>
              </w:rPr>
              <w:t xml:space="preserve">an average of </w:t>
            </w:r>
            <w:r w:rsidRPr="001D6FAA">
              <w:rPr>
                <w:rFonts w:ascii="Arial" w:hAnsi="Arial" w:cs="Arial"/>
                <w:color w:val="000000"/>
                <w:sz w:val="20"/>
                <w:szCs w:val="20"/>
                <w:lang w:eastAsia="ja-JP"/>
              </w:rPr>
              <w:t xml:space="preserve">approximately </w:t>
            </w:r>
            <w:r w:rsidR="000B4635" w:rsidRPr="001D6FAA">
              <w:rPr>
                <w:rFonts w:ascii="Arial" w:hAnsi="Arial" w:cs="Arial"/>
                <w:color w:val="000000"/>
                <w:sz w:val="20"/>
                <w:szCs w:val="20"/>
                <w:lang w:eastAsia="ja-JP"/>
              </w:rPr>
              <w:t>27</w:t>
            </w:r>
            <w:r w:rsidRPr="001D6FAA">
              <w:rPr>
                <w:rFonts w:ascii="Arial" w:hAnsi="Arial" w:cs="Arial"/>
                <w:color w:val="000000"/>
                <w:sz w:val="20"/>
                <w:szCs w:val="20"/>
                <w:lang w:eastAsia="ja-JP"/>
              </w:rPr>
              <w:t>%</w:t>
            </w:r>
            <w:r w:rsidRPr="00E072DC">
              <w:rPr>
                <w:rFonts w:ascii="Arial" w:hAnsi="Arial" w:cs="Arial"/>
                <w:color w:val="000000"/>
                <w:sz w:val="20"/>
                <w:szCs w:val="20"/>
                <w:lang w:eastAsia="ja-JP"/>
              </w:rPr>
              <w:t xml:space="preserve"> of the upfront system and installation cost</w:t>
            </w:r>
            <w:r w:rsidR="006C5C47">
              <w:rPr>
                <w:rFonts w:ascii="Arial" w:hAnsi="Arial" w:cs="Arial"/>
                <w:color w:val="000000"/>
                <w:sz w:val="20"/>
                <w:szCs w:val="20"/>
                <w:lang w:eastAsia="ja-JP"/>
              </w:rPr>
              <w:t xml:space="preserve"> (with the balance coming from loans (AFD) or users’ own resources)</w:t>
            </w:r>
            <w:r w:rsidRPr="00E072DC">
              <w:rPr>
                <w:rFonts w:ascii="Arial" w:hAnsi="Arial" w:cs="Arial"/>
                <w:color w:val="000000"/>
                <w:sz w:val="20"/>
                <w:szCs w:val="20"/>
                <w:lang w:eastAsia="ja-JP"/>
              </w:rPr>
              <w:t xml:space="preserve">, as it is considered to be a more equitable approach than a FiT (which will be discontinued in Phase </w:t>
            </w:r>
            <w:r w:rsidR="006C5C47">
              <w:rPr>
                <w:rFonts w:ascii="Arial" w:hAnsi="Arial" w:cs="Arial"/>
                <w:color w:val="000000"/>
                <w:sz w:val="20"/>
                <w:szCs w:val="20"/>
                <w:lang w:eastAsia="ja-JP"/>
              </w:rPr>
              <w:t>4</w:t>
            </w:r>
            <w:r w:rsidR="006C5C47" w:rsidRPr="00E072DC">
              <w:rPr>
                <w:rFonts w:ascii="Arial" w:hAnsi="Arial" w:cs="Arial"/>
                <w:color w:val="000000"/>
                <w:sz w:val="20"/>
                <w:szCs w:val="20"/>
                <w:lang w:eastAsia="ja-JP"/>
              </w:rPr>
              <w:t xml:space="preserve"> </w:t>
            </w:r>
            <w:r w:rsidRPr="00E072DC">
              <w:rPr>
                <w:rFonts w:ascii="Arial" w:hAnsi="Arial" w:cs="Arial"/>
                <w:color w:val="000000"/>
                <w:sz w:val="20"/>
                <w:szCs w:val="20"/>
                <w:lang w:eastAsia="ja-JP"/>
              </w:rPr>
              <w:t>of the GCF-supported SSDG scheme)</w:t>
            </w:r>
            <w:r w:rsidR="00857EF9" w:rsidRPr="00E072DC">
              <w:rPr>
                <w:rStyle w:val="FootnoteReference"/>
                <w:rFonts w:ascii="Arial" w:hAnsi="Arial" w:cs="Arial"/>
                <w:color w:val="000000"/>
                <w:sz w:val="20"/>
                <w:szCs w:val="20"/>
                <w:lang w:eastAsia="ja-JP"/>
              </w:rPr>
              <w:footnoteReference w:id="44"/>
            </w:r>
            <w:r w:rsidRPr="00E072DC">
              <w:rPr>
                <w:rFonts w:ascii="Arial" w:hAnsi="Arial" w:cs="Arial"/>
                <w:color w:val="000000"/>
                <w:sz w:val="20"/>
                <w:szCs w:val="20"/>
                <w:lang w:eastAsia="ja-JP"/>
              </w:rPr>
              <w:t xml:space="preserve"> to ensure scaled</w:t>
            </w:r>
            <w:r w:rsidR="00E85683">
              <w:rPr>
                <w:rFonts w:ascii="Arial" w:hAnsi="Arial" w:cs="Arial"/>
                <w:color w:val="000000"/>
                <w:sz w:val="20"/>
                <w:szCs w:val="20"/>
                <w:lang w:eastAsia="ja-JP"/>
              </w:rPr>
              <w:t>-up adoption of small-scale PV.</w:t>
            </w:r>
          </w:p>
          <w:p w14:paraId="2C0ABEBA" w14:textId="4C4C7FE0" w:rsidR="006C5C47" w:rsidRPr="006C5C47" w:rsidRDefault="006C5C47" w:rsidP="00D203B8">
            <w:pPr>
              <w:pStyle w:val="ListParagraph"/>
              <w:spacing w:after="0" w:line="240" w:lineRule="auto"/>
              <w:ind w:left="342"/>
              <w:jc w:val="both"/>
              <w:rPr>
                <w:rFonts w:ascii="Arial" w:hAnsi="Arial" w:cs="Arial"/>
                <w:color w:val="000000"/>
                <w:sz w:val="20"/>
                <w:szCs w:val="20"/>
                <w:lang w:eastAsia="ja-JP"/>
              </w:rPr>
            </w:pPr>
          </w:p>
          <w:p w14:paraId="26A42FCE" w14:textId="47E9DE18" w:rsidR="006C5C47" w:rsidRPr="00D203B8" w:rsidRDefault="006C5C47" w:rsidP="00D203B8">
            <w:pPr>
              <w:pStyle w:val="ListParagraph"/>
              <w:numPr>
                <w:ilvl w:val="0"/>
                <w:numId w:val="4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e</w:t>
            </w:r>
            <w:r w:rsidRPr="00D203B8">
              <w:rPr>
                <w:rFonts w:ascii="Arial" w:hAnsi="Arial" w:cs="Arial"/>
                <w:sz w:val="20"/>
                <w:szCs w:val="20"/>
              </w:rPr>
              <w:t xml:space="preserve">ligibility </w:t>
            </w:r>
            <w:r>
              <w:rPr>
                <w:rFonts w:ascii="Arial" w:hAnsi="Arial" w:cs="Arial"/>
                <w:sz w:val="20"/>
                <w:szCs w:val="20"/>
              </w:rPr>
              <w:t xml:space="preserve">of beneficiary households </w:t>
            </w:r>
            <w:r w:rsidRPr="00D203B8">
              <w:rPr>
                <w:rFonts w:ascii="Arial" w:hAnsi="Arial" w:cs="Arial"/>
                <w:sz w:val="20"/>
                <w:szCs w:val="20"/>
              </w:rPr>
              <w:t xml:space="preserve">will be determined by </w:t>
            </w:r>
            <w:r w:rsidRPr="006C5C47">
              <w:rPr>
                <w:rFonts w:ascii="Arial" w:hAnsi="Arial" w:cs="Arial"/>
                <w:sz w:val="20"/>
                <w:szCs w:val="20"/>
              </w:rPr>
              <w:t>CEB</w:t>
            </w:r>
            <w:r w:rsidRPr="00D203B8">
              <w:rPr>
                <w:rFonts w:ascii="Arial" w:hAnsi="Arial" w:cs="Arial"/>
                <w:sz w:val="20"/>
                <w:szCs w:val="20"/>
              </w:rPr>
              <w:t xml:space="preserve"> using established (not project-specific) rules and criteria in terms of: (a) the income level of the beneficiary household and (b) technical compliance of the proposed rooftop PV system with CEB requirements (grid capacity, solar radiation, health and safety, metering set-up, etc.) under the technical rules of the SSDG Scheme. </w:t>
            </w:r>
          </w:p>
          <w:p w14:paraId="03CABBB8" w14:textId="77777777" w:rsidR="006C5C47" w:rsidRPr="00D203B8" w:rsidRDefault="006C5C47" w:rsidP="006C5C47">
            <w:pPr>
              <w:autoSpaceDE w:val="0"/>
              <w:autoSpaceDN w:val="0"/>
              <w:adjustRightInd w:val="0"/>
              <w:spacing w:after="0" w:line="240" w:lineRule="auto"/>
              <w:jc w:val="both"/>
              <w:rPr>
                <w:rFonts w:ascii="Arial" w:hAnsi="Arial" w:cs="Arial"/>
                <w:sz w:val="20"/>
                <w:szCs w:val="20"/>
              </w:rPr>
            </w:pPr>
          </w:p>
          <w:p w14:paraId="13903912" w14:textId="6E7BC38B" w:rsidR="006C5C47" w:rsidRDefault="006C5C47" w:rsidP="00D203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D203B8">
              <w:rPr>
                <w:rFonts w:ascii="Arial" w:hAnsi="Arial" w:cs="Arial"/>
                <w:sz w:val="20"/>
                <w:szCs w:val="20"/>
              </w:rPr>
              <w:t xml:space="preserve">Households will be selected on a first-come, first-served basis in defined consumer categories. A 50% quota for low-income households will be reserved in SSDG Phase 4 until 2022, and the rest for middle-income households, as defined by the Household Budget Survey of Statistics Mauritius. </w:t>
            </w:r>
            <w:r>
              <w:rPr>
                <w:rFonts w:ascii="Arial" w:hAnsi="Arial" w:cs="Arial"/>
                <w:sz w:val="20"/>
                <w:szCs w:val="20"/>
              </w:rPr>
              <w:t>T</w:t>
            </w:r>
            <w:r w:rsidRPr="00D203B8">
              <w:rPr>
                <w:rFonts w:ascii="Arial" w:hAnsi="Arial" w:cs="Arial"/>
                <w:sz w:val="20"/>
                <w:szCs w:val="20"/>
              </w:rPr>
              <w:t xml:space="preserve">he Social Register will be used to target the low-income households. </w:t>
            </w:r>
            <w:r w:rsidR="0098656F" w:rsidRPr="004A2C7A">
              <w:rPr>
                <w:rFonts w:ascii="Arial" w:hAnsi="Arial" w:cs="Arial"/>
                <w:sz w:val="20"/>
                <w:szCs w:val="20"/>
                <w:lang w:val="en-AU"/>
              </w:rPr>
              <w:t>The proxy means test used by UNDP for the Social Register project</w:t>
            </w:r>
            <w:r w:rsidR="0098656F">
              <w:rPr>
                <w:rStyle w:val="FootnoteReference"/>
                <w:rFonts w:ascii="Arial" w:hAnsi="Arial" w:cs="Arial"/>
                <w:sz w:val="20"/>
                <w:szCs w:val="20"/>
                <w:lang w:val="en-AU"/>
              </w:rPr>
              <w:footnoteReference w:id="45"/>
            </w:r>
            <w:r w:rsidR="0098656F" w:rsidRPr="004A2C7A">
              <w:rPr>
                <w:rFonts w:ascii="Arial" w:hAnsi="Arial" w:cs="Arial"/>
                <w:sz w:val="20"/>
                <w:szCs w:val="20"/>
                <w:lang w:val="en-AU"/>
              </w:rPr>
              <w:t xml:space="preserve"> will be adapted to identify and restrict beneficiaries to lower socio-economic classes </w:t>
            </w:r>
            <w:r w:rsidR="0098656F">
              <w:rPr>
                <w:rFonts w:ascii="Arial" w:hAnsi="Arial" w:cs="Arial"/>
                <w:sz w:val="20"/>
                <w:szCs w:val="20"/>
                <w:lang w:val="en-AU"/>
              </w:rPr>
              <w:t>of Mauritian society. The term ‘proxy means test’</w:t>
            </w:r>
            <w:r w:rsidR="0098656F" w:rsidRPr="004A2C7A">
              <w:rPr>
                <w:rFonts w:ascii="Arial" w:hAnsi="Arial" w:cs="Arial"/>
                <w:sz w:val="20"/>
                <w:szCs w:val="20"/>
                <w:lang w:val="en-AU"/>
              </w:rPr>
              <w:t xml:space="preserve"> is used to describe a situation where information on household or individual characteristics correlated with welfare levels is used in a formal algorithm to proxy household income, welfare or need. The Proxy Means Test is already used to identify and assess eligibility for the new ‘Child Allowance’ Scheme and a Social Register software system has been developed to register and assess applications for social benefits.</w:t>
            </w:r>
          </w:p>
          <w:p w14:paraId="72CD7F29" w14:textId="77777777" w:rsidR="0098656F" w:rsidRPr="00D203B8" w:rsidRDefault="0098656F" w:rsidP="00D203B8">
            <w:pPr>
              <w:pStyle w:val="ListParagraph"/>
              <w:rPr>
                <w:rFonts w:ascii="Arial" w:hAnsi="Arial" w:cs="Arial"/>
                <w:sz w:val="20"/>
                <w:szCs w:val="20"/>
              </w:rPr>
            </w:pPr>
          </w:p>
          <w:p w14:paraId="0BD704EA" w14:textId="634E8557" w:rsidR="0098656F" w:rsidRPr="00D203B8" w:rsidRDefault="002A364F" w:rsidP="00D203B8">
            <w:pPr>
              <w:pStyle w:val="ListParagraph"/>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sz w:val="20"/>
                <w:szCs w:val="20"/>
                <w:lang w:val="en-AU"/>
              </w:rPr>
              <w:t>A</w:t>
            </w:r>
            <w:r w:rsidR="0098656F" w:rsidRPr="0098656F">
              <w:rPr>
                <w:rFonts w:ascii="Arial" w:hAnsi="Arial" w:cs="Arial"/>
                <w:sz w:val="20"/>
                <w:szCs w:val="20"/>
                <w:lang w:val="en-AU"/>
              </w:rPr>
              <w:t xml:space="preserve"> Sub-</w:t>
            </w:r>
            <w:r w:rsidR="00E56437">
              <w:rPr>
                <w:rFonts w:ascii="Arial" w:hAnsi="Arial" w:cs="Arial"/>
                <w:sz w:val="20"/>
                <w:szCs w:val="20"/>
                <w:lang w:val="en-AU"/>
              </w:rPr>
              <w:t>Board (for Component 2)</w:t>
            </w:r>
            <w:r w:rsidR="0098656F" w:rsidRPr="0098656F">
              <w:rPr>
                <w:rFonts w:ascii="Arial" w:hAnsi="Arial" w:cs="Arial"/>
                <w:sz w:val="20"/>
                <w:szCs w:val="20"/>
                <w:lang w:val="en-AU"/>
              </w:rPr>
              <w:t xml:space="preserve"> will oversee</w:t>
            </w:r>
            <w:r w:rsidR="0098656F" w:rsidRPr="005B537D">
              <w:rPr>
                <w:rFonts w:ascii="Arial" w:hAnsi="Arial" w:cs="Arial"/>
                <w:sz w:val="20"/>
                <w:szCs w:val="20"/>
                <w:lang w:val="en-AU"/>
              </w:rPr>
              <w:t xml:space="preserve"> the quota for each category, taking into account level of income, gender, geographical coverage, and consumption of electricity. The </w:t>
            </w:r>
            <w:r w:rsidR="0098656F" w:rsidRPr="0082534C">
              <w:rPr>
                <w:rFonts w:ascii="Arial" w:hAnsi="Arial" w:cs="Arial"/>
                <w:sz w:val="20"/>
                <w:szCs w:val="20"/>
                <w:lang w:val="en-AU"/>
              </w:rPr>
              <w:t xml:space="preserve">quota definition will be objective and transparent. The list of beneficiaries will be submitted to the GCF as part of the M&amp;E process. </w:t>
            </w:r>
          </w:p>
          <w:p w14:paraId="1EEA15FF" w14:textId="77777777" w:rsidR="006C5C47" w:rsidRPr="00D203B8" w:rsidRDefault="006C5C47" w:rsidP="006C5C47">
            <w:pPr>
              <w:autoSpaceDE w:val="0"/>
              <w:autoSpaceDN w:val="0"/>
              <w:adjustRightInd w:val="0"/>
              <w:spacing w:after="0" w:line="240" w:lineRule="auto"/>
              <w:jc w:val="both"/>
              <w:rPr>
                <w:rFonts w:ascii="Arial" w:hAnsi="Arial" w:cs="Arial"/>
                <w:sz w:val="20"/>
                <w:szCs w:val="20"/>
              </w:rPr>
            </w:pPr>
          </w:p>
          <w:p w14:paraId="155AA2CB" w14:textId="648655BC" w:rsidR="006C5C47" w:rsidRPr="00D203B8" w:rsidRDefault="006C5C47" w:rsidP="00D203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D203B8">
              <w:rPr>
                <w:rFonts w:ascii="Arial" w:hAnsi="Arial" w:cs="Arial"/>
                <w:sz w:val="20"/>
                <w:szCs w:val="20"/>
              </w:rPr>
              <w:t xml:space="preserve">No grants will be made to the households themselves. CEB will receive GCF funds from UNDP under the standard National Implementation Modality (NIM), since CEB will be a Responsible Party of the </w:t>
            </w:r>
            <w:r w:rsidR="00957103">
              <w:rPr>
                <w:rFonts w:ascii="Arial" w:hAnsi="Arial" w:cs="Arial"/>
                <w:sz w:val="20"/>
                <w:szCs w:val="20"/>
              </w:rPr>
              <w:t>project</w:t>
            </w:r>
            <w:r w:rsidRPr="00D203B8">
              <w:rPr>
                <w:rFonts w:ascii="Arial" w:hAnsi="Arial" w:cs="Arial"/>
                <w:sz w:val="20"/>
                <w:szCs w:val="20"/>
              </w:rPr>
              <w:t xml:space="preserve">. CEB will be responsible for the purchase and installation of the GCF-supported PV systems, with installation </w:t>
            </w:r>
            <w:r>
              <w:rPr>
                <w:rFonts w:ascii="Arial" w:hAnsi="Arial" w:cs="Arial"/>
                <w:sz w:val="20"/>
                <w:szCs w:val="20"/>
              </w:rPr>
              <w:t>work</w:t>
            </w:r>
            <w:r w:rsidRPr="00D203B8">
              <w:rPr>
                <w:rFonts w:ascii="Arial" w:hAnsi="Arial" w:cs="Arial"/>
                <w:sz w:val="20"/>
                <w:szCs w:val="20"/>
              </w:rPr>
              <w:t xml:space="preserve"> typi</w:t>
            </w:r>
            <w:r w:rsidR="00243603">
              <w:rPr>
                <w:rFonts w:ascii="Arial" w:hAnsi="Arial" w:cs="Arial"/>
                <w:sz w:val="20"/>
                <w:szCs w:val="20"/>
              </w:rPr>
              <w:t>cally sub-contracted to private-</w:t>
            </w:r>
            <w:r w:rsidRPr="00D203B8">
              <w:rPr>
                <w:rFonts w:ascii="Arial" w:hAnsi="Arial" w:cs="Arial"/>
                <w:sz w:val="20"/>
                <w:szCs w:val="20"/>
              </w:rPr>
              <w:t>sector installation firms. The payment contribution from the GCF to CEB for each PV-enabled household (27% of the total cost) will be made upon successful commissioning of the household’s PV system, as checked by an independent verifier. This 27% cost saving will, in turn, be passed onto the household. The household therefore benefits from a lower upfront cost of adopting PV but no GCF monetary transfers take place between either UNDP or CEB and the household.</w:t>
            </w:r>
          </w:p>
          <w:p w14:paraId="51240057" w14:textId="77777777" w:rsidR="006C5C47" w:rsidRPr="00D203B8" w:rsidRDefault="006C5C47" w:rsidP="006C5C47">
            <w:pPr>
              <w:autoSpaceDE w:val="0"/>
              <w:autoSpaceDN w:val="0"/>
              <w:adjustRightInd w:val="0"/>
              <w:spacing w:after="0" w:line="240" w:lineRule="auto"/>
              <w:jc w:val="both"/>
              <w:rPr>
                <w:rFonts w:ascii="Arial" w:hAnsi="Arial" w:cs="Arial"/>
                <w:sz w:val="20"/>
                <w:szCs w:val="20"/>
              </w:rPr>
            </w:pPr>
          </w:p>
          <w:p w14:paraId="2DD29914" w14:textId="59A0C172" w:rsidR="006C5C47" w:rsidRPr="006C5C47" w:rsidRDefault="006C5C47" w:rsidP="00D203B8">
            <w:pPr>
              <w:pStyle w:val="ListParagraph"/>
              <w:numPr>
                <w:ilvl w:val="0"/>
                <w:numId w:val="44"/>
              </w:numPr>
              <w:spacing w:after="0" w:line="240" w:lineRule="auto"/>
              <w:jc w:val="both"/>
              <w:rPr>
                <w:rFonts w:ascii="Arial" w:eastAsia="Times New Roman" w:hAnsi="Arial" w:cs="Arial"/>
                <w:bCs/>
                <w:strike/>
                <w:color w:val="000000"/>
                <w:sz w:val="20"/>
                <w:szCs w:val="20"/>
                <w:lang w:eastAsia="ja-JP"/>
              </w:rPr>
            </w:pPr>
            <w:r w:rsidRPr="00D203B8">
              <w:rPr>
                <w:rFonts w:ascii="Arial" w:hAnsi="Arial" w:cs="Arial"/>
                <w:sz w:val="20"/>
                <w:szCs w:val="20"/>
              </w:rPr>
              <w:t>The same approach – i.e. first-come, first-served and compliant with CEB specifications – will be launched for the other user categories</w:t>
            </w:r>
            <w:r w:rsidR="008A6C75">
              <w:rPr>
                <w:rFonts w:ascii="Arial" w:hAnsi="Arial" w:cs="Arial"/>
                <w:sz w:val="20"/>
                <w:szCs w:val="20"/>
              </w:rPr>
              <w:t xml:space="preserve"> (public buildings and NGOs)</w:t>
            </w:r>
            <w:r w:rsidRPr="00D203B8">
              <w:rPr>
                <w:rFonts w:ascii="Arial" w:hAnsi="Arial" w:cs="Arial"/>
                <w:sz w:val="20"/>
                <w:szCs w:val="20"/>
              </w:rPr>
              <w:t>, with caps on the maximum PV capacity to be installed in each category</w:t>
            </w:r>
            <w:r w:rsidRPr="006C5C47">
              <w:rPr>
                <w:rFonts w:ascii="Arial" w:hAnsi="Arial" w:cs="Arial"/>
                <w:sz w:val="20"/>
                <w:szCs w:val="20"/>
              </w:rPr>
              <w:t xml:space="preserve"> as </w:t>
            </w:r>
            <w:r w:rsidR="008A6C75">
              <w:rPr>
                <w:rFonts w:ascii="Arial" w:hAnsi="Arial" w:cs="Arial"/>
                <w:sz w:val="20"/>
                <w:szCs w:val="20"/>
              </w:rPr>
              <w:t>shown</w:t>
            </w:r>
            <w:r w:rsidRPr="006C5C47">
              <w:rPr>
                <w:rFonts w:ascii="Arial" w:hAnsi="Arial" w:cs="Arial"/>
                <w:sz w:val="20"/>
                <w:szCs w:val="20"/>
              </w:rPr>
              <w:t xml:space="preserve"> in </w:t>
            </w:r>
            <w:r w:rsidRPr="00C1757D">
              <w:rPr>
                <w:rFonts w:ascii="Arial" w:hAnsi="Arial" w:cs="Arial"/>
                <w:sz w:val="20"/>
                <w:szCs w:val="20"/>
              </w:rPr>
              <w:t>Table 6.</w:t>
            </w:r>
          </w:p>
          <w:p w14:paraId="44DF9D3B" w14:textId="77777777" w:rsidR="00E85683" w:rsidRPr="00B12CAD" w:rsidRDefault="00E85683" w:rsidP="00B12CAD">
            <w:pPr>
              <w:spacing w:after="0" w:line="240" w:lineRule="auto"/>
              <w:ind w:left="-14"/>
              <w:jc w:val="both"/>
              <w:rPr>
                <w:rFonts w:ascii="Arial" w:hAnsi="Arial" w:cs="Arial"/>
                <w:color w:val="000000"/>
                <w:sz w:val="20"/>
                <w:szCs w:val="20"/>
                <w:lang w:eastAsia="ja-JP"/>
              </w:rPr>
            </w:pPr>
          </w:p>
          <w:p w14:paraId="519FC12A" w14:textId="3133911A" w:rsidR="00B12CAD" w:rsidRPr="00776B25" w:rsidRDefault="00B12CAD" w:rsidP="00B12CAD">
            <w:pPr>
              <w:pStyle w:val="ListParagraph"/>
              <w:numPr>
                <w:ilvl w:val="0"/>
                <w:numId w:val="33"/>
              </w:numPr>
              <w:spacing w:after="0" w:line="240" w:lineRule="auto"/>
              <w:jc w:val="both"/>
              <w:rPr>
                <w:rFonts w:ascii="Arial" w:hAnsi="Arial" w:cs="Arial"/>
                <w:color w:val="000000"/>
                <w:sz w:val="20"/>
                <w:szCs w:val="20"/>
                <w:lang w:eastAsia="ja-JP"/>
              </w:rPr>
            </w:pPr>
            <w:r w:rsidRPr="00B12CAD">
              <w:rPr>
                <w:rFonts w:ascii="Arial" w:hAnsi="Arial" w:cs="Arial"/>
                <w:sz w:val="20"/>
                <w:szCs w:val="20"/>
              </w:rPr>
              <w:t>During implementation</w:t>
            </w:r>
            <w:r w:rsidR="002529AB">
              <w:rPr>
                <w:rFonts w:ascii="Arial" w:hAnsi="Arial" w:cs="Arial"/>
                <w:sz w:val="20"/>
                <w:szCs w:val="20"/>
              </w:rPr>
              <w:t>,</w:t>
            </w:r>
            <w:r w:rsidRPr="00B12CAD">
              <w:rPr>
                <w:rFonts w:ascii="Arial" w:hAnsi="Arial" w:cs="Arial"/>
                <w:sz w:val="20"/>
                <w:szCs w:val="20"/>
              </w:rPr>
              <w:t xml:space="preserve"> gender-disaggregated data will be collected, along with other indicators of vulnerable households. If the first tranche of SSDG Phase </w:t>
            </w:r>
            <w:r w:rsidR="006C5C47">
              <w:rPr>
                <w:rFonts w:ascii="Arial" w:hAnsi="Arial" w:cs="Arial"/>
                <w:sz w:val="20"/>
                <w:szCs w:val="20"/>
              </w:rPr>
              <w:t>4</w:t>
            </w:r>
            <w:r w:rsidR="006C5C47" w:rsidRPr="00B12CAD">
              <w:rPr>
                <w:rFonts w:ascii="Arial" w:hAnsi="Arial" w:cs="Arial"/>
                <w:sz w:val="20"/>
                <w:szCs w:val="20"/>
              </w:rPr>
              <w:t xml:space="preserve"> </w:t>
            </w:r>
            <w:r w:rsidRPr="00B12CAD">
              <w:rPr>
                <w:rFonts w:ascii="Arial" w:hAnsi="Arial" w:cs="Arial"/>
                <w:sz w:val="20"/>
                <w:szCs w:val="20"/>
              </w:rPr>
              <w:t xml:space="preserve">implementation does not provide sufficiently diversified take-up by a cross-section of Mauritian society, the selection criteria will be adjusted towards favouring target groups in subsequent tranches. </w:t>
            </w:r>
          </w:p>
          <w:p w14:paraId="225262D8" w14:textId="77777777" w:rsidR="00776B25" w:rsidRPr="00B12CAD" w:rsidRDefault="00776B25" w:rsidP="00776B25">
            <w:pPr>
              <w:pStyle w:val="ListParagraph"/>
              <w:spacing w:after="0" w:line="240" w:lineRule="auto"/>
              <w:jc w:val="both"/>
              <w:rPr>
                <w:rFonts w:ascii="Arial" w:hAnsi="Arial" w:cs="Arial"/>
                <w:color w:val="000000"/>
                <w:sz w:val="20"/>
                <w:szCs w:val="20"/>
                <w:lang w:eastAsia="ja-JP"/>
              </w:rPr>
            </w:pPr>
          </w:p>
          <w:p w14:paraId="30786AC3" w14:textId="77777777" w:rsidR="00B75C91" w:rsidRDefault="00455179" w:rsidP="00B75C91">
            <w:pPr>
              <w:pStyle w:val="ListParagraph"/>
              <w:numPr>
                <w:ilvl w:val="0"/>
                <w:numId w:val="25"/>
              </w:numPr>
              <w:spacing w:after="0" w:line="240" w:lineRule="auto"/>
              <w:ind w:left="345"/>
              <w:jc w:val="both"/>
              <w:rPr>
                <w:rFonts w:ascii="Arial" w:hAnsi="Arial" w:cs="Arial"/>
                <w:color w:val="000000"/>
                <w:sz w:val="20"/>
                <w:szCs w:val="20"/>
                <w:lang w:eastAsia="ja-JP"/>
              </w:rPr>
            </w:pPr>
            <w:r w:rsidRPr="00A31505">
              <w:rPr>
                <w:rFonts w:ascii="Arial" w:hAnsi="Arial" w:cs="Arial"/>
                <w:color w:val="000000"/>
                <w:sz w:val="20"/>
                <w:szCs w:val="20"/>
                <w:lang w:eastAsia="ja-JP"/>
              </w:rPr>
              <w:t xml:space="preserve">Overall, these grant resources will represent just ~6% of the total investment cost associated with the expected 185 MW of renewable energy to be installed by 2023. In addition to the upfront grant provided by GCF resources, AFD will, if the GCF </w:t>
            </w:r>
            <w:r w:rsidR="0066737B" w:rsidRPr="00A31505">
              <w:rPr>
                <w:rFonts w:ascii="Arial" w:hAnsi="Arial" w:cs="Arial"/>
                <w:color w:val="000000"/>
                <w:sz w:val="20"/>
                <w:szCs w:val="20"/>
                <w:lang w:eastAsia="ja-JP"/>
              </w:rPr>
              <w:t xml:space="preserve">project </w:t>
            </w:r>
            <w:r w:rsidRPr="00A31505">
              <w:rPr>
                <w:rFonts w:ascii="Arial" w:hAnsi="Arial" w:cs="Arial"/>
                <w:color w:val="000000"/>
                <w:sz w:val="20"/>
                <w:szCs w:val="20"/>
                <w:lang w:eastAsia="ja-JP"/>
              </w:rPr>
              <w:t xml:space="preserve">is approved, establish a loan scheme for PV adopters under SSDG Phase </w:t>
            </w:r>
            <w:r w:rsidR="006E01A3" w:rsidRPr="00A31505">
              <w:rPr>
                <w:rFonts w:ascii="Arial" w:hAnsi="Arial" w:cs="Arial"/>
                <w:color w:val="000000"/>
                <w:sz w:val="20"/>
                <w:szCs w:val="20"/>
                <w:lang w:eastAsia="ja-JP"/>
              </w:rPr>
              <w:t>4</w:t>
            </w:r>
            <w:r w:rsidRPr="00A31505">
              <w:rPr>
                <w:rFonts w:ascii="Arial" w:hAnsi="Arial" w:cs="Arial"/>
                <w:color w:val="000000"/>
                <w:sz w:val="20"/>
                <w:szCs w:val="20"/>
                <w:lang w:eastAsia="ja-JP"/>
              </w:rPr>
              <w:t xml:space="preserve"> so that the residual </w:t>
            </w:r>
            <w:r w:rsidRPr="00A31505">
              <w:rPr>
                <w:rFonts w:ascii="Arial" w:hAnsi="Arial" w:cs="Arial"/>
                <w:color w:val="000000"/>
                <w:sz w:val="20"/>
                <w:szCs w:val="20"/>
                <w:lang w:eastAsia="ja-JP"/>
              </w:rPr>
              <w:lastRenderedPageBreak/>
              <w:t xml:space="preserve">(post-grant) purchase price of the PV systems can be borrowed and then repaid in installments. </w:t>
            </w:r>
            <w:r w:rsidR="00BA749C" w:rsidRPr="00A31505">
              <w:rPr>
                <w:rFonts w:ascii="Arial" w:hAnsi="Arial" w:cs="Arial"/>
                <w:color w:val="000000"/>
                <w:sz w:val="20"/>
                <w:szCs w:val="20"/>
                <w:lang w:eastAsia="ja-JP"/>
              </w:rPr>
              <w:t>The AFD loan will be at 2.86% assuming current Euribor levels</w:t>
            </w:r>
            <w:r w:rsidR="001D6FAA" w:rsidRPr="00A31505">
              <w:rPr>
                <w:rFonts w:ascii="Arial" w:hAnsi="Arial" w:cs="Arial"/>
                <w:color w:val="000000"/>
                <w:sz w:val="20"/>
                <w:szCs w:val="20"/>
                <w:lang w:eastAsia="ja-JP"/>
              </w:rPr>
              <w:t>.</w:t>
            </w:r>
            <w:r w:rsidR="00BA749C" w:rsidRPr="00B75C91">
              <w:rPr>
                <w:rFonts w:ascii="Arial" w:hAnsi="Arial" w:cs="Arial"/>
                <w:color w:val="000000"/>
                <w:sz w:val="20"/>
                <w:szCs w:val="20"/>
                <w:lang w:eastAsia="ja-JP"/>
              </w:rPr>
              <w:t xml:space="preserve"> </w:t>
            </w:r>
          </w:p>
          <w:p w14:paraId="01FBC9F0" w14:textId="77777777" w:rsidR="00B75C91" w:rsidRDefault="00B75C91" w:rsidP="00B75C91">
            <w:pPr>
              <w:pStyle w:val="ListParagraph"/>
              <w:spacing w:after="0" w:line="240" w:lineRule="auto"/>
              <w:ind w:left="345"/>
              <w:jc w:val="both"/>
              <w:rPr>
                <w:rFonts w:ascii="Arial" w:hAnsi="Arial" w:cs="Arial"/>
                <w:color w:val="000000"/>
                <w:sz w:val="20"/>
                <w:szCs w:val="20"/>
                <w:lang w:eastAsia="ja-JP"/>
              </w:rPr>
            </w:pPr>
          </w:p>
          <w:p w14:paraId="41DB1710" w14:textId="44E0DD47" w:rsidR="00F51A29" w:rsidRPr="00B523C2" w:rsidRDefault="00B75C91" w:rsidP="001069C6">
            <w:pPr>
              <w:pStyle w:val="ListParagraph"/>
              <w:numPr>
                <w:ilvl w:val="0"/>
                <w:numId w:val="25"/>
              </w:numPr>
              <w:spacing w:after="0" w:line="240" w:lineRule="auto"/>
              <w:ind w:left="345"/>
              <w:jc w:val="both"/>
              <w:rPr>
                <w:rFonts w:ascii="Arial" w:hAnsi="Arial" w:cs="Arial"/>
                <w:color w:val="000000"/>
                <w:sz w:val="20"/>
                <w:szCs w:val="20"/>
                <w:lang w:eastAsia="ja-JP"/>
              </w:rPr>
            </w:pPr>
            <w:r w:rsidRPr="00F51A29">
              <w:rPr>
                <w:rFonts w:ascii="Arial" w:hAnsi="Arial" w:cs="Arial"/>
                <w:color w:val="000000"/>
                <w:sz w:val="20"/>
                <w:szCs w:val="20"/>
                <w:lang w:eastAsia="ja-JP"/>
              </w:rPr>
              <w:t xml:space="preserve">On the island of Mauritius, the small size of the power system poses two problems: first, the loss of a single component (such as a generator) represents a significant portion of the total load and, second, the system has low inertia and is therefore more sensitive to generation/load changes. For a power system with these characteristics and a high penetration of intermittent renewable energy, </w:t>
            </w:r>
            <w:r w:rsidR="00F51A29" w:rsidRPr="00F51A29">
              <w:rPr>
                <w:rFonts w:ascii="Arial" w:hAnsi="Arial" w:cs="Arial"/>
                <w:color w:val="000000"/>
                <w:sz w:val="20"/>
                <w:szCs w:val="20"/>
                <w:lang w:eastAsia="ja-JP"/>
              </w:rPr>
              <w:t>such as</w:t>
            </w:r>
            <w:r w:rsidRPr="00F51A29">
              <w:rPr>
                <w:rFonts w:ascii="Arial" w:hAnsi="Arial" w:cs="Arial"/>
                <w:color w:val="000000"/>
                <w:sz w:val="20"/>
                <w:szCs w:val="20"/>
                <w:lang w:eastAsia="ja-JP"/>
              </w:rPr>
              <w:t xml:space="preserve"> solar </w:t>
            </w:r>
            <w:r w:rsidR="00F51A29" w:rsidRPr="00F51A29">
              <w:rPr>
                <w:rFonts w:ascii="Arial" w:hAnsi="Arial" w:cs="Arial"/>
                <w:color w:val="000000"/>
                <w:sz w:val="20"/>
                <w:szCs w:val="20"/>
                <w:lang w:eastAsia="ja-JP"/>
              </w:rPr>
              <w:t>power</w:t>
            </w:r>
            <w:r w:rsidRPr="00F51A29">
              <w:rPr>
                <w:rFonts w:ascii="Arial" w:hAnsi="Arial" w:cs="Arial"/>
                <w:color w:val="000000"/>
                <w:sz w:val="20"/>
                <w:szCs w:val="20"/>
                <w:lang w:eastAsia="ja-JP"/>
              </w:rPr>
              <w:t>, the system is even more exposed to frequency instability due to the volatile power output. Based on a comprehensive suite of technical studies</w:t>
            </w:r>
            <w:r>
              <w:rPr>
                <w:rStyle w:val="FootnoteReference"/>
                <w:rFonts w:ascii="Arial" w:hAnsi="Arial" w:cs="Arial"/>
                <w:color w:val="000000"/>
                <w:sz w:val="20"/>
                <w:szCs w:val="20"/>
                <w:lang w:eastAsia="ja-JP"/>
              </w:rPr>
              <w:footnoteReference w:id="46"/>
            </w:r>
            <w:r w:rsidRPr="00F51A29">
              <w:rPr>
                <w:rFonts w:ascii="Arial" w:hAnsi="Arial" w:cs="Arial"/>
                <w:color w:val="000000"/>
                <w:sz w:val="20"/>
                <w:szCs w:val="20"/>
                <w:lang w:eastAsia="ja-JP"/>
              </w:rPr>
              <w:t>, CEB</w:t>
            </w:r>
            <w:r w:rsidR="00F51A29" w:rsidRPr="00F51A29">
              <w:rPr>
                <w:rFonts w:ascii="Arial" w:hAnsi="Arial" w:cs="Arial"/>
                <w:color w:val="000000"/>
                <w:sz w:val="20"/>
                <w:szCs w:val="20"/>
                <w:lang w:eastAsia="ja-JP"/>
              </w:rPr>
              <w:t>,</w:t>
            </w:r>
            <w:r w:rsidRPr="00F51A29">
              <w:rPr>
                <w:rFonts w:ascii="Arial" w:hAnsi="Arial" w:cs="Arial"/>
                <w:color w:val="000000"/>
                <w:sz w:val="20"/>
                <w:szCs w:val="20"/>
                <w:lang w:eastAsia="ja-JP"/>
              </w:rPr>
              <w:t xml:space="preserve"> with the help of the GCF and AFD</w:t>
            </w:r>
            <w:r w:rsidR="00F51A29" w:rsidRPr="00F51A29">
              <w:rPr>
                <w:rFonts w:ascii="Arial" w:hAnsi="Arial" w:cs="Arial"/>
                <w:color w:val="000000"/>
                <w:sz w:val="20"/>
                <w:szCs w:val="20"/>
                <w:lang w:eastAsia="ja-JP"/>
              </w:rPr>
              <w:t>,</w:t>
            </w:r>
            <w:r w:rsidRPr="00F51A29">
              <w:rPr>
                <w:rFonts w:ascii="Arial" w:hAnsi="Arial" w:cs="Arial"/>
                <w:color w:val="000000"/>
                <w:sz w:val="20"/>
                <w:szCs w:val="20"/>
                <w:lang w:eastAsia="ja-JP"/>
              </w:rPr>
              <w:t xml:space="preserve"> will implement a </w:t>
            </w:r>
            <w:r w:rsidR="00F51A29" w:rsidRPr="00F51A29">
              <w:rPr>
                <w:rFonts w:ascii="Arial" w:hAnsi="Arial" w:cs="Arial"/>
                <w:color w:val="000000"/>
                <w:sz w:val="20"/>
                <w:szCs w:val="20"/>
                <w:lang w:eastAsia="ja-JP"/>
              </w:rPr>
              <w:t>number</w:t>
            </w:r>
            <w:r w:rsidRPr="00F51A29">
              <w:rPr>
                <w:rFonts w:ascii="Arial" w:hAnsi="Arial" w:cs="Arial"/>
                <w:color w:val="000000"/>
                <w:sz w:val="20"/>
                <w:szCs w:val="20"/>
                <w:lang w:eastAsia="ja-JP"/>
              </w:rPr>
              <w:t xml:space="preserve"> of technolog</w:t>
            </w:r>
            <w:r w:rsidR="00F51A29" w:rsidRPr="00F51A29">
              <w:rPr>
                <w:rFonts w:ascii="Arial" w:hAnsi="Arial" w:cs="Arial"/>
                <w:color w:val="000000"/>
                <w:sz w:val="20"/>
                <w:szCs w:val="20"/>
                <w:lang w:eastAsia="ja-JP"/>
              </w:rPr>
              <w:t>y-</w:t>
            </w:r>
            <w:r w:rsidRPr="00F51A29">
              <w:rPr>
                <w:rFonts w:ascii="Arial" w:hAnsi="Arial" w:cs="Arial"/>
                <w:color w:val="000000"/>
                <w:sz w:val="20"/>
                <w:szCs w:val="20"/>
                <w:lang w:eastAsia="ja-JP"/>
              </w:rPr>
              <w:t xml:space="preserve">oriented </w:t>
            </w:r>
            <w:r w:rsidR="00A61B39">
              <w:rPr>
                <w:rFonts w:ascii="Arial" w:hAnsi="Arial" w:cs="Arial"/>
                <w:color w:val="000000"/>
                <w:sz w:val="20"/>
                <w:szCs w:val="20"/>
                <w:lang w:eastAsia="ja-JP"/>
              </w:rPr>
              <w:t xml:space="preserve">Grid Absorption Capacity </w:t>
            </w:r>
            <w:r w:rsidRPr="00F51A29">
              <w:rPr>
                <w:rFonts w:ascii="Arial" w:hAnsi="Arial" w:cs="Arial"/>
                <w:color w:val="000000"/>
                <w:sz w:val="20"/>
                <w:szCs w:val="20"/>
                <w:lang w:eastAsia="ja-JP"/>
              </w:rPr>
              <w:t xml:space="preserve">solutions </w:t>
            </w:r>
            <w:r w:rsidR="00F51A29" w:rsidRPr="00F51A29">
              <w:rPr>
                <w:rFonts w:ascii="Arial" w:hAnsi="Arial" w:cs="Arial"/>
                <w:color w:val="000000"/>
                <w:sz w:val="20"/>
                <w:szCs w:val="20"/>
                <w:lang w:eastAsia="ja-JP"/>
              </w:rPr>
              <w:t>to maintain grid stability while allowing greater injections of renewable electricity.</w:t>
            </w:r>
            <w:r w:rsidRPr="00F51A29">
              <w:rPr>
                <w:rFonts w:ascii="Arial" w:hAnsi="Arial" w:cs="Arial"/>
                <w:color w:val="000000"/>
                <w:sz w:val="20"/>
                <w:szCs w:val="20"/>
                <w:lang w:eastAsia="ja-JP"/>
              </w:rPr>
              <w:t xml:space="preserve"> Th</w:t>
            </w:r>
            <w:r w:rsidR="00F51A29" w:rsidRPr="00F51A29">
              <w:rPr>
                <w:rFonts w:ascii="Arial" w:hAnsi="Arial" w:cs="Arial"/>
                <w:color w:val="000000"/>
                <w:sz w:val="20"/>
                <w:szCs w:val="20"/>
                <w:lang w:eastAsia="ja-JP"/>
              </w:rPr>
              <w:t>e</w:t>
            </w:r>
            <w:r w:rsidRPr="00F51A29">
              <w:rPr>
                <w:rFonts w:ascii="Arial" w:hAnsi="Arial" w:cs="Arial"/>
                <w:color w:val="000000"/>
                <w:sz w:val="20"/>
                <w:szCs w:val="20"/>
                <w:lang w:eastAsia="ja-JP"/>
              </w:rPr>
              <w:t>s</w:t>
            </w:r>
            <w:r w:rsidR="00F51A29" w:rsidRPr="00F51A29">
              <w:rPr>
                <w:rFonts w:ascii="Arial" w:hAnsi="Arial" w:cs="Arial"/>
                <w:color w:val="000000"/>
                <w:sz w:val="20"/>
                <w:szCs w:val="20"/>
                <w:lang w:eastAsia="ja-JP"/>
              </w:rPr>
              <w:t>e</w:t>
            </w:r>
            <w:r w:rsidRPr="00F51A29">
              <w:rPr>
                <w:rFonts w:ascii="Arial" w:hAnsi="Arial" w:cs="Arial"/>
                <w:color w:val="000000"/>
                <w:sz w:val="20"/>
                <w:szCs w:val="20"/>
                <w:lang w:eastAsia="ja-JP"/>
              </w:rPr>
              <w:t xml:space="preserve"> </w:t>
            </w:r>
            <w:r w:rsidR="00F51A29" w:rsidRPr="00F51A29">
              <w:rPr>
                <w:rFonts w:ascii="Arial" w:hAnsi="Arial" w:cs="Arial"/>
                <w:color w:val="000000"/>
                <w:sz w:val="20"/>
                <w:szCs w:val="20"/>
                <w:lang w:eastAsia="ja-JP"/>
              </w:rPr>
              <w:t xml:space="preserve">solutions </w:t>
            </w:r>
            <w:r w:rsidRPr="00F51A29">
              <w:rPr>
                <w:rFonts w:ascii="Arial" w:hAnsi="Arial" w:cs="Arial"/>
                <w:color w:val="000000"/>
                <w:sz w:val="20"/>
                <w:szCs w:val="20"/>
                <w:lang w:eastAsia="ja-JP"/>
              </w:rPr>
              <w:t>will include the Battery Energy Storage System</w:t>
            </w:r>
            <w:r w:rsidR="00F51A29" w:rsidRPr="00F51A29">
              <w:rPr>
                <w:rFonts w:ascii="Arial" w:hAnsi="Arial" w:cs="Arial"/>
                <w:color w:val="000000"/>
                <w:sz w:val="20"/>
                <w:szCs w:val="20"/>
                <w:lang w:eastAsia="ja-JP"/>
              </w:rPr>
              <w:t xml:space="preserve"> (BESS)</w:t>
            </w:r>
            <w:r w:rsidRPr="00F51A29">
              <w:rPr>
                <w:rFonts w:ascii="Arial" w:hAnsi="Arial" w:cs="Arial"/>
                <w:color w:val="000000"/>
                <w:sz w:val="20"/>
                <w:szCs w:val="20"/>
                <w:lang w:eastAsia="ja-JP"/>
              </w:rPr>
              <w:t>, Automatic Generation Control</w:t>
            </w:r>
            <w:r w:rsidR="00F51A29" w:rsidRPr="00F51A29">
              <w:rPr>
                <w:rFonts w:ascii="Arial" w:hAnsi="Arial" w:cs="Arial"/>
                <w:color w:val="000000"/>
                <w:sz w:val="20"/>
                <w:szCs w:val="20"/>
                <w:lang w:eastAsia="ja-JP"/>
              </w:rPr>
              <w:t xml:space="preserve"> (AGC)</w:t>
            </w:r>
            <w:r w:rsidRPr="00F51A29">
              <w:rPr>
                <w:rFonts w:ascii="Arial" w:hAnsi="Arial" w:cs="Arial"/>
                <w:color w:val="000000"/>
                <w:sz w:val="20"/>
                <w:szCs w:val="20"/>
                <w:lang w:eastAsia="ja-JP"/>
              </w:rPr>
              <w:t xml:space="preserve">, </w:t>
            </w:r>
            <w:r w:rsidR="00F51A29" w:rsidRPr="00F51A29">
              <w:rPr>
                <w:rFonts w:ascii="Arial" w:hAnsi="Arial" w:cs="Arial"/>
                <w:color w:val="000000"/>
                <w:sz w:val="20"/>
                <w:szCs w:val="20"/>
                <w:lang w:eastAsia="ja-JP"/>
              </w:rPr>
              <w:t xml:space="preserve">the </w:t>
            </w:r>
            <w:r w:rsidRPr="00F51A29">
              <w:rPr>
                <w:rFonts w:ascii="Arial" w:hAnsi="Arial" w:cs="Arial"/>
                <w:color w:val="000000"/>
                <w:sz w:val="20"/>
                <w:szCs w:val="20"/>
                <w:lang w:eastAsia="ja-JP"/>
              </w:rPr>
              <w:t>Advanced Distribution Management System</w:t>
            </w:r>
            <w:r w:rsidR="00F51A29" w:rsidRPr="00F51A29">
              <w:rPr>
                <w:rFonts w:ascii="Arial" w:hAnsi="Arial" w:cs="Arial"/>
                <w:color w:val="000000"/>
                <w:sz w:val="20"/>
                <w:szCs w:val="20"/>
                <w:lang w:eastAsia="ja-JP"/>
              </w:rPr>
              <w:t xml:space="preserve"> (</w:t>
            </w:r>
            <w:r w:rsidR="00F51A29" w:rsidRPr="00B523C2">
              <w:rPr>
                <w:rFonts w:ascii="Arial" w:hAnsi="Arial" w:cs="Arial"/>
                <w:color w:val="000000"/>
                <w:sz w:val="20"/>
                <w:szCs w:val="20"/>
                <w:lang w:eastAsia="ja-JP"/>
              </w:rPr>
              <w:t>ADMS)</w:t>
            </w:r>
            <w:r w:rsidRPr="00B523C2">
              <w:rPr>
                <w:rFonts w:ascii="Arial" w:hAnsi="Arial" w:cs="Arial"/>
                <w:color w:val="000000"/>
                <w:sz w:val="20"/>
                <w:szCs w:val="20"/>
                <w:lang w:eastAsia="ja-JP"/>
              </w:rPr>
              <w:t xml:space="preserve"> and Advanced Metering Infrastructure</w:t>
            </w:r>
            <w:r w:rsidR="00F51A29" w:rsidRPr="00B523C2">
              <w:rPr>
                <w:rFonts w:ascii="Arial" w:hAnsi="Arial" w:cs="Arial"/>
                <w:color w:val="000000"/>
                <w:sz w:val="20"/>
                <w:szCs w:val="20"/>
                <w:lang w:eastAsia="ja-JP"/>
              </w:rPr>
              <w:t xml:space="preserve"> (AMI)</w:t>
            </w:r>
            <w:r w:rsidRPr="00B523C2">
              <w:rPr>
                <w:rFonts w:ascii="Arial" w:hAnsi="Arial" w:cs="Arial"/>
                <w:color w:val="000000"/>
                <w:sz w:val="20"/>
                <w:szCs w:val="20"/>
                <w:lang w:eastAsia="ja-JP"/>
              </w:rPr>
              <w:t xml:space="preserve">. </w:t>
            </w:r>
          </w:p>
          <w:p w14:paraId="0B43B9ED" w14:textId="77777777" w:rsidR="00F51A29" w:rsidRPr="00B523C2" w:rsidRDefault="00F51A29" w:rsidP="00F51A29">
            <w:pPr>
              <w:pStyle w:val="ListParagraph"/>
              <w:rPr>
                <w:rFonts w:ascii="Arial" w:hAnsi="Arial" w:cs="Arial"/>
                <w:color w:val="000000"/>
                <w:sz w:val="20"/>
                <w:szCs w:val="20"/>
                <w:lang w:eastAsia="ja-JP"/>
              </w:rPr>
            </w:pPr>
          </w:p>
          <w:p w14:paraId="50A72E1E" w14:textId="37BA75C8" w:rsidR="00910884" w:rsidRDefault="00B523C2" w:rsidP="00910884">
            <w:pPr>
              <w:pStyle w:val="ListParagraph"/>
              <w:numPr>
                <w:ilvl w:val="0"/>
                <w:numId w:val="25"/>
              </w:numPr>
              <w:spacing w:after="0" w:line="240" w:lineRule="auto"/>
              <w:ind w:left="345"/>
              <w:jc w:val="both"/>
              <w:rPr>
                <w:rFonts w:ascii="Arial" w:hAnsi="Arial" w:cs="Arial"/>
                <w:color w:val="000000"/>
                <w:sz w:val="20"/>
                <w:szCs w:val="20"/>
                <w:lang w:eastAsia="ja-JP"/>
              </w:rPr>
            </w:pPr>
            <w:r>
              <w:rPr>
                <w:rFonts w:ascii="Arial" w:hAnsi="Arial" w:cs="Arial"/>
                <w:sz w:val="20"/>
                <w:szCs w:val="20"/>
              </w:rPr>
              <w:t>AGC will</w:t>
            </w:r>
            <w:r w:rsidRPr="00B523C2">
              <w:rPr>
                <w:rFonts w:ascii="Arial" w:hAnsi="Arial" w:cs="Arial"/>
                <w:sz w:val="20"/>
                <w:szCs w:val="20"/>
              </w:rPr>
              <w:t xml:space="preserve"> allow CEB to perform instantaneous secondary frequency control following frequency excursions outside the allowable limits of 50Hz ±1.5%. While AGC will enable effective management of the secondary frequency control for grid stability, the primary frequency control following a sudden loss of</w:t>
            </w:r>
            <w:r>
              <w:rPr>
                <w:rFonts w:ascii="Arial" w:hAnsi="Arial" w:cs="Arial"/>
                <w:sz w:val="20"/>
                <w:szCs w:val="20"/>
              </w:rPr>
              <w:t>,</w:t>
            </w:r>
            <w:r w:rsidRPr="00B523C2">
              <w:rPr>
                <w:rFonts w:ascii="Arial" w:hAnsi="Arial" w:cs="Arial"/>
                <w:sz w:val="20"/>
                <w:szCs w:val="20"/>
              </w:rPr>
              <w:t xml:space="preserve"> or reduction in</w:t>
            </w:r>
            <w:r>
              <w:rPr>
                <w:rFonts w:ascii="Arial" w:hAnsi="Arial" w:cs="Arial"/>
                <w:sz w:val="20"/>
                <w:szCs w:val="20"/>
              </w:rPr>
              <w:t>,</w:t>
            </w:r>
            <w:r w:rsidRPr="00B523C2">
              <w:rPr>
                <w:rFonts w:ascii="Arial" w:hAnsi="Arial" w:cs="Arial"/>
                <w:sz w:val="20"/>
                <w:szCs w:val="20"/>
              </w:rPr>
              <w:t xml:space="preserve"> generation from </w:t>
            </w:r>
            <w:r>
              <w:rPr>
                <w:rFonts w:ascii="Arial" w:hAnsi="Arial" w:cs="Arial"/>
                <w:sz w:val="20"/>
                <w:szCs w:val="20"/>
              </w:rPr>
              <w:t>renewable power sources</w:t>
            </w:r>
            <w:r w:rsidRPr="00B523C2">
              <w:rPr>
                <w:rFonts w:ascii="Arial" w:hAnsi="Arial" w:cs="Arial"/>
                <w:sz w:val="20"/>
                <w:szCs w:val="20"/>
              </w:rPr>
              <w:t xml:space="preserve"> </w:t>
            </w:r>
            <w:r>
              <w:rPr>
                <w:rFonts w:ascii="Arial" w:hAnsi="Arial" w:cs="Arial"/>
                <w:sz w:val="20"/>
                <w:szCs w:val="20"/>
              </w:rPr>
              <w:t>will</w:t>
            </w:r>
            <w:r w:rsidRPr="00B523C2">
              <w:rPr>
                <w:rFonts w:ascii="Arial" w:hAnsi="Arial" w:cs="Arial"/>
                <w:sz w:val="20"/>
                <w:szCs w:val="20"/>
              </w:rPr>
              <w:t xml:space="preserve"> be mitigated with the installation of </w:t>
            </w:r>
            <w:r>
              <w:rPr>
                <w:rFonts w:ascii="Arial" w:hAnsi="Arial" w:cs="Arial"/>
                <w:sz w:val="20"/>
                <w:szCs w:val="20"/>
              </w:rPr>
              <w:t>BESS,</w:t>
            </w:r>
            <w:r w:rsidRPr="00B523C2">
              <w:rPr>
                <w:rFonts w:ascii="Arial" w:hAnsi="Arial" w:cs="Arial"/>
                <w:sz w:val="20"/>
                <w:szCs w:val="20"/>
              </w:rPr>
              <w:t xml:space="preserve"> which has a reaction time of less than 20ms</w:t>
            </w:r>
            <w:r>
              <w:rPr>
                <w:rFonts w:ascii="Arial" w:hAnsi="Arial" w:cs="Arial"/>
                <w:sz w:val="20"/>
                <w:szCs w:val="20"/>
              </w:rPr>
              <w:t xml:space="preserve">. </w:t>
            </w:r>
            <w:r w:rsidR="00B75C91" w:rsidRPr="00B523C2">
              <w:rPr>
                <w:rFonts w:ascii="Arial" w:hAnsi="Arial" w:cs="Arial"/>
                <w:color w:val="000000"/>
                <w:sz w:val="20"/>
                <w:szCs w:val="20"/>
                <w:lang w:eastAsia="ja-JP"/>
              </w:rPr>
              <w:t xml:space="preserve">The ADMS </w:t>
            </w:r>
            <w:r w:rsidR="00440E7B" w:rsidRPr="00B523C2">
              <w:rPr>
                <w:rFonts w:ascii="Arial" w:hAnsi="Arial" w:cs="Arial"/>
                <w:color w:val="000000"/>
                <w:sz w:val="20"/>
                <w:szCs w:val="20"/>
                <w:lang w:eastAsia="ja-JP"/>
              </w:rPr>
              <w:t>will</w:t>
            </w:r>
            <w:r w:rsidR="00B75C91" w:rsidRPr="00B523C2">
              <w:rPr>
                <w:rFonts w:ascii="Arial" w:hAnsi="Arial" w:cs="Arial"/>
                <w:color w:val="000000"/>
                <w:sz w:val="20"/>
                <w:szCs w:val="20"/>
                <w:lang w:eastAsia="ja-JP"/>
              </w:rPr>
              <w:t xml:space="preserve"> include </w:t>
            </w:r>
            <w:r w:rsidR="00440E7B" w:rsidRPr="00B523C2">
              <w:rPr>
                <w:rFonts w:ascii="Arial" w:hAnsi="Arial" w:cs="Arial"/>
                <w:color w:val="000000"/>
                <w:sz w:val="20"/>
                <w:szCs w:val="20"/>
                <w:lang w:eastAsia="ja-JP"/>
              </w:rPr>
              <w:t>d</w:t>
            </w:r>
            <w:r w:rsidR="00B75C91" w:rsidRPr="00B523C2">
              <w:rPr>
                <w:rFonts w:ascii="Arial" w:hAnsi="Arial" w:cs="Arial"/>
                <w:color w:val="000000"/>
                <w:sz w:val="20"/>
                <w:szCs w:val="20"/>
                <w:lang w:eastAsia="ja-JP"/>
              </w:rPr>
              <w:t>eployment of a centrali</w:t>
            </w:r>
            <w:r w:rsidR="00440E7B" w:rsidRPr="00B523C2">
              <w:rPr>
                <w:rFonts w:ascii="Arial" w:hAnsi="Arial" w:cs="Arial"/>
                <w:color w:val="000000"/>
                <w:sz w:val="20"/>
                <w:szCs w:val="20"/>
                <w:lang w:eastAsia="ja-JP"/>
              </w:rPr>
              <w:t>s</w:t>
            </w:r>
            <w:r w:rsidR="00B75C91" w:rsidRPr="00B523C2">
              <w:rPr>
                <w:rFonts w:ascii="Arial" w:hAnsi="Arial" w:cs="Arial"/>
                <w:color w:val="000000"/>
                <w:sz w:val="20"/>
                <w:szCs w:val="20"/>
                <w:lang w:eastAsia="ja-JP"/>
              </w:rPr>
              <w:t>ed self-healing Fault Location, Isolation, and System Restoration function along with deployment of communicable fault passage indicators and sectionali</w:t>
            </w:r>
            <w:r w:rsidR="00440E7B" w:rsidRPr="00B523C2">
              <w:rPr>
                <w:rFonts w:ascii="Arial" w:hAnsi="Arial" w:cs="Arial"/>
                <w:color w:val="000000"/>
                <w:sz w:val="20"/>
                <w:szCs w:val="20"/>
                <w:lang w:eastAsia="ja-JP"/>
              </w:rPr>
              <w:t>s</w:t>
            </w:r>
            <w:r w:rsidR="00B75C91" w:rsidRPr="00B523C2">
              <w:rPr>
                <w:rFonts w:ascii="Arial" w:hAnsi="Arial" w:cs="Arial"/>
                <w:color w:val="000000"/>
                <w:sz w:val="20"/>
                <w:szCs w:val="20"/>
                <w:lang w:eastAsia="ja-JP"/>
              </w:rPr>
              <w:t>ers on MV</w:t>
            </w:r>
            <w:r w:rsidR="00B75C91" w:rsidRPr="00F51A29">
              <w:rPr>
                <w:rFonts w:ascii="Arial" w:hAnsi="Arial" w:cs="Arial"/>
                <w:color w:val="000000"/>
                <w:sz w:val="20"/>
                <w:szCs w:val="20"/>
                <w:lang w:eastAsia="ja-JP"/>
              </w:rPr>
              <w:t xml:space="preserve"> feeders such that the sectionali</w:t>
            </w:r>
            <w:r w:rsidR="00440E7B">
              <w:rPr>
                <w:rFonts w:ascii="Arial" w:hAnsi="Arial" w:cs="Arial"/>
                <w:color w:val="000000"/>
                <w:sz w:val="20"/>
                <w:szCs w:val="20"/>
                <w:lang w:eastAsia="ja-JP"/>
              </w:rPr>
              <w:t>s</w:t>
            </w:r>
            <w:r w:rsidR="00B75C91" w:rsidRPr="00F51A29">
              <w:rPr>
                <w:rFonts w:ascii="Arial" w:hAnsi="Arial" w:cs="Arial"/>
                <w:color w:val="000000"/>
                <w:sz w:val="20"/>
                <w:szCs w:val="20"/>
                <w:lang w:eastAsia="ja-JP"/>
              </w:rPr>
              <w:t xml:space="preserve">ers, in the form of recloser </w:t>
            </w:r>
            <w:r w:rsidR="00B75C91" w:rsidRPr="00647F2F">
              <w:rPr>
                <w:rFonts w:ascii="Arial" w:hAnsi="Arial" w:cs="Arial"/>
                <w:color w:val="000000"/>
                <w:sz w:val="20"/>
                <w:szCs w:val="20"/>
                <w:lang w:eastAsia="ja-JP"/>
              </w:rPr>
              <w:t>and load break switches, can be monitored and controlled from CEB’s SCADA</w:t>
            </w:r>
            <w:r w:rsidR="00440E7B" w:rsidRPr="00647F2F">
              <w:rPr>
                <w:rStyle w:val="FootnoteReference"/>
                <w:rFonts w:ascii="Arial" w:hAnsi="Arial" w:cs="Arial"/>
                <w:color w:val="000000"/>
                <w:sz w:val="20"/>
                <w:szCs w:val="20"/>
                <w:lang w:eastAsia="ja-JP"/>
              </w:rPr>
              <w:footnoteReference w:id="47"/>
            </w:r>
            <w:r w:rsidR="00B75C91" w:rsidRPr="00647F2F">
              <w:rPr>
                <w:rFonts w:ascii="Arial" w:hAnsi="Arial" w:cs="Arial"/>
                <w:color w:val="000000"/>
                <w:sz w:val="20"/>
                <w:szCs w:val="20"/>
                <w:lang w:eastAsia="ja-JP"/>
              </w:rPr>
              <w:t xml:space="preserve"> system. </w:t>
            </w:r>
            <w:r w:rsidR="00440E7B" w:rsidRPr="00647F2F">
              <w:rPr>
                <w:rFonts w:ascii="Arial" w:hAnsi="Arial" w:cs="Arial"/>
                <w:color w:val="000000"/>
                <w:sz w:val="20"/>
                <w:szCs w:val="20"/>
                <w:lang w:eastAsia="ja-JP"/>
              </w:rPr>
              <w:t xml:space="preserve">This will be accompanied by </w:t>
            </w:r>
            <w:r w:rsidR="00B75C91" w:rsidRPr="00647F2F">
              <w:rPr>
                <w:rFonts w:ascii="Arial" w:hAnsi="Arial" w:cs="Arial"/>
                <w:color w:val="000000"/>
                <w:sz w:val="20"/>
                <w:szCs w:val="20"/>
                <w:lang w:eastAsia="ja-JP"/>
              </w:rPr>
              <w:t xml:space="preserve">deployment of communicable shunt capacitors and voltage regulators (as may be necessary) on MV feeders capable of being monitored and controlled from CEB’s SCADA system. </w:t>
            </w:r>
            <w:r w:rsidR="00647F2F" w:rsidRPr="00647F2F">
              <w:rPr>
                <w:rFonts w:ascii="Arial" w:hAnsi="Arial" w:cs="Arial"/>
                <w:sz w:val="20"/>
                <w:szCs w:val="20"/>
              </w:rPr>
              <w:t xml:space="preserve">By reinforcing the structural efficiency of the grid, transmission and distribution losses </w:t>
            </w:r>
            <w:r w:rsidR="00647F2F">
              <w:rPr>
                <w:rFonts w:ascii="Arial" w:hAnsi="Arial" w:cs="Arial"/>
                <w:sz w:val="20"/>
                <w:szCs w:val="20"/>
              </w:rPr>
              <w:t>will be</w:t>
            </w:r>
            <w:r w:rsidR="00647F2F" w:rsidRPr="00647F2F">
              <w:rPr>
                <w:rFonts w:ascii="Arial" w:hAnsi="Arial" w:cs="Arial"/>
                <w:sz w:val="20"/>
                <w:szCs w:val="20"/>
              </w:rPr>
              <w:t xml:space="preserve"> minimi</w:t>
            </w:r>
            <w:r w:rsidR="00647F2F">
              <w:rPr>
                <w:rFonts w:ascii="Arial" w:hAnsi="Arial" w:cs="Arial"/>
                <w:sz w:val="20"/>
                <w:szCs w:val="20"/>
              </w:rPr>
              <w:t>s</w:t>
            </w:r>
            <w:r w:rsidR="00647F2F" w:rsidRPr="00647F2F">
              <w:rPr>
                <w:rFonts w:ascii="Arial" w:hAnsi="Arial" w:cs="Arial"/>
                <w:sz w:val="20"/>
                <w:szCs w:val="20"/>
              </w:rPr>
              <w:t xml:space="preserve">ed and more intermittent </w:t>
            </w:r>
            <w:r w:rsidR="00647F2F">
              <w:rPr>
                <w:rFonts w:ascii="Arial" w:hAnsi="Arial" w:cs="Arial"/>
                <w:sz w:val="20"/>
                <w:szCs w:val="20"/>
              </w:rPr>
              <w:t>r</w:t>
            </w:r>
            <w:r w:rsidR="00647F2F" w:rsidRPr="00647F2F">
              <w:rPr>
                <w:rFonts w:ascii="Arial" w:hAnsi="Arial" w:cs="Arial"/>
                <w:sz w:val="20"/>
                <w:szCs w:val="20"/>
              </w:rPr>
              <w:t>enewable energy can be accommodated</w:t>
            </w:r>
            <w:r w:rsidR="00647F2F">
              <w:rPr>
                <w:rFonts w:ascii="Arial" w:hAnsi="Arial" w:cs="Arial"/>
                <w:sz w:val="20"/>
                <w:szCs w:val="20"/>
              </w:rPr>
              <w:t>.</w:t>
            </w:r>
            <w:r w:rsidR="00647F2F" w:rsidRPr="00647F2F">
              <w:rPr>
                <w:rFonts w:ascii="Arial" w:hAnsi="Arial" w:cs="Arial"/>
                <w:color w:val="000000"/>
                <w:sz w:val="20"/>
                <w:szCs w:val="20"/>
                <w:lang w:eastAsia="ja-JP"/>
              </w:rPr>
              <w:t xml:space="preserve"> </w:t>
            </w:r>
            <w:r w:rsidR="00B75C91" w:rsidRPr="00647F2F">
              <w:rPr>
                <w:rFonts w:ascii="Arial" w:hAnsi="Arial" w:cs="Arial"/>
                <w:color w:val="000000"/>
                <w:sz w:val="20"/>
                <w:szCs w:val="20"/>
                <w:lang w:eastAsia="ja-JP"/>
              </w:rPr>
              <w:t>In addition</w:t>
            </w:r>
            <w:r w:rsidR="00440E7B" w:rsidRPr="00647F2F">
              <w:rPr>
                <w:rFonts w:ascii="Arial" w:hAnsi="Arial" w:cs="Arial"/>
                <w:color w:val="000000"/>
                <w:sz w:val="20"/>
                <w:szCs w:val="20"/>
                <w:lang w:eastAsia="ja-JP"/>
              </w:rPr>
              <w:t>,</w:t>
            </w:r>
            <w:r w:rsidR="00B75C91" w:rsidRPr="00647F2F">
              <w:rPr>
                <w:rFonts w:ascii="Arial" w:hAnsi="Arial" w:cs="Arial"/>
                <w:color w:val="000000"/>
                <w:sz w:val="20"/>
                <w:szCs w:val="20"/>
                <w:lang w:eastAsia="ja-JP"/>
              </w:rPr>
              <w:t xml:space="preserve"> a centrali</w:t>
            </w:r>
            <w:r w:rsidR="00440E7B" w:rsidRPr="00647F2F">
              <w:rPr>
                <w:rFonts w:ascii="Arial" w:hAnsi="Arial" w:cs="Arial"/>
                <w:color w:val="000000"/>
                <w:sz w:val="20"/>
                <w:szCs w:val="20"/>
                <w:lang w:eastAsia="ja-JP"/>
              </w:rPr>
              <w:t>s</w:t>
            </w:r>
            <w:r w:rsidR="00B75C91" w:rsidRPr="00647F2F">
              <w:rPr>
                <w:rFonts w:ascii="Arial" w:hAnsi="Arial" w:cs="Arial"/>
                <w:color w:val="000000"/>
                <w:sz w:val="20"/>
                <w:szCs w:val="20"/>
                <w:lang w:eastAsia="ja-JP"/>
              </w:rPr>
              <w:t>ed Outage Management function will be deployed that</w:t>
            </w:r>
            <w:r w:rsidR="00440E7B" w:rsidRPr="00647F2F">
              <w:rPr>
                <w:rFonts w:ascii="Arial" w:hAnsi="Arial" w:cs="Arial"/>
                <w:color w:val="000000"/>
                <w:sz w:val="20"/>
                <w:szCs w:val="20"/>
                <w:lang w:eastAsia="ja-JP"/>
              </w:rPr>
              <w:t xml:space="preserve"> </w:t>
            </w:r>
            <w:r w:rsidR="00B75C91" w:rsidRPr="00647F2F">
              <w:rPr>
                <w:rFonts w:ascii="Arial" w:hAnsi="Arial" w:cs="Arial"/>
                <w:color w:val="000000"/>
                <w:sz w:val="20"/>
                <w:szCs w:val="20"/>
                <w:lang w:eastAsia="ja-JP"/>
              </w:rPr>
              <w:t>will allow las</w:t>
            </w:r>
            <w:r w:rsidR="00440E7B" w:rsidRPr="00647F2F">
              <w:rPr>
                <w:rFonts w:ascii="Arial" w:hAnsi="Arial" w:cs="Arial"/>
                <w:color w:val="000000"/>
                <w:sz w:val="20"/>
                <w:szCs w:val="20"/>
                <w:lang w:eastAsia="ja-JP"/>
              </w:rPr>
              <w:t>t-</w:t>
            </w:r>
            <w:r w:rsidR="00B75C91" w:rsidRPr="00647F2F">
              <w:rPr>
                <w:rFonts w:ascii="Arial" w:hAnsi="Arial" w:cs="Arial"/>
                <w:color w:val="000000"/>
                <w:sz w:val="20"/>
                <w:szCs w:val="20"/>
                <w:lang w:eastAsia="ja-JP"/>
              </w:rPr>
              <w:t>gasp messages from</w:t>
            </w:r>
            <w:r w:rsidR="00B75C91" w:rsidRPr="00F51A29">
              <w:rPr>
                <w:rFonts w:ascii="Arial" w:hAnsi="Arial" w:cs="Arial"/>
                <w:color w:val="000000"/>
                <w:sz w:val="20"/>
                <w:szCs w:val="20"/>
                <w:lang w:eastAsia="ja-JP"/>
              </w:rPr>
              <w:t xml:space="preserve"> smart meters (provided as part of CEB’s </w:t>
            </w:r>
            <w:r w:rsidR="00440E7B">
              <w:rPr>
                <w:rFonts w:ascii="Arial" w:hAnsi="Arial" w:cs="Arial"/>
                <w:color w:val="000000"/>
                <w:sz w:val="20"/>
                <w:szCs w:val="20"/>
                <w:lang w:eastAsia="ja-JP"/>
              </w:rPr>
              <w:t>non-GCF-funded AMI programme</w:t>
            </w:r>
            <w:r w:rsidR="00B75C91" w:rsidRPr="00F51A29">
              <w:rPr>
                <w:rFonts w:ascii="Arial" w:hAnsi="Arial" w:cs="Arial"/>
                <w:color w:val="000000"/>
                <w:sz w:val="20"/>
                <w:szCs w:val="20"/>
                <w:lang w:eastAsia="ja-JP"/>
              </w:rPr>
              <w:t xml:space="preserve">) to infer the location of faults on CEB’s LV network, </w:t>
            </w:r>
            <w:r w:rsidR="00440E7B">
              <w:rPr>
                <w:rFonts w:ascii="Arial" w:hAnsi="Arial" w:cs="Arial"/>
                <w:color w:val="000000"/>
                <w:sz w:val="20"/>
                <w:szCs w:val="20"/>
                <w:lang w:eastAsia="ja-JP"/>
              </w:rPr>
              <w:t>allowing</w:t>
            </w:r>
            <w:r w:rsidR="00B75C91" w:rsidRPr="00F51A29">
              <w:rPr>
                <w:rFonts w:ascii="Arial" w:hAnsi="Arial" w:cs="Arial"/>
                <w:color w:val="000000"/>
                <w:sz w:val="20"/>
                <w:szCs w:val="20"/>
                <w:lang w:eastAsia="ja-JP"/>
              </w:rPr>
              <w:t xml:space="preserve"> crews to be dispatched to resolve LV fault conditions and restore power as quickly as possible (including validation of re</w:t>
            </w:r>
            <w:r w:rsidR="00440E7B">
              <w:rPr>
                <w:rFonts w:ascii="Arial" w:hAnsi="Arial" w:cs="Arial"/>
                <w:color w:val="000000"/>
                <w:sz w:val="20"/>
                <w:szCs w:val="20"/>
                <w:lang w:eastAsia="ja-JP"/>
              </w:rPr>
              <w:t>storation by pinging any fault-</w:t>
            </w:r>
            <w:r w:rsidR="00B75C91" w:rsidRPr="00F51A29">
              <w:rPr>
                <w:rFonts w:ascii="Arial" w:hAnsi="Arial" w:cs="Arial"/>
                <w:color w:val="000000"/>
                <w:sz w:val="20"/>
                <w:szCs w:val="20"/>
                <w:lang w:eastAsia="ja-JP"/>
              </w:rPr>
              <w:t>associated smart meters).</w:t>
            </w:r>
          </w:p>
          <w:p w14:paraId="07455BE4" w14:textId="77777777" w:rsidR="00910884" w:rsidRDefault="00910884" w:rsidP="00910884">
            <w:pPr>
              <w:pStyle w:val="ListParagraph"/>
              <w:spacing w:after="0" w:line="240" w:lineRule="auto"/>
              <w:ind w:left="345"/>
              <w:jc w:val="both"/>
              <w:rPr>
                <w:rFonts w:ascii="Arial" w:hAnsi="Arial" w:cs="Arial"/>
                <w:color w:val="000000"/>
                <w:sz w:val="20"/>
                <w:szCs w:val="20"/>
                <w:lang w:eastAsia="ja-JP"/>
              </w:rPr>
            </w:pPr>
          </w:p>
          <w:p w14:paraId="4A77A139" w14:textId="04F39472" w:rsidR="00910884" w:rsidRPr="00910884" w:rsidRDefault="00910884" w:rsidP="00910884">
            <w:pPr>
              <w:pStyle w:val="ListParagraph"/>
              <w:numPr>
                <w:ilvl w:val="0"/>
                <w:numId w:val="25"/>
              </w:numPr>
              <w:spacing w:after="0" w:line="240" w:lineRule="auto"/>
              <w:ind w:left="345"/>
              <w:jc w:val="both"/>
              <w:rPr>
                <w:rFonts w:ascii="Arial" w:hAnsi="Arial" w:cs="Arial"/>
                <w:color w:val="000000"/>
                <w:sz w:val="20"/>
                <w:szCs w:val="20"/>
                <w:lang w:eastAsia="ja-JP"/>
              </w:rPr>
            </w:pPr>
            <w:r w:rsidRPr="00910884">
              <w:rPr>
                <w:rFonts w:ascii="Arial" w:eastAsia="Times New Roman" w:hAnsi="Arial" w:cs="Arial"/>
                <w:sz w:val="20"/>
                <w:szCs w:val="20"/>
              </w:rPr>
              <w:t xml:space="preserve">GCF funds will contribute to the cost of the BESS </w:t>
            </w:r>
            <w:r>
              <w:rPr>
                <w:rFonts w:ascii="Arial" w:eastAsia="Times New Roman" w:hAnsi="Arial" w:cs="Arial"/>
                <w:sz w:val="20"/>
                <w:szCs w:val="20"/>
              </w:rPr>
              <w:t>in conjunction with CEB and</w:t>
            </w:r>
            <w:r w:rsidRPr="00910884">
              <w:rPr>
                <w:rFonts w:ascii="Arial" w:eastAsia="Times New Roman" w:hAnsi="Arial" w:cs="Arial"/>
                <w:sz w:val="20"/>
                <w:szCs w:val="20"/>
              </w:rPr>
              <w:t xml:space="preserve"> AFD co-financing. GCF will co-finance the </w:t>
            </w:r>
            <w:r>
              <w:rPr>
                <w:rFonts w:ascii="Arial" w:eastAsia="Times New Roman" w:hAnsi="Arial" w:cs="Arial"/>
                <w:sz w:val="20"/>
                <w:szCs w:val="20"/>
              </w:rPr>
              <w:t>AGC in conjunction</w:t>
            </w:r>
            <w:r w:rsidRPr="00910884">
              <w:rPr>
                <w:rFonts w:ascii="Arial" w:eastAsia="Times New Roman" w:hAnsi="Arial" w:cs="Arial"/>
                <w:sz w:val="20"/>
                <w:szCs w:val="20"/>
              </w:rPr>
              <w:t xml:space="preserve"> with AFD. GCF will co-finance the ADMS </w:t>
            </w:r>
            <w:r>
              <w:rPr>
                <w:rFonts w:ascii="Arial" w:eastAsia="Times New Roman" w:hAnsi="Arial" w:cs="Arial"/>
                <w:sz w:val="20"/>
                <w:szCs w:val="20"/>
              </w:rPr>
              <w:t xml:space="preserve">with AFD. The </w:t>
            </w:r>
            <w:r w:rsidRPr="00910884">
              <w:rPr>
                <w:rFonts w:ascii="Arial" w:eastAsia="Times New Roman" w:hAnsi="Arial" w:cs="Arial"/>
                <w:sz w:val="20"/>
                <w:szCs w:val="20"/>
              </w:rPr>
              <w:t>AMI</w:t>
            </w:r>
            <w:r>
              <w:rPr>
                <w:rFonts w:ascii="Arial" w:eastAsia="Times New Roman" w:hAnsi="Arial" w:cs="Arial"/>
                <w:sz w:val="20"/>
                <w:szCs w:val="20"/>
              </w:rPr>
              <w:t xml:space="preserve"> (</w:t>
            </w:r>
            <w:r w:rsidRPr="00910884">
              <w:rPr>
                <w:rFonts w:ascii="Arial" w:eastAsia="Times New Roman" w:hAnsi="Arial" w:cs="Arial"/>
                <w:sz w:val="20"/>
                <w:szCs w:val="20"/>
              </w:rPr>
              <w:t>i.e. smart meters and associated equipment</w:t>
            </w:r>
            <w:r>
              <w:rPr>
                <w:rFonts w:ascii="Arial" w:eastAsia="Times New Roman" w:hAnsi="Arial" w:cs="Arial"/>
                <w:sz w:val="20"/>
                <w:szCs w:val="20"/>
              </w:rPr>
              <w:t>)</w:t>
            </w:r>
            <w:r w:rsidRPr="00910884">
              <w:rPr>
                <w:rFonts w:ascii="Arial" w:eastAsia="Times New Roman" w:hAnsi="Arial" w:cs="Arial"/>
                <w:sz w:val="20"/>
                <w:szCs w:val="20"/>
              </w:rPr>
              <w:t xml:space="preserve"> will not be supported by the GCF but</w:t>
            </w:r>
            <w:r>
              <w:rPr>
                <w:rFonts w:ascii="Arial" w:eastAsia="Times New Roman" w:hAnsi="Arial" w:cs="Arial"/>
                <w:sz w:val="20"/>
                <w:szCs w:val="20"/>
              </w:rPr>
              <w:t xml:space="preserve"> will, rather, be financed entirely</w:t>
            </w:r>
            <w:r w:rsidRPr="00910884">
              <w:rPr>
                <w:rFonts w:ascii="Arial" w:eastAsia="Times New Roman" w:hAnsi="Arial" w:cs="Arial"/>
                <w:sz w:val="20"/>
                <w:szCs w:val="20"/>
              </w:rPr>
              <w:t xml:space="preserve"> by CEB and AFD.</w:t>
            </w:r>
          </w:p>
          <w:p w14:paraId="4345312A" w14:textId="77777777" w:rsidR="005863FE" w:rsidRPr="00910884" w:rsidRDefault="005863FE" w:rsidP="00812F07">
            <w:pPr>
              <w:spacing w:after="0" w:line="240" w:lineRule="auto"/>
              <w:jc w:val="both"/>
              <w:rPr>
                <w:rFonts w:ascii="Arial" w:eastAsia="Times New Roman" w:hAnsi="Arial" w:cs="Arial"/>
                <w:bCs/>
                <w:color w:val="000000"/>
                <w:sz w:val="20"/>
                <w:szCs w:val="20"/>
                <w:lang w:eastAsia="ja-JP"/>
              </w:rPr>
            </w:pPr>
          </w:p>
          <w:p w14:paraId="507BF1DF"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2</w:t>
            </w:r>
            <w:r w:rsidRPr="00043B1F">
              <w:rPr>
                <w:rFonts w:ascii="Arial" w:hAnsi="Arial" w:cs="Arial"/>
                <w:i/>
                <w:sz w:val="20"/>
                <w:szCs w:val="20"/>
                <w:lang w:val="en-GB"/>
              </w:rPr>
              <w:t>: Goals and Anticipated Outcomes</w:t>
            </w:r>
          </w:p>
          <w:p w14:paraId="3DFADB24" w14:textId="61A4204D" w:rsidR="00186AEA" w:rsidRPr="00FF1B17" w:rsidRDefault="00186AEA"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FF1B17">
              <w:rPr>
                <w:rFonts w:ascii="Arial" w:hAnsi="Arial" w:cs="Arial"/>
                <w:sz w:val="20"/>
                <w:szCs w:val="20"/>
                <w:lang w:val="en-GB"/>
              </w:rPr>
              <w:t xml:space="preserve">Implementation of this component will result in reduced GHG emissions through increased access to low-emission energy and power generation. By the end of Component 2, </w:t>
            </w:r>
            <w:r w:rsidR="00BA5B21" w:rsidRPr="00BA5B21">
              <w:rPr>
                <w:rFonts w:ascii="Arial" w:hAnsi="Arial" w:cs="Arial"/>
                <w:sz w:val="20"/>
                <w:szCs w:val="20"/>
                <w:lang w:val="en-GB"/>
              </w:rPr>
              <w:t>161,600</w:t>
            </w:r>
            <w:r w:rsidRPr="00BA5B21">
              <w:rPr>
                <w:rFonts w:ascii="Arial" w:hAnsi="Arial" w:cs="Arial"/>
                <w:sz w:val="20"/>
                <w:szCs w:val="20"/>
                <w:lang w:val="en-GB"/>
              </w:rPr>
              <w:t xml:space="preserve"> tCO</w:t>
            </w:r>
            <w:r w:rsidRPr="00BA5B21">
              <w:rPr>
                <w:rFonts w:ascii="Arial" w:hAnsi="Arial" w:cs="Arial"/>
                <w:sz w:val="20"/>
                <w:szCs w:val="20"/>
                <w:vertAlign w:val="subscript"/>
                <w:lang w:val="en-GB"/>
              </w:rPr>
              <w:t>2</w:t>
            </w:r>
            <w:r w:rsidRPr="00BA5B21">
              <w:rPr>
                <w:rFonts w:ascii="Arial" w:hAnsi="Arial" w:cs="Arial"/>
                <w:sz w:val="20"/>
                <w:szCs w:val="20"/>
                <w:lang w:val="en-GB"/>
              </w:rPr>
              <w:t xml:space="preserve">e will have been </w:t>
            </w:r>
            <w:r w:rsidR="00EB2896" w:rsidRPr="00BA5B21">
              <w:rPr>
                <w:rFonts w:ascii="Arial" w:hAnsi="Arial" w:cs="Arial"/>
                <w:sz w:val="20"/>
                <w:szCs w:val="20"/>
                <w:lang w:val="en-GB"/>
              </w:rPr>
              <w:t xml:space="preserve">directly </w:t>
            </w:r>
            <w:r w:rsidRPr="00BA5B21">
              <w:rPr>
                <w:rFonts w:ascii="Arial" w:hAnsi="Arial" w:cs="Arial"/>
                <w:sz w:val="20"/>
                <w:szCs w:val="20"/>
                <w:lang w:val="en-GB"/>
              </w:rPr>
              <w:t xml:space="preserve">avoided due to the installation of 25 MW PV </w:t>
            </w:r>
            <w:r w:rsidR="00FF1B17" w:rsidRPr="00BA5B21">
              <w:rPr>
                <w:rFonts w:ascii="Arial" w:hAnsi="Arial" w:cs="Arial"/>
                <w:sz w:val="20"/>
                <w:szCs w:val="20"/>
                <w:lang w:val="en-GB"/>
              </w:rPr>
              <w:t>directly assisted</w:t>
            </w:r>
            <w:r w:rsidRPr="00BA5B21">
              <w:rPr>
                <w:rFonts w:ascii="Arial" w:hAnsi="Arial" w:cs="Arial"/>
                <w:sz w:val="20"/>
                <w:szCs w:val="20"/>
                <w:lang w:val="en-GB"/>
              </w:rPr>
              <w:t xml:space="preserve"> by the </w:t>
            </w:r>
            <w:r w:rsidR="005F3016" w:rsidRPr="00BA5B21">
              <w:rPr>
                <w:rFonts w:ascii="Arial" w:hAnsi="Arial" w:cs="Arial"/>
                <w:sz w:val="20"/>
                <w:szCs w:val="20"/>
                <w:lang w:val="en-GB"/>
              </w:rPr>
              <w:t xml:space="preserve">GCF </w:t>
            </w:r>
            <w:r w:rsidR="00957103">
              <w:rPr>
                <w:rFonts w:ascii="Arial" w:hAnsi="Arial" w:cs="Arial"/>
                <w:sz w:val="20"/>
                <w:szCs w:val="20"/>
                <w:lang w:val="en-GB"/>
              </w:rPr>
              <w:t>project</w:t>
            </w:r>
            <w:r w:rsidRPr="00BA5B21">
              <w:rPr>
                <w:rFonts w:ascii="Arial" w:hAnsi="Arial" w:cs="Arial"/>
                <w:sz w:val="20"/>
                <w:szCs w:val="20"/>
                <w:lang w:val="en-GB"/>
              </w:rPr>
              <w:t xml:space="preserve">. An additional </w:t>
            </w:r>
            <w:r w:rsidR="00BA5B21" w:rsidRPr="00BA5B21">
              <w:rPr>
                <w:rFonts w:ascii="Arial" w:hAnsi="Arial" w:cs="Arial"/>
                <w:sz w:val="20"/>
                <w:szCs w:val="20"/>
                <w:lang w:val="en-GB"/>
              </w:rPr>
              <w:t xml:space="preserve">3.2 </w:t>
            </w:r>
            <w:r w:rsidRPr="00BA5B21">
              <w:rPr>
                <w:rFonts w:ascii="Arial" w:hAnsi="Arial" w:cs="Arial"/>
                <w:sz w:val="20"/>
                <w:szCs w:val="20"/>
                <w:lang w:val="en-GB"/>
              </w:rPr>
              <w:t>million tCO</w:t>
            </w:r>
            <w:r w:rsidRPr="00BA5B21">
              <w:rPr>
                <w:rFonts w:ascii="Arial" w:hAnsi="Arial" w:cs="Arial"/>
                <w:sz w:val="20"/>
                <w:szCs w:val="20"/>
                <w:vertAlign w:val="subscript"/>
                <w:lang w:val="en-GB"/>
              </w:rPr>
              <w:t>2</w:t>
            </w:r>
            <w:r w:rsidRPr="00BA5B21">
              <w:rPr>
                <w:rFonts w:ascii="Arial" w:hAnsi="Arial" w:cs="Arial"/>
                <w:sz w:val="20"/>
                <w:szCs w:val="20"/>
                <w:lang w:val="en-GB"/>
              </w:rPr>
              <w:t xml:space="preserve">e are expected to be </w:t>
            </w:r>
            <w:r w:rsidR="00EB2896" w:rsidRPr="00BA5B21">
              <w:rPr>
                <w:rFonts w:ascii="Arial" w:hAnsi="Arial" w:cs="Arial"/>
                <w:sz w:val="20"/>
                <w:szCs w:val="20"/>
                <w:lang w:val="en-GB"/>
              </w:rPr>
              <w:t xml:space="preserve">indirectly </w:t>
            </w:r>
            <w:r w:rsidRPr="00BA5B21">
              <w:rPr>
                <w:rFonts w:ascii="Arial" w:hAnsi="Arial" w:cs="Arial"/>
                <w:sz w:val="20"/>
                <w:szCs w:val="20"/>
                <w:lang w:val="en-GB"/>
              </w:rPr>
              <w:t xml:space="preserve">avoided as a result of expansion of intermittent renewables </w:t>
            </w:r>
            <w:r w:rsidRPr="000C60BC">
              <w:rPr>
                <w:rFonts w:ascii="Arial" w:hAnsi="Arial" w:cs="Arial"/>
                <w:sz w:val="20"/>
                <w:szCs w:val="20"/>
                <w:lang w:val="en-GB"/>
              </w:rPr>
              <w:t xml:space="preserve">permitted by the </w:t>
            </w:r>
            <w:r w:rsidR="00A57799" w:rsidRPr="00D203B8">
              <w:rPr>
                <w:rFonts w:ascii="Arial" w:eastAsia="Times New Roman" w:hAnsi="Arial" w:cs="Arial"/>
                <w:bCs/>
                <w:color w:val="000000"/>
                <w:sz w:val="20"/>
                <w:szCs w:val="20"/>
                <w:lang w:eastAsia="ja-JP"/>
              </w:rPr>
              <w:t>improvement of Grid Absorption Capacity</w:t>
            </w:r>
            <w:r w:rsidR="00A57799" w:rsidRPr="000C60BC">
              <w:rPr>
                <w:rFonts w:ascii="Arial" w:eastAsia="Times New Roman" w:hAnsi="Arial" w:cs="Arial"/>
                <w:bCs/>
                <w:color w:val="000000"/>
                <w:sz w:val="20"/>
                <w:szCs w:val="20"/>
                <w:lang w:eastAsia="ja-JP"/>
              </w:rPr>
              <w:t xml:space="preserve"> </w:t>
            </w:r>
            <w:r w:rsidRPr="000C60BC">
              <w:rPr>
                <w:rFonts w:ascii="Arial" w:hAnsi="Arial" w:cs="Arial"/>
                <w:sz w:val="20"/>
                <w:szCs w:val="20"/>
                <w:lang w:val="en-GB"/>
              </w:rPr>
              <w:t>activities. Taken over the entire population of Mauritius and</w:t>
            </w:r>
            <w:r w:rsidRPr="00192482">
              <w:rPr>
                <w:rFonts w:ascii="Arial" w:hAnsi="Arial" w:cs="Arial"/>
                <w:sz w:val="20"/>
                <w:szCs w:val="20"/>
                <w:lang w:val="en-GB"/>
              </w:rPr>
              <w:t xml:space="preserve"> Rodrigues (396,33</w:t>
            </w:r>
            <w:r w:rsidRPr="00BA5B21">
              <w:rPr>
                <w:rFonts w:ascii="Arial" w:hAnsi="Arial" w:cs="Arial"/>
                <w:sz w:val="20"/>
                <w:szCs w:val="20"/>
                <w:lang w:val="en-GB"/>
              </w:rPr>
              <w:t>5 households</w:t>
            </w:r>
            <w:r w:rsidRPr="00FF1B17">
              <w:rPr>
                <w:rFonts w:ascii="Arial" w:hAnsi="Arial" w:cs="Arial"/>
                <w:sz w:val="20"/>
                <w:szCs w:val="20"/>
                <w:lang w:val="en-GB"/>
              </w:rPr>
              <w:t>), Component 2 will enable one-</w:t>
            </w:r>
            <w:r w:rsidR="0072541D">
              <w:rPr>
                <w:rFonts w:ascii="Arial" w:hAnsi="Arial" w:cs="Arial"/>
                <w:sz w:val="20"/>
                <w:szCs w:val="20"/>
                <w:lang w:val="en-GB"/>
              </w:rPr>
              <w:t>third</w:t>
            </w:r>
            <w:r w:rsidRPr="00FF1B17">
              <w:rPr>
                <w:rFonts w:ascii="Arial" w:hAnsi="Arial" w:cs="Arial"/>
                <w:sz w:val="20"/>
                <w:szCs w:val="20"/>
                <w:lang w:val="en-GB"/>
              </w:rPr>
              <w:t xml:space="preserve"> (</w:t>
            </w:r>
            <w:r w:rsidR="00C67A4C">
              <w:rPr>
                <w:rFonts w:ascii="Arial" w:hAnsi="Arial" w:cs="Arial"/>
                <w:sz w:val="20"/>
                <w:szCs w:val="20"/>
                <w:lang w:val="en-GB"/>
              </w:rPr>
              <w:t xml:space="preserve">129,500) </w:t>
            </w:r>
            <w:r w:rsidRPr="00FF1B17">
              <w:rPr>
                <w:rFonts w:ascii="Arial" w:hAnsi="Arial" w:cs="Arial"/>
                <w:sz w:val="20"/>
                <w:szCs w:val="20"/>
                <w:lang w:val="en-GB"/>
              </w:rPr>
              <w:t>of households to have access to low-emission energy.</w:t>
            </w:r>
          </w:p>
          <w:p w14:paraId="5BB5D9D4" w14:textId="77777777" w:rsidR="00186AEA" w:rsidRDefault="00186AEA" w:rsidP="00E922E5">
            <w:pPr>
              <w:spacing w:after="0" w:line="240" w:lineRule="auto"/>
              <w:rPr>
                <w:rFonts w:ascii="Arial" w:eastAsia="Times New Roman" w:hAnsi="Arial" w:cs="Arial"/>
                <w:i/>
                <w:color w:val="000000"/>
                <w:sz w:val="20"/>
                <w:lang w:eastAsia="ja-JP"/>
              </w:rPr>
            </w:pPr>
          </w:p>
          <w:p w14:paraId="6A728D7A"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3</w:t>
            </w:r>
            <w:r w:rsidRPr="00043B1F">
              <w:rPr>
                <w:rFonts w:ascii="Arial" w:hAnsi="Arial" w:cs="Arial"/>
                <w:i/>
                <w:sz w:val="20"/>
                <w:szCs w:val="20"/>
                <w:lang w:val="en-GB"/>
              </w:rPr>
              <w:t>: Barrier Removal</w:t>
            </w:r>
          </w:p>
          <w:p w14:paraId="47AA7E00" w14:textId="77777777" w:rsidR="00186AEA" w:rsidRPr="00FF1B1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FF1B17">
              <w:rPr>
                <w:rFonts w:ascii="Arial" w:hAnsi="Arial" w:cs="Arial"/>
                <w:sz w:val="20"/>
                <w:szCs w:val="20"/>
                <w:lang w:val="en-GB"/>
              </w:rPr>
              <w:t xml:space="preserve">The argument for introducing PV power on Agalega is very clear. </w:t>
            </w:r>
            <w:r w:rsidR="00871CA0" w:rsidRPr="00FF1B17">
              <w:rPr>
                <w:rFonts w:ascii="Arial" w:hAnsi="Arial" w:cs="Arial"/>
                <w:sz w:val="20"/>
                <w:szCs w:val="20"/>
                <w:lang w:val="en-GB"/>
              </w:rPr>
              <w:t xml:space="preserve">As outlined in a PV </w:t>
            </w:r>
            <w:r w:rsidR="00990FAB" w:rsidRPr="00FF1B17">
              <w:rPr>
                <w:rFonts w:ascii="Arial" w:hAnsi="Arial" w:cs="Arial"/>
                <w:sz w:val="20"/>
                <w:szCs w:val="20"/>
                <w:lang w:val="en-GB"/>
              </w:rPr>
              <w:t>assessment</w:t>
            </w:r>
            <w:r w:rsidR="00871CA0" w:rsidRPr="00FF1B17">
              <w:rPr>
                <w:rFonts w:ascii="Arial" w:hAnsi="Arial" w:cs="Arial"/>
                <w:sz w:val="20"/>
                <w:szCs w:val="20"/>
                <w:lang w:val="en-GB"/>
              </w:rPr>
              <w:t xml:space="preserve"> study commissioned by UNDP in 2010 (Annex </w:t>
            </w:r>
            <w:r w:rsidR="00990FAB" w:rsidRPr="00FF1B17">
              <w:rPr>
                <w:rFonts w:ascii="Arial" w:hAnsi="Arial" w:cs="Arial"/>
                <w:sz w:val="20"/>
                <w:szCs w:val="20"/>
                <w:lang w:val="en-GB"/>
              </w:rPr>
              <w:t>II</w:t>
            </w:r>
            <w:r w:rsidR="0067692E" w:rsidRPr="00FF1B17">
              <w:rPr>
                <w:rFonts w:ascii="Arial" w:hAnsi="Arial" w:cs="Arial"/>
                <w:sz w:val="20"/>
                <w:szCs w:val="20"/>
                <w:lang w:val="en-GB"/>
              </w:rPr>
              <w:t>d</w:t>
            </w:r>
            <w:r w:rsidR="00871CA0" w:rsidRPr="00FF1B17">
              <w:rPr>
                <w:rFonts w:ascii="Arial" w:hAnsi="Arial" w:cs="Arial"/>
                <w:sz w:val="20"/>
                <w:szCs w:val="20"/>
                <w:lang w:val="en-GB"/>
              </w:rPr>
              <w:t>)</w:t>
            </w:r>
            <w:r w:rsidR="00F213DE">
              <w:rPr>
                <w:rFonts w:ascii="Arial" w:hAnsi="Arial" w:cs="Arial"/>
                <w:sz w:val="20"/>
                <w:szCs w:val="20"/>
                <w:lang w:val="en-GB"/>
              </w:rPr>
              <w:t xml:space="preserve"> and a later costing study (Annex IIe)</w:t>
            </w:r>
            <w:r w:rsidR="00871CA0" w:rsidRPr="00FF1B17">
              <w:rPr>
                <w:rFonts w:ascii="Arial" w:hAnsi="Arial" w:cs="Arial"/>
                <w:sz w:val="20"/>
                <w:szCs w:val="20"/>
                <w:lang w:val="en-GB"/>
              </w:rPr>
              <w:t>, w</w:t>
            </w:r>
            <w:r w:rsidRPr="00FF1B17">
              <w:rPr>
                <w:rFonts w:ascii="Arial" w:hAnsi="Arial" w:cs="Arial"/>
                <w:sz w:val="20"/>
                <w:szCs w:val="20"/>
                <w:lang w:val="en-GB"/>
              </w:rPr>
              <w:t>ith Agalega’s insolation and electricity demand profile, hybrid mini-grid</w:t>
            </w:r>
            <w:r w:rsidR="00FF1B17">
              <w:rPr>
                <w:rFonts w:ascii="Arial" w:hAnsi="Arial" w:cs="Arial"/>
                <w:sz w:val="20"/>
                <w:szCs w:val="20"/>
                <w:lang w:val="en-GB"/>
              </w:rPr>
              <w:t>s</w:t>
            </w:r>
            <w:r w:rsidR="00F213DE">
              <w:rPr>
                <w:rStyle w:val="FootnoteReference"/>
                <w:rFonts w:ascii="Arial" w:hAnsi="Arial" w:cs="Arial"/>
                <w:sz w:val="20"/>
                <w:szCs w:val="20"/>
                <w:lang w:val="en-GB"/>
              </w:rPr>
              <w:footnoteReference w:id="48"/>
            </w:r>
            <w:r w:rsidR="00F213DE" w:rsidRPr="00FF1B17">
              <w:rPr>
                <w:rFonts w:ascii="Arial" w:hAnsi="Arial" w:cs="Arial"/>
                <w:sz w:val="20"/>
                <w:szCs w:val="20"/>
                <w:lang w:val="en-GB"/>
              </w:rPr>
              <w:t xml:space="preserve"> </w:t>
            </w:r>
            <w:r w:rsidR="00FF1B17">
              <w:rPr>
                <w:rFonts w:ascii="Arial" w:hAnsi="Arial" w:cs="Arial"/>
                <w:sz w:val="20"/>
                <w:szCs w:val="20"/>
                <w:lang w:val="en-GB"/>
              </w:rPr>
              <w:t xml:space="preserve"> serving the three villages</w:t>
            </w:r>
            <w:r w:rsidRPr="00FF1B17">
              <w:rPr>
                <w:rFonts w:ascii="Arial" w:hAnsi="Arial" w:cs="Arial"/>
                <w:sz w:val="20"/>
                <w:szCs w:val="20"/>
                <w:lang w:val="en-GB"/>
              </w:rPr>
              <w:t xml:space="preserve"> could source </w:t>
            </w:r>
            <w:r w:rsidR="00990FAB" w:rsidRPr="00FF1B17">
              <w:rPr>
                <w:rFonts w:ascii="Arial" w:hAnsi="Arial" w:cs="Arial"/>
                <w:sz w:val="20"/>
                <w:szCs w:val="20"/>
                <w:lang w:val="en-GB"/>
              </w:rPr>
              <w:t>~</w:t>
            </w:r>
            <w:r w:rsidR="00FF1B17">
              <w:rPr>
                <w:rFonts w:ascii="Arial" w:hAnsi="Arial" w:cs="Arial"/>
                <w:sz w:val="20"/>
                <w:szCs w:val="20"/>
                <w:lang w:val="en-GB"/>
              </w:rPr>
              <w:t>8</w:t>
            </w:r>
            <w:r w:rsidR="00990FAB" w:rsidRPr="00FF1B17">
              <w:rPr>
                <w:rFonts w:ascii="Arial" w:hAnsi="Arial" w:cs="Arial"/>
                <w:sz w:val="20"/>
                <w:szCs w:val="20"/>
                <w:lang w:val="en-GB"/>
              </w:rPr>
              <w:t>0</w:t>
            </w:r>
            <w:r w:rsidRPr="00FF1B17">
              <w:rPr>
                <w:rFonts w:ascii="Arial" w:hAnsi="Arial" w:cs="Arial"/>
                <w:sz w:val="20"/>
                <w:szCs w:val="20"/>
                <w:lang w:val="en-GB"/>
              </w:rPr>
              <w:t xml:space="preserve">% of </w:t>
            </w:r>
            <w:r w:rsidR="00FF1B17">
              <w:rPr>
                <w:rFonts w:ascii="Arial" w:hAnsi="Arial" w:cs="Arial"/>
                <w:sz w:val="20"/>
                <w:szCs w:val="20"/>
                <w:lang w:val="en-GB"/>
              </w:rPr>
              <w:t>their</w:t>
            </w:r>
            <w:r w:rsidRPr="00FF1B17">
              <w:rPr>
                <w:rFonts w:ascii="Arial" w:hAnsi="Arial" w:cs="Arial"/>
                <w:sz w:val="20"/>
                <w:szCs w:val="20"/>
                <w:lang w:val="en-GB"/>
              </w:rPr>
              <w:t xml:space="preserve"> electricity from solar power, requiring only relatively minor injections of dies</w:t>
            </w:r>
            <w:r w:rsidR="002551F7" w:rsidRPr="00FF1B17">
              <w:rPr>
                <w:rFonts w:ascii="Arial" w:hAnsi="Arial" w:cs="Arial"/>
                <w:sz w:val="20"/>
                <w:szCs w:val="20"/>
                <w:lang w:val="en-GB"/>
              </w:rPr>
              <w:t xml:space="preserve">el power. This would result in financial savings to OIDC of US$ </w:t>
            </w:r>
            <w:r w:rsidR="00FF1B17">
              <w:rPr>
                <w:rFonts w:ascii="Arial" w:hAnsi="Arial" w:cs="Arial"/>
                <w:sz w:val="20"/>
                <w:szCs w:val="20"/>
                <w:lang w:val="en-GB"/>
              </w:rPr>
              <w:t>106</w:t>
            </w:r>
            <w:r w:rsidR="002551F7" w:rsidRPr="00FF1B17">
              <w:rPr>
                <w:rFonts w:ascii="Arial" w:hAnsi="Arial" w:cs="Arial"/>
                <w:sz w:val="20"/>
                <w:szCs w:val="20"/>
                <w:lang w:val="en-GB"/>
              </w:rPr>
              <w:t xml:space="preserve">,000 per year </w:t>
            </w:r>
            <w:r w:rsidRPr="00FF1B17">
              <w:rPr>
                <w:rFonts w:ascii="Arial" w:hAnsi="Arial" w:cs="Arial"/>
                <w:sz w:val="20"/>
                <w:szCs w:val="20"/>
                <w:lang w:val="en-GB"/>
              </w:rPr>
              <w:t xml:space="preserve">– resources that OIDC is committed to allocating to </w:t>
            </w:r>
            <w:r w:rsidR="002551F7" w:rsidRPr="00FF1B17">
              <w:rPr>
                <w:rFonts w:ascii="Arial" w:hAnsi="Arial" w:cs="Arial"/>
                <w:sz w:val="20"/>
                <w:szCs w:val="20"/>
                <w:lang w:val="en-GB"/>
              </w:rPr>
              <w:t>long-term upkeep and expansion</w:t>
            </w:r>
            <w:r w:rsidRPr="00FF1B17">
              <w:rPr>
                <w:rFonts w:ascii="Arial" w:hAnsi="Arial" w:cs="Arial"/>
                <w:sz w:val="20"/>
                <w:szCs w:val="20"/>
                <w:lang w:val="en-GB"/>
              </w:rPr>
              <w:t xml:space="preserve"> if given the opportunity. The principal barrier preventing the </w:t>
            </w:r>
            <w:r w:rsidR="008F1D95" w:rsidRPr="00FF1B17">
              <w:rPr>
                <w:rFonts w:ascii="Arial" w:hAnsi="Arial" w:cs="Arial"/>
                <w:sz w:val="20"/>
                <w:szCs w:val="20"/>
                <w:lang w:val="en-GB"/>
              </w:rPr>
              <w:t>three villages of Agalega from operating</w:t>
            </w:r>
            <w:r w:rsidRPr="00FF1B17">
              <w:rPr>
                <w:rFonts w:ascii="Arial" w:hAnsi="Arial" w:cs="Arial"/>
                <w:sz w:val="20"/>
                <w:szCs w:val="20"/>
                <w:lang w:val="en-GB"/>
              </w:rPr>
              <w:t xml:space="preserve"> solar-diesel hybrid mini-grid</w:t>
            </w:r>
            <w:r w:rsidR="008F1D95" w:rsidRPr="00FF1B17">
              <w:rPr>
                <w:rFonts w:ascii="Arial" w:hAnsi="Arial" w:cs="Arial"/>
                <w:sz w:val="20"/>
                <w:szCs w:val="20"/>
                <w:lang w:val="en-GB"/>
              </w:rPr>
              <w:t>s</w:t>
            </w:r>
            <w:r w:rsidRPr="00FF1B17">
              <w:rPr>
                <w:rFonts w:ascii="Arial" w:hAnsi="Arial" w:cs="Arial"/>
                <w:sz w:val="20"/>
                <w:szCs w:val="20"/>
                <w:lang w:val="en-GB"/>
              </w:rPr>
              <w:t xml:space="preserve"> is technical capacity. </w:t>
            </w:r>
            <w:r w:rsidR="008F1D95" w:rsidRPr="00FF1B17">
              <w:rPr>
                <w:rFonts w:ascii="Arial" w:hAnsi="Arial" w:cs="Arial"/>
                <w:sz w:val="20"/>
                <w:szCs w:val="20"/>
                <w:lang w:val="en-GB"/>
              </w:rPr>
              <w:t>A number of PV systems have been mothballed since</w:t>
            </w:r>
            <w:r w:rsidRPr="00FF1B17">
              <w:rPr>
                <w:rFonts w:ascii="Arial" w:hAnsi="Arial" w:cs="Arial"/>
                <w:sz w:val="20"/>
                <w:szCs w:val="20"/>
                <w:lang w:val="en-GB"/>
              </w:rPr>
              <w:t xml:space="preserve"> 2009 because of a lack of trained technicians to maintain the system. </w:t>
            </w:r>
          </w:p>
          <w:p w14:paraId="72B0A96D" w14:textId="77777777" w:rsidR="00186AEA" w:rsidRDefault="00186AEA" w:rsidP="00E922E5">
            <w:pPr>
              <w:spacing w:after="0" w:line="240" w:lineRule="auto"/>
              <w:jc w:val="both"/>
              <w:rPr>
                <w:rFonts w:ascii="Arial" w:hAnsi="Arial" w:cs="Arial"/>
                <w:sz w:val="20"/>
                <w:szCs w:val="20"/>
                <w:lang w:val="en-GB"/>
              </w:rPr>
            </w:pPr>
          </w:p>
          <w:p w14:paraId="7E60BC38"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3</w:t>
            </w:r>
            <w:r w:rsidRPr="00043B1F">
              <w:rPr>
                <w:rFonts w:ascii="Arial" w:hAnsi="Arial" w:cs="Arial"/>
                <w:i/>
                <w:sz w:val="20"/>
                <w:szCs w:val="20"/>
                <w:lang w:val="en-GB"/>
              </w:rPr>
              <w:t>: Goals and Anticipated Outcomes</w:t>
            </w:r>
          </w:p>
          <w:p w14:paraId="6021B9D6" w14:textId="77777777" w:rsidR="00D91229" w:rsidRPr="00D91229" w:rsidRDefault="00186AEA" w:rsidP="00B054B3">
            <w:pPr>
              <w:pStyle w:val="ListParagraph"/>
              <w:numPr>
                <w:ilvl w:val="0"/>
                <w:numId w:val="25"/>
              </w:numPr>
              <w:spacing w:after="0" w:line="240" w:lineRule="auto"/>
              <w:ind w:left="342"/>
              <w:jc w:val="both"/>
              <w:rPr>
                <w:rFonts w:ascii="Arial" w:eastAsia="Times New Roman" w:hAnsi="Arial" w:cs="Arial"/>
                <w:i/>
                <w:color w:val="000000"/>
                <w:sz w:val="20"/>
                <w:szCs w:val="20"/>
                <w:lang w:eastAsia="ja-JP"/>
              </w:rPr>
            </w:pPr>
            <w:r w:rsidRPr="00D91229">
              <w:rPr>
                <w:rFonts w:ascii="Arial" w:hAnsi="Arial" w:cs="Arial"/>
                <w:sz w:val="20"/>
                <w:szCs w:val="20"/>
                <w:lang w:val="en-GB"/>
              </w:rPr>
              <w:t xml:space="preserve">The principal goal of Component 3 will be to transform Agalega into the first low-emission inhabited island in the Republic of Mauritius. Approximately </w:t>
            </w:r>
            <w:r w:rsidR="00126068" w:rsidRPr="00D91229">
              <w:rPr>
                <w:rFonts w:ascii="Arial" w:hAnsi="Arial" w:cs="Arial"/>
                <w:sz w:val="20"/>
                <w:szCs w:val="20"/>
                <w:lang w:val="en-GB"/>
              </w:rPr>
              <w:t>300</w:t>
            </w:r>
            <w:r w:rsidRPr="00D91229">
              <w:rPr>
                <w:rFonts w:ascii="Arial" w:hAnsi="Arial" w:cs="Arial"/>
                <w:sz w:val="20"/>
                <w:szCs w:val="20"/>
                <w:lang w:val="en-GB"/>
              </w:rPr>
              <w:t xml:space="preserve"> inhabitants will benefit from this development, which will involve </w:t>
            </w:r>
            <w:r w:rsidRPr="00D91229">
              <w:rPr>
                <w:rFonts w:ascii="Arial" w:hAnsi="Arial" w:cs="Arial"/>
                <w:sz w:val="20"/>
                <w:szCs w:val="20"/>
                <w:lang w:val="en-GB"/>
              </w:rPr>
              <w:lastRenderedPageBreak/>
              <w:t>rehabilitation of the existing PV system</w:t>
            </w:r>
            <w:r w:rsidR="00126068" w:rsidRPr="00D91229">
              <w:rPr>
                <w:rFonts w:ascii="Arial" w:hAnsi="Arial" w:cs="Arial"/>
                <w:sz w:val="20"/>
                <w:szCs w:val="20"/>
                <w:lang w:val="en-GB"/>
              </w:rPr>
              <w:t>s where feasible</w:t>
            </w:r>
            <w:r w:rsidRPr="00D91229">
              <w:rPr>
                <w:rFonts w:ascii="Arial" w:hAnsi="Arial" w:cs="Arial"/>
                <w:sz w:val="20"/>
                <w:szCs w:val="20"/>
                <w:lang w:val="en-GB"/>
              </w:rPr>
              <w:t>, and the installation of an additio</w:t>
            </w:r>
            <w:r w:rsidR="00126068" w:rsidRPr="00D91229">
              <w:rPr>
                <w:rFonts w:ascii="Arial" w:hAnsi="Arial" w:cs="Arial"/>
                <w:sz w:val="20"/>
                <w:szCs w:val="20"/>
                <w:lang w:val="en-GB"/>
              </w:rPr>
              <w:t>nal 300</w:t>
            </w:r>
            <w:r w:rsidRPr="00D91229">
              <w:rPr>
                <w:rFonts w:ascii="Arial" w:hAnsi="Arial" w:cs="Arial"/>
                <w:sz w:val="20"/>
                <w:szCs w:val="20"/>
                <w:lang w:val="en-GB"/>
              </w:rPr>
              <w:t xml:space="preserve"> kW of PV panels and accompanying battery storage (diesel will only be required as back-up)</w:t>
            </w:r>
            <w:r w:rsidR="00FF1B17" w:rsidRPr="00D91229">
              <w:rPr>
                <w:rFonts w:ascii="Arial" w:hAnsi="Arial" w:cs="Arial"/>
                <w:sz w:val="20"/>
                <w:szCs w:val="20"/>
                <w:lang w:val="en-GB"/>
              </w:rPr>
              <w:t xml:space="preserve"> on the existing mini-grid infrastructure</w:t>
            </w:r>
            <w:r w:rsidRPr="00D91229">
              <w:rPr>
                <w:rFonts w:ascii="Arial" w:hAnsi="Arial" w:cs="Arial"/>
                <w:sz w:val="20"/>
                <w:szCs w:val="20"/>
                <w:lang w:val="en-GB"/>
              </w:rPr>
              <w:t>. Training will be provided to 3 technical staff on the island and an additional 5 staff on the mainland to act as back-up and to provide logistical support in the event of new equipment being required. The total cost of these interventions</w:t>
            </w:r>
            <w:r w:rsidR="0072541D" w:rsidRPr="00D91229">
              <w:rPr>
                <w:rFonts w:ascii="Arial" w:hAnsi="Arial" w:cs="Arial"/>
                <w:sz w:val="20"/>
                <w:szCs w:val="20"/>
                <w:lang w:val="en-GB"/>
              </w:rPr>
              <w:t xml:space="preserve"> will be US$ 2</w:t>
            </w:r>
            <w:r w:rsidR="008B136D" w:rsidRPr="00D91229">
              <w:rPr>
                <w:rFonts w:ascii="Arial" w:hAnsi="Arial" w:cs="Arial"/>
                <w:sz w:val="20"/>
                <w:szCs w:val="20"/>
                <w:lang w:val="en-GB"/>
              </w:rPr>
              <w:t>.</w:t>
            </w:r>
            <w:r w:rsidR="0072541D" w:rsidRPr="00D91229">
              <w:rPr>
                <w:rFonts w:ascii="Arial" w:hAnsi="Arial" w:cs="Arial"/>
                <w:sz w:val="20"/>
                <w:szCs w:val="20"/>
                <w:lang w:val="en-GB"/>
              </w:rPr>
              <w:t>1</w:t>
            </w:r>
            <w:r w:rsidRPr="00D91229">
              <w:rPr>
                <w:rFonts w:ascii="Arial" w:hAnsi="Arial" w:cs="Arial"/>
                <w:sz w:val="20"/>
                <w:szCs w:val="20"/>
                <w:lang w:val="en-GB"/>
              </w:rPr>
              <w:t xml:space="preserve"> million, partially financed by the GCF (US$ </w:t>
            </w:r>
            <w:r w:rsidR="000B4635" w:rsidRPr="00D91229">
              <w:rPr>
                <w:rFonts w:ascii="Arial" w:hAnsi="Arial" w:cs="Arial"/>
                <w:sz w:val="20"/>
                <w:szCs w:val="20"/>
                <w:lang w:val="en-GB"/>
              </w:rPr>
              <w:t>818</w:t>
            </w:r>
            <w:r w:rsidRPr="00D91229">
              <w:rPr>
                <w:rFonts w:ascii="Arial" w:hAnsi="Arial" w:cs="Arial"/>
                <w:sz w:val="20"/>
                <w:szCs w:val="20"/>
                <w:lang w:val="en-GB"/>
              </w:rPr>
              <w:t xml:space="preserve">,000) and partially from co-finance (US$ </w:t>
            </w:r>
            <w:r w:rsidR="008B136D" w:rsidRPr="00D91229">
              <w:rPr>
                <w:rFonts w:ascii="Arial" w:hAnsi="Arial" w:cs="Arial"/>
                <w:sz w:val="20"/>
                <w:szCs w:val="20"/>
                <w:lang w:val="en-GB"/>
              </w:rPr>
              <w:t>1.2 million</w:t>
            </w:r>
            <w:r w:rsidRPr="00D91229">
              <w:rPr>
                <w:rFonts w:ascii="Arial" w:hAnsi="Arial" w:cs="Arial"/>
                <w:sz w:val="20"/>
                <w:szCs w:val="20"/>
                <w:lang w:val="en-GB"/>
              </w:rPr>
              <w:t>).</w:t>
            </w:r>
            <w:r w:rsidR="00D91229" w:rsidRPr="00D91229">
              <w:rPr>
                <w:rFonts w:ascii="Arial" w:hAnsi="Arial" w:cs="Arial"/>
                <w:sz w:val="20"/>
                <w:szCs w:val="20"/>
                <w:lang w:val="en-GB"/>
              </w:rPr>
              <w:t xml:space="preserve"> </w:t>
            </w:r>
            <w:r w:rsidR="00D91229" w:rsidRPr="00D91229">
              <w:rPr>
                <w:rFonts w:ascii="Arial" w:hAnsi="Arial" w:cs="Arial"/>
                <w:sz w:val="20"/>
                <w:szCs w:val="20"/>
                <w:lang w:val="en-AU"/>
              </w:rPr>
              <w:t>Component 3 will build on the PV knowledge, stakeholder networks and market momentum acquired through Components 1 and 2. Furthermore, there is a broader demonstration value associated with the situation of Agalega for other remote SIDS (such as Kiribati, Niue, etc.), as Agalega exemplifies the SIDS characteristics of a highly vulnerable island, highly reliant on fossil fuels.</w:t>
            </w:r>
            <w:r w:rsidR="00D91229">
              <w:rPr>
                <w:rStyle w:val="FootnoteReference"/>
                <w:rFonts w:ascii="Arial" w:hAnsi="Arial" w:cs="Arial"/>
                <w:sz w:val="20"/>
                <w:szCs w:val="20"/>
                <w:lang w:val="en-AU"/>
              </w:rPr>
              <w:footnoteReference w:id="49"/>
            </w:r>
          </w:p>
          <w:p w14:paraId="2F307FC5" w14:textId="1E4D5952" w:rsidR="001C78FF" w:rsidRPr="001C78FF" w:rsidRDefault="001C78FF" w:rsidP="007C04D0">
            <w:pPr>
              <w:pStyle w:val="ListParagraph"/>
              <w:spacing w:after="0" w:line="240" w:lineRule="auto"/>
              <w:ind w:left="339" w:hanging="357"/>
              <w:jc w:val="both"/>
              <w:rPr>
                <w:rFonts w:ascii="Arial" w:hAnsi="Arial" w:cs="Arial"/>
                <w:sz w:val="20"/>
                <w:szCs w:val="20"/>
                <w:lang w:val="en-AU"/>
              </w:rPr>
            </w:pPr>
          </w:p>
        </w:tc>
      </w:tr>
      <w:tr w:rsidR="00A03A54" w:rsidRPr="00612109" w14:paraId="48BEE4C0"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5F6BE1B6" w14:textId="77777777" w:rsidR="00FB2C2B"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lastRenderedPageBreak/>
              <w:t>C</w:t>
            </w:r>
            <w:r w:rsidR="00307518"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4</w:t>
            </w:r>
            <w:r w:rsidR="00307518" w:rsidRPr="00ED10A7">
              <w:rPr>
                <w:rFonts w:ascii="Arial" w:eastAsia="Times New Roman" w:hAnsi="Arial" w:cs="Arial"/>
                <w:b/>
                <w:color w:val="FFFFFF" w:themeColor="background1"/>
                <w:lang w:eastAsia="ja-JP"/>
              </w:rPr>
              <w:t xml:space="preserve">. Background </w:t>
            </w:r>
            <w:r w:rsidR="00B2508A">
              <w:rPr>
                <w:rFonts w:ascii="Arial" w:eastAsia="Times New Roman" w:hAnsi="Arial" w:cs="Arial"/>
                <w:b/>
                <w:color w:val="FFFFFF" w:themeColor="background1"/>
                <w:lang w:eastAsia="ja-JP"/>
              </w:rPr>
              <w:t>I</w:t>
            </w:r>
            <w:r w:rsidR="00307518" w:rsidRPr="00ED10A7">
              <w:rPr>
                <w:rFonts w:ascii="Arial" w:eastAsia="Times New Roman" w:hAnsi="Arial" w:cs="Arial"/>
                <w:b/>
                <w:color w:val="FFFFFF" w:themeColor="background1"/>
                <w:lang w:eastAsia="ja-JP"/>
              </w:rPr>
              <w:t xml:space="preserve">nformation </w:t>
            </w:r>
            <w:r w:rsidR="00FB2C2B" w:rsidRPr="00ED10A7">
              <w:rPr>
                <w:rFonts w:ascii="Arial" w:eastAsia="Times New Roman" w:hAnsi="Arial" w:cs="Arial"/>
                <w:b/>
                <w:color w:val="FFFFFF" w:themeColor="background1"/>
                <w:lang w:eastAsia="ja-JP"/>
              </w:rPr>
              <w:t xml:space="preserve">on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roject /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S</w:t>
            </w:r>
            <w:r w:rsidR="00FB2C2B" w:rsidRPr="00ED10A7">
              <w:rPr>
                <w:rFonts w:ascii="Arial" w:eastAsia="Times New Roman" w:hAnsi="Arial" w:cs="Arial"/>
                <w:b/>
                <w:color w:val="FFFFFF" w:themeColor="background1"/>
                <w:lang w:eastAsia="ja-JP"/>
              </w:rPr>
              <w:t>ponsor</w:t>
            </w:r>
          </w:p>
        </w:tc>
      </w:tr>
      <w:tr w:rsidR="00A03A54" w:rsidRPr="00612109" w14:paraId="2672A0A1" w14:textId="77777777" w:rsidTr="0000328D">
        <w:trPr>
          <w:trHeight w:val="11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E5A6739" w14:textId="3144FF81" w:rsidR="004D4E49" w:rsidRPr="005E2C61" w:rsidRDefault="004D4E49"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5E2C61">
              <w:rPr>
                <w:rFonts w:ascii="Arial" w:eastAsia="Times New Roman" w:hAnsi="Arial" w:cs="Arial"/>
                <w:color w:val="000000"/>
                <w:sz w:val="20"/>
                <w:lang w:eastAsia="ja-JP"/>
              </w:rPr>
              <w:t xml:space="preserve">The Executing Entity of the overall </w:t>
            </w:r>
            <w:r w:rsidR="00957103">
              <w:rPr>
                <w:rFonts w:ascii="Arial" w:eastAsia="Times New Roman" w:hAnsi="Arial" w:cs="Arial"/>
                <w:color w:val="000000"/>
                <w:sz w:val="20"/>
                <w:lang w:eastAsia="ja-JP"/>
              </w:rPr>
              <w:t>project</w:t>
            </w:r>
            <w:r w:rsidR="00546A85" w:rsidRPr="005E2C61">
              <w:rPr>
                <w:rFonts w:ascii="Arial" w:eastAsia="Times New Roman" w:hAnsi="Arial" w:cs="Arial"/>
                <w:color w:val="000000"/>
                <w:sz w:val="20"/>
                <w:lang w:eastAsia="ja-JP"/>
              </w:rPr>
              <w:t xml:space="preserve"> </w:t>
            </w:r>
            <w:r w:rsidRPr="005E2C61">
              <w:rPr>
                <w:rFonts w:ascii="Arial" w:eastAsia="Times New Roman" w:hAnsi="Arial" w:cs="Arial"/>
                <w:color w:val="000000"/>
                <w:sz w:val="20"/>
                <w:lang w:eastAsia="ja-JP"/>
              </w:rPr>
              <w:t>will be the GCF National Designated Authority, the Ministry of Finance and Economic Development</w:t>
            </w:r>
            <w:r w:rsidR="001453FA">
              <w:rPr>
                <w:rFonts w:ascii="Arial" w:eastAsia="Times New Roman" w:hAnsi="Arial" w:cs="Arial"/>
                <w:color w:val="000000"/>
                <w:sz w:val="20"/>
                <w:lang w:eastAsia="ja-JP"/>
              </w:rPr>
              <w:t xml:space="preserve"> (MOFED)</w:t>
            </w:r>
            <w:r w:rsidRPr="005E2C61">
              <w:rPr>
                <w:rFonts w:ascii="Arial" w:eastAsia="Times New Roman" w:hAnsi="Arial" w:cs="Arial"/>
                <w:color w:val="000000"/>
                <w:sz w:val="20"/>
                <w:lang w:eastAsia="ja-JP"/>
              </w:rPr>
              <w:t xml:space="preserve">. Operational responsibility for executing each component will be delegated to the relevant </w:t>
            </w:r>
            <w:r w:rsidR="00AF7D6F">
              <w:rPr>
                <w:rFonts w:ascii="Arial" w:eastAsia="Times New Roman" w:hAnsi="Arial" w:cs="Arial"/>
                <w:color w:val="000000"/>
                <w:sz w:val="20"/>
                <w:lang w:eastAsia="ja-JP"/>
              </w:rPr>
              <w:t>institutions</w:t>
            </w:r>
            <w:r w:rsidR="00546A85">
              <w:rPr>
                <w:rFonts w:ascii="Arial" w:eastAsia="Times New Roman" w:hAnsi="Arial" w:cs="Arial"/>
                <w:color w:val="000000"/>
                <w:sz w:val="20"/>
                <w:lang w:eastAsia="ja-JP"/>
              </w:rPr>
              <w:t xml:space="preserve"> (‘Responsible Parties’)</w:t>
            </w:r>
            <w:r w:rsidRPr="005E2C61">
              <w:rPr>
                <w:rFonts w:ascii="Arial" w:eastAsia="Times New Roman" w:hAnsi="Arial" w:cs="Arial"/>
                <w:color w:val="000000"/>
                <w:sz w:val="20"/>
                <w:lang w:eastAsia="ja-JP"/>
              </w:rPr>
              <w:t>:</w:t>
            </w:r>
          </w:p>
          <w:p w14:paraId="4D36EEDE" w14:textId="77777777" w:rsidR="004D4E49" w:rsidRDefault="004D4E49" w:rsidP="004D4E49">
            <w:pPr>
              <w:spacing w:after="0" w:line="240" w:lineRule="auto"/>
              <w:jc w:val="both"/>
              <w:rPr>
                <w:rFonts w:ascii="Arial" w:eastAsia="Times New Roman" w:hAnsi="Arial" w:cs="Arial"/>
                <w:color w:val="000000"/>
                <w:sz w:val="20"/>
                <w:lang w:eastAsia="ja-JP"/>
              </w:rPr>
            </w:pPr>
          </w:p>
          <w:p w14:paraId="4F768979" w14:textId="77777777" w:rsidR="008B7B97" w:rsidRPr="004523B5" w:rsidRDefault="008B7B97" w:rsidP="00B054B3">
            <w:pPr>
              <w:pStyle w:val="ListParagraph"/>
              <w:numPr>
                <w:ilvl w:val="1"/>
                <w:numId w:val="27"/>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1: Ministry of Energy and Public Utilities</w:t>
            </w:r>
          </w:p>
          <w:p w14:paraId="1184C419" w14:textId="77777777" w:rsidR="008B7B97" w:rsidRPr="004523B5" w:rsidRDefault="008B7B97" w:rsidP="00B054B3">
            <w:pPr>
              <w:pStyle w:val="ListParagraph"/>
              <w:numPr>
                <w:ilvl w:val="1"/>
                <w:numId w:val="27"/>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2: Central Electricity Board</w:t>
            </w:r>
          </w:p>
          <w:p w14:paraId="2D639E18" w14:textId="77777777" w:rsidR="008B7B97" w:rsidRPr="004523B5" w:rsidRDefault="008B7B97" w:rsidP="00B054B3">
            <w:pPr>
              <w:pStyle w:val="ListParagraph"/>
              <w:numPr>
                <w:ilvl w:val="1"/>
                <w:numId w:val="27"/>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3: Outer Islands Development Corporation</w:t>
            </w:r>
          </w:p>
          <w:p w14:paraId="6DA62881" w14:textId="77777777" w:rsidR="004D4E49" w:rsidRPr="004D4E49" w:rsidRDefault="004D4E49" w:rsidP="004D4E49">
            <w:pPr>
              <w:spacing w:after="0" w:line="240" w:lineRule="auto"/>
              <w:jc w:val="both"/>
              <w:rPr>
                <w:rFonts w:ascii="Arial" w:eastAsia="Times New Roman" w:hAnsi="Arial" w:cs="Arial"/>
                <w:color w:val="000000"/>
                <w:sz w:val="20"/>
                <w:lang w:eastAsia="ja-JP"/>
              </w:rPr>
            </w:pPr>
          </w:p>
          <w:p w14:paraId="1A6CCD7C" w14:textId="77777777" w:rsidR="004D4E49" w:rsidRPr="00CE2DBE" w:rsidRDefault="004D4E49" w:rsidP="004D4E49">
            <w:pPr>
              <w:spacing w:after="0" w:line="240" w:lineRule="auto"/>
              <w:jc w:val="both"/>
              <w:rPr>
                <w:rFonts w:ascii="Arial" w:eastAsia="Times New Roman" w:hAnsi="Arial" w:cs="Arial"/>
                <w:i/>
                <w:color w:val="000000"/>
                <w:sz w:val="20"/>
                <w:lang w:eastAsia="ja-JP"/>
              </w:rPr>
            </w:pPr>
            <w:r w:rsidRPr="004D4E49">
              <w:rPr>
                <w:rFonts w:ascii="Arial" w:eastAsia="Times New Roman" w:hAnsi="Arial" w:cs="Arial"/>
                <w:i/>
                <w:color w:val="000000"/>
                <w:sz w:val="20"/>
                <w:lang w:eastAsia="ja-JP"/>
              </w:rPr>
              <w:t>Ministry of Finance and Economic Development</w:t>
            </w:r>
            <w:r w:rsidR="00F81849">
              <w:rPr>
                <w:rFonts w:ascii="Arial" w:eastAsia="Times New Roman" w:hAnsi="Arial" w:cs="Arial"/>
                <w:i/>
                <w:color w:val="000000"/>
                <w:sz w:val="20"/>
                <w:lang w:eastAsia="ja-JP"/>
              </w:rPr>
              <w:t xml:space="preserve"> (MOFED)</w:t>
            </w:r>
            <w:r w:rsidR="00975111">
              <w:rPr>
                <w:rStyle w:val="FootnoteReference"/>
                <w:rFonts w:ascii="Arial" w:eastAsia="Times New Roman" w:hAnsi="Arial" w:cs="Arial"/>
                <w:i/>
                <w:color w:val="000000"/>
                <w:sz w:val="20"/>
                <w:lang w:eastAsia="ja-JP"/>
              </w:rPr>
              <w:footnoteReference w:id="50"/>
            </w:r>
          </w:p>
          <w:p w14:paraId="5B13C1D2" w14:textId="76FD574B" w:rsidR="00CE2DBE" w:rsidRPr="005E2C61" w:rsidRDefault="00CE2DBE" w:rsidP="00B054B3">
            <w:pPr>
              <w:pStyle w:val="ListParagraph"/>
              <w:numPr>
                <w:ilvl w:val="0"/>
                <w:numId w:val="25"/>
              </w:numPr>
              <w:spacing w:after="0" w:line="240" w:lineRule="auto"/>
              <w:ind w:left="342"/>
              <w:jc w:val="both"/>
              <w:rPr>
                <w:rFonts w:ascii="Arial" w:hAnsi="Arial" w:cs="Arial"/>
                <w:sz w:val="20"/>
                <w:szCs w:val="20"/>
                <w:lang w:eastAsia="en-GB"/>
              </w:rPr>
            </w:pPr>
            <w:r w:rsidRPr="005E2C61">
              <w:rPr>
                <w:rFonts w:ascii="Arial" w:hAnsi="Arial" w:cs="Arial"/>
                <w:sz w:val="20"/>
                <w:szCs w:val="20"/>
              </w:rPr>
              <w:t>The Ministry of Finance and Economic Development</w:t>
            </w:r>
            <w:r w:rsidR="009C643E" w:rsidRPr="005E2C61">
              <w:rPr>
                <w:rFonts w:ascii="Arial" w:hAnsi="Arial" w:cs="Arial"/>
                <w:sz w:val="20"/>
                <w:szCs w:val="20"/>
              </w:rPr>
              <w:t xml:space="preserve"> – which employs </w:t>
            </w:r>
            <w:r w:rsidRPr="005E2C61">
              <w:rPr>
                <w:rFonts w:ascii="Arial" w:hAnsi="Arial" w:cs="Arial"/>
                <w:sz w:val="20"/>
                <w:szCs w:val="20"/>
              </w:rPr>
              <w:t>393 staff, including 10 in the Development Cooperation Section and dedicated sector management teams</w:t>
            </w:r>
            <w:r w:rsidR="009C643E" w:rsidRPr="005E2C61">
              <w:rPr>
                <w:rFonts w:ascii="Arial" w:hAnsi="Arial" w:cs="Arial"/>
                <w:sz w:val="20"/>
                <w:szCs w:val="20"/>
              </w:rPr>
              <w:t xml:space="preserve"> – </w:t>
            </w:r>
            <w:r w:rsidRPr="005E2C61">
              <w:rPr>
                <w:rFonts w:ascii="Arial" w:hAnsi="Arial" w:cs="Arial"/>
                <w:sz w:val="20"/>
                <w:szCs w:val="20"/>
              </w:rPr>
              <w:t xml:space="preserve">is responsible for coordination </w:t>
            </w:r>
            <w:r w:rsidR="005E2C61">
              <w:rPr>
                <w:rFonts w:ascii="Arial" w:hAnsi="Arial" w:cs="Arial"/>
                <w:sz w:val="20"/>
                <w:szCs w:val="20"/>
              </w:rPr>
              <w:t>of</w:t>
            </w:r>
            <w:r w:rsidRPr="005E2C61">
              <w:rPr>
                <w:rFonts w:ascii="Arial" w:hAnsi="Arial" w:cs="Arial"/>
                <w:sz w:val="20"/>
                <w:szCs w:val="20"/>
              </w:rPr>
              <w:t xml:space="preserve"> all development partners, including multilateral funding agencies, with regard to external assistance, including budget support programmes, grants, loans and technical assistance. All such external assistance is overseen by the Resource Mobilisation, Development Cooperation and Regional Initiatives Directorate of the Ministry. This Directorate </w:t>
            </w:r>
            <w:r w:rsidR="005B2675" w:rsidRPr="005E2C61">
              <w:rPr>
                <w:rFonts w:ascii="Arial" w:hAnsi="Arial" w:cs="Arial"/>
                <w:sz w:val="20"/>
                <w:szCs w:val="20"/>
              </w:rPr>
              <w:t>consists of</w:t>
            </w:r>
            <w:r w:rsidRPr="005E2C61">
              <w:rPr>
                <w:rFonts w:ascii="Arial" w:hAnsi="Arial" w:cs="Arial"/>
                <w:sz w:val="20"/>
                <w:szCs w:val="20"/>
              </w:rPr>
              <w:t xml:space="preserve"> a Director (who also serves as the GCF NDA) and 10 professional staff. MOFED also contains Sector Management and Support Teams (SMSTs). The Resource Mobilisation, Development Cooperation and Regional Initiatives Directorate and the SMST</w:t>
            </w:r>
            <w:r w:rsidR="0056566B">
              <w:rPr>
                <w:rFonts w:ascii="Arial" w:hAnsi="Arial" w:cs="Arial"/>
                <w:sz w:val="20"/>
                <w:szCs w:val="20"/>
              </w:rPr>
              <w:t xml:space="preserve"> for </w:t>
            </w:r>
            <w:r w:rsidRPr="005E2C61">
              <w:rPr>
                <w:rFonts w:ascii="Arial" w:hAnsi="Arial" w:cs="Arial"/>
                <w:sz w:val="20"/>
                <w:szCs w:val="20"/>
              </w:rPr>
              <w:t xml:space="preserve">Renewable Energy have been heavily involved in the formulation of the GCF </w:t>
            </w:r>
            <w:r w:rsidR="00957103">
              <w:rPr>
                <w:rFonts w:ascii="Arial" w:hAnsi="Arial" w:cs="Arial"/>
                <w:sz w:val="20"/>
                <w:szCs w:val="20"/>
              </w:rPr>
              <w:t>project</w:t>
            </w:r>
            <w:r w:rsidR="00546A85" w:rsidRPr="005E2C61">
              <w:rPr>
                <w:rFonts w:ascii="Arial" w:hAnsi="Arial" w:cs="Arial"/>
                <w:sz w:val="20"/>
                <w:szCs w:val="20"/>
              </w:rPr>
              <w:t xml:space="preserve"> </w:t>
            </w:r>
            <w:r w:rsidRPr="005E2C61">
              <w:rPr>
                <w:rFonts w:ascii="Arial" w:hAnsi="Arial" w:cs="Arial"/>
                <w:sz w:val="20"/>
                <w:szCs w:val="20"/>
              </w:rPr>
              <w:t>proposal</w:t>
            </w:r>
            <w:r w:rsidR="005B2675" w:rsidRPr="005E2C61">
              <w:rPr>
                <w:rFonts w:ascii="Arial" w:hAnsi="Arial" w:cs="Arial"/>
                <w:sz w:val="20"/>
                <w:szCs w:val="20"/>
              </w:rPr>
              <w:t>, as have the other organisations listed below</w:t>
            </w:r>
            <w:r w:rsidRPr="005E2C61">
              <w:rPr>
                <w:rFonts w:ascii="Arial" w:hAnsi="Arial" w:cs="Arial"/>
                <w:sz w:val="20"/>
                <w:szCs w:val="20"/>
              </w:rPr>
              <w:t>.</w:t>
            </w:r>
          </w:p>
          <w:p w14:paraId="1FFF82D6" w14:textId="77777777" w:rsidR="00CE2DBE" w:rsidRDefault="00CE2DBE" w:rsidP="004D4E49">
            <w:pPr>
              <w:spacing w:after="0" w:line="240" w:lineRule="auto"/>
              <w:jc w:val="both"/>
              <w:rPr>
                <w:rFonts w:ascii="Arial" w:eastAsia="Times New Roman" w:hAnsi="Arial" w:cs="Arial"/>
                <w:color w:val="000000"/>
                <w:sz w:val="20"/>
                <w:lang w:eastAsia="ja-JP"/>
              </w:rPr>
            </w:pPr>
          </w:p>
          <w:p w14:paraId="284B14A6" w14:textId="77777777" w:rsidR="00597563" w:rsidRPr="00597563" w:rsidRDefault="00597563" w:rsidP="004D4E49">
            <w:pPr>
              <w:spacing w:after="0" w:line="240" w:lineRule="auto"/>
              <w:jc w:val="both"/>
              <w:rPr>
                <w:rFonts w:ascii="Arial" w:eastAsia="Times New Roman" w:hAnsi="Arial" w:cs="Arial"/>
                <w:i/>
                <w:color w:val="000000"/>
                <w:sz w:val="20"/>
                <w:lang w:eastAsia="ja-JP"/>
              </w:rPr>
            </w:pPr>
            <w:r w:rsidRPr="00597563">
              <w:rPr>
                <w:rFonts w:ascii="Arial" w:eastAsia="Times New Roman" w:hAnsi="Arial" w:cs="Arial"/>
                <w:i/>
                <w:color w:val="000000"/>
                <w:sz w:val="20"/>
                <w:lang w:eastAsia="ja-JP"/>
              </w:rPr>
              <w:t>Ministry of Energy and Public Utilities</w:t>
            </w:r>
            <w:r>
              <w:rPr>
                <w:rFonts w:ascii="Arial" w:eastAsia="Times New Roman" w:hAnsi="Arial" w:cs="Arial"/>
                <w:i/>
                <w:color w:val="000000"/>
                <w:sz w:val="20"/>
                <w:lang w:eastAsia="ja-JP"/>
              </w:rPr>
              <w:t xml:space="preserve"> (MEPU)</w:t>
            </w:r>
            <w:r w:rsidR="008C5204">
              <w:rPr>
                <w:rStyle w:val="FootnoteReference"/>
                <w:rFonts w:ascii="Arial" w:eastAsia="Times New Roman" w:hAnsi="Arial" w:cs="Arial"/>
                <w:i/>
                <w:color w:val="000000"/>
                <w:sz w:val="20"/>
                <w:lang w:eastAsia="ja-JP"/>
              </w:rPr>
              <w:footnoteReference w:id="51"/>
            </w:r>
          </w:p>
          <w:p w14:paraId="6363F407" w14:textId="37A778D6" w:rsidR="00597563" w:rsidRPr="005E2C61" w:rsidRDefault="00F33A39" w:rsidP="00B054B3">
            <w:pPr>
              <w:pStyle w:val="ListParagraph"/>
              <w:numPr>
                <w:ilvl w:val="0"/>
                <w:numId w:val="25"/>
              </w:numPr>
              <w:spacing w:before="40" w:after="4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MEPU has the mandate to formulate policies in the energy, water and wastewater sectors, and to maintain a responsive legal framework to govern these sectors</w:t>
            </w:r>
            <w:r w:rsidR="00597563" w:rsidRPr="005E2C61">
              <w:rPr>
                <w:rFonts w:ascii="Arial" w:hAnsi="Arial" w:cs="Arial"/>
                <w:color w:val="000000" w:themeColor="text1"/>
                <w:sz w:val="20"/>
                <w:szCs w:val="20"/>
              </w:rPr>
              <w:t xml:space="preserve">. The Ministry employs </w:t>
            </w:r>
            <w:r w:rsidR="009C643E" w:rsidRPr="005E2C61">
              <w:rPr>
                <w:rFonts w:ascii="Arial" w:hAnsi="Arial" w:cs="Arial"/>
                <w:color w:val="000000" w:themeColor="text1"/>
                <w:sz w:val="20"/>
                <w:szCs w:val="20"/>
              </w:rPr>
              <w:t>54</w:t>
            </w:r>
            <w:r w:rsidR="00597563" w:rsidRPr="005E2C61">
              <w:rPr>
                <w:rFonts w:ascii="Arial" w:hAnsi="Arial" w:cs="Arial"/>
                <w:color w:val="000000" w:themeColor="text1"/>
                <w:sz w:val="20"/>
                <w:szCs w:val="20"/>
              </w:rPr>
              <w:t xml:space="preserve"> professional staff</w:t>
            </w:r>
            <w:r w:rsidR="009C643E" w:rsidRPr="005E2C61">
              <w:rPr>
                <w:rFonts w:ascii="Arial" w:hAnsi="Arial" w:cs="Arial"/>
                <w:color w:val="000000" w:themeColor="text1"/>
                <w:sz w:val="20"/>
                <w:szCs w:val="20"/>
              </w:rPr>
              <w:t xml:space="preserve"> and</w:t>
            </w:r>
            <w:r w:rsidR="00597563" w:rsidRPr="005E2C61">
              <w:rPr>
                <w:rFonts w:ascii="Arial" w:hAnsi="Arial" w:cs="Arial"/>
                <w:color w:val="000000" w:themeColor="text1"/>
                <w:sz w:val="20"/>
                <w:szCs w:val="20"/>
              </w:rPr>
              <w:t xml:space="preserve"> has a long track record of implementing strategic </w:t>
            </w:r>
            <w:r w:rsidR="00AD695D" w:rsidRPr="005E2C61">
              <w:rPr>
                <w:rFonts w:ascii="Arial" w:hAnsi="Arial" w:cs="Arial"/>
                <w:color w:val="000000" w:themeColor="text1"/>
                <w:sz w:val="20"/>
                <w:szCs w:val="20"/>
              </w:rPr>
              <w:t xml:space="preserve">energy </w:t>
            </w:r>
            <w:r w:rsidR="00597563" w:rsidRPr="005E2C61">
              <w:rPr>
                <w:rFonts w:ascii="Arial" w:hAnsi="Arial" w:cs="Arial"/>
                <w:color w:val="000000" w:themeColor="text1"/>
                <w:sz w:val="20"/>
                <w:szCs w:val="20"/>
              </w:rPr>
              <w:t xml:space="preserve">projects: notable examples in recent years include </w:t>
            </w:r>
            <w:r w:rsidRPr="005E2C61">
              <w:rPr>
                <w:rFonts w:ascii="Arial" w:hAnsi="Arial" w:cs="Arial"/>
                <w:color w:val="000000" w:themeColor="text1"/>
                <w:sz w:val="20"/>
                <w:szCs w:val="20"/>
              </w:rPr>
              <w:t>operationalisation of the Energy Efficiency Management Office, the SSDG scheme and feasibility studies for wind projects</w:t>
            </w:r>
            <w:r w:rsidR="00597563" w:rsidRPr="005E2C61">
              <w:rPr>
                <w:rFonts w:ascii="Arial" w:hAnsi="Arial" w:cs="Arial"/>
                <w:color w:val="000000" w:themeColor="text1"/>
                <w:sz w:val="20"/>
                <w:szCs w:val="20"/>
              </w:rPr>
              <w:t xml:space="preserve">. </w:t>
            </w:r>
            <w:r w:rsidR="00AD695D" w:rsidRPr="005E2C61">
              <w:rPr>
                <w:rFonts w:ascii="Arial" w:hAnsi="Arial" w:cs="Arial"/>
                <w:color w:val="000000" w:themeColor="text1"/>
                <w:sz w:val="20"/>
                <w:szCs w:val="20"/>
              </w:rPr>
              <w:t>MEPU has been the executing partner of a number of UNDP projects, including</w:t>
            </w:r>
            <w:r w:rsidR="009858E8" w:rsidRPr="005E2C61">
              <w:rPr>
                <w:rFonts w:ascii="Arial" w:hAnsi="Arial" w:cs="Arial"/>
                <w:color w:val="000000" w:themeColor="text1"/>
                <w:sz w:val="20"/>
                <w:szCs w:val="20"/>
              </w:rPr>
              <w:t xml:space="preserve"> </w:t>
            </w:r>
            <w:r w:rsidR="00AD695D" w:rsidRPr="005E2C61">
              <w:rPr>
                <w:rFonts w:ascii="Arial" w:hAnsi="Arial" w:cs="Arial"/>
                <w:color w:val="000000" w:themeColor="text1"/>
                <w:sz w:val="20"/>
                <w:szCs w:val="20"/>
              </w:rPr>
              <w:t>the GEF</w:t>
            </w:r>
            <w:r w:rsidR="009858E8" w:rsidRPr="005E2C61">
              <w:rPr>
                <w:rFonts w:ascii="Arial" w:hAnsi="Arial" w:cs="Arial"/>
                <w:color w:val="000000" w:themeColor="text1"/>
                <w:sz w:val="20"/>
                <w:szCs w:val="20"/>
              </w:rPr>
              <w:t>-financed</w:t>
            </w:r>
            <w:r w:rsidR="00AD695D" w:rsidRPr="005E2C61">
              <w:rPr>
                <w:rFonts w:ascii="Arial" w:hAnsi="Arial" w:cs="Arial"/>
                <w:color w:val="000000" w:themeColor="text1"/>
                <w:sz w:val="20"/>
                <w:szCs w:val="20"/>
              </w:rPr>
              <w:t xml:space="preserve"> ‘</w:t>
            </w:r>
            <w:r w:rsidR="00AD695D" w:rsidRPr="005E2C61">
              <w:rPr>
                <w:rFonts w:ascii="Arial" w:hAnsi="Arial" w:cs="Arial"/>
                <w:sz w:val="20"/>
                <w:szCs w:val="20"/>
                <w:lang w:val="en-GB"/>
              </w:rPr>
              <w:t>Removal of Barriers to Energy Efficiency and Energy Conservation in Buildings’ project</w:t>
            </w:r>
            <w:r w:rsidR="00AD695D" w:rsidRPr="00A31505">
              <w:rPr>
                <w:rFonts w:ascii="Arial" w:hAnsi="Arial" w:cs="Arial"/>
                <w:sz w:val="20"/>
                <w:szCs w:val="20"/>
                <w:vertAlign w:val="superscript"/>
              </w:rPr>
              <w:footnoteReference w:id="52"/>
            </w:r>
            <w:r w:rsidR="009858E8" w:rsidRPr="003F46BE">
              <w:rPr>
                <w:rFonts w:ascii="Arial" w:hAnsi="Arial" w:cs="Arial"/>
                <w:sz w:val="20"/>
                <w:szCs w:val="20"/>
                <w:lang w:val="en-GB"/>
              </w:rPr>
              <w:t xml:space="preserve"> </w:t>
            </w:r>
            <w:r w:rsidR="009858E8" w:rsidRPr="005E2C61">
              <w:rPr>
                <w:rFonts w:ascii="Arial" w:hAnsi="Arial" w:cs="Arial"/>
                <w:sz w:val="20"/>
                <w:szCs w:val="20"/>
                <w:lang w:val="en-GB"/>
              </w:rPr>
              <w:t>(</w:t>
            </w:r>
            <w:r w:rsidRPr="005E2C61">
              <w:rPr>
                <w:rFonts w:ascii="Arial" w:hAnsi="Arial" w:cs="Arial"/>
                <w:sz w:val="20"/>
                <w:szCs w:val="20"/>
                <w:lang w:val="en-GB"/>
              </w:rPr>
              <w:t>2008-14</w:t>
            </w:r>
            <w:r w:rsidR="009858E8" w:rsidRPr="005E2C61">
              <w:rPr>
                <w:rFonts w:ascii="Arial" w:hAnsi="Arial" w:cs="Arial"/>
                <w:sz w:val="20"/>
                <w:szCs w:val="20"/>
                <w:lang w:val="en-GB"/>
              </w:rPr>
              <w:t>)</w:t>
            </w:r>
            <w:r w:rsidR="00AD695D" w:rsidRPr="005E2C61">
              <w:rPr>
                <w:rFonts w:ascii="Arial" w:hAnsi="Arial" w:cs="Arial"/>
                <w:sz w:val="20"/>
                <w:szCs w:val="20"/>
                <w:lang w:val="en-GB"/>
              </w:rPr>
              <w:t xml:space="preserve"> </w:t>
            </w:r>
            <w:r w:rsidR="009858E8" w:rsidRPr="005E2C61">
              <w:rPr>
                <w:rFonts w:ascii="Arial" w:hAnsi="Arial" w:cs="Arial"/>
                <w:sz w:val="20"/>
                <w:szCs w:val="20"/>
                <w:lang w:val="en-GB"/>
              </w:rPr>
              <w:t xml:space="preserve">and </w:t>
            </w:r>
            <w:r w:rsidR="002521AC" w:rsidRPr="005E2C61">
              <w:rPr>
                <w:rFonts w:ascii="Arial" w:hAnsi="Arial" w:cs="Arial"/>
                <w:sz w:val="20"/>
                <w:szCs w:val="20"/>
                <w:lang w:val="en-GB"/>
              </w:rPr>
              <w:t>the</w:t>
            </w:r>
            <w:r w:rsidR="009858E8" w:rsidRPr="005E2C61">
              <w:rPr>
                <w:rFonts w:ascii="Arial" w:hAnsi="Arial" w:cs="Arial"/>
                <w:sz w:val="20"/>
                <w:szCs w:val="20"/>
                <w:lang w:val="en-GB"/>
              </w:rPr>
              <w:t xml:space="preserve"> SIDS</w:t>
            </w:r>
            <w:r w:rsidR="00546A85">
              <w:rPr>
                <w:rFonts w:ascii="Arial" w:hAnsi="Arial" w:cs="Arial"/>
                <w:sz w:val="20"/>
                <w:szCs w:val="20"/>
                <w:lang w:val="en-GB"/>
              </w:rPr>
              <w:t>-</w:t>
            </w:r>
            <w:r w:rsidR="009858E8" w:rsidRPr="005E2C61">
              <w:rPr>
                <w:rFonts w:ascii="Arial" w:hAnsi="Arial" w:cs="Arial"/>
                <w:sz w:val="20"/>
                <w:szCs w:val="20"/>
                <w:lang w:val="en-GB"/>
              </w:rPr>
              <w:t>DOCK-financed ‘</w:t>
            </w:r>
            <w:r w:rsidR="002521AC" w:rsidRPr="005E2C61">
              <w:rPr>
                <w:rFonts w:ascii="Arial" w:hAnsi="Arial" w:cs="Arial"/>
                <w:sz w:val="20"/>
                <w:szCs w:val="20"/>
                <w:lang w:val="en-GB"/>
              </w:rPr>
              <w:t>Energy Efficiency and Renewable Energy in Mauritius’</w:t>
            </w:r>
            <w:r w:rsidR="009858E8" w:rsidRPr="005E2C61">
              <w:rPr>
                <w:rFonts w:ascii="Arial" w:hAnsi="Arial" w:cs="Arial"/>
                <w:sz w:val="20"/>
                <w:szCs w:val="20"/>
                <w:lang w:val="en-GB"/>
              </w:rPr>
              <w:t xml:space="preserve"> project</w:t>
            </w:r>
            <w:r w:rsidR="00B50172" w:rsidRPr="005E2C61">
              <w:rPr>
                <w:rFonts w:ascii="Arial" w:hAnsi="Arial" w:cs="Arial"/>
                <w:sz w:val="20"/>
                <w:szCs w:val="20"/>
                <w:lang w:val="en-GB"/>
              </w:rPr>
              <w:t xml:space="preserve"> (2012-16)</w:t>
            </w:r>
            <w:r w:rsidR="009858E8" w:rsidRPr="005E2C61">
              <w:rPr>
                <w:rFonts w:ascii="Arial" w:hAnsi="Arial" w:cs="Arial"/>
                <w:sz w:val="20"/>
                <w:szCs w:val="20"/>
                <w:lang w:val="en-GB"/>
              </w:rPr>
              <w:t>.</w:t>
            </w:r>
            <w:r>
              <w:rPr>
                <w:rStyle w:val="FootnoteReference"/>
                <w:rFonts w:ascii="Arial" w:hAnsi="Arial" w:cs="Arial"/>
                <w:sz w:val="20"/>
                <w:szCs w:val="20"/>
                <w:lang w:val="en-GB"/>
              </w:rPr>
              <w:footnoteReference w:id="53"/>
            </w:r>
            <w:r w:rsidR="009858E8" w:rsidRPr="005E2C61">
              <w:rPr>
                <w:rFonts w:ascii="Arial" w:hAnsi="Arial" w:cs="Arial"/>
                <w:sz w:val="20"/>
                <w:szCs w:val="20"/>
                <w:lang w:val="en-GB"/>
              </w:rPr>
              <w:t xml:space="preserve"> </w:t>
            </w:r>
            <w:r w:rsidR="00AD695D" w:rsidRPr="005E2C61">
              <w:rPr>
                <w:rFonts w:ascii="Arial" w:hAnsi="Arial" w:cs="Arial"/>
                <w:sz w:val="20"/>
                <w:szCs w:val="20"/>
                <w:lang w:val="en-GB"/>
              </w:rPr>
              <w:t xml:space="preserve"> </w:t>
            </w:r>
          </w:p>
          <w:p w14:paraId="0C959493" w14:textId="77777777" w:rsidR="00597563" w:rsidRPr="00405F23" w:rsidRDefault="00597563" w:rsidP="00405F23">
            <w:pPr>
              <w:spacing w:after="0" w:line="240" w:lineRule="auto"/>
              <w:jc w:val="both"/>
              <w:rPr>
                <w:rFonts w:ascii="Arial" w:hAnsi="Arial" w:cs="Arial"/>
                <w:color w:val="000000" w:themeColor="text1"/>
                <w:sz w:val="20"/>
                <w:szCs w:val="20"/>
              </w:rPr>
            </w:pPr>
          </w:p>
          <w:p w14:paraId="617191AF" w14:textId="77777777" w:rsidR="00405F23" w:rsidRPr="00405F23" w:rsidRDefault="00405F23" w:rsidP="00405F23">
            <w:pPr>
              <w:spacing w:after="0" w:line="240" w:lineRule="auto"/>
              <w:jc w:val="both"/>
              <w:rPr>
                <w:rFonts w:ascii="Arial" w:hAnsi="Arial" w:cs="Arial"/>
                <w:i/>
                <w:color w:val="000000" w:themeColor="text1"/>
                <w:sz w:val="20"/>
                <w:szCs w:val="20"/>
              </w:rPr>
            </w:pPr>
            <w:r w:rsidRPr="00405F23">
              <w:rPr>
                <w:rFonts w:ascii="Arial" w:hAnsi="Arial" w:cs="Arial"/>
                <w:i/>
                <w:color w:val="000000" w:themeColor="text1"/>
                <w:sz w:val="20"/>
                <w:szCs w:val="20"/>
              </w:rPr>
              <w:t>Central Electricity Board (CEB)</w:t>
            </w:r>
            <w:r w:rsidR="008C5204">
              <w:rPr>
                <w:rStyle w:val="FootnoteReference"/>
                <w:rFonts w:ascii="Arial" w:hAnsi="Arial" w:cs="Arial"/>
                <w:i/>
                <w:color w:val="000000" w:themeColor="text1"/>
                <w:sz w:val="20"/>
                <w:szCs w:val="20"/>
              </w:rPr>
              <w:footnoteReference w:id="54"/>
            </w:r>
          </w:p>
          <w:p w14:paraId="5CEECEF3" w14:textId="77777777" w:rsidR="008B7B97" w:rsidRPr="005E2C61" w:rsidRDefault="009F0A29" w:rsidP="00B054B3">
            <w:pPr>
              <w:pStyle w:val="ListParagraph"/>
              <w:numPr>
                <w:ilvl w:val="0"/>
                <w:numId w:val="25"/>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 xml:space="preserve">The Central Electricity Board is </w:t>
            </w:r>
            <w:r w:rsidR="00405F23" w:rsidRPr="005E2C61">
              <w:rPr>
                <w:rFonts w:ascii="Arial" w:hAnsi="Arial" w:cs="Arial"/>
                <w:color w:val="000000" w:themeColor="text1"/>
                <w:sz w:val="20"/>
                <w:szCs w:val="20"/>
              </w:rPr>
              <w:t xml:space="preserve">a parastatal entity established under </w:t>
            </w:r>
            <w:r w:rsidRPr="005E2C61">
              <w:rPr>
                <w:rFonts w:ascii="Arial" w:hAnsi="Arial" w:cs="Arial"/>
                <w:color w:val="000000" w:themeColor="text1"/>
                <w:sz w:val="20"/>
                <w:szCs w:val="20"/>
              </w:rPr>
              <w:t xml:space="preserve">the CEB Act </w:t>
            </w:r>
            <w:r w:rsidR="00405F23" w:rsidRPr="005E2C61">
              <w:rPr>
                <w:rFonts w:ascii="Arial" w:hAnsi="Arial" w:cs="Arial"/>
                <w:color w:val="000000" w:themeColor="text1"/>
                <w:sz w:val="20"/>
                <w:szCs w:val="20"/>
              </w:rPr>
              <w:t>(</w:t>
            </w:r>
            <w:r w:rsidR="00537C28" w:rsidRPr="005E2C61">
              <w:rPr>
                <w:rFonts w:ascii="Arial" w:hAnsi="Arial" w:cs="Arial"/>
                <w:color w:val="000000" w:themeColor="text1"/>
                <w:sz w:val="20"/>
                <w:szCs w:val="20"/>
              </w:rPr>
              <w:t>1964</w:t>
            </w:r>
            <w:r w:rsidR="00405F23" w:rsidRPr="005E2C61">
              <w:rPr>
                <w:rFonts w:ascii="Arial" w:hAnsi="Arial" w:cs="Arial"/>
                <w:color w:val="000000" w:themeColor="text1"/>
                <w:sz w:val="20"/>
                <w:szCs w:val="20"/>
              </w:rPr>
              <w:t>).</w:t>
            </w:r>
            <w:r w:rsidR="00472D72">
              <w:rPr>
                <w:rStyle w:val="FootnoteReference"/>
                <w:rFonts w:ascii="Arial" w:hAnsi="Arial" w:cs="Arial"/>
                <w:color w:val="000000" w:themeColor="text1"/>
                <w:sz w:val="20"/>
                <w:szCs w:val="20"/>
              </w:rPr>
              <w:footnoteReference w:id="55"/>
            </w:r>
            <w:r w:rsidR="00405F23" w:rsidRPr="005E2C61">
              <w:rPr>
                <w:rFonts w:ascii="Arial" w:hAnsi="Arial" w:cs="Arial"/>
                <w:color w:val="000000" w:themeColor="text1"/>
                <w:sz w:val="20"/>
                <w:szCs w:val="20"/>
              </w:rPr>
              <w:t xml:space="preserve"> </w:t>
            </w:r>
            <w:r w:rsidR="008B7B97" w:rsidRPr="005E2C61">
              <w:rPr>
                <w:rFonts w:ascii="Arial" w:hAnsi="Arial" w:cs="Arial"/>
                <w:color w:val="000000" w:themeColor="text1"/>
                <w:sz w:val="20"/>
                <w:szCs w:val="20"/>
              </w:rPr>
              <w:t xml:space="preserve">CEB is </w:t>
            </w:r>
            <w:r w:rsidRPr="005E2C61">
              <w:rPr>
                <w:rFonts w:ascii="Arial" w:hAnsi="Arial" w:cs="Arial"/>
                <w:color w:val="000000" w:themeColor="text1"/>
                <w:sz w:val="20"/>
                <w:szCs w:val="20"/>
              </w:rPr>
              <w:t xml:space="preserve">responsible for generation (in collaboration with IPPs), transmission and distribution of electricity in Mauritius. </w:t>
            </w:r>
            <w:r w:rsidR="008B7B97" w:rsidRPr="005E2C61">
              <w:rPr>
                <w:rFonts w:ascii="Arial" w:hAnsi="Arial" w:cs="Arial"/>
                <w:color w:val="000000" w:themeColor="text1"/>
                <w:sz w:val="20"/>
                <w:szCs w:val="20"/>
              </w:rPr>
              <w:t>CEB employs over 600</w:t>
            </w:r>
            <w:r w:rsidR="009428B6" w:rsidRPr="005E2C61">
              <w:rPr>
                <w:rFonts w:ascii="Arial" w:hAnsi="Arial" w:cs="Arial"/>
                <w:color w:val="000000" w:themeColor="text1"/>
                <w:sz w:val="20"/>
                <w:szCs w:val="20"/>
              </w:rPr>
              <w:t xml:space="preserve"> professional</w:t>
            </w:r>
            <w:r w:rsidR="008B7B97" w:rsidRPr="005E2C61">
              <w:rPr>
                <w:rFonts w:ascii="Arial" w:hAnsi="Arial" w:cs="Arial"/>
                <w:color w:val="000000" w:themeColor="text1"/>
                <w:sz w:val="20"/>
                <w:szCs w:val="20"/>
              </w:rPr>
              <w:t xml:space="preserve"> staff, including a dedicated Small-Scale Distributed Generation </w:t>
            </w:r>
            <w:r w:rsidR="005466D4" w:rsidRPr="005E2C61">
              <w:rPr>
                <w:rFonts w:ascii="Arial" w:hAnsi="Arial" w:cs="Arial"/>
                <w:color w:val="000000" w:themeColor="text1"/>
                <w:sz w:val="20"/>
                <w:szCs w:val="20"/>
              </w:rPr>
              <w:t>D</w:t>
            </w:r>
            <w:r w:rsidR="008B7B97" w:rsidRPr="005E2C61">
              <w:rPr>
                <w:rFonts w:ascii="Arial" w:hAnsi="Arial" w:cs="Arial"/>
                <w:color w:val="000000" w:themeColor="text1"/>
                <w:sz w:val="20"/>
                <w:szCs w:val="20"/>
              </w:rPr>
              <w:t xml:space="preserve">epartment </w:t>
            </w:r>
            <w:r w:rsidR="009428B6" w:rsidRPr="005E2C61">
              <w:rPr>
                <w:rFonts w:ascii="Arial" w:hAnsi="Arial" w:cs="Arial"/>
                <w:color w:val="000000" w:themeColor="text1"/>
                <w:sz w:val="20"/>
                <w:szCs w:val="20"/>
              </w:rPr>
              <w:t xml:space="preserve">consisting of 4 staff </w:t>
            </w:r>
            <w:r w:rsidR="005B21BB">
              <w:rPr>
                <w:rFonts w:ascii="Arial" w:hAnsi="Arial" w:cs="Arial"/>
                <w:color w:val="000000" w:themeColor="text1"/>
                <w:sz w:val="20"/>
                <w:szCs w:val="20"/>
              </w:rPr>
              <w:t>who</w:t>
            </w:r>
            <w:r w:rsidR="008B7B97" w:rsidRPr="005E2C61">
              <w:rPr>
                <w:rFonts w:ascii="Arial" w:hAnsi="Arial" w:cs="Arial"/>
                <w:color w:val="000000" w:themeColor="text1"/>
                <w:sz w:val="20"/>
                <w:szCs w:val="20"/>
              </w:rPr>
              <w:t xml:space="preserve"> </w:t>
            </w:r>
            <w:r w:rsidR="008B7B97" w:rsidRPr="005E2C61">
              <w:rPr>
                <w:rFonts w:ascii="Arial" w:hAnsi="Arial" w:cs="Arial"/>
                <w:color w:val="000000" w:themeColor="text1"/>
                <w:sz w:val="20"/>
                <w:szCs w:val="20"/>
              </w:rPr>
              <w:lastRenderedPageBreak/>
              <w:t xml:space="preserve">manage the SSDG scheme. CEB has extensive experience managing multi-million – and, in some cases, multi-billion – </w:t>
            </w:r>
            <w:r w:rsidR="00E94DB3" w:rsidRPr="005E2C61">
              <w:rPr>
                <w:rFonts w:ascii="Arial" w:hAnsi="Arial" w:cs="Arial"/>
                <w:color w:val="000000" w:themeColor="text1"/>
                <w:sz w:val="20"/>
                <w:szCs w:val="20"/>
              </w:rPr>
              <w:t>rupee</w:t>
            </w:r>
            <w:r w:rsidR="008B7B97" w:rsidRPr="005E2C61">
              <w:rPr>
                <w:rFonts w:ascii="Arial" w:hAnsi="Arial" w:cs="Arial"/>
                <w:color w:val="000000" w:themeColor="text1"/>
                <w:sz w:val="20"/>
                <w:szCs w:val="20"/>
              </w:rPr>
              <w:t xml:space="preserve"> projects. CEB is currently executing the GEF-financed ‘Removal of Barriers to Solar PV Power Generation in Mauritius, Rodrigues and the Outer Islands’ project</w:t>
            </w:r>
            <w:r w:rsidR="00E94DB3" w:rsidRPr="005E2C61">
              <w:rPr>
                <w:rFonts w:ascii="Arial" w:hAnsi="Arial" w:cs="Arial"/>
                <w:color w:val="000000" w:themeColor="text1"/>
                <w:sz w:val="20"/>
                <w:szCs w:val="20"/>
              </w:rPr>
              <w:t xml:space="preserve"> (201</w:t>
            </w:r>
            <w:r w:rsidR="002B33A9" w:rsidRPr="005E2C61">
              <w:rPr>
                <w:rFonts w:ascii="Arial" w:hAnsi="Arial" w:cs="Arial"/>
                <w:color w:val="000000" w:themeColor="text1"/>
                <w:sz w:val="20"/>
                <w:szCs w:val="20"/>
              </w:rPr>
              <w:t>1-</w:t>
            </w:r>
            <w:r w:rsidR="00E94DB3" w:rsidRPr="005E2C61">
              <w:rPr>
                <w:rFonts w:ascii="Arial" w:hAnsi="Arial" w:cs="Arial"/>
                <w:color w:val="000000" w:themeColor="text1"/>
                <w:sz w:val="20"/>
                <w:szCs w:val="20"/>
              </w:rPr>
              <w:t>16).</w:t>
            </w:r>
            <w:r w:rsidR="008B7B97">
              <w:rPr>
                <w:rStyle w:val="FootnoteReference"/>
                <w:rFonts w:ascii="Arial" w:hAnsi="Arial" w:cs="Arial"/>
                <w:color w:val="000000" w:themeColor="text1"/>
                <w:sz w:val="20"/>
                <w:szCs w:val="20"/>
              </w:rPr>
              <w:footnoteReference w:id="56"/>
            </w:r>
          </w:p>
          <w:p w14:paraId="50861B17" w14:textId="77777777" w:rsidR="008B7B97" w:rsidRDefault="008B7B97" w:rsidP="00405F23">
            <w:pPr>
              <w:spacing w:after="0" w:line="240" w:lineRule="auto"/>
              <w:jc w:val="both"/>
              <w:rPr>
                <w:rFonts w:ascii="Arial" w:hAnsi="Arial" w:cs="Arial"/>
                <w:color w:val="000000" w:themeColor="text1"/>
                <w:sz w:val="20"/>
                <w:szCs w:val="20"/>
              </w:rPr>
            </w:pPr>
          </w:p>
          <w:p w14:paraId="43CA20E4" w14:textId="77777777" w:rsidR="00907423" w:rsidRDefault="00907423" w:rsidP="00405F23">
            <w:pPr>
              <w:spacing w:after="0" w:line="240" w:lineRule="auto"/>
              <w:jc w:val="both"/>
              <w:rPr>
                <w:rFonts w:ascii="Arial" w:hAnsi="Arial" w:cs="Arial"/>
                <w:i/>
                <w:color w:val="000000" w:themeColor="text1"/>
                <w:sz w:val="20"/>
                <w:szCs w:val="20"/>
              </w:rPr>
            </w:pPr>
            <w:r w:rsidRPr="00907423">
              <w:rPr>
                <w:rFonts w:ascii="Arial" w:hAnsi="Arial" w:cs="Arial"/>
                <w:i/>
                <w:color w:val="000000" w:themeColor="text1"/>
                <w:sz w:val="20"/>
                <w:szCs w:val="20"/>
              </w:rPr>
              <w:t>Outer Island</w:t>
            </w:r>
            <w:r>
              <w:rPr>
                <w:rFonts w:ascii="Arial" w:hAnsi="Arial" w:cs="Arial"/>
                <w:i/>
                <w:color w:val="000000" w:themeColor="text1"/>
                <w:sz w:val="20"/>
                <w:szCs w:val="20"/>
              </w:rPr>
              <w:t>s</w:t>
            </w:r>
            <w:r w:rsidRPr="00907423">
              <w:rPr>
                <w:rFonts w:ascii="Arial" w:hAnsi="Arial" w:cs="Arial"/>
                <w:i/>
                <w:color w:val="000000" w:themeColor="text1"/>
                <w:sz w:val="20"/>
                <w:szCs w:val="20"/>
              </w:rPr>
              <w:t xml:space="preserve"> Development Corporation (OIDC)</w:t>
            </w:r>
          </w:p>
          <w:p w14:paraId="319B1B4A" w14:textId="1C63D57B" w:rsidR="009C643E" w:rsidRPr="0000328D" w:rsidRDefault="004058B1" w:rsidP="0000328D">
            <w:pPr>
              <w:pStyle w:val="ListParagraph"/>
              <w:numPr>
                <w:ilvl w:val="0"/>
                <w:numId w:val="25"/>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The Outer Islands Development Corporation Act No. 41 of 1982</w:t>
            </w:r>
            <w:r w:rsidR="003138AA">
              <w:rPr>
                <w:rStyle w:val="FootnoteReference"/>
                <w:rFonts w:ascii="Arial" w:hAnsi="Arial" w:cs="Arial"/>
                <w:color w:val="000000" w:themeColor="text1"/>
                <w:sz w:val="20"/>
                <w:szCs w:val="20"/>
              </w:rPr>
              <w:footnoteReference w:id="57"/>
            </w:r>
            <w:r w:rsidRPr="005E2C61">
              <w:rPr>
                <w:rFonts w:ascii="Arial" w:hAnsi="Arial" w:cs="Arial"/>
                <w:color w:val="000000" w:themeColor="text1"/>
                <w:sz w:val="20"/>
                <w:szCs w:val="20"/>
              </w:rPr>
              <w:t xml:space="preserve"> provides that the Corporation shall be responsible for the management and development of the Outer Islands (i.e. all of the island comprising the State of Mauritius other than the islands of Mauritius and Rodrigues). Agalega and the Cargado Carajos group of islands (St. Brandon) fall under OIDC’s jurisdiction. The Corporation employs </w:t>
            </w:r>
            <w:r w:rsidR="009428B6" w:rsidRPr="005E2C61">
              <w:rPr>
                <w:rFonts w:ascii="Arial" w:hAnsi="Arial" w:cs="Arial"/>
                <w:color w:val="000000" w:themeColor="text1"/>
                <w:sz w:val="20"/>
                <w:szCs w:val="20"/>
              </w:rPr>
              <w:t>175</w:t>
            </w:r>
            <w:r w:rsidRPr="005E2C61">
              <w:rPr>
                <w:rFonts w:ascii="Arial" w:hAnsi="Arial" w:cs="Arial"/>
                <w:color w:val="000000" w:themeColor="text1"/>
                <w:sz w:val="20"/>
                <w:szCs w:val="20"/>
              </w:rPr>
              <w:t xml:space="preserve"> staff, of whom </w:t>
            </w:r>
            <w:r w:rsidR="009428B6" w:rsidRPr="005E2C61">
              <w:rPr>
                <w:rFonts w:ascii="Arial" w:hAnsi="Arial" w:cs="Arial"/>
                <w:color w:val="000000" w:themeColor="text1"/>
                <w:sz w:val="20"/>
                <w:szCs w:val="20"/>
              </w:rPr>
              <w:t>150</w:t>
            </w:r>
            <w:r w:rsidRPr="005E2C61">
              <w:rPr>
                <w:rFonts w:ascii="Arial" w:hAnsi="Arial" w:cs="Arial"/>
                <w:color w:val="000000" w:themeColor="text1"/>
                <w:sz w:val="20"/>
                <w:szCs w:val="20"/>
              </w:rPr>
              <w:t xml:space="preserve"> work on </w:t>
            </w:r>
            <w:r w:rsidR="009428B6" w:rsidRPr="005E2C61">
              <w:rPr>
                <w:rFonts w:ascii="Arial" w:hAnsi="Arial" w:cs="Arial"/>
                <w:color w:val="000000" w:themeColor="text1"/>
                <w:sz w:val="20"/>
                <w:szCs w:val="20"/>
              </w:rPr>
              <w:t xml:space="preserve">issues relating to </w:t>
            </w:r>
            <w:r w:rsidRPr="005E2C61">
              <w:rPr>
                <w:rFonts w:ascii="Arial" w:hAnsi="Arial" w:cs="Arial"/>
                <w:color w:val="000000" w:themeColor="text1"/>
                <w:sz w:val="20"/>
                <w:szCs w:val="20"/>
              </w:rPr>
              <w:t xml:space="preserve">Agalega. OIDC will execute Component 3 of the GCF </w:t>
            </w:r>
            <w:r w:rsidR="00C01F1D">
              <w:rPr>
                <w:rFonts w:ascii="Arial" w:hAnsi="Arial" w:cs="Arial"/>
                <w:color w:val="000000" w:themeColor="text1"/>
                <w:sz w:val="20"/>
                <w:szCs w:val="20"/>
              </w:rPr>
              <w:t>project</w:t>
            </w:r>
            <w:r w:rsidR="006E3162" w:rsidRPr="005E2C61">
              <w:rPr>
                <w:rFonts w:ascii="Arial" w:hAnsi="Arial" w:cs="Arial"/>
                <w:color w:val="000000" w:themeColor="text1"/>
                <w:sz w:val="20"/>
                <w:szCs w:val="20"/>
              </w:rPr>
              <w:t xml:space="preserve"> </w:t>
            </w:r>
            <w:r w:rsidRPr="005E2C61">
              <w:rPr>
                <w:rFonts w:ascii="Arial" w:hAnsi="Arial" w:cs="Arial"/>
                <w:color w:val="000000" w:themeColor="text1"/>
                <w:sz w:val="20"/>
                <w:szCs w:val="20"/>
              </w:rPr>
              <w:t>jointly with CEB and the Energy Services Division of the Ministry of Public Infrastructure and Land Transport.</w:t>
            </w:r>
          </w:p>
        </w:tc>
      </w:tr>
      <w:tr w:rsidR="00FB2C2B" w:rsidRPr="00612109" w14:paraId="215A0181" w14:textId="77777777"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1689038D" w14:textId="77777777" w:rsidR="00FB2C2B"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5.</w:t>
            </w:r>
            <w:r w:rsidR="00FB2C2B" w:rsidRPr="00ED10A7">
              <w:rPr>
                <w:rFonts w:ascii="Arial" w:eastAsia="Times New Roman" w:hAnsi="Arial" w:cs="Arial"/>
                <w:b/>
                <w:color w:val="FFFFFF" w:themeColor="background1"/>
                <w:lang w:eastAsia="ja-JP"/>
              </w:rPr>
              <w:t xml:space="preserve"> Market </w:t>
            </w:r>
            <w:r w:rsidR="00B2508A">
              <w:rPr>
                <w:rFonts w:ascii="Arial" w:eastAsia="Times New Roman" w:hAnsi="Arial" w:cs="Arial"/>
                <w:b/>
                <w:color w:val="FFFFFF" w:themeColor="background1"/>
                <w:lang w:eastAsia="ja-JP"/>
              </w:rPr>
              <w:t>O</w:t>
            </w:r>
            <w:r w:rsidR="00FB2C2B" w:rsidRPr="00ED10A7">
              <w:rPr>
                <w:rFonts w:ascii="Arial" w:eastAsia="Times New Roman" w:hAnsi="Arial" w:cs="Arial"/>
                <w:b/>
                <w:color w:val="FFFFFF" w:themeColor="background1"/>
                <w:lang w:eastAsia="ja-JP"/>
              </w:rPr>
              <w:t>verview</w:t>
            </w:r>
            <w:r w:rsidR="00AB4B92">
              <w:rPr>
                <w:rFonts w:ascii="Arial" w:eastAsia="Times New Roman" w:hAnsi="Arial" w:cs="Arial"/>
                <w:b/>
                <w:color w:val="FFFFFF" w:themeColor="background1"/>
                <w:lang w:eastAsia="ja-JP"/>
              </w:rPr>
              <w:t xml:space="preserve"> (if</w:t>
            </w:r>
            <w:r w:rsidR="00292552">
              <w:rPr>
                <w:rFonts w:ascii="Arial" w:eastAsia="Times New Roman" w:hAnsi="Arial" w:cs="Arial"/>
                <w:b/>
                <w:color w:val="FFFFFF" w:themeColor="background1"/>
                <w:lang w:eastAsia="ja-JP"/>
              </w:rPr>
              <w:t xml:space="preserve"> applicable)</w:t>
            </w:r>
          </w:p>
        </w:tc>
      </w:tr>
      <w:tr w:rsidR="00FB2C2B" w:rsidRPr="00612109" w14:paraId="21BB255D" w14:textId="77777777" w:rsidTr="000E7E2F">
        <w:trPr>
          <w:trHeight w:val="87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4F87E11" w14:textId="77777777" w:rsidR="000E7E2F" w:rsidRPr="000444AD" w:rsidRDefault="000E7E2F"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Renewable Energy</w:t>
            </w:r>
          </w:p>
          <w:p w14:paraId="1C09219A" w14:textId="77777777" w:rsidR="00BA2079" w:rsidRPr="005E2C61" w:rsidRDefault="00BA2079"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Mauritius</w:t>
            </w:r>
            <w:r w:rsidR="000444AD" w:rsidRPr="005E2C61">
              <w:rPr>
                <w:rFonts w:ascii="Arial" w:eastAsia="Times New Roman" w:hAnsi="Arial" w:cs="Arial"/>
                <w:color w:val="000000"/>
                <w:sz w:val="20"/>
                <w:szCs w:val="20"/>
                <w:lang w:eastAsia="ja-JP"/>
              </w:rPr>
              <w:t xml:space="preserve"> </w:t>
            </w:r>
            <w:r w:rsidRPr="005E2C61">
              <w:rPr>
                <w:rFonts w:ascii="Arial" w:eastAsia="Times New Roman" w:hAnsi="Arial" w:cs="Arial"/>
                <w:color w:val="000000"/>
                <w:sz w:val="20"/>
                <w:szCs w:val="20"/>
                <w:lang w:eastAsia="ja-JP"/>
              </w:rPr>
              <w:t xml:space="preserve">has been experiencing </w:t>
            </w:r>
            <w:r w:rsidR="00537C28" w:rsidRPr="005E2C61">
              <w:rPr>
                <w:rFonts w:ascii="Arial" w:eastAsia="Times New Roman" w:hAnsi="Arial" w:cs="Arial"/>
                <w:color w:val="000000"/>
                <w:sz w:val="20"/>
                <w:szCs w:val="20"/>
                <w:lang w:eastAsia="ja-JP"/>
              </w:rPr>
              <w:t>growing</w:t>
            </w:r>
            <w:r w:rsidRPr="005E2C61">
              <w:rPr>
                <w:rFonts w:ascii="Arial" w:eastAsia="Times New Roman" w:hAnsi="Arial" w:cs="Arial"/>
                <w:color w:val="000000"/>
                <w:sz w:val="20"/>
                <w:szCs w:val="20"/>
                <w:lang w:eastAsia="ja-JP"/>
              </w:rPr>
              <w:t xml:space="preserve"> electricity demand since its independence in 1968. CEB, in its Integrated Electricity Plan (IEP) 2013-2022 under the business-as-usual scenario, </w:t>
            </w:r>
            <w:r w:rsidR="00537C28" w:rsidRPr="005E2C61">
              <w:rPr>
                <w:rFonts w:ascii="Arial" w:eastAsia="Times New Roman" w:hAnsi="Arial" w:cs="Arial"/>
                <w:color w:val="000000"/>
                <w:sz w:val="20"/>
                <w:szCs w:val="20"/>
                <w:lang w:eastAsia="ja-JP"/>
              </w:rPr>
              <w:t>estimates</w:t>
            </w:r>
            <w:r w:rsidRPr="005E2C61">
              <w:rPr>
                <w:rFonts w:ascii="Arial" w:eastAsia="Times New Roman" w:hAnsi="Arial" w:cs="Arial"/>
                <w:color w:val="000000"/>
                <w:sz w:val="20"/>
                <w:szCs w:val="20"/>
                <w:lang w:eastAsia="ja-JP"/>
              </w:rPr>
              <w:t xml:space="preserve"> that electricity demand for the </w:t>
            </w:r>
            <w:r w:rsidR="00537C28" w:rsidRPr="005E2C61">
              <w:rPr>
                <w:rFonts w:ascii="Arial" w:eastAsia="Times New Roman" w:hAnsi="Arial" w:cs="Arial"/>
                <w:color w:val="000000"/>
                <w:sz w:val="20"/>
                <w:szCs w:val="20"/>
                <w:lang w:eastAsia="ja-JP"/>
              </w:rPr>
              <w:t>next 8</w:t>
            </w:r>
            <w:r w:rsidRPr="005E2C61">
              <w:rPr>
                <w:rFonts w:ascii="Arial" w:eastAsia="Times New Roman" w:hAnsi="Arial" w:cs="Arial"/>
                <w:color w:val="000000"/>
                <w:sz w:val="20"/>
                <w:szCs w:val="20"/>
                <w:lang w:eastAsia="ja-JP"/>
              </w:rPr>
              <w:t xml:space="preserve"> years will grow at a</w:t>
            </w:r>
            <w:r w:rsidR="00537C28" w:rsidRPr="005E2C61">
              <w:rPr>
                <w:rFonts w:ascii="Arial" w:eastAsia="Times New Roman" w:hAnsi="Arial" w:cs="Arial"/>
                <w:color w:val="000000"/>
                <w:sz w:val="20"/>
                <w:szCs w:val="20"/>
                <w:lang w:eastAsia="ja-JP"/>
              </w:rPr>
              <w:t xml:space="preserve"> compound annual</w:t>
            </w:r>
            <w:r w:rsidRPr="005E2C61">
              <w:rPr>
                <w:rFonts w:ascii="Arial" w:eastAsia="Times New Roman" w:hAnsi="Arial" w:cs="Arial"/>
                <w:color w:val="000000"/>
                <w:sz w:val="20"/>
                <w:szCs w:val="20"/>
                <w:lang w:eastAsia="ja-JP"/>
              </w:rPr>
              <w:t xml:space="preserve"> rate of </w:t>
            </w:r>
            <w:r w:rsidR="001F7604" w:rsidRPr="005E2C61">
              <w:rPr>
                <w:rFonts w:ascii="Arial" w:eastAsia="Times New Roman" w:hAnsi="Arial" w:cs="Arial"/>
                <w:color w:val="000000"/>
                <w:sz w:val="20"/>
                <w:szCs w:val="20"/>
                <w:lang w:eastAsia="ja-JP"/>
              </w:rPr>
              <w:t>2.7</w:t>
            </w:r>
            <w:r w:rsidRPr="005E2C61">
              <w:rPr>
                <w:rFonts w:ascii="Arial" w:eastAsia="Times New Roman" w:hAnsi="Arial" w:cs="Arial"/>
                <w:color w:val="000000"/>
                <w:sz w:val="20"/>
                <w:szCs w:val="20"/>
                <w:lang w:eastAsia="ja-JP"/>
              </w:rPr>
              <w:t xml:space="preserve">%. </w:t>
            </w:r>
          </w:p>
          <w:p w14:paraId="255AD91A" w14:textId="77777777" w:rsidR="00537C28" w:rsidRDefault="00537C28" w:rsidP="000444AD">
            <w:pPr>
              <w:spacing w:after="0" w:line="240" w:lineRule="auto"/>
              <w:ind w:right="1764"/>
              <w:jc w:val="both"/>
              <w:rPr>
                <w:rFonts w:ascii="Arial" w:eastAsia="Times New Roman" w:hAnsi="Arial" w:cs="Arial"/>
                <w:i/>
                <w:color w:val="0033CC"/>
                <w:sz w:val="20"/>
                <w:szCs w:val="20"/>
                <w:lang w:eastAsia="ja-JP"/>
              </w:rPr>
            </w:pPr>
          </w:p>
          <w:p w14:paraId="29479137"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the key competitors with market shares and customer base (if applicable).</w:t>
            </w:r>
          </w:p>
          <w:p w14:paraId="399AAB7F" w14:textId="347A858C" w:rsidR="00BA2079" w:rsidRPr="005E2C61" w:rsidRDefault="00BA2079" w:rsidP="00B054B3">
            <w:pPr>
              <w:pStyle w:val="ListParagraph"/>
              <w:numPr>
                <w:ilvl w:val="0"/>
                <w:numId w:val="25"/>
              </w:numPr>
              <w:spacing w:after="0" w:line="240" w:lineRule="auto"/>
              <w:ind w:left="342"/>
              <w:jc w:val="both"/>
              <w:rPr>
                <w:rFonts w:ascii="Arial" w:eastAsia="Times New Roman" w:hAnsi="Arial" w:cs="Arial"/>
                <w:i/>
                <w:color w:val="000000"/>
                <w:sz w:val="20"/>
                <w:szCs w:val="20"/>
                <w:lang w:eastAsia="ja-JP"/>
              </w:rPr>
            </w:pPr>
            <w:r w:rsidRPr="005E2C61">
              <w:rPr>
                <w:rFonts w:ascii="Arial" w:eastAsia="Times New Roman" w:hAnsi="Arial" w:cs="Arial"/>
                <w:sz w:val="20"/>
                <w:szCs w:val="20"/>
                <w:lang w:eastAsia="ja-JP"/>
              </w:rPr>
              <w:t>CEB, as mandated by the CEB Act 1964, is the sole entity responsible for electricity transmission, distribution and sale</w:t>
            </w:r>
            <w:r w:rsidR="002778A3" w:rsidRPr="005E2C61">
              <w:rPr>
                <w:rFonts w:ascii="Arial" w:eastAsia="Times New Roman" w:hAnsi="Arial" w:cs="Arial"/>
                <w:sz w:val="20"/>
                <w:szCs w:val="20"/>
                <w:lang w:eastAsia="ja-JP"/>
              </w:rPr>
              <w:t>s. However, a number of IP</w:t>
            </w:r>
            <w:r w:rsidRPr="005E2C61">
              <w:rPr>
                <w:rFonts w:ascii="Arial" w:eastAsia="Times New Roman" w:hAnsi="Arial" w:cs="Arial"/>
                <w:sz w:val="20"/>
                <w:szCs w:val="20"/>
                <w:lang w:eastAsia="ja-JP"/>
              </w:rPr>
              <w:t>Ps are actively involved in power generation. To effectively manage power sector operation</w:t>
            </w:r>
            <w:r w:rsidR="005E2C61">
              <w:rPr>
                <w:rFonts w:ascii="Arial" w:eastAsia="Times New Roman" w:hAnsi="Arial" w:cs="Arial"/>
                <w:sz w:val="20"/>
                <w:szCs w:val="20"/>
                <w:lang w:eastAsia="ja-JP"/>
              </w:rPr>
              <w:t>s</w:t>
            </w:r>
            <w:r w:rsidRPr="005E2C61">
              <w:rPr>
                <w:rFonts w:ascii="Arial" w:eastAsia="Times New Roman" w:hAnsi="Arial" w:cs="Arial"/>
                <w:sz w:val="20"/>
                <w:szCs w:val="20"/>
                <w:lang w:eastAsia="ja-JP"/>
              </w:rPr>
              <w:t>, PPAs and ESPAs are agreed between CEB and the IPPs for the supply of electrical energy to the grid, which CEB subsequently sell</w:t>
            </w:r>
            <w:r w:rsidR="002778A3" w:rsidRPr="005E2C61">
              <w:rPr>
                <w:rFonts w:ascii="Arial" w:eastAsia="Times New Roman" w:hAnsi="Arial" w:cs="Arial"/>
                <w:sz w:val="20"/>
                <w:szCs w:val="20"/>
                <w:lang w:eastAsia="ja-JP"/>
              </w:rPr>
              <w:t>s</w:t>
            </w:r>
            <w:r w:rsidRPr="005E2C61">
              <w:rPr>
                <w:rFonts w:ascii="Arial" w:eastAsia="Times New Roman" w:hAnsi="Arial" w:cs="Arial"/>
                <w:sz w:val="20"/>
                <w:szCs w:val="20"/>
                <w:lang w:eastAsia="ja-JP"/>
              </w:rPr>
              <w:t xml:space="preserve"> to end-users. As </w:t>
            </w:r>
            <w:r w:rsidR="002778A3" w:rsidRPr="005E2C61">
              <w:rPr>
                <w:rFonts w:ascii="Arial" w:eastAsia="Times New Roman" w:hAnsi="Arial" w:cs="Arial"/>
                <w:sz w:val="20"/>
                <w:szCs w:val="20"/>
                <w:lang w:eastAsia="ja-JP"/>
              </w:rPr>
              <w:t>of mid-2015</w:t>
            </w:r>
            <w:r w:rsidRPr="005E2C61">
              <w:rPr>
                <w:rFonts w:ascii="Arial" w:eastAsia="Times New Roman" w:hAnsi="Arial" w:cs="Arial"/>
                <w:sz w:val="20"/>
                <w:szCs w:val="20"/>
                <w:lang w:eastAsia="ja-JP"/>
              </w:rPr>
              <w:t xml:space="preserve">, </w:t>
            </w:r>
            <w:r w:rsidR="002778A3" w:rsidRPr="005E2C61">
              <w:rPr>
                <w:rFonts w:ascii="Arial" w:eastAsia="Times New Roman" w:hAnsi="Arial" w:cs="Arial"/>
                <w:sz w:val="20"/>
                <w:szCs w:val="20"/>
                <w:lang w:eastAsia="ja-JP"/>
              </w:rPr>
              <w:t xml:space="preserve">there are </w:t>
            </w:r>
            <w:r w:rsidR="00E83475" w:rsidRPr="005E2C61">
              <w:rPr>
                <w:rFonts w:ascii="Arial" w:eastAsia="Times New Roman" w:hAnsi="Arial" w:cs="Arial"/>
                <w:sz w:val="20"/>
                <w:szCs w:val="20"/>
                <w:lang w:eastAsia="ja-JP"/>
              </w:rPr>
              <w:t>7 major</w:t>
            </w:r>
            <w:r w:rsidR="002778A3" w:rsidRPr="005E2C61">
              <w:rPr>
                <w:rFonts w:ascii="Arial" w:eastAsia="Times New Roman" w:hAnsi="Arial" w:cs="Arial"/>
                <w:sz w:val="20"/>
                <w:szCs w:val="20"/>
                <w:lang w:eastAsia="ja-JP"/>
              </w:rPr>
              <w:t xml:space="preserve"> IPPs supplying electricity to the grid</w:t>
            </w:r>
            <w:r w:rsidR="0015153D" w:rsidRPr="005E2C61">
              <w:rPr>
                <w:rFonts w:ascii="Arial" w:eastAsia="Times New Roman" w:hAnsi="Arial" w:cs="Arial"/>
                <w:sz w:val="20"/>
                <w:szCs w:val="20"/>
                <w:lang w:eastAsia="ja-JP"/>
              </w:rPr>
              <w:t>, mostl</w:t>
            </w:r>
            <w:r w:rsidR="00E83475" w:rsidRPr="005E2C61">
              <w:rPr>
                <w:rFonts w:ascii="Arial" w:eastAsia="Times New Roman" w:hAnsi="Arial" w:cs="Arial"/>
                <w:sz w:val="20"/>
                <w:szCs w:val="20"/>
                <w:lang w:eastAsia="ja-JP"/>
              </w:rPr>
              <w:t xml:space="preserve">y </w:t>
            </w:r>
            <w:r w:rsidR="00B631CA" w:rsidRPr="005E2C61">
              <w:rPr>
                <w:rFonts w:ascii="Arial" w:eastAsia="Times New Roman" w:hAnsi="Arial" w:cs="Arial"/>
                <w:sz w:val="20"/>
                <w:szCs w:val="20"/>
                <w:lang w:eastAsia="ja-JP"/>
              </w:rPr>
              <w:t xml:space="preserve">using </w:t>
            </w:r>
            <w:r w:rsidR="00E83475" w:rsidRPr="005E2C61">
              <w:rPr>
                <w:rFonts w:ascii="Arial" w:eastAsia="Times New Roman" w:hAnsi="Arial" w:cs="Arial"/>
                <w:sz w:val="20"/>
                <w:szCs w:val="20"/>
                <w:lang w:eastAsia="ja-JP"/>
              </w:rPr>
              <w:t>landfill gas and bagasse.</w:t>
            </w:r>
          </w:p>
          <w:p w14:paraId="7DB1E9AB"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p>
          <w:p w14:paraId="2D5E50B7"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pricing structures, price controls, subsidies available and government involvement (if any).</w:t>
            </w:r>
          </w:p>
          <w:p w14:paraId="164B3F3F" w14:textId="77777777" w:rsidR="00BA2079" w:rsidRPr="005E2C61" w:rsidRDefault="00BA2079" w:rsidP="00B054B3">
            <w:pPr>
              <w:pStyle w:val="ListParagraph"/>
              <w:numPr>
                <w:ilvl w:val="0"/>
                <w:numId w:val="25"/>
              </w:numPr>
              <w:spacing w:after="0" w:line="240" w:lineRule="auto"/>
              <w:ind w:left="342"/>
              <w:jc w:val="both"/>
              <w:rPr>
                <w:rFonts w:ascii="Arial" w:eastAsia="Times New Roman" w:hAnsi="Arial" w:cs="Arial"/>
                <w:sz w:val="20"/>
                <w:szCs w:val="20"/>
                <w:lang w:eastAsia="ja-JP"/>
              </w:rPr>
            </w:pPr>
            <w:r w:rsidRPr="005E2C61">
              <w:rPr>
                <w:rFonts w:ascii="Arial" w:eastAsia="Times New Roman" w:hAnsi="Arial" w:cs="Arial"/>
                <w:sz w:val="20"/>
                <w:szCs w:val="20"/>
                <w:lang w:eastAsia="ja-JP"/>
              </w:rPr>
              <w:t>Electricity prices</w:t>
            </w:r>
            <w:r w:rsidR="00E83475">
              <w:rPr>
                <w:rStyle w:val="FootnoteReference"/>
                <w:rFonts w:ascii="Arial" w:eastAsia="Times New Roman" w:hAnsi="Arial" w:cs="Arial"/>
                <w:sz w:val="20"/>
                <w:szCs w:val="20"/>
                <w:lang w:eastAsia="ja-JP"/>
              </w:rPr>
              <w:footnoteReference w:id="58"/>
            </w:r>
            <w:r w:rsidRPr="005E2C61">
              <w:rPr>
                <w:rFonts w:ascii="Arial" w:eastAsia="Times New Roman" w:hAnsi="Arial" w:cs="Arial"/>
                <w:sz w:val="20"/>
                <w:szCs w:val="20"/>
                <w:lang w:eastAsia="ja-JP"/>
              </w:rPr>
              <w:t xml:space="preserve"> for end-users are based on CEB development plans. </w:t>
            </w:r>
            <w:r w:rsidR="00E83475" w:rsidRPr="005E2C61">
              <w:rPr>
                <w:rFonts w:ascii="Arial" w:eastAsia="Times New Roman" w:hAnsi="Arial" w:cs="Arial"/>
                <w:sz w:val="20"/>
                <w:szCs w:val="20"/>
                <w:lang w:eastAsia="ja-JP"/>
              </w:rPr>
              <w:t>The last tariff revision was carried out in 2010 and the price of electricity has remained unchanged since</w:t>
            </w:r>
            <w:r w:rsidR="008C1535">
              <w:rPr>
                <w:rFonts w:ascii="Arial" w:eastAsia="Times New Roman" w:hAnsi="Arial" w:cs="Arial"/>
                <w:sz w:val="20"/>
                <w:szCs w:val="20"/>
                <w:lang w:eastAsia="ja-JP"/>
              </w:rPr>
              <w:t xml:space="preserve"> then</w:t>
            </w:r>
            <w:r w:rsidR="00E83475" w:rsidRPr="005E2C61">
              <w:rPr>
                <w:rFonts w:ascii="Arial" w:eastAsia="Times New Roman" w:hAnsi="Arial" w:cs="Arial"/>
                <w:sz w:val="20"/>
                <w:szCs w:val="20"/>
                <w:lang w:eastAsia="ja-JP"/>
              </w:rPr>
              <w:t xml:space="preserve">. </w:t>
            </w:r>
            <w:r w:rsidR="003B6BF6" w:rsidRPr="005E2C61">
              <w:rPr>
                <w:rFonts w:ascii="Arial" w:eastAsia="Times New Roman" w:hAnsi="Arial" w:cs="Arial"/>
                <w:sz w:val="20"/>
                <w:szCs w:val="20"/>
                <w:lang w:eastAsia="ja-JP"/>
              </w:rPr>
              <w:t xml:space="preserve">In general, producer </w:t>
            </w:r>
            <w:r w:rsidRPr="005E2C61">
              <w:rPr>
                <w:rFonts w:ascii="Arial" w:eastAsia="Times New Roman" w:hAnsi="Arial" w:cs="Arial"/>
                <w:sz w:val="20"/>
                <w:szCs w:val="20"/>
                <w:lang w:eastAsia="ja-JP"/>
              </w:rPr>
              <w:t xml:space="preserve">prices in the power sector are agreed, following negotiation, between the service provider (CEB) and the IPPs. The purchase prices </w:t>
            </w:r>
            <w:r w:rsidR="003B6BF6" w:rsidRPr="005E2C61">
              <w:rPr>
                <w:rFonts w:ascii="Arial" w:eastAsia="Times New Roman" w:hAnsi="Arial" w:cs="Arial"/>
                <w:sz w:val="20"/>
                <w:szCs w:val="20"/>
                <w:lang w:eastAsia="ja-JP"/>
              </w:rPr>
              <w:t>are governed by mutually-</w:t>
            </w:r>
            <w:r w:rsidRPr="005E2C61">
              <w:rPr>
                <w:rFonts w:ascii="Arial" w:eastAsia="Times New Roman" w:hAnsi="Arial" w:cs="Arial"/>
                <w:sz w:val="20"/>
                <w:szCs w:val="20"/>
                <w:lang w:eastAsia="ja-JP"/>
              </w:rPr>
              <w:t xml:space="preserve">binding PPAs and ESPAs. The purchase prices of power are eventually </w:t>
            </w:r>
            <w:r w:rsidRPr="005E2C61">
              <w:rPr>
                <w:rFonts w:ascii="Arial" w:eastAsia="Times New Roman" w:hAnsi="Arial" w:cs="Arial"/>
                <w:i/>
                <w:sz w:val="20"/>
                <w:szCs w:val="20"/>
                <w:lang w:eastAsia="ja-JP"/>
              </w:rPr>
              <w:t>pass-through</w:t>
            </w:r>
            <w:r w:rsidR="003B6BF6" w:rsidRPr="005E2C61">
              <w:rPr>
                <w:rFonts w:ascii="Arial" w:eastAsia="Times New Roman" w:hAnsi="Arial" w:cs="Arial"/>
                <w:sz w:val="20"/>
                <w:szCs w:val="20"/>
                <w:lang w:eastAsia="ja-JP"/>
              </w:rPr>
              <w:t xml:space="preserve"> to end-</w:t>
            </w:r>
            <w:r w:rsidRPr="005E2C61">
              <w:rPr>
                <w:rFonts w:ascii="Arial" w:eastAsia="Times New Roman" w:hAnsi="Arial" w:cs="Arial"/>
                <w:sz w:val="20"/>
                <w:szCs w:val="20"/>
                <w:lang w:eastAsia="ja-JP"/>
              </w:rPr>
              <w:t xml:space="preserve">users. In previous contracts, </w:t>
            </w:r>
            <w:r w:rsidR="003B6BF6" w:rsidRPr="005E2C61">
              <w:rPr>
                <w:rFonts w:ascii="Arial" w:eastAsia="Times New Roman" w:hAnsi="Arial" w:cs="Arial"/>
                <w:sz w:val="20"/>
                <w:szCs w:val="20"/>
                <w:lang w:eastAsia="ja-JP"/>
              </w:rPr>
              <w:t>G</w:t>
            </w:r>
            <w:r w:rsidRPr="005E2C61">
              <w:rPr>
                <w:rFonts w:ascii="Arial" w:eastAsia="Times New Roman" w:hAnsi="Arial" w:cs="Arial"/>
                <w:sz w:val="20"/>
                <w:szCs w:val="20"/>
                <w:lang w:eastAsia="ja-JP"/>
              </w:rPr>
              <w:t>overnment guarantees</w:t>
            </w:r>
            <w:r w:rsidR="00E83475" w:rsidRPr="005E2C61">
              <w:rPr>
                <w:rFonts w:ascii="Arial" w:eastAsia="Times New Roman" w:hAnsi="Arial" w:cs="Arial"/>
                <w:sz w:val="20"/>
                <w:szCs w:val="20"/>
                <w:lang w:eastAsia="ja-JP"/>
              </w:rPr>
              <w:t xml:space="preserve"> have been used </w:t>
            </w:r>
            <w:r w:rsidRPr="005E2C61">
              <w:rPr>
                <w:rFonts w:ascii="Arial" w:eastAsia="Times New Roman" w:hAnsi="Arial" w:cs="Arial"/>
                <w:sz w:val="20"/>
                <w:szCs w:val="20"/>
                <w:lang w:eastAsia="ja-JP"/>
              </w:rPr>
              <w:t xml:space="preserve">to hedge against </w:t>
            </w:r>
            <w:r w:rsidR="00E83475" w:rsidRPr="005E2C61">
              <w:rPr>
                <w:rFonts w:ascii="Arial" w:eastAsia="Times New Roman" w:hAnsi="Arial" w:cs="Arial"/>
                <w:sz w:val="20"/>
                <w:szCs w:val="20"/>
                <w:lang w:eastAsia="ja-JP"/>
              </w:rPr>
              <w:t xml:space="preserve">the </w:t>
            </w:r>
            <w:r w:rsidRPr="005E2C61">
              <w:rPr>
                <w:rFonts w:ascii="Arial" w:eastAsia="Times New Roman" w:hAnsi="Arial" w:cs="Arial"/>
                <w:sz w:val="20"/>
                <w:szCs w:val="20"/>
                <w:lang w:eastAsia="ja-JP"/>
              </w:rPr>
              <w:t>risk of</w:t>
            </w:r>
            <w:r w:rsidR="00E83475" w:rsidRPr="005E2C61">
              <w:rPr>
                <w:rFonts w:ascii="Arial" w:eastAsia="Times New Roman" w:hAnsi="Arial" w:cs="Arial"/>
                <w:sz w:val="20"/>
                <w:szCs w:val="20"/>
                <w:lang w:eastAsia="ja-JP"/>
              </w:rPr>
              <w:t xml:space="preserve"> CEB</w:t>
            </w:r>
            <w:r w:rsidRPr="005E2C61">
              <w:rPr>
                <w:rFonts w:ascii="Arial" w:eastAsia="Times New Roman" w:hAnsi="Arial" w:cs="Arial"/>
                <w:sz w:val="20"/>
                <w:szCs w:val="20"/>
                <w:lang w:eastAsia="ja-JP"/>
              </w:rPr>
              <w:t xml:space="preserve"> default. </w:t>
            </w:r>
            <w:r w:rsidR="005E2C61">
              <w:rPr>
                <w:rFonts w:ascii="Arial" w:eastAsia="Times New Roman" w:hAnsi="Arial" w:cs="Arial"/>
                <w:sz w:val="20"/>
                <w:szCs w:val="20"/>
                <w:lang w:eastAsia="ja-JP"/>
              </w:rPr>
              <w:t>E</w:t>
            </w:r>
            <w:r w:rsidRPr="005E2C61">
              <w:rPr>
                <w:rFonts w:ascii="Arial" w:eastAsia="Times New Roman" w:hAnsi="Arial" w:cs="Arial"/>
                <w:sz w:val="20"/>
                <w:szCs w:val="20"/>
                <w:lang w:eastAsia="ja-JP"/>
              </w:rPr>
              <w:t xml:space="preserve">lectricity tariff increases require the </w:t>
            </w:r>
            <w:r w:rsidR="00A9136F" w:rsidRPr="005E2C61">
              <w:rPr>
                <w:rFonts w:ascii="Arial" w:eastAsia="Times New Roman" w:hAnsi="Arial" w:cs="Arial"/>
                <w:sz w:val="20"/>
                <w:szCs w:val="20"/>
                <w:lang w:eastAsia="ja-JP"/>
              </w:rPr>
              <w:t>G</w:t>
            </w:r>
            <w:r w:rsidRPr="005E2C61">
              <w:rPr>
                <w:rFonts w:ascii="Arial" w:eastAsia="Times New Roman" w:hAnsi="Arial" w:cs="Arial"/>
                <w:sz w:val="20"/>
                <w:szCs w:val="20"/>
                <w:lang w:eastAsia="ja-JP"/>
              </w:rPr>
              <w:t>overnment’s prior approval.</w:t>
            </w:r>
          </w:p>
          <w:p w14:paraId="5FC6014B" w14:textId="77777777" w:rsidR="00E83475" w:rsidRDefault="00E83475" w:rsidP="000444AD">
            <w:pPr>
              <w:spacing w:after="0" w:line="240" w:lineRule="auto"/>
              <w:jc w:val="both"/>
              <w:rPr>
                <w:rFonts w:ascii="Arial" w:eastAsia="Times New Roman" w:hAnsi="Arial" w:cs="Arial"/>
                <w:sz w:val="20"/>
                <w:szCs w:val="20"/>
                <w:lang w:eastAsia="ja-JP"/>
              </w:rPr>
            </w:pPr>
          </w:p>
          <w:p w14:paraId="4A2C76EF" w14:textId="77777777" w:rsidR="00E83475" w:rsidRPr="005E2C61" w:rsidRDefault="00E83475" w:rsidP="00B054B3">
            <w:pPr>
              <w:pStyle w:val="ListParagraph"/>
              <w:numPr>
                <w:ilvl w:val="0"/>
                <w:numId w:val="25"/>
              </w:numPr>
              <w:spacing w:after="0" w:line="240" w:lineRule="auto"/>
              <w:ind w:left="342"/>
              <w:jc w:val="both"/>
              <w:rPr>
                <w:rFonts w:ascii="Arial" w:eastAsia="Times New Roman" w:hAnsi="Arial" w:cs="Arial"/>
                <w:sz w:val="20"/>
                <w:szCs w:val="20"/>
                <w:lang w:eastAsia="ja-JP"/>
              </w:rPr>
            </w:pPr>
            <w:r w:rsidRPr="005E2C61">
              <w:rPr>
                <w:rFonts w:ascii="Arial" w:eastAsia="Times New Roman" w:hAnsi="Arial" w:cs="Arial"/>
                <w:color w:val="000000"/>
                <w:sz w:val="20"/>
                <w:szCs w:val="20"/>
                <w:lang w:eastAsia="ja-JP"/>
              </w:rPr>
              <w:t>The SSDG scheme launched in 2010 included a feed-in tariff (FiT) as part of a broader revised Grid Code for small-scale RE generation</w:t>
            </w:r>
            <w:r w:rsidR="0050734E" w:rsidRPr="005E2C61">
              <w:rPr>
                <w:rFonts w:ascii="Arial" w:eastAsia="Times New Roman" w:hAnsi="Arial" w:cs="Arial"/>
                <w:color w:val="000000"/>
                <w:sz w:val="20"/>
                <w:szCs w:val="20"/>
                <w:lang w:eastAsia="ja-JP"/>
              </w:rPr>
              <w:t xml:space="preserve"> (Annex </w:t>
            </w:r>
            <w:r w:rsidR="004B0746" w:rsidRPr="005E2C61">
              <w:rPr>
                <w:rFonts w:ascii="Arial" w:eastAsia="Times New Roman" w:hAnsi="Arial" w:cs="Arial"/>
                <w:color w:val="000000"/>
                <w:sz w:val="20"/>
                <w:szCs w:val="20"/>
                <w:lang w:eastAsia="ja-JP"/>
              </w:rPr>
              <w:t>XIII</w:t>
            </w:r>
            <w:r w:rsidR="0067692E" w:rsidRPr="005E2C61">
              <w:rPr>
                <w:rFonts w:ascii="Arial" w:eastAsia="Times New Roman" w:hAnsi="Arial" w:cs="Arial"/>
                <w:color w:val="000000"/>
                <w:sz w:val="20"/>
                <w:szCs w:val="20"/>
                <w:lang w:eastAsia="ja-JP"/>
              </w:rPr>
              <w:t>a</w:t>
            </w:r>
            <w:r w:rsidR="0050734E"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 xml:space="preserve">. The FiT was targeted specifically at Small Independent Power Producers (SIPPs) and </w:t>
            </w:r>
            <w:r w:rsidR="00735B29" w:rsidRPr="005E2C61">
              <w:rPr>
                <w:rFonts w:ascii="Arial" w:eastAsia="Times New Roman" w:hAnsi="Arial" w:cs="Arial"/>
                <w:color w:val="000000"/>
                <w:sz w:val="20"/>
                <w:szCs w:val="20"/>
                <w:lang w:eastAsia="ja-JP"/>
              </w:rPr>
              <w:t>was f</w:t>
            </w:r>
            <w:r w:rsidRPr="005E2C61">
              <w:rPr>
                <w:rFonts w:ascii="Arial" w:eastAsia="Times New Roman" w:hAnsi="Arial" w:cs="Arial"/>
                <w:color w:val="000000"/>
                <w:sz w:val="20"/>
                <w:szCs w:val="20"/>
                <w:lang w:eastAsia="ja-JP"/>
              </w:rPr>
              <w:t xml:space="preserve">ormulated on the basis on an internal rate of </w:t>
            </w:r>
            <w:r w:rsidR="00735B29" w:rsidRPr="005E2C61">
              <w:rPr>
                <w:rFonts w:ascii="Arial" w:eastAsia="Times New Roman" w:hAnsi="Arial" w:cs="Arial"/>
                <w:color w:val="000000"/>
                <w:sz w:val="20"/>
                <w:szCs w:val="20"/>
                <w:lang w:eastAsia="ja-JP"/>
              </w:rPr>
              <w:t>r</w:t>
            </w:r>
            <w:r w:rsidRPr="005E2C61">
              <w:rPr>
                <w:rFonts w:ascii="Arial" w:eastAsia="Times New Roman" w:hAnsi="Arial" w:cs="Arial"/>
                <w:color w:val="000000"/>
                <w:sz w:val="20"/>
                <w:szCs w:val="20"/>
                <w:lang w:eastAsia="ja-JP"/>
              </w:rPr>
              <w:t xml:space="preserve">eturn (IRR) of 7.5% </w:t>
            </w:r>
            <w:r w:rsidR="00735B29" w:rsidRPr="005E2C61">
              <w:rPr>
                <w:rFonts w:ascii="Arial" w:eastAsia="Times New Roman" w:hAnsi="Arial" w:cs="Arial"/>
                <w:color w:val="000000"/>
                <w:sz w:val="20"/>
                <w:szCs w:val="20"/>
                <w:lang w:eastAsia="ja-JP"/>
              </w:rPr>
              <w:t xml:space="preserve">for the SIPPs (mainly households) over 15 years. </w:t>
            </w:r>
          </w:p>
          <w:p w14:paraId="6D103481" w14:textId="57DB2D5E" w:rsidR="00501FE2" w:rsidRPr="00FB2C2B" w:rsidRDefault="00501FE2" w:rsidP="00A31505">
            <w:pPr>
              <w:pStyle w:val="ListParagraph"/>
              <w:spacing w:after="0" w:line="240" w:lineRule="auto"/>
              <w:ind w:left="342"/>
              <w:jc w:val="both"/>
              <w:rPr>
                <w:rFonts w:ascii="Arial" w:eastAsia="Times New Roman" w:hAnsi="Arial" w:cs="Arial"/>
                <w:color w:val="000000"/>
                <w:sz w:val="20"/>
                <w:lang w:eastAsia="ja-JP"/>
              </w:rPr>
            </w:pPr>
          </w:p>
        </w:tc>
      </w:tr>
      <w:tr w:rsidR="002A100D" w:rsidRPr="00612109" w14:paraId="294E1EFB" w14:textId="77777777"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239514DD" w14:textId="77777777" w:rsidR="002A100D"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6.</w:t>
            </w:r>
            <w:r w:rsidR="002A100D" w:rsidRPr="00ED10A7">
              <w:rPr>
                <w:rFonts w:ascii="Arial" w:eastAsia="Times New Roman" w:hAnsi="Arial" w:cs="Arial"/>
                <w:b/>
                <w:color w:val="FFFFFF" w:themeColor="background1"/>
                <w:lang w:eastAsia="ja-JP"/>
              </w:rPr>
              <w:t xml:space="preserve"> Regulation, </w:t>
            </w:r>
            <w:r w:rsidR="00B2508A">
              <w:rPr>
                <w:rFonts w:ascii="Arial" w:eastAsia="Times New Roman" w:hAnsi="Arial" w:cs="Arial"/>
                <w:b/>
                <w:color w:val="FFFFFF" w:themeColor="background1"/>
                <w:lang w:eastAsia="ja-JP"/>
              </w:rPr>
              <w:t>T</w:t>
            </w:r>
            <w:r w:rsidR="002A100D" w:rsidRPr="00ED10A7">
              <w:rPr>
                <w:rFonts w:ascii="Arial" w:eastAsia="Times New Roman" w:hAnsi="Arial" w:cs="Arial"/>
                <w:b/>
                <w:color w:val="FFFFFF" w:themeColor="background1"/>
                <w:lang w:eastAsia="ja-JP"/>
              </w:rPr>
              <w:t xml:space="preserve">axation and </w:t>
            </w:r>
            <w:r w:rsidR="00B2508A">
              <w:rPr>
                <w:rFonts w:ascii="Arial" w:eastAsia="Times New Roman" w:hAnsi="Arial" w:cs="Arial"/>
                <w:b/>
                <w:color w:val="FFFFFF" w:themeColor="background1"/>
                <w:lang w:eastAsia="ja-JP"/>
              </w:rPr>
              <w:t>I</w:t>
            </w:r>
            <w:r w:rsidR="002A100D" w:rsidRPr="00ED10A7">
              <w:rPr>
                <w:rFonts w:ascii="Arial" w:eastAsia="Times New Roman" w:hAnsi="Arial" w:cs="Arial"/>
                <w:b/>
                <w:color w:val="FFFFFF" w:themeColor="background1"/>
                <w:lang w:eastAsia="ja-JP"/>
              </w:rPr>
              <w:t>nsurance</w:t>
            </w:r>
          </w:p>
        </w:tc>
      </w:tr>
      <w:tr w:rsidR="00B35817" w:rsidRPr="00612109" w14:paraId="49B19DD5" w14:textId="77777777" w:rsidTr="006602B1">
        <w:trPr>
          <w:trHeight w:val="81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5073B9B" w14:textId="77777777" w:rsidR="00B35817" w:rsidRPr="00C063ED" w:rsidRDefault="00654AB5" w:rsidP="00C063ED">
            <w:pPr>
              <w:spacing w:after="0" w:line="240" w:lineRule="auto"/>
              <w:jc w:val="both"/>
              <w:rPr>
                <w:rFonts w:ascii="Arial" w:eastAsia="Times New Roman" w:hAnsi="Arial" w:cs="Arial"/>
                <w:i/>
                <w:color w:val="000000"/>
                <w:sz w:val="20"/>
                <w:lang w:eastAsia="ja-JP"/>
              </w:rPr>
            </w:pPr>
            <w:r w:rsidRPr="00C063ED">
              <w:rPr>
                <w:rFonts w:ascii="Arial" w:eastAsia="Times New Roman" w:hAnsi="Arial" w:cs="Arial"/>
                <w:i/>
                <w:color w:val="000000"/>
                <w:sz w:val="20"/>
                <w:lang w:eastAsia="ja-JP"/>
              </w:rPr>
              <w:t xml:space="preserve">General </w:t>
            </w:r>
          </w:p>
          <w:p w14:paraId="71867A87" w14:textId="514C2903" w:rsidR="00237F11" w:rsidRPr="00CD1942" w:rsidRDefault="004076B0"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CD1942">
              <w:rPr>
                <w:rFonts w:ascii="Arial" w:eastAsia="Times New Roman" w:hAnsi="Arial" w:cs="Arial"/>
                <w:color w:val="000000"/>
                <w:sz w:val="20"/>
                <w:lang w:eastAsia="ja-JP"/>
              </w:rPr>
              <w:t>The Environment Protection Act (EPA) 2002 (amended 2008)</w:t>
            </w:r>
            <w:r w:rsidR="00265775">
              <w:rPr>
                <w:rStyle w:val="FootnoteReference"/>
                <w:rFonts w:ascii="Arial" w:eastAsia="Times New Roman" w:hAnsi="Arial" w:cs="Arial"/>
                <w:color w:val="000000"/>
                <w:sz w:val="20"/>
                <w:lang w:eastAsia="ja-JP"/>
              </w:rPr>
              <w:footnoteReference w:id="59"/>
            </w:r>
            <w:r w:rsidRPr="00CD1942">
              <w:rPr>
                <w:rFonts w:ascii="Arial" w:eastAsia="Times New Roman" w:hAnsi="Arial" w:cs="Arial"/>
                <w:color w:val="000000"/>
                <w:sz w:val="20"/>
                <w:lang w:eastAsia="ja-JP"/>
              </w:rPr>
              <w:t xml:space="preserve"> provides the legislative and administrative framework for the protection and preservation of the environment. Under the EPA, power generation and transmission activities are required to have an environmental impact assessment (EIA)</w:t>
            </w:r>
            <w:r w:rsidR="00356B47" w:rsidRPr="00CD1942">
              <w:rPr>
                <w:rFonts w:ascii="Arial" w:eastAsia="Times New Roman" w:hAnsi="Arial" w:cs="Arial"/>
                <w:color w:val="000000"/>
                <w:sz w:val="20"/>
                <w:lang w:eastAsia="ja-JP"/>
              </w:rPr>
              <w:t xml:space="preserve">. However, </w:t>
            </w:r>
            <w:r w:rsidRPr="00CD1942">
              <w:rPr>
                <w:rFonts w:ascii="Arial" w:eastAsia="Times New Roman" w:hAnsi="Arial" w:cs="Arial"/>
                <w:color w:val="000000"/>
                <w:sz w:val="20"/>
                <w:lang w:eastAsia="ja-JP"/>
              </w:rPr>
              <w:t xml:space="preserve">due to the type and scale of the </w:t>
            </w:r>
            <w:r w:rsidR="00237F11" w:rsidRPr="00CD1942">
              <w:rPr>
                <w:rFonts w:ascii="Arial" w:eastAsia="Times New Roman" w:hAnsi="Arial" w:cs="Arial"/>
                <w:color w:val="000000"/>
                <w:sz w:val="20"/>
                <w:lang w:eastAsia="ja-JP"/>
              </w:rPr>
              <w:t xml:space="preserve">small-scale </w:t>
            </w:r>
            <w:r w:rsidRPr="00CD1942">
              <w:rPr>
                <w:rFonts w:ascii="Arial" w:eastAsia="Times New Roman" w:hAnsi="Arial" w:cs="Arial"/>
                <w:color w:val="000000"/>
                <w:sz w:val="20"/>
                <w:lang w:eastAsia="ja-JP"/>
              </w:rPr>
              <w:t>rooftop PV systems</w:t>
            </w:r>
            <w:r w:rsidR="008F0905">
              <w:rPr>
                <w:rFonts w:ascii="Arial" w:eastAsia="Times New Roman" w:hAnsi="Arial" w:cs="Arial"/>
                <w:color w:val="000000"/>
                <w:sz w:val="20"/>
                <w:lang w:eastAsia="ja-JP"/>
              </w:rPr>
              <w:t xml:space="preserve"> and</w:t>
            </w:r>
            <w:r w:rsidR="00B44FF6" w:rsidRPr="00CD1942">
              <w:rPr>
                <w:rFonts w:ascii="Arial" w:eastAsia="Times New Roman" w:hAnsi="Arial" w:cs="Arial"/>
                <w:color w:val="000000"/>
                <w:sz w:val="20"/>
                <w:lang w:eastAsia="ja-JP"/>
              </w:rPr>
              <w:t xml:space="preserve"> Agalega mini-grids</w:t>
            </w:r>
            <w:r w:rsidRPr="00CD1942">
              <w:rPr>
                <w:rFonts w:ascii="Arial" w:eastAsia="Times New Roman" w:hAnsi="Arial" w:cs="Arial"/>
                <w:color w:val="000000"/>
                <w:sz w:val="20"/>
                <w:lang w:eastAsia="ja-JP"/>
              </w:rPr>
              <w:t xml:space="preserve"> </w:t>
            </w:r>
            <w:r w:rsidR="00356B47" w:rsidRPr="00CD1942">
              <w:rPr>
                <w:rFonts w:ascii="Arial" w:eastAsia="Times New Roman" w:hAnsi="Arial" w:cs="Arial"/>
                <w:color w:val="000000"/>
                <w:sz w:val="20"/>
                <w:lang w:eastAsia="ja-JP"/>
              </w:rPr>
              <w:t xml:space="preserve">being proposed under the GCF </w:t>
            </w:r>
            <w:r w:rsidR="00C01F1D">
              <w:rPr>
                <w:rFonts w:ascii="Arial" w:eastAsia="Times New Roman" w:hAnsi="Arial" w:cs="Arial"/>
                <w:color w:val="000000"/>
                <w:sz w:val="20"/>
                <w:lang w:eastAsia="ja-JP"/>
              </w:rPr>
              <w:t>project</w:t>
            </w:r>
            <w:r w:rsidRPr="00CD1942">
              <w:rPr>
                <w:rFonts w:ascii="Arial" w:eastAsia="Times New Roman" w:hAnsi="Arial" w:cs="Arial"/>
                <w:color w:val="000000"/>
                <w:sz w:val="20"/>
                <w:lang w:eastAsia="ja-JP"/>
              </w:rPr>
              <w:t xml:space="preserve">, these components are exempted from </w:t>
            </w:r>
            <w:r w:rsidR="00356B47" w:rsidRPr="00CD1942">
              <w:rPr>
                <w:rFonts w:ascii="Arial" w:eastAsia="Times New Roman" w:hAnsi="Arial" w:cs="Arial"/>
                <w:color w:val="000000"/>
                <w:sz w:val="20"/>
                <w:lang w:eastAsia="ja-JP"/>
              </w:rPr>
              <w:t>an</w:t>
            </w:r>
            <w:r w:rsidRPr="00CD1942">
              <w:rPr>
                <w:rFonts w:ascii="Arial" w:eastAsia="Times New Roman" w:hAnsi="Arial" w:cs="Arial"/>
                <w:color w:val="000000"/>
                <w:sz w:val="20"/>
                <w:lang w:eastAsia="ja-JP"/>
              </w:rPr>
              <w:t xml:space="preserve"> EIA. This exemption was confirmed </w:t>
            </w:r>
            <w:r w:rsidR="008C1535">
              <w:rPr>
                <w:rFonts w:ascii="Arial" w:eastAsia="Times New Roman" w:hAnsi="Arial" w:cs="Arial"/>
                <w:color w:val="000000"/>
                <w:sz w:val="20"/>
                <w:lang w:eastAsia="ja-JP"/>
              </w:rPr>
              <w:t xml:space="preserve">in writing </w:t>
            </w:r>
            <w:r w:rsidRPr="00CD1942">
              <w:rPr>
                <w:rFonts w:ascii="Arial" w:eastAsia="Times New Roman" w:hAnsi="Arial" w:cs="Arial"/>
                <w:color w:val="000000"/>
                <w:sz w:val="20"/>
                <w:lang w:eastAsia="ja-JP"/>
              </w:rPr>
              <w:t xml:space="preserve">on 1 July 2015 by the Director of Environment, Ministry of Environment, Sustainable Development, Disaster and Beach Management (see </w:t>
            </w:r>
            <w:r w:rsidR="00356B47" w:rsidRPr="00CD1942">
              <w:rPr>
                <w:rFonts w:ascii="Arial" w:eastAsia="Times New Roman" w:hAnsi="Arial" w:cs="Arial"/>
                <w:color w:val="000000"/>
                <w:sz w:val="20"/>
                <w:lang w:eastAsia="ja-JP"/>
              </w:rPr>
              <w:t xml:space="preserve">Annex </w:t>
            </w:r>
            <w:r w:rsidR="00E440E7" w:rsidRPr="00CD1942">
              <w:rPr>
                <w:rFonts w:ascii="Arial" w:eastAsia="Times New Roman" w:hAnsi="Arial" w:cs="Arial"/>
                <w:color w:val="000000"/>
                <w:sz w:val="20"/>
                <w:lang w:eastAsia="ja-JP"/>
              </w:rPr>
              <w:t>VI</w:t>
            </w:r>
            <w:r w:rsidR="0067692E" w:rsidRPr="00CD1942">
              <w:rPr>
                <w:rFonts w:ascii="Arial" w:eastAsia="Times New Roman" w:hAnsi="Arial" w:cs="Arial"/>
                <w:color w:val="000000"/>
                <w:sz w:val="20"/>
                <w:lang w:eastAsia="ja-JP"/>
              </w:rPr>
              <w:t>b</w:t>
            </w:r>
            <w:r w:rsidR="00356B47" w:rsidRPr="00CD1942">
              <w:rPr>
                <w:rFonts w:ascii="Arial" w:eastAsia="Times New Roman" w:hAnsi="Arial" w:cs="Arial"/>
                <w:color w:val="000000"/>
                <w:sz w:val="20"/>
                <w:lang w:eastAsia="ja-JP"/>
              </w:rPr>
              <w:t>)</w:t>
            </w:r>
            <w:r w:rsidRPr="00CD1942">
              <w:rPr>
                <w:rFonts w:ascii="Arial" w:eastAsia="Times New Roman" w:hAnsi="Arial" w:cs="Arial"/>
                <w:color w:val="000000"/>
                <w:sz w:val="20"/>
                <w:lang w:eastAsia="ja-JP"/>
              </w:rPr>
              <w:t xml:space="preserve">. </w:t>
            </w:r>
          </w:p>
          <w:p w14:paraId="4F178959" w14:textId="77777777" w:rsidR="004076B0" w:rsidRPr="004076B0" w:rsidRDefault="004076B0" w:rsidP="00C063ED">
            <w:pPr>
              <w:spacing w:after="0" w:line="240" w:lineRule="auto"/>
              <w:jc w:val="both"/>
              <w:rPr>
                <w:rFonts w:ascii="Arial" w:eastAsia="Times New Roman" w:hAnsi="Arial" w:cs="Arial"/>
                <w:color w:val="000000"/>
                <w:sz w:val="20"/>
                <w:lang w:eastAsia="ja-JP"/>
              </w:rPr>
            </w:pPr>
          </w:p>
          <w:p w14:paraId="54FD025C" w14:textId="4A81808A" w:rsidR="004C424E" w:rsidRPr="00BB6F05" w:rsidRDefault="004076B0"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Waste that may be generated by the </w:t>
            </w:r>
            <w:r w:rsidR="00C01F1D">
              <w:rPr>
                <w:rFonts w:ascii="Arial" w:eastAsia="Times New Roman" w:hAnsi="Arial" w:cs="Arial"/>
                <w:color w:val="000000"/>
                <w:sz w:val="20"/>
                <w:lang w:eastAsia="ja-JP"/>
              </w:rPr>
              <w:t>project</w:t>
            </w:r>
            <w:r w:rsidR="00356B47" w:rsidRPr="00BB6F05">
              <w:rPr>
                <w:rFonts w:ascii="Arial" w:eastAsia="Times New Roman" w:hAnsi="Arial" w:cs="Arial"/>
                <w:color w:val="000000"/>
                <w:sz w:val="20"/>
                <w:lang w:eastAsia="ja-JP"/>
              </w:rPr>
              <w:t>, notably rooftop PV panels at the end of their lifetimes,</w:t>
            </w:r>
            <w:r w:rsidRPr="00BB6F05">
              <w:rPr>
                <w:rFonts w:ascii="Arial" w:eastAsia="Times New Roman" w:hAnsi="Arial" w:cs="Arial"/>
                <w:color w:val="000000"/>
                <w:sz w:val="20"/>
                <w:lang w:eastAsia="ja-JP"/>
              </w:rPr>
              <w:t xml:space="preserve"> will </w:t>
            </w:r>
            <w:r w:rsidR="00356B47" w:rsidRPr="00BB6F05">
              <w:rPr>
                <w:rFonts w:ascii="Arial" w:eastAsia="Times New Roman" w:hAnsi="Arial" w:cs="Arial"/>
                <w:color w:val="000000"/>
                <w:sz w:val="20"/>
                <w:lang w:eastAsia="ja-JP"/>
              </w:rPr>
              <w:t>be subject to</w:t>
            </w:r>
            <w:r w:rsidRPr="00BB6F05">
              <w:rPr>
                <w:rFonts w:ascii="Arial" w:eastAsia="Times New Roman" w:hAnsi="Arial" w:cs="Arial"/>
                <w:color w:val="000000"/>
                <w:sz w:val="20"/>
                <w:lang w:eastAsia="ja-JP"/>
              </w:rPr>
              <w:t xml:space="preserve"> the relevant Local Government </w:t>
            </w:r>
            <w:r w:rsidR="00356B47" w:rsidRPr="00BB6F05">
              <w:rPr>
                <w:rFonts w:ascii="Arial" w:eastAsia="Times New Roman" w:hAnsi="Arial" w:cs="Arial"/>
                <w:color w:val="000000"/>
                <w:sz w:val="20"/>
                <w:lang w:eastAsia="ja-JP"/>
              </w:rPr>
              <w:t>Regulations</w:t>
            </w:r>
            <w:r w:rsidRPr="00BB6F05">
              <w:rPr>
                <w:rFonts w:ascii="Arial" w:eastAsia="Times New Roman" w:hAnsi="Arial" w:cs="Arial"/>
                <w:color w:val="000000"/>
                <w:sz w:val="20"/>
                <w:lang w:eastAsia="ja-JP"/>
              </w:rPr>
              <w:t xml:space="preserve"> and Environmental Protection Regulations of Mauritius.</w:t>
            </w:r>
            <w:r w:rsidR="008F0905">
              <w:rPr>
                <w:rFonts w:ascii="Arial" w:eastAsia="Times New Roman" w:hAnsi="Arial" w:cs="Arial"/>
                <w:color w:val="000000"/>
                <w:sz w:val="20"/>
                <w:lang w:eastAsia="ja-JP"/>
              </w:rPr>
              <w:t xml:space="preserve"> </w:t>
            </w:r>
            <w:r w:rsidRPr="00BB6F05">
              <w:rPr>
                <w:rFonts w:ascii="Arial" w:eastAsia="Times New Roman" w:hAnsi="Arial" w:cs="Arial"/>
                <w:color w:val="000000"/>
                <w:sz w:val="20"/>
                <w:lang w:eastAsia="ja-JP"/>
              </w:rPr>
              <w:t xml:space="preserve">Working </w:t>
            </w:r>
            <w:r w:rsidRPr="00BB6F05">
              <w:rPr>
                <w:rFonts w:ascii="Arial" w:eastAsia="Times New Roman" w:hAnsi="Arial" w:cs="Arial"/>
                <w:color w:val="000000"/>
                <w:sz w:val="20"/>
                <w:lang w:eastAsia="ja-JP"/>
              </w:rPr>
              <w:lastRenderedPageBreak/>
              <w:t xml:space="preserve">conditions will comply with the relevant provisions set forth in </w:t>
            </w:r>
            <w:r w:rsidR="00356B47" w:rsidRPr="00BB6F05">
              <w:rPr>
                <w:rFonts w:ascii="Arial" w:eastAsia="Times New Roman" w:hAnsi="Arial" w:cs="Arial"/>
                <w:color w:val="000000"/>
                <w:sz w:val="20"/>
                <w:lang w:eastAsia="ja-JP"/>
              </w:rPr>
              <w:t xml:space="preserve">the </w:t>
            </w:r>
            <w:r w:rsidRPr="00BB6F05">
              <w:rPr>
                <w:rFonts w:ascii="Arial" w:eastAsia="Times New Roman" w:hAnsi="Arial" w:cs="Arial"/>
                <w:color w:val="000000"/>
                <w:sz w:val="20"/>
                <w:lang w:eastAsia="ja-JP"/>
              </w:rPr>
              <w:t>Occupational Health and Safety Act 2005</w:t>
            </w:r>
            <w:r w:rsidR="00AD3BC3">
              <w:rPr>
                <w:rStyle w:val="FootnoteReference"/>
                <w:rFonts w:ascii="Arial" w:eastAsia="Times New Roman" w:hAnsi="Arial" w:cs="Arial"/>
                <w:color w:val="000000"/>
                <w:sz w:val="20"/>
                <w:lang w:eastAsia="ja-JP"/>
              </w:rPr>
              <w:footnoteReference w:id="60"/>
            </w:r>
            <w:r w:rsidRPr="00BB6F05">
              <w:rPr>
                <w:rFonts w:ascii="Arial" w:eastAsia="Times New Roman" w:hAnsi="Arial" w:cs="Arial"/>
                <w:color w:val="000000"/>
                <w:sz w:val="20"/>
                <w:lang w:eastAsia="ja-JP"/>
              </w:rPr>
              <w:t>, Labour Act 1975</w:t>
            </w:r>
            <w:r w:rsidR="00AD3BC3">
              <w:rPr>
                <w:rStyle w:val="FootnoteReference"/>
                <w:rFonts w:ascii="Arial" w:eastAsia="Times New Roman" w:hAnsi="Arial" w:cs="Arial"/>
                <w:color w:val="000000"/>
                <w:sz w:val="20"/>
                <w:lang w:eastAsia="ja-JP"/>
              </w:rPr>
              <w:footnoteReference w:id="61"/>
            </w:r>
            <w:r w:rsidRPr="00BB6F05">
              <w:rPr>
                <w:rFonts w:ascii="Arial" w:eastAsia="Times New Roman" w:hAnsi="Arial" w:cs="Arial"/>
                <w:color w:val="000000"/>
                <w:sz w:val="20"/>
                <w:lang w:eastAsia="ja-JP"/>
              </w:rPr>
              <w:t>, Employment Rights Act 2008</w:t>
            </w:r>
            <w:r w:rsidR="00AD3BC3">
              <w:rPr>
                <w:rStyle w:val="FootnoteReference"/>
                <w:rFonts w:ascii="Arial" w:eastAsia="Times New Roman" w:hAnsi="Arial" w:cs="Arial"/>
                <w:color w:val="000000"/>
                <w:sz w:val="20"/>
                <w:lang w:eastAsia="ja-JP"/>
              </w:rPr>
              <w:footnoteReference w:id="62"/>
            </w:r>
            <w:r w:rsidRPr="00BB6F05">
              <w:rPr>
                <w:rFonts w:ascii="Arial" w:eastAsia="Times New Roman" w:hAnsi="Arial" w:cs="Arial"/>
                <w:color w:val="000000"/>
                <w:sz w:val="20"/>
                <w:lang w:eastAsia="ja-JP"/>
              </w:rPr>
              <w:t xml:space="preserve"> and</w:t>
            </w:r>
            <w:r w:rsidR="00356B47" w:rsidRPr="00BB6F05">
              <w:rPr>
                <w:rFonts w:ascii="Arial" w:eastAsia="Times New Roman" w:hAnsi="Arial" w:cs="Arial"/>
                <w:color w:val="000000"/>
                <w:sz w:val="20"/>
                <w:lang w:eastAsia="ja-JP"/>
              </w:rPr>
              <w:t xml:space="preserve"> the</w:t>
            </w:r>
            <w:r w:rsidRPr="00BB6F05">
              <w:rPr>
                <w:rFonts w:ascii="Arial" w:eastAsia="Times New Roman" w:hAnsi="Arial" w:cs="Arial"/>
                <w:color w:val="000000"/>
                <w:sz w:val="20"/>
                <w:lang w:eastAsia="ja-JP"/>
              </w:rPr>
              <w:t xml:space="preserve"> Equal Opportunities Act 2008.</w:t>
            </w:r>
            <w:r w:rsidR="00AD3BC3">
              <w:rPr>
                <w:rStyle w:val="FootnoteReference"/>
                <w:rFonts w:ascii="Arial" w:eastAsia="Times New Roman" w:hAnsi="Arial" w:cs="Arial"/>
                <w:color w:val="000000"/>
                <w:sz w:val="20"/>
                <w:lang w:eastAsia="ja-JP"/>
              </w:rPr>
              <w:footnoteReference w:id="63"/>
            </w:r>
          </w:p>
          <w:p w14:paraId="095053E6" w14:textId="77777777" w:rsidR="004076B0" w:rsidRDefault="004076B0" w:rsidP="00C063ED">
            <w:pPr>
              <w:spacing w:after="0" w:line="240" w:lineRule="auto"/>
              <w:jc w:val="both"/>
              <w:rPr>
                <w:rFonts w:ascii="Arial" w:eastAsia="Times New Roman" w:hAnsi="Arial" w:cs="Arial"/>
                <w:color w:val="000000"/>
                <w:sz w:val="20"/>
                <w:lang w:eastAsia="ja-JP"/>
              </w:rPr>
            </w:pPr>
          </w:p>
          <w:p w14:paraId="69AF552D" w14:textId="77777777" w:rsidR="00654AB5" w:rsidRPr="00BB6F05" w:rsidRDefault="00654AB5"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Mauritius is a low-tax regime jurisdiction. A flat rate of 15% is applied for both income tax (for individuals) and corporate tax. In addition to these taxes, a 15% value-added tax is raised on all purchases, except for some exempted goods and services</w:t>
            </w:r>
            <w:r w:rsidR="00356B47" w:rsidRPr="00BB6F05">
              <w:rPr>
                <w:rFonts w:ascii="Arial" w:eastAsia="Times New Roman" w:hAnsi="Arial" w:cs="Arial"/>
                <w:color w:val="000000"/>
                <w:sz w:val="20"/>
                <w:lang w:eastAsia="ja-JP"/>
              </w:rPr>
              <w:t>.</w:t>
            </w:r>
            <w:r w:rsidR="00356B47">
              <w:rPr>
                <w:rStyle w:val="FootnoteReference"/>
                <w:rFonts w:ascii="Arial" w:eastAsia="Times New Roman" w:hAnsi="Arial" w:cs="Arial"/>
                <w:color w:val="000000"/>
                <w:sz w:val="20"/>
                <w:lang w:eastAsia="ja-JP"/>
              </w:rPr>
              <w:footnoteReference w:id="64"/>
            </w:r>
            <w:r w:rsidRPr="00BB6F05">
              <w:rPr>
                <w:rFonts w:ascii="Arial" w:eastAsia="Times New Roman" w:hAnsi="Arial" w:cs="Arial"/>
                <w:color w:val="000000"/>
                <w:sz w:val="20"/>
                <w:lang w:eastAsia="ja-JP"/>
              </w:rPr>
              <w:t xml:space="preserve">. </w:t>
            </w:r>
            <w:r w:rsidR="00660771">
              <w:rPr>
                <w:rFonts w:ascii="Arial" w:eastAsia="Times New Roman" w:hAnsi="Arial" w:cs="Arial"/>
                <w:color w:val="000000"/>
                <w:sz w:val="20"/>
                <w:lang w:eastAsia="ja-JP"/>
              </w:rPr>
              <w:t>Projects financed by international development partners are eligible for VAT refund</w:t>
            </w:r>
            <w:r w:rsidR="003872F6">
              <w:rPr>
                <w:rFonts w:ascii="Arial" w:eastAsia="Times New Roman" w:hAnsi="Arial" w:cs="Arial"/>
                <w:color w:val="000000"/>
                <w:sz w:val="20"/>
                <w:lang w:eastAsia="ja-JP"/>
              </w:rPr>
              <w:t>s</w:t>
            </w:r>
            <w:r w:rsidR="00660771">
              <w:rPr>
                <w:rFonts w:ascii="Arial" w:eastAsia="Times New Roman" w:hAnsi="Arial" w:cs="Arial"/>
                <w:color w:val="000000"/>
                <w:sz w:val="20"/>
                <w:lang w:eastAsia="ja-JP"/>
              </w:rPr>
              <w:t>.</w:t>
            </w:r>
            <w:r w:rsidR="00660771">
              <w:rPr>
                <w:rStyle w:val="FootnoteReference"/>
                <w:rFonts w:ascii="Arial" w:eastAsia="Times New Roman" w:hAnsi="Arial" w:cs="Arial"/>
                <w:color w:val="000000"/>
                <w:sz w:val="20"/>
                <w:lang w:eastAsia="ja-JP"/>
              </w:rPr>
              <w:footnoteReference w:id="65"/>
            </w:r>
            <w:r w:rsidR="00660771">
              <w:rPr>
                <w:rFonts w:ascii="Arial" w:eastAsia="Times New Roman" w:hAnsi="Arial" w:cs="Arial"/>
                <w:color w:val="000000"/>
                <w:sz w:val="20"/>
                <w:lang w:eastAsia="ja-JP"/>
              </w:rPr>
              <w:t xml:space="preserve"> </w:t>
            </w:r>
            <w:r w:rsidRPr="00BB6F05">
              <w:rPr>
                <w:rFonts w:ascii="Arial" w:eastAsia="Times New Roman" w:hAnsi="Arial" w:cs="Arial"/>
                <w:color w:val="000000"/>
                <w:sz w:val="20"/>
                <w:lang w:eastAsia="ja-JP"/>
              </w:rPr>
              <w:t>There is no restriction on foreign exchange (FX) in Mauritius.</w:t>
            </w:r>
            <w:r w:rsidR="00356B47">
              <w:rPr>
                <w:rStyle w:val="FootnoteReference"/>
                <w:rFonts w:ascii="Arial" w:eastAsia="Times New Roman" w:hAnsi="Arial" w:cs="Arial"/>
                <w:color w:val="000000"/>
                <w:sz w:val="20"/>
                <w:lang w:eastAsia="ja-JP"/>
              </w:rPr>
              <w:footnoteReference w:id="66"/>
            </w:r>
            <w:r w:rsidRPr="00BB6F05">
              <w:rPr>
                <w:rFonts w:ascii="Arial" w:eastAsia="Times New Roman" w:hAnsi="Arial" w:cs="Arial"/>
                <w:color w:val="000000"/>
                <w:sz w:val="20"/>
                <w:lang w:eastAsia="ja-JP"/>
              </w:rPr>
              <w:t xml:space="preserve"> </w:t>
            </w:r>
          </w:p>
          <w:p w14:paraId="06638926" w14:textId="77777777" w:rsidR="000E183E" w:rsidRDefault="000E183E" w:rsidP="00C063ED">
            <w:pPr>
              <w:spacing w:after="0" w:line="240" w:lineRule="auto"/>
              <w:jc w:val="both"/>
              <w:rPr>
                <w:rFonts w:ascii="Arial" w:eastAsia="Times New Roman" w:hAnsi="Arial" w:cs="Arial"/>
                <w:color w:val="000000"/>
                <w:sz w:val="20"/>
                <w:lang w:eastAsia="ja-JP"/>
              </w:rPr>
            </w:pPr>
          </w:p>
          <w:p w14:paraId="33913C90" w14:textId="77777777" w:rsidR="00654AB5" w:rsidRPr="00BE5FF6" w:rsidRDefault="00654AB5" w:rsidP="00C063ED">
            <w:pPr>
              <w:spacing w:after="0" w:line="240" w:lineRule="auto"/>
              <w:jc w:val="both"/>
              <w:rPr>
                <w:rFonts w:ascii="Arial" w:eastAsia="Times New Roman" w:hAnsi="Arial" w:cs="Arial"/>
                <w:i/>
                <w:color w:val="000000"/>
                <w:sz w:val="20"/>
                <w:lang w:eastAsia="ja-JP"/>
              </w:rPr>
            </w:pPr>
            <w:r w:rsidRPr="00BE5FF6">
              <w:rPr>
                <w:rFonts w:ascii="Arial" w:eastAsia="Times New Roman" w:hAnsi="Arial" w:cs="Arial"/>
                <w:i/>
                <w:color w:val="000000"/>
                <w:sz w:val="20"/>
                <w:lang w:eastAsia="ja-JP"/>
              </w:rPr>
              <w:t>Specific</w:t>
            </w:r>
          </w:p>
          <w:p w14:paraId="65CD3E45" w14:textId="5B0AC4FF" w:rsidR="000C0AC6" w:rsidRPr="00BB6F05" w:rsidRDefault="000C0AC6"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There are neither customs/excise duties nor Value Added Tax on PV panels. </w:t>
            </w:r>
            <w:r w:rsidR="003872F6">
              <w:rPr>
                <w:rFonts w:ascii="Arial" w:eastAsia="Times New Roman" w:hAnsi="Arial" w:cs="Arial"/>
                <w:color w:val="000000"/>
                <w:sz w:val="20"/>
                <w:lang w:eastAsia="ja-JP"/>
              </w:rPr>
              <w:t>As per current legislation, consultants are subject to personal income tax on any income sourced from Mauritius unless there is specific exemption provision in the Double Taxation Avoidance Agreement with the country of residence of the international consultant.</w:t>
            </w:r>
            <w:r w:rsidR="00C71769">
              <w:rPr>
                <w:rFonts w:ascii="Arial" w:eastAsia="Times New Roman" w:hAnsi="Arial" w:cs="Arial"/>
                <w:color w:val="000000"/>
                <w:sz w:val="20"/>
                <w:lang w:eastAsia="ja-JP"/>
              </w:rPr>
              <w:t xml:space="preserve"> Donor funding is not subject to VAT but employees of the </w:t>
            </w:r>
            <w:r w:rsidR="00C01F1D">
              <w:rPr>
                <w:rFonts w:ascii="Arial" w:eastAsia="Times New Roman" w:hAnsi="Arial" w:cs="Arial"/>
                <w:color w:val="000000"/>
                <w:sz w:val="20"/>
                <w:lang w:eastAsia="ja-JP"/>
              </w:rPr>
              <w:t>project</w:t>
            </w:r>
            <w:r w:rsidR="008F34AF">
              <w:rPr>
                <w:rFonts w:ascii="Arial" w:eastAsia="Times New Roman" w:hAnsi="Arial" w:cs="Arial"/>
                <w:color w:val="000000"/>
                <w:sz w:val="20"/>
                <w:lang w:eastAsia="ja-JP"/>
              </w:rPr>
              <w:t xml:space="preserve"> </w:t>
            </w:r>
            <w:r w:rsidR="00C71769">
              <w:rPr>
                <w:rFonts w:ascii="Arial" w:eastAsia="Times New Roman" w:hAnsi="Arial" w:cs="Arial"/>
                <w:color w:val="000000"/>
                <w:sz w:val="20"/>
                <w:lang w:eastAsia="ja-JP"/>
              </w:rPr>
              <w:t>will be subject to income taxation.</w:t>
            </w:r>
          </w:p>
          <w:p w14:paraId="7B96225F" w14:textId="740DC9F2" w:rsidR="001C78FF" w:rsidRPr="001C78FF" w:rsidRDefault="001C78FF" w:rsidP="00A31505">
            <w:pPr>
              <w:pStyle w:val="ListParagraph"/>
              <w:spacing w:after="0" w:line="240" w:lineRule="auto"/>
              <w:ind w:left="342"/>
              <w:jc w:val="both"/>
              <w:rPr>
                <w:rFonts w:ascii="Arial" w:eastAsia="Times New Roman" w:hAnsi="Arial" w:cs="Arial"/>
                <w:color w:val="000000"/>
                <w:sz w:val="20"/>
                <w:lang w:eastAsia="ja-JP"/>
              </w:rPr>
            </w:pPr>
          </w:p>
        </w:tc>
      </w:tr>
      <w:tr w:rsidR="002965D6" w:rsidRPr="00612109" w14:paraId="403908E9" w14:textId="77777777"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14:paraId="3E00D004" w14:textId="77777777" w:rsidR="002965D6" w:rsidRPr="002A100D" w:rsidRDefault="006F3A3F" w:rsidP="005A508B">
            <w:pPr>
              <w:spacing w:before="40" w:after="40" w:line="240" w:lineRule="auto"/>
              <w:rPr>
                <w:rFonts w:ascii="Arial" w:eastAsia="Times New Roman" w:hAnsi="Arial" w:cs="Arial"/>
                <w:i/>
                <w:color w:val="000000"/>
                <w:sz w:val="20"/>
                <w:lang w:eastAsia="ja-JP"/>
              </w:rPr>
            </w:pPr>
            <w:r>
              <w:rPr>
                <w:rStyle w:val="IntenseReference"/>
                <w:rFonts w:ascii="Arial" w:hAnsi="Arial" w:cs="Arial"/>
                <w:color w:val="FFFFFF" w:themeColor="background1"/>
                <w:szCs w:val="24"/>
              </w:rPr>
              <w:lastRenderedPageBreak/>
              <w:t>C</w:t>
            </w:r>
            <w:r w:rsidR="002965D6">
              <w:rPr>
                <w:rStyle w:val="IntenseReference"/>
                <w:rFonts w:ascii="Arial" w:hAnsi="Arial" w:cs="Arial"/>
                <w:color w:val="FFFFFF" w:themeColor="background1"/>
                <w:szCs w:val="24"/>
              </w:rPr>
              <w:t>.7</w:t>
            </w:r>
            <w:r w:rsidR="002965D6" w:rsidRPr="00612109">
              <w:rPr>
                <w:rStyle w:val="IntenseReference"/>
                <w:rFonts w:ascii="Arial" w:hAnsi="Arial" w:cs="Arial"/>
                <w:color w:val="FFFFFF" w:themeColor="background1"/>
                <w:szCs w:val="24"/>
              </w:rPr>
              <w:t xml:space="preserve">. </w:t>
            </w:r>
            <w:r w:rsidR="002965D6" w:rsidRPr="00612109">
              <w:rPr>
                <w:rFonts w:ascii="Arial" w:eastAsia="Times New Roman" w:hAnsi="Arial" w:cs="Arial"/>
                <w:b/>
                <w:color w:val="FFFFFF" w:themeColor="background1"/>
                <w:szCs w:val="24"/>
                <w:lang w:eastAsia="ja-JP"/>
              </w:rPr>
              <w:t xml:space="preserve"> Institutional </w:t>
            </w:r>
            <w:r w:rsidR="002965D6">
              <w:rPr>
                <w:rFonts w:ascii="Arial" w:eastAsia="Times New Roman" w:hAnsi="Arial" w:cs="Arial"/>
                <w:b/>
                <w:color w:val="FFFFFF" w:themeColor="background1"/>
                <w:szCs w:val="24"/>
                <w:lang w:eastAsia="ja-JP"/>
              </w:rPr>
              <w:t xml:space="preserve">/ </w:t>
            </w:r>
            <w:r w:rsidR="002965D6" w:rsidRPr="00612109">
              <w:rPr>
                <w:rFonts w:ascii="Arial" w:eastAsia="Times New Roman" w:hAnsi="Arial" w:cs="Arial"/>
                <w:b/>
                <w:color w:val="FFFFFF" w:themeColor="background1"/>
                <w:szCs w:val="24"/>
                <w:lang w:eastAsia="ja-JP"/>
              </w:rPr>
              <w:t>Implementation Arrangement</w:t>
            </w:r>
            <w:r w:rsidR="002965D6">
              <w:rPr>
                <w:rFonts w:ascii="Arial" w:eastAsia="Times New Roman" w:hAnsi="Arial" w:cs="Arial"/>
                <w:b/>
                <w:color w:val="FFFFFF" w:themeColor="background1"/>
                <w:szCs w:val="24"/>
                <w:lang w:eastAsia="ja-JP"/>
              </w:rPr>
              <w:t>s</w:t>
            </w:r>
          </w:p>
        </w:tc>
      </w:tr>
      <w:tr w:rsidR="002965D6" w:rsidRPr="00612109" w14:paraId="23EFEFE8" w14:textId="77777777" w:rsidTr="00654246">
        <w:trPr>
          <w:trHeight w:val="87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49C8790" w14:textId="06D0C09C" w:rsidR="00B35817" w:rsidRPr="00BB6F05" w:rsidRDefault="00B35817"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will be implemented following UNDP’s National Implementation Modality (NIM), according to the Standard Basic Assistance Agreement </w:t>
            </w:r>
            <w:r w:rsidR="00F748A8">
              <w:rPr>
                <w:rFonts w:ascii="Arial" w:eastAsia="Times New Roman" w:hAnsi="Arial" w:cs="Arial"/>
                <w:color w:val="000000"/>
                <w:sz w:val="20"/>
                <w:szCs w:val="20"/>
                <w:lang w:eastAsia="ja-JP"/>
              </w:rPr>
              <w:t xml:space="preserve">(SBAA) </w:t>
            </w:r>
            <w:r w:rsidRPr="00BB6F05">
              <w:rPr>
                <w:rFonts w:ascii="Arial" w:eastAsia="Times New Roman" w:hAnsi="Arial" w:cs="Arial"/>
                <w:color w:val="000000"/>
                <w:sz w:val="20"/>
                <w:szCs w:val="20"/>
                <w:lang w:eastAsia="ja-JP"/>
              </w:rPr>
              <w:t>between UNDP and the Government of Mauritius signed in 1974 and the Country Programme Document (CPD).</w:t>
            </w:r>
            <w:r w:rsidR="00F748A8">
              <w:rPr>
                <w:rStyle w:val="FootnoteReference"/>
                <w:rFonts w:ascii="Arial" w:eastAsia="Times New Roman" w:hAnsi="Arial" w:cs="Arial"/>
                <w:color w:val="000000"/>
                <w:sz w:val="20"/>
                <w:szCs w:val="20"/>
                <w:lang w:eastAsia="ja-JP"/>
              </w:rPr>
              <w:footnoteReference w:id="67"/>
            </w:r>
            <w:r w:rsidR="00137852"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The </w:t>
            </w:r>
            <w:r w:rsidR="00F81849" w:rsidRPr="00BB6F05">
              <w:rPr>
                <w:rFonts w:ascii="Arial" w:eastAsia="Times New Roman" w:hAnsi="Arial" w:cs="Arial"/>
                <w:color w:val="000000"/>
                <w:sz w:val="20"/>
                <w:szCs w:val="20"/>
                <w:lang w:eastAsia="ja-JP"/>
              </w:rPr>
              <w:t>GCF</w:t>
            </w:r>
            <w:r w:rsidRPr="00BB6F05">
              <w:rPr>
                <w:rFonts w:ascii="Arial" w:eastAsia="Times New Roman" w:hAnsi="Arial" w:cs="Arial"/>
                <w:color w:val="000000"/>
                <w:sz w:val="20"/>
                <w:szCs w:val="20"/>
                <w:lang w:eastAsia="ja-JP"/>
              </w:rPr>
              <w:t xml:space="preserve">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has been </w:t>
            </w:r>
            <w:r w:rsidR="00F81849" w:rsidRPr="00BB6F05">
              <w:rPr>
                <w:rFonts w:ascii="Arial" w:eastAsia="Times New Roman" w:hAnsi="Arial" w:cs="Arial"/>
                <w:color w:val="000000"/>
                <w:sz w:val="20"/>
                <w:szCs w:val="20"/>
                <w:lang w:eastAsia="ja-JP"/>
              </w:rPr>
              <w:t xml:space="preserve">officially </w:t>
            </w:r>
            <w:r w:rsidRPr="00BB6F05">
              <w:rPr>
                <w:rFonts w:ascii="Arial" w:eastAsia="Times New Roman" w:hAnsi="Arial" w:cs="Arial"/>
                <w:color w:val="000000"/>
                <w:sz w:val="20"/>
                <w:szCs w:val="20"/>
                <w:lang w:eastAsia="ja-JP"/>
              </w:rPr>
              <w:t>endorsed by the National Designated Authority, the Ministry of Finance and Economic Development (MOFED)</w:t>
            </w:r>
            <w:r w:rsidR="00F81849" w:rsidRPr="00BB6F05">
              <w:rPr>
                <w:rFonts w:ascii="Arial" w:eastAsia="Times New Roman" w:hAnsi="Arial" w:cs="Arial"/>
                <w:color w:val="000000"/>
                <w:sz w:val="20"/>
                <w:szCs w:val="20"/>
                <w:lang w:eastAsia="ja-JP"/>
              </w:rPr>
              <w:t xml:space="preserve"> – the Letter of No Objection is provided in Annex </w:t>
            </w:r>
            <w:r w:rsidR="006B1E2B" w:rsidRPr="00BB6F05">
              <w:rPr>
                <w:rFonts w:ascii="Arial" w:eastAsia="Times New Roman" w:hAnsi="Arial" w:cs="Arial"/>
                <w:color w:val="000000"/>
                <w:sz w:val="20"/>
                <w:szCs w:val="20"/>
                <w:lang w:eastAsia="ja-JP"/>
              </w:rPr>
              <w:t>I</w:t>
            </w:r>
            <w:r w:rsidR="0067692E" w:rsidRPr="00BB6F05">
              <w:rPr>
                <w:rFonts w:ascii="Arial" w:eastAsia="Times New Roman" w:hAnsi="Arial" w:cs="Arial"/>
                <w:color w:val="000000"/>
                <w:sz w:val="20"/>
                <w:szCs w:val="20"/>
                <w:lang w:eastAsia="ja-JP"/>
              </w:rPr>
              <w:t>a</w:t>
            </w:r>
            <w:r w:rsidRPr="00BB6F05">
              <w:rPr>
                <w:rFonts w:ascii="Arial" w:eastAsia="Times New Roman" w:hAnsi="Arial" w:cs="Arial"/>
                <w:color w:val="000000"/>
                <w:sz w:val="20"/>
                <w:szCs w:val="20"/>
                <w:lang w:eastAsia="ja-JP"/>
              </w:rPr>
              <w:t xml:space="preserve">. MOFED </w:t>
            </w:r>
            <w:r w:rsidR="00651973" w:rsidRPr="00BB6F05">
              <w:rPr>
                <w:rFonts w:ascii="Arial" w:eastAsia="Times New Roman" w:hAnsi="Arial" w:cs="Arial"/>
                <w:color w:val="000000"/>
                <w:sz w:val="20"/>
                <w:szCs w:val="20"/>
                <w:lang w:eastAsia="ja-JP"/>
              </w:rPr>
              <w:t>will oversee the</w:t>
            </w:r>
            <w:r w:rsidRPr="00BB6F05">
              <w:rPr>
                <w:rFonts w:ascii="Arial" w:eastAsia="Times New Roman" w:hAnsi="Arial" w:cs="Arial"/>
                <w:color w:val="000000"/>
                <w:sz w:val="20"/>
                <w:szCs w:val="20"/>
                <w:lang w:eastAsia="ja-JP"/>
              </w:rPr>
              <w:t xml:space="preserve">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00651973" w:rsidRPr="00BB6F05">
              <w:rPr>
                <w:rFonts w:ascii="Arial" w:eastAsia="Times New Roman" w:hAnsi="Arial" w:cs="Arial"/>
                <w:color w:val="000000"/>
                <w:sz w:val="20"/>
                <w:szCs w:val="20"/>
                <w:lang w:eastAsia="ja-JP"/>
              </w:rPr>
              <w:t xml:space="preserve">execution and ensure that it is implemented in accordance with the applicable national policies. </w:t>
            </w:r>
          </w:p>
          <w:p w14:paraId="54096346" w14:textId="77777777" w:rsidR="00137852" w:rsidRPr="000823FD" w:rsidRDefault="00137852" w:rsidP="00F81849">
            <w:pPr>
              <w:spacing w:after="0" w:line="240" w:lineRule="auto"/>
              <w:jc w:val="both"/>
              <w:rPr>
                <w:rFonts w:ascii="Arial" w:eastAsia="Times New Roman" w:hAnsi="Arial" w:cs="Arial"/>
                <w:color w:val="000000"/>
                <w:spacing w:val="5"/>
                <w:sz w:val="20"/>
                <w:szCs w:val="20"/>
                <w:lang w:eastAsia="ja-JP"/>
              </w:rPr>
            </w:pPr>
          </w:p>
          <w:p w14:paraId="0732449B" w14:textId="10943291" w:rsidR="00140E6A" w:rsidRPr="00BB6F05" w:rsidRDefault="00140E6A"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 xml:space="preserve">The Implementing Partner </w:t>
            </w:r>
            <w:r w:rsidR="00F81849" w:rsidRPr="00BB6F05">
              <w:rPr>
                <w:rFonts w:ascii="Arial" w:eastAsia="Times New Roman" w:hAnsi="Arial" w:cs="Arial"/>
                <w:color w:val="000000"/>
                <w:sz w:val="20"/>
                <w:szCs w:val="20"/>
                <w:lang w:eastAsia="ja-JP"/>
              </w:rPr>
              <w:t xml:space="preserve">in UNDP terminology – the Executing Entity in GCF terminology – </w:t>
            </w:r>
            <w:r w:rsidRPr="00BB6F05">
              <w:rPr>
                <w:rFonts w:ascii="Arial" w:eastAsia="Times New Roman" w:hAnsi="Arial" w:cs="Arial"/>
                <w:color w:val="000000"/>
                <w:sz w:val="20"/>
                <w:szCs w:val="20"/>
                <w:lang w:eastAsia="ja-JP"/>
              </w:rPr>
              <w:t xml:space="preserve">is the entity responsible and accountable for managing the </w:t>
            </w:r>
            <w:r w:rsidR="00C01F1D">
              <w:rPr>
                <w:rFonts w:ascii="Arial" w:eastAsia="Times New Roman" w:hAnsi="Arial" w:cs="Arial"/>
                <w:color w:val="000000"/>
                <w:sz w:val="20"/>
                <w:szCs w:val="20"/>
                <w:lang w:eastAsia="ja-JP"/>
              </w:rPr>
              <w:t>project</w:t>
            </w:r>
            <w:r w:rsidRPr="00BB6F05">
              <w:rPr>
                <w:rFonts w:ascii="Arial" w:eastAsia="Times New Roman" w:hAnsi="Arial" w:cs="Arial"/>
                <w:color w:val="000000"/>
                <w:sz w:val="20"/>
                <w:szCs w:val="20"/>
                <w:lang w:eastAsia="ja-JP"/>
              </w:rPr>
              <w:t xml:space="preserve">, including the monitoring and evaluation of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interventions, achieving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outcomes, and for the effective use of UNDP</w:t>
            </w:r>
            <w:r w:rsidR="00F81849" w:rsidRPr="00BB6F05">
              <w:rPr>
                <w:rFonts w:ascii="Arial" w:eastAsia="Times New Roman" w:hAnsi="Arial" w:cs="Arial"/>
                <w:color w:val="000000"/>
                <w:sz w:val="20"/>
                <w:szCs w:val="20"/>
                <w:lang w:eastAsia="ja-JP"/>
              </w:rPr>
              <w:t>/GCF</w:t>
            </w:r>
            <w:r w:rsidRPr="00BB6F05">
              <w:rPr>
                <w:rFonts w:ascii="Arial" w:eastAsia="Times New Roman" w:hAnsi="Arial" w:cs="Arial"/>
                <w:color w:val="000000"/>
                <w:sz w:val="20"/>
                <w:szCs w:val="20"/>
                <w:lang w:eastAsia="ja-JP"/>
              </w:rPr>
              <w:t xml:space="preserve"> resources. </w:t>
            </w:r>
          </w:p>
          <w:p w14:paraId="2E7EAF6C" w14:textId="77777777" w:rsidR="00651973" w:rsidRPr="00BB6F05" w:rsidRDefault="00651973" w:rsidP="00F81849">
            <w:pPr>
              <w:spacing w:after="0" w:line="240" w:lineRule="auto"/>
              <w:jc w:val="both"/>
              <w:rPr>
                <w:rFonts w:ascii="Arial" w:eastAsia="Times New Roman" w:hAnsi="Arial" w:cs="Arial"/>
                <w:color w:val="000000"/>
                <w:sz w:val="20"/>
                <w:szCs w:val="20"/>
                <w:lang w:eastAsia="ja-JP"/>
              </w:rPr>
            </w:pPr>
          </w:p>
          <w:p w14:paraId="4D1C9627" w14:textId="77777777" w:rsidR="00975069" w:rsidRPr="00BB6F05" w:rsidRDefault="00801D4E"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The Implementing Partner may enter into agreements with other organisations or entities, namely Responsible Parties, to assist in successfully delivering project outcomes. A Responsible Party is defined as an entity that has been selected to act on behalf of the Implementing Partner on the basis of a written agreement or contract to purchase goods or provide services using the project budget. In addition, the Responsible Party may manage the use of these goods and services to carry out project activities and produce outcomes. All Responsible Parties are directly accountable to the Implementing Partner in accordance with the terms of their agreement or contract with the Implementing Partner.</w:t>
            </w:r>
          </w:p>
          <w:p w14:paraId="5CB940CA" w14:textId="77777777" w:rsidR="00F81849" w:rsidRPr="00BB6F05" w:rsidRDefault="00F81849" w:rsidP="00F81849">
            <w:pPr>
              <w:spacing w:after="0" w:line="240" w:lineRule="auto"/>
              <w:jc w:val="both"/>
              <w:rPr>
                <w:rFonts w:ascii="Arial" w:eastAsia="Times New Roman" w:hAnsi="Arial" w:cs="Arial"/>
                <w:color w:val="000000"/>
                <w:sz w:val="20"/>
                <w:szCs w:val="20"/>
                <w:lang w:eastAsia="ja-JP"/>
              </w:rPr>
            </w:pPr>
          </w:p>
          <w:p w14:paraId="49F7716E" w14:textId="5009455F" w:rsidR="00F81849" w:rsidRPr="00C16DD1" w:rsidRDefault="00F81849"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C16DD1">
              <w:rPr>
                <w:rFonts w:ascii="Arial" w:eastAsia="Times New Roman" w:hAnsi="Arial" w:cs="Arial"/>
                <w:color w:val="000000"/>
                <w:sz w:val="20"/>
                <w:szCs w:val="20"/>
                <w:lang w:eastAsia="ja-JP"/>
              </w:rPr>
              <w:t xml:space="preserve">Responsible Parties </w:t>
            </w:r>
            <w:r w:rsidR="00B431EF">
              <w:rPr>
                <w:rFonts w:ascii="Arial" w:eastAsia="Times New Roman" w:hAnsi="Arial" w:cs="Arial"/>
                <w:color w:val="000000"/>
                <w:sz w:val="20"/>
                <w:szCs w:val="20"/>
                <w:lang w:eastAsia="ja-JP"/>
              </w:rPr>
              <w:t xml:space="preserve">for each component </w:t>
            </w:r>
            <w:r w:rsidR="002E36EF" w:rsidRPr="00C16DD1">
              <w:rPr>
                <w:rFonts w:ascii="Arial" w:eastAsia="Times New Roman" w:hAnsi="Arial" w:cs="Arial"/>
                <w:color w:val="000000"/>
                <w:sz w:val="20"/>
                <w:szCs w:val="20"/>
                <w:lang w:eastAsia="ja-JP"/>
              </w:rPr>
              <w:t xml:space="preserve">under </w:t>
            </w:r>
            <w:r w:rsidRPr="00C16DD1">
              <w:rPr>
                <w:rFonts w:ascii="Arial" w:eastAsia="Times New Roman" w:hAnsi="Arial" w:cs="Arial"/>
                <w:color w:val="000000"/>
                <w:sz w:val="20"/>
                <w:szCs w:val="20"/>
                <w:lang w:eastAsia="ja-JP"/>
              </w:rPr>
              <w:t xml:space="preserve">the GCF </w:t>
            </w:r>
            <w:r w:rsidR="00C01F1D">
              <w:rPr>
                <w:rFonts w:ascii="Arial" w:eastAsia="Times New Roman" w:hAnsi="Arial" w:cs="Arial"/>
                <w:color w:val="000000"/>
                <w:sz w:val="20"/>
                <w:szCs w:val="20"/>
                <w:lang w:eastAsia="ja-JP"/>
              </w:rPr>
              <w:t>project</w:t>
            </w:r>
            <w:r w:rsidR="00EF3369" w:rsidRPr="00C16DD1">
              <w:rPr>
                <w:rFonts w:ascii="Arial" w:eastAsia="Times New Roman" w:hAnsi="Arial" w:cs="Arial"/>
                <w:color w:val="000000"/>
                <w:sz w:val="20"/>
                <w:szCs w:val="20"/>
                <w:lang w:eastAsia="ja-JP"/>
              </w:rPr>
              <w:t xml:space="preserve"> </w:t>
            </w:r>
            <w:r w:rsidRPr="00C16DD1">
              <w:rPr>
                <w:rFonts w:ascii="Arial" w:eastAsia="Times New Roman" w:hAnsi="Arial" w:cs="Arial"/>
                <w:color w:val="000000"/>
                <w:sz w:val="20"/>
                <w:szCs w:val="20"/>
                <w:lang w:eastAsia="ja-JP"/>
              </w:rPr>
              <w:t>are</w:t>
            </w:r>
            <w:r w:rsidR="00B431EF">
              <w:rPr>
                <w:rFonts w:ascii="Arial" w:eastAsia="Times New Roman" w:hAnsi="Arial" w:cs="Arial"/>
                <w:color w:val="000000"/>
                <w:sz w:val="20"/>
                <w:szCs w:val="20"/>
                <w:lang w:eastAsia="ja-JP"/>
              </w:rPr>
              <w:t>:</w:t>
            </w:r>
            <w:r w:rsidRPr="00C16DD1">
              <w:rPr>
                <w:rFonts w:ascii="Arial" w:eastAsia="Times New Roman" w:hAnsi="Arial" w:cs="Arial"/>
                <w:color w:val="000000"/>
                <w:sz w:val="20"/>
                <w:szCs w:val="20"/>
                <w:lang w:eastAsia="ja-JP"/>
              </w:rPr>
              <w:t xml:space="preserve"> </w:t>
            </w:r>
          </w:p>
          <w:p w14:paraId="34C75FF4" w14:textId="77777777" w:rsidR="00F81849" w:rsidRPr="00BB6F05" w:rsidRDefault="00F81849" w:rsidP="00F81849">
            <w:pPr>
              <w:spacing w:after="0" w:line="240" w:lineRule="auto"/>
              <w:jc w:val="both"/>
              <w:rPr>
                <w:rFonts w:ascii="Arial" w:eastAsia="Times New Roman" w:hAnsi="Arial" w:cs="Arial"/>
                <w:color w:val="000000"/>
                <w:sz w:val="20"/>
                <w:szCs w:val="20"/>
                <w:lang w:eastAsia="ja-JP"/>
              </w:rPr>
            </w:pPr>
          </w:p>
          <w:p w14:paraId="5FB8E90F" w14:textId="77777777" w:rsidR="00F81849" w:rsidRPr="00BB6F05" w:rsidRDefault="00F81849" w:rsidP="00B054B3">
            <w:pPr>
              <w:pStyle w:val="ListParagraph"/>
              <w:numPr>
                <w:ilvl w:val="1"/>
                <w:numId w:val="28"/>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1: Ministry of Energy and Public Utilities</w:t>
            </w:r>
          </w:p>
          <w:p w14:paraId="53D1C0FC" w14:textId="77777777" w:rsidR="00F81849" w:rsidRPr="00BB6F05" w:rsidRDefault="00F81849" w:rsidP="00B054B3">
            <w:pPr>
              <w:pStyle w:val="ListParagraph"/>
              <w:numPr>
                <w:ilvl w:val="1"/>
                <w:numId w:val="28"/>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2: Central Electricity Board</w:t>
            </w:r>
          </w:p>
          <w:p w14:paraId="30E569E6" w14:textId="77777777" w:rsidR="00F81849" w:rsidRPr="00BB6F05" w:rsidRDefault="00F81849" w:rsidP="00B054B3">
            <w:pPr>
              <w:pStyle w:val="ListParagraph"/>
              <w:numPr>
                <w:ilvl w:val="1"/>
                <w:numId w:val="28"/>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3: Outer Islands Development Corporation</w:t>
            </w:r>
          </w:p>
          <w:p w14:paraId="1BA90A59" w14:textId="77777777" w:rsidR="00137852" w:rsidRPr="00BB6F05" w:rsidRDefault="00137852" w:rsidP="00F81849">
            <w:pPr>
              <w:spacing w:after="0" w:line="240" w:lineRule="auto"/>
              <w:jc w:val="both"/>
              <w:rPr>
                <w:rFonts w:ascii="Arial" w:eastAsia="Times New Roman" w:hAnsi="Arial" w:cs="Arial"/>
                <w:color w:val="000000"/>
                <w:sz w:val="20"/>
                <w:szCs w:val="20"/>
                <w:lang w:eastAsia="ja-JP"/>
              </w:rPr>
            </w:pPr>
          </w:p>
          <w:p w14:paraId="3EFEB865" w14:textId="3CBFDD20" w:rsidR="00140E6A" w:rsidRDefault="00137852"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C16DD1">
              <w:rPr>
                <w:rFonts w:ascii="Arial" w:eastAsia="Times New Roman" w:hAnsi="Arial" w:cs="Arial"/>
                <w:color w:val="000000"/>
                <w:sz w:val="20"/>
                <w:szCs w:val="20"/>
                <w:lang w:eastAsia="ja-JP"/>
              </w:rPr>
              <w:t xml:space="preserve">The management arrangements for </w:t>
            </w:r>
            <w:r w:rsidR="002E36EF" w:rsidRPr="00C16DD1">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C16DD1">
              <w:rPr>
                <w:rFonts w:ascii="Arial" w:eastAsia="Times New Roman" w:hAnsi="Arial" w:cs="Arial"/>
                <w:color w:val="000000"/>
                <w:sz w:val="20"/>
                <w:szCs w:val="20"/>
                <w:lang w:eastAsia="ja-JP"/>
              </w:rPr>
              <w:t xml:space="preserve"> </w:t>
            </w:r>
            <w:r w:rsidRPr="00C16DD1">
              <w:rPr>
                <w:rFonts w:ascii="Arial" w:eastAsia="Times New Roman" w:hAnsi="Arial" w:cs="Arial"/>
                <w:color w:val="000000"/>
                <w:sz w:val="20"/>
                <w:szCs w:val="20"/>
                <w:lang w:eastAsia="ja-JP"/>
              </w:rPr>
              <w:t>are summari</w:t>
            </w:r>
            <w:r w:rsidR="00F81849" w:rsidRPr="00C16DD1">
              <w:rPr>
                <w:rFonts w:ascii="Arial" w:eastAsia="Times New Roman" w:hAnsi="Arial" w:cs="Arial"/>
                <w:color w:val="000000"/>
                <w:sz w:val="20"/>
                <w:szCs w:val="20"/>
                <w:lang w:eastAsia="ja-JP"/>
              </w:rPr>
              <w:t>s</w:t>
            </w:r>
            <w:r w:rsidRPr="00C16DD1">
              <w:rPr>
                <w:rFonts w:ascii="Arial" w:eastAsia="Times New Roman" w:hAnsi="Arial" w:cs="Arial"/>
                <w:color w:val="000000"/>
                <w:sz w:val="20"/>
                <w:szCs w:val="20"/>
                <w:lang w:eastAsia="ja-JP"/>
              </w:rPr>
              <w:t>ed in the chart below</w:t>
            </w:r>
            <w:r w:rsidR="002A3C6C">
              <w:rPr>
                <w:rFonts w:ascii="Arial" w:eastAsia="Times New Roman" w:hAnsi="Arial" w:cs="Arial"/>
                <w:color w:val="000000"/>
                <w:sz w:val="20"/>
                <w:szCs w:val="20"/>
                <w:lang w:eastAsia="ja-JP"/>
              </w:rPr>
              <w:t xml:space="preserve"> and in Annex XIII</w:t>
            </w:r>
            <w:r w:rsidR="00110143">
              <w:rPr>
                <w:rFonts w:ascii="Arial" w:eastAsia="Times New Roman" w:hAnsi="Arial" w:cs="Arial"/>
                <w:color w:val="000000"/>
                <w:sz w:val="20"/>
                <w:szCs w:val="20"/>
                <w:lang w:eastAsia="ja-JP"/>
              </w:rPr>
              <w:t>am</w:t>
            </w:r>
            <w:r w:rsidRPr="00C16DD1">
              <w:rPr>
                <w:rFonts w:ascii="Arial" w:eastAsia="Times New Roman" w:hAnsi="Arial" w:cs="Arial"/>
                <w:color w:val="000000"/>
                <w:sz w:val="20"/>
                <w:szCs w:val="20"/>
                <w:lang w:eastAsia="ja-JP"/>
              </w:rPr>
              <w:t>:</w:t>
            </w:r>
          </w:p>
          <w:p w14:paraId="32A4B9E4" w14:textId="1D3EC015" w:rsidR="00EF3369" w:rsidRDefault="00EF3369" w:rsidP="00D203B8">
            <w:pPr>
              <w:spacing w:after="0" w:line="240" w:lineRule="auto"/>
              <w:jc w:val="both"/>
              <w:rPr>
                <w:rFonts w:ascii="Arial" w:eastAsia="Times New Roman" w:hAnsi="Arial" w:cs="Arial"/>
                <w:color w:val="000000"/>
                <w:sz w:val="20"/>
                <w:szCs w:val="20"/>
                <w:lang w:eastAsia="ja-JP"/>
              </w:rPr>
            </w:pPr>
          </w:p>
          <w:p w14:paraId="58D852AC" w14:textId="383815EC" w:rsidR="004628CB" w:rsidRDefault="004628CB" w:rsidP="00D203B8">
            <w:pPr>
              <w:spacing w:after="0" w:line="240" w:lineRule="auto"/>
              <w:jc w:val="both"/>
              <w:rPr>
                <w:rFonts w:ascii="Arial" w:eastAsia="Times New Roman" w:hAnsi="Arial" w:cs="Arial"/>
                <w:color w:val="000000"/>
                <w:sz w:val="20"/>
                <w:szCs w:val="20"/>
                <w:lang w:eastAsia="ja-JP"/>
              </w:rPr>
            </w:pPr>
          </w:p>
          <w:p w14:paraId="5AADD8B9" w14:textId="6B92C875" w:rsidR="004628CB" w:rsidRDefault="004628CB" w:rsidP="00D203B8">
            <w:pPr>
              <w:spacing w:after="0" w:line="240" w:lineRule="auto"/>
              <w:jc w:val="both"/>
              <w:rPr>
                <w:rFonts w:ascii="Arial" w:eastAsia="Times New Roman" w:hAnsi="Arial" w:cs="Arial"/>
                <w:color w:val="000000"/>
                <w:sz w:val="20"/>
                <w:szCs w:val="20"/>
                <w:lang w:eastAsia="ja-JP"/>
              </w:rPr>
            </w:pPr>
          </w:p>
          <w:p w14:paraId="79211C9F" w14:textId="29E83508" w:rsidR="00110143" w:rsidRDefault="00110143" w:rsidP="00D203B8">
            <w:pPr>
              <w:spacing w:after="0" w:line="240" w:lineRule="auto"/>
              <w:jc w:val="both"/>
              <w:rPr>
                <w:rFonts w:ascii="Arial" w:eastAsia="Times New Roman" w:hAnsi="Arial" w:cs="Arial"/>
                <w:color w:val="000000"/>
                <w:sz w:val="20"/>
                <w:szCs w:val="20"/>
                <w:lang w:eastAsia="ja-JP"/>
              </w:rPr>
            </w:pPr>
          </w:p>
          <w:p w14:paraId="4C473D7C" w14:textId="6923718C" w:rsidR="00110143" w:rsidRDefault="00110143" w:rsidP="00D203B8">
            <w:pPr>
              <w:spacing w:after="0" w:line="240" w:lineRule="auto"/>
              <w:jc w:val="both"/>
              <w:rPr>
                <w:rFonts w:ascii="Arial" w:eastAsia="Times New Roman" w:hAnsi="Arial" w:cs="Arial"/>
                <w:color w:val="000000"/>
                <w:sz w:val="20"/>
                <w:szCs w:val="20"/>
                <w:lang w:eastAsia="ja-JP"/>
              </w:rPr>
            </w:pPr>
          </w:p>
          <w:p w14:paraId="0FC80212" w14:textId="5449AD57" w:rsidR="00110143" w:rsidRDefault="00110143" w:rsidP="00D203B8">
            <w:pPr>
              <w:spacing w:after="0" w:line="240" w:lineRule="auto"/>
              <w:jc w:val="both"/>
              <w:rPr>
                <w:rFonts w:ascii="Arial" w:eastAsia="Times New Roman" w:hAnsi="Arial" w:cs="Arial"/>
                <w:color w:val="000000"/>
                <w:sz w:val="20"/>
                <w:szCs w:val="20"/>
                <w:lang w:eastAsia="ja-JP"/>
              </w:rPr>
            </w:pPr>
          </w:p>
          <w:p w14:paraId="298BCF41" w14:textId="11D3676D" w:rsidR="00110143" w:rsidRDefault="00110143" w:rsidP="00D203B8">
            <w:pPr>
              <w:spacing w:after="0" w:line="240" w:lineRule="auto"/>
              <w:jc w:val="both"/>
              <w:rPr>
                <w:rFonts w:ascii="Arial" w:eastAsia="Times New Roman" w:hAnsi="Arial" w:cs="Arial"/>
                <w:color w:val="000000"/>
                <w:sz w:val="20"/>
                <w:szCs w:val="20"/>
                <w:lang w:eastAsia="ja-JP"/>
              </w:rPr>
            </w:pPr>
          </w:p>
          <w:p w14:paraId="6947C308" w14:textId="77777777" w:rsidR="00137852" w:rsidRPr="000823FD" w:rsidRDefault="00653A63" w:rsidP="0025408B">
            <w:pPr>
              <w:spacing w:after="0" w:line="240" w:lineRule="auto"/>
              <w:jc w:val="both"/>
              <w:rPr>
                <w:rFonts w:ascii="Arial" w:eastAsia="Times New Roman" w:hAnsi="Arial" w:cs="Arial"/>
                <w:color w:val="000000"/>
                <w:spacing w:val="5"/>
                <w:sz w:val="20"/>
                <w:szCs w:val="20"/>
                <w:lang w:eastAsia="ja-JP"/>
              </w:rPr>
            </w:pPr>
            <w:r w:rsidRPr="000823FD">
              <w:rPr>
                <w:rFonts w:ascii="Arial" w:eastAsia="Calibri" w:hAnsi="Arial" w:cs="Arial"/>
                <w:noProof/>
                <w:sz w:val="20"/>
                <w:szCs w:val="20"/>
                <w:lang w:val="en-GB" w:eastAsia="en-GB"/>
              </w:rPr>
              <mc:AlternateContent>
                <mc:Choice Requires="wpc">
                  <w:drawing>
                    <wp:anchor distT="0" distB="0" distL="114300" distR="114300" simplePos="0" relativeHeight="251667456" behindDoc="0" locked="0" layoutInCell="1" allowOverlap="1" wp14:anchorId="2B6C610C" wp14:editId="77D3D4F5">
                      <wp:simplePos x="0" y="0"/>
                      <wp:positionH relativeFrom="column">
                        <wp:posOffset>409575</wp:posOffset>
                      </wp:positionH>
                      <wp:positionV relativeFrom="paragraph">
                        <wp:posOffset>10795</wp:posOffset>
                      </wp:positionV>
                      <wp:extent cx="5376545" cy="4864100"/>
                      <wp:effectExtent l="0" t="0" r="14605" b="0"/>
                      <wp:wrapNone/>
                      <wp:docPr id="328"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 name="Rectangle 47"/>
                              <wps:cNvSpPr>
                                <a:spLocks noChangeArrowheads="1"/>
                              </wps:cNvSpPr>
                              <wps:spPr bwMode="auto">
                                <a:xfrm>
                                  <a:off x="571570" y="571586"/>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88E7365" w14:textId="2FDCA943" w:rsidR="001069C6" w:rsidRDefault="001069C6" w:rsidP="00137852">
                                    <w:pPr>
                                      <w:jc w:val="center"/>
                                      <w:rPr>
                                        <w:b/>
                                      </w:rPr>
                                    </w:pPr>
                                    <w:r>
                                      <w:rPr>
                                        <w:b/>
                                      </w:rPr>
                                      <w:t>Project Board</w:t>
                                    </w:r>
                                  </w:p>
                                </w:txbxContent>
                              </wps:txbx>
                              <wps:bodyPr rot="0" vert="horz" wrap="square" lIns="91440" tIns="45720" rIns="91440" bIns="45720" anchor="t" anchorCtr="0" upright="1">
                                <a:noAutofit/>
                              </wps:bodyPr>
                            </wps:wsp>
                            <wps:wsp>
                              <wps:cNvPr id="58" name="Rectangle 48"/>
                              <wps:cNvSpPr>
                                <a:spLocks noChangeArrowheads="1"/>
                              </wps:cNvSpPr>
                              <wps:spPr bwMode="auto">
                                <a:xfrm>
                                  <a:off x="571556" y="800136"/>
                                  <a:ext cx="1486083"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EE86252" w14:textId="77777777" w:rsidR="001069C6" w:rsidRDefault="001069C6" w:rsidP="00137852">
                                    <w:pPr>
                                      <w:jc w:val="center"/>
                                      <w:rPr>
                                        <w:b/>
                                        <w:bCs/>
                                        <w:sz w:val="18"/>
                                        <w:szCs w:val="18"/>
                                      </w:rPr>
                                    </w:pPr>
                                    <w:r>
                                      <w:rPr>
                                        <w:b/>
                                        <w:bCs/>
                                        <w:sz w:val="18"/>
                                        <w:szCs w:val="18"/>
                                      </w:rPr>
                                      <w:t xml:space="preserve">Senior Beneficiaries:  </w:t>
                                    </w:r>
                                  </w:p>
                                  <w:p w14:paraId="7410C0D9" w14:textId="77777777" w:rsidR="001069C6" w:rsidRDefault="001069C6" w:rsidP="009D4402">
                                    <w:pPr>
                                      <w:spacing w:after="0" w:line="240" w:lineRule="auto"/>
                                      <w:jc w:val="center"/>
                                      <w:rPr>
                                        <w:b/>
                                        <w:bCs/>
                                        <w:sz w:val="18"/>
                                        <w:szCs w:val="18"/>
                                      </w:rPr>
                                    </w:pPr>
                                    <w:r>
                                      <w:rPr>
                                        <w:b/>
                                        <w:bCs/>
                                        <w:sz w:val="18"/>
                                        <w:szCs w:val="18"/>
                                      </w:rPr>
                                      <w:t>Ministries</w:t>
                                    </w:r>
                                  </w:p>
                                  <w:p w14:paraId="41C33599" w14:textId="77777777" w:rsidR="001069C6" w:rsidRDefault="001069C6" w:rsidP="009D4402">
                                    <w:pPr>
                                      <w:spacing w:after="0" w:line="240" w:lineRule="auto"/>
                                      <w:jc w:val="center"/>
                                      <w:rPr>
                                        <w:b/>
                                        <w:bCs/>
                                        <w:sz w:val="18"/>
                                        <w:szCs w:val="18"/>
                                      </w:rPr>
                                    </w:pPr>
                                  </w:p>
                                  <w:p w14:paraId="78EC16A7" w14:textId="77777777" w:rsidR="001069C6" w:rsidRDefault="001069C6" w:rsidP="009D4402">
                                    <w:pPr>
                                      <w:spacing w:after="0" w:line="240" w:lineRule="auto"/>
                                      <w:jc w:val="center"/>
                                      <w:rPr>
                                        <w:b/>
                                        <w:bCs/>
                                        <w:sz w:val="18"/>
                                        <w:szCs w:val="18"/>
                                      </w:rPr>
                                    </w:pPr>
                                    <w:r>
                                      <w:rPr>
                                        <w:b/>
                                        <w:bCs/>
                                        <w:sz w:val="18"/>
                                        <w:szCs w:val="18"/>
                                      </w:rPr>
                                      <w:t>Households</w:t>
                                    </w:r>
                                  </w:p>
                                  <w:p w14:paraId="142E1056" w14:textId="77777777" w:rsidR="001069C6" w:rsidRDefault="001069C6" w:rsidP="009D4402">
                                    <w:pPr>
                                      <w:spacing w:after="0" w:line="240" w:lineRule="auto"/>
                                      <w:jc w:val="center"/>
                                      <w:rPr>
                                        <w:b/>
                                        <w:bCs/>
                                        <w:sz w:val="18"/>
                                        <w:szCs w:val="18"/>
                                      </w:rPr>
                                    </w:pPr>
                                  </w:p>
                                  <w:p w14:paraId="46357CE6" w14:textId="77777777" w:rsidR="001069C6" w:rsidRDefault="001069C6" w:rsidP="009D4402">
                                    <w:pPr>
                                      <w:spacing w:after="0" w:line="240" w:lineRule="auto"/>
                                      <w:jc w:val="center"/>
                                      <w:rPr>
                                        <w:b/>
                                        <w:bCs/>
                                        <w:sz w:val="18"/>
                                        <w:szCs w:val="18"/>
                                      </w:rPr>
                                    </w:pPr>
                                    <w:r>
                                      <w:rPr>
                                        <w:b/>
                                        <w:bCs/>
                                        <w:sz w:val="18"/>
                                        <w:szCs w:val="18"/>
                                      </w:rPr>
                                      <w:t>NGOs</w:t>
                                    </w:r>
                                  </w:p>
                                  <w:p w14:paraId="0D054C3D" w14:textId="77777777" w:rsidR="001069C6" w:rsidRDefault="001069C6" w:rsidP="009D4402">
                                    <w:pPr>
                                      <w:spacing w:after="0" w:line="240" w:lineRule="auto"/>
                                      <w:jc w:val="center"/>
                                      <w:rPr>
                                        <w:b/>
                                        <w:bCs/>
                                        <w:sz w:val="18"/>
                                        <w:szCs w:val="18"/>
                                      </w:rPr>
                                    </w:pPr>
                                  </w:p>
                                  <w:p w14:paraId="1F4A7AFB" w14:textId="77777777" w:rsidR="001069C6" w:rsidRDefault="001069C6" w:rsidP="009D4402">
                                    <w:pPr>
                                      <w:spacing w:after="0" w:line="240" w:lineRule="auto"/>
                                      <w:jc w:val="center"/>
                                      <w:rPr>
                                        <w:b/>
                                        <w:bCs/>
                                        <w:sz w:val="18"/>
                                        <w:szCs w:val="18"/>
                                      </w:rPr>
                                    </w:pPr>
                                    <w:r>
                                      <w:rPr>
                                        <w:b/>
                                        <w:bCs/>
                                        <w:sz w:val="18"/>
                                        <w:szCs w:val="18"/>
                                      </w:rPr>
                                      <w:t>Private sector</w:t>
                                    </w:r>
                                  </w:p>
                                </w:txbxContent>
                              </wps:txbx>
                              <wps:bodyPr rot="0" vert="horz" wrap="square" lIns="91440" tIns="45720" rIns="91440" bIns="45720" anchor="t" anchorCtr="0" upright="1">
                                <a:noAutofit/>
                              </wps:bodyPr>
                            </wps:wsp>
                            <wps:wsp>
                              <wps:cNvPr id="59" name="Rectangle 49"/>
                              <wps:cNvSpPr>
                                <a:spLocks noChangeArrowheads="1"/>
                              </wps:cNvSpPr>
                              <wps:spPr bwMode="auto">
                                <a:xfrm>
                                  <a:off x="205760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B3A3825" w14:textId="77777777" w:rsidR="001069C6" w:rsidRDefault="001069C6" w:rsidP="009D4402">
                                    <w:pPr>
                                      <w:spacing w:after="0" w:line="240" w:lineRule="auto"/>
                                      <w:jc w:val="center"/>
                                      <w:rPr>
                                        <w:b/>
                                        <w:sz w:val="18"/>
                                        <w:szCs w:val="18"/>
                                      </w:rPr>
                                    </w:pPr>
                                    <w:r>
                                      <w:rPr>
                                        <w:b/>
                                        <w:sz w:val="18"/>
                                        <w:szCs w:val="18"/>
                                      </w:rPr>
                                      <w:t>Executive:</w:t>
                                    </w:r>
                                  </w:p>
                                  <w:p w14:paraId="538889A7" w14:textId="77777777" w:rsidR="001069C6" w:rsidRDefault="001069C6" w:rsidP="009D4402">
                                    <w:pPr>
                                      <w:spacing w:after="0" w:line="240" w:lineRule="auto"/>
                                      <w:jc w:val="center"/>
                                      <w:rPr>
                                        <w:b/>
                                        <w:sz w:val="18"/>
                                        <w:szCs w:val="18"/>
                                      </w:rPr>
                                    </w:pPr>
                                  </w:p>
                                  <w:p w14:paraId="4DAD524D" w14:textId="118B8982" w:rsidR="001069C6" w:rsidRDefault="001069C6" w:rsidP="00A5227F">
                                    <w:pPr>
                                      <w:spacing w:after="0" w:line="240" w:lineRule="auto"/>
                                      <w:jc w:val="center"/>
                                      <w:rPr>
                                        <w:b/>
                                        <w:sz w:val="18"/>
                                        <w:szCs w:val="18"/>
                                      </w:rPr>
                                    </w:pPr>
                                    <w:r>
                                      <w:rPr>
                                        <w:b/>
                                        <w:sz w:val="18"/>
                                        <w:szCs w:val="18"/>
                                      </w:rPr>
                                      <w:t>MoFED</w:t>
                                    </w:r>
                                  </w:p>
                                  <w:p w14:paraId="0D3B293F" w14:textId="77777777" w:rsidR="001069C6" w:rsidRDefault="001069C6" w:rsidP="009D4402">
                                    <w:pPr>
                                      <w:spacing w:after="0" w:line="240" w:lineRule="auto"/>
                                      <w:jc w:val="center"/>
                                      <w:rPr>
                                        <w:b/>
                                        <w:sz w:val="18"/>
                                        <w:szCs w:val="18"/>
                                      </w:rPr>
                                    </w:pPr>
                                  </w:p>
                                  <w:p w14:paraId="31A9FE20" w14:textId="07B1522A" w:rsidR="001069C6" w:rsidRDefault="001069C6" w:rsidP="009D4402">
                                    <w:pPr>
                                      <w:spacing w:after="0" w:line="240" w:lineRule="auto"/>
                                      <w:jc w:val="center"/>
                                      <w:rPr>
                                        <w:rFonts w:cs="Arial"/>
                                        <w:sz w:val="20"/>
                                        <w:szCs w:val="20"/>
                                      </w:rPr>
                                    </w:pPr>
                                    <w:r>
                                      <w:rPr>
                                        <w:b/>
                                        <w:sz w:val="18"/>
                                        <w:szCs w:val="18"/>
                                      </w:rPr>
                                      <w:t>3 Project Directors (PDs) - to be nominated by the Senior Suppliers</w:t>
                                    </w:r>
                                  </w:p>
                                  <w:p w14:paraId="6186D9DB" w14:textId="77777777" w:rsidR="001069C6" w:rsidRDefault="001069C6" w:rsidP="00137852">
                                    <w:pPr>
                                      <w:jc w:val="center"/>
                                      <w:rPr>
                                        <w:rFonts w:cs="Times New Roman"/>
                                        <w:b/>
                                        <w:sz w:val="18"/>
                                        <w:szCs w:val="18"/>
                                      </w:rPr>
                                    </w:pPr>
                                  </w:p>
                                  <w:p w14:paraId="0D60844C" w14:textId="77777777" w:rsidR="001069C6" w:rsidRDefault="001069C6" w:rsidP="00137852">
                                    <w:pPr>
                                      <w:jc w:val="center"/>
                                      <w:rPr>
                                        <w:b/>
                                        <w:sz w:val="20"/>
                                        <w:szCs w:val="20"/>
                                      </w:rPr>
                                    </w:pPr>
                                  </w:p>
                                </w:txbxContent>
                              </wps:txbx>
                              <wps:bodyPr rot="0" vert="horz" wrap="square" lIns="91440" tIns="45720" rIns="91440" bIns="45720" anchor="t" anchorCtr="0" upright="1">
                                <a:noAutofit/>
                              </wps:bodyPr>
                            </wps:wsp>
                            <wps:wsp>
                              <wps:cNvPr id="60" name="Rectangle 50"/>
                              <wps:cNvSpPr>
                                <a:spLocks noChangeArrowheads="1"/>
                              </wps:cNvSpPr>
                              <wps:spPr bwMode="auto">
                                <a:xfrm>
                                  <a:off x="365796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5CC2D46" w14:textId="77777777" w:rsidR="001069C6" w:rsidRDefault="001069C6" w:rsidP="009D4402">
                                    <w:pPr>
                                      <w:spacing w:after="0" w:line="240" w:lineRule="auto"/>
                                      <w:jc w:val="center"/>
                                      <w:rPr>
                                        <w:b/>
                                        <w:bCs/>
                                        <w:sz w:val="18"/>
                                        <w:szCs w:val="18"/>
                                      </w:rPr>
                                    </w:pPr>
                                    <w:r>
                                      <w:rPr>
                                        <w:b/>
                                        <w:bCs/>
                                        <w:sz w:val="18"/>
                                        <w:szCs w:val="18"/>
                                      </w:rPr>
                                      <w:t>Senior Suppliers:</w:t>
                                    </w:r>
                                  </w:p>
                                  <w:p w14:paraId="44F1B823" w14:textId="77777777" w:rsidR="001069C6" w:rsidRDefault="001069C6" w:rsidP="009D4402">
                                    <w:pPr>
                                      <w:spacing w:after="0" w:line="240" w:lineRule="auto"/>
                                      <w:jc w:val="center"/>
                                      <w:rPr>
                                        <w:b/>
                                        <w:sz w:val="18"/>
                                        <w:szCs w:val="18"/>
                                      </w:rPr>
                                    </w:pPr>
                                  </w:p>
                                  <w:p w14:paraId="0831EB2A" w14:textId="312702FD" w:rsidR="001069C6" w:rsidRDefault="001069C6" w:rsidP="009D4402">
                                    <w:pPr>
                                      <w:spacing w:after="0" w:line="240" w:lineRule="auto"/>
                                      <w:jc w:val="center"/>
                                      <w:rPr>
                                        <w:b/>
                                        <w:sz w:val="18"/>
                                        <w:szCs w:val="18"/>
                                      </w:rPr>
                                    </w:pPr>
                                    <w:r>
                                      <w:rPr>
                                        <w:b/>
                                        <w:sz w:val="18"/>
                                        <w:szCs w:val="18"/>
                                      </w:rPr>
                                      <w:t>UNDP</w:t>
                                    </w:r>
                                  </w:p>
                                  <w:p w14:paraId="7E175291" w14:textId="77777777" w:rsidR="001069C6" w:rsidRDefault="001069C6" w:rsidP="009D4402">
                                    <w:pPr>
                                      <w:spacing w:after="0" w:line="240" w:lineRule="auto"/>
                                      <w:jc w:val="center"/>
                                      <w:rPr>
                                        <w:b/>
                                        <w:sz w:val="18"/>
                                        <w:szCs w:val="18"/>
                                      </w:rPr>
                                    </w:pPr>
                                    <w:r>
                                      <w:rPr>
                                        <w:b/>
                                        <w:sz w:val="18"/>
                                        <w:szCs w:val="18"/>
                                      </w:rPr>
                                      <w:t xml:space="preserve">Ministry of Energy and Public Utilities </w:t>
                                    </w:r>
                                  </w:p>
                                  <w:p w14:paraId="5FC77A3D" w14:textId="77777777" w:rsidR="001069C6" w:rsidRDefault="001069C6" w:rsidP="009D4402">
                                    <w:pPr>
                                      <w:spacing w:after="0" w:line="240" w:lineRule="auto"/>
                                      <w:jc w:val="center"/>
                                      <w:rPr>
                                        <w:b/>
                                        <w:sz w:val="18"/>
                                        <w:szCs w:val="18"/>
                                      </w:rPr>
                                    </w:pPr>
                                    <w:r>
                                      <w:rPr>
                                        <w:b/>
                                        <w:sz w:val="18"/>
                                        <w:szCs w:val="18"/>
                                      </w:rPr>
                                      <w:t>Central Electricity Board</w:t>
                                    </w:r>
                                  </w:p>
                                  <w:p w14:paraId="02A94FDA" w14:textId="77777777" w:rsidR="001069C6" w:rsidRDefault="001069C6" w:rsidP="009D4402">
                                    <w:pPr>
                                      <w:spacing w:after="0" w:line="240" w:lineRule="auto"/>
                                      <w:jc w:val="center"/>
                                      <w:rPr>
                                        <w:b/>
                                        <w:sz w:val="18"/>
                                        <w:szCs w:val="18"/>
                                      </w:rPr>
                                    </w:pPr>
                                    <w:r>
                                      <w:rPr>
                                        <w:b/>
                                        <w:sz w:val="18"/>
                                        <w:szCs w:val="18"/>
                                      </w:rPr>
                                      <w:t>Outer Islands Development Corporation</w:t>
                                    </w:r>
                                  </w:p>
                                </w:txbxContent>
                              </wps:txbx>
                              <wps:bodyPr rot="0" vert="horz" wrap="square" lIns="91440" tIns="45720" rIns="91440" bIns="45720" anchor="t" anchorCtr="0" upright="1">
                                <a:noAutofit/>
                              </wps:bodyPr>
                            </wps:wsp>
                            <wps:wsp>
                              <wps:cNvPr id="61" name="AutoShape 51"/>
                              <wps:cNvCnPr>
                                <a:cxnSpLocks noChangeShapeType="1"/>
                                <a:stCxn id="59" idx="2"/>
                                <a:endCxn id="56" idx="0"/>
                              </wps:cNvCnPr>
                              <wps:spPr bwMode="auto">
                                <a:xfrm flipH="1">
                                  <a:off x="2857625" y="2390775"/>
                                  <a:ext cx="178" cy="278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2"/>
                              <wps:cNvSpPr>
                                <a:spLocks noChangeArrowheads="1"/>
                              </wps:cNvSpPr>
                              <wps:spPr bwMode="auto">
                                <a:xfrm>
                                  <a:off x="228628" y="2669219"/>
                                  <a:ext cx="1600397" cy="58298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3634233" w14:textId="17DCBD53" w:rsidR="001069C6" w:rsidRDefault="001069C6" w:rsidP="00137852">
                                    <w:pPr>
                                      <w:jc w:val="center"/>
                                      <w:rPr>
                                        <w:b/>
                                        <w:sz w:val="18"/>
                                        <w:szCs w:val="18"/>
                                      </w:rPr>
                                    </w:pPr>
                                    <w:r>
                                      <w:rPr>
                                        <w:b/>
                                        <w:sz w:val="18"/>
                                        <w:szCs w:val="18"/>
                                      </w:rPr>
                                      <w:t>Project Assurance</w:t>
                                    </w:r>
                                  </w:p>
                                  <w:p w14:paraId="61EF6841" w14:textId="77777777" w:rsidR="001069C6" w:rsidRDefault="001069C6" w:rsidP="00137852">
                                    <w:pPr>
                                      <w:jc w:val="center"/>
                                      <w:rPr>
                                        <w:b/>
                                        <w:sz w:val="16"/>
                                        <w:szCs w:val="16"/>
                                      </w:rPr>
                                    </w:pPr>
                                    <w:r>
                                      <w:rPr>
                                        <w:b/>
                                        <w:sz w:val="16"/>
                                        <w:szCs w:val="16"/>
                                      </w:rPr>
                                      <w:t>Board members or delegated to other individuals</w:t>
                                    </w:r>
                                  </w:p>
                                </w:txbxContent>
                              </wps:txbx>
                              <wps:bodyPr rot="0" vert="horz" wrap="square" lIns="91440" tIns="45720" rIns="91440" bIns="45720" anchor="t" anchorCtr="0" upright="1">
                                <a:noAutofit/>
                              </wps:bodyPr>
                            </wps:wsp>
                            <wps:wsp>
                              <wps:cNvPr id="63" name="Rectangle 53"/>
                              <wps:cNvSpPr>
                                <a:spLocks noChangeArrowheads="1"/>
                              </wps:cNvSpPr>
                              <wps:spPr bwMode="auto">
                                <a:xfrm>
                                  <a:off x="3886534" y="2752515"/>
                                  <a:ext cx="1371769" cy="88798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DB68630" w14:textId="6DE46075" w:rsidR="001069C6" w:rsidRDefault="001069C6" w:rsidP="00A31505">
                                    <w:pPr>
                                      <w:spacing w:after="0"/>
                                      <w:jc w:val="center"/>
                                      <w:rPr>
                                        <w:b/>
                                        <w:sz w:val="18"/>
                                        <w:szCs w:val="18"/>
                                      </w:rPr>
                                    </w:pPr>
                                    <w:r>
                                      <w:rPr>
                                        <w:b/>
                                        <w:sz w:val="18"/>
                                        <w:szCs w:val="18"/>
                                      </w:rPr>
                                      <w:t>Project Support</w:t>
                                    </w:r>
                                  </w:p>
                                  <w:p w14:paraId="6D55664E" w14:textId="77777777" w:rsidR="001069C6" w:rsidRPr="00110143" w:rsidRDefault="001069C6" w:rsidP="00A31505">
                                    <w:pPr>
                                      <w:spacing w:after="0"/>
                                      <w:jc w:val="center"/>
                                      <w:rPr>
                                        <w:b/>
                                        <w:sz w:val="12"/>
                                        <w:szCs w:val="18"/>
                                      </w:rPr>
                                    </w:pPr>
                                  </w:p>
                                  <w:p w14:paraId="2E46A9D8" w14:textId="77777777" w:rsidR="001069C6" w:rsidRDefault="001069C6" w:rsidP="00110143">
                                    <w:pPr>
                                      <w:spacing w:after="0" w:line="240" w:lineRule="auto"/>
                                      <w:jc w:val="center"/>
                                      <w:rPr>
                                        <w:b/>
                                        <w:sz w:val="18"/>
                                        <w:szCs w:val="18"/>
                                      </w:rPr>
                                    </w:pPr>
                                    <w:r>
                                      <w:rPr>
                                        <w:b/>
                                        <w:sz w:val="18"/>
                                        <w:szCs w:val="18"/>
                                      </w:rPr>
                                      <w:t>Three Project Assistants</w:t>
                                    </w:r>
                                  </w:p>
                                  <w:p w14:paraId="67EE851B" w14:textId="64EE2150" w:rsidR="001069C6" w:rsidRDefault="001069C6" w:rsidP="00110143">
                                    <w:pPr>
                                      <w:spacing w:after="0" w:line="240" w:lineRule="auto"/>
                                      <w:jc w:val="center"/>
                                      <w:rPr>
                                        <w:b/>
                                        <w:sz w:val="18"/>
                                        <w:szCs w:val="18"/>
                                      </w:rPr>
                                    </w:pPr>
                                    <w:r>
                                      <w:rPr>
                                        <w:b/>
                                        <w:sz w:val="18"/>
                                        <w:szCs w:val="18"/>
                                      </w:rPr>
                                      <w:t>One Finance Assistant</w:t>
                                    </w:r>
                                  </w:p>
                                  <w:p w14:paraId="44753B25" w14:textId="77777777" w:rsidR="001069C6" w:rsidRDefault="001069C6" w:rsidP="00110143">
                                    <w:pPr>
                                      <w:spacing w:after="0" w:line="240" w:lineRule="auto"/>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320" name="AutoShape 54"/>
                              <wps:cNvCnPr>
                                <a:cxnSpLocks noChangeShapeType="1"/>
                                <a:stCxn id="56" idx="3"/>
                                <a:endCxn id="63" idx="1"/>
                              </wps:cNvCnPr>
                              <wps:spPr bwMode="auto">
                                <a:xfrm flipV="1">
                                  <a:off x="3543525" y="3196506"/>
                                  <a:ext cx="343009"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56"/>
                              <wps:cNvSpPr>
                                <a:spLocks noChangeArrowheads="1"/>
                              </wps:cNvSpPr>
                              <wps:spPr bwMode="auto">
                                <a:xfrm>
                                  <a:off x="457256" y="4416386"/>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B8FD4A5" w14:textId="77777777" w:rsidR="001069C6" w:rsidRDefault="001069C6" w:rsidP="00F81849">
                                    <w:pPr>
                                      <w:spacing w:after="0" w:line="240" w:lineRule="auto"/>
                                      <w:jc w:val="center"/>
                                      <w:rPr>
                                        <w:sz w:val="18"/>
                                        <w:szCs w:val="18"/>
                                      </w:rPr>
                                    </w:pPr>
                                    <w:r>
                                      <w:rPr>
                                        <w:b/>
                                        <w:sz w:val="18"/>
                                        <w:szCs w:val="18"/>
                                      </w:rPr>
                                      <w:t>National Experts</w:t>
                                    </w:r>
                                  </w:p>
                                </w:txbxContent>
                              </wps:txbx>
                              <wps:bodyPr rot="0" vert="horz" wrap="square" lIns="91440" tIns="45720" rIns="91440" bIns="45720" anchor="ctr" anchorCtr="0" upright="1">
                                <a:noAutofit/>
                              </wps:bodyPr>
                            </wps:wsp>
                            <wps:wsp>
                              <wps:cNvPr id="323" name="Rectangle 57"/>
                              <wps:cNvSpPr>
                                <a:spLocks noChangeArrowheads="1"/>
                              </wps:cNvSpPr>
                              <wps:spPr bwMode="auto">
                                <a:xfrm>
                                  <a:off x="3772364" y="4416386"/>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275305C" w14:textId="77777777" w:rsidR="001069C6" w:rsidRPr="00CE4E2E" w:rsidRDefault="001069C6" w:rsidP="00CE4E2E">
                                    <w:pPr>
                                      <w:spacing w:after="0" w:line="240" w:lineRule="auto"/>
                                      <w:jc w:val="center"/>
                                      <w:rPr>
                                        <w:b/>
                                        <w:sz w:val="18"/>
                                        <w:szCs w:val="18"/>
                                      </w:rPr>
                                    </w:pPr>
                                    <w:r>
                                      <w:rPr>
                                        <w:b/>
                                        <w:sz w:val="18"/>
                                        <w:szCs w:val="18"/>
                                      </w:rPr>
                                      <w:t>International Experts</w:t>
                                    </w:r>
                                  </w:p>
                                </w:txbxContent>
                              </wps:txbx>
                              <wps:bodyPr rot="0" vert="horz" wrap="square" lIns="91440" tIns="45720" rIns="91440" bIns="45720" anchor="ctr" anchorCtr="0" upright="1">
                                <a:noAutofit/>
                              </wps:bodyPr>
                            </wps:wsp>
                            <wps:wsp>
                              <wps:cNvPr id="324" name="AutoShape 58"/>
                              <wps:cNvCnPr>
                                <a:cxnSpLocks noChangeShapeType="1"/>
                              </wps:cNvCnPr>
                              <wps:spPr bwMode="auto">
                                <a:xfrm rot="5400000">
                                  <a:off x="1609887" y="3185458"/>
                                  <a:ext cx="838326" cy="16576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5" name="AutoShape 59"/>
                              <wps:cNvCnPr>
                                <a:cxnSpLocks noChangeShapeType="1"/>
                              </wps:cNvCnPr>
                              <wps:spPr bwMode="auto">
                                <a:xfrm rot="16200000" flipH="1">
                                  <a:off x="3268091" y="3185525"/>
                                  <a:ext cx="838326" cy="16575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6" name="AutoShape 61"/>
                              <wps:cNvCnPr>
                                <a:cxnSpLocks noChangeShapeType="1"/>
                                <a:stCxn id="56" idx="2"/>
                              </wps:cNvCnPr>
                              <wps:spPr bwMode="auto">
                                <a:xfrm>
                                  <a:off x="2857574" y="3723885"/>
                                  <a:ext cx="531" cy="277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62"/>
                              <wps:cNvCnPr>
                                <a:cxnSpLocks noChangeShapeType="1"/>
                                <a:stCxn id="62" idx="0"/>
                                <a:endCxn id="59" idx="2"/>
                              </wps:cNvCnPr>
                              <wps:spPr bwMode="auto">
                                <a:xfrm rot="5400000" flipH="1" flipV="1">
                                  <a:off x="1804093" y="1615509"/>
                                  <a:ext cx="278444" cy="18289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1" name="AutoShape 55"/>
                              <wps:cNvSpPr>
                                <a:spLocks noChangeArrowheads="1"/>
                              </wps:cNvSpPr>
                              <wps:spPr bwMode="auto">
                                <a:xfrm>
                                  <a:off x="457256" y="114317"/>
                                  <a:ext cx="4915504" cy="342951"/>
                                </a:xfrm>
                                <a:prstGeom prst="roundRect">
                                  <a:avLst>
                                    <a:gd name="adj" fmla="val 16667"/>
                                  </a:avLst>
                                </a:prstGeom>
                                <a:solidFill>
                                  <a:srgbClr val="99CCFF"/>
                                </a:solidFill>
                                <a:ln w="9525">
                                  <a:solidFill>
                                    <a:srgbClr val="000000"/>
                                  </a:solidFill>
                                  <a:round/>
                                  <a:headEnd/>
                                  <a:tailEnd/>
                                </a:ln>
                              </wps:spPr>
                              <wps:txbx>
                                <w:txbxContent>
                                  <w:p w14:paraId="1CC747E0" w14:textId="6B105214" w:rsidR="001069C6" w:rsidRDefault="001069C6" w:rsidP="00137852">
                                    <w:pPr>
                                      <w:spacing w:after="0"/>
                                      <w:jc w:val="center"/>
                                      <w:rPr>
                                        <w:b/>
                                        <w:sz w:val="24"/>
                                      </w:rPr>
                                    </w:pPr>
                                    <w:r>
                                      <w:rPr>
                                        <w:b/>
                                        <w:sz w:val="24"/>
                                      </w:rPr>
                                      <w:t>Project Organisation Structure</w:t>
                                    </w:r>
                                  </w:p>
                                </w:txbxContent>
                              </wps:txbx>
                              <wps:bodyPr rot="0" vert="horz" wrap="square" lIns="91440" tIns="45720" rIns="91440" bIns="45720" anchor="t" anchorCtr="0" upright="1">
                                <a:noAutofit/>
                              </wps:bodyPr>
                            </wps:wsp>
                            <wps:wsp>
                              <wps:cNvPr id="56" name="Rectangle 46"/>
                              <wps:cNvSpPr>
                                <a:spLocks noChangeArrowheads="1"/>
                              </wps:cNvSpPr>
                              <wps:spPr bwMode="auto">
                                <a:xfrm>
                                  <a:off x="2171756" y="2668923"/>
                                  <a:ext cx="1371769" cy="105535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DE6E27A" w14:textId="2D47A0AA" w:rsidR="001069C6" w:rsidRDefault="001069C6" w:rsidP="003E22C8">
                                    <w:pPr>
                                      <w:jc w:val="center"/>
                                      <w:rPr>
                                        <w:b/>
                                        <w:sz w:val="18"/>
                                        <w:szCs w:val="18"/>
                                      </w:rPr>
                                    </w:pPr>
                                    <w:r>
                                      <w:rPr>
                                        <w:b/>
                                        <w:sz w:val="18"/>
                                        <w:szCs w:val="18"/>
                                      </w:rPr>
                                      <w:t>1 Project Coordinator</w:t>
                                    </w:r>
                                  </w:p>
                                  <w:p w14:paraId="6D8B20A8" w14:textId="1E80D88D" w:rsidR="001069C6" w:rsidRDefault="001069C6" w:rsidP="00F81849">
                                    <w:pPr>
                                      <w:jc w:val="center"/>
                                      <w:rPr>
                                        <w:b/>
                                        <w:sz w:val="18"/>
                                        <w:szCs w:val="18"/>
                                      </w:rPr>
                                    </w:pPr>
                                    <w:r>
                                      <w:rPr>
                                        <w:b/>
                                        <w:sz w:val="18"/>
                                        <w:szCs w:val="18"/>
                                      </w:rPr>
                                      <w:t xml:space="preserve">Three Project Managers </w:t>
                                    </w:r>
                                    <w:r>
                                      <w:rPr>
                                        <w:b/>
                                        <w:sz w:val="18"/>
                                        <w:szCs w:val="18"/>
                                      </w:rPr>
                                      <w:br/>
                                      <w:t>(1 per Senior Supplier)</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2B6C610C" id="Canvas 332" o:spid="_x0000_s1026" editas="canvas" style="position:absolute;left:0;text-align:left;margin-left:32.25pt;margin-top:.85pt;width:423.35pt;height:383pt;z-index:251667456;mso-width-relative:margin;mso-height-relative:margin" coordsize="53765,4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65;height:48641;visibility:visible;mso-wrap-style:square">
                        <v:fill o:detectmouseclick="t"/>
                        <v:path o:connecttype="none"/>
                      </v:shape>
                      <v:rect id="Rectangle 47" o:spid="_x0000_s1028" style="position:absolute;left:5715;top:5715;width:4686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" fillcolor="#f90">
                        <v:shadow on="t" opacity=".5" offset="6pt,6pt"/>
                        <v:textbox>
                          <w:txbxContent>
                            <w:p w14:paraId="788E7365" w14:textId="2FDCA943" w:rsidR="001069C6" w:rsidRDefault="001069C6" w:rsidP="00137852">
                              <w:pPr>
                                <w:jc w:val="center"/>
                                <w:rPr>
                                  <w:b/>
                                </w:rPr>
                              </w:pPr>
                              <w:r>
                                <w:rPr>
                                  <w:b/>
                                </w:rPr>
                                <w:t>Project Board</w:t>
                              </w:r>
                            </w:p>
                          </w:txbxContent>
                        </v:textbox>
                      </v:rect>
                      <v:rect id="Rectangle 48" o:spid="_x0000_s1029" style="position:absolute;left:5715;top:8001;width:14861;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" fillcolor="#fc0">
                        <v:shadow on="t" opacity=".5" offset="6pt,6pt"/>
                        <v:textbox>
                          <w:txbxContent>
                            <w:p w14:paraId="3EE86252" w14:textId="77777777" w:rsidR="001069C6" w:rsidRDefault="001069C6" w:rsidP="00137852">
                              <w:pPr>
                                <w:jc w:val="center"/>
                                <w:rPr>
                                  <w:b/>
                                  <w:bCs/>
                                  <w:sz w:val="18"/>
                                  <w:szCs w:val="18"/>
                                </w:rPr>
                              </w:pPr>
                              <w:r>
                                <w:rPr>
                                  <w:b/>
                                  <w:bCs/>
                                  <w:sz w:val="18"/>
                                  <w:szCs w:val="18"/>
                                </w:rPr>
                                <w:t xml:space="preserve">Senior Beneficiaries:  </w:t>
                              </w:r>
                            </w:p>
                            <w:p w14:paraId="7410C0D9" w14:textId="77777777" w:rsidR="001069C6" w:rsidRDefault="001069C6" w:rsidP="009D4402">
                              <w:pPr>
                                <w:spacing w:after="0" w:line="240" w:lineRule="auto"/>
                                <w:jc w:val="center"/>
                                <w:rPr>
                                  <w:b/>
                                  <w:bCs/>
                                  <w:sz w:val="18"/>
                                  <w:szCs w:val="18"/>
                                </w:rPr>
                              </w:pPr>
                              <w:r>
                                <w:rPr>
                                  <w:b/>
                                  <w:bCs/>
                                  <w:sz w:val="18"/>
                                  <w:szCs w:val="18"/>
                                </w:rPr>
                                <w:t>Ministries</w:t>
                              </w:r>
                            </w:p>
                            <w:p w14:paraId="41C33599" w14:textId="77777777" w:rsidR="001069C6" w:rsidRDefault="001069C6" w:rsidP="009D4402">
                              <w:pPr>
                                <w:spacing w:after="0" w:line="240" w:lineRule="auto"/>
                                <w:jc w:val="center"/>
                                <w:rPr>
                                  <w:b/>
                                  <w:bCs/>
                                  <w:sz w:val="18"/>
                                  <w:szCs w:val="18"/>
                                </w:rPr>
                              </w:pPr>
                            </w:p>
                            <w:p w14:paraId="78EC16A7" w14:textId="77777777" w:rsidR="001069C6" w:rsidRDefault="001069C6" w:rsidP="009D4402">
                              <w:pPr>
                                <w:spacing w:after="0" w:line="240" w:lineRule="auto"/>
                                <w:jc w:val="center"/>
                                <w:rPr>
                                  <w:b/>
                                  <w:bCs/>
                                  <w:sz w:val="18"/>
                                  <w:szCs w:val="18"/>
                                </w:rPr>
                              </w:pPr>
                              <w:r>
                                <w:rPr>
                                  <w:b/>
                                  <w:bCs/>
                                  <w:sz w:val="18"/>
                                  <w:szCs w:val="18"/>
                                </w:rPr>
                                <w:t>Households</w:t>
                              </w:r>
                            </w:p>
                            <w:p w14:paraId="142E1056" w14:textId="77777777" w:rsidR="001069C6" w:rsidRDefault="001069C6" w:rsidP="009D4402">
                              <w:pPr>
                                <w:spacing w:after="0" w:line="240" w:lineRule="auto"/>
                                <w:jc w:val="center"/>
                                <w:rPr>
                                  <w:b/>
                                  <w:bCs/>
                                  <w:sz w:val="18"/>
                                  <w:szCs w:val="18"/>
                                </w:rPr>
                              </w:pPr>
                            </w:p>
                            <w:p w14:paraId="46357CE6" w14:textId="77777777" w:rsidR="001069C6" w:rsidRDefault="001069C6" w:rsidP="009D4402">
                              <w:pPr>
                                <w:spacing w:after="0" w:line="240" w:lineRule="auto"/>
                                <w:jc w:val="center"/>
                                <w:rPr>
                                  <w:b/>
                                  <w:bCs/>
                                  <w:sz w:val="18"/>
                                  <w:szCs w:val="18"/>
                                </w:rPr>
                              </w:pPr>
                              <w:r>
                                <w:rPr>
                                  <w:b/>
                                  <w:bCs/>
                                  <w:sz w:val="18"/>
                                  <w:szCs w:val="18"/>
                                </w:rPr>
                                <w:t>NGOs</w:t>
                              </w:r>
                            </w:p>
                            <w:p w14:paraId="0D054C3D" w14:textId="77777777" w:rsidR="001069C6" w:rsidRDefault="001069C6" w:rsidP="009D4402">
                              <w:pPr>
                                <w:spacing w:after="0" w:line="240" w:lineRule="auto"/>
                                <w:jc w:val="center"/>
                                <w:rPr>
                                  <w:b/>
                                  <w:bCs/>
                                  <w:sz w:val="18"/>
                                  <w:szCs w:val="18"/>
                                </w:rPr>
                              </w:pPr>
                            </w:p>
                            <w:p w14:paraId="1F4A7AFB" w14:textId="77777777" w:rsidR="001069C6" w:rsidRDefault="001069C6" w:rsidP="009D4402">
                              <w:pPr>
                                <w:spacing w:after="0" w:line="240" w:lineRule="auto"/>
                                <w:jc w:val="center"/>
                                <w:rPr>
                                  <w:b/>
                                  <w:bCs/>
                                  <w:sz w:val="18"/>
                                  <w:szCs w:val="18"/>
                                </w:rPr>
                              </w:pPr>
                              <w:r>
                                <w:rPr>
                                  <w:b/>
                                  <w:bCs/>
                                  <w:sz w:val="18"/>
                                  <w:szCs w:val="18"/>
                                </w:rPr>
                                <w:t>Private sector</w:t>
                              </w:r>
                            </w:p>
                          </w:txbxContent>
                        </v:textbox>
                      </v:rect>
                      <v:rect id="Rectangle 49" o:spid="_x0000_s1030" style="position:absolute;left:20576;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" fillcolor="#fc0">
                        <v:shadow on="t" opacity=".5" offset="6pt,6pt"/>
                        <v:textbox>
                          <w:txbxContent>
                            <w:p w14:paraId="0B3A3825" w14:textId="77777777" w:rsidR="001069C6" w:rsidRDefault="001069C6" w:rsidP="009D4402">
                              <w:pPr>
                                <w:spacing w:after="0" w:line="240" w:lineRule="auto"/>
                                <w:jc w:val="center"/>
                                <w:rPr>
                                  <w:b/>
                                  <w:sz w:val="18"/>
                                  <w:szCs w:val="18"/>
                                </w:rPr>
                              </w:pPr>
                              <w:r>
                                <w:rPr>
                                  <w:b/>
                                  <w:sz w:val="18"/>
                                  <w:szCs w:val="18"/>
                                </w:rPr>
                                <w:t>Executive:</w:t>
                              </w:r>
                            </w:p>
                            <w:p w14:paraId="538889A7" w14:textId="77777777" w:rsidR="001069C6" w:rsidRDefault="001069C6" w:rsidP="009D4402">
                              <w:pPr>
                                <w:spacing w:after="0" w:line="240" w:lineRule="auto"/>
                                <w:jc w:val="center"/>
                                <w:rPr>
                                  <w:b/>
                                  <w:sz w:val="18"/>
                                  <w:szCs w:val="18"/>
                                </w:rPr>
                              </w:pPr>
                            </w:p>
                            <w:p w14:paraId="4DAD524D" w14:textId="118B8982" w:rsidR="001069C6" w:rsidRDefault="001069C6" w:rsidP="00A5227F">
                              <w:pPr>
                                <w:spacing w:after="0" w:line="240" w:lineRule="auto"/>
                                <w:jc w:val="center"/>
                                <w:rPr>
                                  <w:b/>
                                  <w:sz w:val="18"/>
                                  <w:szCs w:val="18"/>
                                </w:rPr>
                              </w:pPr>
                              <w:r>
                                <w:rPr>
                                  <w:b/>
                                  <w:sz w:val="18"/>
                                  <w:szCs w:val="18"/>
                                </w:rPr>
                                <w:t>MoFED</w:t>
                              </w:r>
                            </w:p>
                            <w:p w14:paraId="0D3B293F" w14:textId="77777777" w:rsidR="001069C6" w:rsidRDefault="001069C6" w:rsidP="009D4402">
                              <w:pPr>
                                <w:spacing w:after="0" w:line="240" w:lineRule="auto"/>
                                <w:jc w:val="center"/>
                                <w:rPr>
                                  <w:b/>
                                  <w:sz w:val="18"/>
                                  <w:szCs w:val="18"/>
                                </w:rPr>
                              </w:pPr>
                            </w:p>
                            <w:p w14:paraId="31A9FE20" w14:textId="07B1522A" w:rsidR="001069C6" w:rsidRDefault="001069C6" w:rsidP="009D4402">
                              <w:pPr>
                                <w:spacing w:after="0" w:line="240" w:lineRule="auto"/>
                                <w:jc w:val="center"/>
                                <w:rPr>
                                  <w:rFonts w:cs="Arial"/>
                                  <w:sz w:val="20"/>
                                  <w:szCs w:val="20"/>
                                </w:rPr>
                              </w:pPr>
                              <w:r>
                                <w:rPr>
                                  <w:b/>
                                  <w:sz w:val="18"/>
                                  <w:szCs w:val="18"/>
                                </w:rPr>
                                <w:t>3 Project Directors (PDs) - to be nominated by the Senior Suppliers</w:t>
                              </w:r>
                            </w:p>
                            <w:p w14:paraId="6186D9DB" w14:textId="77777777" w:rsidR="001069C6" w:rsidRDefault="001069C6" w:rsidP="00137852">
                              <w:pPr>
                                <w:jc w:val="center"/>
                                <w:rPr>
                                  <w:rFonts w:cs="Times New Roman"/>
                                  <w:b/>
                                  <w:sz w:val="18"/>
                                  <w:szCs w:val="18"/>
                                </w:rPr>
                              </w:pPr>
                            </w:p>
                            <w:p w14:paraId="0D60844C" w14:textId="77777777" w:rsidR="001069C6" w:rsidRDefault="001069C6" w:rsidP="00137852">
                              <w:pPr>
                                <w:jc w:val="center"/>
                                <w:rPr>
                                  <w:b/>
                                  <w:sz w:val="20"/>
                                  <w:szCs w:val="20"/>
                                </w:rPr>
                              </w:pPr>
                            </w:p>
                          </w:txbxContent>
                        </v:textbox>
                      </v:rect>
                      <v:rect id="Rectangle 50" o:spid="_x0000_s1031" style="position:absolute;left:36579;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" fillcolor="#fc0">
                        <v:shadow on="t" opacity=".5" offset="6pt,6pt"/>
                        <v:textbox>
                          <w:txbxContent>
                            <w:p w14:paraId="45CC2D46" w14:textId="77777777" w:rsidR="001069C6" w:rsidRDefault="001069C6" w:rsidP="009D4402">
                              <w:pPr>
                                <w:spacing w:after="0" w:line="240" w:lineRule="auto"/>
                                <w:jc w:val="center"/>
                                <w:rPr>
                                  <w:b/>
                                  <w:bCs/>
                                  <w:sz w:val="18"/>
                                  <w:szCs w:val="18"/>
                                </w:rPr>
                              </w:pPr>
                              <w:r>
                                <w:rPr>
                                  <w:b/>
                                  <w:bCs/>
                                  <w:sz w:val="18"/>
                                  <w:szCs w:val="18"/>
                                </w:rPr>
                                <w:t>Senior Suppliers:</w:t>
                              </w:r>
                            </w:p>
                            <w:p w14:paraId="44F1B823" w14:textId="77777777" w:rsidR="001069C6" w:rsidRDefault="001069C6" w:rsidP="009D4402">
                              <w:pPr>
                                <w:spacing w:after="0" w:line="240" w:lineRule="auto"/>
                                <w:jc w:val="center"/>
                                <w:rPr>
                                  <w:b/>
                                  <w:sz w:val="18"/>
                                  <w:szCs w:val="18"/>
                                </w:rPr>
                              </w:pPr>
                            </w:p>
                            <w:p w14:paraId="0831EB2A" w14:textId="312702FD" w:rsidR="001069C6" w:rsidRDefault="001069C6" w:rsidP="009D4402">
                              <w:pPr>
                                <w:spacing w:after="0" w:line="240" w:lineRule="auto"/>
                                <w:jc w:val="center"/>
                                <w:rPr>
                                  <w:b/>
                                  <w:sz w:val="18"/>
                                  <w:szCs w:val="18"/>
                                </w:rPr>
                              </w:pPr>
                              <w:r>
                                <w:rPr>
                                  <w:b/>
                                  <w:sz w:val="18"/>
                                  <w:szCs w:val="18"/>
                                </w:rPr>
                                <w:t>UNDP</w:t>
                              </w:r>
                            </w:p>
                            <w:p w14:paraId="7E175291" w14:textId="77777777" w:rsidR="001069C6" w:rsidRDefault="001069C6" w:rsidP="009D4402">
                              <w:pPr>
                                <w:spacing w:after="0" w:line="240" w:lineRule="auto"/>
                                <w:jc w:val="center"/>
                                <w:rPr>
                                  <w:b/>
                                  <w:sz w:val="18"/>
                                  <w:szCs w:val="18"/>
                                </w:rPr>
                              </w:pPr>
                              <w:r>
                                <w:rPr>
                                  <w:b/>
                                  <w:sz w:val="18"/>
                                  <w:szCs w:val="18"/>
                                </w:rPr>
                                <w:t xml:space="preserve">Ministry of Energy and Public Utilities </w:t>
                              </w:r>
                            </w:p>
                            <w:p w14:paraId="5FC77A3D" w14:textId="77777777" w:rsidR="001069C6" w:rsidRDefault="001069C6" w:rsidP="009D4402">
                              <w:pPr>
                                <w:spacing w:after="0" w:line="240" w:lineRule="auto"/>
                                <w:jc w:val="center"/>
                                <w:rPr>
                                  <w:b/>
                                  <w:sz w:val="18"/>
                                  <w:szCs w:val="18"/>
                                </w:rPr>
                              </w:pPr>
                              <w:r>
                                <w:rPr>
                                  <w:b/>
                                  <w:sz w:val="18"/>
                                  <w:szCs w:val="18"/>
                                </w:rPr>
                                <w:t>Central Electricity Board</w:t>
                              </w:r>
                            </w:p>
                            <w:p w14:paraId="02A94FDA" w14:textId="77777777" w:rsidR="001069C6" w:rsidRDefault="001069C6" w:rsidP="009D4402">
                              <w:pPr>
                                <w:spacing w:after="0" w:line="240" w:lineRule="auto"/>
                                <w:jc w:val="center"/>
                                <w:rPr>
                                  <w:b/>
                                  <w:sz w:val="18"/>
                                  <w:szCs w:val="18"/>
                                </w:rPr>
                              </w:pPr>
                              <w:r>
                                <w:rPr>
                                  <w:b/>
                                  <w:sz w:val="18"/>
                                  <w:szCs w:val="18"/>
                                </w:rPr>
                                <w:t>Outer Islands Development Corporation</w:t>
                              </w:r>
                            </w:p>
                          </w:txbxContent>
                        </v:textbox>
                      </v:rect>
                      <v:shapetype id="_x0000_t32" coordsize="21600,21600" o:spt="32" o:oned="t" path="m,l21600,21600e" filled="f">
                        <v:path arrowok="t" fillok="f" o:connecttype="none"/>
                        <o:lock v:ext="edit" shapetype="t"/>
                      </v:shapetype>
                      <v:shape id="AutoShape 51" o:spid="_x0000_s1032" type="#_x0000_t32" style="position:absolute;left:28576;top:23907;width:2;height:2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rect id="Rectangle 52" o:spid="_x0000_s1033" style="position:absolute;left:2286;top:26692;width:16004;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" fillcolor="#fc0">
                        <v:shadow on="t" opacity=".5" offset="6pt,6pt"/>
                        <v:textbox>
                          <w:txbxContent>
                            <w:p w14:paraId="13634233" w14:textId="17DCBD53" w:rsidR="001069C6" w:rsidRDefault="001069C6" w:rsidP="00137852">
                              <w:pPr>
                                <w:jc w:val="center"/>
                                <w:rPr>
                                  <w:b/>
                                  <w:sz w:val="18"/>
                                  <w:szCs w:val="18"/>
                                </w:rPr>
                              </w:pPr>
                              <w:r>
                                <w:rPr>
                                  <w:b/>
                                  <w:sz w:val="18"/>
                                  <w:szCs w:val="18"/>
                                </w:rPr>
                                <w:t>Project Assurance</w:t>
                              </w:r>
                            </w:p>
                            <w:p w14:paraId="61EF6841" w14:textId="77777777" w:rsidR="001069C6" w:rsidRDefault="001069C6" w:rsidP="00137852">
                              <w:pPr>
                                <w:jc w:val="center"/>
                                <w:rPr>
                                  <w:b/>
                                  <w:sz w:val="16"/>
                                  <w:szCs w:val="16"/>
                                </w:rPr>
                              </w:pPr>
                              <w:r>
                                <w:rPr>
                                  <w:b/>
                                  <w:sz w:val="16"/>
                                  <w:szCs w:val="16"/>
                                </w:rPr>
                                <w:t>Board members or delegated to other individuals</w:t>
                              </w:r>
                            </w:p>
                          </w:txbxContent>
                        </v:textbox>
                      </v:rect>
                      <v:rect id="Rectangle 53" o:spid="_x0000_s1034" style="position:absolute;left:38865;top:27525;width:13718;height:8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" fillcolor="#fc9">
                        <v:shadow on="t" opacity=".5" offset="6pt,6pt"/>
                        <v:textbox>
                          <w:txbxContent>
                            <w:p w14:paraId="0DB68630" w14:textId="6DE46075" w:rsidR="001069C6" w:rsidRDefault="001069C6" w:rsidP="00A31505">
                              <w:pPr>
                                <w:spacing w:after="0"/>
                                <w:jc w:val="center"/>
                                <w:rPr>
                                  <w:b/>
                                  <w:sz w:val="18"/>
                                  <w:szCs w:val="18"/>
                                </w:rPr>
                              </w:pPr>
                              <w:r>
                                <w:rPr>
                                  <w:b/>
                                  <w:sz w:val="18"/>
                                  <w:szCs w:val="18"/>
                                </w:rPr>
                                <w:t>Project Support</w:t>
                              </w:r>
                            </w:p>
                            <w:p w14:paraId="6D55664E" w14:textId="77777777" w:rsidR="001069C6" w:rsidRPr="00110143" w:rsidRDefault="001069C6" w:rsidP="00A31505">
                              <w:pPr>
                                <w:spacing w:after="0"/>
                                <w:jc w:val="center"/>
                                <w:rPr>
                                  <w:b/>
                                  <w:sz w:val="12"/>
                                  <w:szCs w:val="18"/>
                                </w:rPr>
                              </w:pPr>
                            </w:p>
                            <w:p w14:paraId="2E46A9D8" w14:textId="77777777" w:rsidR="001069C6" w:rsidRDefault="001069C6" w:rsidP="00110143">
                              <w:pPr>
                                <w:spacing w:after="0" w:line="240" w:lineRule="auto"/>
                                <w:jc w:val="center"/>
                                <w:rPr>
                                  <w:b/>
                                  <w:sz w:val="18"/>
                                  <w:szCs w:val="18"/>
                                </w:rPr>
                              </w:pPr>
                              <w:r>
                                <w:rPr>
                                  <w:b/>
                                  <w:sz w:val="18"/>
                                  <w:szCs w:val="18"/>
                                </w:rPr>
                                <w:t>Three Project Assistants</w:t>
                              </w:r>
                            </w:p>
                            <w:p w14:paraId="67EE851B" w14:textId="64EE2150" w:rsidR="001069C6" w:rsidRDefault="001069C6" w:rsidP="00110143">
                              <w:pPr>
                                <w:spacing w:after="0" w:line="240" w:lineRule="auto"/>
                                <w:jc w:val="center"/>
                                <w:rPr>
                                  <w:b/>
                                  <w:sz w:val="18"/>
                                  <w:szCs w:val="18"/>
                                </w:rPr>
                              </w:pPr>
                              <w:r>
                                <w:rPr>
                                  <w:b/>
                                  <w:sz w:val="18"/>
                                  <w:szCs w:val="18"/>
                                </w:rPr>
                                <w:t>One Finance Assistant</w:t>
                              </w:r>
                            </w:p>
                            <w:p w14:paraId="44753B25" w14:textId="77777777" w:rsidR="001069C6" w:rsidRDefault="001069C6" w:rsidP="00110143">
                              <w:pPr>
                                <w:spacing w:after="0" w:line="240" w:lineRule="auto"/>
                                <w:jc w:val="center"/>
                                <w:rPr>
                                  <w:b/>
                                  <w:sz w:val="18"/>
                                  <w:szCs w:val="18"/>
                                </w:rPr>
                              </w:pPr>
                              <w:r>
                                <w:rPr>
                                  <w:b/>
                                  <w:sz w:val="18"/>
                                  <w:szCs w:val="18"/>
                                </w:rPr>
                                <w:t>UNDP</w:t>
                              </w:r>
                            </w:p>
                          </w:txbxContent>
                        </v:textbox>
                      </v:rect>
                      <v:shape id="AutoShape 54" o:spid="_x0000_s1035" type="#_x0000_t32" style="position:absolute;left:35435;top:31965;width:343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pwQAAANwAAAAPAAAAZHJzL2Rvd25yZXYueG1sRE9Ni8Iw&#10;EL0L/ocwghfRtAq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Mz4MCnBAAAA3AAAAA8AAAAA&#10;AAAAAAAAAAAABwIAAGRycy9kb3ducmV2LnhtbFBLBQYAAAAAAwADALcAAAD1AgAAAAA=&#10;"/>
                      <v:rect id="Rectangle 56" o:spid="_x0000_s1036" style="position:absolute;left:4572;top:44163;width:14861;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" fillcolor="#ff9">
                        <v:shadow on="t" opacity=".5" offset="6pt,6pt"/>
                        <v:textbox>
                          <w:txbxContent>
                            <w:p w14:paraId="7B8FD4A5" w14:textId="77777777" w:rsidR="001069C6" w:rsidRDefault="001069C6" w:rsidP="00F81849">
                              <w:pPr>
                                <w:spacing w:after="0" w:line="240" w:lineRule="auto"/>
                                <w:jc w:val="center"/>
                                <w:rPr>
                                  <w:sz w:val="18"/>
                                  <w:szCs w:val="18"/>
                                </w:rPr>
                              </w:pPr>
                              <w:r>
                                <w:rPr>
                                  <w:b/>
                                  <w:sz w:val="18"/>
                                  <w:szCs w:val="18"/>
                                </w:rPr>
                                <w:t>National Experts</w:t>
                              </w:r>
                            </w:p>
                          </w:txbxContent>
                        </v:textbox>
                      </v:rect>
                      <v:rect id="Rectangle 57" o:spid="_x0000_s1037" style="position:absolute;left:37723;top:44163;width:14861;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" fillcolor="#ff9">
                        <v:shadow on="t" opacity=".5" offset="6pt,6pt"/>
                        <v:textbox>
                          <w:txbxContent>
                            <w:p w14:paraId="7275305C" w14:textId="77777777" w:rsidR="001069C6" w:rsidRPr="00CE4E2E" w:rsidRDefault="001069C6" w:rsidP="00CE4E2E">
                              <w:pPr>
                                <w:spacing w:after="0" w:line="240" w:lineRule="auto"/>
                                <w:jc w:val="center"/>
                                <w:rPr>
                                  <w:b/>
                                  <w:sz w:val="18"/>
                                  <w:szCs w:val="18"/>
                                </w:rPr>
                              </w:pPr>
                              <w:r>
                                <w:rPr>
                                  <w:b/>
                                  <w:sz w:val="18"/>
                                  <w:szCs w:val="18"/>
                                </w:rPr>
                                <w:t>International Experts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38" type="#_x0000_t34" style="position:absolute;left:16098;top:31854;width:8384;height:165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"/>
                      <v:shape id="AutoShape 59" o:spid="_x0000_s1039" type="#_x0000_t34" style="position:absolute;left:32681;top:31855;width:8383;height:165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"/>
                      <v:shape id="AutoShape 61" o:spid="_x0000_s1040" type="#_x0000_t32" style="position:absolute;left:28575;top:37238;width:6;height:2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v:shape id="AutoShape 62" o:spid="_x0000_s1041" type="#_x0000_t34" style="position:absolute;left:18040;top:16155;width:2785;height:18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"/>
                      <v:roundrect id="AutoShape 55" o:spid="_x0000_s1042" style="position:absolute;left:4572;top:1143;width:4915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" fillcolor="#9cf">
                        <v:textbox>
                          <w:txbxContent>
                            <w:p w14:paraId="1CC747E0" w14:textId="6B105214" w:rsidR="001069C6" w:rsidRDefault="001069C6" w:rsidP="00137852">
                              <w:pPr>
                                <w:spacing w:after="0"/>
                                <w:jc w:val="center"/>
                                <w:rPr>
                                  <w:b/>
                                  <w:sz w:val="24"/>
                                </w:rPr>
                              </w:pPr>
                              <w:r>
                                <w:rPr>
                                  <w:b/>
                                  <w:sz w:val="24"/>
                                </w:rPr>
                                <w:t>Project Organisation Structure</w:t>
                              </w:r>
                            </w:p>
                          </w:txbxContent>
                        </v:textbox>
                      </v:roundrect>
                      <v:rect id="Rectangle 46" o:spid="_x0000_s1043" style="position:absolute;left:21717;top:26689;width:13718;height:10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" fillcolor="#fc9">
                        <v:shadow on="t" opacity=".5" offset="6pt,6pt"/>
                        <v:textbox>
                          <w:txbxContent>
                            <w:p w14:paraId="0DE6E27A" w14:textId="2D47A0AA" w:rsidR="001069C6" w:rsidRDefault="001069C6" w:rsidP="003E22C8">
                              <w:pPr>
                                <w:jc w:val="center"/>
                                <w:rPr>
                                  <w:b/>
                                  <w:sz w:val="18"/>
                                  <w:szCs w:val="18"/>
                                </w:rPr>
                              </w:pPr>
                              <w:r>
                                <w:rPr>
                                  <w:b/>
                                  <w:sz w:val="18"/>
                                  <w:szCs w:val="18"/>
                                </w:rPr>
                                <w:t>1 Project Coordinator</w:t>
                              </w:r>
                            </w:p>
                            <w:p w14:paraId="6D8B20A8" w14:textId="1E80D88D" w:rsidR="001069C6" w:rsidRDefault="001069C6" w:rsidP="00F81849">
                              <w:pPr>
                                <w:jc w:val="center"/>
                                <w:rPr>
                                  <w:b/>
                                  <w:sz w:val="18"/>
                                  <w:szCs w:val="18"/>
                                </w:rPr>
                              </w:pPr>
                              <w:r>
                                <w:rPr>
                                  <w:b/>
                                  <w:sz w:val="18"/>
                                  <w:szCs w:val="18"/>
                                </w:rPr>
                                <w:t xml:space="preserve">Three Project Managers </w:t>
                              </w:r>
                              <w:r>
                                <w:rPr>
                                  <w:b/>
                                  <w:sz w:val="18"/>
                                  <w:szCs w:val="18"/>
                                </w:rPr>
                                <w:br/>
                                <w:t>(1 per Senior Supplier)</w:t>
                              </w:r>
                            </w:p>
                          </w:txbxContent>
                        </v:textbox>
                      </v:rect>
                    </v:group>
                  </w:pict>
                </mc:Fallback>
              </mc:AlternateContent>
            </w:r>
          </w:p>
          <w:p w14:paraId="0111F0B6"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284C31B0"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E1AEFEE"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A7324E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E5BDD9D"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5551C5D2"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D1EF7CF"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81596F7"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F4D689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7B2EB35"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25F6357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16E98CE"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AE910F8"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A3CD6EF"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2B0E4453" w14:textId="77777777" w:rsidR="00137852" w:rsidRPr="000823FD" w:rsidRDefault="00137852" w:rsidP="000823FD">
            <w:pPr>
              <w:tabs>
                <w:tab w:val="left" w:pos="8055"/>
              </w:tabs>
              <w:spacing w:after="0" w:line="240" w:lineRule="auto"/>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ab/>
            </w:r>
          </w:p>
          <w:p w14:paraId="5D5FF227"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44D99F61"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BC42494"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5EBC2186"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25EF0E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F4D15AD"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B457195"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2230B8B"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57E7FA2"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30F31CCE"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79A4E918"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468F2AE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7D6D395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23D36D0"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16CA799"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206670DA"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15040DA0"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578B6FF7"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1B53437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44F821E" w14:textId="1875F689" w:rsidR="00975069" w:rsidRDefault="00140E6A"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Board is the group responsible for making, by consensus, management decisions for </w:t>
            </w:r>
            <w:r w:rsidR="002E36EF" w:rsidRPr="009D4402">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when guidance is required by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002E36EF" w:rsidRPr="009D4402">
              <w:rPr>
                <w:rFonts w:ascii="Arial" w:eastAsia="Times New Roman" w:hAnsi="Arial" w:cs="Arial"/>
                <w:color w:val="000000"/>
                <w:sz w:val="20"/>
                <w:szCs w:val="20"/>
                <w:lang w:eastAsia="ja-JP"/>
              </w:rPr>
              <w:t>Coordinator</w:t>
            </w:r>
            <w:r w:rsidRPr="009D4402">
              <w:rPr>
                <w:rFonts w:ascii="Arial" w:eastAsia="Times New Roman" w:hAnsi="Arial" w:cs="Arial"/>
                <w:color w:val="000000"/>
                <w:sz w:val="20"/>
                <w:szCs w:val="20"/>
                <w:lang w:eastAsia="ja-JP"/>
              </w:rPr>
              <w:t>, including recommendation for UNDP</w:t>
            </w:r>
            <w:r w:rsidR="002E36EF"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w:t>
            </w:r>
            <w:r w:rsidR="002E36EF"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Implementing Partner approval of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plans and revisions. In order to ensure UNDP’s ultimate accountability,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Board decisions will be made in accordance with </w:t>
            </w:r>
            <w:r w:rsidR="002A3C6C">
              <w:rPr>
                <w:rFonts w:ascii="Arial" w:eastAsia="Times New Roman" w:hAnsi="Arial" w:cs="Arial"/>
                <w:color w:val="000000"/>
                <w:sz w:val="20"/>
                <w:szCs w:val="20"/>
                <w:lang w:eastAsia="ja-JP"/>
              </w:rPr>
              <w:t xml:space="preserve">standards consistent with UNDP operating policies and procedures and, in particular, </w:t>
            </w:r>
            <w:r w:rsidRPr="009D4402">
              <w:rPr>
                <w:rFonts w:ascii="Arial" w:eastAsia="Times New Roman" w:hAnsi="Arial" w:cs="Arial"/>
                <w:color w:val="000000"/>
                <w:sz w:val="20"/>
                <w:szCs w:val="20"/>
                <w:lang w:eastAsia="ja-JP"/>
              </w:rPr>
              <w:t xml:space="preserve">standards that shall ensure management for development results, best value </w:t>
            </w:r>
            <w:r w:rsidR="002E36EF" w:rsidRPr="009D4402">
              <w:rPr>
                <w:rFonts w:ascii="Arial" w:eastAsia="Times New Roman" w:hAnsi="Arial" w:cs="Arial"/>
                <w:color w:val="000000"/>
                <w:sz w:val="20"/>
                <w:szCs w:val="20"/>
                <w:lang w:eastAsia="ja-JP"/>
              </w:rPr>
              <w:t xml:space="preserve">for </w:t>
            </w:r>
            <w:r w:rsidRPr="009D4402">
              <w:rPr>
                <w:rFonts w:ascii="Arial" w:eastAsia="Times New Roman" w:hAnsi="Arial" w:cs="Arial"/>
                <w:color w:val="000000"/>
                <w:sz w:val="20"/>
                <w:szCs w:val="20"/>
                <w:lang w:eastAsia="ja-JP"/>
              </w:rPr>
              <w:t xml:space="preserve">money, fairness, integrity, transparency and effective international competition. In case a consensus cannot be reached within the Board, </w:t>
            </w:r>
            <w:r w:rsidR="002E36EF" w:rsidRPr="009D4402">
              <w:rPr>
                <w:rFonts w:ascii="Arial" w:eastAsia="Times New Roman" w:hAnsi="Arial" w:cs="Arial"/>
                <w:color w:val="000000"/>
                <w:sz w:val="20"/>
                <w:szCs w:val="20"/>
                <w:lang w:eastAsia="ja-JP"/>
              </w:rPr>
              <w:t xml:space="preserve">the </w:t>
            </w:r>
            <w:r w:rsidRPr="009D4402">
              <w:rPr>
                <w:rFonts w:ascii="Arial" w:eastAsia="Times New Roman" w:hAnsi="Arial" w:cs="Arial"/>
                <w:color w:val="000000"/>
                <w:sz w:val="20"/>
                <w:szCs w:val="20"/>
                <w:lang w:eastAsia="ja-JP"/>
              </w:rPr>
              <w:t>final decision shall rest with the UNDP Programme Manager.</w:t>
            </w:r>
            <w:r w:rsidR="007A7EA3" w:rsidRPr="009D4402">
              <w:rPr>
                <w:rFonts w:ascii="Arial" w:eastAsia="Times New Roman" w:hAnsi="Arial" w:cs="Arial"/>
                <w:color w:val="000000"/>
                <w:sz w:val="20"/>
                <w:szCs w:val="20"/>
                <w:lang w:eastAsia="ja-JP"/>
              </w:rPr>
              <w:t xml:space="preserve"> The</w:t>
            </w:r>
            <w:r w:rsidR="00CE094F" w:rsidRPr="009D4402">
              <w:rPr>
                <w:rFonts w:ascii="Arial" w:eastAsia="Times New Roman" w:hAnsi="Arial" w:cs="Arial"/>
                <w:color w:val="000000"/>
                <w:sz w:val="20"/>
                <w:szCs w:val="20"/>
                <w:lang w:eastAsia="ja-JP"/>
              </w:rPr>
              <w:t xml:space="preserv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00CE094F" w:rsidRPr="009D4402">
              <w:rPr>
                <w:rFonts w:ascii="Arial" w:eastAsia="Times New Roman" w:hAnsi="Arial" w:cs="Arial"/>
                <w:color w:val="000000"/>
                <w:sz w:val="20"/>
                <w:szCs w:val="20"/>
                <w:lang w:eastAsia="ja-JP"/>
              </w:rPr>
              <w:t>Board will meet on a semi-</w:t>
            </w:r>
            <w:r w:rsidR="002A3C6C">
              <w:rPr>
                <w:rFonts w:ascii="Arial" w:eastAsia="Times New Roman" w:hAnsi="Arial" w:cs="Arial"/>
                <w:color w:val="000000"/>
                <w:sz w:val="20"/>
                <w:szCs w:val="20"/>
                <w:lang w:eastAsia="ja-JP"/>
              </w:rPr>
              <w:t>annual basis and will be responsible for decisions including:</w:t>
            </w:r>
          </w:p>
          <w:p w14:paraId="593FB5F4" w14:textId="77777777" w:rsidR="002A3C6C" w:rsidRDefault="002A3C6C" w:rsidP="002A3C6C">
            <w:pPr>
              <w:pStyle w:val="ListParagraph"/>
              <w:spacing w:after="0" w:line="240" w:lineRule="auto"/>
              <w:ind w:left="342"/>
              <w:jc w:val="both"/>
              <w:rPr>
                <w:rFonts w:ascii="Arial" w:eastAsia="Times New Roman" w:hAnsi="Arial" w:cs="Arial"/>
                <w:color w:val="000000"/>
                <w:sz w:val="20"/>
                <w:szCs w:val="20"/>
                <w:lang w:eastAsia="ja-JP"/>
              </w:rPr>
            </w:pPr>
          </w:p>
          <w:p w14:paraId="7C34318C" w14:textId="3B23CC2E"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Subject to a first-level approval by the Project Sub-Board, the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 xml:space="preserve">Board will provide a second level of approval for the budget and workplans under each component to ensure that the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 xml:space="preserve">is executed in a timely manner and delays at component level are minimised. </w:t>
            </w:r>
          </w:p>
          <w:p w14:paraId="795DB4E0" w14:textId="675CC8B7"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Triggering the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 xml:space="preserve">mid-term and final </w:t>
            </w:r>
            <w:r w:rsidR="00EF3369">
              <w:rPr>
                <w:rFonts w:ascii="Arial" w:hAnsi="Arial" w:cs="Arial"/>
                <w:sz w:val="20"/>
                <w:szCs w:val="20"/>
              </w:rPr>
              <w:t>evaluations</w:t>
            </w:r>
            <w:r w:rsidR="00EF3369" w:rsidRPr="002A3C6C">
              <w:rPr>
                <w:rFonts w:ascii="Arial" w:hAnsi="Arial" w:cs="Arial"/>
                <w:sz w:val="20"/>
                <w:szCs w:val="20"/>
              </w:rPr>
              <w:t xml:space="preserve"> </w:t>
            </w:r>
            <w:r w:rsidRPr="002A3C6C">
              <w:rPr>
                <w:rFonts w:ascii="Arial" w:hAnsi="Arial" w:cs="Arial"/>
                <w:sz w:val="20"/>
                <w:szCs w:val="20"/>
              </w:rPr>
              <w:t xml:space="preserve">(year 3, year 5 and year 8) and approval of the reports for submission to the GCF. </w:t>
            </w:r>
          </w:p>
          <w:p w14:paraId="1AF100AB" w14:textId="77777777"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Ensuring that the </w:t>
            </w:r>
            <w:r w:rsidR="00993F70">
              <w:rPr>
                <w:rFonts w:ascii="Arial" w:hAnsi="Arial" w:cs="Arial"/>
                <w:sz w:val="20"/>
                <w:szCs w:val="20"/>
              </w:rPr>
              <w:t>Project</w:t>
            </w:r>
            <w:r w:rsidRPr="002A3C6C">
              <w:rPr>
                <w:rFonts w:ascii="Arial" w:hAnsi="Arial" w:cs="Arial"/>
                <w:sz w:val="20"/>
                <w:szCs w:val="20"/>
              </w:rPr>
              <w:t xml:space="preserve"> </w:t>
            </w:r>
            <w:r>
              <w:rPr>
                <w:rFonts w:ascii="Arial" w:hAnsi="Arial" w:cs="Arial"/>
                <w:sz w:val="20"/>
                <w:szCs w:val="20"/>
              </w:rPr>
              <w:t>S</w:t>
            </w:r>
            <w:r w:rsidRPr="002A3C6C">
              <w:rPr>
                <w:rFonts w:ascii="Arial" w:hAnsi="Arial" w:cs="Arial"/>
                <w:sz w:val="20"/>
                <w:szCs w:val="20"/>
              </w:rPr>
              <w:t>ub-</w:t>
            </w:r>
            <w:r>
              <w:rPr>
                <w:rFonts w:ascii="Arial" w:hAnsi="Arial" w:cs="Arial"/>
                <w:sz w:val="20"/>
                <w:szCs w:val="20"/>
              </w:rPr>
              <w:t>B</w:t>
            </w:r>
            <w:r w:rsidRPr="002A3C6C">
              <w:rPr>
                <w:rFonts w:ascii="Arial" w:hAnsi="Arial" w:cs="Arial"/>
                <w:sz w:val="20"/>
                <w:szCs w:val="20"/>
              </w:rPr>
              <w:t xml:space="preserve">oards are properly composed with respect to GCF policies on gender and civil society involvement. </w:t>
            </w:r>
          </w:p>
          <w:p w14:paraId="2AB36D60" w14:textId="77777777"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Providing a discussion forum to facilitate matters when/if </w:t>
            </w:r>
            <w:r w:rsidR="00993F70">
              <w:rPr>
                <w:rFonts w:ascii="Arial" w:hAnsi="Arial" w:cs="Arial"/>
                <w:sz w:val="20"/>
                <w:szCs w:val="20"/>
              </w:rPr>
              <w:t>Project</w:t>
            </w:r>
            <w:r w:rsidRPr="002A3C6C">
              <w:rPr>
                <w:rFonts w:ascii="Arial" w:hAnsi="Arial" w:cs="Arial"/>
                <w:sz w:val="20"/>
                <w:szCs w:val="20"/>
              </w:rPr>
              <w:t xml:space="preserve"> </w:t>
            </w:r>
            <w:r>
              <w:rPr>
                <w:rFonts w:ascii="Arial" w:hAnsi="Arial" w:cs="Arial"/>
                <w:sz w:val="20"/>
                <w:szCs w:val="20"/>
              </w:rPr>
              <w:t>S</w:t>
            </w:r>
            <w:r w:rsidRPr="002A3C6C">
              <w:rPr>
                <w:rFonts w:ascii="Arial" w:hAnsi="Arial" w:cs="Arial"/>
                <w:sz w:val="20"/>
                <w:szCs w:val="20"/>
              </w:rPr>
              <w:t>ub-</w:t>
            </w:r>
            <w:r>
              <w:rPr>
                <w:rFonts w:ascii="Arial" w:hAnsi="Arial" w:cs="Arial"/>
                <w:sz w:val="20"/>
                <w:szCs w:val="20"/>
              </w:rPr>
              <w:t>B</w:t>
            </w:r>
            <w:r w:rsidRPr="002A3C6C">
              <w:rPr>
                <w:rFonts w:ascii="Arial" w:hAnsi="Arial" w:cs="Arial"/>
                <w:sz w:val="20"/>
                <w:szCs w:val="20"/>
              </w:rPr>
              <w:t>oards are unable to progress</w:t>
            </w:r>
            <w:r>
              <w:rPr>
                <w:rFonts w:ascii="Arial" w:hAnsi="Arial" w:cs="Arial"/>
                <w:sz w:val="20"/>
                <w:szCs w:val="20"/>
              </w:rPr>
              <w:t>.</w:t>
            </w:r>
          </w:p>
          <w:p w14:paraId="4077B9C4" w14:textId="6D8D0F23"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Decisions on recruitment and contract extension decisions for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staff</w:t>
            </w:r>
            <w:r>
              <w:rPr>
                <w:rFonts w:ascii="Arial" w:hAnsi="Arial" w:cs="Arial"/>
                <w:sz w:val="20"/>
                <w:szCs w:val="20"/>
              </w:rPr>
              <w:t>.</w:t>
            </w:r>
          </w:p>
          <w:p w14:paraId="4C1E6F64" w14:textId="77777777" w:rsidR="007A7EA3" w:rsidRPr="00C16DD1" w:rsidRDefault="007A7EA3" w:rsidP="002E36EF">
            <w:pPr>
              <w:spacing w:after="0" w:line="240" w:lineRule="auto"/>
              <w:jc w:val="both"/>
              <w:rPr>
                <w:rFonts w:ascii="Arial" w:eastAsia="Times New Roman" w:hAnsi="Arial" w:cs="Arial"/>
                <w:color w:val="000000"/>
                <w:sz w:val="20"/>
                <w:szCs w:val="20"/>
                <w:lang w:eastAsia="ja-JP"/>
              </w:rPr>
            </w:pPr>
          </w:p>
          <w:p w14:paraId="46A42B57" w14:textId="4168494A" w:rsidR="002E36EF" w:rsidRPr="009D4402" w:rsidRDefault="002E36EF"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Each </w:t>
            </w:r>
            <w:r w:rsidR="00CF70A1">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component will be overseen by a </w:t>
            </w:r>
            <w:r w:rsidR="00963629" w:rsidRPr="009D4402">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Director. Each </w:t>
            </w:r>
            <w:r w:rsidR="00963629" w:rsidRPr="009D4402">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Director will chair a Project Sub-Board focused on a specific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component. Each Sub-Board will consist of relevant stakeholders, and will be detailed </w:t>
            </w:r>
            <w:r w:rsidRPr="009D4402">
              <w:rPr>
                <w:rFonts w:ascii="Arial" w:eastAsia="Times New Roman" w:hAnsi="Arial" w:cs="Arial"/>
                <w:color w:val="000000"/>
                <w:sz w:val="20"/>
                <w:szCs w:val="20"/>
                <w:lang w:eastAsia="ja-JP"/>
              </w:rPr>
              <w:lastRenderedPageBreak/>
              <w:t xml:space="preserve">in the UNDP Project Document. As with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Board, each Sub-Board is responsible for making, by consensus, management decisions when guidance is required by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Coordinator and/or </w:t>
            </w:r>
            <w:r w:rsidR="00CF70A1">
              <w:rPr>
                <w:rFonts w:ascii="Arial" w:eastAsia="Times New Roman" w:hAnsi="Arial" w:cs="Arial"/>
                <w:color w:val="000000"/>
                <w:sz w:val="20"/>
                <w:szCs w:val="20"/>
                <w:lang w:eastAsia="ja-JP"/>
              </w:rPr>
              <w:t xml:space="preserve">relevant </w:t>
            </w:r>
            <w:r w:rsidRPr="009D4402">
              <w:rPr>
                <w:rFonts w:ascii="Arial" w:eastAsia="Times New Roman" w:hAnsi="Arial" w:cs="Arial"/>
                <w:color w:val="000000"/>
                <w:sz w:val="20"/>
                <w:szCs w:val="20"/>
                <w:lang w:eastAsia="ja-JP"/>
              </w:rPr>
              <w:t xml:space="preserve">Project Manager. </w:t>
            </w:r>
            <w:r w:rsidR="00EF3369">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Sub-Board decisions will be made in accordance with standards that shall ensure management for development results, best value</w:t>
            </w:r>
            <w:r w:rsidR="0067692E" w:rsidRPr="009D4402">
              <w:rPr>
                <w:rFonts w:ascii="Arial" w:eastAsia="Times New Roman" w:hAnsi="Arial" w:cs="Arial"/>
                <w:color w:val="000000"/>
                <w:sz w:val="20"/>
                <w:szCs w:val="20"/>
                <w:lang w:eastAsia="ja-JP"/>
              </w:rPr>
              <w:t xml:space="preserve"> for</w:t>
            </w:r>
            <w:r w:rsidRPr="009D4402">
              <w:rPr>
                <w:rFonts w:ascii="Arial" w:eastAsia="Times New Roman" w:hAnsi="Arial" w:cs="Arial"/>
                <w:color w:val="000000"/>
                <w:sz w:val="20"/>
                <w:szCs w:val="20"/>
                <w:lang w:eastAsia="ja-JP"/>
              </w:rPr>
              <w:t xml:space="preserve"> money, fairness, integrity, transparency and effective international competition. In case a consensus cannot be reached within a Sub-Board, final decisions shall rest with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 xml:space="preserve">Board. </w:t>
            </w:r>
            <w:r w:rsidRPr="009D4402">
              <w:rPr>
                <w:rFonts w:ascii="Arial" w:eastAsia="Times New Roman" w:hAnsi="Arial" w:cs="Arial"/>
                <w:color w:val="000000"/>
                <w:sz w:val="20"/>
                <w:szCs w:val="20"/>
                <w:lang w:eastAsia="ja-JP"/>
              </w:rPr>
              <w:t xml:space="preserve">Each </w:t>
            </w:r>
            <w:r w:rsidR="00EF3369">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Sub-Board will meet on a quarterly basis.</w:t>
            </w:r>
          </w:p>
          <w:p w14:paraId="231F848B" w14:textId="77777777" w:rsidR="002E36EF" w:rsidRPr="00C16DD1" w:rsidRDefault="002E36EF" w:rsidP="002E36EF">
            <w:pPr>
              <w:spacing w:after="0" w:line="240" w:lineRule="auto"/>
              <w:jc w:val="both"/>
              <w:rPr>
                <w:rFonts w:ascii="Arial" w:eastAsia="Times New Roman" w:hAnsi="Arial" w:cs="Arial"/>
                <w:color w:val="000000"/>
                <w:sz w:val="20"/>
                <w:szCs w:val="20"/>
                <w:lang w:eastAsia="ja-JP"/>
              </w:rPr>
            </w:pPr>
          </w:p>
          <w:p w14:paraId="0B2C9D78" w14:textId="135D4115" w:rsidR="00140E6A" w:rsidRDefault="00C01F1D"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a</w:t>
            </w:r>
            <w:r w:rsidR="00140E6A" w:rsidRPr="009D4402">
              <w:rPr>
                <w:rFonts w:ascii="Arial" w:eastAsia="Times New Roman" w:hAnsi="Arial" w:cs="Arial"/>
                <w:color w:val="000000"/>
                <w:sz w:val="20"/>
                <w:szCs w:val="20"/>
                <w:lang w:eastAsia="ja-JP"/>
              </w:rPr>
              <w:t>ssurance is the responsibility of each Board</w:t>
            </w:r>
            <w:r w:rsidR="002C7EE0" w:rsidRPr="009D4402">
              <w:rPr>
                <w:rFonts w:ascii="Arial" w:eastAsia="Times New Roman" w:hAnsi="Arial" w:cs="Arial"/>
                <w:color w:val="000000"/>
                <w:sz w:val="20"/>
                <w:szCs w:val="20"/>
                <w:lang w:eastAsia="ja-JP"/>
              </w:rPr>
              <w:t xml:space="preserve"> and Sub-Board</w:t>
            </w:r>
            <w:r w:rsidR="00140E6A" w:rsidRPr="009D4402">
              <w:rPr>
                <w:rFonts w:ascii="Arial" w:eastAsia="Times New Roman" w:hAnsi="Arial" w:cs="Arial"/>
                <w:color w:val="000000"/>
                <w:sz w:val="20"/>
                <w:szCs w:val="20"/>
                <w:lang w:eastAsia="ja-JP"/>
              </w:rPr>
              <w:t xml:space="preserve"> member; however, the role can be delegated.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assurance role supports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Board </w:t>
            </w:r>
            <w:r w:rsidR="002C7EE0" w:rsidRPr="009D4402">
              <w:rPr>
                <w:rFonts w:ascii="Arial" w:eastAsia="Times New Roman" w:hAnsi="Arial" w:cs="Arial"/>
                <w:color w:val="000000"/>
                <w:sz w:val="20"/>
                <w:szCs w:val="20"/>
                <w:lang w:eastAsia="ja-JP"/>
              </w:rPr>
              <w:t xml:space="preserve">and Sub-Boards </w:t>
            </w:r>
            <w:r w:rsidR="00140E6A" w:rsidRPr="009D4402">
              <w:rPr>
                <w:rFonts w:ascii="Arial" w:eastAsia="Times New Roman" w:hAnsi="Arial" w:cs="Arial"/>
                <w:color w:val="000000"/>
                <w:sz w:val="20"/>
                <w:szCs w:val="20"/>
                <w:lang w:eastAsia="ja-JP"/>
              </w:rPr>
              <w:t xml:space="preserve">by carrying out objective and independent project oversight and monitoring functions. This role ensures appropriate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management milestones are managed and completed.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Assurance has to be independent of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Coordinator and Project</w:t>
            </w:r>
            <w:r w:rsidR="00140E6A" w:rsidRPr="009D4402">
              <w:rPr>
                <w:rFonts w:ascii="Arial" w:eastAsia="Times New Roman" w:hAnsi="Arial" w:cs="Arial"/>
                <w:color w:val="000000"/>
                <w:sz w:val="20"/>
                <w:szCs w:val="20"/>
                <w:lang w:eastAsia="ja-JP"/>
              </w:rPr>
              <w:t xml:space="preserve"> Manager</w:t>
            </w:r>
            <w:r w:rsidR="002C7EE0" w:rsidRPr="009D4402">
              <w:rPr>
                <w:rFonts w:ascii="Arial" w:eastAsia="Times New Roman" w:hAnsi="Arial" w:cs="Arial"/>
                <w:color w:val="000000"/>
                <w:sz w:val="20"/>
                <w:szCs w:val="20"/>
                <w:lang w:eastAsia="ja-JP"/>
              </w:rPr>
              <w:t>s</w:t>
            </w:r>
            <w:r w:rsidR="00140E6A" w:rsidRPr="009D4402">
              <w:rPr>
                <w:rFonts w:ascii="Arial" w:eastAsia="Times New Roman" w:hAnsi="Arial" w:cs="Arial"/>
                <w:color w:val="000000"/>
                <w:sz w:val="20"/>
                <w:szCs w:val="20"/>
                <w:lang w:eastAsia="ja-JP"/>
              </w:rPr>
              <w:t xml:space="preserve">; therefore,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Board </w:t>
            </w:r>
            <w:r w:rsidR="002C7EE0" w:rsidRPr="009D4402">
              <w:rPr>
                <w:rFonts w:ascii="Arial" w:eastAsia="Times New Roman" w:hAnsi="Arial" w:cs="Arial"/>
                <w:color w:val="000000"/>
                <w:sz w:val="20"/>
                <w:szCs w:val="20"/>
                <w:lang w:eastAsia="ja-JP"/>
              </w:rPr>
              <w:t xml:space="preserve">and Sub-Boards </w:t>
            </w:r>
            <w:r w:rsidR="00140E6A" w:rsidRPr="009D4402">
              <w:rPr>
                <w:rFonts w:ascii="Arial" w:eastAsia="Times New Roman" w:hAnsi="Arial" w:cs="Arial"/>
                <w:color w:val="000000"/>
                <w:sz w:val="20"/>
                <w:szCs w:val="20"/>
                <w:lang w:eastAsia="ja-JP"/>
              </w:rPr>
              <w:t xml:space="preserve">cannot delegate any of </w:t>
            </w:r>
            <w:r w:rsidR="002C7EE0" w:rsidRPr="009D4402">
              <w:rPr>
                <w:rFonts w:ascii="Arial" w:eastAsia="Times New Roman" w:hAnsi="Arial" w:cs="Arial"/>
                <w:color w:val="000000"/>
                <w:sz w:val="20"/>
                <w:szCs w:val="20"/>
                <w:lang w:eastAsia="ja-JP"/>
              </w:rPr>
              <w:t>their</w:t>
            </w:r>
            <w:r w:rsidR="00140E6A" w:rsidRPr="009D4402">
              <w:rPr>
                <w:rFonts w:ascii="Arial" w:eastAsia="Times New Roman" w:hAnsi="Arial" w:cs="Arial"/>
                <w:color w:val="000000"/>
                <w:sz w:val="20"/>
                <w:szCs w:val="20"/>
                <w:lang w:eastAsia="ja-JP"/>
              </w:rPr>
              <w:t xml:space="preserve"> assurance responsibilities to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 xml:space="preserve">Coordinator or </w:t>
            </w:r>
            <w:r w:rsidR="00140E6A" w:rsidRPr="009D4402">
              <w:rPr>
                <w:rFonts w:ascii="Arial" w:eastAsia="Times New Roman" w:hAnsi="Arial" w:cs="Arial"/>
                <w:color w:val="000000"/>
                <w:sz w:val="20"/>
                <w:szCs w:val="20"/>
                <w:lang w:eastAsia="ja-JP"/>
              </w:rPr>
              <w:t>Project Manager</w:t>
            </w:r>
            <w:r w:rsidR="002C7EE0" w:rsidRPr="009D4402">
              <w:rPr>
                <w:rFonts w:ascii="Arial" w:eastAsia="Times New Roman" w:hAnsi="Arial" w:cs="Arial"/>
                <w:color w:val="000000"/>
                <w:sz w:val="20"/>
                <w:szCs w:val="20"/>
                <w:lang w:eastAsia="ja-JP"/>
              </w:rPr>
              <w:t>s</w:t>
            </w:r>
            <w:r w:rsidR="00140E6A" w:rsidRPr="009D4402">
              <w:rPr>
                <w:rFonts w:ascii="Arial" w:eastAsia="Times New Roman" w:hAnsi="Arial" w:cs="Arial"/>
                <w:color w:val="000000"/>
                <w:sz w:val="20"/>
                <w:szCs w:val="20"/>
                <w:lang w:eastAsia="ja-JP"/>
              </w:rPr>
              <w:t>. A UNDP P</w:t>
            </w:r>
            <w:r w:rsidR="007A7EA3" w:rsidRPr="009D4402">
              <w:rPr>
                <w:rFonts w:ascii="Arial" w:eastAsia="Times New Roman" w:hAnsi="Arial" w:cs="Arial"/>
                <w:color w:val="000000"/>
                <w:sz w:val="20"/>
                <w:szCs w:val="20"/>
                <w:lang w:eastAsia="ja-JP"/>
              </w:rPr>
              <w:t xml:space="preserve">rogramme Officer </w:t>
            </w:r>
            <w:r w:rsidR="00140E6A" w:rsidRPr="009D4402">
              <w:rPr>
                <w:rFonts w:ascii="Arial" w:eastAsia="Times New Roman" w:hAnsi="Arial" w:cs="Arial"/>
                <w:color w:val="000000"/>
                <w:sz w:val="20"/>
                <w:szCs w:val="20"/>
                <w:lang w:eastAsia="ja-JP"/>
              </w:rPr>
              <w:t xml:space="preserve">typically holds the Project Assurance role on behalf of UNDP. In addition, the UNDP-Global Environment Finance Unit </w:t>
            </w:r>
            <w:r w:rsidR="002C7EE0" w:rsidRPr="009D4402">
              <w:rPr>
                <w:rFonts w:ascii="Arial" w:eastAsia="Times New Roman" w:hAnsi="Arial" w:cs="Arial"/>
                <w:color w:val="000000"/>
                <w:sz w:val="20"/>
                <w:szCs w:val="20"/>
                <w:lang w:eastAsia="ja-JP"/>
              </w:rPr>
              <w:t xml:space="preserve">in the Regional Service Centre (Addis Ababa) </w:t>
            </w:r>
            <w:r w:rsidR="00140E6A" w:rsidRPr="009D4402">
              <w:rPr>
                <w:rFonts w:ascii="Arial" w:eastAsia="Times New Roman" w:hAnsi="Arial" w:cs="Arial"/>
                <w:color w:val="000000"/>
                <w:sz w:val="20"/>
                <w:szCs w:val="20"/>
                <w:lang w:eastAsia="ja-JP"/>
              </w:rPr>
              <w:t>provides oversight and quality assurance support.</w:t>
            </w:r>
          </w:p>
          <w:p w14:paraId="49A1B752" w14:textId="77777777" w:rsidR="00740C44" w:rsidRPr="00545411" w:rsidRDefault="00740C44" w:rsidP="00545411">
            <w:pPr>
              <w:pStyle w:val="ListParagraph"/>
              <w:rPr>
                <w:rFonts w:ascii="Arial" w:eastAsia="Times New Roman" w:hAnsi="Arial" w:cs="Arial"/>
                <w:color w:val="000000"/>
                <w:sz w:val="20"/>
                <w:szCs w:val="20"/>
                <w:lang w:eastAsia="ja-JP"/>
              </w:rPr>
            </w:pPr>
          </w:p>
          <w:p w14:paraId="5C029D81" w14:textId="5588A3A1" w:rsidR="00740C44" w:rsidRPr="00545411" w:rsidRDefault="00740C44" w:rsidP="00B054B3">
            <w:pPr>
              <w:pStyle w:val="ListParagraph"/>
              <w:numPr>
                <w:ilvl w:val="0"/>
                <w:numId w:val="25"/>
              </w:numPr>
              <w:spacing w:after="0" w:line="240" w:lineRule="auto"/>
              <w:ind w:left="342"/>
              <w:contextualSpacing w:val="0"/>
              <w:jc w:val="both"/>
              <w:rPr>
                <w:rFonts w:ascii="Arial" w:hAnsi="Arial" w:cs="Arial"/>
                <w:sz w:val="20"/>
                <w:szCs w:val="20"/>
              </w:rPr>
            </w:pPr>
            <w:r w:rsidRPr="00545411">
              <w:rPr>
                <w:rFonts w:ascii="Arial" w:hAnsi="Arial" w:cs="Arial"/>
                <w:sz w:val="20"/>
                <w:szCs w:val="20"/>
              </w:rPr>
              <w:t>UNDP’s overall role as an Accredited Entity is to provide oversight and quality assurance through its Headquarter</w:t>
            </w:r>
            <w:r w:rsidR="009A59F6">
              <w:rPr>
                <w:rFonts w:ascii="Arial" w:hAnsi="Arial" w:cs="Arial"/>
                <w:sz w:val="20"/>
                <w:szCs w:val="20"/>
              </w:rPr>
              <w:t>s</w:t>
            </w:r>
            <w:r w:rsidR="00227CB7">
              <w:rPr>
                <w:rFonts w:ascii="Arial" w:hAnsi="Arial" w:cs="Arial"/>
                <w:sz w:val="20"/>
                <w:szCs w:val="20"/>
              </w:rPr>
              <w:t>, Regional</w:t>
            </w:r>
            <w:r w:rsidRPr="00545411">
              <w:rPr>
                <w:rFonts w:ascii="Arial" w:hAnsi="Arial" w:cs="Arial"/>
                <w:sz w:val="20"/>
                <w:szCs w:val="20"/>
              </w:rPr>
              <w:t xml:space="preserve"> and Country Office units. This role includes: (i) project preparation oversight; (ii) project implementation oversight and supervision, including financial management; and (iii) project completion and evaluation oversight. It also includes oversight roles in relation to reporting and knowledge-management. The ‘project assurance’ function of UNDP is to support the Project Board by carrying out objective and independent project oversight and monitoring functions. This role ensures appropriate project management milestones are managed and completed. The ‘senior supplier’ role of UNDP is to represent the interests of the parties </w:t>
            </w:r>
            <w:r>
              <w:rPr>
                <w:rFonts w:ascii="Arial" w:hAnsi="Arial" w:cs="Arial"/>
                <w:sz w:val="20"/>
                <w:szCs w:val="20"/>
              </w:rPr>
              <w:t>that</w:t>
            </w:r>
            <w:r w:rsidRPr="00545411">
              <w:rPr>
                <w:rFonts w:ascii="Arial" w:hAnsi="Arial" w:cs="Arial"/>
                <w:sz w:val="20"/>
                <w:szCs w:val="20"/>
              </w:rPr>
              <w:t xml:space="preserve"> provide funding and/or technical expertise to the </w:t>
            </w:r>
            <w:r w:rsidR="00C01F1D">
              <w:rPr>
                <w:rFonts w:ascii="Arial" w:hAnsi="Arial" w:cs="Arial"/>
                <w:sz w:val="20"/>
                <w:szCs w:val="20"/>
              </w:rPr>
              <w:t>project</w:t>
            </w:r>
            <w:r w:rsidR="00227CB7" w:rsidRPr="00545411">
              <w:rPr>
                <w:rFonts w:ascii="Arial" w:hAnsi="Arial" w:cs="Arial"/>
                <w:sz w:val="20"/>
                <w:szCs w:val="20"/>
              </w:rPr>
              <w:t xml:space="preserve"> </w:t>
            </w:r>
            <w:r w:rsidRPr="00545411">
              <w:rPr>
                <w:rFonts w:ascii="Arial" w:hAnsi="Arial" w:cs="Arial"/>
                <w:sz w:val="20"/>
                <w:szCs w:val="20"/>
              </w:rPr>
              <w:t xml:space="preserve">(designing, developing, facilitating, procuring, implementing). The senior supplier’s primary function within the Board is to provide guidance regarding the technical feasibility of the </w:t>
            </w:r>
            <w:r w:rsidR="00C01F1D">
              <w:rPr>
                <w:rFonts w:ascii="Arial" w:hAnsi="Arial" w:cs="Arial"/>
                <w:sz w:val="20"/>
                <w:szCs w:val="20"/>
              </w:rPr>
              <w:t>project</w:t>
            </w:r>
            <w:r w:rsidRPr="00545411">
              <w:rPr>
                <w:rFonts w:ascii="Arial" w:hAnsi="Arial" w:cs="Arial"/>
                <w:sz w:val="20"/>
                <w:szCs w:val="20"/>
              </w:rPr>
              <w:t xml:space="preserve">. </w:t>
            </w:r>
          </w:p>
          <w:p w14:paraId="6B613A19" w14:textId="77777777" w:rsidR="00140E6A" w:rsidRPr="00740C44" w:rsidRDefault="00140E6A" w:rsidP="00740C44">
            <w:pPr>
              <w:spacing w:after="0" w:line="240" w:lineRule="auto"/>
              <w:jc w:val="both"/>
              <w:rPr>
                <w:rFonts w:ascii="Arial" w:hAnsi="Arial" w:cs="Arial"/>
                <w:sz w:val="20"/>
                <w:szCs w:val="20"/>
              </w:rPr>
            </w:pPr>
          </w:p>
          <w:p w14:paraId="0BFEC1ED" w14:textId="617AE254" w:rsidR="00963629" w:rsidRDefault="00963629" w:rsidP="00B054B3">
            <w:pPr>
              <w:pStyle w:val="ListParagraph"/>
              <w:numPr>
                <w:ilvl w:val="0"/>
                <w:numId w:val="25"/>
              </w:numPr>
              <w:spacing w:after="0" w:line="240" w:lineRule="auto"/>
              <w:ind w:left="432" w:hanging="450"/>
              <w:contextualSpacing w:val="0"/>
              <w:jc w:val="both"/>
              <w:rPr>
                <w:rFonts w:ascii="Arial" w:eastAsia="Times New Roman" w:hAnsi="Arial" w:cs="Arial"/>
                <w:color w:val="000000"/>
                <w:sz w:val="20"/>
                <w:szCs w:val="20"/>
                <w:lang w:eastAsia="ja-JP"/>
              </w:rPr>
            </w:pPr>
            <w:r w:rsidRPr="00740C44">
              <w:rPr>
                <w:rFonts w:ascii="Arial" w:eastAsia="Times New Roman" w:hAnsi="Arial" w:cs="Arial"/>
                <w:color w:val="000000"/>
                <w:sz w:val="20"/>
                <w:szCs w:val="20"/>
                <w:lang w:eastAsia="ja-JP"/>
              </w:rPr>
              <w:t xml:space="preserve">At </w:t>
            </w:r>
            <w:r w:rsidR="00F70CF5" w:rsidRPr="00740C44">
              <w:rPr>
                <w:rFonts w:ascii="Arial" w:eastAsia="Times New Roman" w:hAnsi="Arial" w:cs="Arial"/>
                <w:color w:val="000000"/>
                <w:sz w:val="20"/>
                <w:szCs w:val="20"/>
                <w:lang w:eastAsia="ja-JP"/>
              </w:rPr>
              <w:t xml:space="preserve">component </w:t>
            </w:r>
            <w:r w:rsidRPr="00740C44">
              <w:rPr>
                <w:rFonts w:ascii="Arial" w:eastAsia="Times New Roman" w:hAnsi="Arial" w:cs="Arial"/>
                <w:color w:val="000000"/>
                <w:sz w:val="20"/>
                <w:szCs w:val="20"/>
                <w:lang w:eastAsia="ja-JP"/>
              </w:rPr>
              <w:t xml:space="preserve">level, the governing entity </w:t>
            </w:r>
            <w:r w:rsidR="00F70CF5" w:rsidRPr="00740C44">
              <w:rPr>
                <w:rFonts w:ascii="Arial" w:eastAsia="Times New Roman" w:hAnsi="Arial" w:cs="Arial"/>
                <w:color w:val="000000"/>
                <w:sz w:val="20"/>
                <w:szCs w:val="20"/>
                <w:lang w:eastAsia="ja-JP"/>
              </w:rPr>
              <w:t>is</w:t>
            </w:r>
            <w:r w:rsidRPr="00740C44">
              <w:rPr>
                <w:rFonts w:ascii="Arial" w:eastAsia="Times New Roman" w:hAnsi="Arial" w:cs="Arial"/>
                <w:color w:val="000000"/>
                <w:sz w:val="20"/>
                <w:szCs w:val="20"/>
                <w:lang w:eastAsia="ja-JP"/>
              </w:rPr>
              <w:t xml:space="preserve"> the Project </w:t>
            </w:r>
            <w:r w:rsidR="00F70CF5" w:rsidRPr="00740C44">
              <w:rPr>
                <w:rFonts w:ascii="Arial" w:eastAsia="Times New Roman" w:hAnsi="Arial" w:cs="Arial"/>
                <w:color w:val="000000"/>
                <w:sz w:val="20"/>
                <w:szCs w:val="20"/>
                <w:lang w:eastAsia="ja-JP"/>
              </w:rPr>
              <w:t>Sub-</w:t>
            </w:r>
            <w:r w:rsidRPr="00740C44">
              <w:rPr>
                <w:rFonts w:ascii="Arial" w:eastAsia="Times New Roman" w:hAnsi="Arial" w:cs="Arial"/>
                <w:color w:val="000000"/>
                <w:sz w:val="20"/>
                <w:szCs w:val="20"/>
                <w:lang w:eastAsia="ja-JP"/>
              </w:rPr>
              <w:t>Board constituted as per the</w:t>
            </w:r>
            <w:r w:rsidRPr="009D4402">
              <w:rPr>
                <w:rFonts w:ascii="Arial" w:eastAsia="Times New Roman" w:hAnsi="Arial" w:cs="Arial"/>
                <w:color w:val="000000"/>
                <w:sz w:val="20"/>
                <w:szCs w:val="20"/>
                <w:lang w:eastAsia="ja-JP"/>
              </w:rPr>
              <w:t xml:space="preserve"> organogram below</w:t>
            </w:r>
            <w:r w:rsidR="00F70CF5" w:rsidRPr="009D4402">
              <w:rPr>
                <w:rFonts w:ascii="Arial" w:eastAsia="Times New Roman" w:hAnsi="Arial" w:cs="Arial"/>
                <w:color w:val="000000"/>
                <w:sz w:val="20"/>
                <w:szCs w:val="20"/>
                <w:lang w:eastAsia="ja-JP"/>
              </w:rPr>
              <w:t xml:space="preserve"> (example given for Component 2)</w:t>
            </w:r>
            <w:r w:rsidRPr="009D4402">
              <w:rPr>
                <w:rFonts w:ascii="Arial" w:eastAsia="Times New Roman" w:hAnsi="Arial" w:cs="Arial"/>
                <w:color w:val="000000"/>
                <w:sz w:val="20"/>
                <w:szCs w:val="20"/>
                <w:lang w:eastAsia="ja-JP"/>
              </w:rPr>
              <w:t>:</w:t>
            </w:r>
          </w:p>
          <w:p w14:paraId="476269DA" w14:textId="77777777" w:rsidR="0065387F" w:rsidRPr="0065387F" w:rsidRDefault="0065387F" w:rsidP="0065387F">
            <w:pPr>
              <w:pStyle w:val="ListParagraph"/>
              <w:rPr>
                <w:rFonts w:ascii="Arial" w:eastAsia="Times New Roman" w:hAnsi="Arial" w:cs="Arial"/>
                <w:color w:val="000000"/>
                <w:sz w:val="20"/>
                <w:szCs w:val="20"/>
                <w:lang w:eastAsia="ja-JP"/>
              </w:rPr>
            </w:pPr>
          </w:p>
          <w:p w14:paraId="2583B859"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4943F43D"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4EFDB40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75F16C8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49DC6E86"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888E69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704105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61F4BF3D"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5595FE1"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50BFF09C"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6E7E8183"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63B6D9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30E6E13D"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45BB648"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6D6CA8D1"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7C9550C2"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74825FB"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75E5B944"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901508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127C0BF7"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3BE3B4EF"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9A1032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101B559"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5996DF3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BFD15B3"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7361EAA"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5F3ED131"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B0C6C79" w14:textId="77777777" w:rsidR="00D16DDF" w:rsidRDefault="000309C0"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Calibri" w:hAnsi="Arial" w:cs="Arial"/>
                <w:noProof/>
                <w:sz w:val="20"/>
                <w:szCs w:val="20"/>
                <w:lang w:val="en-GB" w:eastAsia="en-GB"/>
              </w:rPr>
              <w:lastRenderedPageBreak/>
              <mc:AlternateContent>
                <mc:Choice Requires="wpc">
                  <w:drawing>
                    <wp:anchor distT="0" distB="0" distL="114300" distR="114300" simplePos="0" relativeHeight="251669504" behindDoc="0" locked="0" layoutInCell="1" allowOverlap="1" wp14:anchorId="149DC5C6" wp14:editId="03B8FFB2">
                      <wp:simplePos x="0" y="0"/>
                      <wp:positionH relativeFrom="column">
                        <wp:posOffset>609305</wp:posOffset>
                      </wp:positionH>
                      <wp:positionV relativeFrom="paragraph">
                        <wp:posOffset>30155</wp:posOffset>
                      </wp:positionV>
                      <wp:extent cx="5372100" cy="5038725"/>
                      <wp:effectExtent l="0" t="0" r="19050" b="28575"/>
                      <wp:wrapNone/>
                      <wp:docPr id="40"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47"/>
                              <wps:cNvSpPr>
                                <a:spLocks noChangeArrowheads="1"/>
                              </wps:cNvSpPr>
                              <wps:spPr bwMode="auto">
                                <a:xfrm>
                                  <a:off x="571570" y="571586"/>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C364044" w14:textId="77777777" w:rsidR="001069C6" w:rsidRDefault="001069C6" w:rsidP="00D16DDF">
                                    <w:pPr>
                                      <w:jc w:val="center"/>
                                      <w:rPr>
                                        <w:b/>
                                      </w:rPr>
                                    </w:pPr>
                                    <w:r>
                                      <w:rPr>
                                        <w:b/>
                                      </w:rPr>
                                      <w:t>Project Sub-Board</w:t>
                                    </w:r>
                                  </w:p>
                                </w:txbxContent>
                              </wps:txbx>
                              <wps:bodyPr rot="0" vert="horz" wrap="square" lIns="91440" tIns="45720" rIns="91440" bIns="45720" anchor="t" anchorCtr="0" upright="1">
                                <a:noAutofit/>
                              </wps:bodyPr>
                            </wps:wsp>
                            <wps:wsp>
                              <wps:cNvPr id="16" name="Rectangle 48"/>
                              <wps:cNvSpPr>
                                <a:spLocks noChangeArrowheads="1"/>
                              </wps:cNvSpPr>
                              <wps:spPr bwMode="auto">
                                <a:xfrm>
                                  <a:off x="571556" y="800136"/>
                                  <a:ext cx="1486083"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38694A3" w14:textId="77777777" w:rsidR="001069C6" w:rsidRDefault="001069C6" w:rsidP="009D4402">
                                    <w:pPr>
                                      <w:spacing w:after="0" w:line="240" w:lineRule="auto"/>
                                      <w:jc w:val="center"/>
                                      <w:rPr>
                                        <w:b/>
                                        <w:bCs/>
                                        <w:sz w:val="18"/>
                                        <w:szCs w:val="18"/>
                                      </w:rPr>
                                    </w:pPr>
                                    <w:r>
                                      <w:rPr>
                                        <w:b/>
                                        <w:bCs/>
                                        <w:sz w:val="18"/>
                                        <w:szCs w:val="18"/>
                                      </w:rPr>
                                      <w:t xml:space="preserve">Senior Beneficiaries:  </w:t>
                                    </w:r>
                                  </w:p>
                                  <w:p w14:paraId="0D012881" w14:textId="77777777" w:rsidR="001069C6" w:rsidRDefault="001069C6" w:rsidP="009D4402">
                                    <w:pPr>
                                      <w:spacing w:after="0" w:line="240" w:lineRule="auto"/>
                                      <w:jc w:val="center"/>
                                      <w:rPr>
                                        <w:b/>
                                        <w:bCs/>
                                        <w:sz w:val="18"/>
                                        <w:szCs w:val="18"/>
                                      </w:rPr>
                                    </w:pPr>
                                  </w:p>
                                  <w:p w14:paraId="007B96F0" w14:textId="77777777" w:rsidR="001069C6" w:rsidRDefault="001069C6" w:rsidP="009D4402">
                                    <w:pPr>
                                      <w:spacing w:after="0" w:line="240" w:lineRule="auto"/>
                                      <w:jc w:val="center"/>
                                      <w:rPr>
                                        <w:b/>
                                        <w:bCs/>
                                        <w:sz w:val="18"/>
                                        <w:szCs w:val="18"/>
                                      </w:rPr>
                                    </w:pPr>
                                    <w:r>
                                      <w:rPr>
                                        <w:b/>
                                        <w:bCs/>
                                        <w:sz w:val="18"/>
                                        <w:szCs w:val="18"/>
                                      </w:rPr>
                                      <w:t>Ministries</w:t>
                                    </w:r>
                                  </w:p>
                                  <w:p w14:paraId="205A1FE6" w14:textId="77777777" w:rsidR="001069C6" w:rsidRDefault="001069C6" w:rsidP="009D4402">
                                    <w:pPr>
                                      <w:spacing w:after="0" w:line="240" w:lineRule="auto"/>
                                      <w:jc w:val="center"/>
                                      <w:rPr>
                                        <w:b/>
                                        <w:bCs/>
                                        <w:sz w:val="18"/>
                                        <w:szCs w:val="18"/>
                                      </w:rPr>
                                    </w:pPr>
                                  </w:p>
                                  <w:p w14:paraId="3C868290" w14:textId="77777777" w:rsidR="001069C6" w:rsidRDefault="001069C6" w:rsidP="009D4402">
                                    <w:pPr>
                                      <w:spacing w:after="0" w:line="240" w:lineRule="auto"/>
                                      <w:jc w:val="center"/>
                                      <w:rPr>
                                        <w:b/>
                                        <w:bCs/>
                                        <w:sz w:val="18"/>
                                        <w:szCs w:val="18"/>
                                      </w:rPr>
                                    </w:pPr>
                                    <w:r>
                                      <w:rPr>
                                        <w:b/>
                                        <w:bCs/>
                                        <w:sz w:val="18"/>
                                        <w:szCs w:val="18"/>
                                      </w:rPr>
                                      <w:t>Households</w:t>
                                    </w:r>
                                  </w:p>
                                  <w:p w14:paraId="0F4BA2A6" w14:textId="77777777" w:rsidR="001069C6" w:rsidRDefault="001069C6" w:rsidP="009D4402">
                                    <w:pPr>
                                      <w:spacing w:after="0" w:line="240" w:lineRule="auto"/>
                                      <w:jc w:val="center"/>
                                      <w:rPr>
                                        <w:b/>
                                        <w:bCs/>
                                        <w:sz w:val="18"/>
                                        <w:szCs w:val="18"/>
                                      </w:rPr>
                                    </w:pPr>
                                  </w:p>
                                  <w:p w14:paraId="63AB6B4E" w14:textId="77777777" w:rsidR="001069C6" w:rsidRDefault="001069C6" w:rsidP="009D4402">
                                    <w:pPr>
                                      <w:spacing w:after="0" w:line="240" w:lineRule="auto"/>
                                      <w:jc w:val="center"/>
                                      <w:rPr>
                                        <w:b/>
                                        <w:bCs/>
                                        <w:sz w:val="18"/>
                                        <w:szCs w:val="18"/>
                                      </w:rPr>
                                    </w:pPr>
                                    <w:r>
                                      <w:rPr>
                                        <w:b/>
                                        <w:bCs/>
                                        <w:sz w:val="18"/>
                                        <w:szCs w:val="18"/>
                                      </w:rPr>
                                      <w:t>NGOs</w:t>
                                    </w:r>
                                  </w:p>
                                  <w:p w14:paraId="42408799" w14:textId="77777777" w:rsidR="001069C6" w:rsidRDefault="001069C6" w:rsidP="009D4402">
                                    <w:pPr>
                                      <w:spacing w:after="0" w:line="240" w:lineRule="auto"/>
                                      <w:jc w:val="center"/>
                                      <w:rPr>
                                        <w:b/>
                                        <w:bCs/>
                                        <w:sz w:val="18"/>
                                        <w:szCs w:val="18"/>
                                      </w:rPr>
                                    </w:pPr>
                                  </w:p>
                                  <w:p w14:paraId="409EC083" w14:textId="77777777" w:rsidR="001069C6" w:rsidRDefault="001069C6" w:rsidP="009D4402">
                                    <w:pPr>
                                      <w:spacing w:after="0" w:line="240" w:lineRule="auto"/>
                                      <w:jc w:val="center"/>
                                      <w:rPr>
                                        <w:b/>
                                        <w:bCs/>
                                        <w:sz w:val="18"/>
                                        <w:szCs w:val="18"/>
                                      </w:rPr>
                                    </w:pPr>
                                    <w:r>
                                      <w:rPr>
                                        <w:b/>
                                        <w:bCs/>
                                        <w:sz w:val="18"/>
                                        <w:szCs w:val="18"/>
                                      </w:rPr>
                                      <w:t>Private sector</w:t>
                                    </w:r>
                                  </w:p>
                                  <w:p w14:paraId="254C49D1" w14:textId="77777777" w:rsidR="001069C6" w:rsidRDefault="001069C6" w:rsidP="009D4402">
                                    <w:pPr>
                                      <w:spacing w:after="0" w:line="240" w:lineRule="auto"/>
                                      <w:jc w:val="center"/>
                                      <w:rPr>
                                        <w:b/>
                                        <w:bCs/>
                                        <w:sz w:val="18"/>
                                        <w:szCs w:val="18"/>
                                      </w:rPr>
                                    </w:pPr>
                                  </w:p>
                                  <w:p w14:paraId="7AB8A3CD" w14:textId="77777777" w:rsidR="001069C6" w:rsidRDefault="001069C6" w:rsidP="00D16DDF">
                                    <w:pPr>
                                      <w:jc w:val="center"/>
                                      <w:rPr>
                                        <w:sz w:val="18"/>
                                        <w:szCs w:val="18"/>
                                      </w:rPr>
                                    </w:pPr>
                                  </w:p>
                                </w:txbxContent>
                              </wps:txbx>
                              <wps:bodyPr rot="0" vert="horz" wrap="square" lIns="91440" tIns="45720" rIns="91440" bIns="45720" anchor="t" anchorCtr="0" upright="1">
                                <a:noAutofit/>
                              </wps:bodyPr>
                            </wps:wsp>
                            <wps:wsp>
                              <wps:cNvPr id="17" name="Rectangle 49"/>
                              <wps:cNvSpPr>
                                <a:spLocks noChangeArrowheads="1"/>
                              </wps:cNvSpPr>
                              <wps:spPr bwMode="auto">
                                <a:xfrm>
                                  <a:off x="205760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BFE7BC1" w14:textId="77777777" w:rsidR="001069C6" w:rsidRDefault="001069C6" w:rsidP="00D16DDF">
                                    <w:pPr>
                                      <w:spacing w:before="100" w:beforeAutospacing="1" w:after="100" w:afterAutospacing="1"/>
                                      <w:jc w:val="center"/>
                                      <w:rPr>
                                        <w:b/>
                                        <w:sz w:val="18"/>
                                        <w:szCs w:val="18"/>
                                      </w:rPr>
                                    </w:pPr>
                                    <w:r>
                                      <w:rPr>
                                        <w:b/>
                                        <w:sz w:val="18"/>
                                        <w:szCs w:val="18"/>
                                      </w:rPr>
                                      <w:t>Executive:</w:t>
                                    </w:r>
                                  </w:p>
                                  <w:p w14:paraId="6E5059C4" w14:textId="03391390" w:rsidR="001069C6" w:rsidRDefault="001069C6" w:rsidP="00CE4A9D">
                                    <w:pPr>
                                      <w:spacing w:before="100" w:beforeAutospacing="1" w:after="100" w:afterAutospacing="1"/>
                                      <w:jc w:val="center"/>
                                      <w:rPr>
                                        <w:rFonts w:cs="Arial"/>
                                        <w:sz w:val="20"/>
                                        <w:szCs w:val="20"/>
                                      </w:rPr>
                                    </w:pPr>
                                    <w:r>
                                      <w:rPr>
                                        <w:b/>
                                        <w:sz w:val="18"/>
                                        <w:szCs w:val="18"/>
                                      </w:rPr>
                                      <w:t>Project Director - to be nominated by the Senior Supplier</w:t>
                                    </w:r>
                                  </w:p>
                                  <w:p w14:paraId="1B90A3D9" w14:textId="77777777" w:rsidR="001069C6" w:rsidRDefault="001069C6" w:rsidP="00D16DDF">
                                    <w:pPr>
                                      <w:jc w:val="center"/>
                                      <w:rPr>
                                        <w:rFonts w:cs="Times New Roman"/>
                                        <w:b/>
                                        <w:sz w:val="18"/>
                                        <w:szCs w:val="18"/>
                                      </w:rPr>
                                    </w:pPr>
                                  </w:p>
                                  <w:p w14:paraId="16EA8830" w14:textId="77777777" w:rsidR="001069C6" w:rsidRDefault="001069C6" w:rsidP="00D16DDF">
                                    <w:pPr>
                                      <w:jc w:val="center"/>
                                      <w:rPr>
                                        <w:b/>
                                        <w:sz w:val="20"/>
                                        <w:szCs w:val="20"/>
                                      </w:rPr>
                                    </w:pPr>
                                  </w:p>
                                </w:txbxContent>
                              </wps:txbx>
                              <wps:bodyPr rot="0" vert="horz" wrap="square" lIns="91440" tIns="45720" rIns="91440" bIns="45720" anchor="t" anchorCtr="0" upright="1">
                                <a:noAutofit/>
                              </wps:bodyPr>
                            </wps:wsp>
                            <wps:wsp>
                              <wps:cNvPr id="18" name="Rectangle 50"/>
                              <wps:cNvSpPr>
                                <a:spLocks noChangeArrowheads="1"/>
                              </wps:cNvSpPr>
                              <wps:spPr bwMode="auto">
                                <a:xfrm>
                                  <a:off x="365796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255989B" w14:textId="77777777" w:rsidR="001069C6" w:rsidRDefault="001069C6" w:rsidP="00D16DDF">
                                    <w:pPr>
                                      <w:jc w:val="center"/>
                                      <w:rPr>
                                        <w:b/>
                                        <w:bCs/>
                                        <w:sz w:val="18"/>
                                        <w:szCs w:val="18"/>
                                      </w:rPr>
                                    </w:pPr>
                                    <w:r>
                                      <w:rPr>
                                        <w:b/>
                                        <w:bCs/>
                                        <w:sz w:val="18"/>
                                        <w:szCs w:val="18"/>
                                      </w:rPr>
                                      <w:t>Senior Suppliers:</w:t>
                                    </w:r>
                                  </w:p>
                                  <w:p w14:paraId="28CC2377" w14:textId="3FB03455" w:rsidR="001069C6" w:rsidRDefault="001069C6" w:rsidP="00D16DDF">
                                    <w:pPr>
                                      <w:spacing w:after="0" w:line="240" w:lineRule="auto"/>
                                      <w:jc w:val="center"/>
                                      <w:rPr>
                                        <w:b/>
                                        <w:sz w:val="18"/>
                                        <w:szCs w:val="18"/>
                                      </w:rPr>
                                    </w:pPr>
                                    <w:r>
                                      <w:rPr>
                                        <w:b/>
                                        <w:sz w:val="18"/>
                                        <w:szCs w:val="18"/>
                                      </w:rPr>
                                      <w:t>UNDP</w:t>
                                    </w:r>
                                  </w:p>
                                  <w:p w14:paraId="3A7945B4" w14:textId="77777777" w:rsidR="001069C6" w:rsidRDefault="001069C6" w:rsidP="00D16DDF">
                                    <w:pPr>
                                      <w:spacing w:after="0" w:line="240" w:lineRule="auto"/>
                                      <w:jc w:val="center"/>
                                      <w:rPr>
                                        <w:b/>
                                        <w:sz w:val="18"/>
                                        <w:szCs w:val="18"/>
                                      </w:rPr>
                                    </w:pPr>
                                  </w:p>
                                  <w:p w14:paraId="5973E115" w14:textId="77777777" w:rsidR="001069C6" w:rsidRDefault="001069C6" w:rsidP="009D4402">
                                    <w:pPr>
                                      <w:spacing w:after="0" w:line="240" w:lineRule="auto"/>
                                      <w:jc w:val="center"/>
                                      <w:rPr>
                                        <w:b/>
                                        <w:sz w:val="18"/>
                                        <w:szCs w:val="18"/>
                                      </w:rPr>
                                    </w:pPr>
                                    <w:r>
                                      <w:rPr>
                                        <w:b/>
                                        <w:sz w:val="18"/>
                                        <w:szCs w:val="18"/>
                                      </w:rPr>
                                      <w:t>Central Electricity Board</w:t>
                                    </w:r>
                                  </w:p>
                                </w:txbxContent>
                              </wps:txbx>
                              <wps:bodyPr rot="0" vert="horz" wrap="square" lIns="91440" tIns="45720" rIns="91440" bIns="45720" anchor="t" anchorCtr="0" upright="1">
                                <a:noAutofit/>
                              </wps:bodyPr>
                            </wps:wsp>
                            <wps:wsp>
                              <wps:cNvPr id="19" name="AutoShape 51"/>
                              <wps:cNvCnPr>
                                <a:cxnSpLocks noChangeShapeType="1"/>
                                <a:stCxn id="17" idx="2"/>
                                <a:endCxn id="39" idx="0"/>
                              </wps:cNvCnPr>
                              <wps:spPr bwMode="auto">
                                <a:xfrm flipH="1">
                                  <a:off x="2857641" y="2390775"/>
                                  <a:ext cx="162" cy="278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2"/>
                              <wps:cNvSpPr>
                                <a:spLocks noChangeArrowheads="1"/>
                              </wps:cNvSpPr>
                              <wps:spPr bwMode="auto">
                                <a:xfrm>
                                  <a:off x="228628" y="2669219"/>
                                  <a:ext cx="1600397" cy="58298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8C9EEC9" w14:textId="77777777" w:rsidR="001069C6" w:rsidRDefault="001069C6" w:rsidP="00D16DDF">
                                    <w:pPr>
                                      <w:jc w:val="center"/>
                                      <w:rPr>
                                        <w:b/>
                                        <w:sz w:val="18"/>
                                        <w:szCs w:val="18"/>
                                      </w:rPr>
                                    </w:pPr>
                                    <w:r>
                                      <w:rPr>
                                        <w:b/>
                                        <w:sz w:val="18"/>
                                        <w:szCs w:val="18"/>
                                      </w:rPr>
                                      <w:t>Project Assurance</w:t>
                                    </w:r>
                                  </w:p>
                                  <w:p w14:paraId="75DAA03C" w14:textId="77777777" w:rsidR="001069C6" w:rsidRDefault="001069C6" w:rsidP="009D4402">
                                    <w:pPr>
                                      <w:jc w:val="center"/>
                                      <w:rPr>
                                        <w:b/>
                                        <w:sz w:val="16"/>
                                        <w:szCs w:val="16"/>
                                      </w:rPr>
                                    </w:pPr>
                                    <w:r>
                                      <w:rPr>
                                        <w:b/>
                                        <w:sz w:val="16"/>
                                        <w:szCs w:val="16"/>
                                      </w:rPr>
                                      <w:t>Sub-Board members or delegated to other individuals</w:t>
                                    </w:r>
                                  </w:p>
                                  <w:p w14:paraId="5F420A84" w14:textId="77777777" w:rsidR="001069C6" w:rsidRDefault="001069C6" w:rsidP="009D4402">
                                    <w:pPr>
                                      <w:jc w:val="center"/>
                                      <w:rPr>
                                        <w:b/>
                                        <w:sz w:val="16"/>
                                        <w:szCs w:val="16"/>
                                      </w:rPr>
                                    </w:pPr>
                                  </w:p>
                                </w:txbxContent>
                              </wps:txbx>
                              <wps:bodyPr rot="0" vert="horz" wrap="square" lIns="91440" tIns="45720" rIns="91440" bIns="45720" anchor="t" anchorCtr="0" upright="1">
                                <a:noAutofit/>
                              </wps:bodyPr>
                            </wps:wsp>
                            <wps:wsp>
                              <wps:cNvPr id="21" name="Rectangle 53"/>
                              <wps:cNvSpPr>
                                <a:spLocks noChangeArrowheads="1"/>
                              </wps:cNvSpPr>
                              <wps:spPr bwMode="auto">
                                <a:xfrm>
                                  <a:off x="3886534" y="2685841"/>
                                  <a:ext cx="1371769" cy="6860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3636F2C" w14:textId="77777777" w:rsidR="001069C6" w:rsidRDefault="001069C6" w:rsidP="00D16DDF">
                                    <w:pPr>
                                      <w:jc w:val="center"/>
                                      <w:rPr>
                                        <w:b/>
                                        <w:sz w:val="18"/>
                                        <w:szCs w:val="18"/>
                                      </w:rPr>
                                    </w:pPr>
                                    <w:r>
                                      <w:rPr>
                                        <w:b/>
                                        <w:sz w:val="18"/>
                                        <w:szCs w:val="18"/>
                                      </w:rPr>
                                      <w:t>Project Support</w:t>
                                    </w:r>
                                  </w:p>
                                  <w:p w14:paraId="28ACC6C6" w14:textId="77777777" w:rsidR="001069C6" w:rsidRDefault="001069C6" w:rsidP="00D16DDF">
                                    <w:pPr>
                                      <w:spacing w:before="120"/>
                                      <w:jc w:val="center"/>
                                      <w:rPr>
                                        <w:b/>
                                        <w:sz w:val="18"/>
                                        <w:szCs w:val="18"/>
                                      </w:rPr>
                                    </w:pPr>
                                    <w:r>
                                      <w:rPr>
                                        <w:b/>
                                        <w:sz w:val="18"/>
                                        <w:szCs w:val="18"/>
                                      </w:rPr>
                                      <w:t>Chief Technical Advisor</w:t>
                                    </w:r>
                                  </w:p>
                                </w:txbxContent>
                              </wps:txbx>
                              <wps:bodyPr rot="0" vert="horz" wrap="square" lIns="91440" tIns="45720" rIns="91440" bIns="45720" anchor="t" anchorCtr="0" upright="1">
                                <a:noAutofit/>
                              </wps:bodyPr>
                            </wps:wsp>
                            <wps:wsp>
                              <wps:cNvPr id="22" name="AutoShape 54"/>
                              <wps:cNvCnPr>
                                <a:cxnSpLocks noChangeShapeType="1"/>
                                <a:stCxn id="39" idx="3"/>
                                <a:endCxn id="21" idx="1"/>
                              </wps:cNvCnPr>
                              <wps:spPr bwMode="auto">
                                <a:xfrm flipV="1">
                                  <a:off x="3543525" y="3028846"/>
                                  <a:ext cx="343009" cy="10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6"/>
                              <wps:cNvSpPr>
                                <a:spLocks noChangeArrowheads="1"/>
                              </wps:cNvSpPr>
                              <wps:spPr bwMode="auto">
                                <a:xfrm>
                                  <a:off x="457256" y="4276726"/>
                                  <a:ext cx="1486083" cy="49411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E5E9EB2" w14:textId="77777777" w:rsidR="001069C6" w:rsidRDefault="001069C6" w:rsidP="00D16DDF">
                                    <w:pPr>
                                      <w:spacing w:after="0" w:line="240" w:lineRule="auto"/>
                                      <w:jc w:val="center"/>
                                      <w:rPr>
                                        <w:sz w:val="18"/>
                                        <w:szCs w:val="18"/>
                                      </w:rPr>
                                    </w:pPr>
                                    <w:r>
                                      <w:rPr>
                                        <w:b/>
                                        <w:sz w:val="18"/>
                                        <w:szCs w:val="18"/>
                                      </w:rPr>
                                      <w:t>Technical Assistance</w:t>
                                    </w:r>
                                  </w:p>
                                </w:txbxContent>
                              </wps:txbx>
                              <wps:bodyPr rot="0" vert="horz" wrap="square" lIns="91440" tIns="45720" rIns="91440" bIns="45720" anchor="ctr" anchorCtr="0" upright="1">
                                <a:noAutofit/>
                              </wps:bodyPr>
                            </wps:wsp>
                            <wps:wsp>
                              <wps:cNvPr id="26" name="Rectangle 57"/>
                              <wps:cNvSpPr>
                                <a:spLocks noChangeArrowheads="1"/>
                              </wps:cNvSpPr>
                              <wps:spPr bwMode="auto">
                                <a:xfrm>
                                  <a:off x="3772364" y="4276725"/>
                                  <a:ext cx="1486083" cy="6953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0C7C3B4" w14:textId="77777777" w:rsidR="001069C6" w:rsidRPr="00CE4E2E" w:rsidRDefault="001069C6" w:rsidP="00D16DDF">
                                    <w:pPr>
                                      <w:spacing w:after="0" w:line="240" w:lineRule="auto"/>
                                      <w:jc w:val="center"/>
                                      <w:rPr>
                                        <w:b/>
                                        <w:sz w:val="18"/>
                                        <w:szCs w:val="18"/>
                                      </w:rPr>
                                    </w:pPr>
                                    <w:r>
                                      <w:rPr>
                                        <w:b/>
                                        <w:sz w:val="18"/>
                                        <w:szCs w:val="18"/>
                                      </w:rPr>
                                      <w:t xml:space="preserve">Procurement, Installation and Commissioning of Equipment </w:t>
                                    </w:r>
                                  </w:p>
                                </w:txbxContent>
                              </wps:txbx>
                              <wps:bodyPr rot="0" vert="horz" wrap="square" lIns="91440" tIns="45720" rIns="91440" bIns="45720" anchor="ctr" anchorCtr="0" upright="1">
                                <a:noAutofit/>
                              </wps:bodyPr>
                            </wps:wsp>
                            <wps:wsp>
                              <wps:cNvPr id="27" name="AutoShape 58"/>
                              <wps:cNvCnPr>
                                <a:cxnSpLocks noChangeShapeType="1"/>
                                <a:endCxn id="23" idx="0"/>
                              </wps:cNvCnPr>
                              <wps:spPr bwMode="auto">
                                <a:xfrm rot="10800000" flipV="1">
                                  <a:off x="1200298" y="3595096"/>
                                  <a:ext cx="1657554" cy="68162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59"/>
                              <wps:cNvCnPr>
                                <a:cxnSpLocks noChangeShapeType="1"/>
                                <a:endCxn id="26" idx="0"/>
                              </wps:cNvCnPr>
                              <wps:spPr bwMode="auto">
                                <a:xfrm>
                                  <a:off x="2858502" y="3595114"/>
                                  <a:ext cx="1656904" cy="68161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AutoShape 61"/>
                              <wps:cNvCnPr>
                                <a:cxnSpLocks noChangeShapeType="1"/>
                                <a:stCxn id="39" idx="2"/>
                              </wps:cNvCnPr>
                              <wps:spPr bwMode="auto">
                                <a:xfrm>
                                  <a:off x="2857641" y="3390900"/>
                                  <a:ext cx="861" cy="204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a:stCxn id="20" idx="0"/>
                                <a:endCxn id="17" idx="2"/>
                              </wps:cNvCnPr>
                              <wps:spPr bwMode="auto">
                                <a:xfrm rot="5400000" flipH="1" flipV="1">
                                  <a:off x="1804093" y="1615509"/>
                                  <a:ext cx="278444" cy="18289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AutoShape 55"/>
                              <wps:cNvSpPr>
                                <a:spLocks noChangeArrowheads="1"/>
                              </wps:cNvSpPr>
                              <wps:spPr bwMode="auto">
                                <a:xfrm>
                                  <a:off x="457256" y="114317"/>
                                  <a:ext cx="4915504" cy="342951"/>
                                </a:xfrm>
                                <a:prstGeom prst="roundRect">
                                  <a:avLst>
                                    <a:gd name="adj" fmla="val 16667"/>
                                  </a:avLst>
                                </a:prstGeom>
                                <a:solidFill>
                                  <a:srgbClr val="99CCFF"/>
                                </a:solidFill>
                                <a:ln w="9525">
                                  <a:solidFill>
                                    <a:srgbClr val="000000"/>
                                  </a:solidFill>
                                  <a:round/>
                                  <a:headEnd/>
                                  <a:tailEnd/>
                                </a:ln>
                              </wps:spPr>
                              <wps:txbx>
                                <w:txbxContent>
                                  <w:p w14:paraId="46E508A6" w14:textId="77777777" w:rsidR="001069C6" w:rsidRDefault="001069C6" w:rsidP="00D16DDF">
                                    <w:pPr>
                                      <w:spacing w:after="0"/>
                                      <w:jc w:val="center"/>
                                      <w:rPr>
                                        <w:b/>
                                        <w:sz w:val="24"/>
                                      </w:rPr>
                                    </w:pPr>
                                    <w:r>
                                      <w:rPr>
                                        <w:b/>
                                        <w:sz w:val="24"/>
                                      </w:rPr>
                                      <w:t>Typical Component-Level Organisation Structure</w:t>
                                    </w:r>
                                  </w:p>
                                </w:txbxContent>
                              </wps:txbx>
                              <wps:bodyPr rot="0" vert="horz" wrap="square" lIns="91440" tIns="45720" rIns="91440" bIns="45720" anchor="t" anchorCtr="0" upright="1">
                                <a:noAutofit/>
                              </wps:bodyPr>
                            </wps:wsp>
                            <wps:wsp>
                              <wps:cNvPr id="39" name="Rectangle 46"/>
                              <wps:cNvSpPr>
                                <a:spLocks noChangeArrowheads="1"/>
                              </wps:cNvSpPr>
                              <wps:spPr bwMode="auto">
                                <a:xfrm>
                                  <a:off x="2171756" y="2668923"/>
                                  <a:ext cx="1371769" cy="72197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9D09A9B" w14:textId="77777777" w:rsidR="001069C6" w:rsidRDefault="001069C6" w:rsidP="009D4402">
                                    <w:pPr>
                                      <w:spacing w:after="0" w:line="240" w:lineRule="auto"/>
                                      <w:jc w:val="center"/>
                                      <w:rPr>
                                        <w:b/>
                                        <w:sz w:val="18"/>
                                        <w:szCs w:val="18"/>
                                      </w:rPr>
                                    </w:pPr>
                                    <w:r>
                                      <w:rPr>
                                        <w:b/>
                                        <w:sz w:val="18"/>
                                        <w:szCs w:val="18"/>
                                      </w:rPr>
                                      <w:t>Project Manager</w:t>
                                    </w:r>
                                  </w:p>
                                  <w:p w14:paraId="62C801E0" w14:textId="77777777" w:rsidR="001069C6" w:rsidRDefault="001069C6" w:rsidP="009D4402">
                                    <w:pPr>
                                      <w:spacing w:after="0" w:line="240" w:lineRule="auto"/>
                                      <w:jc w:val="center"/>
                                      <w:rPr>
                                        <w:b/>
                                        <w:sz w:val="18"/>
                                        <w:szCs w:val="18"/>
                                      </w:rPr>
                                    </w:pPr>
                                  </w:p>
                                  <w:p w14:paraId="2DFCD8D9" w14:textId="77777777" w:rsidR="001069C6" w:rsidRDefault="001069C6" w:rsidP="009D4402">
                                    <w:pPr>
                                      <w:spacing w:after="0" w:line="240" w:lineRule="auto"/>
                                      <w:jc w:val="center"/>
                                      <w:rPr>
                                        <w:b/>
                                        <w:sz w:val="18"/>
                                        <w:szCs w:val="18"/>
                                      </w:rPr>
                                    </w:pPr>
                                    <w:r>
                                      <w:rPr>
                                        <w:b/>
                                        <w:sz w:val="18"/>
                                        <w:szCs w:val="18"/>
                                      </w:rPr>
                                      <w:t>Project Assistant</w:t>
                                    </w:r>
                                    <w:r>
                                      <w:rPr>
                                        <w:b/>
                                        <w:sz w:val="18"/>
                                        <w:szCs w:val="18"/>
                                      </w:rPr>
                                      <w:br/>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149DC5C6" id="_x0000_s1044" editas="canvas" style="position:absolute;left:0;text-align:left;margin-left:48pt;margin-top:2.35pt;width:423pt;height:396.75pt;z-index:251669504;mso-width-relative:margin;mso-height-relative:margin" coordsize="53721,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">
                      <v:shape id="_x0000_s1045" type="#_x0000_t75" style="position:absolute;width:53721;height:50387;visibility:visible;mso-wrap-style:square">
                        <v:fill o:detectmouseclick="t"/>
                        <v:path o:connecttype="none"/>
                      </v:shape>
                      <v:rect id="Rectangle 47" o:spid="_x0000_s1046" style="position:absolute;left:5715;top:5715;width:4686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" fillcolor="#f90">
                        <v:shadow on="t" opacity=".5" offset="6pt,6pt"/>
                        <v:textbox>
                          <w:txbxContent>
                            <w:p w14:paraId="3C364044" w14:textId="77777777" w:rsidR="001069C6" w:rsidRDefault="001069C6" w:rsidP="00D16DDF">
                              <w:pPr>
                                <w:jc w:val="center"/>
                                <w:rPr>
                                  <w:b/>
                                </w:rPr>
                              </w:pPr>
                              <w:r>
                                <w:rPr>
                                  <w:b/>
                                </w:rPr>
                                <w:t>Project Sub-Board</w:t>
                              </w:r>
                            </w:p>
                          </w:txbxContent>
                        </v:textbox>
                      </v:rect>
                      <v:rect id="Rectangle 48" o:spid="_x0000_s1047" style="position:absolute;left:5715;top:8001;width:14861;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" fillcolor="#fc0">
                        <v:shadow on="t" opacity=".5" offset="6pt,6pt"/>
                        <v:textbox>
                          <w:txbxContent>
                            <w:p w14:paraId="738694A3" w14:textId="77777777" w:rsidR="001069C6" w:rsidRDefault="001069C6" w:rsidP="009D4402">
                              <w:pPr>
                                <w:spacing w:after="0" w:line="240" w:lineRule="auto"/>
                                <w:jc w:val="center"/>
                                <w:rPr>
                                  <w:b/>
                                  <w:bCs/>
                                  <w:sz w:val="18"/>
                                  <w:szCs w:val="18"/>
                                </w:rPr>
                              </w:pPr>
                              <w:r>
                                <w:rPr>
                                  <w:b/>
                                  <w:bCs/>
                                  <w:sz w:val="18"/>
                                  <w:szCs w:val="18"/>
                                </w:rPr>
                                <w:t xml:space="preserve">Senior Beneficiaries:  </w:t>
                              </w:r>
                            </w:p>
                            <w:p w14:paraId="0D012881" w14:textId="77777777" w:rsidR="001069C6" w:rsidRDefault="001069C6" w:rsidP="009D4402">
                              <w:pPr>
                                <w:spacing w:after="0" w:line="240" w:lineRule="auto"/>
                                <w:jc w:val="center"/>
                                <w:rPr>
                                  <w:b/>
                                  <w:bCs/>
                                  <w:sz w:val="18"/>
                                  <w:szCs w:val="18"/>
                                </w:rPr>
                              </w:pPr>
                            </w:p>
                            <w:p w14:paraId="007B96F0" w14:textId="77777777" w:rsidR="001069C6" w:rsidRDefault="001069C6" w:rsidP="009D4402">
                              <w:pPr>
                                <w:spacing w:after="0" w:line="240" w:lineRule="auto"/>
                                <w:jc w:val="center"/>
                                <w:rPr>
                                  <w:b/>
                                  <w:bCs/>
                                  <w:sz w:val="18"/>
                                  <w:szCs w:val="18"/>
                                </w:rPr>
                              </w:pPr>
                              <w:r>
                                <w:rPr>
                                  <w:b/>
                                  <w:bCs/>
                                  <w:sz w:val="18"/>
                                  <w:szCs w:val="18"/>
                                </w:rPr>
                                <w:t>Ministries</w:t>
                              </w:r>
                            </w:p>
                            <w:p w14:paraId="205A1FE6" w14:textId="77777777" w:rsidR="001069C6" w:rsidRDefault="001069C6" w:rsidP="009D4402">
                              <w:pPr>
                                <w:spacing w:after="0" w:line="240" w:lineRule="auto"/>
                                <w:jc w:val="center"/>
                                <w:rPr>
                                  <w:b/>
                                  <w:bCs/>
                                  <w:sz w:val="18"/>
                                  <w:szCs w:val="18"/>
                                </w:rPr>
                              </w:pPr>
                            </w:p>
                            <w:p w14:paraId="3C868290" w14:textId="77777777" w:rsidR="001069C6" w:rsidRDefault="001069C6" w:rsidP="009D4402">
                              <w:pPr>
                                <w:spacing w:after="0" w:line="240" w:lineRule="auto"/>
                                <w:jc w:val="center"/>
                                <w:rPr>
                                  <w:b/>
                                  <w:bCs/>
                                  <w:sz w:val="18"/>
                                  <w:szCs w:val="18"/>
                                </w:rPr>
                              </w:pPr>
                              <w:r>
                                <w:rPr>
                                  <w:b/>
                                  <w:bCs/>
                                  <w:sz w:val="18"/>
                                  <w:szCs w:val="18"/>
                                </w:rPr>
                                <w:t>Households</w:t>
                              </w:r>
                            </w:p>
                            <w:p w14:paraId="0F4BA2A6" w14:textId="77777777" w:rsidR="001069C6" w:rsidRDefault="001069C6" w:rsidP="009D4402">
                              <w:pPr>
                                <w:spacing w:after="0" w:line="240" w:lineRule="auto"/>
                                <w:jc w:val="center"/>
                                <w:rPr>
                                  <w:b/>
                                  <w:bCs/>
                                  <w:sz w:val="18"/>
                                  <w:szCs w:val="18"/>
                                </w:rPr>
                              </w:pPr>
                            </w:p>
                            <w:p w14:paraId="63AB6B4E" w14:textId="77777777" w:rsidR="001069C6" w:rsidRDefault="001069C6" w:rsidP="009D4402">
                              <w:pPr>
                                <w:spacing w:after="0" w:line="240" w:lineRule="auto"/>
                                <w:jc w:val="center"/>
                                <w:rPr>
                                  <w:b/>
                                  <w:bCs/>
                                  <w:sz w:val="18"/>
                                  <w:szCs w:val="18"/>
                                </w:rPr>
                              </w:pPr>
                              <w:r>
                                <w:rPr>
                                  <w:b/>
                                  <w:bCs/>
                                  <w:sz w:val="18"/>
                                  <w:szCs w:val="18"/>
                                </w:rPr>
                                <w:t>NGOs</w:t>
                              </w:r>
                            </w:p>
                            <w:p w14:paraId="42408799" w14:textId="77777777" w:rsidR="001069C6" w:rsidRDefault="001069C6" w:rsidP="009D4402">
                              <w:pPr>
                                <w:spacing w:after="0" w:line="240" w:lineRule="auto"/>
                                <w:jc w:val="center"/>
                                <w:rPr>
                                  <w:b/>
                                  <w:bCs/>
                                  <w:sz w:val="18"/>
                                  <w:szCs w:val="18"/>
                                </w:rPr>
                              </w:pPr>
                            </w:p>
                            <w:p w14:paraId="409EC083" w14:textId="77777777" w:rsidR="001069C6" w:rsidRDefault="001069C6" w:rsidP="009D4402">
                              <w:pPr>
                                <w:spacing w:after="0" w:line="240" w:lineRule="auto"/>
                                <w:jc w:val="center"/>
                                <w:rPr>
                                  <w:b/>
                                  <w:bCs/>
                                  <w:sz w:val="18"/>
                                  <w:szCs w:val="18"/>
                                </w:rPr>
                              </w:pPr>
                              <w:r>
                                <w:rPr>
                                  <w:b/>
                                  <w:bCs/>
                                  <w:sz w:val="18"/>
                                  <w:szCs w:val="18"/>
                                </w:rPr>
                                <w:t>Private sector</w:t>
                              </w:r>
                            </w:p>
                            <w:p w14:paraId="254C49D1" w14:textId="77777777" w:rsidR="001069C6" w:rsidRDefault="001069C6" w:rsidP="009D4402">
                              <w:pPr>
                                <w:spacing w:after="0" w:line="240" w:lineRule="auto"/>
                                <w:jc w:val="center"/>
                                <w:rPr>
                                  <w:b/>
                                  <w:bCs/>
                                  <w:sz w:val="18"/>
                                  <w:szCs w:val="18"/>
                                </w:rPr>
                              </w:pPr>
                            </w:p>
                            <w:p w14:paraId="7AB8A3CD" w14:textId="77777777" w:rsidR="001069C6" w:rsidRDefault="001069C6" w:rsidP="00D16DDF">
                              <w:pPr>
                                <w:jc w:val="center"/>
                                <w:rPr>
                                  <w:sz w:val="18"/>
                                  <w:szCs w:val="18"/>
                                </w:rPr>
                              </w:pPr>
                            </w:p>
                          </w:txbxContent>
                        </v:textbox>
                      </v:rect>
                      <v:rect id="Rectangle 49" o:spid="_x0000_s1048" style="position:absolute;left:20576;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" fillcolor="#fc0">
                        <v:shadow on="t" opacity=".5" offset="6pt,6pt"/>
                        <v:textbox>
                          <w:txbxContent>
                            <w:p w14:paraId="3BFE7BC1" w14:textId="77777777" w:rsidR="001069C6" w:rsidRDefault="001069C6" w:rsidP="00D16DDF">
                              <w:pPr>
                                <w:spacing w:before="100" w:beforeAutospacing="1" w:after="100" w:afterAutospacing="1"/>
                                <w:jc w:val="center"/>
                                <w:rPr>
                                  <w:b/>
                                  <w:sz w:val="18"/>
                                  <w:szCs w:val="18"/>
                                </w:rPr>
                              </w:pPr>
                              <w:r>
                                <w:rPr>
                                  <w:b/>
                                  <w:sz w:val="18"/>
                                  <w:szCs w:val="18"/>
                                </w:rPr>
                                <w:t>Executive:</w:t>
                              </w:r>
                            </w:p>
                            <w:p w14:paraId="6E5059C4" w14:textId="03391390" w:rsidR="001069C6" w:rsidRDefault="001069C6" w:rsidP="00CE4A9D">
                              <w:pPr>
                                <w:spacing w:before="100" w:beforeAutospacing="1" w:after="100" w:afterAutospacing="1"/>
                                <w:jc w:val="center"/>
                                <w:rPr>
                                  <w:rFonts w:cs="Arial"/>
                                  <w:sz w:val="20"/>
                                  <w:szCs w:val="20"/>
                                </w:rPr>
                              </w:pPr>
                              <w:r>
                                <w:rPr>
                                  <w:b/>
                                  <w:sz w:val="18"/>
                                  <w:szCs w:val="18"/>
                                </w:rPr>
                                <w:t>Project Director - to be nominated by the Senior Supplier</w:t>
                              </w:r>
                            </w:p>
                            <w:p w14:paraId="1B90A3D9" w14:textId="77777777" w:rsidR="001069C6" w:rsidRDefault="001069C6" w:rsidP="00D16DDF">
                              <w:pPr>
                                <w:jc w:val="center"/>
                                <w:rPr>
                                  <w:rFonts w:cs="Times New Roman"/>
                                  <w:b/>
                                  <w:sz w:val="18"/>
                                  <w:szCs w:val="18"/>
                                </w:rPr>
                              </w:pPr>
                            </w:p>
                            <w:p w14:paraId="16EA8830" w14:textId="77777777" w:rsidR="001069C6" w:rsidRDefault="001069C6" w:rsidP="00D16DDF">
                              <w:pPr>
                                <w:jc w:val="center"/>
                                <w:rPr>
                                  <w:b/>
                                  <w:sz w:val="20"/>
                                  <w:szCs w:val="20"/>
                                </w:rPr>
                              </w:pPr>
                            </w:p>
                          </w:txbxContent>
                        </v:textbox>
                      </v:rect>
                      <v:rect id="Rectangle 50" o:spid="_x0000_s1049" style="position:absolute;left:36579;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" fillcolor="#fc0">
                        <v:shadow on="t" opacity=".5" offset="6pt,6pt"/>
                        <v:textbox>
                          <w:txbxContent>
                            <w:p w14:paraId="0255989B" w14:textId="77777777" w:rsidR="001069C6" w:rsidRDefault="001069C6" w:rsidP="00D16DDF">
                              <w:pPr>
                                <w:jc w:val="center"/>
                                <w:rPr>
                                  <w:b/>
                                  <w:bCs/>
                                  <w:sz w:val="18"/>
                                  <w:szCs w:val="18"/>
                                </w:rPr>
                              </w:pPr>
                              <w:r>
                                <w:rPr>
                                  <w:b/>
                                  <w:bCs/>
                                  <w:sz w:val="18"/>
                                  <w:szCs w:val="18"/>
                                </w:rPr>
                                <w:t>Senior Suppliers:</w:t>
                              </w:r>
                            </w:p>
                            <w:p w14:paraId="28CC2377" w14:textId="3FB03455" w:rsidR="001069C6" w:rsidRDefault="001069C6" w:rsidP="00D16DDF">
                              <w:pPr>
                                <w:spacing w:after="0" w:line="240" w:lineRule="auto"/>
                                <w:jc w:val="center"/>
                                <w:rPr>
                                  <w:b/>
                                  <w:sz w:val="18"/>
                                  <w:szCs w:val="18"/>
                                </w:rPr>
                              </w:pPr>
                              <w:r>
                                <w:rPr>
                                  <w:b/>
                                  <w:sz w:val="18"/>
                                  <w:szCs w:val="18"/>
                                </w:rPr>
                                <w:t>UNDP</w:t>
                              </w:r>
                            </w:p>
                            <w:p w14:paraId="3A7945B4" w14:textId="77777777" w:rsidR="001069C6" w:rsidRDefault="001069C6" w:rsidP="00D16DDF">
                              <w:pPr>
                                <w:spacing w:after="0" w:line="240" w:lineRule="auto"/>
                                <w:jc w:val="center"/>
                                <w:rPr>
                                  <w:b/>
                                  <w:sz w:val="18"/>
                                  <w:szCs w:val="18"/>
                                </w:rPr>
                              </w:pPr>
                            </w:p>
                            <w:p w14:paraId="5973E115" w14:textId="77777777" w:rsidR="001069C6" w:rsidRDefault="001069C6" w:rsidP="009D4402">
                              <w:pPr>
                                <w:spacing w:after="0" w:line="240" w:lineRule="auto"/>
                                <w:jc w:val="center"/>
                                <w:rPr>
                                  <w:b/>
                                  <w:sz w:val="18"/>
                                  <w:szCs w:val="18"/>
                                </w:rPr>
                              </w:pPr>
                              <w:r>
                                <w:rPr>
                                  <w:b/>
                                  <w:sz w:val="18"/>
                                  <w:szCs w:val="18"/>
                                </w:rPr>
                                <w:t>Central Electricity Board</w:t>
                              </w:r>
                            </w:p>
                          </w:txbxContent>
                        </v:textbox>
                      </v:rect>
                      <v:shape id="AutoShape 51" o:spid="_x0000_s1050" type="#_x0000_t32" style="position:absolute;left:28576;top:23907;width:2;height:2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rect id="Rectangle 52" o:spid="_x0000_s1051" style="position:absolute;left:2286;top:26692;width:16004;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" fillcolor="#fc0">
                        <v:shadow on="t" opacity=".5" offset="6pt,6pt"/>
                        <v:textbox>
                          <w:txbxContent>
                            <w:p w14:paraId="78C9EEC9" w14:textId="77777777" w:rsidR="001069C6" w:rsidRDefault="001069C6" w:rsidP="00D16DDF">
                              <w:pPr>
                                <w:jc w:val="center"/>
                                <w:rPr>
                                  <w:b/>
                                  <w:sz w:val="18"/>
                                  <w:szCs w:val="18"/>
                                </w:rPr>
                              </w:pPr>
                              <w:r>
                                <w:rPr>
                                  <w:b/>
                                  <w:sz w:val="18"/>
                                  <w:szCs w:val="18"/>
                                </w:rPr>
                                <w:t>Project Assurance</w:t>
                              </w:r>
                            </w:p>
                            <w:p w14:paraId="75DAA03C" w14:textId="77777777" w:rsidR="001069C6" w:rsidRDefault="001069C6" w:rsidP="009D4402">
                              <w:pPr>
                                <w:jc w:val="center"/>
                                <w:rPr>
                                  <w:b/>
                                  <w:sz w:val="16"/>
                                  <w:szCs w:val="16"/>
                                </w:rPr>
                              </w:pPr>
                              <w:r>
                                <w:rPr>
                                  <w:b/>
                                  <w:sz w:val="16"/>
                                  <w:szCs w:val="16"/>
                                </w:rPr>
                                <w:t>Sub-Board members or delegated to other individuals</w:t>
                              </w:r>
                            </w:p>
                            <w:p w14:paraId="5F420A84" w14:textId="77777777" w:rsidR="001069C6" w:rsidRDefault="001069C6" w:rsidP="009D4402">
                              <w:pPr>
                                <w:jc w:val="center"/>
                                <w:rPr>
                                  <w:b/>
                                  <w:sz w:val="16"/>
                                  <w:szCs w:val="16"/>
                                </w:rPr>
                              </w:pPr>
                            </w:p>
                          </w:txbxContent>
                        </v:textbox>
                      </v:rect>
                      <v:rect id="Rectangle 53" o:spid="_x0000_s1052" style="position:absolute;left:38865;top:26858;width:13718;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" fillcolor="#fc9">
                        <v:shadow on="t" opacity=".5" offset="6pt,6pt"/>
                        <v:textbox>
                          <w:txbxContent>
                            <w:p w14:paraId="53636F2C" w14:textId="77777777" w:rsidR="001069C6" w:rsidRDefault="001069C6" w:rsidP="00D16DDF">
                              <w:pPr>
                                <w:jc w:val="center"/>
                                <w:rPr>
                                  <w:b/>
                                  <w:sz w:val="18"/>
                                  <w:szCs w:val="18"/>
                                </w:rPr>
                              </w:pPr>
                              <w:r>
                                <w:rPr>
                                  <w:b/>
                                  <w:sz w:val="18"/>
                                  <w:szCs w:val="18"/>
                                </w:rPr>
                                <w:t>Project Support</w:t>
                              </w:r>
                            </w:p>
                            <w:p w14:paraId="28ACC6C6" w14:textId="77777777" w:rsidR="001069C6" w:rsidRDefault="001069C6" w:rsidP="00D16DDF">
                              <w:pPr>
                                <w:spacing w:before="120"/>
                                <w:jc w:val="center"/>
                                <w:rPr>
                                  <w:b/>
                                  <w:sz w:val="18"/>
                                  <w:szCs w:val="18"/>
                                </w:rPr>
                              </w:pPr>
                              <w:r>
                                <w:rPr>
                                  <w:b/>
                                  <w:sz w:val="18"/>
                                  <w:szCs w:val="18"/>
                                </w:rPr>
                                <w:t>Chief Technical Advisor</w:t>
                              </w:r>
                            </w:p>
                          </w:txbxContent>
                        </v:textbox>
                      </v:rect>
                      <v:shape id="AutoShape 54" o:spid="_x0000_s1053" type="#_x0000_t32" style="position:absolute;left:35435;top:30288;width:3430;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rect id="Rectangle 56" o:spid="_x0000_s1054" style="position:absolute;left:4572;top:42767;width:14861;height:4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" fillcolor="#ff9">
                        <v:shadow on="t" opacity=".5" offset="6pt,6pt"/>
                        <v:textbox>
                          <w:txbxContent>
                            <w:p w14:paraId="7E5E9EB2" w14:textId="77777777" w:rsidR="001069C6" w:rsidRDefault="001069C6" w:rsidP="00D16DDF">
                              <w:pPr>
                                <w:spacing w:after="0" w:line="240" w:lineRule="auto"/>
                                <w:jc w:val="center"/>
                                <w:rPr>
                                  <w:sz w:val="18"/>
                                  <w:szCs w:val="18"/>
                                </w:rPr>
                              </w:pPr>
                              <w:r>
                                <w:rPr>
                                  <w:b/>
                                  <w:sz w:val="18"/>
                                  <w:szCs w:val="18"/>
                                </w:rPr>
                                <w:t>Technical Assistance</w:t>
                              </w:r>
                            </w:p>
                          </w:txbxContent>
                        </v:textbox>
                      </v:rect>
                      <v:rect id="Rectangle 57" o:spid="_x0000_s1055" style="position:absolute;left:37723;top:42767;width:1486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" fillcolor="#ff9">
                        <v:shadow on="t" opacity=".5" offset="6pt,6pt"/>
                        <v:textbox>
                          <w:txbxContent>
                            <w:p w14:paraId="50C7C3B4" w14:textId="77777777" w:rsidR="001069C6" w:rsidRPr="00CE4E2E" w:rsidRDefault="001069C6" w:rsidP="00D16DDF">
                              <w:pPr>
                                <w:spacing w:after="0" w:line="240" w:lineRule="auto"/>
                                <w:jc w:val="center"/>
                                <w:rPr>
                                  <w:b/>
                                  <w:sz w:val="18"/>
                                  <w:szCs w:val="18"/>
                                </w:rPr>
                              </w:pPr>
                              <w:r>
                                <w:rPr>
                                  <w:b/>
                                  <w:sz w:val="18"/>
                                  <w:szCs w:val="18"/>
                                </w:rPr>
                                <w:t xml:space="preserve">Procurement, Installation and Commissioning of Equipment </w:t>
                              </w:r>
                            </w:p>
                          </w:txbxContent>
                        </v:textbox>
                      </v:rect>
                      <v:shapetype id="_x0000_t33" coordsize="21600,21600" o:spt="33" o:oned="t" path="m,l21600,r,21600e" filled="f">
                        <v:stroke joinstyle="miter"/>
                        <v:path arrowok="t" fillok="f" o:connecttype="none"/>
                        <o:lock v:ext="edit" shapetype="t"/>
                      </v:shapetype>
                      <v:shape id="AutoShape 58" o:spid="_x0000_s1056" type="#_x0000_t33" style="position:absolute;left:12002;top:35950;width:16576;height:681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"/>
                      <v:shape id="AutoShape 59" o:spid="_x0000_s1057" type="#_x0000_t33" style="position:absolute;left:28585;top:35951;width:16569;height:68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"/>
                      <v:shape id="AutoShape 61" o:spid="_x0000_s1058" type="#_x0000_t32" style="position:absolute;left:28576;top:33909;width:9;height: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2" o:spid="_x0000_s1059" type="#_x0000_t34" style="position:absolute;left:18040;top:16155;width:2785;height:18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"/>
                      <v:roundrect id="AutoShape 55" o:spid="_x0000_s1060" style="position:absolute;left:4572;top:1143;width:4915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" fillcolor="#9cf">
                        <v:textbox>
                          <w:txbxContent>
                            <w:p w14:paraId="46E508A6" w14:textId="77777777" w:rsidR="001069C6" w:rsidRDefault="001069C6" w:rsidP="00D16DDF">
                              <w:pPr>
                                <w:spacing w:after="0"/>
                                <w:jc w:val="center"/>
                                <w:rPr>
                                  <w:b/>
                                  <w:sz w:val="24"/>
                                </w:rPr>
                              </w:pPr>
                              <w:r>
                                <w:rPr>
                                  <w:b/>
                                  <w:sz w:val="24"/>
                                </w:rPr>
                                <w:t>Typical Component-Level Organisation Structure</w:t>
                              </w:r>
                            </w:p>
                          </w:txbxContent>
                        </v:textbox>
                      </v:roundrect>
                      <v:rect id="Rectangle 46" o:spid="_x0000_s1061" style="position:absolute;left:21717;top:26689;width:13718;height:7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" fillcolor="#fc9">
                        <v:shadow on="t" opacity=".5" offset="6pt,6pt"/>
                        <v:textbox>
                          <w:txbxContent>
                            <w:p w14:paraId="49D09A9B" w14:textId="77777777" w:rsidR="001069C6" w:rsidRDefault="001069C6" w:rsidP="009D4402">
                              <w:pPr>
                                <w:spacing w:after="0" w:line="240" w:lineRule="auto"/>
                                <w:jc w:val="center"/>
                                <w:rPr>
                                  <w:b/>
                                  <w:sz w:val="18"/>
                                  <w:szCs w:val="18"/>
                                </w:rPr>
                              </w:pPr>
                              <w:r>
                                <w:rPr>
                                  <w:b/>
                                  <w:sz w:val="18"/>
                                  <w:szCs w:val="18"/>
                                </w:rPr>
                                <w:t>Project Manager</w:t>
                              </w:r>
                            </w:p>
                            <w:p w14:paraId="62C801E0" w14:textId="77777777" w:rsidR="001069C6" w:rsidRDefault="001069C6" w:rsidP="009D4402">
                              <w:pPr>
                                <w:spacing w:after="0" w:line="240" w:lineRule="auto"/>
                                <w:jc w:val="center"/>
                                <w:rPr>
                                  <w:b/>
                                  <w:sz w:val="18"/>
                                  <w:szCs w:val="18"/>
                                </w:rPr>
                              </w:pPr>
                            </w:p>
                            <w:p w14:paraId="2DFCD8D9" w14:textId="77777777" w:rsidR="001069C6" w:rsidRDefault="001069C6" w:rsidP="009D4402">
                              <w:pPr>
                                <w:spacing w:after="0" w:line="240" w:lineRule="auto"/>
                                <w:jc w:val="center"/>
                                <w:rPr>
                                  <w:b/>
                                  <w:sz w:val="18"/>
                                  <w:szCs w:val="18"/>
                                </w:rPr>
                              </w:pPr>
                              <w:r>
                                <w:rPr>
                                  <w:b/>
                                  <w:sz w:val="18"/>
                                  <w:szCs w:val="18"/>
                                </w:rPr>
                                <w:t>Project Assistant</w:t>
                              </w:r>
                              <w:r>
                                <w:rPr>
                                  <w:b/>
                                  <w:sz w:val="18"/>
                                  <w:szCs w:val="18"/>
                                </w:rPr>
                                <w:br/>
                              </w:r>
                            </w:p>
                          </w:txbxContent>
                        </v:textbox>
                      </v:rect>
                    </v:group>
                  </w:pict>
                </mc:Fallback>
              </mc:AlternateContent>
            </w:r>
          </w:p>
          <w:p w14:paraId="76AA219D"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7D8850F"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875888F" w14:textId="77777777" w:rsidR="001E3A9E" w:rsidRPr="000823FD" w:rsidRDefault="001E3A9E"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6004B661" w14:textId="77777777" w:rsidR="001E3A9E" w:rsidRPr="000823FD" w:rsidRDefault="00722D69"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2FD59EAD"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1351AD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D540C63"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C6C2115"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B3E0AC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63060B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8FB1FF4"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505949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222C44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AD13DBF"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83AB3B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F0C1E9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EFF1EF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C52B62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C21DAC4"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9D275AE"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9F98461"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045853DC"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B95D18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D92E64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799164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6F84528"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D82058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01B828E"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A6C725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D6BCEB2"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BE5610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9C70AC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3F53C9A"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2229E49" w14:textId="77777777" w:rsidR="00C60D8D" w:rsidRDefault="00C60D8D" w:rsidP="002E36EF">
            <w:pPr>
              <w:spacing w:after="0" w:line="240" w:lineRule="auto"/>
              <w:jc w:val="both"/>
              <w:rPr>
                <w:rFonts w:ascii="Arial" w:eastAsia="Times New Roman" w:hAnsi="Arial" w:cs="Arial"/>
                <w:color w:val="000000"/>
                <w:spacing w:val="5"/>
                <w:sz w:val="20"/>
                <w:szCs w:val="20"/>
                <w:lang w:eastAsia="ja-JP"/>
              </w:rPr>
            </w:pPr>
          </w:p>
          <w:p w14:paraId="0E23AC92" w14:textId="77777777" w:rsidR="00FC7747" w:rsidRDefault="00FC7747" w:rsidP="0065387F">
            <w:pPr>
              <w:pStyle w:val="ListParagraph"/>
              <w:ind w:left="432"/>
              <w:jc w:val="both"/>
              <w:rPr>
                <w:rFonts w:ascii="Arial" w:eastAsia="Times New Roman" w:hAnsi="Arial" w:cs="Arial"/>
                <w:color w:val="000000"/>
                <w:sz w:val="20"/>
                <w:szCs w:val="20"/>
                <w:lang w:eastAsia="ja-JP"/>
              </w:rPr>
            </w:pPr>
          </w:p>
          <w:p w14:paraId="594702D1" w14:textId="53CF7D20" w:rsidR="00C60D8D" w:rsidRDefault="00C60D8D" w:rsidP="00B054B3">
            <w:pPr>
              <w:pStyle w:val="ListParagraph"/>
              <w:numPr>
                <w:ilvl w:val="0"/>
                <w:numId w:val="25"/>
              </w:numPr>
              <w:ind w:left="432"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Terms of reference for Project Management Unit staff are provided in Annexes </w:t>
            </w:r>
            <w:r w:rsidR="00110143" w:rsidRPr="00110143">
              <w:rPr>
                <w:rFonts w:ascii="Arial" w:eastAsia="Times New Roman" w:hAnsi="Arial" w:cs="Arial"/>
                <w:color w:val="000000"/>
                <w:sz w:val="20"/>
                <w:szCs w:val="20"/>
                <w:lang w:eastAsia="ja-JP"/>
              </w:rPr>
              <w:t>XIIIk – XIIIs</w:t>
            </w:r>
            <w:r w:rsidRPr="00110143">
              <w:rPr>
                <w:rFonts w:ascii="Arial" w:eastAsia="Times New Roman" w:hAnsi="Arial" w:cs="Arial"/>
                <w:color w:val="000000"/>
                <w:sz w:val="20"/>
                <w:szCs w:val="20"/>
                <w:lang w:eastAsia="ja-JP"/>
              </w:rPr>
              <w:t>. The</w:t>
            </w:r>
            <w:r w:rsidRPr="005159DD">
              <w:rPr>
                <w:rFonts w:ascii="Arial" w:eastAsia="Times New Roman" w:hAnsi="Arial" w:cs="Arial"/>
                <w:color w:val="000000"/>
                <w:sz w:val="20"/>
                <w:szCs w:val="20"/>
                <w:lang w:eastAsia="ja-JP"/>
              </w:rPr>
              <w:t xml:space="preserve"> function of the </w:t>
            </w:r>
            <w:r w:rsidR="00C81A53">
              <w:rPr>
                <w:rFonts w:ascii="Arial" w:eastAsia="Times New Roman" w:hAnsi="Arial" w:cs="Arial"/>
                <w:color w:val="000000"/>
                <w:sz w:val="20"/>
                <w:szCs w:val="20"/>
                <w:lang w:eastAsia="ja-JP"/>
              </w:rPr>
              <w:t>Project</w:t>
            </w:r>
            <w:r w:rsidR="00C81A53" w:rsidRPr="005159DD">
              <w:rPr>
                <w:rFonts w:ascii="Arial" w:eastAsia="Times New Roman" w:hAnsi="Arial" w:cs="Arial"/>
                <w:color w:val="000000"/>
                <w:sz w:val="20"/>
                <w:szCs w:val="20"/>
                <w:lang w:eastAsia="ja-JP"/>
              </w:rPr>
              <w:t xml:space="preserve"> </w:t>
            </w:r>
            <w:r w:rsidRPr="005159DD">
              <w:rPr>
                <w:rFonts w:ascii="Arial" w:eastAsia="Times New Roman" w:hAnsi="Arial" w:cs="Arial"/>
                <w:color w:val="000000"/>
                <w:sz w:val="20"/>
                <w:szCs w:val="20"/>
                <w:lang w:eastAsia="ja-JP"/>
              </w:rPr>
              <w:t>Management is shown diagrammatically below:</w:t>
            </w:r>
          </w:p>
          <w:p w14:paraId="1443EA1D" w14:textId="77777777" w:rsidR="00224B27" w:rsidRDefault="00224B27" w:rsidP="00C60D8D">
            <w:pPr>
              <w:pStyle w:val="ListParagraph"/>
              <w:rPr>
                <w:rFonts w:ascii="Arial" w:eastAsia="Times New Roman" w:hAnsi="Arial" w:cs="Arial"/>
                <w:color w:val="000000"/>
                <w:sz w:val="20"/>
                <w:szCs w:val="20"/>
                <w:lang w:eastAsia="ja-JP"/>
              </w:rPr>
            </w:pPr>
          </w:p>
          <w:p w14:paraId="3EF6B006" w14:textId="6C4D2D02" w:rsidR="00224B27" w:rsidRDefault="00224B27" w:rsidP="00C60D8D">
            <w:pPr>
              <w:pStyle w:val="ListParagraph"/>
              <w:rPr>
                <w:rFonts w:ascii="Arial" w:eastAsia="Times New Roman" w:hAnsi="Arial" w:cs="Arial"/>
                <w:color w:val="000000"/>
                <w:sz w:val="20"/>
                <w:szCs w:val="20"/>
                <w:lang w:eastAsia="ja-JP"/>
              </w:rPr>
            </w:pPr>
          </w:p>
          <w:p w14:paraId="67C48CFA" w14:textId="3F22C3A1" w:rsidR="007612C4" w:rsidRDefault="007612C4" w:rsidP="00C60D8D">
            <w:pPr>
              <w:pStyle w:val="ListParagraph"/>
              <w:rPr>
                <w:rFonts w:ascii="Arial" w:eastAsia="Times New Roman" w:hAnsi="Arial" w:cs="Arial"/>
                <w:color w:val="000000"/>
                <w:sz w:val="20"/>
                <w:szCs w:val="20"/>
                <w:lang w:eastAsia="ja-JP"/>
              </w:rPr>
            </w:pPr>
          </w:p>
          <w:p w14:paraId="33B7D0F2" w14:textId="009E347E" w:rsidR="007612C4" w:rsidRDefault="007612C4" w:rsidP="00C60D8D">
            <w:pPr>
              <w:pStyle w:val="ListParagraph"/>
              <w:rPr>
                <w:rFonts w:ascii="Arial" w:eastAsia="Times New Roman" w:hAnsi="Arial" w:cs="Arial"/>
                <w:color w:val="000000"/>
                <w:sz w:val="20"/>
                <w:szCs w:val="20"/>
                <w:lang w:eastAsia="ja-JP"/>
              </w:rPr>
            </w:pPr>
          </w:p>
          <w:p w14:paraId="50506FBC" w14:textId="09DEA0B9" w:rsidR="007612C4" w:rsidRDefault="007612C4" w:rsidP="00C60D8D">
            <w:pPr>
              <w:pStyle w:val="ListParagraph"/>
              <w:rPr>
                <w:rFonts w:ascii="Arial" w:eastAsia="Times New Roman" w:hAnsi="Arial" w:cs="Arial"/>
                <w:color w:val="000000"/>
                <w:sz w:val="20"/>
                <w:szCs w:val="20"/>
                <w:lang w:eastAsia="ja-JP"/>
              </w:rPr>
            </w:pPr>
          </w:p>
          <w:p w14:paraId="3CC8A26A" w14:textId="30614DDA" w:rsidR="007612C4" w:rsidRDefault="007612C4" w:rsidP="00C60D8D">
            <w:pPr>
              <w:pStyle w:val="ListParagraph"/>
              <w:rPr>
                <w:rFonts w:ascii="Arial" w:eastAsia="Times New Roman" w:hAnsi="Arial" w:cs="Arial"/>
                <w:color w:val="000000"/>
                <w:sz w:val="20"/>
                <w:szCs w:val="20"/>
                <w:lang w:eastAsia="ja-JP"/>
              </w:rPr>
            </w:pPr>
          </w:p>
          <w:p w14:paraId="1FF47B90" w14:textId="7E9FD21C" w:rsidR="007612C4" w:rsidRDefault="007612C4" w:rsidP="00C60D8D">
            <w:pPr>
              <w:pStyle w:val="ListParagraph"/>
              <w:rPr>
                <w:rFonts w:ascii="Arial" w:eastAsia="Times New Roman" w:hAnsi="Arial" w:cs="Arial"/>
                <w:color w:val="000000"/>
                <w:sz w:val="20"/>
                <w:szCs w:val="20"/>
                <w:lang w:eastAsia="ja-JP"/>
              </w:rPr>
            </w:pPr>
          </w:p>
          <w:p w14:paraId="544C81D8" w14:textId="621B460E" w:rsidR="007612C4" w:rsidRDefault="007612C4" w:rsidP="00C60D8D">
            <w:pPr>
              <w:pStyle w:val="ListParagraph"/>
              <w:rPr>
                <w:rFonts w:ascii="Arial" w:eastAsia="Times New Roman" w:hAnsi="Arial" w:cs="Arial"/>
                <w:color w:val="000000"/>
                <w:sz w:val="20"/>
                <w:szCs w:val="20"/>
                <w:lang w:eastAsia="ja-JP"/>
              </w:rPr>
            </w:pPr>
          </w:p>
          <w:p w14:paraId="4B5B7B99" w14:textId="6A7D5962" w:rsidR="007612C4" w:rsidRDefault="007612C4" w:rsidP="00C60D8D">
            <w:pPr>
              <w:pStyle w:val="ListParagraph"/>
              <w:rPr>
                <w:rFonts w:ascii="Arial" w:eastAsia="Times New Roman" w:hAnsi="Arial" w:cs="Arial"/>
                <w:color w:val="000000"/>
                <w:sz w:val="20"/>
                <w:szCs w:val="20"/>
                <w:lang w:eastAsia="ja-JP"/>
              </w:rPr>
            </w:pPr>
          </w:p>
          <w:p w14:paraId="65DAEEC6" w14:textId="73BAD8B7" w:rsidR="007612C4" w:rsidRDefault="007612C4" w:rsidP="00C60D8D">
            <w:pPr>
              <w:pStyle w:val="ListParagraph"/>
              <w:rPr>
                <w:rFonts w:ascii="Arial" w:eastAsia="Times New Roman" w:hAnsi="Arial" w:cs="Arial"/>
                <w:color w:val="000000"/>
                <w:sz w:val="20"/>
                <w:szCs w:val="20"/>
                <w:lang w:eastAsia="ja-JP"/>
              </w:rPr>
            </w:pPr>
          </w:p>
          <w:p w14:paraId="6218CCB4" w14:textId="45A18CF4" w:rsidR="007612C4" w:rsidRDefault="007612C4" w:rsidP="00C60D8D">
            <w:pPr>
              <w:pStyle w:val="ListParagraph"/>
              <w:rPr>
                <w:rFonts w:ascii="Arial" w:eastAsia="Times New Roman" w:hAnsi="Arial" w:cs="Arial"/>
                <w:color w:val="000000"/>
                <w:sz w:val="20"/>
                <w:szCs w:val="20"/>
                <w:lang w:eastAsia="ja-JP"/>
              </w:rPr>
            </w:pPr>
          </w:p>
          <w:p w14:paraId="61A93791" w14:textId="7E9A0F77" w:rsidR="007612C4" w:rsidRDefault="007612C4" w:rsidP="00C60D8D">
            <w:pPr>
              <w:pStyle w:val="ListParagraph"/>
              <w:rPr>
                <w:rFonts w:ascii="Arial" w:eastAsia="Times New Roman" w:hAnsi="Arial" w:cs="Arial"/>
                <w:color w:val="000000"/>
                <w:sz w:val="20"/>
                <w:szCs w:val="20"/>
                <w:lang w:eastAsia="ja-JP"/>
              </w:rPr>
            </w:pPr>
          </w:p>
          <w:p w14:paraId="775043B6" w14:textId="48A205BA" w:rsidR="007612C4" w:rsidRDefault="007612C4" w:rsidP="00C60D8D">
            <w:pPr>
              <w:pStyle w:val="ListParagraph"/>
              <w:rPr>
                <w:rFonts w:ascii="Arial" w:eastAsia="Times New Roman" w:hAnsi="Arial" w:cs="Arial"/>
                <w:color w:val="000000"/>
                <w:sz w:val="20"/>
                <w:szCs w:val="20"/>
                <w:lang w:eastAsia="ja-JP"/>
              </w:rPr>
            </w:pPr>
          </w:p>
          <w:p w14:paraId="0AC27C54" w14:textId="77777777" w:rsidR="007612C4" w:rsidRDefault="007612C4" w:rsidP="00C60D8D">
            <w:pPr>
              <w:pStyle w:val="ListParagraph"/>
              <w:rPr>
                <w:rFonts w:ascii="Arial" w:eastAsia="Times New Roman" w:hAnsi="Arial" w:cs="Arial"/>
                <w:color w:val="000000"/>
                <w:sz w:val="20"/>
                <w:szCs w:val="20"/>
                <w:lang w:eastAsia="ja-JP"/>
              </w:rPr>
            </w:pPr>
          </w:p>
          <w:p w14:paraId="18CBB4F7" w14:textId="77777777" w:rsidR="00224B27" w:rsidRDefault="00224B27" w:rsidP="00C60D8D">
            <w:pPr>
              <w:pStyle w:val="ListParagraph"/>
              <w:rPr>
                <w:rFonts w:ascii="Arial" w:eastAsia="Times New Roman" w:hAnsi="Arial" w:cs="Arial"/>
                <w:color w:val="000000"/>
                <w:sz w:val="20"/>
                <w:szCs w:val="20"/>
                <w:lang w:eastAsia="ja-JP"/>
              </w:rPr>
            </w:pPr>
          </w:p>
          <w:p w14:paraId="59EA38F4" w14:textId="77777777" w:rsidR="00224B27" w:rsidRDefault="00224B27" w:rsidP="00C60D8D">
            <w:pPr>
              <w:pStyle w:val="ListParagraph"/>
              <w:rPr>
                <w:rFonts w:ascii="Arial" w:eastAsia="Times New Roman" w:hAnsi="Arial" w:cs="Arial"/>
                <w:color w:val="000000"/>
                <w:sz w:val="20"/>
                <w:szCs w:val="20"/>
                <w:lang w:eastAsia="ja-JP"/>
              </w:rPr>
            </w:pPr>
          </w:p>
          <w:p w14:paraId="0997BE96" w14:textId="77777777" w:rsidR="00224B27" w:rsidRDefault="00224B27" w:rsidP="00C60D8D">
            <w:pPr>
              <w:pStyle w:val="ListParagraph"/>
              <w:rPr>
                <w:rFonts w:ascii="Arial" w:eastAsia="Times New Roman" w:hAnsi="Arial" w:cs="Arial"/>
                <w:color w:val="000000"/>
                <w:sz w:val="20"/>
                <w:szCs w:val="20"/>
                <w:lang w:eastAsia="ja-JP"/>
              </w:rPr>
            </w:pPr>
          </w:p>
          <w:p w14:paraId="1D774115" w14:textId="77777777" w:rsidR="00224B27" w:rsidRDefault="00224B27" w:rsidP="00C60D8D">
            <w:pPr>
              <w:pStyle w:val="ListParagraph"/>
              <w:rPr>
                <w:rFonts w:ascii="Arial" w:eastAsia="Times New Roman" w:hAnsi="Arial" w:cs="Arial"/>
                <w:color w:val="000000"/>
                <w:sz w:val="20"/>
                <w:szCs w:val="20"/>
                <w:lang w:eastAsia="ja-JP"/>
              </w:rPr>
            </w:pPr>
          </w:p>
          <w:p w14:paraId="09FF6223" w14:textId="6130A499" w:rsidR="00C60D8D" w:rsidRDefault="00C60D8D" w:rsidP="00C60D8D">
            <w:pPr>
              <w:pStyle w:val="ListParagraph"/>
              <w:rPr>
                <w:rFonts w:ascii="Arial" w:eastAsia="Times New Roman" w:hAnsi="Arial" w:cs="Arial"/>
                <w:color w:val="000000"/>
                <w:sz w:val="20"/>
                <w:szCs w:val="20"/>
                <w:lang w:eastAsia="ja-JP"/>
              </w:rPr>
            </w:pPr>
            <w:r>
              <w:rPr>
                <w:noProof/>
                <w:lang w:val="en-GB" w:eastAsia="en-GB"/>
              </w:rPr>
              <w:drawing>
                <wp:anchor distT="0" distB="0" distL="114300" distR="114300" simplePos="0" relativeHeight="251671552" behindDoc="0" locked="0" layoutInCell="1" allowOverlap="1" wp14:anchorId="6B35FD11" wp14:editId="4CC47EDC">
                  <wp:simplePos x="0" y="0"/>
                  <wp:positionH relativeFrom="column">
                    <wp:posOffset>1587500</wp:posOffset>
                  </wp:positionH>
                  <wp:positionV relativeFrom="paragraph">
                    <wp:posOffset>55245</wp:posOffset>
                  </wp:positionV>
                  <wp:extent cx="3429000" cy="3583956"/>
                  <wp:effectExtent l="0" t="0" r="19050" b="355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25649B41" w14:textId="77777777" w:rsidR="00C60D8D" w:rsidRDefault="00C60D8D" w:rsidP="00C60D8D">
            <w:pPr>
              <w:pStyle w:val="ListParagraph"/>
              <w:rPr>
                <w:rFonts w:ascii="Arial" w:eastAsia="Times New Roman" w:hAnsi="Arial" w:cs="Arial"/>
                <w:color w:val="000000"/>
                <w:sz w:val="20"/>
                <w:szCs w:val="20"/>
                <w:lang w:eastAsia="ja-JP"/>
              </w:rPr>
            </w:pPr>
          </w:p>
          <w:p w14:paraId="1FA4CB7B" w14:textId="77777777" w:rsidR="00C60D8D" w:rsidRDefault="00C60D8D" w:rsidP="00C60D8D">
            <w:pPr>
              <w:pStyle w:val="ListParagraph"/>
              <w:rPr>
                <w:rFonts w:ascii="Arial" w:eastAsia="Times New Roman" w:hAnsi="Arial" w:cs="Arial"/>
                <w:color w:val="000000"/>
                <w:sz w:val="20"/>
                <w:szCs w:val="20"/>
                <w:lang w:eastAsia="ja-JP"/>
              </w:rPr>
            </w:pPr>
          </w:p>
          <w:p w14:paraId="101EF05F" w14:textId="77777777" w:rsidR="00C60D8D" w:rsidRDefault="00C60D8D" w:rsidP="00C60D8D">
            <w:pPr>
              <w:pStyle w:val="ListParagraph"/>
              <w:rPr>
                <w:rFonts w:ascii="Arial" w:eastAsia="Times New Roman" w:hAnsi="Arial" w:cs="Arial"/>
                <w:color w:val="000000"/>
                <w:sz w:val="20"/>
                <w:szCs w:val="20"/>
                <w:lang w:eastAsia="ja-JP"/>
              </w:rPr>
            </w:pPr>
          </w:p>
          <w:p w14:paraId="0DF83951" w14:textId="77777777" w:rsidR="00C60D8D" w:rsidRDefault="00C60D8D" w:rsidP="00C60D8D">
            <w:pPr>
              <w:pStyle w:val="ListParagraph"/>
              <w:rPr>
                <w:rFonts w:ascii="Arial" w:eastAsia="Times New Roman" w:hAnsi="Arial" w:cs="Arial"/>
                <w:color w:val="000000"/>
                <w:sz w:val="20"/>
                <w:szCs w:val="20"/>
                <w:lang w:eastAsia="ja-JP"/>
              </w:rPr>
            </w:pPr>
          </w:p>
          <w:p w14:paraId="06BB92E0" w14:textId="77777777" w:rsidR="00C60D8D" w:rsidRDefault="00C60D8D" w:rsidP="00C60D8D">
            <w:pPr>
              <w:pStyle w:val="ListParagraph"/>
              <w:rPr>
                <w:rFonts w:ascii="Arial" w:eastAsia="Times New Roman" w:hAnsi="Arial" w:cs="Arial"/>
                <w:color w:val="000000"/>
                <w:sz w:val="20"/>
                <w:szCs w:val="20"/>
                <w:lang w:eastAsia="ja-JP"/>
              </w:rPr>
            </w:pPr>
          </w:p>
          <w:p w14:paraId="64FE4290" w14:textId="77777777" w:rsidR="00C60D8D" w:rsidRDefault="00C60D8D" w:rsidP="00C60D8D">
            <w:pPr>
              <w:pStyle w:val="ListParagraph"/>
              <w:rPr>
                <w:rFonts w:ascii="Arial" w:eastAsia="Times New Roman" w:hAnsi="Arial" w:cs="Arial"/>
                <w:color w:val="000000"/>
                <w:sz w:val="20"/>
                <w:szCs w:val="20"/>
                <w:lang w:eastAsia="ja-JP"/>
              </w:rPr>
            </w:pPr>
          </w:p>
          <w:p w14:paraId="094C6815" w14:textId="77777777" w:rsidR="00C60D8D" w:rsidRDefault="00C60D8D" w:rsidP="00C60D8D">
            <w:pPr>
              <w:pStyle w:val="ListParagraph"/>
              <w:rPr>
                <w:rFonts w:ascii="Arial" w:eastAsia="Times New Roman" w:hAnsi="Arial" w:cs="Arial"/>
                <w:color w:val="000000"/>
                <w:sz w:val="20"/>
                <w:szCs w:val="20"/>
                <w:lang w:eastAsia="ja-JP"/>
              </w:rPr>
            </w:pPr>
          </w:p>
          <w:p w14:paraId="534191F8" w14:textId="77777777" w:rsidR="00C60D8D" w:rsidRDefault="00C60D8D" w:rsidP="00C60D8D">
            <w:pPr>
              <w:pStyle w:val="ListParagraph"/>
              <w:rPr>
                <w:rFonts w:ascii="Arial" w:eastAsia="Times New Roman" w:hAnsi="Arial" w:cs="Arial"/>
                <w:color w:val="000000"/>
                <w:sz w:val="20"/>
                <w:szCs w:val="20"/>
                <w:lang w:eastAsia="ja-JP"/>
              </w:rPr>
            </w:pPr>
          </w:p>
          <w:p w14:paraId="1589B49B" w14:textId="77777777" w:rsidR="00C60D8D" w:rsidRDefault="00C60D8D" w:rsidP="00C60D8D">
            <w:pPr>
              <w:pStyle w:val="ListParagraph"/>
              <w:rPr>
                <w:rFonts w:ascii="Arial" w:eastAsia="Times New Roman" w:hAnsi="Arial" w:cs="Arial"/>
                <w:color w:val="000000"/>
                <w:sz w:val="20"/>
                <w:szCs w:val="20"/>
                <w:lang w:eastAsia="ja-JP"/>
              </w:rPr>
            </w:pPr>
          </w:p>
          <w:p w14:paraId="5EE26C28" w14:textId="77777777" w:rsidR="00C60D8D" w:rsidRDefault="00C60D8D" w:rsidP="00C60D8D">
            <w:pPr>
              <w:pStyle w:val="ListParagraph"/>
              <w:rPr>
                <w:rFonts w:ascii="Arial" w:eastAsia="Times New Roman" w:hAnsi="Arial" w:cs="Arial"/>
                <w:color w:val="000000"/>
                <w:sz w:val="20"/>
                <w:szCs w:val="20"/>
                <w:lang w:eastAsia="ja-JP"/>
              </w:rPr>
            </w:pPr>
          </w:p>
          <w:p w14:paraId="2F5C302C" w14:textId="77777777" w:rsidR="00C60D8D" w:rsidRDefault="00C60D8D" w:rsidP="00C60D8D">
            <w:pPr>
              <w:pStyle w:val="ListParagraph"/>
              <w:rPr>
                <w:rFonts w:ascii="Arial" w:eastAsia="Times New Roman" w:hAnsi="Arial" w:cs="Arial"/>
                <w:color w:val="000000"/>
                <w:sz w:val="20"/>
                <w:szCs w:val="20"/>
                <w:lang w:eastAsia="ja-JP"/>
              </w:rPr>
            </w:pPr>
          </w:p>
          <w:p w14:paraId="7EB0C233" w14:textId="77777777" w:rsidR="00C60D8D" w:rsidRDefault="00C60D8D" w:rsidP="00C60D8D">
            <w:pPr>
              <w:pStyle w:val="ListParagraph"/>
              <w:rPr>
                <w:rFonts w:ascii="Arial" w:eastAsia="Times New Roman" w:hAnsi="Arial" w:cs="Arial"/>
                <w:color w:val="000000"/>
                <w:sz w:val="20"/>
                <w:szCs w:val="20"/>
                <w:lang w:eastAsia="ja-JP"/>
              </w:rPr>
            </w:pPr>
          </w:p>
          <w:p w14:paraId="5E1723E6" w14:textId="77777777" w:rsidR="00C60D8D" w:rsidRDefault="00C60D8D" w:rsidP="00C60D8D">
            <w:pPr>
              <w:pStyle w:val="ListParagraph"/>
              <w:rPr>
                <w:rFonts w:ascii="Arial" w:eastAsia="Times New Roman" w:hAnsi="Arial" w:cs="Arial"/>
                <w:color w:val="000000"/>
                <w:sz w:val="20"/>
                <w:szCs w:val="20"/>
                <w:lang w:eastAsia="ja-JP"/>
              </w:rPr>
            </w:pPr>
          </w:p>
          <w:p w14:paraId="38C914AF" w14:textId="77777777" w:rsidR="00C60D8D" w:rsidRDefault="00C60D8D" w:rsidP="00C60D8D">
            <w:pPr>
              <w:pStyle w:val="ListParagraph"/>
              <w:rPr>
                <w:rFonts w:ascii="Arial" w:eastAsia="Times New Roman" w:hAnsi="Arial" w:cs="Arial"/>
                <w:color w:val="000000"/>
                <w:sz w:val="20"/>
                <w:szCs w:val="20"/>
                <w:lang w:eastAsia="ja-JP"/>
              </w:rPr>
            </w:pPr>
          </w:p>
          <w:p w14:paraId="152B4728" w14:textId="77777777" w:rsidR="00C60D8D" w:rsidRDefault="00C60D8D" w:rsidP="00C60D8D">
            <w:pPr>
              <w:pStyle w:val="ListParagraph"/>
              <w:rPr>
                <w:rFonts w:ascii="Arial" w:eastAsia="Times New Roman" w:hAnsi="Arial" w:cs="Arial"/>
                <w:color w:val="000000"/>
                <w:sz w:val="20"/>
                <w:szCs w:val="20"/>
                <w:lang w:eastAsia="ja-JP"/>
              </w:rPr>
            </w:pPr>
          </w:p>
          <w:p w14:paraId="38558B3F" w14:textId="77777777" w:rsidR="00C60D8D" w:rsidRDefault="00C60D8D" w:rsidP="00C60D8D">
            <w:pPr>
              <w:pStyle w:val="ListParagraph"/>
              <w:rPr>
                <w:rFonts w:ascii="Arial" w:eastAsia="Times New Roman" w:hAnsi="Arial" w:cs="Arial"/>
                <w:color w:val="000000"/>
                <w:sz w:val="20"/>
                <w:szCs w:val="20"/>
                <w:lang w:eastAsia="ja-JP"/>
              </w:rPr>
            </w:pPr>
          </w:p>
          <w:p w14:paraId="44CBAED4" w14:textId="77777777" w:rsidR="00C60D8D" w:rsidRPr="005159DD" w:rsidRDefault="00C60D8D" w:rsidP="00C60D8D">
            <w:pPr>
              <w:pStyle w:val="ListParagraph"/>
              <w:rPr>
                <w:rFonts w:ascii="Arial" w:eastAsia="Times New Roman" w:hAnsi="Arial" w:cs="Arial"/>
                <w:color w:val="000000"/>
                <w:sz w:val="20"/>
                <w:szCs w:val="20"/>
                <w:lang w:eastAsia="ja-JP"/>
              </w:rPr>
            </w:pPr>
          </w:p>
          <w:p w14:paraId="54FEC4AB" w14:textId="77777777" w:rsidR="00406FCC" w:rsidRDefault="00406FCC" w:rsidP="00406FCC">
            <w:pPr>
              <w:spacing w:after="0" w:line="240" w:lineRule="auto"/>
              <w:jc w:val="both"/>
              <w:rPr>
                <w:rFonts w:ascii="Arial" w:eastAsia="Times New Roman" w:hAnsi="Arial" w:cs="Arial"/>
                <w:color w:val="000000"/>
                <w:sz w:val="20"/>
                <w:szCs w:val="20"/>
                <w:lang w:eastAsia="ja-JP"/>
              </w:rPr>
            </w:pPr>
          </w:p>
          <w:p w14:paraId="4CCBC32A" w14:textId="634125B3" w:rsidR="00406FCC" w:rsidRDefault="00406FCC" w:rsidP="00406FCC">
            <w:pPr>
              <w:spacing w:after="0" w:line="240" w:lineRule="auto"/>
              <w:jc w:val="both"/>
              <w:rPr>
                <w:rFonts w:ascii="Arial" w:eastAsia="Times New Roman" w:hAnsi="Arial" w:cs="Arial"/>
                <w:color w:val="000000"/>
                <w:sz w:val="20"/>
                <w:szCs w:val="20"/>
                <w:lang w:eastAsia="ja-JP"/>
              </w:rPr>
            </w:pPr>
          </w:p>
          <w:p w14:paraId="555029A1" w14:textId="72407C00" w:rsidR="00FC7747" w:rsidRDefault="00FC7747" w:rsidP="00406FCC">
            <w:pPr>
              <w:spacing w:after="0" w:line="240" w:lineRule="auto"/>
              <w:jc w:val="both"/>
              <w:rPr>
                <w:rFonts w:ascii="Arial" w:eastAsia="Times New Roman" w:hAnsi="Arial" w:cs="Arial"/>
                <w:color w:val="000000"/>
                <w:sz w:val="20"/>
                <w:szCs w:val="20"/>
                <w:lang w:eastAsia="ja-JP"/>
              </w:rPr>
            </w:pPr>
          </w:p>
          <w:p w14:paraId="2EE209E2" w14:textId="7486B1F4" w:rsidR="00FC7747" w:rsidRDefault="00FC7747" w:rsidP="00406FCC">
            <w:pPr>
              <w:spacing w:after="0" w:line="240" w:lineRule="auto"/>
              <w:jc w:val="both"/>
              <w:rPr>
                <w:rFonts w:ascii="Arial" w:eastAsia="Times New Roman" w:hAnsi="Arial" w:cs="Arial"/>
                <w:color w:val="000000"/>
                <w:sz w:val="20"/>
                <w:szCs w:val="20"/>
                <w:lang w:eastAsia="ja-JP"/>
              </w:rPr>
            </w:pPr>
          </w:p>
          <w:p w14:paraId="6E65D753" w14:textId="63D359C5" w:rsidR="007612C4" w:rsidRDefault="007612C4" w:rsidP="00406FCC">
            <w:pPr>
              <w:spacing w:after="0" w:line="240" w:lineRule="auto"/>
              <w:jc w:val="both"/>
              <w:rPr>
                <w:rFonts w:ascii="Arial" w:eastAsia="Times New Roman" w:hAnsi="Arial" w:cs="Arial"/>
                <w:color w:val="000000"/>
                <w:sz w:val="20"/>
                <w:szCs w:val="20"/>
                <w:lang w:eastAsia="ja-JP"/>
              </w:rPr>
            </w:pPr>
          </w:p>
          <w:p w14:paraId="3E27D380" w14:textId="77777777" w:rsidR="007612C4" w:rsidRPr="00406FCC" w:rsidRDefault="007612C4" w:rsidP="00406FCC">
            <w:pPr>
              <w:spacing w:after="0" w:line="240" w:lineRule="auto"/>
              <w:jc w:val="both"/>
              <w:rPr>
                <w:rFonts w:ascii="Arial" w:eastAsia="Times New Roman" w:hAnsi="Arial" w:cs="Arial"/>
                <w:color w:val="000000"/>
                <w:sz w:val="20"/>
                <w:szCs w:val="20"/>
                <w:lang w:eastAsia="ja-JP"/>
              </w:rPr>
            </w:pPr>
          </w:p>
          <w:p w14:paraId="16896EB5" w14:textId="77777777" w:rsidR="007612C4" w:rsidRPr="007612C4" w:rsidRDefault="007612C4" w:rsidP="007612C4">
            <w:pPr>
              <w:spacing w:after="0" w:line="240" w:lineRule="auto"/>
              <w:jc w:val="both"/>
              <w:rPr>
                <w:rFonts w:ascii="Arial" w:eastAsia="Times New Roman" w:hAnsi="Arial" w:cs="Arial"/>
                <w:color w:val="000000"/>
                <w:sz w:val="20"/>
                <w:szCs w:val="20"/>
                <w:lang w:eastAsia="ja-JP"/>
              </w:rPr>
            </w:pPr>
          </w:p>
          <w:p w14:paraId="400B0371" w14:textId="404AF442" w:rsidR="00C60D8D" w:rsidRPr="009D4402" w:rsidRDefault="00C60D8D" w:rsidP="00B054B3">
            <w:pPr>
              <w:pStyle w:val="ListParagraph"/>
              <w:numPr>
                <w:ilvl w:val="0"/>
                <w:numId w:val="25"/>
              </w:numPr>
              <w:spacing w:after="0" w:line="240" w:lineRule="auto"/>
              <w:ind w:left="432" w:hanging="450"/>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The </w:t>
            </w:r>
            <w:r w:rsidR="00C01F1D">
              <w:rPr>
                <w:rFonts w:ascii="Arial" w:eastAsia="Times New Roman" w:hAnsi="Arial" w:cs="Arial"/>
                <w:i/>
                <w:color w:val="000000"/>
                <w:sz w:val="20"/>
                <w:szCs w:val="20"/>
                <w:lang w:eastAsia="ja-JP"/>
              </w:rPr>
              <w:t>Project</w:t>
            </w:r>
            <w:r w:rsidR="00023B6C" w:rsidRPr="005159DD">
              <w:rPr>
                <w:rFonts w:ascii="Arial" w:eastAsia="Times New Roman" w:hAnsi="Arial" w:cs="Arial"/>
                <w:i/>
                <w:color w:val="000000"/>
                <w:sz w:val="20"/>
                <w:szCs w:val="20"/>
                <w:lang w:eastAsia="ja-JP"/>
              </w:rPr>
              <w:t xml:space="preserve"> </w:t>
            </w:r>
            <w:r w:rsidRPr="005159DD">
              <w:rPr>
                <w:rFonts w:ascii="Arial" w:eastAsia="Times New Roman" w:hAnsi="Arial" w:cs="Arial"/>
                <w:i/>
                <w:color w:val="000000"/>
                <w:sz w:val="20"/>
                <w:szCs w:val="20"/>
                <w:lang w:eastAsia="ja-JP"/>
              </w:rPr>
              <w:t>Coordinator</w:t>
            </w:r>
            <w:r w:rsidRPr="009D4402">
              <w:rPr>
                <w:rFonts w:ascii="Arial" w:eastAsia="Times New Roman" w:hAnsi="Arial" w:cs="Arial"/>
                <w:color w:val="000000"/>
                <w:sz w:val="20"/>
                <w:szCs w:val="20"/>
                <w:lang w:eastAsia="ja-JP"/>
              </w:rPr>
              <w:t xml:space="preserve">, based at </w:t>
            </w:r>
            <w:r w:rsidR="002F4127">
              <w:rPr>
                <w:rFonts w:ascii="Arial" w:eastAsia="Times New Roman" w:hAnsi="Arial" w:cs="Arial"/>
                <w:color w:val="000000"/>
                <w:sz w:val="20"/>
                <w:szCs w:val="20"/>
                <w:lang w:eastAsia="ja-JP"/>
              </w:rPr>
              <w:t xml:space="preserve">the </w:t>
            </w:r>
            <w:r w:rsidRPr="009D4402">
              <w:rPr>
                <w:rFonts w:ascii="Arial" w:eastAsia="Times New Roman" w:hAnsi="Arial" w:cs="Arial"/>
                <w:color w:val="000000"/>
                <w:sz w:val="20"/>
                <w:szCs w:val="20"/>
                <w:lang w:eastAsia="ja-JP"/>
              </w:rPr>
              <w:t xml:space="preserve">UNDP </w:t>
            </w:r>
            <w:r w:rsidR="002F4127">
              <w:rPr>
                <w:rFonts w:ascii="Arial" w:eastAsia="Times New Roman" w:hAnsi="Arial" w:cs="Arial"/>
                <w:color w:val="000000"/>
                <w:sz w:val="20"/>
                <w:szCs w:val="20"/>
                <w:lang w:eastAsia="ja-JP"/>
              </w:rPr>
              <w:t xml:space="preserve">Country Office </w:t>
            </w:r>
            <w:r w:rsidRPr="009D4402">
              <w:rPr>
                <w:rFonts w:ascii="Arial" w:eastAsia="Times New Roman" w:hAnsi="Arial" w:cs="Arial"/>
                <w:color w:val="000000"/>
                <w:sz w:val="20"/>
                <w:szCs w:val="20"/>
                <w:lang w:eastAsia="ja-JP"/>
              </w:rPr>
              <w:t xml:space="preserve">or at the Ministry of Finance and Economic Development (final decision to be made at the inception stage), will be responsible for the overall coordination of the </w:t>
            </w:r>
            <w:r w:rsidR="00C01F1D">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timely recruitment of the four project managers by UNDP</w:t>
            </w:r>
            <w:r>
              <w:rPr>
                <w:rFonts w:ascii="Arial" w:eastAsia="Times New Roman" w:hAnsi="Arial" w:cs="Arial"/>
                <w:color w:val="000000"/>
                <w:sz w:val="20"/>
                <w:szCs w:val="20"/>
                <w:lang w:eastAsia="ja-JP"/>
              </w:rPr>
              <w:t>,</w:t>
            </w:r>
            <w:r w:rsidRPr="009D4402">
              <w:rPr>
                <w:rFonts w:ascii="Arial" w:eastAsia="Times New Roman" w:hAnsi="Arial" w:cs="Arial"/>
                <w:color w:val="000000"/>
                <w:sz w:val="20"/>
                <w:szCs w:val="20"/>
                <w:lang w:eastAsia="ja-JP"/>
              </w:rPr>
              <w:t xml:space="preserve"> and will ensure UNDP’s support in all aspects of the </w:t>
            </w:r>
            <w:r w:rsidR="00C01F1D">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UNDP will aim to ensure that there is the necessary synergy between the different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components. The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Coordinator will quality-assure monitoring and evaluation documentation submitted to the GCF and will review annual budgets submitted by the Project Managers before transmission to the Project Directors. The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Coordinator will be responsible for liaising with the relevant Project Directors and ensuring that the Project Managers deliver on their respective mandates, identify bottlenecks and bring a problem-solving approach to the delivery of the </w:t>
            </w:r>
            <w:r w:rsidR="00C01F1D">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Coordinator will also be responsible for mobilising the relevant UNDP support in respect of relevant operational aspects of the project.</w:t>
            </w:r>
            <w:r w:rsidR="0081209F">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Coordinator will be accountable to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Board for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execution.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Coordinator will have to inform the Board where there are grounds to believe that activities are not proceeding at the required pace and what remedial actions are required.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Coordinator will be employed on one-year renewable contracts and it will be the Board’s decision whether extension of the contract is warranted each year.</w:t>
            </w:r>
          </w:p>
          <w:p w14:paraId="018FD016" w14:textId="77777777" w:rsidR="00C60D8D" w:rsidRDefault="00C60D8D" w:rsidP="002E36EF">
            <w:pPr>
              <w:spacing w:after="0" w:line="240" w:lineRule="auto"/>
              <w:jc w:val="both"/>
              <w:rPr>
                <w:rFonts w:ascii="Arial" w:eastAsia="Times New Roman" w:hAnsi="Arial" w:cs="Arial"/>
                <w:color w:val="000000"/>
                <w:spacing w:val="5"/>
                <w:sz w:val="20"/>
                <w:szCs w:val="20"/>
                <w:lang w:eastAsia="ja-JP"/>
              </w:rPr>
            </w:pPr>
          </w:p>
          <w:p w14:paraId="052E7ACB" w14:textId="70B74567" w:rsidR="000C0AC6" w:rsidRDefault="00140E6A" w:rsidP="00B054B3">
            <w:pPr>
              <w:pStyle w:val="ListParagraph"/>
              <w:numPr>
                <w:ilvl w:val="0"/>
                <w:numId w:val="25"/>
              </w:numPr>
              <w:spacing w:after="0" w:line="240" w:lineRule="auto"/>
              <w:ind w:left="432" w:hanging="450"/>
              <w:jc w:val="both"/>
              <w:rPr>
                <w:rFonts w:ascii="Arial" w:eastAsia="Times New Roman" w:hAnsi="Arial" w:cs="Arial"/>
                <w:color w:val="000000"/>
                <w:sz w:val="20"/>
                <w:szCs w:val="20"/>
                <w:lang w:eastAsia="ja-JP"/>
              </w:rPr>
            </w:pPr>
            <w:r w:rsidRPr="00B21AB3">
              <w:rPr>
                <w:rFonts w:ascii="Arial" w:eastAsia="Times New Roman" w:hAnsi="Arial" w:cs="Arial"/>
                <w:color w:val="000000"/>
                <w:sz w:val="20"/>
                <w:szCs w:val="20"/>
                <w:lang w:eastAsia="ja-JP"/>
              </w:rPr>
              <w:t xml:space="preserve">The </w:t>
            </w:r>
            <w:r w:rsidRPr="00C76330">
              <w:rPr>
                <w:rFonts w:ascii="Arial" w:eastAsia="Times New Roman" w:hAnsi="Arial" w:cs="Arial"/>
                <w:i/>
                <w:color w:val="000000"/>
                <w:sz w:val="20"/>
                <w:szCs w:val="20"/>
                <w:lang w:eastAsia="ja-JP"/>
              </w:rPr>
              <w:t>Project Manager</w:t>
            </w:r>
            <w:r w:rsidR="007A7EA3" w:rsidRPr="00C76330">
              <w:rPr>
                <w:rFonts w:ascii="Arial" w:eastAsia="Times New Roman" w:hAnsi="Arial" w:cs="Arial"/>
                <w:i/>
                <w:color w:val="000000"/>
                <w:sz w:val="20"/>
                <w:szCs w:val="20"/>
                <w:lang w:eastAsia="ja-JP"/>
              </w:rPr>
              <w:t>s</w:t>
            </w:r>
            <w:r w:rsidRPr="00B21AB3">
              <w:rPr>
                <w:rFonts w:ascii="Arial" w:eastAsia="Times New Roman" w:hAnsi="Arial" w:cs="Arial"/>
                <w:color w:val="000000"/>
                <w:sz w:val="20"/>
                <w:szCs w:val="20"/>
                <w:lang w:eastAsia="ja-JP"/>
              </w:rPr>
              <w:t xml:space="preserve"> will run the</w:t>
            </w:r>
            <w:r w:rsidR="007A7EA3" w:rsidRPr="00B21AB3">
              <w:rPr>
                <w:rFonts w:ascii="Arial" w:eastAsia="Times New Roman" w:hAnsi="Arial" w:cs="Arial"/>
                <w:color w:val="000000"/>
                <w:sz w:val="20"/>
                <w:szCs w:val="20"/>
                <w:lang w:eastAsia="ja-JP"/>
              </w:rPr>
              <w:t>ir respective</w:t>
            </w:r>
            <w:r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 xml:space="preserve">components </w:t>
            </w:r>
            <w:r w:rsidRPr="00B21AB3">
              <w:rPr>
                <w:rFonts w:ascii="Arial" w:eastAsia="Times New Roman" w:hAnsi="Arial" w:cs="Arial"/>
                <w:color w:val="000000"/>
                <w:sz w:val="20"/>
                <w:szCs w:val="20"/>
                <w:lang w:eastAsia="ja-JP"/>
              </w:rPr>
              <w:t xml:space="preserve">on a day-to-day basis on behalf of the </w:t>
            </w:r>
            <w:r w:rsidR="00023B6C">
              <w:rPr>
                <w:rFonts w:ascii="Arial" w:eastAsia="Times New Roman" w:hAnsi="Arial" w:cs="Arial"/>
                <w:color w:val="000000"/>
                <w:sz w:val="20"/>
                <w:szCs w:val="20"/>
                <w:lang w:eastAsia="ja-JP"/>
              </w:rPr>
              <w:t>relevant Responsible Party</w:t>
            </w:r>
            <w:r w:rsidRPr="00B21AB3">
              <w:rPr>
                <w:rFonts w:ascii="Arial" w:eastAsia="Times New Roman" w:hAnsi="Arial" w:cs="Arial"/>
                <w:color w:val="000000"/>
                <w:sz w:val="20"/>
                <w:szCs w:val="20"/>
                <w:lang w:eastAsia="ja-JP"/>
              </w:rPr>
              <w:t xml:space="preserve"> within the constraints laid down by the Board</w:t>
            </w:r>
            <w:r w:rsidR="002C7EE0" w:rsidRPr="00B21AB3">
              <w:rPr>
                <w:rFonts w:ascii="Arial" w:eastAsia="Times New Roman" w:hAnsi="Arial" w:cs="Arial"/>
                <w:color w:val="000000"/>
                <w:sz w:val="20"/>
                <w:szCs w:val="20"/>
                <w:lang w:eastAsia="ja-JP"/>
              </w:rPr>
              <w:t xml:space="preserve"> and the Sub-Boards</w:t>
            </w:r>
            <w:r w:rsidRPr="00B21AB3">
              <w:rPr>
                <w:rFonts w:ascii="Arial" w:eastAsia="Times New Roman" w:hAnsi="Arial" w:cs="Arial"/>
                <w:color w:val="000000"/>
                <w:sz w:val="20"/>
                <w:szCs w:val="20"/>
                <w:lang w:eastAsia="ja-JP"/>
              </w:rPr>
              <w:t xml:space="preserve">. The Project Manager function </w:t>
            </w:r>
            <w:r w:rsidR="002C7EE0" w:rsidRPr="00B21AB3">
              <w:rPr>
                <w:rFonts w:ascii="Arial" w:eastAsia="Times New Roman" w:hAnsi="Arial" w:cs="Arial"/>
                <w:color w:val="000000"/>
                <w:sz w:val="20"/>
                <w:szCs w:val="20"/>
                <w:lang w:eastAsia="ja-JP"/>
              </w:rPr>
              <w:t xml:space="preserve">will end when the final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Pr="00B21AB3">
              <w:rPr>
                <w:rFonts w:ascii="Arial" w:eastAsia="Times New Roman" w:hAnsi="Arial" w:cs="Arial"/>
                <w:color w:val="000000"/>
                <w:sz w:val="20"/>
                <w:szCs w:val="20"/>
                <w:lang w:eastAsia="ja-JP"/>
              </w:rPr>
              <w:t>evaluation report, and other documentation required by the GCF and UNDP, has been completed and submitted to UNDP</w:t>
            </w:r>
            <w:r w:rsidR="001E3A9E" w:rsidRPr="00B21AB3">
              <w:rPr>
                <w:rFonts w:ascii="Arial" w:eastAsia="Times New Roman" w:hAnsi="Arial" w:cs="Arial"/>
                <w:color w:val="000000"/>
                <w:sz w:val="20"/>
                <w:szCs w:val="20"/>
                <w:lang w:eastAsia="ja-JP"/>
              </w:rPr>
              <w:t xml:space="preserve"> for the component under his/her responsibility</w:t>
            </w:r>
            <w:r w:rsidRPr="00B21AB3">
              <w:rPr>
                <w:rFonts w:ascii="Arial" w:eastAsia="Times New Roman" w:hAnsi="Arial" w:cs="Arial"/>
                <w:color w:val="000000"/>
                <w:sz w:val="20"/>
                <w:szCs w:val="20"/>
                <w:lang w:eastAsia="ja-JP"/>
              </w:rPr>
              <w:t xml:space="preserve">. The Project Manager is responsible for day-to-day management and decision-making for </w:t>
            </w:r>
            <w:r w:rsidR="002C7EE0" w:rsidRPr="00B21AB3">
              <w:rPr>
                <w:rFonts w:ascii="Arial" w:eastAsia="Times New Roman" w:hAnsi="Arial" w:cs="Arial"/>
                <w:color w:val="000000"/>
                <w:sz w:val="20"/>
                <w:szCs w:val="20"/>
                <w:lang w:eastAsia="ja-JP"/>
              </w:rPr>
              <w:t xml:space="preserve">his/her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component</w:t>
            </w:r>
            <w:r w:rsidR="0019470A">
              <w:rPr>
                <w:rFonts w:ascii="Arial" w:eastAsia="Times New Roman" w:hAnsi="Arial" w:cs="Arial"/>
                <w:color w:val="000000"/>
                <w:sz w:val="20"/>
                <w:szCs w:val="20"/>
                <w:lang w:eastAsia="ja-JP"/>
              </w:rPr>
              <w:t>, as well as monitoring materialized co-finance and reporting on this at project Sub-Board meetings</w:t>
            </w:r>
            <w:r w:rsidRPr="00B21AB3">
              <w:rPr>
                <w:rFonts w:ascii="Arial" w:eastAsia="Times New Roman" w:hAnsi="Arial" w:cs="Arial"/>
                <w:color w:val="000000"/>
                <w:sz w:val="20"/>
                <w:szCs w:val="20"/>
                <w:lang w:eastAsia="ja-JP"/>
              </w:rPr>
              <w:t xml:space="preserve">. The Project Manager’s prime responsibility is to ensure that the </w:t>
            </w:r>
            <w:r w:rsidR="002C7EE0" w:rsidRPr="00B21AB3">
              <w:rPr>
                <w:rFonts w:ascii="Arial" w:eastAsia="Times New Roman" w:hAnsi="Arial" w:cs="Arial"/>
                <w:color w:val="000000"/>
                <w:sz w:val="20"/>
                <w:szCs w:val="20"/>
                <w:lang w:eastAsia="ja-JP"/>
              </w:rPr>
              <w:t>component</w:t>
            </w:r>
            <w:r w:rsidRPr="00B21AB3">
              <w:rPr>
                <w:rFonts w:ascii="Arial" w:eastAsia="Times New Roman" w:hAnsi="Arial" w:cs="Arial"/>
                <w:color w:val="000000"/>
                <w:sz w:val="20"/>
                <w:szCs w:val="20"/>
                <w:lang w:eastAsia="ja-JP"/>
              </w:rPr>
              <w:t xml:space="preserve"> produces the results speci</w:t>
            </w:r>
            <w:r w:rsidR="002C7EE0" w:rsidRPr="00B21AB3">
              <w:rPr>
                <w:rFonts w:ascii="Arial" w:eastAsia="Times New Roman" w:hAnsi="Arial" w:cs="Arial"/>
                <w:color w:val="000000"/>
                <w:sz w:val="20"/>
                <w:szCs w:val="20"/>
                <w:lang w:eastAsia="ja-JP"/>
              </w:rPr>
              <w:t>fied in the P</w:t>
            </w:r>
            <w:r w:rsidRPr="00B21AB3">
              <w:rPr>
                <w:rFonts w:ascii="Arial" w:eastAsia="Times New Roman" w:hAnsi="Arial" w:cs="Arial"/>
                <w:color w:val="000000"/>
                <w:sz w:val="20"/>
                <w:szCs w:val="20"/>
                <w:lang w:eastAsia="ja-JP"/>
              </w:rPr>
              <w:t xml:space="preserve">roject </w:t>
            </w:r>
            <w:r w:rsidR="002C7EE0" w:rsidRPr="00B21AB3">
              <w:rPr>
                <w:rFonts w:ascii="Arial" w:eastAsia="Times New Roman" w:hAnsi="Arial" w:cs="Arial"/>
                <w:color w:val="000000"/>
                <w:sz w:val="20"/>
                <w:szCs w:val="20"/>
                <w:lang w:eastAsia="ja-JP"/>
              </w:rPr>
              <w:t>D</w:t>
            </w:r>
            <w:r w:rsidRPr="00B21AB3">
              <w:rPr>
                <w:rFonts w:ascii="Arial" w:eastAsia="Times New Roman" w:hAnsi="Arial" w:cs="Arial"/>
                <w:color w:val="000000"/>
                <w:sz w:val="20"/>
                <w:szCs w:val="20"/>
                <w:lang w:eastAsia="ja-JP"/>
              </w:rPr>
              <w:t xml:space="preserve">ocument, to the required standard of quality and within the specified constraints of time and cost. The </w:t>
            </w:r>
            <w:r w:rsidR="00023B6C">
              <w:rPr>
                <w:rFonts w:ascii="Arial" w:eastAsia="Times New Roman" w:hAnsi="Arial" w:cs="Arial"/>
                <w:color w:val="000000"/>
                <w:sz w:val="20"/>
                <w:szCs w:val="20"/>
                <w:lang w:eastAsia="ja-JP"/>
              </w:rPr>
              <w:t>relevant Responsible Party</w:t>
            </w:r>
            <w:r w:rsidRPr="00B21AB3">
              <w:rPr>
                <w:rFonts w:ascii="Arial" w:eastAsia="Times New Roman" w:hAnsi="Arial" w:cs="Arial"/>
                <w:color w:val="000000"/>
                <w:sz w:val="20"/>
                <w:szCs w:val="20"/>
                <w:lang w:eastAsia="ja-JP"/>
              </w:rPr>
              <w:t xml:space="preserve"> appoints the Project Manager, who should be different from the </w:t>
            </w:r>
            <w:r w:rsidR="00023B6C">
              <w:rPr>
                <w:rFonts w:ascii="Arial" w:eastAsia="Times New Roman" w:hAnsi="Arial" w:cs="Arial"/>
                <w:color w:val="000000"/>
                <w:sz w:val="20"/>
                <w:szCs w:val="20"/>
                <w:lang w:eastAsia="ja-JP"/>
              </w:rPr>
              <w:t>Responsible Party’s</w:t>
            </w:r>
            <w:r w:rsidR="002C7EE0" w:rsidRPr="00B21AB3">
              <w:rPr>
                <w:rFonts w:ascii="Arial" w:eastAsia="Times New Roman" w:hAnsi="Arial" w:cs="Arial"/>
                <w:color w:val="000000"/>
                <w:sz w:val="20"/>
                <w:szCs w:val="20"/>
                <w:lang w:eastAsia="ja-JP"/>
              </w:rPr>
              <w:t xml:space="preserve"> representative o</w:t>
            </w:r>
            <w:r w:rsidRPr="00B21AB3">
              <w:rPr>
                <w:rFonts w:ascii="Arial" w:eastAsia="Times New Roman" w:hAnsi="Arial" w:cs="Arial"/>
                <w:color w:val="000000"/>
                <w:sz w:val="20"/>
                <w:szCs w:val="20"/>
                <w:lang w:eastAsia="ja-JP"/>
              </w:rPr>
              <w:t>n the Project Board</w:t>
            </w:r>
            <w:r w:rsidR="002C7EE0" w:rsidRPr="00B21AB3">
              <w:rPr>
                <w:rFonts w:ascii="Arial" w:eastAsia="Times New Roman" w:hAnsi="Arial" w:cs="Arial"/>
                <w:color w:val="000000"/>
                <w:sz w:val="20"/>
                <w:szCs w:val="20"/>
                <w:lang w:eastAsia="ja-JP"/>
              </w:rPr>
              <w:t xml:space="preserve"> and Sub-Board</w:t>
            </w:r>
            <w:r w:rsidRPr="00B21AB3">
              <w:rPr>
                <w:rFonts w:ascii="Arial" w:eastAsia="Times New Roman" w:hAnsi="Arial" w:cs="Arial"/>
                <w:color w:val="000000"/>
                <w:sz w:val="20"/>
                <w:szCs w:val="20"/>
                <w:lang w:eastAsia="ja-JP"/>
              </w:rPr>
              <w:t xml:space="preserve">. Prior to the approval of the </w:t>
            </w:r>
            <w:r w:rsidR="00C01F1D">
              <w:rPr>
                <w:rFonts w:ascii="Arial" w:eastAsia="Times New Roman" w:hAnsi="Arial" w:cs="Arial"/>
                <w:color w:val="000000"/>
                <w:sz w:val="20"/>
                <w:szCs w:val="20"/>
                <w:lang w:eastAsia="ja-JP"/>
              </w:rPr>
              <w:t>project</w:t>
            </w:r>
            <w:r w:rsidRPr="00B21AB3">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Pr="00B21AB3">
              <w:rPr>
                <w:rFonts w:ascii="Arial" w:eastAsia="Times New Roman" w:hAnsi="Arial" w:cs="Arial"/>
                <w:color w:val="000000"/>
                <w:sz w:val="20"/>
                <w:szCs w:val="20"/>
                <w:lang w:eastAsia="ja-JP"/>
              </w:rPr>
              <w:t>Developer role is held</w:t>
            </w:r>
            <w:r w:rsidR="00B263E4" w:rsidRPr="00B21AB3">
              <w:rPr>
                <w:rFonts w:ascii="Arial" w:eastAsia="Times New Roman" w:hAnsi="Arial" w:cs="Arial"/>
                <w:color w:val="000000"/>
                <w:sz w:val="20"/>
                <w:szCs w:val="20"/>
                <w:lang w:eastAsia="ja-JP"/>
              </w:rPr>
              <w:t xml:space="preserve"> by</w:t>
            </w:r>
            <w:r w:rsidRPr="00B21AB3">
              <w:rPr>
                <w:rFonts w:ascii="Arial" w:eastAsia="Times New Roman" w:hAnsi="Arial" w:cs="Arial"/>
                <w:color w:val="000000"/>
                <w:sz w:val="20"/>
                <w:szCs w:val="20"/>
                <w:lang w:eastAsia="ja-JP"/>
              </w:rPr>
              <w:t xml:space="preserve"> the UNDP staff member responsible for </w:t>
            </w:r>
            <w:r w:rsidR="00C01F1D">
              <w:rPr>
                <w:rFonts w:ascii="Arial" w:eastAsia="Times New Roman" w:hAnsi="Arial" w:cs="Arial"/>
                <w:color w:val="000000"/>
                <w:sz w:val="20"/>
                <w:szCs w:val="20"/>
                <w:lang w:eastAsia="ja-JP"/>
              </w:rPr>
              <w:t>project</w:t>
            </w:r>
            <w:r w:rsidRPr="00B21AB3">
              <w:rPr>
                <w:rFonts w:ascii="Arial" w:eastAsia="Times New Roman" w:hAnsi="Arial" w:cs="Arial"/>
                <w:color w:val="000000"/>
                <w:sz w:val="20"/>
                <w:szCs w:val="20"/>
                <w:lang w:eastAsia="ja-JP"/>
              </w:rPr>
              <w:t xml:space="preserve"> management functions until the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 xml:space="preserve">Coordinator and </w:t>
            </w:r>
            <w:r w:rsidRPr="00B21AB3">
              <w:rPr>
                <w:rFonts w:ascii="Arial" w:eastAsia="Times New Roman" w:hAnsi="Arial" w:cs="Arial"/>
                <w:color w:val="000000"/>
                <w:sz w:val="20"/>
                <w:szCs w:val="20"/>
                <w:lang w:eastAsia="ja-JP"/>
              </w:rPr>
              <w:t>Project Manager</w:t>
            </w:r>
            <w:r w:rsidR="002C7EE0" w:rsidRPr="00B21AB3">
              <w:rPr>
                <w:rFonts w:ascii="Arial" w:eastAsia="Times New Roman" w:hAnsi="Arial" w:cs="Arial"/>
                <w:color w:val="000000"/>
                <w:sz w:val="20"/>
                <w:szCs w:val="20"/>
                <w:lang w:eastAsia="ja-JP"/>
              </w:rPr>
              <w:t>s are</w:t>
            </w:r>
            <w:r w:rsidRPr="00B21AB3">
              <w:rPr>
                <w:rFonts w:ascii="Arial" w:eastAsia="Times New Roman" w:hAnsi="Arial" w:cs="Arial"/>
                <w:color w:val="000000"/>
                <w:sz w:val="20"/>
                <w:szCs w:val="20"/>
                <w:lang w:eastAsia="ja-JP"/>
              </w:rPr>
              <w:t xml:space="preserve"> in place.</w:t>
            </w:r>
          </w:p>
          <w:p w14:paraId="632963F5" w14:textId="77777777" w:rsidR="00C60D8D" w:rsidRDefault="00C60D8D" w:rsidP="00C76330">
            <w:pPr>
              <w:pStyle w:val="ListParagraph"/>
              <w:spacing w:after="0" w:line="240" w:lineRule="auto"/>
              <w:ind w:left="342"/>
              <w:jc w:val="both"/>
              <w:rPr>
                <w:rFonts w:ascii="Arial" w:eastAsia="Times New Roman" w:hAnsi="Arial" w:cs="Arial"/>
                <w:color w:val="000000"/>
                <w:sz w:val="20"/>
                <w:szCs w:val="20"/>
                <w:lang w:eastAsia="ja-JP"/>
              </w:rPr>
            </w:pPr>
          </w:p>
          <w:p w14:paraId="45ECABC4" w14:textId="21BE4CC5" w:rsidR="00C60D8D" w:rsidRPr="005159DD" w:rsidRDefault="00C60D8D" w:rsidP="00B054B3">
            <w:pPr>
              <w:pStyle w:val="ListParagraph"/>
              <w:numPr>
                <w:ilvl w:val="0"/>
                <w:numId w:val="25"/>
              </w:numPr>
              <w:spacing w:after="0" w:line="240" w:lineRule="auto"/>
              <w:ind w:left="432" w:hanging="468"/>
              <w:contextualSpacing w:val="0"/>
              <w:jc w:val="both"/>
              <w:rPr>
                <w:rFonts w:ascii="Arial" w:hAnsi="Arial" w:cs="Arial"/>
                <w:sz w:val="20"/>
                <w:szCs w:val="20"/>
              </w:rPr>
            </w:pPr>
            <w:r w:rsidRPr="005159DD">
              <w:rPr>
                <w:rFonts w:ascii="Arial" w:hAnsi="Arial" w:cs="Arial"/>
                <w:sz w:val="20"/>
                <w:szCs w:val="20"/>
              </w:rPr>
              <w:t xml:space="preserve">The </w:t>
            </w:r>
            <w:r w:rsidR="0015281E">
              <w:rPr>
                <w:rFonts w:ascii="Arial" w:hAnsi="Arial" w:cs="Arial"/>
                <w:sz w:val="20"/>
                <w:szCs w:val="20"/>
              </w:rPr>
              <w:t>three</w:t>
            </w:r>
            <w:r w:rsidR="0015281E" w:rsidRPr="005159DD">
              <w:rPr>
                <w:rFonts w:ascii="Arial" w:hAnsi="Arial" w:cs="Arial"/>
                <w:sz w:val="20"/>
                <w:szCs w:val="20"/>
              </w:rPr>
              <w:t xml:space="preserve"> </w:t>
            </w:r>
            <w:r w:rsidRPr="005159DD">
              <w:rPr>
                <w:rFonts w:ascii="Arial" w:hAnsi="Arial" w:cs="Arial"/>
                <w:sz w:val="20"/>
                <w:szCs w:val="20"/>
              </w:rPr>
              <w:t xml:space="preserve">Project </w:t>
            </w:r>
            <w:r w:rsidRPr="005159DD">
              <w:rPr>
                <w:rFonts w:ascii="Arial" w:eastAsia="Times New Roman" w:hAnsi="Arial" w:cs="Arial"/>
                <w:color w:val="000000"/>
                <w:sz w:val="20"/>
                <w:szCs w:val="20"/>
                <w:lang w:eastAsia="ja-JP"/>
              </w:rPr>
              <w:t>Managers</w:t>
            </w:r>
            <w:r w:rsidRPr="005159DD">
              <w:rPr>
                <w:rFonts w:ascii="Arial" w:hAnsi="Arial" w:cs="Arial"/>
                <w:sz w:val="20"/>
                <w:szCs w:val="20"/>
              </w:rPr>
              <w:t xml:space="preserve"> will sit respectively at: </w:t>
            </w:r>
          </w:p>
          <w:p w14:paraId="23865F2A" w14:textId="77777777" w:rsidR="00C60D8D" w:rsidRPr="005159DD" w:rsidRDefault="00C60D8D" w:rsidP="00C60D8D">
            <w:pPr>
              <w:pStyle w:val="ListParagraph"/>
              <w:spacing w:after="0" w:line="240" w:lineRule="auto"/>
              <w:ind w:left="1080"/>
              <w:contextualSpacing w:val="0"/>
              <w:rPr>
                <w:rFonts w:ascii="Arial" w:hAnsi="Arial" w:cs="Arial"/>
                <w:sz w:val="20"/>
                <w:szCs w:val="20"/>
              </w:rPr>
            </w:pPr>
          </w:p>
          <w:p w14:paraId="74FD8361" w14:textId="77777777" w:rsidR="00C60D8D" w:rsidRPr="005159DD" w:rsidRDefault="00C60D8D" w:rsidP="00B054B3">
            <w:pPr>
              <w:pStyle w:val="ListParagraph"/>
              <w:numPr>
                <w:ilvl w:val="0"/>
                <w:numId w:val="29"/>
              </w:numPr>
              <w:spacing w:after="0" w:line="240" w:lineRule="auto"/>
              <w:ind w:left="1080"/>
              <w:contextualSpacing w:val="0"/>
              <w:rPr>
                <w:rFonts w:ascii="Arial" w:hAnsi="Arial" w:cs="Arial"/>
                <w:sz w:val="20"/>
                <w:szCs w:val="20"/>
              </w:rPr>
            </w:pPr>
            <w:r>
              <w:rPr>
                <w:rFonts w:ascii="Arial" w:hAnsi="Arial" w:cs="Arial"/>
                <w:sz w:val="20"/>
                <w:szCs w:val="20"/>
              </w:rPr>
              <w:lastRenderedPageBreak/>
              <w:t xml:space="preserve">The </w:t>
            </w:r>
            <w:r w:rsidRPr="005159DD">
              <w:rPr>
                <w:rFonts w:ascii="Arial" w:hAnsi="Arial" w:cs="Arial"/>
                <w:sz w:val="20"/>
                <w:szCs w:val="20"/>
              </w:rPr>
              <w:t>Ministry of Energy and Public Utilities (for Component 1)</w:t>
            </w:r>
          </w:p>
          <w:p w14:paraId="3CA61820" w14:textId="77777777" w:rsidR="00C60D8D" w:rsidRDefault="00C60D8D" w:rsidP="00B054B3">
            <w:pPr>
              <w:pStyle w:val="ListParagraph"/>
              <w:numPr>
                <w:ilvl w:val="0"/>
                <w:numId w:val="29"/>
              </w:numPr>
              <w:spacing w:after="0" w:line="240" w:lineRule="auto"/>
              <w:ind w:left="1080"/>
              <w:contextualSpacing w:val="0"/>
              <w:rPr>
                <w:rFonts w:ascii="Arial" w:hAnsi="Arial" w:cs="Arial"/>
                <w:sz w:val="20"/>
                <w:szCs w:val="20"/>
              </w:rPr>
            </w:pPr>
            <w:r>
              <w:rPr>
                <w:rFonts w:ascii="Arial" w:hAnsi="Arial" w:cs="Arial"/>
                <w:sz w:val="20"/>
                <w:szCs w:val="20"/>
              </w:rPr>
              <w:t xml:space="preserve">The </w:t>
            </w:r>
            <w:r w:rsidRPr="005159DD">
              <w:rPr>
                <w:rFonts w:ascii="Arial" w:hAnsi="Arial" w:cs="Arial"/>
                <w:sz w:val="20"/>
                <w:szCs w:val="20"/>
              </w:rPr>
              <w:t>Central Electricity Board (for Component 2)</w:t>
            </w:r>
          </w:p>
          <w:p w14:paraId="4AF84F14" w14:textId="29EF3173" w:rsidR="00C60D8D" w:rsidRDefault="00C60D8D" w:rsidP="00B054B3">
            <w:pPr>
              <w:pStyle w:val="ListParagraph"/>
              <w:numPr>
                <w:ilvl w:val="0"/>
                <w:numId w:val="29"/>
              </w:numPr>
              <w:spacing w:after="0" w:line="240" w:lineRule="auto"/>
              <w:ind w:left="1080"/>
              <w:contextualSpacing w:val="0"/>
              <w:rPr>
                <w:rFonts w:ascii="Arial" w:hAnsi="Arial" w:cs="Arial"/>
                <w:sz w:val="20"/>
                <w:szCs w:val="20"/>
              </w:rPr>
            </w:pPr>
            <w:r w:rsidRPr="00C76330">
              <w:rPr>
                <w:rFonts w:ascii="Arial" w:hAnsi="Arial" w:cs="Arial"/>
                <w:sz w:val="20"/>
                <w:szCs w:val="20"/>
              </w:rPr>
              <w:t>The Ministry of Ocean Economy, Marine Resources, Fisheries, Shipping and Outer islands (for Component 3)</w:t>
            </w:r>
          </w:p>
          <w:p w14:paraId="69D05F4C" w14:textId="77777777" w:rsidR="00C60D8D" w:rsidRPr="00C76330" w:rsidRDefault="00C60D8D" w:rsidP="00C76330">
            <w:pPr>
              <w:spacing w:after="0" w:line="240" w:lineRule="auto"/>
              <w:jc w:val="both"/>
              <w:rPr>
                <w:rFonts w:ascii="Arial" w:hAnsi="Arial" w:cs="Arial"/>
                <w:sz w:val="20"/>
                <w:szCs w:val="20"/>
              </w:rPr>
            </w:pPr>
          </w:p>
          <w:p w14:paraId="79E4DFFD" w14:textId="392951EE" w:rsidR="00C60D8D" w:rsidRPr="00C76330" w:rsidRDefault="00C60D8D"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Under the overall guidance of the National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Director and the direct supervision of the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Coordinator, the </w:t>
            </w:r>
            <w:r w:rsidR="00C01F1D">
              <w:rPr>
                <w:rFonts w:ascii="Arial" w:eastAsia="Times New Roman" w:hAnsi="Arial" w:cs="Arial"/>
                <w:i/>
                <w:color w:val="000000"/>
                <w:sz w:val="20"/>
                <w:szCs w:val="20"/>
                <w:lang w:eastAsia="ja-JP"/>
              </w:rPr>
              <w:t>Project</w:t>
            </w:r>
            <w:r w:rsidR="005C786C">
              <w:rPr>
                <w:rFonts w:ascii="Arial" w:eastAsia="Times New Roman" w:hAnsi="Arial" w:cs="Arial"/>
                <w:i/>
                <w:color w:val="000000"/>
                <w:sz w:val="20"/>
                <w:szCs w:val="20"/>
                <w:lang w:eastAsia="ja-JP"/>
              </w:rPr>
              <w:t xml:space="preserve"> Coordinator</w:t>
            </w:r>
            <w:r w:rsidR="00023B6C" w:rsidRPr="00C76330">
              <w:rPr>
                <w:rFonts w:ascii="Arial" w:eastAsia="Times New Roman" w:hAnsi="Arial" w:cs="Arial"/>
                <w:i/>
                <w:color w:val="000000"/>
                <w:sz w:val="20"/>
                <w:szCs w:val="20"/>
                <w:lang w:eastAsia="ja-JP"/>
              </w:rPr>
              <w:t xml:space="preserve"> </w:t>
            </w:r>
            <w:r w:rsidRPr="00C76330">
              <w:rPr>
                <w:rFonts w:ascii="Arial" w:eastAsia="Times New Roman" w:hAnsi="Arial" w:cs="Arial"/>
                <w:i/>
                <w:color w:val="000000"/>
                <w:sz w:val="20"/>
                <w:szCs w:val="20"/>
                <w:lang w:eastAsia="ja-JP"/>
              </w:rPr>
              <w:t>Assistant</w:t>
            </w:r>
            <w:r w:rsidRPr="00C76330">
              <w:rPr>
                <w:rFonts w:ascii="Arial" w:eastAsia="Times New Roman" w:hAnsi="Arial" w:cs="Arial"/>
                <w:color w:val="000000"/>
                <w:sz w:val="20"/>
                <w:szCs w:val="20"/>
                <w:lang w:eastAsia="ja-JP"/>
              </w:rPr>
              <w:t xml:space="preserve"> will provide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support </w:t>
            </w:r>
            <w:r w:rsidRPr="00C76330">
              <w:rPr>
                <w:rFonts w:ascii="Arial" w:hAnsi="Arial" w:cs="Arial"/>
                <w:sz w:val="20"/>
                <w:szCs w:val="20"/>
              </w:rPr>
              <w:t>services</w:t>
            </w:r>
            <w:r w:rsidR="00E02FD9">
              <w:rPr>
                <w:rFonts w:ascii="Arial" w:hAnsi="Arial" w:cs="Arial"/>
                <w:sz w:val="20"/>
                <w:szCs w:val="20"/>
              </w:rPr>
              <w:t>,</w:t>
            </w:r>
            <w:r w:rsidRPr="00C76330">
              <w:rPr>
                <w:rFonts w:ascii="Arial" w:eastAsia="Times New Roman" w:hAnsi="Arial" w:cs="Arial"/>
                <w:color w:val="000000"/>
                <w:sz w:val="20"/>
                <w:szCs w:val="20"/>
                <w:lang w:eastAsia="ja-JP"/>
              </w:rPr>
              <w:t xml:space="preserve"> ensuring high quality, accuracy and consistency of work. The </w:t>
            </w:r>
            <w:r w:rsidR="00C01F1D">
              <w:rPr>
                <w:rFonts w:ascii="Arial" w:eastAsia="Times New Roman" w:hAnsi="Arial" w:cs="Arial"/>
                <w:color w:val="000000"/>
                <w:sz w:val="20"/>
                <w:szCs w:val="20"/>
                <w:lang w:eastAsia="ja-JP"/>
              </w:rPr>
              <w:t>Project</w:t>
            </w:r>
            <w:r w:rsidR="005E3D7E">
              <w:rPr>
                <w:rFonts w:ascii="Arial" w:eastAsia="Times New Roman" w:hAnsi="Arial" w:cs="Arial"/>
                <w:color w:val="000000"/>
                <w:sz w:val="20"/>
                <w:szCs w:val="20"/>
                <w:lang w:eastAsia="ja-JP"/>
              </w:rPr>
              <w:t xml:space="preserve"> </w:t>
            </w:r>
            <w:r w:rsidR="005C786C">
              <w:rPr>
                <w:rFonts w:ascii="Arial" w:eastAsia="Times New Roman" w:hAnsi="Arial" w:cs="Arial"/>
                <w:color w:val="000000"/>
                <w:sz w:val="20"/>
                <w:szCs w:val="20"/>
                <w:lang w:eastAsia="ja-JP"/>
              </w:rPr>
              <w:t xml:space="preserve">Coordinator </w:t>
            </w:r>
            <w:r w:rsidRPr="00C76330">
              <w:rPr>
                <w:rFonts w:ascii="Arial" w:eastAsia="Times New Roman" w:hAnsi="Arial" w:cs="Arial"/>
                <w:color w:val="000000"/>
                <w:sz w:val="20"/>
                <w:szCs w:val="20"/>
                <w:lang w:eastAsia="ja-JP"/>
              </w:rPr>
              <w:t xml:space="preserve">Assistant will work in close collaboration with the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and project staff as well as operations in the UNDP CO</w:t>
            </w:r>
            <w:r w:rsidR="006D4AFB">
              <w:rPr>
                <w:rFonts w:ascii="Arial" w:eastAsia="Times New Roman" w:hAnsi="Arial" w:cs="Arial"/>
                <w:color w:val="000000"/>
                <w:sz w:val="20"/>
                <w:szCs w:val="20"/>
                <w:lang w:eastAsia="ja-JP"/>
              </w:rPr>
              <w:t>, UNDP Regional Service Centre</w:t>
            </w:r>
            <w:r w:rsidRPr="00C76330">
              <w:rPr>
                <w:rFonts w:ascii="Arial" w:eastAsia="Times New Roman" w:hAnsi="Arial" w:cs="Arial"/>
                <w:color w:val="000000"/>
                <w:sz w:val="20"/>
                <w:szCs w:val="20"/>
                <w:lang w:eastAsia="ja-JP"/>
              </w:rPr>
              <w:t xml:space="preserve"> and UNDP HQ as required and to exchange information and support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delivery.</w:t>
            </w:r>
          </w:p>
          <w:p w14:paraId="5C71F700" w14:textId="77777777" w:rsidR="00C60D8D" w:rsidRPr="00C76330" w:rsidRDefault="00C60D8D" w:rsidP="00C76330">
            <w:pPr>
              <w:pStyle w:val="ListParagraph"/>
              <w:spacing w:after="0" w:line="240" w:lineRule="auto"/>
              <w:ind w:left="342"/>
              <w:contextualSpacing w:val="0"/>
              <w:jc w:val="both"/>
              <w:rPr>
                <w:rFonts w:ascii="Arial" w:eastAsia="Times New Roman" w:hAnsi="Arial" w:cs="Arial"/>
                <w:color w:val="000000"/>
                <w:sz w:val="20"/>
                <w:szCs w:val="20"/>
                <w:lang w:eastAsia="ja-JP"/>
              </w:rPr>
            </w:pPr>
          </w:p>
          <w:p w14:paraId="1B1DB237" w14:textId="626B53E1" w:rsidR="009F0C72" w:rsidRPr="009F0C72" w:rsidRDefault="00C60D8D"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Under the guidance and direct supervision of the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Coordinator, the </w:t>
            </w:r>
            <w:r w:rsidRPr="00C76330">
              <w:rPr>
                <w:rFonts w:ascii="Arial" w:eastAsia="Times New Roman" w:hAnsi="Arial" w:cs="Arial"/>
                <w:i/>
                <w:color w:val="000000"/>
                <w:sz w:val="20"/>
                <w:szCs w:val="20"/>
                <w:lang w:eastAsia="ja-JP"/>
              </w:rPr>
              <w:t xml:space="preserve">Finance </w:t>
            </w:r>
            <w:r w:rsidR="0001478D">
              <w:rPr>
                <w:rFonts w:ascii="Arial" w:eastAsia="Times New Roman" w:hAnsi="Arial" w:cs="Arial"/>
                <w:i/>
                <w:color w:val="000000"/>
                <w:sz w:val="20"/>
                <w:szCs w:val="20"/>
                <w:lang w:eastAsia="ja-JP"/>
              </w:rPr>
              <w:t>Assistant</w:t>
            </w:r>
            <w:r w:rsidR="0001478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will provide leadership in execution of financial services for the GCF </w:t>
            </w:r>
            <w:r w:rsidR="00C01F1D">
              <w:rPr>
                <w:rFonts w:ascii="Arial" w:eastAsia="Times New Roman" w:hAnsi="Arial" w:cs="Arial"/>
                <w:color w:val="000000"/>
                <w:sz w:val="20"/>
                <w:szCs w:val="20"/>
                <w:lang w:eastAsia="ja-JP"/>
              </w:rPr>
              <w:t>project</w:t>
            </w:r>
            <w:r w:rsidRPr="00C76330">
              <w:rPr>
                <w:rFonts w:ascii="Arial" w:eastAsia="Times New Roman" w:hAnsi="Arial" w:cs="Arial"/>
                <w:color w:val="000000"/>
                <w:sz w:val="20"/>
                <w:szCs w:val="20"/>
                <w:lang w:eastAsia="ja-JP"/>
              </w:rPr>
              <w:t xml:space="preserve">, ensuring </w:t>
            </w:r>
            <w:r w:rsidR="00CD71B3">
              <w:rPr>
                <w:rFonts w:ascii="Arial" w:eastAsia="Times New Roman" w:hAnsi="Arial" w:cs="Arial"/>
                <w:color w:val="000000"/>
                <w:sz w:val="20"/>
                <w:szCs w:val="20"/>
                <w:lang w:eastAsia="ja-JP"/>
              </w:rPr>
              <w:t>effective and transparent utilis</w:t>
            </w:r>
            <w:r w:rsidRPr="00C76330">
              <w:rPr>
                <w:rFonts w:ascii="Arial" w:eastAsia="Times New Roman" w:hAnsi="Arial" w:cs="Arial"/>
                <w:color w:val="000000"/>
                <w:sz w:val="20"/>
                <w:szCs w:val="20"/>
                <w:lang w:eastAsia="ja-JP"/>
              </w:rPr>
              <w:t xml:space="preserve">ation of financial resources and integrity of financial services. The Finance </w:t>
            </w:r>
            <w:r w:rsidR="0001478D">
              <w:rPr>
                <w:rFonts w:ascii="Arial" w:eastAsia="Times New Roman" w:hAnsi="Arial" w:cs="Arial"/>
                <w:color w:val="000000"/>
                <w:sz w:val="20"/>
                <w:szCs w:val="20"/>
                <w:lang w:eastAsia="ja-JP"/>
              </w:rPr>
              <w:t>Assistant</w:t>
            </w:r>
            <w:r w:rsidR="0001478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will promote a client-oriented approach consistent with UNDP rules and regulations as well as those of the GCF. He/she will ensure full compliance with UN/UNDP rules, regulations and policies of financial activities, the financial </w:t>
            </w:r>
            <w:r w:rsidRPr="00C76330">
              <w:rPr>
                <w:rFonts w:ascii="Arial" w:hAnsi="Arial" w:cs="Arial"/>
                <w:sz w:val="20"/>
                <w:szCs w:val="20"/>
              </w:rPr>
              <w:t>recording</w:t>
            </w:r>
            <w:r w:rsidRPr="00C76330">
              <w:rPr>
                <w:rFonts w:ascii="Arial" w:eastAsia="Times New Roman" w:hAnsi="Arial" w:cs="Arial"/>
                <w:color w:val="000000"/>
                <w:sz w:val="20"/>
                <w:szCs w:val="20"/>
                <w:lang w:eastAsia="ja-JP"/>
              </w:rPr>
              <w:t>/reporting system, follow-up on audit recommendations, implementation of effective internal controls, and proper functioning of a client-oriented financi</w:t>
            </w:r>
            <w:r w:rsidR="009F0C72" w:rsidRPr="009F0C72">
              <w:rPr>
                <w:rFonts w:ascii="Arial" w:eastAsia="Times New Roman" w:hAnsi="Arial" w:cs="Arial"/>
                <w:color w:val="000000"/>
                <w:sz w:val="20"/>
                <w:szCs w:val="20"/>
                <w:lang w:eastAsia="ja-JP"/>
              </w:rPr>
              <w:t>al resources management system.</w:t>
            </w:r>
          </w:p>
          <w:p w14:paraId="5D4A9B15" w14:textId="77777777" w:rsidR="009F0C72" w:rsidRPr="00C76330" w:rsidRDefault="009F0C72" w:rsidP="00C76330">
            <w:pPr>
              <w:pStyle w:val="ListParagraph"/>
              <w:rPr>
                <w:rFonts w:ascii="Arial" w:eastAsia="Times New Roman" w:hAnsi="Arial" w:cs="Arial"/>
                <w:color w:val="000000"/>
                <w:sz w:val="20"/>
                <w:szCs w:val="20"/>
                <w:lang w:eastAsia="ja-JP"/>
              </w:rPr>
            </w:pPr>
          </w:p>
          <w:p w14:paraId="122C49D3" w14:textId="5D267286" w:rsidR="00C60D8D" w:rsidRDefault="00C60D8D"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UNDP being the </w:t>
            </w:r>
            <w:r w:rsidR="00F46CBC">
              <w:rPr>
                <w:rFonts w:ascii="Arial" w:eastAsia="Times New Roman" w:hAnsi="Arial" w:cs="Arial"/>
                <w:color w:val="000000"/>
                <w:sz w:val="20"/>
                <w:szCs w:val="20"/>
                <w:lang w:eastAsia="ja-JP"/>
              </w:rPr>
              <w:t xml:space="preserve">GCF </w:t>
            </w:r>
            <w:r w:rsidR="005E3D7E">
              <w:rPr>
                <w:rFonts w:ascii="Arial" w:eastAsia="Times New Roman" w:hAnsi="Arial" w:cs="Arial"/>
                <w:color w:val="000000"/>
                <w:sz w:val="20"/>
                <w:szCs w:val="20"/>
                <w:lang w:eastAsia="ja-JP"/>
              </w:rPr>
              <w:t>Accredi</w:t>
            </w:r>
            <w:r w:rsidR="00F46CBC">
              <w:rPr>
                <w:rFonts w:ascii="Arial" w:eastAsia="Times New Roman" w:hAnsi="Arial" w:cs="Arial"/>
                <w:color w:val="000000"/>
                <w:sz w:val="20"/>
                <w:szCs w:val="20"/>
                <w:lang w:eastAsia="ja-JP"/>
              </w:rPr>
              <w:t>t</w:t>
            </w:r>
            <w:r w:rsidR="005E3D7E">
              <w:rPr>
                <w:rFonts w:ascii="Arial" w:eastAsia="Times New Roman" w:hAnsi="Arial" w:cs="Arial"/>
                <w:color w:val="000000"/>
                <w:sz w:val="20"/>
                <w:szCs w:val="20"/>
                <w:lang w:eastAsia="ja-JP"/>
              </w:rPr>
              <w:t xml:space="preserve">ed Entity, </w:t>
            </w:r>
            <w:r w:rsidRPr="00C76330">
              <w:rPr>
                <w:rFonts w:ascii="Arial" w:eastAsia="Times New Roman" w:hAnsi="Arial" w:cs="Arial"/>
                <w:color w:val="000000"/>
                <w:sz w:val="20"/>
                <w:szCs w:val="20"/>
                <w:lang w:eastAsia="ja-JP"/>
              </w:rPr>
              <w:t xml:space="preserve">the </w:t>
            </w:r>
            <w:r w:rsidR="00CD71B3">
              <w:rPr>
                <w:rFonts w:ascii="Arial" w:eastAsia="Times New Roman" w:hAnsi="Arial" w:cs="Arial"/>
                <w:color w:val="000000"/>
                <w:sz w:val="20"/>
                <w:szCs w:val="20"/>
                <w:lang w:eastAsia="ja-JP"/>
              </w:rPr>
              <w:t xml:space="preserve">UNDP </w:t>
            </w:r>
            <w:r w:rsidRPr="00C76330">
              <w:rPr>
                <w:rFonts w:ascii="Arial" w:eastAsia="Times New Roman" w:hAnsi="Arial" w:cs="Arial"/>
                <w:color w:val="000000"/>
                <w:sz w:val="20"/>
                <w:szCs w:val="20"/>
                <w:lang w:eastAsia="ja-JP"/>
              </w:rPr>
              <w:t xml:space="preserve">Country Office will receive the GCF funds </w:t>
            </w:r>
            <w:r w:rsidR="009F0C72">
              <w:rPr>
                <w:rFonts w:ascii="Arial" w:eastAsia="Times New Roman" w:hAnsi="Arial" w:cs="Arial"/>
                <w:color w:val="000000"/>
                <w:sz w:val="20"/>
                <w:szCs w:val="20"/>
                <w:lang w:eastAsia="ja-JP"/>
              </w:rPr>
              <w:t xml:space="preserve">from UNDP Head Office </w:t>
            </w:r>
            <w:r w:rsidRPr="00C76330">
              <w:rPr>
                <w:rFonts w:ascii="Arial" w:eastAsia="Times New Roman" w:hAnsi="Arial" w:cs="Arial"/>
                <w:color w:val="000000"/>
                <w:sz w:val="20"/>
                <w:szCs w:val="20"/>
                <w:lang w:eastAsia="ja-JP"/>
              </w:rPr>
              <w:t xml:space="preserve">on the basis of approved Annual Work Plans. When payments are to be effected by UNDP, the treasury and cashier functions will be performed by the UNDP Mauritius Country Office Finance </w:t>
            </w:r>
            <w:r w:rsidR="009F0C72">
              <w:rPr>
                <w:rFonts w:ascii="Arial" w:eastAsia="Times New Roman" w:hAnsi="Arial" w:cs="Arial"/>
                <w:color w:val="000000"/>
                <w:sz w:val="20"/>
                <w:szCs w:val="20"/>
                <w:lang w:eastAsia="ja-JP"/>
              </w:rPr>
              <w:t>D</w:t>
            </w:r>
            <w:r w:rsidRPr="00C76330">
              <w:rPr>
                <w:rFonts w:ascii="Arial" w:eastAsia="Times New Roman" w:hAnsi="Arial" w:cs="Arial"/>
                <w:color w:val="000000"/>
                <w:sz w:val="20"/>
                <w:szCs w:val="20"/>
                <w:lang w:eastAsia="ja-JP"/>
              </w:rPr>
              <w:t xml:space="preserve">epartment. At the level of each participating </w:t>
            </w:r>
            <w:r w:rsidR="00CD71B3">
              <w:rPr>
                <w:rFonts w:ascii="Arial" w:eastAsia="Times New Roman" w:hAnsi="Arial" w:cs="Arial"/>
                <w:color w:val="000000"/>
                <w:sz w:val="20"/>
                <w:szCs w:val="20"/>
                <w:lang w:eastAsia="ja-JP"/>
              </w:rPr>
              <w:t>organis</w:t>
            </w:r>
            <w:r w:rsidR="00D519D3">
              <w:rPr>
                <w:rFonts w:ascii="Arial" w:eastAsia="Times New Roman" w:hAnsi="Arial" w:cs="Arial"/>
                <w:color w:val="000000"/>
                <w:sz w:val="20"/>
                <w:szCs w:val="20"/>
                <w:lang w:eastAsia="ja-JP"/>
              </w:rPr>
              <w:t>ation (Responsible Party)</w:t>
            </w:r>
            <w:r w:rsidRPr="00C76330">
              <w:rPr>
                <w:rFonts w:ascii="Arial" w:eastAsia="Times New Roman" w:hAnsi="Arial" w:cs="Arial"/>
                <w:color w:val="000000"/>
                <w:sz w:val="20"/>
                <w:szCs w:val="20"/>
                <w:lang w:eastAsia="ja-JP"/>
              </w:rPr>
              <w:t xml:space="preserve">, in order to receive the funds advanced by UNDP the </w:t>
            </w:r>
            <w:r w:rsidR="00D519D3">
              <w:rPr>
                <w:rFonts w:ascii="Arial" w:eastAsia="Times New Roman" w:hAnsi="Arial" w:cs="Arial"/>
                <w:color w:val="000000"/>
                <w:sz w:val="20"/>
                <w:szCs w:val="20"/>
                <w:lang w:eastAsia="ja-JP"/>
              </w:rPr>
              <w:t>Responsible Parties</w:t>
            </w:r>
            <w:r w:rsidRPr="00C76330">
              <w:rPr>
                <w:rFonts w:ascii="Arial" w:eastAsia="Times New Roman" w:hAnsi="Arial" w:cs="Arial"/>
                <w:color w:val="000000"/>
                <w:sz w:val="20"/>
                <w:szCs w:val="20"/>
                <w:lang w:eastAsia="ja-JP"/>
              </w:rPr>
              <w:t xml:space="preserve"> for the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may open bank account</w:t>
            </w:r>
            <w:r w:rsidR="009F0C72">
              <w:rPr>
                <w:rFonts w:ascii="Arial" w:eastAsia="Times New Roman" w:hAnsi="Arial" w:cs="Arial"/>
                <w:color w:val="000000"/>
                <w:sz w:val="20"/>
                <w:szCs w:val="20"/>
                <w:lang w:eastAsia="ja-JP"/>
              </w:rPr>
              <w:t>s</w:t>
            </w:r>
            <w:r w:rsidRPr="00C76330">
              <w:rPr>
                <w:rFonts w:ascii="Arial" w:eastAsia="Times New Roman" w:hAnsi="Arial" w:cs="Arial"/>
                <w:color w:val="000000"/>
                <w:sz w:val="20"/>
                <w:szCs w:val="20"/>
                <w:lang w:eastAsia="ja-JP"/>
              </w:rPr>
              <w:t xml:space="preserve"> to be used only for receiving UNDP advances and to make payments relating to the</w:t>
            </w:r>
            <w:r w:rsidR="005E3D7E">
              <w:rPr>
                <w:rFonts w:ascii="Arial" w:eastAsia="Times New Roman" w:hAnsi="Arial" w:cs="Arial"/>
                <w:color w:val="000000"/>
                <w:sz w:val="20"/>
                <w:szCs w:val="20"/>
                <w:lang w:eastAsia="ja-JP"/>
              </w:rPr>
              <w:t>ir respective</w:t>
            </w:r>
            <w:r w:rsidRPr="00C76330">
              <w:rPr>
                <w:rFonts w:ascii="Arial" w:eastAsia="Times New Roman" w:hAnsi="Arial" w:cs="Arial"/>
                <w:color w:val="000000"/>
                <w:sz w:val="20"/>
                <w:szCs w:val="20"/>
                <w:lang w:eastAsia="ja-JP"/>
              </w:rPr>
              <w:t xml:space="preserve"> </w:t>
            </w:r>
            <w:r w:rsidR="00C01F1D">
              <w:rPr>
                <w:rFonts w:ascii="Arial" w:hAnsi="Arial" w:cs="Arial"/>
                <w:sz w:val="20"/>
                <w:szCs w:val="20"/>
              </w:rPr>
              <w:t>project</w:t>
            </w:r>
            <w:r w:rsidR="005E3D7E">
              <w:rPr>
                <w:rFonts w:ascii="Arial" w:hAnsi="Arial" w:cs="Arial"/>
                <w:sz w:val="20"/>
                <w:szCs w:val="20"/>
              </w:rPr>
              <w:t xml:space="preserve"> component</w:t>
            </w:r>
            <w:r w:rsidRPr="00C76330">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Coordinator will approve requests for cash advances to the individual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components on a quarterly basis.</w:t>
            </w:r>
            <w:r w:rsidR="009F0C72">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Once in the account of the </w:t>
            </w:r>
            <w:r w:rsidR="00D519D3">
              <w:rPr>
                <w:rFonts w:ascii="Arial" w:eastAsia="Times New Roman" w:hAnsi="Arial" w:cs="Arial"/>
                <w:color w:val="000000"/>
                <w:sz w:val="20"/>
                <w:szCs w:val="20"/>
                <w:lang w:eastAsia="ja-JP"/>
              </w:rPr>
              <w:t>Responsible Parties</w:t>
            </w:r>
            <w:r w:rsidRPr="00C76330">
              <w:rPr>
                <w:rFonts w:ascii="Arial" w:eastAsia="Times New Roman" w:hAnsi="Arial" w:cs="Arial"/>
                <w:color w:val="000000"/>
                <w:sz w:val="20"/>
                <w:szCs w:val="20"/>
                <w:lang w:eastAsia="ja-JP"/>
              </w:rPr>
              <w:t>, the latter’s treasury system</w:t>
            </w:r>
            <w:r w:rsidR="009F0C72">
              <w:rPr>
                <w:rFonts w:ascii="Arial" w:eastAsia="Times New Roman" w:hAnsi="Arial" w:cs="Arial"/>
                <w:color w:val="000000"/>
                <w:sz w:val="20"/>
                <w:szCs w:val="20"/>
                <w:lang w:eastAsia="ja-JP"/>
              </w:rPr>
              <w:t>s</w:t>
            </w:r>
            <w:r w:rsidRPr="00C76330">
              <w:rPr>
                <w:rFonts w:ascii="Arial" w:eastAsia="Times New Roman" w:hAnsi="Arial" w:cs="Arial"/>
                <w:color w:val="000000"/>
                <w:sz w:val="20"/>
                <w:szCs w:val="20"/>
                <w:lang w:eastAsia="ja-JP"/>
              </w:rPr>
              <w:t xml:space="preserve"> (i.e. the Government or CEB treasury system) will be responsible for disbursement in accordance with approved work plans. The Government of Mauritius and CEB have well established treasury functions which operate in compliance with international norms and are audited annually by the National Audit Office. All expenditures by the </w:t>
            </w:r>
            <w:r w:rsidR="00C01F1D">
              <w:rPr>
                <w:rFonts w:ascii="Arial" w:eastAsia="Times New Roman" w:hAnsi="Arial" w:cs="Arial"/>
                <w:color w:val="000000"/>
                <w:sz w:val="20"/>
                <w:szCs w:val="20"/>
                <w:lang w:eastAsia="ja-JP"/>
              </w:rPr>
              <w:t>project</w:t>
            </w:r>
            <w:r w:rsidR="005A53ED">
              <w:rPr>
                <w:rFonts w:ascii="Arial" w:eastAsia="Times New Roman" w:hAnsi="Arial" w:cs="Arial"/>
                <w:color w:val="000000"/>
                <w:sz w:val="20"/>
                <w:szCs w:val="20"/>
                <w:lang w:eastAsia="ja-JP"/>
              </w:rPr>
              <w:t xml:space="preserve"> </w:t>
            </w:r>
            <w:r w:rsidR="009F0C72">
              <w:rPr>
                <w:rFonts w:ascii="Arial" w:eastAsia="Times New Roman" w:hAnsi="Arial" w:cs="Arial"/>
                <w:color w:val="000000"/>
                <w:sz w:val="20"/>
                <w:szCs w:val="20"/>
                <w:lang w:eastAsia="ja-JP"/>
              </w:rPr>
              <w:t>using</w:t>
            </w:r>
            <w:r w:rsidRPr="00C76330">
              <w:rPr>
                <w:rFonts w:ascii="Arial" w:eastAsia="Times New Roman" w:hAnsi="Arial" w:cs="Arial"/>
                <w:color w:val="000000"/>
                <w:sz w:val="20"/>
                <w:szCs w:val="20"/>
                <w:lang w:eastAsia="ja-JP"/>
              </w:rPr>
              <w:t xml:space="preserve"> advances given by UNDP must be made in accordance with the procurement and contracting procedures agreed in the project document, and must be related to the project activities and outputs envisaged in the annual work plan. </w:t>
            </w:r>
          </w:p>
          <w:p w14:paraId="4818EB49" w14:textId="77777777" w:rsidR="00D519D3" w:rsidRDefault="00D519D3" w:rsidP="00C76330">
            <w:pPr>
              <w:pStyle w:val="ListParagraph"/>
              <w:spacing w:after="0" w:line="240" w:lineRule="auto"/>
              <w:contextualSpacing w:val="0"/>
              <w:jc w:val="both"/>
              <w:rPr>
                <w:rFonts w:ascii="Arial" w:eastAsia="Times New Roman" w:hAnsi="Arial" w:cs="Arial"/>
                <w:color w:val="000000"/>
                <w:sz w:val="20"/>
                <w:szCs w:val="20"/>
                <w:lang w:eastAsia="ja-JP"/>
              </w:rPr>
            </w:pPr>
          </w:p>
          <w:p w14:paraId="7F071BDE" w14:textId="71456420" w:rsidR="00E20C0F" w:rsidRPr="00E20C0F" w:rsidRDefault="00D519D3"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GCF funds will not be used to pay the salaries of Government personnel, whose costs will be fully covered by the relevant Responsible Parties.</w:t>
            </w:r>
            <w:r w:rsidR="00E20C0F">
              <w:rPr>
                <w:rFonts w:ascii="Arial" w:eastAsia="Times New Roman" w:hAnsi="Arial" w:cs="Arial"/>
                <w:color w:val="000000"/>
                <w:sz w:val="20"/>
                <w:szCs w:val="20"/>
                <w:lang w:eastAsia="ja-JP"/>
              </w:rPr>
              <w:t xml:space="preserve"> </w:t>
            </w:r>
            <w:r w:rsidR="00E20C0F" w:rsidRPr="00E20C0F">
              <w:rPr>
                <w:rFonts w:ascii="Arial" w:hAnsi="Arial" w:cs="Arial"/>
                <w:sz w:val="20"/>
                <w:szCs w:val="20"/>
                <w:lang w:val="en-AU"/>
              </w:rPr>
              <w:t xml:space="preserve">The </w:t>
            </w:r>
            <w:r w:rsidR="00C01F1D">
              <w:rPr>
                <w:rFonts w:ascii="Arial" w:hAnsi="Arial" w:cs="Arial"/>
                <w:sz w:val="20"/>
                <w:szCs w:val="20"/>
                <w:lang w:val="en-AU"/>
              </w:rPr>
              <w:t>Project</w:t>
            </w:r>
            <w:r w:rsidR="00E20C0F" w:rsidRPr="00E20C0F">
              <w:rPr>
                <w:rFonts w:ascii="Arial" w:hAnsi="Arial" w:cs="Arial"/>
                <w:sz w:val="20"/>
                <w:szCs w:val="20"/>
                <w:lang w:val="en-AU"/>
              </w:rPr>
              <w:t xml:space="preserve"> Director</w:t>
            </w:r>
            <w:r w:rsidR="005C786C">
              <w:rPr>
                <w:rFonts w:ascii="Arial" w:hAnsi="Arial" w:cs="Arial"/>
                <w:sz w:val="20"/>
                <w:szCs w:val="20"/>
                <w:lang w:val="en-AU"/>
              </w:rPr>
              <w:t>s</w:t>
            </w:r>
            <w:r w:rsidR="00E20C0F" w:rsidRPr="00E20C0F">
              <w:rPr>
                <w:rFonts w:ascii="Arial" w:hAnsi="Arial" w:cs="Arial"/>
                <w:sz w:val="20"/>
                <w:szCs w:val="20"/>
                <w:lang w:val="en-AU"/>
              </w:rPr>
              <w:t xml:space="preserve"> will be assigned by the Government/CEB and will be paid by Government/CEB as they are full-time senior officers. The </w:t>
            </w:r>
            <w:r w:rsidR="00C01F1D">
              <w:rPr>
                <w:rFonts w:ascii="Arial" w:hAnsi="Arial" w:cs="Arial"/>
                <w:sz w:val="20"/>
                <w:szCs w:val="20"/>
                <w:lang w:val="en-AU"/>
              </w:rPr>
              <w:t>Project</w:t>
            </w:r>
            <w:r w:rsidR="00CA285F" w:rsidRPr="00E20C0F">
              <w:rPr>
                <w:rFonts w:ascii="Arial" w:hAnsi="Arial" w:cs="Arial"/>
                <w:sz w:val="20"/>
                <w:szCs w:val="20"/>
                <w:lang w:val="en-AU"/>
              </w:rPr>
              <w:t xml:space="preserve"> </w:t>
            </w:r>
            <w:r w:rsidR="00E20C0F" w:rsidRPr="00E20C0F">
              <w:rPr>
                <w:rFonts w:ascii="Arial" w:hAnsi="Arial" w:cs="Arial"/>
                <w:sz w:val="20"/>
                <w:szCs w:val="20"/>
                <w:lang w:val="en-AU"/>
              </w:rPr>
              <w:t xml:space="preserve">Coordinator, </w:t>
            </w:r>
            <w:r w:rsidR="00CA285F">
              <w:rPr>
                <w:rFonts w:ascii="Arial" w:hAnsi="Arial" w:cs="Arial"/>
                <w:sz w:val="20"/>
                <w:szCs w:val="20"/>
                <w:lang w:val="en-AU"/>
              </w:rPr>
              <w:t>P</w:t>
            </w:r>
            <w:r w:rsidR="00E20C0F" w:rsidRPr="00E20C0F">
              <w:rPr>
                <w:rFonts w:ascii="Arial" w:hAnsi="Arial" w:cs="Arial"/>
                <w:sz w:val="20"/>
                <w:szCs w:val="20"/>
                <w:lang w:val="en-AU"/>
              </w:rPr>
              <w:t xml:space="preserve">roject </w:t>
            </w:r>
            <w:r w:rsidR="00CA285F">
              <w:rPr>
                <w:rFonts w:ascii="Arial" w:hAnsi="Arial" w:cs="Arial"/>
                <w:sz w:val="20"/>
                <w:szCs w:val="20"/>
                <w:lang w:val="en-AU"/>
              </w:rPr>
              <w:t>M</w:t>
            </w:r>
            <w:r w:rsidR="00E20C0F" w:rsidRPr="00E20C0F">
              <w:rPr>
                <w:rFonts w:ascii="Arial" w:hAnsi="Arial" w:cs="Arial"/>
                <w:sz w:val="20"/>
                <w:szCs w:val="20"/>
                <w:lang w:val="en-AU"/>
              </w:rPr>
              <w:t xml:space="preserve">anagers, </w:t>
            </w:r>
            <w:r w:rsidR="00C01F1D">
              <w:rPr>
                <w:rFonts w:ascii="Arial" w:hAnsi="Arial" w:cs="Arial"/>
                <w:sz w:val="20"/>
                <w:szCs w:val="20"/>
                <w:lang w:val="en-AU"/>
              </w:rPr>
              <w:t>Project</w:t>
            </w:r>
            <w:r w:rsidR="00CA285F" w:rsidRPr="00E20C0F">
              <w:rPr>
                <w:rFonts w:ascii="Arial" w:hAnsi="Arial" w:cs="Arial"/>
                <w:sz w:val="20"/>
                <w:szCs w:val="20"/>
                <w:lang w:val="en-AU"/>
              </w:rPr>
              <w:t xml:space="preserve"> </w:t>
            </w:r>
            <w:r w:rsidR="005C786C">
              <w:rPr>
                <w:rFonts w:ascii="Arial" w:hAnsi="Arial" w:cs="Arial"/>
                <w:sz w:val="20"/>
                <w:szCs w:val="20"/>
                <w:lang w:val="en-AU"/>
              </w:rPr>
              <w:t xml:space="preserve">Coordinator </w:t>
            </w:r>
            <w:r w:rsidR="00CA285F">
              <w:rPr>
                <w:rFonts w:ascii="Arial" w:hAnsi="Arial" w:cs="Arial"/>
                <w:sz w:val="20"/>
                <w:szCs w:val="20"/>
                <w:lang w:val="en-AU"/>
              </w:rPr>
              <w:t>A</w:t>
            </w:r>
            <w:r w:rsidR="00E20C0F" w:rsidRPr="00E20C0F">
              <w:rPr>
                <w:rFonts w:ascii="Arial" w:hAnsi="Arial" w:cs="Arial"/>
                <w:sz w:val="20"/>
                <w:szCs w:val="20"/>
                <w:lang w:val="en-AU"/>
              </w:rPr>
              <w:t xml:space="preserve">ssistant, </w:t>
            </w:r>
            <w:r w:rsidR="00CA285F">
              <w:rPr>
                <w:rFonts w:ascii="Arial" w:hAnsi="Arial" w:cs="Arial"/>
                <w:sz w:val="20"/>
                <w:szCs w:val="20"/>
                <w:lang w:val="en-AU"/>
              </w:rPr>
              <w:t>P</w:t>
            </w:r>
            <w:r w:rsidR="00E20C0F" w:rsidRPr="00E20C0F">
              <w:rPr>
                <w:rFonts w:ascii="Arial" w:hAnsi="Arial" w:cs="Arial"/>
                <w:sz w:val="20"/>
                <w:szCs w:val="20"/>
                <w:lang w:val="en-AU"/>
              </w:rPr>
              <w:t xml:space="preserve">roject </w:t>
            </w:r>
            <w:r w:rsidR="00CA285F">
              <w:rPr>
                <w:rFonts w:ascii="Arial" w:hAnsi="Arial" w:cs="Arial"/>
                <w:sz w:val="20"/>
                <w:szCs w:val="20"/>
                <w:lang w:val="en-AU"/>
              </w:rPr>
              <w:t>A</w:t>
            </w:r>
            <w:r w:rsidR="00E20C0F" w:rsidRPr="00E20C0F">
              <w:rPr>
                <w:rFonts w:ascii="Arial" w:hAnsi="Arial" w:cs="Arial"/>
                <w:sz w:val="20"/>
                <w:szCs w:val="20"/>
                <w:lang w:val="en-AU"/>
              </w:rPr>
              <w:t xml:space="preserve">ssistants and </w:t>
            </w:r>
            <w:r w:rsidR="00CA285F">
              <w:rPr>
                <w:rFonts w:ascii="Arial" w:hAnsi="Arial" w:cs="Arial"/>
                <w:sz w:val="20"/>
                <w:szCs w:val="20"/>
                <w:lang w:val="en-AU"/>
              </w:rPr>
              <w:t>F</w:t>
            </w:r>
            <w:r w:rsidR="00E20C0F" w:rsidRPr="00E20C0F">
              <w:rPr>
                <w:rFonts w:ascii="Arial" w:hAnsi="Arial" w:cs="Arial"/>
                <w:sz w:val="20"/>
                <w:szCs w:val="20"/>
                <w:lang w:val="en-AU"/>
              </w:rPr>
              <w:t xml:space="preserve">inance </w:t>
            </w:r>
            <w:r w:rsidR="0001478D">
              <w:rPr>
                <w:rFonts w:ascii="Arial" w:hAnsi="Arial" w:cs="Arial"/>
                <w:sz w:val="20"/>
                <w:szCs w:val="20"/>
                <w:lang w:val="en-AU"/>
              </w:rPr>
              <w:t>Assistant</w:t>
            </w:r>
            <w:r w:rsidR="0001478D" w:rsidRPr="00E20C0F">
              <w:rPr>
                <w:rFonts w:ascii="Arial" w:hAnsi="Arial" w:cs="Arial"/>
                <w:sz w:val="20"/>
                <w:szCs w:val="20"/>
                <w:lang w:val="en-AU"/>
              </w:rPr>
              <w:t xml:space="preserve"> </w:t>
            </w:r>
            <w:r w:rsidR="00E20C0F" w:rsidRPr="00E20C0F">
              <w:rPr>
                <w:rFonts w:ascii="Arial" w:hAnsi="Arial" w:cs="Arial"/>
                <w:sz w:val="20"/>
                <w:szCs w:val="20"/>
                <w:lang w:val="en-AU"/>
              </w:rPr>
              <w:t>will be paid using GCF funds.</w:t>
            </w:r>
          </w:p>
          <w:p w14:paraId="4EC5175F" w14:textId="77777777" w:rsidR="008C43F1" w:rsidRPr="00B21AB3" w:rsidRDefault="008C43F1" w:rsidP="002E36EF">
            <w:pPr>
              <w:spacing w:after="0" w:line="240" w:lineRule="auto"/>
              <w:jc w:val="both"/>
              <w:rPr>
                <w:rFonts w:ascii="Arial" w:eastAsia="Times New Roman" w:hAnsi="Arial" w:cs="Arial"/>
                <w:color w:val="000000"/>
                <w:sz w:val="20"/>
                <w:szCs w:val="20"/>
                <w:lang w:eastAsia="ja-JP"/>
              </w:rPr>
            </w:pPr>
          </w:p>
          <w:p w14:paraId="7A1E7DEF" w14:textId="77777777" w:rsidR="008C43F1" w:rsidRPr="00B21AB3" w:rsidRDefault="008C43F1" w:rsidP="008C43F1">
            <w:pPr>
              <w:spacing w:after="0" w:line="240" w:lineRule="auto"/>
              <w:jc w:val="both"/>
              <w:rPr>
                <w:rFonts w:ascii="Arial" w:eastAsia="Times New Roman" w:hAnsi="Arial" w:cs="Arial"/>
                <w:i/>
                <w:color w:val="000000"/>
                <w:sz w:val="20"/>
                <w:szCs w:val="20"/>
                <w:lang w:eastAsia="ja-JP"/>
              </w:rPr>
            </w:pPr>
            <w:r w:rsidRPr="00B21AB3">
              <w:rPr>
                <w:rFonts w:ascii="Arial" w:eastAsia="Times New Roman" w:hAnsi="Arial" w:cs="Arial"/>
                <w:i/>
                <w:color w:val="000000"/>
                <w:sz w:val="20"/>
                <w:szCs w:val="20"/>
                <w:lang w:eastAsia="ja-JP"/>
              </w:rPr>
              <w:t>Small-Scale Distributed Generation – Phase 3</w:t>
            </w:r>
          </w:p>
          <w:p w14:paraId="7ED245A3" w14:textId="5A937FA8" w:rsidR="00140E6A" w:rsidRPr="00F03036" w:rsidRDefault="008C43F1" w:rsidP="00B054B3">
            <w:pPr>
              <w:pStyle w:val="ListParagraph"/>
              <w:numPr>
                <w:ilvl w:val="0"/>
                <w:numId w:val="25"/>
              </w:numPr>
              <w:spacing w:after="0" w:line="240" w:lineRule="auto"/>
              <w:ind w:left="432" w:hanging="450"/>
              <w:jc w:val="both"/>
              <w:rPr>
                <w:rFonts w:ascii="Arial" w:eastAsia="Times New Roman" w:hAnsi="Arial" w:cs="Arial"/>
                <w:color w:val="000000"/>
                <w:sz w:val="20"/>
                <w:szCs w:val="20"/>
                <w:lang w:eastAsia="ja-JP"/>
              </w:rPr>
            </w:pPr>
            <w:r w:rsidRPr="00F03036">
              <w:rPr>
                <w:rFonts w:ascii="Arial" w:eastAsia="Times New Roman" w:hAnsi="Arial" w:cs="Arial"/>
                <w:color w:val="000000"/>
                <w:sz w:val="20"/>
                <w:szCs w:val="20"/>
                <w:lang w:eastAsia="ja-JP"/>
              </w:rPr>
              <w:t xml:space="preserve">The funds for the next cohort of SSDG </w:t>
            </w:r>
            <w:r w:rsidRPr="008B13C2">
              <w:rPr>
                <w:rFonts w:ascii="Arial" w:eastAsia="Times New Roman" w:hAnsi="Arial" w:cs="Arial"/>
                <w:color w:val="000000"/>
                <w:sz w:val="20"/>
                <w:szCs w:val="20"/>
                <w:lang w:eastAsia="ja-JP"/>
              </w:rPr>
              <w:t xml:space="preserve">installations will be transferred to CEB on a quarterly basis. For the US$ </w:t>
            </w:r>
            <w:r w:rsidR="007113C0" w:rsidRPr="008B13C2">
              <w:rPr>
                <w:rFonts w:ascii="Arial" w:eastAsia="Times New Roman" w:hAnsi="Arial" w:cs="Arial"/>
                <w:color w:val="000000"/>
                <w:sz w:val="20"/>
                <w:szCs w:val="20"/>
                <w:lang w:eastAsia="ja-JP"/>
              </w:rPr>
              <w:t>1</w:t>
            </w:r>
            <w:r w:rsidR="007113C0">
              <w:rPr>
                <w:rFonts w:ascii="Arial" w:eastAsia="Times New Roman" w:hAnsi="Arial" w:cs="Arial"/>
                <w:color w:val="000000"/>
                <w:sz w:val="20"/>
                <w:szCs w:val="20"/>
                <w:lang w:eastAsia="ja-JP"/>
              </w:rPr>
              <w:t>2.7</w:t>
            </w:r>
            <w:r w:rsidR="007113C0" w:rsidRPr="008B13C2">
              <w:rPr>
                <w:rFonts w:ascii="Arial" w:eastAsia="Times New Roman" w:hAnsi="Arial" w:cs="Arial"/>
                <w:color w:val="000000"/>
                <w:sz w:val="20"/>
                <w:szCs w:val="20"/>
                <w:lang w:eastAsia="ja-JP"/>
              </w:rPr>
              <w:t xml:space="preserve"> </w:t>
            </w:r>
            <w:r w:rsidRPr="008B13C2">
              <w:rPr>
                <w:rFonts w:ascii="Arial" w:eastAsia="Times New Roman" w:hAnsi="Arial" w:cs="Arial"/>
                <w:color w:val="000000"/>
                <w:sz w:val="20"/>
                <w:szCs w:val="20"/>
                <w:lang w:eastAsia="ja-JP"/>
              </w:rPr>
              <w:t xml:space="preserve">million </w:t>
            </w:r>
            <w:r w:rsidR="009714CE" w:rsidRPr="008B13C2">
              <w:rPr>
                <w:rFonts w:ascii="Arial" w:eastAsia="Times New Roman" w:hAnsi="Arial" w:cs="Arial"/>
                <w:color w:val="000000"/>
                <w:sz w:val="20"/>
                <w:szCs w:val="20"/>
                <w:lang w:eastAsia="ja-JP"/>
              </w:rPr>
              <w:t>of GCF funds</w:t>
            </w:r>
            <w:r w:rsidR="007113C0">
              <w:rPr>
                <w:rStyle w:val="FootnoteReference"/>
                <w:rFonts w:ascii="Arial" w:eastAsia="Times New Roman" w:hAnsi="Arial" w:cs="Arial"/>
                <w:color w:val="000000"/>
                <w:sz w:val="20"/>
                <w:szCs w:val="20"/>
                <w:lang w:eastAsia="ja-JP"/>
              </w:rPr>
              <w:footnoteReference w:id="68"/>
            </w:r>
            <w:r w:rsidR="009714CE" w:rsidRPr="008B13C2">
              <w:rPr>
                <w:rFonts w:ascii="Arial" w:eastAsia="Times New Roman" w:hAnsi="Arial" w:cs="Arial"/>
                <w:color w:val="000000"/>
                <w:sz w:val="20"/>
                <w:szCs w:val="20"/>
                <w:lang w:eastAsia="ja-JP"/>
              </w:rPr>
              <w:t xml:space="preserve"> </w:t>
            </w:r>
            <w:r w:rsidRPr="008B13C2">
              <w:rPr>
                <w:rFonts w:ascii="Arial" w:eastAsia="Times New Roman" w:hAnsi="Arial" w:cs="Arial"/>
                <w:color w:val="000000"/>
                <w:sz w:val="20"/>
                <w:szCs w:val="20"/>
                <w:lang w:eastAsia="ja-JP"/>
              </w:rPr>
              <w:t>allocated to the SSDG scheme</w:t>
            </w:r>
            <w:r w:rsidR="009714CE" w:rsidRPr="008B13C2">
              <w:rPr>
                <w:rFonts w:ascii="Arial" w:eastAsia="Times New Roman" w:hAnsi="Arial" w:cs="Arial"/>
                <w:color w:val="000000"/>
                <w:sz w:val="20"/>
                <w:szCs w:val="20"/>
                <w:lang w:eastAsia="ja-JP"/>
              </w:rPr>
              <w:t xml:space="preserve"> (grants to partially cover the upfront costs of PV system acquisition)</w:t>
            </w:r>
            <w:r w:rsidRPr="008B13C2">
              <w:rPr>
                <w:rFonts w:ascii="Arial" w:eastAsia="Times New Roman" w:hAnsi="Arial" w:cs="Arial"/>
                <w:color w:val="000000"/>
                <w:sz w:val="20"/>
                <w:szCs w:val="20"/>
                <w:lang w:eastAsia="ja-JP"/>
              </w:rPr>
              <w:t xml:space="preserve">, approximately US$ </w:t>
            </w:r>
            <w:r w:rsidR="00EB51F1">
              <w:rPr>
                <w:rFonts w:ascii="Arial" w:eastAsia="Times New Roman" w:hAnsi="Arial" w:cs="Arial"/>
                <w:color w:val="000000"/>
                <w:sz w:val="20"/>
                <w:szCs w:val="20"/>
                <w:lang w:eastAsia="ja-JP"/>
              </w:rPr>
              <w:t>138</w:t>
            </w:r>
            <w:r w:rsidRPr="008B13C2">
              <w:rPr>
                <w:rFonts w:ascii="Arial" w:eastAsia="Times New Roman" w:hAnsi="Arial" w:cs="Arial"/>
                <w:color w:val="000000"/>
                <w:sz w:val="20"/>
                <w:szCs w:val="20"/>
                <w:lang w:eastAsia="ja-JP"/>
              </w:rPr>
              <w:t xml:space="preserve"> million more are expected to be leveraged at minimum.</w:t>
            </w:r>
            <w:r w:rsidR="009714CE" w:rsidRPr="008B13C2">
              <w:rPr>
                <w:rFonts w:ascii="Arial" w:eastAsia="Times New Roman" w:hAnsi="Arial" w:cs="Arial"/>
                <w:color w:val="000000"/>
                <w:sz w:val="20"/>
                <w:szCs w:val="20"/>
                <w:lang w:eastAsia="ja-JP"/>
              </w:rPr>
              <w:t xml:space="preserve"> This co-finance will consist of: (a) the residual cost of each PV system not covered by the GCF (of which, </w:t>
            </w:r>
            <w:r w:rsidR="008B13C2" w:rsidRPr="008B13C2">
              <w:rPr>
                <w:rFonts w:ascii="Arial" w:eastAsia="Times New Roman" w:hAnsi="Arial" w:cs="Arial"/>
                <w:color w:val="000000"/>
                <w:sz w:val="20"/>
                <w:szCs w:val="20"/>
                <w:lang w:eastAsia="ja-JP"/>
              </w:rPr>
              <w:t>37</w:t>
            </w:r>
            <w:r w:rsidR="009714CE" w:rsidRPr="008B13C2">
              <w:rPr>
                <w:rFonts w:ascii="Arial" w:eastAsia="Times New Roman" w:hAnsi="Arial" w:cs="Arial"/>
                <w:color w:val="000000"/>
                <w:sz w:val="20"/>
                <w:szCs w:val="20"/>
                <w:lang w:eastAsia="ja-JP"/>
              </w:rPr>
              <w:t xml:space="preserve">% is expected to be covered by AFD loans, the remainder through user self-financing) and CEB’s payments (at marginal cost) to </w:t>
            </w:r>
            <w:r w:rsidR="000C5A37">
              <w:rPr>
                <w:rFonts w:ascii="Arial" w:eastAsia="Times New Roman" w:hAnsi="Arial" w:cs="Arial"/>
                <w:color w:val="000000"/>
                <w:sz w:val="20"/>
                <w:szCs w:val="20"/>
                <w:lang w:eastAsia="ja-JP"/>
              </w:rPr>
              <w:t>Small Independent Power Producers (</w:t>
            </w:r>
            <w:r w:rsidR="009714CE" w:rsidRPr="008B13C2">
              <w:rPr>
                <w:rFonts w:ascii="Arial" w:eastAsia="Times New Roman" w:hAnsi="Arial" w:cs="Arial"/>
                <w:color w:val="000000"/>
                <w:sz w:val="20"/>
                <w:szCs w:val="20"/>
                <w:lang w:eastAsia="ja-JP"/>
              </w:rPr>
              <w:t>SSIPs</w:t>
            </w:r>
            <w:r w:rsidR="000C5A37">
              <w:rPr>
                <w:rFonts w:ascii="Arial" w:eastAsia="Times New Roman" w:hAnsi="Arial" w:cs="Arial"/>
                <w:color w:val="000000"/>
                <w:sz w:val="20"/>
                <w:szCs w:val="20"/>
                <w:lang w:eastAsia="ja-JP"/>
              </w:rPr>
              <w:t>)</w:t>
            </w:r>
            <w:r w:rsidR="009714CE" w:rsidRPr="008B13C2">
              <w:rPr>
                <w:rFonts w:ascii="Arial" w:eastAsia="Times New Roman" w:hAnsi="Arial" w:cs="Arial"/>
                <w:color w:val="000000"/>
                <w:sz w:val="20"/>
                <w:szCs w:val="20"/>
                <w:lang w:eastAsia="ja-JP"/>
              </w:rPr>
              <w:t xml:space="preserve"> for the electricity supplied by the SSIPs to the grid (US$ </w:t>
            </w:r>
            <w:r w:rsidR="003B61E3" w:rsidRPr="008B13C2">
              <w:rPr>
                <w:rFonts w:ascii="Arial" w:eastAsia="Times New Roman" w:hAnsi="Arial" w:cs="Arial"/>
                <w:color w:val="000000"/>
                <w:sz w:val="20"/>
                <w:szCs w:val="20"/>
                <w:lang w:eastAsia="ja-JP"/>
              </w:rPr>
              <w:t>119 million</w:t>
            </w:r>
            <w:r w:rsidR="009714CE" w:rsidRPr="008B13C2">
              <w:rPr>
                <w:rFonts w:ascii="Arial" w:eastAsia="Times New Roman" w:hAnsi="Arial" w:cs="Arial"/>
                <w:color w:val="000000"/>
                <w:sz w:val="20"/>
                <w:szCs w:val="20"/>
                <w:lang w:eastAsia="ja-JP"/>
              </w:rPr>
              <w:t xml:space="preserve"> in total). SSIP</w:t>
            </w:r>
            <w:r w:rsidR="009714CE" w:rsidRPr="00F03036">
              <w:rPr>
                <w:rFonts w:ascii="Arial" w:eastAsia="Times New Roman" w:hAnsi="Arial" w:cs="Arial"/>
                <w:color w:val="000000"/>
                <w:sz w:val="20"/>
                <w:szCs w:val="20"/>
                <w:lang w:eastAsia="ja-JP"/>
              </w:rPr>
              <w:t xml:space="preserve"> a</w:t>
            </w:r>
            <w:r w:rsidRPr="00F03036">
              <w:rPr>
                <w:rFonts w:ascii="Arial" w:eastAsia="Times New Roman" w:hAnsi="Arial" w:cs="Arial"/>
                <w:color w:val="000000"/>
                <w:sz w:val="20"/>
                <w:szCs w:val="20"/>
                <w:lang w:eastAsia="ja-JP"/>
              </w:rPr>
              <w:t xml:space="preserve">pplicants (for example, households) will submit their application forms to CEB, which will then send its verification team to the applicant’s premises to ensure that the installation complies with the Grid Code. Once CEB has carried out its verification, it will send the information to MEPU so that the Ministry may issue the SSDG licence. From that point onwards, the CEB SSDG Unit will, on a monthly basis, assess the amount of electricity produced by the SIPP and </w:t>
            </w:r>
            <w:r w:rsidR="006F608E">
              <w:rPr>
                <w:rFonts w:ascii="Arial" w:eastAsia="Times New Roman" w:hAnsi="Arial" w:cs="Arial"/>
                <w:color w:val="000000"/>
                <w:sz w:val="20"/>
                <w:szCs w:val="20"/>
                <w:lang w:eastAsia="ja-JP"/>
              </w:rPr>
              <w:t>credit its electricity account on a net-metering</w:t>
            </w:r>
            <w:r w:rsidRPr="00F03036">
              <w:rPr>
                <w:rFonts w:ascii="Arial" w:eastAsia="Times New Roman" w:hAnsi="Arial" w:cs="Arial"/>
                <w:color w:val="000000"/>
                <w:sz w:val="20"/>
                <w:szCs w:val="20"/>
                <w:lang w:eastAsia="ja-JP"/>
              </w:rPr>
              <w:t xml:space="preserve"> basis.</w:t>
            </w:r>
          </w:p>
          <w:p w14:paraId="112718D2" w14:textId="09ACDDA9" w:rsidR="00963629" w:rsidRPr="002A100D" w:rsidRDefault="00C400D7" w:rsidP="00A31505">
            <w:pPr>
              <w:pStyle w:val="ListParagraph"/>
              <w:spacing w:after="0" w:line="240" w:lineRule="auto"/>
              <w:ind w:left="432"/>
              <w:jc w:val="both"/>
              <w:rPr>
                <w:rFonts w:ascii="Arial" w:eastAsia="Times New Roman" w:hAnsi="Arial" w:cs="Arial"/>
                <w:i/>
                <w:color w:val="000000"/>
                <w:sz w:val="20"/>
                <w:lang w:eastAsia="ja-JP"/>
              </w:rPr>
            </w:pPr>
            <w:r w:rsidRPr="00F03036">
              <w:rPr>
                <w:rFonts w:ascii="Arial" w:eastAsia="Times New Roman" w:hAnsi="Arial" w:cs="Arial"/>
                <w:color w:val="000000"/>
                <w:sz w:val="20"/>
                <w:szCs w:val="20"/>
                <w:lang w:eastAsia="ja-JP"/>
              </w:rPr>
              <w:t xml:space="preserve"> </w:t>
            </w:r>
          </w:p>
        </w:tc>
      </w:tr>
    </w:tbl>
    <w:p w14:paraId="46D352ED" w14:textId="77777777" w:rsidR="006809A5" w:rsidRDefault="006809A5" w:rsidP="000E08EB">
      <w:pPr>
        <w:rPr>
          <w:rFonts w:ascii="Arial" w:hAnsi="Arial" w:cs="Arial"/>
          <w:sz w:val="20"/>
        </w:rPr>
      </w:pPr>
    </w:p>
    <w:tbl>
      <w:tblPr>
        <w:tblpPr w:leftFromText="180" w:rightFromText="180" w:vertAnchor="text" w:horzAnchor="margin" w:tblpXSpec="center" w:tblpY="-59"/>
        <w:tblW w:w="10705" w:type="dxa"/>
        <w:tblLook w:val="04A0" w:firstRow="1" w:lastRow="0" w:firstColumn="1" w:lastColumn="0" w:noHBand="0" w:noVBand="1"/>
      </w:tblPr>
      <w:tblGrid>
        <w:gridCol w:w="6271"/>
        <w:gridCol w:w="2168"/>
        <w:gridCol w:w="2266"/>
      </w:tblGrid>
      <w:tr w:rsidR="00782B0C" w:rsidRPr="00612109" w14:paraId="31A41861" w14:textId="77777777" w:rsidTr="006809A5">
        <w:trPr>
          <w:trHeight w:val="340"/>
        </w:trPr>
        <w:tc>
          <w:tcPr>
            <w:tcW w:w="6271" w:type="dxa"/>
            <w:tcBorders>
              <w:top w:val="single" w:sz="4" w:space="0" w:color="auto"/>
              <w:left w:val="single" w:sz="4" w:space="0" w:color="auto"/>
              <w:bottom w:val="nil"/>
              <w:right w:val="nil"/>
            </w:tcBorders>
            <w:shd w:val="clear" w:color="auto" w:fill="206350"/>
            <w:noWrap/>
            <w:vAlign w:val="center"/>
            <w:hideMark/>
          </w:tcPr>
          <w:p w14:paraId="3421180E" w14:textId="77777777" w:rsidR="00782B0C" w:rsidRPr="00782B0C" w:rsidRDefault="00782B0C" w:rsidP="00782B0C">
            <w:pPr>
              <w:rPr>
                <w:rFonts w:ascii="Arial" w:hAnsi="Arial" w:cs="Arial"/>
                <w:smallCaps/>
                <w:color w:val="24634F"/>
                <w:szCs w:val="24"/>
              </w:rPr>
            </w:pPr>
            <w:r w:rsidRPr="00782B0C">
              <w:rPr>
                <w:rStyle w:val="IntenseReference"/>
                <w:rFonts w:ascii="Arial" w:hAnsi="Arial" w:cs="Arial"/>
                <w:color w:val="FFFFFF" w:themeColor="background1"/>
                <w:szCs w:val="24"/>
              </w:rPr>
              <w:lastRenderedPageBreak/>
              <w:t xml:space="preserve">C.8. </w:t>
            </w:r>
            <w:r w:rsidRPr="00782B0C">
              <w:rPr>
                <w:rStyle w:val="IntenseReference"/>
                <w:rFonts w:ascii="Arial" w:hAnsi="Arial" w:cs="Arial"/>
                <w:smallCaps w:val="0"/>
                <w:color w:val="FFFFFF" w:themeColor="background1"/>
                <w:szCs w:val="24"/>
              </w:rPr>
              <w:t>Timetable of Project/Programme Implementation</w:t>
            </w:r>
          </w:p>
        </w:tc>
        <w:tc>
          <w:tcPr>
            <w:tcW w:w="2168" w:type="dxa"/>
            <w:tcBorders>
              <w:top w:val="single" w:sz="4" w:space="0" w:color="auto"/>
              <w:left w:val="nil"/>
              <w:bottom w:val="nil"/>
              <w:right w:val="nil"/>
            </w:tcBorders>
            <w:shd w:val="clear" w:color="auto" w:fill="206350"/>
            <w:noWrap/>
            <w:vAlign w:val="center"/>
            <w:hideMark/>
          </w:tcPr>
          <w:p w14:paraId="74A48F46" w14:textId="77777777" w:rsidR="00782B0C" w:rsidRPr="00612109" w:rsidRDefault="00782B0C" w:rsidP="00ED57A2">
            <w:pPr>
              <w:spacing w:after="0" w:line="240" w:lineRule="auto"/>
              <w:rPr>
                <w:rFonts w:ascii="Arial" w:eastAsia="Times New Roman" w:hAnsi="Arial" w:cs="Arial"/>
                <w:color w:val="FFFFFF" w:themeColor="background1"/>
                <w:sz w:val="18"/>
                <w:szCs w:val="20"/>
                <w:lang w:eastAsia="ja-JP"/>
              </w:rPr>
            </w:pPr>
          </w:p>
        </w:tc>
        <w:tc>
          <w:tcPr>
            <w:tcW w:w="2266" w:type="dxa"/>
            <w:tcBorders>
              <w:top w:val="single" w:sz="4" w:space="0" w:color="auto"/>
              <w:left w:val="nil"/>
              <w:bottom w:val="nil"/>
              <w:right w:val="single" w:sz="4" w:space="0" w:color="auto"/>
            </w:tcBorders>
            <w:shd w:val="clear" w:color="auto" w:fill="206350"/>
            <w:noWrap/>
            <w:vAlign w:val="center"/>
            <w:hideMark/>
          </w:tcPr>
          <w:p w14:paraId="6819677D" w14:textId="77777777" w:rsidR="00782B0C" w:rsidRPr="00612109" w:rsidRDefault="00782B0C" w:rsidP="00ED57A2">
            <w:pPr>
              <w:spacing w:after="0" w:line="240" w:lineRule="auto"/>
              <w:rPr>
                <w:rFonts w:ascii="Arial" w:eastAsia="Times New Roman" w:hAnsi="Arial" w:cs="Arial"/>
                <w:color w:val="FFFFFF" w:themeColor="background1"/>
                <w:sz w:val="18"/>
                <w:szCs w:val="20"/>
                <w:lang w:eastAsia="ja-JP"/>
              </w:rPr>
            </w:pPr>
          </w:p>
        </w:tc>
      </w:tr>
      <w:tr w:rsidR="00782B0C" w:rsidRPr="00612109" w14:paraId="39B1106F" w14:textId="77777777" w:rsidTr="006809A5">
        <w:trPr>
          <w:trHeight w:val="683"/>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47FF46" w14:textId="77777777" w:rsidR="00782B0C" w:rsidRDefault="00782B0C" w:rsidP="00ED57A2">
            <w:pPr>
              <w:tabs>
                <w:tab w:val="left" w:pos="9083"/>
              </w:tabs>
              <w:spacing w:after="0" w:line="240" w:lineRule="auto"/>
              <w:rPr>
                <w:rFonts w:ascii="Arial" w:eastAsia="Times New Roman" w:hAnsi="Arial" w:cs="Arial"/>
                <w:i/>
                <w:color w:val="000000"/>
                <w:sz w:val="20"/>
                <w:lang w:eastAsia="ja-JP"/>
              </w:rPr>
            </w:pPr>
          </w:p>
          <w:p w14:paraId="08192FEC" w14:textId="77777777" w:rsidR="00782B0C" w:rsidRPr="00AB33F1" w:rsidRDefault="00782B0C" w:rsidP="00782B0C">
            <w:pPr>
              <w:spacing w:after="0" w:line="240" w:lineRule="auto"/>
              <w:jc w:val="both"/>
              <w:rPr>
                <w:rFonts w:ascii="Arial" w:hAnsi="Arial" w:cs="Arial"/>
                <w:i/>
                <w:sz w:val="20"/>
                <w:szCs w:val="20"/>
              </w:rPr>
            </w:pPr>
            <w:r w:rsidRPr="00AB33F1">
              <w:rPr>
                <w:rFonts w:ascii="Arial" w:hAnsi="Arial" w:cs="Arial"/>
                <w:i/>
                <w:sz w:val="20"/>
                <w:szCs w:val="20"/>
              </w:rPr>
              <w:t xml:space="preserve">Please provide a project/programme implementation timetable in </w:t>
            </w:r>
            <w:hyperlink w:anchor="SectionI" w:history="1">
              <w:r w:rsidRPr="00AB33F1">
                <w:rPr>
                  <w:rStyle w:val="Hyperlink"/>
                  <w:rFonts w:ascii="Arial" w:hAnsi="Arial" w:cs="Arial"/>
                  <w:i/>
                  <w:sz w:val="20"/>
                  <w:szCs w:val="20"/>
                </w:rPr>
                <w:t>section I (Annexes)</w:t>
              </w:r>
            </w:hyperlink>
            <w:r w:rsidRPr="00AB33F1">
              <w:rPr>
                <w:rFonts w:ascii="Arial" w:hAnsi="Arial" w:cs="Arial"/>
                <w:i/>
                <w:sz w:val="20"/>
                <w:szCs w:val="20"/>
              </w:rPr>
              <w:t>. The table below is for illustrative purposes. If the table format below is used, please refer to the activities as numbered in Section H. In the case of outputs, please mark when all the required activities will be completed.</w:t>
            </w:r>
          </w:p>
          <w:p w14:paraId="49501E37" w14:textId="77777777" w:rsidR="00782B0C" w:rsidRDefault="00782B0C" w:rsidP="00ED57A2">
            <w:pPr>
              <w:tabs>
                <w:tab w:val="left" w:pos="9083"/>
              </w:tabs>
              <w:spacing w:after="0" w:line="240" w:lineRule="auto"/>
              <w:rPr>
                <w:rFonts w:ascii="Arial" w:eastAsia="Times New Roman" w:hAnsi="Arial" w:cs="Arial"/>
                <w:i/>
                <w:color w:val="000000"/>
                <w:sz w:val="20"/>
                <w:lang w:eastAsia="ja-JP"/>
              </w:rPr>
            </w:pPr>
          </w:p>
          <w:p w14:paraId="21A407A3" w14:textId="2F2FB8A1" w:rsidR="00782B0C" w:rsidRPr="00A31505" w:rsidRDefault="00782B0C" w:rsidP="00E20CBA">
            <w:pPr>
              <w:pStyle w:val="ListParagraph"/>
              <w:numPr>
                <w:ilvl w:val="0"/>
                <w:numId w:val="25"/>
              </w:numPr>
              <w:tabs>
                <w:tab w:val="left" w:pos="9083"/>
              </w:tabs>
              <w:spacing w:after="0" w:line="240" w:lineRule="auto"/>
              <w:ind w:left="330"/>
              <w:rPr>
                <w:rFonts w:ascii="Arial" w:eastAsia="Times New Roman" w:hAnsi="Arial" w:cs="Arial"/>
                <w:color w:val="000000"/>
                <w:sz w:val="20"/>
                <w:lang w:eastAsia="ja-JP"/>
              </w:rPr>
            </w:pPr>
            <w:r w:rsidRPr="00A31505">
              <w:rPr>
                <w:rFonts w:ascii="Arial" w:eastAsia="Times New Roman" w:hAnsi="Arial" w:cs="Arial"/>
                <w:color w:val="000000"/>
                <w:sz w:val="20"/>
                <w:lang w:eastAsia="ja-JP"/>
              </w:rPr>
              <w:t>Please see Annex X.</w:t>
            </w:r>
          </w:p>
          <w:p w14:paraId="2CC5C205" w14:textId="77777777" w:rsidR="00782B0C" w:rsidRPr="00612109" w:rsidRDefault="00782B0C" w:rsidP="00ED57A2">
            <w:pPr>
              <w:tabs>
                <w:tab w:val="left" w:pos="9083"/>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tc>
      </w:tr>
    </w:tbl>
    <w:p w14:paraId="58D04B43" w14:textId="77777777" w:rsidR="00782B0C" w:rsidRDefault="00782B0C" w:rsidP="000E08EB">
      <w:pPr>
        <w:rPr>
          <w:rFonts w:ascii="Arial" w:hAnsi="Arial" w:cs="Arial"/>
          <w:sz w:val="20"/>
        </w:rPr>
        <w:sectPr w:rsidR="00782B0C" w:rsidSect="00782B0C">
          <w:headerReference w:type="default" r:id="rId27"/>
          <w:pgSz w:w="12240" w:h="15840"/>
          <w:pgMar w:top="1440" w:right="1440" w:bottom="850" w:left="1440" w:header="446" w:footer="187" w:gutter="0"/>
          <w:cols w:space="720"/>
          <w:docGrid w:linePitch="360"/>
        </w:sectPr>
      </w:pPr>
    </w:p>
    <w:tbl>
      <w:tblPr>
        <w:tblpPr w:leftFromText="180" w:rightFromText="180" w:vertAnchor="text" w:horzAnchor="margin" w:tblpXSpec="center" w:tblpY="-59"/>
        <w:tblW w:w="10705" w:type="dxa"/>
        <w:tblLook w:val="04A0" w:firstRow="1" w:lastRow="0" w:firstColumn="1" w:lastColumn="0" w:noHBand="0" w:noVBand="1"/>
      </w:tblPr>
      <w:tblGrid>
        <w:gridCol w:w="6621"/>
        <w:gridCol w:w="2168"/>
        <w:gridCol w:w="1916"/>
      </w:tblGrid>
      <w:tr w:rsidR="00F52EA0" w:rsidRPr="00612109" w14:paraId="2BBD4A8F" w14:textId="77777777"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14:paraId="49E43A7B" w14:textId="77777777" w:rsidR="00F52EA0" w:rsidRPr="00612109" w:rsidRDefault="006F3A3F" w:rsidP="002D43DB">
            <w:pPr>
              <w:spacing w:after="0" w:line="240" w:lineRule="auto"/>
              <w:rPr>
                <w:rFonts w:ascii="Arial" w:eastAsia="Times New Roman" w:hAnsi="Arial" w:cs="Arial"/>
                <w:i/>
                <w:color w:val="FFFFFF" w:themeColor="background1"/>
                <w:szCs w:val="24"/>
                <w:lang w:eastAsia="ja-JP"/>
              </w:rPr>
            </w:pPr>
            <w:bookmarkStart w:id="4" w:name="SectionD"/>
            <w:bookmarkEnd w:id="4"/>
            <w:r>
              <w:rPr>
                <w:rFonts w:ascii="Arial" w:eastAsia="Times New Roman" w:hAnsi="Arial" w:cs="Arial"/>
                <w:b/>
                <w:color w:val="FFFFFF" w:themeColor="background1"/>
                <w:szCs w:val="24"/>
                <w:lang w:eastAsia="ja-JP"/>
              </w:rPr>
              <w:lastRenderedPageBreak/>
              <w:t>D</w:t>
            </w:r>
            <w:r w:rsidR="00F52EA0" w:rsidRPr="00612109">
              <w:rPr>
                <w:rFonts w:ascii="Arial" w:eastAsia="Times New Roman" w:hAnsi="Arial" w:cs="Arial"/>
                <w:b/>
                <w:color w:val="FFFFFF" w:themeColor="background1"/>
                <w:szCs w:val="24"/>
                <w:lang w:eastAsia="ja-JP"/>
              </w:rPr>
              <w:t>.1.</w:t>
            </w:r>
            <w:r w:rsidR="00F52EA0" w:rsidRPr="00612109">
              <w:rPr>
                <w:rFonts w:ascii="Arial" w:eastAsia="Times New Roman" w:hAnsi="Arial" w:cs="Arial"/>
                <w:color w:val="FFFFFF" w:themeColor="background1"/>
                <w:szCs w:val="24"/>
                <w:lang w:eastAsia="ja-JP"/>
              </w:rPr>
              <w:t xml:space="preserve"> </w:t>
            </w:r>
            <w:r w:rsidR="00F52EA0" w:rsidRPr="00612109">
              <w:rPr>
                <w:rFonts w:ascii="Arial" w:eastAsia="Times New Roman" w:hAnsi="Arial" w:cs="Arial"/>
                <w:b/>
                <w:color w:val="FFFFFF" w:themeColor="background1"/>
                <w:szCs w:val="24"/>
                <w:lang w:eastAsia="ja-JP"/>
              </w:rPr>
              <w:t>Value Added for GCF Involvement</w:t>
            </w:r>
          </w:p>
        </w:tc>
        <w:tc>
          <w:tcPr>
            <w:tcW w:w="2168" w:type="dxa"/>
            <w:tcBorders>
              <w:top w:val="single" w:sz="4" w:space="0" w:color="auto"/>
              <w:left w:val="nil"/>
              <w:bottom w:val="nil"/>
              <w:right w:val="nil"/>
            </w:tcBorders>
            <w:shd w:val="clear" w:color="auto" w:fill="206350"/>
            <w:noWrap/>
            <w:vAlign w:val="center"/>
            <w:hideMark/>
          </w:tcPr>
          <w:p w14:paraId="53A46529"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14:paraId="64C9C5FC"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r>
      <w:tr w:rsidR="00F52EA0" w:rsidRPr="00612109" w14:paraId="73BA890C" w14:textId="77777777" w:rsidTr="00E20CBA">
        <w:trPr>
          <w:trHeight w:val="4592"/>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E22D03" w14:textId="77777777" w:rsidR="00F52EA0" w:rsidRPr="00612109" w:rsidRDefault="00F52EA0" w:rsidP="008B13C2">
            <w:pPr>
              <w:spacing w:after="0" w:line="240" w:lineRule="auto"/>
              <w:jc w:val="both"/>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specify why the GCF involvement is critical for the project/programme.</w:t>
            </w:r>
          </w:p>
          <w:p w14:paraId="5AE5967E" w14:textId="77777777" w:rsidR="008B13C2" w:rsidRDefault="008B13C2" w:rsidP="008B13C2">
            <w:pPr>
              <w:tabs>
                <w:tab w:val="left" w:pos="9083"/>
              </w:tabs>
              <w:spacing w:after="0" w:line="240" w:lineRule="auto"/>
              <w:jc w:val="both"/>
              <w:rPr>
                <w:rFonts w:ascii="Arial" w:eastAsia="Times New Roman" w:hAnsi="Arial" w:cs="Arial"/>
                <w:i/>
                <w:color w:val="000000"/>
                <w:sz w:val="20"/>
                <w:lang w:eastAsia="ja-JP"/>
              </w:rPr>
            </w:pPr>
          </w:p>
          <w:p w14:paraId="34CB47C6" w14:textId="6AFECE33"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The additionality of the proposed GCF funding for Components 2</w:t>
            </w:r>
            <w:r w:rsidR="007713FC">
              <w:rPr>
                <w:rFonts w:ascii="Arial" w:eastAsia="Times New Roman" w:hAnsi="Arial" w:cs="Arial"/>
                <w:color w:val="000000"/>
                <w:sz w:val="20"/>
                <w:lang w:eastAsia="ja-JP"/>
              </w:rPr>
              <w:t xml:space="preserve"> and</w:t>
            </w:r>
            <w:r w:rsidRPr="00A31505">
              <w:rPr>
                <w:rFonts w:ascii="Arial" w:eastAsia="Times New Roman" w:hAnsi="Arial" w:cs="Arial"/>
                <w:color w:val="000000"/>
                <w:sz w:val="20"/>
                <w:lang w:eastAsia="ja-JP"/>
              </w:rPr>
              <w:t xml:space="preserve"> 3</w:t>
            </w:r>
            <w:r w:rsidR="00E20CBA">
              <w:rPr>
                <w:rFonts w:ascii="Arial" w:eastAsia="Times New Roman" w:hAnsi="Arial" w:cs="Arial"/>
                <w:color w:val="000000"/>
                <w:sz w:val="20"/>
                <w:lang w:eastAsia="ja-JP"/>
              </w:rPr>
              <w:t xml:space="preserve"> </w:t>
            </w:r>
            <w:r w:rsidRPr="00A31505">
              <w:rPr>
                <w:rFonts w:ascii="Arial" w:eastAsia="Times New Roman" w:hAnsi="Arial" w:cs="Arial"/>
                <w:color w:val="000000"/>
                <w:sz w:val="20"/>
                <w:lang w:eastAsia="ja-JP"/>
              </w:rPr>
              <w:t>has been analysed as an aspect of the financial analysis conducted for each of these components. Details of this additionality assessment are provided in Annex XII and are summarised here.</w:t>
            </w:r>
          </w:p>
          <w:p w14:paraId="758D5543" w14:textId="77777777" w:rsidR="008B13C2" w:rsidRPr="008B13C2" w:rsidRDefault="008B13C2" w:rsidP="00E20CBA">
            <w:pPr>
              <w:tabs>
                <w:tab w:val="left" w:pos="9083"/>
              </w:tabs>
              <w:spacing w:after="0" w:line="240" w:lineRule="auto"/>
              <w:ind w:left="420" w:hanging="420"/>
              <w:jc w:val="both"/>
              <w:rPr>
                <w:rFonts w:ascii="Arial" w:eastAsia="Times New Roman" w:hAnsi="Arial" w:cs="Arial"/>
                <w:color w:val="000000"/>
                <w:sz w:val="20"/>
                <w:lang w:eastAsia="ja-JP"/>
              </w:rPr>
            </w:pPr>
          </w:p>
          <w:p w14:paraId="4A0CDF7A" w14:textId="32A48298"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For </w:t>
            </w:r>
            <w:r w:rsidR="004C3FAD" w:rsidRPr="00A31505">
              <w:rPr>
                <w:rFonts w:ascii="Arial" w:eastAsia="Times New Roman" w:hAnsi="Arial" w:cs="Arial"/>
                <w:color w:val="000000"/>
                <w:sz w:val="20"/>
                <w:lang w:eastAsia="ja-JP"/>
              </w:rPr>
              <w:t>C</w:t>
            </w:r>
            <w:r w:rsidRPr="00A31505">
              <w:rPr>
                <w:rFonts w:ascii="Arial" w:eastAsia="Times New Roman" w:hAnsi="Arial" w:cs="Arial"/>
                <w:color w:val="000000"/>
                <w:sz w:val="20"/>
                <w:lang w:eastAsia="ja-JP"/>
              </w:rPr>
              <w:t xml:space="preserve">omponent 2 </w:t>
            </w:r>
            <w:r w:rsidR="00F21D50" w:rsidRPr="00A31505">
              <w:rPr>
                <w:rFonts w:ascii="Arial" w:eastAsia="Times New Roman" w:hAnsi="Arial" w:cs="Arial"/>
                <w:color w:val="000000"/>
                <w:sz w:val="20"/>
                <w:lang w:eastAsia="ja-JP"/>
              </w:rPr>
              <w:t>(the</w:t>
            </w:r>
            <w:r w:rsidR="00F21D50" w:rsidRPr="00A31505">
              <w:rPr>
                <w:rFonts w:ascii="Arial" w:eastAsia="Times New Roman" w:hAnsi="Arial" w:cs="Arial"/>
                <w:bCs/>
                <w:color w:val="000000"/>
                <w:sz w:val="18"/>
                <w:szCs w:val="18"/>
                <w:lang w:eastAsia="ja-JP"/>
              </w:rPr>
              <w:t xml:space="preserve"> </w:t>
            </w:r>
            <w:r w:rsidR="00F21D50" w:rsidRPr="00A31505">
              <w:rPr>
                <w:rFonts w:ascii="Arial" w:eastAsia="Times New Roman" w:hAnsi="Arial" w:cs="Arial"/>
                <w:bCs/>
                <w:color w:val="000000"/>
                <w:sz w:val="20"/>
                <w:szCs w:val="20"/>
                <w:lang w:eastAsia="ja-JP"/>
              </w:rPr>
              <w:t>Improving Grid Absorption Capacity</w:t>
            </w:r>
            <w:r w:rsidR="00F21D50" w:rsidRPr="00A31505">
              <w:rPr>
                <w:rFonts w:ascii="Arial" w:eastAsia="Times New Roman" w:hAnsi="Arial" w:cs="Arial"/>
                <w:bCs/>
                <w:color w:val="000000"/>
                <w:sz w:val="18"/>
                <w:szCs w:val="18"/>
                <w:lang w:eastAsia="ja-JP"/>
              </w:rPr>
              <w:t xml:space="preserve"> </w:t>
            </w:r>
            <w:r w:rsidR="00553F30" w:rsidRPr="00A31505">
              <w:rPr>
                <w:rFonts w:ascii="Arial" w:eastAsia="Times New Roman" w:hAnsi="Arial" w:cs="Arial"/>
                <w:color w:val="000000"/>
                <w:sz w:val="20"/>
                <w:lang w:eastAsia="ja-JP"/>
              </w:rPr>
              <w:t>element)</w:t>
            </w:r>
            <w:r w:rsidRPr="00A31505">
              <w:rPr>
                <w:rFonts w:ascii="Arial" w:eastAsia="Times New Roman" w:hAnsi="Arial" w:cs="Arial"/>
                <w:color w:val="000000"/>
                <w:sz w:val="20"/>
                <w:lang w:eastAsia="ja-JP"/>
              </w:rPr>
              <w:t>, the investment is not financially viable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Financial Internal Rate of Return</w:t>
            </w:r>
            <w:r w:rsidR="00553F30" w:rsidRPr="00A31505">
              <w:rPr>
                <w:rFonts w:ascii="Arial" w:eastAsia="Times New Roman" w:hAnsi="Arial" w:cs="Arial"/>
                <w:color w:val="000000"/>
                <w:sz w:val="20"/>
                <w:lang w:eastAsia="ja-JP"/>
              </w:rPr>
              <w:t>,</w:t>
            </w:r>
            <w:r w:rsidRPr="00A31505">
              <w:rPr>
                <w:rFonts w:ascii="Arial" w:eastAsia="Times New Roman" w:hAnsi="Arial" w:cs="Arial"/>
                <w:color w:val="000000"/>
                <w:sz w:val="20"/>
                <w:lang w:eastAsia="ja-JP"/>
              </w:rPr>
              <w:t xml:space="preserve"> FIRR</w:t>
            </w:r>
            <w:r w:rsidR="00553F30" w:rsidRPr="00A31505">
              <w:rPr>
                <w:rFonts w:ascii="Arial" w:eastAsia="Times New Roman" w:hAnsi="Arial" w:cs="Arial"/>
                <w:color w:val="000000"/>
                <w:sz w:val="20"/>
                <w:lang w:eastAsia="ja-JP"/>
              </w:rPr>
              <w:t>, is</w:t>
            </w:r>
            <w:r w:rsidRPr="00A31505">
              <w:rPr>
                <w:rFonts w:ascii="Arial" w:eastAsia="Times New Roman" w:hAnsi="Arial" w:cs="Arial"/>
                <w:color w:val="000000"/>
                <w:sz w:val="20"/>
                <w:lang w:eastAsia="ja-JP"/>
              </w:rPr>
              <w:t xml:space="preserve"> lower than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 xml:space="preserve">hurdle rate) if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GCF grant is less than the proposed US$</w:t>
            </w:r>
            <w:r w:rsidR="00553F30" w:rsidRPr="00A31505">
              <w:rPr>
                <w:rFonts w:ascii="Arial" w:eastAsia="Times New Roman" w:hAnsi="Arial" w:cs="Arial"/>
                <w:color w:val="000000"/>
                <w:sz w:val="20"/>
                <w:lang w:eastAsia="ja-JP"/>
              </w:rPr>
              <w:t xml:space="preserve"> </w:t>
            </w:r>
            <w:r w:rsidRPr="00A31505">
              <w:rPr>
                <w:rFonts w:ascii="Arial" w:eastAsia="Times New Roman" w:hAnsi="Arial" w:cs="Arial"/>
                <w:color w:val="000000"/>
                <w:sz w:val="20"/>
                <w:lang w:eastAsia="ja-JP"/>
              </w:rPr>
              <w:t>13.6 million (38.5% of total project cost).</w:t>
            </w:r>
            <w:r w:rsidR="00E57367">
              <w:rPr>
                <w:rStyle w:val="FootnoteReference"/>
                <w:rFonts w:ascii="Arial" w:eastAsia="Times New Roman" w:hAnsi="Arial" w:cs="Arial"/>
                <w:color w:val="000000"/>
                <w:sz w:val="20"/>
                <w:lang w:eastAsia="ja-JP"/>
              </w:rPr>
              <w:footnoteReference w:id="69"/>
            </w:r>
          </w:p>
          <w:p w14:paraId="6AE63A23" w14:textId="77777777" w:rsidR="008B13C2" w:rsidRPr="008B13C2" w:rsidRDefault="008B13C2" w:rsidP="00E20CBA">
            <w:pPr>
              <w:tabs>
                <w:tab w:val="left" w:pos="9083"/>
              </w:tabs>
              <w:spacing w:after="0" w:line="240" w:lineRule="auto"/>
              <w:ind w:left="420" w:hanging="420"/>
              <w:jc w:val="both"/>
              <w:rPr>
                <w:rFonts w:ascii="Arial" w:eastAsia="Times New Roman" w:hAnsi="Arial" w:cs="Arial"/>
                <w:color w:val="000000"/>
                <w:sz w:val="20"/>
                <w:lang w:eastAsia="ja-JP"/>
              </w:rPr>
            </w:pPr>
          </w:p>
          <w:p w14:paraId="1D51435C" w14:textId="09120E8D"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For </w:t>
            </w:r>
            <w:r w:rsidR="00553F30" w:rsidRPr="00A31505">
              <w:rPr>
                <w:rFonts w:ascii="Arial" w:eastAsia="Times New Roman" w:hAnsi="Arial" w:cs="Arial"/>
                <w:color w:val="000000"/>
                <w:sz w:val="20"/>
                <w:lang w:eastAsia="ja-JP"/>
              </w:rPr>
              <w:t>C</w:t>
            </w:r>
            <w:r w:rsidRPr="00A31505">
              <w:rPr>
                <w:rFonts w:ascii="Arial" w:eastAsia="Times New Roman" w:hAnsi="Arial" w:cs="Arial"/>
                <w:color w:val="000000"/>
                <w:sz w:val="20"/>
                <w:lang w:eastAsia="ja-JP"/>
              </w:rPr>
              <w:t xml:space="preserve">omponent 2 </w:t>
            </w:r>
            <w:r w:rsidR="00553F30" w:rsidRPr="00A31505">
              <w:rPr>
                <w:rFonts w:ascii="Arial" w:eastAsia="Times New Roman" w:hAnsi="Arial" w:cs="Arial"/>
                <w:color w:val="000000"/>
                <w:sz w:val="20"/>
                <w:lang w:eastAsia="ja-JP"/>
              </w:rPr>
              <w:t xml:space="preserve">(SSDG Phase </w:t>
            </w:r>
            <w:r w:rsidR="002B7E57" w:rsidRPr="00A31505">
              <w:rPr>
                <w:rFonts w:ascii="Arial" w:eastAsia="Times New Roman" w:hAnsi="Arial" w:cs="Arial"/>
                <w:color w:val="000000"/>
                <w:sz w:val="20"/>
                <w:lang w:eastAsia="ja-JP"/>
              </w:rPr>
              <w:t>4</w:t>
            </w:r>
            <w:r w:rsidR="00553F30" w:rsidRPr="00A31505">
              <w:rPr>
                <w:rFonts w:ascii="Arial" w:eastAsia="Times New Roman" w:hAnsi="Arial" w:cs="Arial"/>
                <w:color w:val="000000"/>
                <w:sz w:val="20"/>
                <w:lang w:eastAsia="ja-JP"/>
              </w:rPr>
              <w:t xml:space="preserve"> element), </w:t>
            </w:r>
            <w:r w:rsidRPr="00A31505">
              <w:rPr>
                <w:rFonts w:ascii="Arial" w:eastAsia="Times New Roman" w:hAnsi="Arial" w:cs="Arial"/>
                <w:color w:val="000000"/>
                <w:sz w:val="20"/>
                <w:lang w:eastAsia="ja-JP"/>
              </w:rPr>
              <w:t>the investment is not financially viable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 xml:space="preserve">FIRR </w:t>
            </w:r>
            <w:r w:rsidR="00553F30" w:rsidRPr="00A31505">
              <w:rPr>
                <w:rFonts w:ascii="Arial" w:eastAsia="Times New Roman" w:hAnsi="Arial" w:cs="Arial"/>
                <w:color w:val="000000"/>
                <w:sz w:val="20"/>
                <w:lang w:eastAsia="ja-JP"/>
              </w:rPr>
              <w:t xml:space="preserve">is </w:t>
            </w:r>
            <w:r w:rsidRPr="00A31505">
              <w:rPr>
                <w:rFonts w:ascii="Arial" w:eastAsia="Times New Roman" w:hAnsi="Arial" w:cs="Arial"/>
                <w:color w:val="000000"/>
                <w:sz w:val="20"/>
                <w:lang w:eastAsia="ja-JP"/>
              </w:rPr>
              <w:t>lower than</w:t>
            </w:r>
            <w:r w:rsidR="00553F30" w:rsidRPr="00A31505">
              <w:rPr>
                <w:rFonts w:ascii="Arial" w:eastAsia="Times New Roman" w:hAnsi="Arial" w:cs="Arial"/>
                <w:color w:val="000000"/>
                <w:sz w:val="20"/>
                <w:lang w:eastAsia="ja-JP"/>
              </w:rPr>
              <w:t xml:space="preserve"> the</w:t>
            </w:r>
            <w:r w:rsidRPr="00A31505">
              <w:rPr>
                <w:rFonts w:ascii="Arial" w:eastAsia="Times New Roman" w:hAnsi="Arial" w:cs="Arial"/>
                <w:color w:val="000000"/>
                <w:sz w:val="20"/>
                <w:lang w:eastAsia="ja-JP"/>
              </w:rPr>
              <w:t xml:space="preserve"> hurdle rate) if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GCF grant is less than the proposed US$</w:t>
            </w:r>
            <w:r w:rsidR="00553F30" w:rsidRPr="00A31505">
              <w:rPr>
                <w:rFonts w:ascii="Arial" w:eastAsia="Times New Roman" w:hAnsi="Arial" w:cs="Arial"/>
                <w:color w:val="000000"/>
                <w:sz w:val="20"/>
                <w:lang w:eastAsia="ja-JP"/>
              </w:rPr>
              <w:t xml:space="preserve"> </w:t>
            </w:r>
            <w:r w:rsidR="007113C0" w:rsidRPr="00A31505">
              <w:rPr>
                <w:rFonts w:ascii="Arial" w:eastAsia="Times New Roman" w:hAnsi="Arial" w:cs="Arial"/>
                <w:color w:val="000000"/>
                <w:sz w:val="20"/>
                <w:lang w:eastAsia="ja-JP"/>
              </w:rPr>
              <w:t xml:space="preserve">12.7 </w:t>
            </w:r>
            <w:r w:rsidRPr="00A31505">
              <w:rPr>
                <w:rFonts w:ascii="Arial" w:eastAsia="Times New Roman" w:hAnsi="Arial" w:cs="Arial"/>
                <w:color w:val="000000"/>
                <w:sz w:val="20"/>
                <w:lang w:eastAsia="ja-JP"/>
              </w:rPr>
              <w:t>million (</w:t>
            </w:r>
            <w:r w:rsidR="007113C0" w:rsidRPr="00A31505">
              <w:rPr>
                <w:rFonts w:ascii="Arial" w:eastAsia="Times New Roman" w:hAnsi="Arial" w:cs="Arial"/>
                <w:color w:val="000000"/>
                <w:sz w:val="20"/>
                <w:lang w:eastAsia="ja-JP"/>
              </w:rPr>
              <w:t>27.2</w:t>
            </w:r>
            <w:r w:rsidRPr="00A31505">
              <w:rPr>
                <w:rFonts w:ascii="Arial" w:eastAsia="Times New Roman" w:hAnsi="Arial" w:cs="Arial"/>
                <w:color w:val="000000"/>
                <w:sz w:val="20"/>
                <w:lang w:eastAsia="ja-JP"/>
              </w:rPr>
              <w:t xml:space="preserve">% of total project cost). It is to be noted that the capital subsidy for these grid-connected </w:t>
            </w:r>
            <w:r w:rsidR="00553F30" w:rsidRPr="00A31505">
              <w:rPr>
                <w:rFonts w:ascii="Arial" w:eastAsia="Times New Roman" w:hAnsi="Arial" w:cs="Arial"/>
                <w:color w:val="000000"/>
                <w:sz w:val="20"/>
                <w:lang w:eastAsia="ja-JP"/>
              </w:rPr>
              <w:t>s</w:t>
            </w:r>
            <w:r w:rsidRPr="00A31505">
              <w:rPr>
                <w:rFonts w:ascii="Arial" w:eastAsia="Times New Roman" w:hAnsi="Arial" w:cs="Arial"/>
                <w:color w:val="000000"/>
                <w:sz w:val="20"/>
                <w:lang w:eastAsia="ja-JP"/>
              </w:rPr>
              <w:t xml:space="preserve">olar PV installations, which is </w:t>
            </w:r>
            <w:r w:rsidR="007113C0" w:rsidRPr="00A31505">
              <w:rPr>
                <w:rFonts w:ascii="Arial" w:eastAsia="Times New Roman" w:hAnsi="Arial" w:cs="Arial"/>
                <w:color w:val="000000"/>
                <w:sz w:val="20"/>
                <w:lang w:eastAsia="ja-JP"/>
              </w:rPr>
              <w:t>27.2</w:t>
            </w:r>
            <w:r w:rsidRPr="00A31505">
              <w:rPr>
                <w:rFonts w:ascii="Arial" w:eastAsia="Times New Roman" w:hAnsi="Arial" w:cs="Arial"/>
                <w:color w:val="000000"/>
                <w:sz w:val="20"/>
                <w:lang w:eastAsia="ja-JP"/>
              </w:rPr>
              <w:t xml:space="preserve">% of the total cost of installation, is </w:t>
            </w:r>
            <w:r w:rsidR="00553F30" w:rsidRPr="00A31505">
              <w:rPr>
                <w:rFonts w:ascii="Arial" w:eastAsia="Times New Roman" w:hAnsi="Arial" w:cs="Arial"/>
                <w:color w:val="000000"/>
                <w:sz w:val="20"/>
                <w:lang w:eastAsia="ja-JP"/>
              </w:rPr>
              <w:t>consistent</w:t>
            </w:r>
            <w:r w:rsidRPr="00A31505">
              <w:rPr>
                <w:rFonts w:ascii="Arial" w:eastAsia="Times New Roman" w:hAnsi="Arial" w:cs="Arial"/>
                <w:color w:val="000000"/>
                <w:sz w:val="20"/>
                <w:lang w:eastAsia="ja-JP"/>
              </w:rPr>
              <w:t xml:space="preserve"> with the general subsidy level offered in other developing countries</w:t>
            </w:r>
            <w:r w:rsidR="00553F30" w:rsidRPr="00A31505">
              <w:rPr>
                <w:rFonts w:ascii="Arial" w:eastAsia="Times New Roman" w:hAnsi="Arial" w:cs="Arial"/>
                <w:color w:val="000000"/>
                <w:sz w:val="20"/>
                <w:lang w:eastAsia="ja-JP"/>
              </w:rPr>
              <w:t>,</w:t>
            </w:r>
            <w:r w:rsidRPr="00A31505">
              <w:rPr>
                <w:rFonts w:ascii="Arial" w:eastAsia="Times New Roman" w:hAnsi="Arial" w:cs="Arial"/>
                <w:color w:val="000000"/>
                <w:sz w:val="20"/>
                <w:lang w:eastAsia="ja-JP"/>
              </w:rPr>
              <w:t xml:space="preserve"> such as India.</w:t>
            </w:r>
          </w:p>
          <w:p w14:paraId="5191D09A" w14:textId="77777777" w:rsidR="008B13C2" w:rsidRPr="008B13C2" w:rsidRDefault="008B13C2" w:rsidP="00E20CBA">
            <w:pPr>
              <w:tabs>
                <w:tab w:val="left" w:pos="9083"/>
              </w:tabs>
              <w:spacing w:after="0" w:line="240" w:lineRule="auto"/>
              <w:ind w:left="420" w:hanging="420"/>
              <w:jc w:val="both"/>
              <w:rPr>
                <w:rFonts w:ascii="Arial" w:eastAsia="Times New Roman" w:hAnsi="Arial" w:cs="Arial"/>
                <w:color w:val="000000"/>
                <w:sz w:val="20"/>
                <w:lang w:eastAsia="ja-JP"/>
              </w:rPr>
            </w:pPr>
          </w:p>
          <w:p w14:paraId="61FC75EA" w14:textId="26738569"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For </w:t>
            </w:r>
            <w:r w:rsidR="00553F30" w:rsidRPr="00A31505">
              <w:rPr>
                <w:rFonts w:ascii="Arial" w:eastAsia="Times New Roman" w:hAnsi="Arial" w:cs="Arial"/>
                <w:color w:val="000000"/>
                <w:sz w:val="20"/>
                <w:lang w:eastAsia="ja-JP"/>
              </w:rPr>
              <w:t>C</w:t>
            </w:r>
            <w:r w:rsidRPr="00A31505">
              <w:rPr>
                <w:rFonts w:ascii="Arial" w:eastAsia="Times New Roman" w:hAnsi="Arial" w:cs="Arial"/>
                <w:color w:val="000000"/>
                <w:sz w:val="20"/>
                <w:lang w:eastAsia="ja-JP"/>
              </w:rPr>
              <w:t xml:space="preserve">omponent 3 (Agalega </w:t>
            </w:r>
            <w:r w:rsidR="00553F30" w:rsidRPr="00A31505">
              <w:rPr>
                <w:rFonts w:ascii="Arial" w:eastAsia="Times New Roman" w:hAnsi="Arial" w:cs="Arial"/>
                <w:color w:val="000000"/>
                <w:sz w:val="20"/>
                <w:lang w:eastAsia="ja-JP"/>
              </w:rPr>
              <w:t>PV</w:t>
            </w:r>
            <w:r w:rsidRPr="00A31505">
              <w:rPr>
                <w:rFonts w:ascii="Arial" w:eastAsia="Times New Roman" w:hAnsi="Arial" w:cs="Arial"/>
                <w:color w:val="000000"/>
                <w:sz w:val="20"/>
                <w:lang w:eastAsia="ja-JP"/>
              </w:rPr>
              <w:t xml:space="preserve"> mini-grid</w:t>
            </w:r>
            <w:r w:rsidR="00553F30" w:rsidRPr="00A31505">
              <w:rPr>
                <w:rFonts w:ascii="Arial" w:eastAsia="Times New Roman" w:hAnsi="Arial" w:cs="Arial"/>
                <w:color w:val="000000"/>
                <w:sz w:val="20"/>
                <w:lang w:eastAsia="ja-JP"/>
              </w:rPr>
              <w:t>s</w:t>
            </w:r>
            <w:r w:rsidRPr="00A31505">
              <w:rPr>
                <w:rFonts w:ascii="Arial" w:eastAsia="Times New Roman" w:hAnsi="Arial" w:cs="Arial"/>
                <w:color w:val="000000"/>
                <w:sz w:val="20"/>
                <w:lang w:eastAsia="ja-JP"/>
              </w:rPr>
              <w:t>), the estimated revenues collected from households is low since these are poor and vulnerable households living in a remote island</w:t>
            </w:r>
            <w:r w:rsidR="00553F30" w:rsidRPr="00A31505">
              <w:rPr>
                <w:rFonts w:ascii="Arial" w:eastAsia="Times New Roman" w:hAnsi="Arial" w:cs="Arial"/>
                <w:color w:val="000000"/>
                <w:sz w:val="20"/>
                <w:lang w:eastAsia="ja-JP"/>
              </w:rPr>
              <w:t>,</w:t>
            </w:r>
            <w:r w:rsidRPr="00A31505">
              <w:rPr>
                <w:rFonts w:ascii="Arial" w:eastAsia="Times New Roman" w:hAnsi="Arial" w:cs="Arial"/>
                <w:color w:val="000000"/>
                <w:sz w:val="20"/>
                <w:lang w:eastAsia="ja-JP"/>
              </w:rPr>
              <w:t xml:space="preserve"> and these revenues cover just 5% of the installation’s operational costs. Given the publi</w:t>
            </w:r>
            <w:r w:rsidR="00EB51F1" w:rsidRPr="00A31505">
              <w:rPr>
                <w:rFonts w:ascii="Arial" w:eastAsia="Times New Roman" w:hAnsi="Arial" w:cs="Arial"/>
                <w:color w:val="000000"/>
                <w:sz w:val="20"/>
                <w:lang w:eastAsia="ja-JP"/>
              </w:rPr>
              <w:t xml:space="preserve">c good nature of this component, </w:t>
            </w:r>
            <w:r w:rsidRPr="00A31505">
              <w:rPr>
                <w:rFonts w:ascii="Arial" w:eastAsia="Times New Roman" w:hAnsi="Arial" w:cs="Arial"/>
                <w:color w:val="000000"/>
                <w:sz w:val="20"/>
                <w:lang w:eastAsia="ja-JP"/>
              </w:rPr>
              <w:t>serving a remote and vulnerable community, it is recommended that a GCF grant completely covers the capital costs of this installation.</w:t>
            </w:r>
          </w:p>
          <w:p w14:paraId="40BED33C" w14:textId="004FD0AB" w:rsidR="00F52EA0" w:rsidRPr="00612109" w:rsidRDefault="00F52EA0" w:rsidP="00363463">
            <w:pPr>
              <w:tabs>
                <w:tab w:val="left" w:pos="9083"/>
              </w:tabs>
              <w:spacing w:after="0" w:line="240" w:lineRule="auto"/>
              <w:ind w:left="427" w:hanging="450"/>
              <w:jc w:val="both"/>
              <w:rPr>
                <w:rFonts w:ascii="Arial" w:eastAsia="Times New Roman" w:hAnsi="Arial" w:cs="Arial"/>
                <w:i/>
                <w:color w:val="000000"/>
                <w:sz w:val="20"/>
                <w:lang w:eastAsia="ja-JP"/>
              </w:rPr>
            </w:pPr>
          </w:p>
        </w:tc>
      </w:tr>
      <w:tr w:rsidR="00F52EA0" w:rsidRPr="00612109" w14:paraId="6D98D0BB" w14:textId="77777777"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14:paraId="562892E9" w14:textId="77777777" w:rsidR="00F52EA0" w:rsidRPr="00612109" w:rsidRDefault="006F3A3F" w:rsidP="002D43DB">
            <w:pPr>
              <w:tabs>
                <w:tab w:val="left" w:pos="2283"/>
              </w:tabs>
              <w:spacing w:after="0" w:line="240" w:lineRule="auto"/>
              <w:rPr>
                <w:rFonts w:ascii="Arial" w:eastAsia="Times New Roman" w:hAnsi="Arial" w:cs="Arial"/>
                <w:b/>
                <w:color w:val="FFFFFF" w:themeColor="background1"/>
                <w:szCs w:val="24"/>
                <w:lang w:eastAsia="ja-JP"/>
              </w:rPr>
            </w:pPr>
            <w:r>
              <w:rPr>
                <w:rFonts w:ascii="Arial" w:eastAsia="Times New Roman" w:hAnsi="Arial" w:cs="Arial"/>
                <w:b/>
                <w:color w:val="FFFFFF" w:themeColor="background1"/>
                <w:szCs w:val="24"/>
                <w:lang w:eastAsia="ja-JP"/>
              </w:rPr>
              <w:t>D</w:t>
            </w:r>
            <w:r w:rsidR="00F52EA0" w:rsidRPr="00612109">
              <w:rPr>
                <w:rFonts w:ascii="Arial" w:eastAsia="Times New Roman" w:hAnsi="Arial" w:cs="Arial"/>
                <w:b/>
                <w:color w:val="FFFFFF" w:themeColor="background1"/>
                <w:szCs w:val="24"/>
                <w:lang w:eastAsia="ja-JP"/>
              </w:rPr>
              <w:t>.2. Exit Strategy</w:t>
            </w:r>
            <w:r w:rsidR="00F52EA0" w:rsidRPr="00612109">
              <w:rPr>
                <w:rFonts w:ascii="Arial" w:eastAsia="Times New Roman" w:hAnsi="Arial" w:cs="Arial"/>
                <w:b/>
                <w:color w:val="FFFFFF" w:themeColor="background1"/>
                <w:szCs w:val="24"/>
                <w:lang w:eastAsia="ja-JP"/>
              </w:rPr>
              <w:tab/>
            </w:r>
          </w:p>
        </w:tc>
      </w:tr>
      <w:tr w:rsidR="00F52EA0" w:rsidRPr="00612109" w14:paraId="7B7EDC3A" w14:textId="77777777" w:rsidTr="006B3397">
        <w:trPr>
          <w:trHeight w:val="1157"/>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14:paraId="1A8C78D7" w14:textId="77777777" w:rsidR="00F52EA0" w:rsidRPr="004E0166" w:rsidRDefault="004E0166" w:rsidP="004E0166">
            <w:pPr>
              <w:spacing w:after="0" w:line="240" w:lineRule="auto"/>
              <w:jc w:val="both"/>
              <w:rPr>
                <w:rFonts w:ascii="Arial" w:eastAsia="Times New Roman" w:hAnsi="Arial" w:cs="Arial"/>
                <w:i/>
                <w:color w:val="000000"/>
                <w:sz w:val="20"/>
                <w:lang w:eastAsia="ja-JP"/>
              </w:rPr>
            </w:pPr>
            <w:r w:rsidRPr="004E0166">
              <w:rPr>
                <w:rFonts w:ascii="Arial" w:eastAsia="Times New Roman" w:hAnsi="Arial" w:cs="Arial"/>
                <w:i/>
                <w:color w:val="000000"/>
                <w:sz w:val="20"/>
                <w:lang w:eastAsia="ja-JP"/>
              </w:rPr>
              <w:t>Component 1</w:t>
            </w:r>
            <w:r w:rsidR="000E08EB" w:rsidRPr="004E0166">
              <w:rPr>
                <w:rFonts w:ascii="Arial" w:eastAsia="Times New Roman" w:hAnsi="Arial" w:cs="Arial"/>
                <w:i/>
                <w:color w:val="000000"/>
                <w:sz w:val="20"/>
                <w:lang w:eastAsia="ja-JP"/>
              </w:rPr>
              <w:t xml:space="preserve">: </w:t>
            </w:r>
            <w:r w:rsidR="00AF6D42" w:rsidRPr="00AF6D42">
              <w:rPr>
                <w:rFonts w:ascii="Arial" w:eastAsia="Times New Roman" w:hAnsi="Arial" w:cs="Arial"/>
                <w:bCs/>
                <w:i/>
                <w:color w:val="000000"/>
                <w:sz w:val="20"/>
                <w:szCs w:val="20"/>
                <w:lang w:eastAsia="ja-JP"/>
              </w:rPr>
              <w:t>Institutional Strengthening for Renewable Energy</w:t>
            </w:r>
          </w:p>
          <w:p w14:paraId="1A04A0F5" w14:textId="79FCC0A9" w:rsidR="000E08EB" w:rsidRPr="00A31505" w:rsidRDefault="000E08EB" w:rsidP="00502EDF">
            <w:pPr>
              <w:pStyle w:val="ListParagraph"/>
              <w:numPr>
                <w:ilvl w:val="0"/>
                <w:numId w:val="25"/>
              </w:numPr>
              <w:spacing w:after="0" w:line="240" w:lineRule="auto"/>
              <w:ind w:left="420"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The </w:t>
            </w:r>
            <w:r w:rsidR="003D2A6F" w:rsidRPr="00A31505">
              <w:rPr>
                <w:rFonts w:ascii="Arial" w:eastAsia="Times New Roman" w:hAnsi="Arial" w:cs="Arial"/>
                <w:color w:val="000000"/>
                <w:sz w:val="20"/>
                <w:lang w:eastAsia="ja-JP"/>
              </w:rPr>
              <w:t xml:space="preserve">Mauritius </w:t>
            </w:r>
            <w:r w:rsidRPr="00A31505">
              <w:rPr>
                <w:rFonts w:ascii="Arial" w:eastAsia="Times New Roman" w:hAnsi="Arial" w:cs="Arial"/>
                <w:color w:val="000000"/>
                <w:sz w:val="20"/>
                <w:lang w:eastAsia="ja-JP"/>
              </w:rPr>
              <w:t>Renewable Energy Agency will be underpinned by a legal framework and an annual budge</w:t>
            </w:r>
            <w:r w:rsidR="006B3397" w:rsidRPr="00A31505">
              <w:rPr>
                <w:rFonts w:ascii="Arial" w:eastAsia="Times New Roman" w:hAnsi="Arial" w:cs="Arial"/>
                <w:color w:val="000000"/>
                <w:sz w:val="20"/>
                <w:lang w:eastAsia="ja-JP"/>
              </w:rPr>
              <w:t>t from Government</w:t>
            </w:r>
            <w:r w:rsidRPr="00A31505">
              <w:rPr>
                <w:rFonts w:ascii="Arial" w:eastAsia="Times New Roman" w:hAnsi="Arial" w:cs="Arial"/>
                <w:color w:val="000000"/>
                <w:sz w:val="20"/>
                <w:lang w:eastAsia="ja-JP"/>
              </w:rPr>
              <w:t xml:space="preserve">, </w:t>
            </w:r>
            <w:r w:rsidR="004E0166" w:rsidRPr="00A31505">
              <w:rPr>
                <w:rFonts w:ascii="Arial" w:eastAsia="Times New Roman" w:hAnsi="Arial" w:cs="Arial"/>
                <w:color w:val="000000"/>
                <w:sz w:val="20"/>
                <w:lang w:eastAsia="ja-JP"/>
              </w:rPr>
              <w:t>using a similar model to that adopted for</w:t>
            </w:r>
            <w:r w:rsidRPr="00A31505">
              <w:rPr>
                <w:rFonts w:ascii="Arial" w:eastAsia="Times New Roman" w:hAnsi="Arial" w:cs="Arial"/>
                <w:color w:val="000000"/>
                <w:sz w:val="20"/>
                <w:lang w:eastAsia="ja-JP"/>
              </w:rPr>
              <w:t xml:space="preserve"> th</w:t>
            </w:r>
            <w:r w:rsidR="004E0166" w:rsidRPr="00A31505">
              <w:rPr>
                <w:rFonts w:ascii="Arial" w:eastAsia="Times New Roman" w:hAnsi="Arial" w:cs="Arial"/>
                <w:color w:val="000000"/>
                <w:sz w:val="20"/>
                <w:lang w:eastAsia="ja-JP"/>
              </w:rPr>
              <w:t>e Energy Efficiency Management O</w:t>
            </w:r>
            <w:r w:rsidRPr="00A31505">
              <w:rPr>
                <w:rFonts w:ascii="Arial" w:eastAsia="Times New Roman" w:hAnsi="Arial" w:cs="Arial"/>
                <w:color w:val="000000"/>
                <w:sz w:val="20"/>
                <w:lang w:eastAsia="ja-JP"/>
              </w:rPr>
              <w:t>ffice</w:t>
            </w:r>
            <w:r w:rsidR="004E0166" w:rsidRPr="00A31505">
              <w:rPr>
                <w:rFonts w:ascii="Arial" w:eastAsia="Times New Roman" w:hAnsi="Arial" w:cs="Arial"/>
                <w:color w:val="000000"/>
                <w:sz w:val="20"/>
                <w:lang w:eastAsia="ja-JP"/>
              </w:rPr>
              <w:t xml:space="preserve"> (EEMO)</w:t>
            </w:r>
            <w:r w:rsidRPr="00A31505">
              <w:rPr>
                <w:rFonts w:ascii="Arial" w:eastAsia="Times New Roman" w:hAnsi="Arial" w:cs="Arial"/>
                <w:color w:val="000000"/>
                <w:sz w:val="20"/>
                <w:lang w:eastAsia="ja-JP"/>
              </w:rPr>
              <w:t xml:space="preserve"> </w:t>
            </w:r>
            <w:r w:rsidR="004E0166" w:rsidRPr="00A31505">
              <w:rPr>
                <w:rFonts w:ascii="Arial" w:eastAsia="Times New Roman" w:hAnsi="Arial" w:cs="Arial"/>
                <w:color w:val="000000"/>
                <w:sz w:val="20"/>
                <w:lang w:eastAsia="ja-JP"/>
              </w:rPr>
              <w:t>which was set up under the UNDP-</w:t>
            </w:r>
            <w:r w:rsidRPr="00A31505">
              <w:rPr>
                <w:rFonts w:ascii="Arial" w:eastAsia="Times New Roman" w:hAnsi="Arial" w:cs="Arial"/>
                <w:color w:val="000000"/>
                <w:sz w:val="20"/>
                <w:lang w:eastAsia="ja-JP"/>
              </w:rPr>
              <w:t>supported</w:t>
            </w:r>
            <w:r w:rsidR="004E0166" w:rsidRPr="00A31505">
              <w:rPr>
                <w:rFonts w:ascii="Arial" w:eastAsia="Times New Roman" w:hAnsi="Arial" w:cs="Arial"/>
                <w:color w:val="000000"/>
                <w:sz w:val="20"/>
                <w:lang w:eastAsia="ja-JP"/>
              </w:rPr>
              <w:t xml:space="preserve">, GEF-financed </w:t>
            </w:r>
            <w:r w:rsidR="001B29CA" w:rsidRPr="00A31505">
              <w:rPr>
                <w:rFonts w:ascii="Arial" w:hAnsi="Arial" w:cs="Arial"/>
                <w:color w:val="000000" w:themeColor="text1"/>
                <w:sz w:val="20"/>
                <w:szCs w:val="20"/>
              </w:rPr>
              <w:t>‘</w:t>
            </w:r>
            <w:r w:rsidR="001B29CA" w:rsidRPr="00A31505">
              <w:rPr>
                <w:rFonts w:ascii="Arial" w:hAnsi="Arial" w:cs="Arial"/>
                <w:sz w:val="20"/>
                <w:szCs w:val="20"/>
                <w:lang w:val="en-GB"/>
              </w:rPr>
              <w:t>Removal of Barriers to Energy Efficiency and Energy Conservation in Buildings’ project</w:t>
            </w:r>
            <w:r w:rsidR="001B29CA" w:rsidRPr="00A31505">
              <w:rPr>
                <w:rFonts w:ascii="Arial" w:eastAsia="Times New Roman" w:hAnsi="Arial" w:cs="Arial"/>
                <w:color w:val="000000"/>
                <w:sz w:val="20"/>
                <w:lang w:eastAsia="ja-JP"/>
              </w:rPr>
              <w:t>. The long-</w:t>
            </w:r>
            <w:r w:rsidRPr="00A31505">
              <w:rPr>
                <w:rFonts w:ascii="Arial" w:eastAsia="Times New Roman" w:hAnsi="Arial" w:cs="Arial"/>
                <w:color w:val="000000"/>
                <w:sz w:val="20"/>
                <w:lang w:eastAsia="ja-JP"/>
              </w:rPr>
              <w:t xml:space="preserve">term sustainability of </w:t>
            </w:r>
            <w:r w:rsidR="007526BB" w:rsidRPr="00A31505">
              <w:rPr>
                <w:rFonts w:ascii="Arial" w:eastAsia="Times New Roman" w:hAnsi="Arial" w:cs="Arial"/>
                <w:color w:val="000000"/>
                <w:sz w:val="20"/>
                <w:lang w:eastAsia="ja-JP"/>
              </w:rPr>
              <w:t>MARENA</w:t>
            </w:r>
            <w:r w:rsidRPr="00A31505">
              <w:rPr>
                <w:rFonts w:ascii="Arial" w:eastAsia="Times New Roman" w:hAnsi="Arial" w:cs="Arial"/>
                <w:color w:val="000000"/>
                <w:sz w:val="20"/>
                <w:lang w:eastAsia="ja-JP"/>
              </w:rPr>
              <w:t xml:space="preserve"> will be </w:t>
            </w:r>
            <w:r w:rsidR="001B29CA" w:rsidRPr="00A31505">
              <w:rPr>
                <w:rFonts w:ascii="Arial" w:eastAsia="Times New Roman" w:hAnsi="Arial" w:cs="Arial"/>
                <w:color w:val="000000"/>
                <w:sz w:val="20"/>
                <w:lang w:eastAsia="ja-JP"/>
              </w:rPr>
              <w:t>assured through its mandate, as embodied in national law</w:t>
            </w:r>
            <w:r w:rsidRPr="00A31505">
              <w:rPr>
                <w:rFonts w:ascii="Arial" w:eastAsia="Times New Roman" w:hAnsi="Arial" w:cs="Arial"/>
                <w:color w:val="000000"/>
                <w:sz w:val="20"/>
                <w:lang w:eastAsia="ja-JP"/>
              </w:rPr>
              <w:t xml:space="preserve">. </w:t>
            </w:r>
          </w:p>
          <w:p w14:paraId="3E9F8A1B" w14:textId="77777777" w:rsidR="000E08EB" w:rsidRDefault="000E08EB" w:rsidP="004E0166">
            <w:pPr>
              <w:spacing w:after="0" w:line="240" w:lineRule="auto"/>
              <w:jc w:val="both"/>
              <w:rPr>
                <w:rFonts w:ascii="Arial" w:eastAsia="Times New Roman" w:hAnsi="Arial" w:cs="Arial"/>
                <w:color w:val="000000"/>
                <w:sz w:val="20"/>
                <w:lang w:eastAsia="ja-JP"/>
              </w:rPr>
            </w:pPr>
          </w:p>
          <w:p w14:paraId="09820301" w14:textId="77777777" w:rsidR="001B29CA" w:rsidRPr="001B29CA" w:rsidRDefault="001B29CA" w:rsidP="001B29CA">
            <w:pPr>
              <w:spacing w:after="0" w:line="240" w:lineRule="auto"/>
              <w:ind w:right="-29"/>
              <w:jc w:val="both"/>
              <w:rPr>
                <w:rFonts w:ascii="Arial" w:eastAsia="Times New Roman" w:hAnsi="Arial" w:cs="Arial"/>
                <w:i/>
                <w:sz w:val="20"/>
                <w:szCs w:val="20"/>
                <w:lang w:val="en-GB" w:eastAsia="en-US"/>
              </w:rPr>
            </w:pPr>
            <w:r w:rsidRPr="001B29CA">
              <w:rPr>
                <w:rFonts w:ascii="Arial" w:eastAsia="Times New Roman" w:hAnsi="Arial" w:cs="Arial"/>
                <w:bCs/>
                <w:i/>
                <w:color w:val="000000"/>
                <w:sz w:val="20"/>
                <w:szCs w:val="20"/>
                <w:lang w:eastAsia="ja-JP"/>
              </w:rPr>
              <w:t>Component 2</w:t>
            </w:r>
            <w:r w:rsidRPr="000166EB">
              <w:rPr>
                <w:rFonts w:ascii="Arial" w:eastAsia="Times New Roman" w:hAnsi="Arial" w:cs="Arial"/>
                <w:bCs/>
                <w:i/>
                <w:color w:val="000000"/>
                <w:sz w:val="20"/>
                <w:szCs w:val="20"/>
                <w:lang w:eastAsia="ja-JP"/>
              </w:rPr>
              <w:t xml:space="preserve">: </w:t>
            </w:r>
            <w:r w:rsidR="00A57799" w:rsidRPr="00D203B8">
              <w:rPr>
                <w:rFonts w:ascii="Arial" w:eastAsia="Times New Roman" w:hAnsi="Arial" w:cs="Arial"/>
                <w:bCs/>
                <w:color w:val="000000"/>
                <w:sz w:val="18"/>
                <w:szCs w:val="18"/>
                <w:lang w:eastAsia="ja-JP"/>
              </w:rPr>
              <w:t xml:space="preserve"> </w:t>
            </w:r>
            <w:r w:rsidR="00A57799" w:rsidRPr="00D203B8">
              <w:rPr>
                <w:rFonts w:ascii="Arial" w:eastAsia="Times New Roman" w:hAnsi="Arial" w:cs="Arial"/>
                <w:bCs/>
                <w:i/>
                <w:color w:val="000000"/>
                <w:sz w:val="20"/>
                <w:szCs w:val="20"/>
                <w:lang w:eastAsia="ja-JP"/>
              </w:rPr>
              <w:t>Improving Grid Absorption Capacity</w:t>
            </w:r>
            <w:r w:rsidR="00A57799" w:rsidRPr="00966071">
              <w:rPr>
                <w:rFonts w:ascii="Arial" w:eastAsia="Times New Roman" w:hAnsi="Arial" w:cs="Arial"/>
                <w:bCs/>
                <w:color w:val="000000"/>
                <w:sz w:val="18"/>
                <w:szCs w:val="18"/>
                <w:lang w:eastAsia="ja-JP"/>
              </w:rPr>
              <w:t xml:space="preserve"> </w:t>
            </w:r>
            <w:r w:rsidRPr="001B29CA">
              <w:rPr>
                <w:rFonts w:ascii="Arial" w:eastAsia="Times New Roman" w:hAnsi="Arial" w:cs="Arial"/>
                <w:bCs/>
                <w:i/>
                <w:color w:val="000000"/>
                <w:sz w:val="20"/>
                <w:szCs w:val="20"/>
                <w:lang w:eastAsia="ja-JP"/>
              </w:rPr>
              <w:t>and PV deployment</w:t>
            </w:r>
          </w:p>
          <w:p w14:paraId="5BBA04FE" w14:textId="44347DB3" w:rsidR="00651973" w:rsidRPr="00A31505" w:rsidRDefault="00651973" w:rsidP="00502EDF">
            <w:pPr>
              <w:pStyle w:val="ListParagraph"/>
              <w:numPr>
                <w:ilvl w:val="0"/>
                <w:numId w:val="25"/>
              </w:numPr>
              <w:spacing w:after="0" w:line="240" w:lineRule="auto"/>
              <w:ind w:left="420"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The move to greater integration of intermitte</w:t>
            </w:r>
            <w:r w:rsidR="001B29CA" w:rsidRPr="00A31505">
              <w:rPr>
                <w:rFonts w:ascii="Arial" w:eastAsia="Times New Roman" w:hAnsi="Arial" w:cs="Arial"/>
                <w:color w:val="000000"/>
                <w:sz w:val="20"/>
                <w:lang w:eastAsia="ja-JP"/>
              </w:rPr>
              <w:t>nt renewables cannot be a short-</w:t>
            </w:r>
            <w:r w:rsidRPr="00A31505">
              <w:rPr>
                <w:rFonts w:ascii="Arial" w:eastAsia="Times New Roman" w:hAnsi="Arial" w:cs="Arial"/>
                <w:color w:val="000000"/>
                <w:sz w:val="20"/>
                <w:lang w:eastAsia="ja-JP"/>
              </w:rPr>
              <w:t xml:space="preserve">term </w:t>
            </w:r>
            <w:r w:rsidR="001B29CA" w:rsidRPr="00A31505">
              <w:rPr>
                <w:rFonts w:ascii="Arial" w:eastAsia="Times New Roman" w:hAnsi="Arial" w:cs="Arial"/>
                <w:color w:val="000000"/>
                <w:sz w:val="20"/>
                <w:lang w:eastAsia="ja-JP"/>
              </w:rPr>
              <w:t>measure</w:t>
            </w:r>
            <w:r w:rsidRPr="00A31505">
              <w:rPr>
                <w:rFonts w:ascii="Arial" w:eastAsia="Times New Roman" w:hAnsi="Arial" w:cs="Arial"/>
                <w:color w:val="000000"/>
                <w:sz w:val="20"/>
                <w:lang w:eastAsia="ja-JP"/>
              </w:rPr>
              <w:t xml:space="preserve"> as the contracts </w:t>
            </w:r>
            <w:r w:rsidR="001B29CA" w:rsidRPr="00A31505">
              <w:rPr>
                <w:rFonts w:ascii="Arial" w:eastAsia="Times New Roman" w:hAnsi="Arial" w:cs="Arial"/>
                <w:color w:val="000000"/>
                <w:sz w:val="20"/>
                <w:lang w:eastAsia="ja-JP"/>
              </w:rPr>
              <w:t>that</w:t>
            </w:r>
            <w:r w:rsidRPr="00A31505">
              <w:rPr>
                <w:rFonts w:ascii="Arial" w:eastAsia="Times New Roman" w:hAnsi="Arial" w:cs="Arial"/>
                <w:color w:val="000000"/>
                <w:sz w:val="20"/>
                <w:lang w:eastAsia="ja-JP"/>
              </w:rPr>
              <w:t xml:space="preserve"> will be entered into with the </w:t>
            </w:r>
            <w:r w:rsidR="002D7B05" w:rsidRPr="00A31505">
              <w:rPr>
                <w:rFonts w:ascii="Arial" w:eastAsia="Times New Roman" w:hAnsi="Arial" w:cs="Arial"/>
                <w:color w:val="000000"/>
                <w:sz w:val="20"/>
                <w:lang w:eastAsia="ja-JP"/>
              </w:rPr>
              <w:t xml:space="preserve">Phase </w:t>
            </w:r>
            <w:r w:rsidR="009D538B" w:rsidRPr="00A31505">
              <w:rPr>
                <w:rFonts w:ascii="Arial" w:eastAsia="Times New Roman" w:hAnsi="Arial" w:cs="Arial"/>
                <w:color w:val="000000"/>
                <w:sz w:val="20"/>
                <w:lang w:eastAsia="ja-JP"/>
              </w:rPr>
              <w:t>4</w:t>
            </w:r>
            <w:r w:rsidR="002D7B05" w:rsidRPr="00A31505">
              <w:rPr>
                <w:rFonts w:ascii="Arial" w:eastAsia="Times New Roman" w:hAnsi="Arial" w:cs="Arial"/>
                <w:color w:val="000000"/>
                <w:sz w:val="20"/>
                <w:lang w:eastAsia="ja-JP"/>
              </w:rPr>
              <w:t xml:space="preserve"> SSDG Small </w:t>
            </w:r>
            <w:r w:rsidRPr="00A31505">
              <w:rPr>
                <w:rFonts w:ascii="Arial" w:eastAsia="Times New Roman" w:hAnsi="Arial" w:cs="Arial"/>
                <w:color w:val="000000"/>
                <w:sz w:val="20"/>
                <w:lang w:eastAsia="ja-JP"/>
              </w:rPr>
              <w:t xml:space="preserve">Independent Power Producers </w:t>
            </w:r>
            <w:r w:rsidR="002D7B05" w:rsidRPr="00A31505">
              <w:rPr>
                <w:rFonts w:ascii="Arial" w:eastAsia="Times New Roman" w:hAnsi="Arial" w:cs="Arial"/>
                <w:color w:val="000000"/>
                <w:sz w:val="20"/>
                <w:lang w:eastAsia="ja-JP"/>
              </w:rPr>
              <w:t xml:space="preserve">(SIPPs) </w:t>
            </w:r>
            <w:r w:rsidRPr="00A31505">
              <w:rPr>
                <w:rFonts w:ascii="Arial" w:eastAsia="Times New Roman" w:hAnsi="Arial" w:cs="Arial"/>
                <w:color w:val="000000"/>
                <w:sz w:val="20"/>
                <w:lang w:eastAsia="ja-JP"/>
              </w:rPr>
              <w:t xml:space="preserve">will be over </w:t>
            </w:r>
            <w:r w:rsidR="002D7B05" w:rsidRPr="00A31505">
              <w:rPr>
                <w:rFonts w:ascii="Arial" w:eastAsia="Times New Roman" w:hAnsi="Arial" w:cs="Arial"/>
                <w:color w:val="000000"/>
                <w:sz w:val="20"/>
                <w:lang w:eastAsia="ja-JP"/>
              </w:rPr>
              <w:t>15</w:t>
            </w:r>
            <w:r w:rsidRPr="00A31505">
              <w:rPr>
                <w:rFonts w:ascii="Arial" w:eastAsia="Times New Roman" w:hAnsi="Arial" w:cs="Arial"/>
                <w:color w:val="000000"/>
                <w:sz w:val="20"/>
                <w:lang w:eastAsia="ja-JP"/>
              </w:rPr>
              <w:t xml:space="preserve"> years as per normal practice in Mauritius. In addition, Agence Fra</w:t>
            </w:r>
            <w:r w:rsidR="00A96027" w:rsidRPr="00A31505">
              <w:rPr>
                <w:rFonts w:ascii="Arial" w:eastAsia="Times New Roman" w:hAnsi="Arial" w:cs="Arial"/>
                <w:color w:val="000000"/>
                <w:sz w:val="20"/>
                <w:lang w:eastAsia="ja-JP"/>
              </w:rPr>
              <w:t>n</w:t>
            </w:r>
            <w:r w:rsidR="007526BB" w:rsidRPr="00A31505">
              <w:rPr>
                <w:rFonts w:ascii="Arial" w:eastAsia="Times New Roman" w:hAnsi="Arial" w:cs="Arial"/>
                <w:color w:val="000000"/>
                <w:sz w:val="20"/>
                <w:lang w:eastAsia="ja-JP"/>
              </w:rPr>
              <w:t>ҫ</w:t>
            </w:r>
            <w:r w:rsidR="00A96027" w:rsidRPr="00A31505">
              <w:rPr>
                <w:rFonts w:ascii="Arial" w:eastAsia="Times New Roman" w:hAnsi="Arial" w:cs="Arial"/>
                <w:color w:val="000000"/>
                <w:sz w:val="20"/>
                <w:lang w:eastAsia="ja-JP"/>
              </w:rPr>
              <w:t>aise de D</w:t>
            </w:r>
            <w:r w:rsidR="00720964" w:rsidRPr="00A31505">
              <w:rPr>
                <w:rFonts w:ascii="Arial" w:eastAsia="Times New Roman" w:hAnsi="Arial" w:cs="Arial"/>
                <w:color w:val="000000"/>
                <w:sz w:val="20"/>
                <w:lang w:eastAsia="ja-JP"/>
              </w:rPr>
              <w:t>é</w:t>
            </w:r>
            <w:r w:rsidR="00A96027" w:rsidRPr="00A31505">
              <w:rPr>
                <w:rFonts w:ascii="Arial" w:eastAsia="Times New Roman" w:hAnsi="Arial" w:cs="Arial"/>
                <w:color w:val="000000"/>
                <w:sz w:val="20"/>
                <w:lang w:eastAsia="ja-JP"/>
              </w:rPr>
              <w:t>veloppe</w:t>
            </w:r>
            <w:r w:rsidRPr="00A31505">
              <w:rPr>
                <w:rFonts w:ascii="Arial" w:eastAsia="Times New Roman" w:hAnsi="Arial" w:cs="Arial"/>
                <w:color w:val="000000"/>
                <w:sz w:val="20"/>
                <w:lang w:eastAsia="ja-JP"/>
              </w:rPr>
              <w:t xml:space="preserve">ment will provide </w:t>
            </w:r>
            <w:r w:rsidR="00DE04C3" w:rsidRPr="00A31505">
              <w:rPr>
                <w:rFonts w:ascii="Arial" w:eastAsia="Times New Roman" w:hAnsi="Arial" w:cs="Arial"/>
                <w:color w:val="000000"/>
                <w:sz w:val="20"/>
                <w:lang w:eastAsia="ja-JP"/>
              </w:rPr>
              <w:t xml:space="preserve">low-interest loans to </w:t>
            </w:r>
            <w:r w:rsidR="00FE3DA9" w:rsidRPr="00A31505">
              <w:rPr>
                <w:rFonts w:ascii="Arial" w:eastAsia="Times New Roman" w:hAnsi="Arial" w:cs="Arial"/>
                <w:color w:val="000000"/>
                <w:sz w:val="20"/>
                <w:lang w:eastAsia="ja-JP"/>
              </w:rPr>
              <w:t>rooftop PV adopters</w:t>
            </w:r>
            <w:r w:rsidR="00DE04C3" w:rsidRPr="00A31505">
              <w:rPr>
                <w:rFonts w:ascii="Arial" w:eastAsia="Times New Roman" w:hAnsi="Arial" w:cs="Arial"/>
                <w:color w:val="000000"/>
                <w:sz w:val="20"/>
                <w:lang w:eastAsia="ja-JP"/>
              </w:rPr>
              <w:t xml:space="preserve"> under SSDG Phase </w:t>
            </w:r>
            <w:r w:rsidR="009D538B" w:rsidRPr="00A31505">
              <w:rPr>
                <w:rFonts w:ascii="Arial" w:eastAsia="Times New Roman" w:hAnsi="Arial" w:cs="Arial"/>
                <w:color w:val="000000"/>
                <w:sz w:val="20"/>
                <w:lang w:eastAsia="ja-JP"/>
              </w:rPr>
              <w:t>4</w:t>
            </w:r>
            <w:r w:rsidR="00DE04C3" w:rsidRPr="00A31505">
              <w:rPr>
                <w:rFonts w:ascii="Arial" w:eastAsia="Times New Roman" w:hAnsi="Arial" w:cs="Arial"/>
                <w:color w:val="000000"/>
                <w:sz w:val="20"/>
                <w:lang w:eastAsia="ja-JP"/>
              </w:rPr>
              <w:t xml:space="preserve"> to ensure sustained uptake. AFD will also provide </w:t>
            </w:r>
            <w:r w:rsidRPr="00A31505">
              <w:rPr>
                <w:rFonts w:ascii="Arial" w:eastAsia="Times New Roman" w:hAnsi="Arial" w:cs="Arial"/>
                <w:color w:val="000000"/>
                <w:sz w:val="20"/>
                <w:lang w:eastAsia="ja-JP"/>
              </w:rPr>
              <w:t xml:space="preserve">concessional finance to enable CEB to further expand and maintain the network in view of a greater proportion of renewables on the grid, in accordance with Government targets. </w:t>
            </w:r>
            <w:r w:rsidR="00CD51B7" w:rsidRPr="00A31505">
              <w:rPr>
                <w:rFonts w:ascii="Arial" w:eastAsia="Times New Roman" w:hAnsi="Arial" w:cs="Arial"/>
                <w:color w:val="000000"/>
                <w:sz w:val="20"/>
                <w:lang w:eastAsia="ja-JP"/>
              </w:rPr>
              <w:t xml:space="preserve">It is important to highlight that CEB will be able to </w:t>
            </w:r>
            <w:r w:rsidR="00A03EB7">
              <w:rPr>
                <w:rFonts w:ascii="Arial" w:eastAsia="Times New Roman" w:hAnsi="Arial" w:cs="Arial"/>
                <w:color w:val="000000"/>
                <w:sz w:val="20"/>
                <w:lang w:eastAsia="ja-JP"/>
              </w:rPr>
              <w:t xml:space="preserve">re-invest the savings associated with avoided generation investment (through facilitating the ramp-up of IPP-generated renewable electricity instead of its own generation capacity to meet growing demand) </w:t>
            </w:r>
            <w:r w:rsidR="00CD51B7" w:rsidRPr="00A31505">
              <w:rPr>
                <w:rFonts w:ascii="Arial" w:eastAsia="Times New Roman" w:hAnsi="Arial" w:cs="Arial"/>
                <w:color w:val="000000"/>
                <w:sz w:val="20"/>
                <w:lang w:eastAsia="ja-JP"/>
              </w:rPr>
              <w:t>in</w:t>
            </w:r>
            <w:r w:rsidR="00A03EB7">
              <w:rPr>
                <w:rFonts w:ascii="Arial" w:eastAsia="Times New Roman" w:hAnsi="Arial" w:cs="Arial"/>
                <w:color w:val="000000"/>
                <w:sz w:val="20"/>
                <w:lang w:eastAsia="ja-JP"/>
              </w:rPr>
              <w:t xml:space="preserve"> replacement</w:t>
            </w:r>
            <w:r w:rsidR="00CD51B7" w:rsidRPr="00A31505">
              <w:rPr>
                <w:rFonts w:ascii="Arial" w:eastAsia="Times New Roman" w:hAnsi="Arial" w:cs="Arial"/>
                <w:color w:val="000000"/>
                <w:sz w:val="20"/>
                <w:lang w:eastAsia="ja-JP"/>
              </w:rPr>
              <w:t xml:space="preserve"> batteries</w:t>
            </w:r>
            <w:r w:rsidR="00A03EB7">
              <w:rPr>
                <w:rFonts w:ascii="Arial" w:eastAsia="Times New Roman" w:hAnsi="Arial" w:cs="Arial"/>
                <w:color w:val="000000"/>
                <w:sz w:val="20"/>
                <w:lang w:eastAsia="ja-JP"/>
              </w:rPr>
              <w:t xml:space="preserve">, </w:t>
            </w:r>
            <w:r w:rsidR="00181965">
              <w:rPr>
                <w:rFonts w:ascii="Arial" w:eastAsia="Times New Roman" w:hAnsi="Arial" w:cs="Arial"/>
                <w:color w:val="000000"/>
                <w:sz w:val="20"/>
                <w:lang w:eastAsia="ja-JP"/>
              </w:rPr>
              <w:t>since</w:t>
            </w:r>
            <w:r w:rsidR="00A03EB7">
              <w:rPr>
                <w:rFonts w:ascii="Arial" w:eastAsia="Times New Roman" w:hAnsi="Arial" w:cs="Arial"/>
                <w:color w:val="000000"/>
                <w:sz w:val="20"/>
                <w:lang w:eastAsia="ja-JP"/>
              </w:rPr>
              <w:t xml:space="preserve"> lithium-ion batteries have (predictable) finite lifetimes.</w:t>
            </w:r>
            <w:r w:rsidR="00CD51B7" w:rsidRPr="00A31505">
              <w:rPr>
                <w:rFonts w:ascii="Arial" w:eastAsia="Times New Roman" w:hAnsi="Arial" w:cs="Arial"/>
                <w:color w:val="000000"/>
                <w:sz w:val="20"/>
                <w:lang w:eastAsia="ja-JP"/>
              </w:rPr>
              <w:t xml:space="preserve"> </w:t>
            </w:r>
          </w:p>
          <w:p w14:paraId="0A5E76FE" w14:textId="77777777" w:rsidR="00720964" w:rsidRPr="004E0166" w:rsidRDefault="00720964" w:rsidP="004E0166">
            <w:pPr>
              <w:spacing w:after="0" w:line="240" w:lineRule="auto"/>
              <w:jc w:val="both"/>
              <w:rPr>
                <w:rFonts w:ascii="Arial" w:eastAsia="Times New Roman" w:hAnsi="Arial" w:cs="Arial"/>
                <w:color w:val="000000"/>
                <w:sz w:val="20"/>
                <w:lang w:eastAsia="ja-JP"/>
              </w:rPr>
            </w:pPr>
          </w:p>
          <w:p w14:paraId="6507A545" w14:textId="77777777" w:rsidR="001B29CA" w:rsidRPr="001B29CA" w:rsidRDefault="001B29CA" w:rsidP="001B29CA">
            <w:pPr>
              <w:spacing w:after="0" w:line="240" w:lineRule="auto"/>
              <w:ind w:right="-29"/>
              <w:jc w:val="both"/>
              <w:rPr>
                <w:rFonts w:ascii="Arial" w:eastAsia="Times New Roman" w:hAnsi="Arial" w:cs="Arial"/>
                <w:i/>
                <w:sz w:val="20"/>
                <w:szCs w:val="20"/>
                <w:lang w:val="en-GB" w:eastAsia="en-US"/>
              </w:rPr>
            </w:pPr>
            <w:r w:rsidRPr="001B29CA">
              <w:rPr>
                <w:rFonts w:ascii="Arial" w:eastAsia="Times New Roman" w:hAnsi="Arial" w:cs="Arial"/>
                <w:bCs/>
                <w:i/>
                <w:color w:val="000000"/>
                <w:sz w:val="20"/>
                <w:szCs w:val="20"/>
                <w:lang w:eastAsia="ja-JP"/>
              </w:rPr>
              <w:t xml:space="preserve">Component 3: PV mini-grid on the outer island of </w:t>
            </w:r>
            <w:r w:rsidRPr="001B29CA">
              <w:rPr>
                <w:rFonts w:ascii="Arial" w:eastAsia="Times New Roman" w:hAnsi="Arial" w:cs="Arial"/>
                <w:i/>
                <w:sz w:val="20"/>
                <w:szCs w:val="20"/>
                <w:lang w:val="en-GB" w:eastAsia="en-US"/>
              </w:rPr>
              <w:t>Agalega</w:t>
            </w:r>
          </w:p>
          <w:p w14:paraId="715C2E57" w14:textId="477A6989" w:rsidR="00B8048E" w:rsidRPr="00A31505" w:rsidRDefault="00A96027" w:rsidP="00A37E58">
            <w:pPr>
              <w:pStyle w:val="ListParagraph"/>
              <w:numPr>
                <w:ilvl w:val="0"/>
                <w:numId w:val="25"/>
              </w:numPr>
              <w:spacing w:after="0" w:line="240" w:lineRule="auto"/>
              <w:ind w:left="420"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The staff </w:t>
            </w:r>
            <w:r w:rsidR="00C1696B" w:rsidRPr="00A31505">
              <w:rPr>
                <w:rFonts w:ascii="Arial" w:eastAsia="Times New Roman" w:hAnsi="Arial" w:cs="Arial"/>
                <w:color w:val="000000"/>
                <w:sz w:val="20"/>
                <w:lang w:eastAsia="ja-JP"/>
              </w:rPr>
              <w:t xml:space="preserve">of the </w:t>
            </w:r>
            <w:r w:rsidRPr="00A31505">
              <w:rPr>
                <w:rFonts w:ascii="Arial" w:eastAsia="Times New Roman" w:hAnsi="Arial" w:cs="Arial"/>
                <w:color w:val="000000"/>
                <w:sz w:val="20"/>
                <w:lang w:eastAsia="ja-JP"/>
              </w:rPr>
              <w:t xml:space="preserve">Outer Islands Development Corporation and selected inhabitants </w:t>
            </w:r>
            <w:r w:rsidR="00C1696B" w:rsidRPr="00A31505">
              <w:rPr>
                <w:rFonts w:ascii="Arial" w:eastAsia="Times New Roman" w:hAnsi="Arial" w:cs="Arial"/>
                <w:color w:val="000000"/>
                <w:sz w:val="20"/>
                <w:lang w:eastAsia="ja-JP"/>
              </w:rPr>
              <w:t>of</w:t>
            </w:r>
            <w:r w:rsidRPr="00A31505">
              <w:rPr>
                <w:rFonts w:ascii="Arial" w:eastAsia="Times New Roman" w:hAnsi="Arial" w:cs="Arial"/>
                <w:color w:val="000000"/>
                <w:sz w:val="20"/>
                <w:lang w:eastAsia="ja-JP"/>
              </w:rPr>
              <w:t xml:space="preserve"> Agalega will undergo the required capacity building in order to be able to maintain the equipment and budget for required maintenance. </w:t>
            </w:r>
            <w:r w:rsidR="00B8048E" w:rsidRPr="00A31505">
              <w:rPr>
                <w:rFonts w:ascii="Arial" w:eastAsia="Times New Roman" w:hAnsi="Arial" w:cs="Arial"/>
                <w:color w:val="000000"/>
                <w:sz w:val="20"/>
                <w:lang w:eastAsia="ja-JP"/>
              </w:rPr>
              <w:t xml:space="preserve">OIDC </w:t>
            </w:r>
            <w:r w:rsidR="00B8048E" w:rsidRPr="00A31505">
              <w:rPr>
                <w:rFonts w:ascii="Arial" w:hAnsi="Arial" w:cs="Arial"/>
                <w:sz w:val="20"/>
                <w:szCs w:val="20"/>
                <w:lang w:val="en-GB"/>
              </w:rPr>
              <w:t>is committed to allocating the expected savings from the switch from diesel to PV (US$ 1</w:t>
            </w:r>
            <w:r w:rsidR="002F164C" w:rsidRPr="00A31505">
              <w:rPr>
                <w:rFonts w:ascii="Arial" w:hAnsi="Arial" w:cs="Arial"/>
                <w:sz w:val="20"/>
                <w:szCs w:val="20"/>
                <w:lang w:val="en-GB"/>
              </w:rPr>
              <w:t>06</w:t>
            </w:r>
            <w:r w:rsidR="00B8048E" w:rsidRPr="00A31505">
              <w:rPr>
                <w:rFonts w:ascii="Arial" w:hAnsi="Arial" w:cs="Arial"/>
                <w:sz w:val="20"/>
                <w:szCs w:val="20"/>
                <w:lang w:val="en-GB"/>
              </w:rPr>
              <w:t>,000 per year) to long-term upkeep and expansion of the PV systems.</w:t>
            </w:r>
          </w:p>
          <w:p w14:paraId="7D2B26DD" w14:textId="2C819F55" w:rsidR="00F52EA0" w:rsidRPr="000E183E" w:rsidRDefault="00F21D50" w:rsidP="00680B2F">
            <w:pPr>
              <w:spacing w:after="0" w:line="240" w:lineRule="auto"/>
              <w:ind w:left="427" w:hanging="427"/>
              <w:jc w:val="both"/>
              <w:rPr>
                <w:rFonts w:ascii="Arial" w:eastAsia="Times New Roman" w:hAnsi="Arial" w:cs="Arial"/>
                <w:color w:val="000000"/>
                <w:sz w:val="20"/>
                <w:lang w:eastAsia="ja-JP"/>
              </w:rPr>
            </w:pPr>
            <w:r>
              <w:rPr>
                <w:rFonts w:ascii="Arial" w:eastAsia="Times New Roman" w:hAnsi="Arial" w:cs="Arial"/>
                <w:color w:val="000000"/>
                <w:sz w:val="20"/>
                <w:lang w:eastAsia="ja-JP"/>
              </w:rPr>
              <w:t xml:space="preserve"> </w:t>
            </w:r>
          </w:p>
        </w:tc>
      </w:tr>
    </w:tbl>
    <w:p w14:paraId="4CD3854C" w14:textId="77777777" w:rsidR="003405EA" w:rsidRDefault="003405EA" w:rsidP="00AC43A2">
      <w:pPr>
        <w:shd w:val="clear" w:color="auto" w:fill="FFFFFF" w:themeFill="background1"/>
        <w:spacing w:after="0" w:line="240" w:lineRule="auto"/>
        <w:ind w:right="-209"/>
        <w:rPr>
          <w:rFonts w:ascii="Arial" w:eastAsia="Times New Roman" w:hAnsi="Arial" w:cs="Arial"/>
          <w:sz w:val="20"/>
          <w:szCs w:val="20"/>
          <w:lang w:eastAsia="ja-JP"/>
        </w:rPr>
        <w:sectPr w:rsidR="003405EA" w:rsidSect="0096340F">
          <w:headerReference w:type="even" r:id="rId28"/>
          <w:headerReference w:type="default" r:id="rId29"/>
          <w:headerReference w:type="first" r:id="rId30"/>
          <w:pgSz w:w="12240" w:h="15840"/>
          <w:pgMar w:top="1440" w:right="1440" w:bottom="1440" w:left="1440" w:header="444" w:footer="187" w:gutter="0"/>
          <w:cols w:space="720"/>
          <w:docGrid w:linePitch="360"/>
        </w:sectPr>
      </w:pPr>
    </w:p>
    <w:p w14:paraId="69AD818F" w14:textId="77777777" w:rsidR="00830207" w:rsidRPr="00A37E58" w:rsidRDefault="00830207" w:rsidP="00A37E58">
      <w:pPr>
        <w:spacing w:after="0" w:line="240" w:lineRule="auto"/>
        <w:ind w:left="-450" w:right="-720"/>
        <w:jc w:val="both"/>
        <w:rPr>
          <w:rFonts w:ascii="Arial" w:hAnsi="Arial" w:cs="Arial"/>
          <w:i/>
          <w:sz w:val="20"/>
        </w:rPr>
      </w:pPr>
      <w:bookmarkStart w:id="5" w:name="SectionE"/>
      <w:bookmarkEnd w:id="5"/>
      <w:r w:rsidRPr="00A37E58">
        <w:rPr>
          <w:rFonts w:ascii="Arial" w:hAnsi="Arial" w:cs="Arial"/>
          <w:i/>
          <w:sz w:val="20"/>
        </w:rPr>
        <w:lastRenderedPageBreak/>
        <w:t>In this section, the accredited entity is expected to provide a brief description of the expected performance of the proposed project/programme against each of the Fund’s six investment criteria. Activity-specific sub-criteria and indicative assessment factors, wh</w:t>
      </w:r>
      <w:r w:rsidR="008C178C" w:rsidRPr="00A37E58">
        <w:rPr>
          <w:rFonts w:ascii="Arial" w:hAnsi="Arial" w:cs="Arial"/>
          <w:i/>
          <w:sz w:val="20"/>
        </w:rPr>
        <w:t xml:space="preserve">ich can be found in the Fund’s </w:t>
      </w:r>
      <w:hyperlink r:id="rId31" w:history="1">
        <w:r w:rsidR="008C178C" w:rsidRPr="00A37E58">
          <w:rPr>
            <w:rStyle w:val="Hyperlink"/>
            <w:rFonts w:ascii="Arial" w:hAnsi="Arial" w:cs="Arial"/>
            <w:i/>
            <w:sz w:val="20"/>
          </w:rPr>
          <w:t>Investment Framework</w:t>
        </w:r>
      </w:hyperlink>
      <w:r w:rsidRPr="00A37E58">
        <w:rPr>
          <w:rFonts w:ascii="Arial" w:hAnsi="Arial" w:cs="Arial"/>
          <w:i/>
          <w:sz w:val="20"/>
        </w:rPr>
        <w:t>, should be addressed where relevant and applicable.</w:t>
      </w:r>
      <w:r w:rsidR="008378B4" w:rsidRPr="00A37E58">
        <w:rPr>
          <w:rFonts w:ascii="Arial" w:hAnsi="Arial" w:cs="Arial"/>
          <w:i/>
          <w:sz w:val="20"/>
        </w:rPr>
        <w:t xml:space="preserve"> This section should tie into any request for concessionality made in </w:t>
      </w:r>
      <w:hyperlink w:anchor="SectionB2" w:history="1">
        <w:r w:rsidR="008378B4" w:rsidRPr="00A37E58">
          <w:rPr>
            <w:rStyle w:val="Hyperlink"/>
            <w:rFonts w:ascii="Arial" w:hAnsi="Arial" w:cs="Arial"/>
            <w:i/>
            <w:sz w:val="20"/>
          </w:rPr>
          <w:t>section B.2</w:t>
        </w:r>
      </w:hyperlink>
      <w:r w:rsidR="008378B4" w:rsidRPr="00A37E58">
        <w:rPr>
          <w:rFonts w:ascii="Arial" w:hAnsi="Arial" w:cs="Arial"/>
          <w:i/>
          <w:sz w:val="20"/>
        </w:rPr>
        <w:t>.</w:t>
      </w:r>
    </w:p>
    <w:p w14:paraId="405039B2" w14:textId="77777777" w:rsidR="00830207" w:rsidRDefault="00830207" w:rsidP="00830207">
      <w:pPr>
        <w:spacing w:after="0" w:line="240" w:lineRule="auto"/>
        <w:ind w:left="150" w:right="-129"/>
        <w:rPr>
          <w:rFonts w:ascii="Arial" w:hAnsi="Arial" w:cs="Arial"/>
          <w:sz w:val="20"/>
        </w:rPr>
      </w:pPr>
    </w:p>
    <w:tbl>
      <w:tblPr>
        <w:tblW w:w="14804" w:type="dxa"/>
        <w:tblInd w:w="-581" w:type="dxa"/>
        <w:tblLayout w:type="fixed"/>
        <w:tblLook w:val="04A0" w:firstRow="1" w:lastRow="0" w:firstColumn="1" w:lastColumn="0" w:noHBand="0" w:noVBand="1"/>
      </w:tblPr>
      <w:tblGrid>
        <w:gridCol w:w="36"/>
        <w:gridCol w:w="1123"/>
        <w:gridCol w:w="47"/>
        <w:gridCol w:w="4749"/>
        <w:gridCol w:w="1330"/>
        <w:gridCol w:w="3281"/>
        <w:gridCol w:w="4238"/>
      </w:tblGrid>
      <w:tr w:rsidR="00830207" w:rsidRPr="00612109" w14:paraId="17252C1F"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60C226F9" w14:textId="77777777" w:rsidR="00830207" w:rsidRPr="00830207" w:rsidRDefault="006F3A3F" w:rsidP="00742291">
            <w:pPr>
              <w:tabs>
                <w:tab w:val="left" w:pos="860"/>
                <w:tab w:val="left" w:pos="2703"/>
              </w:tabs>
              <w:spacing w:before="40" w:after="40" w:line="240" w:lineRule="auto"/>
              <w:ind w:left="553" w:hanging="553"/>
              <w:rPr>
                <w:rFonts w:ascii="Arial" w:eastAsia="Times New Roman" w:hAnsi="Arial" w:cs="Arial"/>
                <w:b/>
                <w:color w:val="FFFFFF" w:themeColor="background1"/>
                <w:szCs w:val="24"/>
                <w:lang w:eastAsia="ja-JP"/>
              </w:rPr>
            </w:pPr>
            <w:r>
              <w:rPr>
                <w:rStyle w:val="SubtleReference"/>
                <w:rFonts w:ascii="Arial" w:hAnsi="Arial" w:cs="Arial"/>
                <w:b/>
                <w:color w:val="FFFFFF" w:themeColor="background1"/>
                <w:szCs w:val="24"/>
              </w:rPr>
              <w:t>E</w:t>
            </w:r>
            <w:r w:rsidR="00830207" w:rsidRPr="00830207">
              <w:rPr>
                <w:rStyle w:val="SubtleReference"/>
                <w:rFonts w:ascii="Arial" w:hAnsi="Arial" w:cs="Arial"/>
                <w:b/>
                <w:color w:val="FFFFFF" w:themeColor="background1"/>
                <w:szCs w:val="24"/>
              </w:rPr>
              <w:t>.1</w:t>
            </w:r>
            <w:r w:rsidR="00830207">
              <w:rPr>
                <w:rStyle w:val="IntenseReference"/>
                <w:rFonts w:ascii="Arial" w:hAnsi="Arial" w:cs="Arial"/>
                <w:b w:val="0"/>
                <w:color w:val="FFFFFF" w:themeColor="background1"/>
                <w:szCs w:val="24"/>
              </w:rPr>
              <w:t xml:space="preserve">. </w:t>
            </w:r>
            <w:r w:rsidR="00431E95">
              <w:rPr>
                <w:rFonts w:ascii="Arial" w:eastAsia="Times New Roman" w:hAnsi="Arial" w:cs="Arial"/>
                <w:b/>
                <w:color w:val="FFFFFF" w:themeColor="background1"/>
                <w:szCs w:val="24"/>
                <w:lang w:eastAsia="ja-JP"/>
              </w:rPr>
              <w:t>Impact P</w:t>
            </w:r>
            <w:r w:rsidR="00205445">
              <w:rPr>
                <w:rFonts w:ascii="Arial" w:eastAsia="Times New Roman" w:hAnsi="Arial" w:cs="Arial"/>
                <w:b/>
                <w:color w:val="FFFFFF" w:themeColor="background1"/>
                <w:szCs w:val="24"/>
                <w:lang w:eastAsia="ja-JP"/>
              </w:rPr>
              <w:t>otential</w:t>
            </w:r>
          </w:p>
          <w:p w14:paraId="135DF8F9" w14:textId="77777777" w:rsidR="00830207" w:rsidRPr="00830207" w:rsidRDefault="00830207" w:rsidP="00742291">
            <w:pPr>
              <w:tabs>
                <w:tab w:val="left" w:pos="860"/>
                <w:tab w:val="left" w:pos="2703"/>
              </w:tabs>
              <w:spacing w:before="40" w:after="40" w:line="240" w:lineRule="auto"/>
              <w:ind w:left="553" w:hanging="553"/>
              <w:rPr>
                <w:rFonts w:ascii="Arial" w:eastAsia="Times New Roman" w:hAnsi="Arial" w:cs="Arial"/>
                <w:color w:val="24634F"/>
                <w:sz w:val="20"/>
                <w:lang w:eastAsia="ja-JP"/>
              </w:rPr>
            </w:pPr>
            <w:r w:rsidRPr="00830207">
              <w:rPr>
                <w:rFonts w:ascii="Arial" w:eastAsia="Times New Roman" w:hAnsi="Arial" w:cs="Arial"/>
                <w:color w:val="FFFFFF" w:themeColor="background1"/>
                <w:sz w:val="20"/>
                <w:lang w:eastAsia="ja-JP"/>
              </w:rPr>
              <w:t>Potential of the project/programme to contribute to the achievement of the Fund’s objectives and result areas</w:t>
            </w:r>
          </w:p>
        </w:tc>
      </w:tr>
      <w:tr w:rsidR="00830207" w:rsidRPr="00612109" w14:paraId="755146E8"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1A5591"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.1.1</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Mitigation / adaptation impact potential</w:t>
            </w:r>
          </w:p>
        </w:tc>
      </w:tr>
      <w:tr w:rsidR="00830207" w:rsidRPr="00612109" w14:paraId="57ED37A0" w14:textId="77777777" w:rsidTr="00DA6BD9">
        <w:trPr>
          <w:gridAfter w:val="1"/>
          <w:wAfter w:w="4238" w:type="dxa"/>
          <w:trHeight w:val="1706"/>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68F2FD85" w14:textId="29DCFD6E" w:rsidR="00876D1D" w:rsidRPr="00A31505" w:rsidRDefault="00676CD6" w:rsidP="00214F32">
            <w:pPr>
              <w:pStyle w:val="ListParagraph"/>
              <w:numPr>
                <w:ilvl w:val="0"/>
                <w:numId w:val="25"/>
              </w:numPr>
              <w:spacing w:after="0" w:line="240" w:lineRule="auto"/>
              <w:ind w:left="375"/>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will result in a real and visible paradigm shift in the Re</w:t>
            </w:r>
            <w:r w:rsidR="00876D1D" w:rsidRPr="00A31505">
              <w:rPr>
                <w:rFonts w:ascii="Arial" w:eastAsia="Times New Roman" w:hAnsi="Arial" w:cs="Arial"/>
                <w:color w:val="000000"/>
                <w:sz w:val="20"/>
                <w:szCs w:val="20"/>
                <w:lang w:eastAsia="ja-JP"/>
              </w:rPr>
              <w:t>public of Mauritius towards low-</w:t>
            </w:r>
            <w:r w:rsidRPr="00A31505">
              <w:rPr>
                <w:rFonts w:ascii="Arial" w:eastAsia="Times New Roman" w:hAnsi="Arial" w:cs="Arial"/>
                <w:color w:val="000000"/>
                <w:sz w:val="20"/>
                <w:szCs w:val="20"/>
                <w:lang w:eastAsia="ja-JP"/>
              </w:rPr>
              <w:t xml:space="preserve">carbon sustainable development. </w:t>
            </w:r>
            <w:r w:rsidR="00876D1D"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00876D1D" w:rsidRPr="00A31505">
              <w:rPr>
                <w:rFonts w:ascii="Arial" w:eastAsia="Times New Roman" w:hAnsi="Arial" w:cs="Arial"/>
                <w:color w:val="000000"/>
                <w:sz w:val="20"/>
                <w:szCs w:val="20"/>
                <w:lang w:eastAsia="ja-JP"/>
              </w:rPr>
              <w:t xml:space="preserve"> directly addresses the largest</w:t>
            </w:r>
            <w:r w:rsidR="00214F32">
              <w:rPr>
                <w:rFonts w:ascii="Arial" w:eastAsia="Times New Roman" w:hAnsi="Arial" w:cs="Arial"/>
                <w:color w:val="000000"/>
                <w:sz w:val="20"/>
                <w:szCs w:val="20"/>
                <w:lang w:eastAsia="ja-JP"/>
              </w:rPr>
              <w:t>-emitting sector in the country –</w:t>
            </w:r>
            <w:r w:rsidR="00410C96" w:rsidRPr="00A31505">
              <w:rPr>
                <w:rFonts w:ascii="Arial" w:eastAsia="Times New Roman" w:hAnsi="Arial" w:cs="Arial"/>
                <w:color w:val="000000"/>
                <w:sz w:val="20"/>
                <w:szCs w:val="20"/>
                <w:lang w:eastAsia="ja-JP"/>
              </w:rPr>
              <w:t xml:space="preserve"> </w:t>
            </w:r>
            <w:r w:rsidR="0056566B" w:rsidRPr="00A31505">
              <w:rPr>
                <w:rFonts w:ascii="Arial" w:eastAsia="Times New Roman" w:hAnsi="Arial" w:cs="Arial"/>
                <w:color w:val="000000"/>
                <w:sz w:val="20"/>
                <w:szCs w:val="20"/>
                <w:lang w:eastAsia="ja-JP"/>
              </w:rPr>
              <w:t>i</w:t>
            </w:r>
            <w:r w:rsidR="009B1A5C">
              <w:rPr>
                <w:rFonts w:ascii="Arial" w:eastAsia="Times New Roman" w:hAnsi="Arial" w:cs="Arial"/>
                <w:color w:val="000000"/>
                <w:sz w:val="20"/>
                <w:szCs w:val="20"/>
                <w:lang w:eastAsia="ja-JP"/>
              </w:rPr>
              <w:t>.</w:t>
            </w:r>
            <w:r w:rsidR="0056566B" w:rsidRPr="00A31505">
              <w:rPr>
                <w:rFonts w:ascii="Arial" w:eastAsia="Times New Roman" w:hAnsi="Arial" w:cs="Arial"/>
                <w:color w:val="000000"/>
                <w:sz w:val="20"/>
                <w:szCs w:val="20"/>
                <w:lang w:eastAsia="ja-JP"/>
              </w:rPr>
              <w:t>e</w:t>
            </w:r>
            <w:r w:rsidR="009B1A5C">
              <w:rPr>
                <w:rFonts w:ascii="Arial" w:eastAsia="Times New Roman" w:hAnsi="Arial" w:cs="Arial"/>
                <w:color w:val="000000"/>
                <w:sz w:val="20"/>
                <w:szCs w:val="20"/>
                <w:lang w:eastAsia="ja-JP"/>
              </w:rPr>
              <w:t>.</w:t>
            </w:r>
            <w:r w:rsidR="0056566B" w:rsidRPr="00A31505">
              <w:rPr>
                <w:rFonts w:ascii="Arial" w:eastAsia="Times New Roman" w:hAnsi="Arial" w:cs="Arial"/>
                <w:color w:val="000000"/>
                <w:sz w:val="20"/>
                <w:szCs w:val="20"/>
                <w:lang w:eastAsia="ja-JP"/>
              </w:rPr>
              <w:t xml:space="preserve"> </w:t>
            </w:r>
            <w:r w:rsidR="009B1A5C">
              <w:rPr>
                <w:rFonts w:ascii="Arial" w:eastAsia="Times New Roman" w:hAnsi="Arial" w:cs="Arial"/>
                <w:color w:val="000000"/>
                <w:sz w:val="20"/>
                <w:szCs w:val="20"/>
                <w:lang w:eastAsia="ja-JP"/>
              </w:rPr>
              <w:t>e</w:t>
            </w:r>
            <w:r w:rsidR="0056566B" w:rsidRPr="00A31505">
              <w:rPr>
                <w:rFonts w:ascii="Arial" w:eastAsia="Times New Roman" w:hAnsi="Arial" w:cs="Arial"/>
                <w:color w:val="000000"/>
                <w:sz w:val="20"/>
                <w:szCs w:val="20"/>
                <w:lang w:eastAsia="ja-JP"/>
              </w:rPr>
              <w:t xml:space="preserve">nergy </w:t>
            </w:r>
            <w:r w:rsidR="009B1A5C">
              <w:rPr>
                <w:rFonts w:ascii="Arial" w:eastAsia="Times New Roman" w:hAnsi="Arial" w:cs="Arial"/>
                <w:color w:val="000000"/>
                <w:sz w:val="20"/>
                <w:szCs w:val="20"/>
                <w:lang w:eastAsia="ja-JP"/>
              </w:rPr>
              <w:t>generation</w:t>
            </w:r>
            <w:r w:rsidR="00214F32">
              <w:rPr>
                <w:rFonts w:ascii="Arial" w:eastAsia="Times New Roman" w:hAnsi="Arial" w:cs="Arial"/>
                <w:color w:val="000000"/>
                <w:sz w:val="20"/>
                <w:szCs w:val="20"/>
                <w:lang w:eastAsia="ja-JP"/>
              </w:rPr>
              <w:t xml:space="preserve"> –</w:t>
            </w:r>
            <w:r w:rsidR="00876D1D" w:rsidRPr="00A31505">
              <w:rPr>
                <w:rFonts w:ascii="Arial" w:eastAsia="Times New Roman" w:hAnsi="Arial" w:cs="Arial"/>
                <w:color w:val="000000"/>
                <w:sz w:val="20"/>
                <w:szCs w:val="20"/>
                <w:lang w:eastAsia="ja-JP"/>
              </w:rPr>
              <w:t xml:space="preserve"> and implements actions specifically recommended in the </w:t>
            </w:r>
            <w:r w:rsidR="00214F32">
              <w:rPr>
                <w:rFonts w:ascii="Arial" w:eastAsia="Times New Roman" w:hAnsi="Arial" w:cs="Arial"/>
                <w:color w:val="000000"/>
                <w:sz w:val="20"/>
                <w:szCs w:val="20"/>
                <w:lang w:eastAsia="ja-JP"/>
              </w:rPr>
              <w:t xml:space="preserve">Nationally Determined Contribution, the </w:t>
            </w:r>
            <w:r w:rsidR="00876D1D" w:rsidRPr="00A31505">
              <w:rPr>
                <w:rFonts w:ascii="Arial" w:eastAsia="Times New Roman" w:hAnsi="Arial" w:cs="Arial"/>
                <w:color w:val="000000"/>
                <w:sz w:val="20"/>
                <w:szCs w:val="20"/>
                <w:lang w:eastAsia="ja-JP"/>
              </w:rPr>
              <w:t>Second National Communication to the UNFCCC and the UNFCCC Technology Needs Assessment.</w:t>
            </w:r>
          </w:p>
          <w:p w14:paraId="4CF4C90F" w14:textId="77777777" w:rsidR="00876D1D" w:rsidRDefault="00876D1D" w:rsidP="00214F32">
            <w:pPr>
              <w:spacing w:after="0" w:line="240" w:lineRule="auto"/>
              <w:ind w:left="375" w:hanging="468"/>
              <w:jc w:val="both"/>
              <w:rPr>
                <w:rFonts w:ascii="Arial" w:eastAsia="Times New Roman" w:hAnsi="Arial" w:cs="Arial"/>
                <w:color w:val="000000"/>
                <w:sz w:val="20"/>
                <w:szCs w:val="20"/>
                <w:lang w:eastAsia="ja-JP"/>
              </w:rPr>
            </w:pPr>
          </w:p>
          <w:p w14:paraId="65D213F2" w14:textId="3C32842E" w:rsidR="00410C96" w:rsidRPr="00A31505" w:rsidRDefault="00676CD6" w:rsidP="00214F32">
            <w:pPr>
              <w:pStyle w:val="ListParagraph"/>
              <w:numPr>
                <w:ilvl w:val="0"/>
                <w:numId w:val="25"/>
              </w:numPr>
              <w:spacing w:after="0" w:line="240" w:lineRule="auto"/>
              <w:ind w:left="375"/>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is expected to result in direct emission reductions of </w:t>
            </w:r>
            <w:r w:rsidR="002F164C" w:rsidRPr="00A31505">
              <w:rPr>
                <w:rFonts w:ascii="Arial" w:eastAsia="Times New Roman" w:hAnsi="Arial" w:cs="Arial"/>
                <w:color w:val="000000"/>
                <w:sz w:val="20"/>
                <w:szCs w:val="20"/>
                <w:lang w:eastAsia="ja-JP"/>
              </w:rPr>
              <w:t>~</w:t>
            </w:r>
            <w:r w:rsidR="00273C99" w:rsidRPr="00A31505">
              <w:rPr>
                <w:rFonts w:ascii="Arial" w:eastAsia="Times New Roman" w:hAnsi="Arial" w:cs="Arial"/>
                <w:color w:val="000000"/>
                <w:sz w:val="20"/>
                <w:szCs w:val="20"/>
                <w:lang w:eastAsia="ja-JP"/>
              </w:rPr>
              <w:t>196,000</w:t>
            </w:r>
            <w:r w:rsidR="002F164C" w:rsidRPr="00A31505">
              <w:rPr>
                <w:rFonts w:ascii="Arial" w:eastAsia="Times New Roman" w:hAnsi="Arial" w:cs="Arial"/>
                <w:color w:val="000000"/>
                <w:sz w:val="20"/>
                <w:szCs w:val="20"/>
                <w:lang w:eastAsia="ja-JP"/>
              </w:rPr>
              <w:t xml:space="preserve"> tCO</w:t>
            </w:r>
            <w:r w:rsidR="002F164C" w:rsidRPr="00A31505">
              <w:rPr>
                <w:rFonts w:ascii="Arial" w:eastAsia="Times New Roman" w:hAnsi="Arial" w:cs="Arial"/>
                <w:color w:val="000000"/>
                <w:sz w:val="20"/>
                <w:szCs w:val="20"/>
                <w:vertAlign w:val="subscript"/>
                <w:lang w:eastAsia="ja-JP"/>
              </w:rPr>
              <w:t>2</w:t>
            </w:r>
            <w:r w:rsidR="002F164C" w:rsidRPr="00A31505">
              <w:rPr>
                <w:rFonts w:ascii="Arial" w:eastAsia="Times New Roman" w:hAnsi="Arial" w:cs="Arial"/>
                <w:color w:val="000000"/>
                <w:sz w:val="20"/>
                <w:szCs w:val="20"/>
                <w:lang w:eastAsia="ja-JP"/>
              </w:rPr>
              <w:t>e</w:t>
            </w:r>
            <w:r w:rsidR="00410C96" w:rsidRPr="00A31505">
              <w:rPr>
                <w:rFonts w:ascii="Arial" w:eastAsia="Times New Roman" w:hAnsi="Arial" w:cs="Arial"/>
                <w:color w:val="000000"/>
                <w:sz w:val="20"/>
                <w:szCs w:val="20"/>
                <w:lang w:eastAsia="ja-JP"/>
              </w:rPr>
              <w:t>, broken down by component as follows:</w:t>
            </w:r>
          </w:p>
          <w:p w14:paraId="47542067" w14:textId="77777777" w:rsidR="005858E2" w:rsidRDefault="005858E2" w:rsidP="005858E2">
            <w:pPr>
              <w:spacing w:after="0" w:line="240" w:lineRule="auto"/>
              <w:jc w:val="both"/>
              <w:rPr>
                <w:rFonts w:ascii="Arial" w:eastAsia="Times New Roman" w:hAnsi="Arial" w:cs="Arial"/>
                <w:color w:val="000000"/>
                <w:sz w:val="20"/>
                <w:szCs w:val="20"/>
                <w:lang w:eastAsia="ja-JP"/>
              </w:rPr>
            </w:pPr>
          </w:p>
          <w:p w14:paraId="016BE211" w14:textId="1AB42588" w:rsidR="00BD3120" w:rsidRDefault="00BD3120" w:rsidP="005858E2">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5</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Direct and Indirect Emission Reductions to be Achieved by the GCF </w:t>
            </w:r>
            <w:r w:rsidR="00C01F1D">
              <w:rPr>
                <w:rFonts w:ascii="Arial" w:eastAsia="Times New Roman" w:hAnsi="Arial" w:cs="Arial"/>
                <w:bCs/>
                <w:i/>
                <w:color w:val="000000"/>
                <w:sz w:val="20"/>
                <w:szCs w:val="20"/>
                <w:lang w:eastAsia="ja-JP"/>
              </w:rPr>
              <w:t>Project</w:t>
            </w:r>
          </w:p>
          <w:p w14:paraId="22CC6711" w14:textId="77777777" w:rsidR="00BD3120" w:rsidRDefault="00BD3120" w:rsidP="005858E2">
            <w:pPr>
              <w:spacing w:after="0" w:line="240" w:lineRule="auto"/>
              <w:jc w:val="both"/>
              <w:rPr>
                <w:rFonts w:ascii="Arial" w:eastAsia="Times New Roman" w:hAnsi="Arial" w:cs="Arial"/>
                <w:color w:val="000000"/>
                <w:sz w:val="20"/>
                <w:szCs w:val="20"/>
                <w:lang w:eastAsia="ja-JP"/>
              </w:rPr>
            </w:pPr>
          </w:p>
          <w:tbl>
            <w:tblPr>
              <w:tblStyle w:val="TableGrid"/>
              <w:tblW w:w="9985" w:type="dxa"/>
              <w:tblLayout w:type="fixed"/>
              <w:tblLook w:val="04A0" w:firstRow="1" w:lastRow="0" w:firstColumn="1" w:lastColumn="0" w:noHBand="0" w:noVBand="1"/>
            </w:tblPr>
            <w:tblGrid>
              <w:gridCol w:w="2782"/>
              <w:gridCol w:w="1623"/>
              <w:gridCol w:w="1710"/>
              <w:gridCol w:w="3870"/>
            </w:tblGrid>
            <w:tr w:rsidR="005858E2" w14:paraId="334AC658" w14:textId="77777777" w:rsidTr="0018465F">
              <w:tc>
                <w:tcPr>
                  <w:tcW w:w="2782" w:type="dxa"/>
                  <w:vMerge w:val="restart"/>
                  <w:shd w:val="clear" w:color="auto" w:fill="F2F2F2" w:themeFill="background1" w:themeFillShade="F2"/>
                  <w:vAlign w:val="center"/>
                </w:tcPr>
                <w:p w14:paraId="169AB632"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Component</w:t>
                  </w:r>
                </w:p>
              </w:tc>
              <w:tc>
                <w:tcPr>
                  <w:tcW w:w="3333" w:type="dxa"/>
                  <w:gridSpan w:val="2"/>
                  <w:shd w:val="clear" w:color="auto" w:fill="F2F2F2" w:themeFill="background1" w:themeFillShade="F2"/>
                  <w:vAlign w:val="center"/>
                </w:tcPr>
                <w:p w14:paraId="484C51ED" w14:textId="502F1360"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End-of-</w:t>
                  </w:r>
                  <w:r w:rsidR="00C01F1D">
                    <w:rPr>
                      <w:rFonts w:ascii="Arial" w:eastAsia="Times New Roman" w:hAnsi="Arial" w:cs="Arial"/>
                      <w:b/>
                      <w:color w:val="000000"/>
                      <w:sz w:val="18"/>
                      <w:szCs w:val="18"/>
                      <w:lang w:eastAsia="ja-JP"/>
                    </w:rPr>
                    <w:t>Project</w:t>
                  </w:r>
                  <w:r w:rsidRPr="005258AE">
                    <w:rPr>
                      <w:rFonts w:ascii="Arial" w:eastAsia="Times New Roman" w:hAnsi="Arial" w:cs="Arial"/>
                      <w:b/>
                      <w:color w:val="000000"/>
                      <w:sz w:val="18"/>
                      <w:szCs w:val="18"/>
                      <w:lang w:eastAsia="ja-JP"/>
                    </w:rPr>
                    <w:t xml:space="preserve"> Emission Reductions (tCO</w:t>
                  </w:r>
                  <w:r w:rsidRPr="005258AE">
                    <w:rPr>
                      <w:rFonts w:ascii="Arial" w:eastAsia="Times New Roman" w:hAnsi="Arial" w:cs="Arial"/>
                      <w:b/>
                      <w:color w:val="000000"/>
                      <w:sz w:val="18"/>
                      <w:szCs w:val="18"/>
                      <w:vertAlign w:val="subscript"/>
                      <w:lang w:eastAsia="ja-JP"/>
                    </w:rPr>
                    <w:t>2</w:t>
                  </w:r>
                  <w:r w:rsidRPr="005258AE">
                    <w:rPr>
                      <w:rFonts w:ascii="Arial" w:eastAsia="Times New Roman" w:hAnsi="Arial" w:cs="Arial"/>
                      <w:b/>
                      <w:color w:val="000000"/>
                      <w:sz w:val="18"/>
                      <w:szCs w:val="18"/>
                      <w:lang w:eastAsia="ja-JP"/>
                    </w:rPr>
                    <w:t>e)</w:t>
                  </w:r>
                </w:p>
              </w:tc>
              <w:tc>
                <w:tcPr>
                  <w:tcW w:w="3870" w:type="dxa"/>
                  <w:vMerge w:val="restart"/>
                  <w:shd w:val="clear" w:color="auto" w:fill="F2F2F2" w:themeFill="background1" w:themeFillShade="F2"/>
                  <w:vAlign w:val="center"/>
                </w:tcPr>
                <w:p w14:paraId="32EFC44F"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Source of Emission Reductions</w:t>
                  </w:r>
                </w:p>
              </w:tc>
            </w:tr>
            <w:tr w:rsidR="005858E2" w14:paraId="4057A48C" w14:textId="77777777" w:rsidTr="0018465F">
              <w:tc>
                <w:tcPr>
                  <w:tcW w:w="2782" w:type="dxa"/>
                  <w:vMerge/>
                  <w:vAlign w:val="center"/>
                </w:tcPr>
                <w:p w14:paraId="56A7E7EC"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1623" w:type="dxa"/>
                  <w:shd w:val="clear" w:color="auto" w:fill="F2F2F2" w:themeFill="background1" w:themeFillShade="F2"/>
                  <w:vAlign w:val="center"/>
                </w:tcPr>
                <w:p w14:paraId="02792D4B"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Direct</w:t>
                  </w:r>
                </w:p>
              </w:tc>
              <w:tc>
                <w:tcPr>
                  <w:tcW w:w="1710" w:type="dxa"/>
                  <w:shd w:val="clear" w:color="auto" w:fill="F2F2F2" w:themeFill="background1" w:themeFillShade="F2"/>
                  <w:vAlign w:val="center"/>
                </w:tcPr>
                <w:p w14:paraId="7DCB4094"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Indirect</w:t>
                  </w:r>
                </w:p>
              </w:tc>
              <w:tc>
                <w:tcPr>
                  <w:tcW w:w="3870" w:type="dxa"/>
                  <w:vMerge/>
                  <w:shd w:val="clear" w:color="auto" w:fill="F2F2F2" w:themeFill="background1" w:themeFillShade="F2"/>
                  <w:vAlign w:val="center"/>
                </w:tcPr>
                <w:p w14:paraId="79795FA8"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r>
            <w:tr w:rsidR="005858E2" w14:paraId="1D9B124D" w14:textId="77777777" w:rsidTr="0018465F">
              <w:tc>
                <w:tcPr>
                  <w:tcW w:w="2782" w:type="dxa"/>
                  <w:vAlign w:val="center"/>
                </w:tcPr>
                <w:p w14:paraId="7D5053B7" w14:textId="77777777" w:rsidR="005858E2" w:rsidRPr="00AF6D42" w:rsidRDefault="005858E2" w:rsidP="005858E2">
                  <w:pPr>
                    <w:spacing w:after="0" w:line="240" w:lineRule="auto"/>
                    <w:ind w:right="-29"/>
                    <w:rPr>
                      <w:rFonts w:ascii="Arial" w:eastAsia="Times New Roman" w:hAnsi="Arial" w:cs="Arial"/>
                      <w:sz w:val="18"/>
                      <w:szCs w:val="18"/>
                      <w:lang w:val="en-GB" w:eastAsia="en-US"/>
                    </w:rPr>
                  </w:pPr>
                  <w:r w:rsidRPr="00AF6D42">
                    <w:rPr>
                      <w:rFonts w:ascii="Arial" w:eastAsia="Times New Roman" w:hAnsi="Arial" w:cs="Arial"/>
                      <w:bCs/>
                      <w:color w:val="000000"/>
                      <w:sz w:val="18"/>
                      <w:szCs w:val="18"/>
                      <w:lang w:eastAsia="ja-JP"/>
                    </w:rPr>
                    <w:t xml:space="preserve">Component 1: </w:t>
                  </w:r>
                  <w:r w:rsidR="00AF6D42" w:rsidRPr="00AF6D42">
                    <w:rPr>
                      <w:rFonts w:ascii="Arial" w:eastAsia="Times New Roman" w:hAnsi="Arial" w:cs="Arial"/>
                      <w:bCs/>
                      <w:color w:val="000000"/>
                      <w:sz w:val="18"/>
                      <w:szCs w:val="18"/>
                      <w:lang w:eastAsia="ja-JP"/>
                    </w:rPr>
                    <w:t>Institutional strengthening for renewable energy</w:t>
                  </w:r>
                </w:p>
              </w:tc>
              <w:tc>
                <w:tcPr>
                  <w:tcW w:w="1623" w:type="dxa"/>
                  <w:vAlign w:val="center"/>
                </w:tcPr>
                <w:p w14:paraId="0DA890EA"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1710" w:type="dxa"/>
                  <w:vAlign w:val="center"/>
                </w:tcPr>
                <w:p w14:paraId="16CC172F"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3870" w:type="dxa"/>
                  <w:vAlign w:val="center"/>
                </w:tcPr>
                <w:p w14:paraId="2EA22610" w14:textId="77777777" w:rsidR="005858E2" w:rsidRPr="005258AE" w:rsidRDefault="002F164C"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Complementary to, and supportive of, Component 2 in particular.</w:t>
                  </w:r>
                </w:p>
              </w:tc>
            </w:tr>
            <w:tr w:rsidR="005858E2" w14:paraId="5B3470E2" w14:textId="77777777" w:rsidTr="0018465F">
              <w:tc>
                <w:tcPr>
                  <w:tcW w:w="2782" w:type="dxa"/>
                  <w:vAlign w:val="center"/>
                </w:tcPr>
                <w:p w14:paraId="6119C952" w14:textId="77777777" w:rsidR="005858E2" w:rsidRPr="005258AE" w:rsidRDefault="005858E2" w:rsidP="004C5A93">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bCs/>
                      <w:color w:val="000000"/>
                      <w:sz w:val="18"/>
                      <w:szCs w:val="18"/>
                      <w:lang w:eastAsia="ja-JP"/>
                    </w:rPr>
                    <w:t>Component 2</w:t>
                  </w:r>
                  <w:r w:rsidRPr="00F044BE">
                    <w:rPr>
                      <w:rFonts w:ascii="Arial" w:eastAsia="Times New Roman" w:hAnsi="Arial" w:cs="Arial"/>
                      <w:bCs/>
                      <w:color w:val="000000"/>
                      <w:sz w:val="18"/>
                      <w:szCs w:val="18"/>
                      <w:lang w:eastAsia="ja-JP"/>
                    </w:rPr>
                    <w:t xml:space="preserve">: </w:t>
                  </w:r>
                  <w:r w:rsidR="00F21D50" w:rsidRPr="00D203B8">
                    <w:rPr>
                      <w:rFonts w:ascii="Arial" w:eastAsia="Times New Roman" w:hAnsi="Arial" w:cs="Arial"/>
                      <w:bCs/>
                      <w:color w:val="000000"/>
                      <w:sz w:val="18"/>
                      <w:szCs w:val="18"/>
                      <w:lang w:eastAsia="ja-JP"/>
                    </w:rPr>
                    <w:t>Improving Grid Absorption Capacity</w:t>
                  </w:r>
                  <w:r w:rsidR="00F21D50" w:rsidRPr="00F044BE">
                    <w:rPr>
                      <w:rFonts w:ascii="Arial" w:eastAsia="Times New Roman" w:hAnsi="Arial" w:cs="Arial"/>
                      <w:bCs/>
                      <w:color w:val="000000"/>
                      <w:sz w:val="18"/>
                      <w:szCs w:val="18"/>
                      <w:lang w:eastAsia="ja-JP"/>
                    </w:rPr>
                    <w:t xml:space="preserve"> </w:t>
                  </w:r>
                  <w:r w:rsidRPr="00F044BE">
                    <w:rPr>
                      <w:rFonts w:ascii="Arial" w:eastAsia="Times New Roman" w:hAnsi="Arial" w:cs="Arial"/>
                      <w:bCs/>
                      <w:color w:val="000000"/>
                      <w:sz w:val="18"/>
                      <w:szCs w:val="18"/>
                      <w:lang w:eastAsia="ja-JP"/>
                    </w:rPr>
                    <w:t>and</w:t>
                  </w:r>
                  <w:r w:rsidRPr="005258AE">
                    <w:rPr>
                      <w:rFonts w:ascii="Arial" w:eastAsia="Times New Roman" w:hAnsi="Arial" w:cs="Arial"/>
                      <w:bCs/>
                      <w:color w:val="000000"/>
                      <w:sz w:val="18"/>
                      <w:szCs w:val="18"/>
                      <w:lang w:eastAsia="ja-JP"/>
                    </w:rPr>
                    <w:t xml:space="preserve"> PV deployment</w:t>
                  </w:r>
                </w:p>
              </w:tc>
              <w:tc>
                <w:tcPr>
                  <w:tcW w:w="1623" w:type="dxa"/>
                  <w:vAlign w:val="center"/>
                </w:tcPr>
                <w:p w14:paraId="354D3538" w14:textId="23F1256D"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161,600</w:t>
                  </w:r>
                  <w:r w:rsidR="00273C99">
                    <w:rPr>
                      <w:rFonts w:ascii="Arial" w:eastAsia="Times New Roman" w:hAnsi="Arial" w:cs="Arial"/>
                      <w:color w:val="000000"/>
                      <w:sz w:val="18"/>
                      <w:szCs w:val="18"/>
                      <w:lang w:eastAsia="ja-JP"/>
                    </w:rPr>
                    <w:t xml:space="preserve"> (PV deployment) and 33,000 (Smart Grid)</w:t>
                  </w:r>
                </w:p>
              </w:tc>
              <w:tc>
                <w:tcPr>
                  <w:tcW w:w="1710" w:type="dxa"/>
                  <w:vAlign w:val="center"/>
                </w:tcPr>
                <w:p w14:paraId="6DFF646E" w14:textId="77777777"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484,800</w:t>
                  </w:r>
                </w:p>
              </w:tc>
              <w:tc>
                <w:tcPr>
                  <w:tcW w:w="3870" w:type="dxa"/>
                  <w:vAlign w:val="center"/>
                </w:tcPr>
                <w:p w14:paraId="79BCCDEA" w14:textId="77777777" w:rsidR="005858E2" w:rsidRPr="005258AE" w:rsidRDefault="002F164C"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Grid-connected renewable energy displacing a grid emission factor of 1.01 tCO</w:t>
                  </w:r>
                  <w:r w:rsidRPr="002F164C">
                    <w:rPr>
                      <w:rFonts w:ascii="Arial" w:eastAsia="Times New Roman" w:hAnsi="Arial" w:cs="Arial"/>
                      <w:color w:val="000000"/>
                      <w:sz w:val="18"/>
                      <w:szCs w:val="18"/>
                      <w:vertAlign w:val="subscript"/>
                      <w:lang w:eastAsia="ja-JP"/>
                    </w:rPr>
                    <w:t>2</w:t>
                  </w:r>
                  <w:r>
                    <w:rPr>
                      <w:rFonts w:ascii="Arial" w:eastAsia="Times New Roman" w:hAnsi="Arial" w:cs="Arial"/>
                      <w:color w:val="000000"/>
                      <w:sz w:val="18"/>
                      <w:szCs w:val="18"/>
                      <w:lang w:eastAsia="ja-JP"/>
                    </w:rPr>
                    <w:t>/MWh.</w:t>
                  </w:r>
                </w:p>
              </w:tc>
            </w:tr>
            <w:tr w:rsidR="005858E2" w14:paraId="78D011FC" w14:textId="77777777" w:rsidTr="0018465F">
              <w:tc>
                <w:tcPr>
                  <w:tcW w:w="2782" w:type="dxa"/>
                  <w:vAlign w:val="center"/>
                </w:tcPr>
                <w:p w14:paraId="05DB7714" w14:textId="77777777" w:rsidR="005858E2" w:rsidRPr="005258AE" w:rsidRDefault="005858E2" w:rsidP="005858E2">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bCs/>
                      <w:color w:val="000000"/>
                      <w:sz w:val="18"/>
                      <w:szCs w:val="18"/>
                      <w:lang w:eastAsia="ja-JP"/>
                    </w:rPr>
                    <w:t xml:space="preserve">Component 3: PV mini-grid on the outer island of </w:t>
                  </w:r>
                  <w:r w:rsidRPr="005258AE">
                    <w:rPr>
                      <w:rFonts w:ascii="Arial" w:eastAsia="Times New Roman" w:hAnsi="Arial" w:cs="Arial"/>
                      <w:sz w:val="18"/>
                      <w:szCs w:val="18"/>
                      <w:lang w:val="en-GB" w:eastAsia="en-US"/>
                    </w:rPr>
                    <w:t>Agalega</w:t>
                  </w:r>
                </w:p>
              </w:tc>
              <w:tc>
                <w:tcPr>
                  <w:tcW w:w="1623" w:type="dxa"/>
                  <w:vAlign w:val="center"/>
                </w:tcPr>
                <w:p w14:paraId="4F740019" w14:textId="77777777"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1,400</w:t>
                  </w:r>
                </w:p>
              </w:tc>
              <w:tc>
                <w:tcPr>
                  <w:tcW w:w="1710" w:type="dxa"/>
                  <w:vAlign w:val="center"/>
                </w:tcPr>
                <w:p w14:paraId="3034A403" w14:textId="77777777"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3870" w:type="dxa"/>
                  <w:vAlign w:val="center"/>
                </w:tcPr>
                <w:p w14:paraId="6E84D443" w14:textId="77777777" w:rsidR="005858E2" w:rsidRPr="005258AE" w:rsidRDefault="00BD7658" w:rsidP="00BD7658">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PV mini-grid electricity displacing diesel-generated electricity.</w:t>
                  </w:r>
                </w:p>
              </w:tc>
            </w:tr>
            <w:tr w:rsidR="005858E2" w14:paraId="3A6EACF5" w14:textId="77777777" w:rsidTr="0018465F">
              <w:tc>
                <w:tcPr>
                  <w:tcW w:w="2782" w:type="dxa"/>
                  <w:vAlign w:val="center"/>
                </w:tcPr>
                <w:p w14:paraId="614EF64B" w14:textId="7905BCF6" w:rsidR="005858E2" w:rsidRPr="005258AE" w:rsidRDefault="005858E2" w:rsidP="005858E2">
                  <w:pPr>
                    <w:spacing w:after="0" w:line="240" w:lineRule="auto"/>
                    <w:ind w:right="-29"/>
                    <w:rPr>
                      <w:rFonts w:ascii="Arial" w:eastAsia="Times New Roman" w:hAnsi="Arial" w:cs="Arial"/>
                      <w:sz w:val="18"/>
                      <w:szCs w:val="18"/>
                      <w:lang w:val="en-GB" w:eastAsia="en-US"/>
                    </w:rPr>
                  </w:pPr>
                </w:p>
              </w:tc>
              <w:tc>
                <w:tcPr>
                  <w:tcW w:w="1623" w:type="dxa"/>
                  <w:vAlign w:val="center"/>
                </w:tcPr>
                <w:p w14:paraId="2D4B7DEE" w14:textId="6C2F2AEA"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1710" w:type="dxa"/>
                  <w:vAlign w:val="center"/>
                </w:tcPr>
                <w:p w14:paraId="442ACF67" w14:textId="77777777"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3870" w:type="dxa"/>
                  <w:vAlign w:val="center"/>
                </w:tcPr>
                <w:p w14:paraId="3963883F" w14:textId="688E5575"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r>
            <w:tr w:rsidR="005858E2" w14:paraId="2EC1E38E" w14:textId="77777777" w:rsidTr="0018465F">
              <w:tc>
                <w:tcPr>
                  <w:tcW w:w="2782" w:type="dxa"/>
                  <w:vAlign w:val="center"/>
                </w:tcPr>
                <w:p w14:paraId="42EE0533" w14:textId="77777777" w:rsidR="005858E2" w:rsidRPr="005258AE" w:rsidRDefault="005858E2" w:rsidP="005858E2">
                  <w:pPr>
                    <w:spacing w:after="0" w:line="240" w:lineRule="auto"/>
                    <w:ind w:right="-29"/>
                    <w:rPr>
                      <w:rFonts w:ascii="Arial" w:eastAsia="Times New Roman" w:hAnsi="Arial" w:cs="Arial"/>
                      <w:b/>
                      <w:sz w:val="18"/>
                      <w:szCs w:val="18"/>
                      <w:lang w:val="en-GB" w:eastAsia="en-US"/>
                    </w:rPr>
                  </w:pPr>
                  <w:r w:rsidRPr="005258AE">
                    <w:rPr>
                      <w:rFonts w:ascii="Arial" w:eastAsia="Times New Roman" w:hAnsi="Arial" w:cs="Arial"/>
                      <w:b/>
                      <w:sz w:val="18"/>
                      <w:szCs w:val="18"/>
                      <w:lang w:val="en-GB" w:eastAsia="en-US"/>
                    </w:rPr>
                    <w:t>Total</w:t>
                  </w:r>
                </w:p>
              </w:tc>
              <w:tc>
                <w:tcPr>
                  <w:tcW w:w="1623" w:type="dxa"/>
                  <w:vAlign w:val="center"/>
                </w:tcPr>
                <w:p w14:paraId="404A5955" w14:textId="37714C7C" w:rsidR="005858E2" w:rsidRPr="005258AE" w:rsidRDefault="00273C99" w:rsidP="00A00DB3">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196,000</w:t>
                  </w:r>
                </w:p>
              </w:tc>
              <w:tc>
                <w:tcPr>
                  <w:tcW w:w="1710" w:type="dxa"/>
                  <w:vAlign w:val="center"/>
                </w:tcPr>
                <w:p w14:paraId="7F51E99E" w14:textId="77777777" w:rsidR="005858E2" w:rsidRPr="005258AE" w:rsidRDefault="00BD7658" w:rsidP="00A00DB3">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484,800</w:t>
                  </w:r>
                </w:p>
              </w:tc>
              <w:tc>
                <w:tcPr>
                  <w:tcW w:w="3870" w:type="dxa"/>
                  <w:vAlign w:val="center"/>
                </w:tcPr>
                <w:p w14:paraId="047C4724" w14:textId="77777777" w:rsidR="005858E2" w:rsidRPr="005258AE" w:rsidRDefault="005858E2" w:rsidP="005858E2">
                  <w:pPr>
                    <w:spacing w:after="0" w:line="240" w:lineRule="auto"/>
                    <w:jc w:val="both"/>
                    <w:rPr>
                      <w:rFonts w:ascii="Arial" w:eastAsia="Times New Roman" w:hAnsi="Arial" w:cs="Arial"/>
                      <w:b/>
                      <w:color w:val="000000"/>
                      <w:sz w:val="18"/>
                      <w:szCs w:val="18"/>
                      <w:lang w:eastAsia="ja-JP"/>
                    </w:rPr>
                  </w:pPr>
                </w:p>
              </w:tc>
            </w:tr>
          </w:tbl>
          <w:p w14:paraId="5F439042" w14:textId="77777777" w:rsidR="005858E2" w:rsidRDefault="00E52CCC" w:rsidP="005858E2">
            <w:pPr>
              <w:spacing w:after="0" w:line="240" w:lineRule="auto"/>
              <w:jc w:val="both"/>
              <w:rPr>
                <w:rFonts w:ascii="Arial" w:eastAsia="Times New Roman" w:hAnsi="Arial" w:cs="Arial"/>
                <w:color w:val="000000"/>
                <w:sz w:val="20"/>
                <w:szCs w:val="20"/>
                <w:lang w:eastAsia="ja-JP"/>
              </w:rPr>
            </w:pPr>
            <w:r w:rsidRPr="00876D1D">
              <w:rPr>
                <w:rFonts w:ascii="Arial" w:eastAsia="Times New Roman" w:hAnsi="Arial" w:cs="Arial"/>
                <w:color w:val="000000"/>
                <w:sz w:val="20"/>
                <w:szCs w:val="20"/>
                <w:lang w:eastAsia="ja-JP"/>
              </w:rPr>
              <w:t xml:space="preserve"> </w:t>
            </w:r>
          </w:p>
          <w:p w14:paraId="3E020D5E" w14:textId="0AE6BBC3" w:rsidR="00105546" w:rsidRPr="00A31505" w:rsidRDefault="0047402F" w:rsidP="00603081">
            <w:pPr>
              <w:pStyle w:val="ListParagraph"/>
              <w:numPr>
                <w:ilvl w:val="0"/>
                <w:numId w:val="25"/>
              </w:numPr>
              <w:spacing w:after="0" w:line="240" w:lineRule="auto"/>
              <w:ind w:left="465"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The </w:t>
            </w:r>
            <w:r w:rsidR="00C01F1D" w:rsidRPr="00A31505">
              <w:rPr>
                <w:rFonts w:ascii="Arial" w:eastAsia="Times New Roman" w:hAnsi="Arial" w:cs="Arial"/>
                <w:color w:val="000000"/>
                <w:sz w:val="20"/>
                <w:lang w:eastAsia="ja-JP"/>
              </w:rPr>
              <w:t>project</w:t>
            </w:r>
            <w:r w:rsidRPr="00A31505">
              <w:rPr>
                <w:rFonts w:ascii="Arial" w:eastAsia="Times New Roman" w:hAnsi="Arial" w:cs="Arial"/>
                <w:color w:val="000000"/>
                <w:sz w:val="20"/>
                <w:lang w:eastAsia="ja-JP"/>
              </w:rPr>
              <w:t xml:space="preserve"> will,</w:t>
            </w:r>
            <w:r w:rsidR="00F87F62" w:rsidRPr="00A31505">
              <w:rPr>
                <w:rFonts w:ascii="Arial" w:eastAsia="Times New Roman" w:hAnsi="Arial" w:cs="Arial"/>
                <w:color w:val="000000"/>
                <w:sz w:val="20"/>
                <w:lang w:eastAsia="ja-JP"/>
              </w:rPr>
              <w:t xml:space="preserve"> in total (direct and indirect emission reductions), reduce ~</w:t>
            </w:r>
            <w:r w:rsidR="00273C99" w:rsidRPr="00A31505">
              <w:rPr>
                <w:rFonts w:ascii="Arial" w:eastAsia="Times New Roman" w:hAnsi="Arial" w:cs="Arial"/>
                <w:color w:val="000000"/>
                <w:sz w:val="20"/>
                <w:lang w:eastAsia="ja-JP"/>
              </w:rPr>
              <w:t xml:space="preserve">681,000 </w:t>
            </w:r>
            <w:r w:rsidR="00F87F62" w:rsidRPr="00A31505">
              <w:rPr>
                <w:rFonts w:ascii="Arial" w:eastAsia="Times New Roman" w:hAnsi="Arial" w:cs="Arial"/>
                <w:color w:val="000000"/>
                <w:sz w:val="20"/>
                <w:lang w:eastAsia="ja-JP"/>
              </w:rPr>
              <w:t>tCO</w:t>
            </w:r>
            <w:r w:rsidR="00F87F62" w:rsidRPr="00A31505">
              <w:rPr>
                <w:rFonts w:ascii="Arial" w:eastAsia="Times New Roman" w:hAnsi="Arial" w:cs="Arial"/>
                <w:color w:val="000000"/>
                <w:sz w:val="20"/>
                <w:vertAlign w:val="subscript"/>
                <w:lang w:eastAsia="ja-JP"/>
              </w:rPr>
              <w:t>2</w:t>
            </w:r>
            <w:r w:rsidR="00F87F62" w:rsidRPr="00A31505">
              <w:rPr>
                <w:rFonts w:ascii="Arial" w:eastAsia="Times New Roman" w:hAnsi="Arial" w:cs="Arial"/>
                <w:color w:val="000000"/>
                <w:sz w:val="20"/>
                <w:lang w:eastAsia="ja-JP"/>
              </w:rPr>
              <w:t xml:space="preserve">e by the end of the </w:t>
            </w:r>
            <w:r w:rsidR="00C01F1D" w:rsidRPr="00A31505">
              <w:rPr>
                <w:rFonts w:ascii="Arial" w:eastAsia="Times New Roman" w:hAnsi="Arial" w:cs="Arial"/>
                <w:color w:val="000000"/>
                <w:sz w:val="20"/>
                <w:lang w:eastAsia="ja-JP"/>
              </w:rPr>
              <w:t>project</w:t>
            </w:r>
            <w:r w:rsidR="00F87F62" w:rsidRPr="00A31505">
              <w:rPr>
                <w:rFonts w:ascii="Arial" w:eastAsia="Times New Roman" w:hAnsi="Arial" w:cs="Arial"/>
                <w:color w:val="000000"/>
                <w:sz w:val="20"/>
                <w:lang w:eastAsia="ja-JP"/>
              </w:rPr>
              <w:t xml:space="preserve"> and 4.</w:t>
            </w:r>
            <w:r w:rsidR="00273C99" w:rsidRPr="00A31505">
              <w:rPr>
                <w:rFonts w:ascii="Arial" w:eastAsia="Times New Roman" w:hAnsi="Arial" w:cs="Arial"/>
                <w:color w:val="000000"/>
                <w:sz w:val="20"/>
                <w:lang w:eastAsia="ja-JP"/>
              </w:rPr>
              <w:t xml:space="preserve">3 </w:t>
            </w:r>
            <w:r w:rsidR="00F87F62" w:rsidRPr="00A31505">
              <w:rPr>
                <w:rFonts w:ascii="Arial" w:eastAsia="Times New Roman" w:hAnsi="Arial" w:cs="Arial"/>
                <w:color w:val="000000"/>
                <w:sz w:val="20"/>
                <w:lang w:eastAsia="ja-JP"/>
              </w:rPr>
              <w:t>million tCO</w:t>
            </w:r>
            <w:r w:rsidR="00F87F62" w:rsidRPr="00A31505">
              <w:rPr>
                <w:rFonts w:ascii="Arial" w:eastAsia="Times New Roman" w:hAnsi="Arial" w:cs="Arial"/>
                <w:color w:val="000000"/>
                <w:sz w:val="20"/>
                <w:vertAlign w:val="subscript"/>
                <w:lang w:eastAsia="ja-JP"/>
              </w:rPr>
              <w:t>2</w:t>
            </w:r>
            <w:r w:rsidR="00F87F62" w:rsidRPr="00A31505">
              <w:rPr>
                <w:rFonts w:ascii="Arial" w:eastAsia="Times New Roman" w:hAnsi="Arial" w:cs="Arial"/>
                <w:color w:val="000000"/>
                <w:sz w:val="20"/>
                <w:lang w:eastAsia="ja-JP"/>
              </w:rPr>
              <w:t xml:space="preserve">e over the lifetimes of the investments enabled by the </w:t>
            </w:r>
            <w:r w:rsidR="00C01F1D" w:rsidRPr="00A31505">
              <w:rPr>
                <w:rFonts w:ascii="Arial" w:eastAsia="Times New Roman" w:hAnsi="Arial" w:cs="Arial"/>
                <w:color w:val="000000"/>
                <w:sz w:val="20"/>
                <w:lang w:eastAsia="ja-JP"/>
              </w:rPr>
              <w:t>project</w:t>
            </w:r>
            <w:r w:rsidR="00F87F62" w:rsidRPr="00A31505">
              <w:rPr>
                <w:rFonts w:ascii="Arial" w:eastAsia="Times New Roman" w:hAnsi="Arial" w:cs="Arial"/>
                <w:color w:val="000000"/>
                <w:sz w:val="20"/>
                <w:lang w:eastAsia="ja-JP"/>
              </w:rPr>
              <w:t>.</w:t>
            </w:r>
            <w:r w:rsidR="00603081">
              <w:rPr>
                <w:rFonts w:ascii="Arial" w:eastAsia="Times New Roman" w:hAnsi="Arial" w:cs="Arial"/>
                <w:color w:val="000000"/>
                <w:sz w:val="20"/>
                <w:lang w:eastAsia="ja-JP"/>
              </w:rPr>
              <w:t xml:space="preserve"> See Annex XIIIg for the detailed emission reduction calculations.</w:t>
            </w:r>
            <w:r w:rsidR="008F4821">
              <w:rPr>
                <w:rFonts w:ascii="Arial" w:eastAsia="Times New Roman" w:hAnsi="Arial" w:cs="Arial"/>
                <w:color w:val="000000"/>
                <w:sz w:val="20"/>
                <w:lang w:eastAsia="ja-JP"/>
              </w:rPr>
              <w:t xml:space="preserve"> </w:t>
            </w:r>
          </w:p>
          <w:p w14:paraId="6FC79D5F" w14:textId="77777777" w:rsidR="00105546" w:rsidRPr="00105546" w:rsidRDefault="00105546" w:rsidP="00105546">
            <w:pPr>
              <w:spacing w:after="0" w:line="240" w:lineRule="auto"/>
              <w:jc w:val="both"/>
              <w:rPr>
                <w:rFonts w:ascii="Arial" w:eastAsia="Times New Roman" w:hAnsi="Arial" w:cs="Arial"/>
                <w:color w:val="000000"/>
                <w:sz w:val="20"/>
                <w:lang w:eastAsia="ja-JP"/>
              </w:rPr>
            </w:pPr>
          </w:p>
        </w:tc>
      </w:tr>
      <w:tr w:rsidR="00830207" w:rsidRPr="00612109" w14:paraId="266E80FC"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7BE78A" w14:textId="77777777" w:rsidR="00830207"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.1.2</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Key impact potential indicator</w:t>
            </w:r>
          </w:p>
        </w:tc>
      </w:tr>
      <w:tr w:rsidR="008378B4" w:rsidRPr="008378B4" w14:paraId="3FA500EF" w14:textId="77777777" w:rsidTr="00DA6BD9">
        <w:trPr>
          <w:gridAfter w:val="1"/>
          <w:wAfter w:w="4238" w:type="dxa"/>
          <w:trHeight w:hRule="exact" w:val="478"/>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713F1" w14:textId="77777777" w:rsidR="008378B4" w:rsidRPr="008378B4" w:rsidRDefault="008378B4" w:rsidP="00742291">
            <w:pPr>
              <w:spacing w:after="0"/>
              <w:rPr>
                <w:rFonts w:ascii="Arial" w:eastAsia="Times New Roman" w:hAnsi="Arial" w:cs="Arial"/>
                <w:i/>
                <w:color w:val="24634F"/>
                <w:sz w:val="20"/>
                <w:lang w:eastAsia="ja-JP"/>
              </w:rPr>
            </w:pPr>
            <w:r w:rsidRPr="008378B4">
              <w:rPr>
                <w:rFonts w:ascii="Arial" w:eastAsia="Times New Roman" w:hAnsi="Arial" w:cs="Arial"/>
                <w:i/>
                <w:sz w:val="20"/>
                <w:lang w:eastAsia="ja-JP"/>
              </w:rPr>
              <w:t>Provide specific numerical values for the indicators below.</w:t>
            </w:r>
          </w:p>
        </w:tc>
      </w:tr>
      <w:tr w:rsidR="00830207" w:rsidRPr="00612109" w14:paraId="4870A353" w14:textId="77777777" w:rsidTr="00DA6BD9">
        <w:trPr>
          <w:gridAfter w:val="1"/>
          <w:wAfter w:w="4238" w:type="dxa"/>
          <w:trHeight w:val="454"/>
        </w:trPr>
        <w:tc>
          <w:tcPr>
            <w:tcW w:w="1159"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38219862" w14:textId="77777777" w:rsidR="00830207" w:rsidRPr="00612109" w:rsidRDefault="00830207" w:rsidP="00742291">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479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DFACFB" w14:textId="77777777" w:rsidR="00830207" w:rsidRPr="00612109" w:rsidRDefault="00830207"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tonnes of carbon dioxide equivalent (t CO</w:t>
            </w:r>
            <w:r w:rsidRPr="00612109">
              <w:rPr>
                <w:rFonts w:ascii="Arial" w:eastAsia="Times New Roman" w:hAnsi="Arial" w:cs="Arial"/>
                <w:i/>
                <w:color w:val="000000"/>
                <w:sz w:val="20"/>
                <w:vertAlign w:val="subscript"/>
                <w:lang w:eastAsia="ja-JP"/>
              </w:rPr>
              <w:t xml:space="preserve">2 </w:t>
            </w:r>
            <w:r w:rsidRPr="00612109">
              <w:rPr>
                <w:rFonts w:ascii="Arial" w:eastAsia="Times New Roman" w:hAnsi="Arial" w:cs="Arial"/>
                <w:i/>
                <w:color w:val="000000"/>
                <w:sz w:val="20"/>
                <w:lang w:eastAsia="ja-JP"/>
              </w:rPr>
              <w:t>eq) to be reduced or avoided (Mitigation only)</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EFC2107"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Annual</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398BEF85" w14:textId="62EEEADE" w:rsidR="00830207" w:rsidRPr="00301443" w:rsidRDefault="00273C99" w:rsidP="00364B87">
            <w:pPr>
              <w:spacing w:after="0"/>
              <w:jc w:val="center"/>
              <w:rPr>
                <w:rFonts w:ascii="Arial" w:hAnsi="Arial" w:cs="Arial"/>
                <w:sz w:val="20"/>
                <w:highlight w:val="yellow"/>
              </w:rPr>
            </w:pPr>
            <w:r>
              <w:rPr>
                <w:rFonts w:ascii="Arial" w:hAnsi="Arial" w:cs="Arial"/>
                <w:sz w:val="20"/>
              </w:rPr>
              <w:t>213,350</w:t>
            </w:r>
            <w:r w:rsidR="00453B32">
              <w:rPr>
                <w:rStyle w:val="FootnoteReference"/>
                <w:rFonts w:ascii="Arial" w:hAnsi="Arial" w:cs="Arial"/>
                <w:sz w:val="20"/>
              </w:rPr>
              <w:footnoteReference w:id="70"/>
            </w:r>
          </w:p>
        </w:tc>
      </w:tr>
      <w:tr w:rsidR="00830207" w:rsidRPr="00612109" w14:paraId="104775D7" w14:textId="77777777" w:rsidTr="00DA6BD9">
        <w:trPr>
          <w:gridAfter w:val="1"/>
          <w:wAfter w:w="4238" w:type="dxa"/>
          <w:trHeight w:val="510"/>
        </w:trPr>
        <w:tc>
          <w:tcPr>
            <w:tcW w:w="1159" w:type="dxa"/>
            <w:gridSpan w:val="2"/>
            <w:vMerge/>
            <w:tcBorders>
              <w:left w:val="single" w:sz="4" w:space="0" w:color="auto"/>
              <w:right w:val="single" w:sz="4" w:space="0" w:color="auto"/>
            </w:tcBorders>
            <w:shd w:val="clear" w:color="auto" w:fill="F2F2F2" w:themeFill="background1" w:themeFillShade="F2"/>
            <w:noWrap/>
            <w:vAlign w:val="bottom"/>
          </w:tcPr>
          <w:p w14:paraId="2436711C"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79DFD5C" w14:textId="77777777" w:rsidR="00830207" w:rsidRPr="00612109" w:rsidRDefault="00830207" w:rsidP="005A508B">
            <w:pPr>
              <w:spacing w:before="40" w:after="40"/>
              <w:rPr>
                <w:rFonts w:ascii="Arial" w:eastAsia="Times New Roman" w:hAnsi="Arial" w:cs="Arial"/>
                <w:i/>
                <w:color w:val="000000"/>
                <w:sz w:val="20"/>
                <w:lang w:eastAsia="ja-JP"/>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30DA97B"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Lifetime</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1E2BC594" w14:textId="02B53279" w:rsidR="00830207" w:rsidRPr="00301443" w:rsidRDefault="00273C99" w:rsidP="00364B87">
            <w:pPr>
              <w:spacing w:after="0"/>
              <w:jc w:val="center"/>
              <w:rPr>
                <w:rFonts w:ascii="Arial" w:hAnsi="Arial" w:cs="Arial"/>
                <w:sz w:val="20"/>
                <w:highlight w:val="yellow"/>
              </w:rPr>
            </w:pPr>
            <w:r w:rsidRPr="00273C99">
              <w:rPr>
                <w:rFonts w:ascii="Arial" w:hAnsi="Arial" w:cs="Arial"/>
                <w:sz w:val="20"/>
              </w:rPr>
              <w:t>4,267,000</w:t>
            </w:r>
            <w:r w:rsidR="00453B32">
              <w:rPr>
                <w:rStyle w:val="FootnoteReference"/>
                <w:rFonts w:ascii="Arial" w:hAnsi="Arial" w:cs="Arial"/>
                <w:sz w:val="20"/>
              </w:rPr>
              <w:footnoteReference w:id="71"/>
            </w:r>
          </w:p>
        </w:tc>
      </w:tr>
      <w:tr w:rsidR="00830207" w:rsidRPr="00612109" w14:paraId="5EB6CBE9" w14:textId="77777777" w:rsidTr="00DA6BD9">
        <w:trPr>
          <w:gridAfter w:val="1"/>
          <w:wAfter w:w="4238" w:type="dxa"/>
          <w:trHeight w:val="655"/>
        </w:trPr>
        <w:tc>
          <w:tcPr>
            <w:tcW w:w="1159" w:type="dxa"/>
            <w:gridSpan w:val="2"/>
            <w:vMerge/>
            <w:tcBorders>
              <w:left w:val="single" w:sz="4" w:space="0" w:color="auto"/>
              <w:right w:val="single" w:sz="4" w:space="0" w:color="auto"/>
            </w:tcBorders>
            <w:shd w:val="clear" w:color="auto" w:fill="F2F2F2" w:themeFill="background1" w:themeFillShade="F2"/>
            <w:noWrap/>
            <w:vAlign w:val="bottom"/>
          </w:tcPr>
          <w:p w14:paraId="20807FFD"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BAE04D" w14:textId="77777777" w:rsidR="00830207" w:rsidRPr="00612109" w:rsidRDefault="00830207"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total number of direct and indirect beneficiaries (reduced vulnerability or increased resilience); number of beneficiaries relative to total population (adaptation only)</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83BF08C"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Total</w:t>
            </w:r>
          </w:p>
        </w:tc>
        <w:tc>
          <w:tcPr>
            <w:tcW w:w="3281" w:type="dxa"/>
            <w:tcBorders>
              <w:top w:val="single" w:sz="4" w:space="0" w:color="auto"/>
              <w:left w:val="single" w:sz="4" w:space="0" w:color="auto"/>
              <w:bottom w:val="single" w:sz="4" w:space="0" w:color="auto"/>
              <w:right w:val="single" w:sz="4" w:space="0" w:color="auto"/>
            </w:tcBorders>
            <w:shd w:val="clear" w:color="auto" w:fill="auto"/>
          </w:tcPr>
          <w:p w14:paraId="1E87E707" w14:textId="77777777" w:rsidR="00830207" w:rsidRPr="00612109" w:rsidRDefault="00830207" w:rsidP="00742291">
            <w:pPr>
              <w:rPr>
                <w:rFonts w:ascii="Arial" w:hAnsi="Arial" w:cs="Arial"/>
                <w:sz w:val="20"/>
              </w:rPr>
            </w:pPr>
          </w:p>
        </w:tc>
      </w:tr>
      <w:tr w:rsidR="00830207" w:rsidRPr="00612109" w14:paraId="5BD2B08F" w14:textId="77777777" w:rsidTr="00DA6BD9">
        <w:trPr>
          <w:gridAfter w:val="1"/>
          <w:wAfter w:w="4238" w:type="dxa"/>
          <w:trHeight w:val="655"/>
        </w:trPr>
        <w:tc>
          <w:tcPr>
            <w:tcW w:w="1159"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25B997B7"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tcBorders>
              <w:left w:val="single" w:sz="4" w:space="0" w:color="auto"/>
              <w:bottom w:val="single" w:sz="4" w:space="0" w:color="auto"/>
              <w:right w:val="single" w:sz="4" w:space="0" w:color="auto"/>
            </w:tcBorders>
            <w:shd w:val="clear" w:color="auto" w:fill="D9D9D9" w:themeFill="background1" w:themeFillShade="D9"/>
          </w:tcPr>
          <w:p w14:paraId="5BFE1ACD" w14:textId="77777777" w:rsidR="00830207" w:rsidRPr="00612109" w:rsidRDefault="00830207" w:rsidP="00742291">
            <w:pPr>
              <w:rPr>
                <w:rFonts w:ascii="Arial" w:eastAsia="Times New Roman" w:hAnsi="Arial" w:cs="Arial"/>
                <w:i/>
                <w:color w:val="000000"/>
                <w:sz w:val="20"/>
                <w:lang w:eastAsia="ja-JP"/>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E5703B6"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Percentage (%)</w:t>
            </w:r>
          </w:p>
        </w:tc>
        <w:tc>
          <w:tcPr>
            <w:tcW w:w="3281" w:type="dxa"/>
            <w:tcBorders>
              <w:top w:val="single" w:sz="4" w:space="0" w:color="auto"/>
              <w:left w:val="single" w:sz="4" w:space="0" w:color="auto"/>
              <w:bottom w:val="single" w:sz="4" w:space="0" w:color="auto"/>
              <w:right w:val="single" w:sz="4" w:space="0" w:color="auto"/>
            </w:tcBorders>
            <w:shd w:val="clear" w:color="auto" w:fill="auto"/>
          </w:tcPr>
          <w:p w14:paraId="2B3643C5" w14:textId="77777777" w:rsidR="00830207" w:rsidRPr="00612109" w:rsidRDefault="00830207" w:rsidP="00742291">
            <w:pPr>
              <w:rPr>
                <w:rFonts w:ascii="Arial" w:hAnsi="Arial" w:cs="Arial"/>
                <w:sz w:val="20"/>
              </w:rPr>
            </w:pPr>
          </w:p>
        </w:tc>
      </w:tr>
      <w:tr w:rsidR="00830207" w:rsidRPr="00612109" w14:paraId="5402F5D3" w14:textId="77777777" w:rsidTr="00DA6BD9">
        <w:tblPrEx>
          <w:tblBorders>
            <w:top w:val="single" w:sz="4" w:space="0" w:color="auto"/>
          </w:tblBorders>
          <w:tblLook w:val="0000" w:firstRow="0" w:lastRow="0" w:firstColumn="0" w:lastColumn="0" w:noHBand="0" w:noVBand="0"/>
        </w:tblPrEx>
        <w:trPr>
          <w:gridAfter w:val="1"/>
          <w:wAfter w:w="4238" w:type="dxa"/>
          <w:trHeight w:val="1385"/>
        </w:trPr>
        <w:tc>
          <w:tcPr>
            <w:tcW w:w="115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CCC4F8B" w14:textId="77777777" w:rsidR="00830207" w:rsidRPr="00612109" w:rsidRDefault="00830207" w:rsidP="00742291">
            <w:pPr>
              <w:spacing w:after="0"/>
              <w:rPr>
                <w:rFonts w:ascii="Arial" w:hAnsi="Arial" w:cs="Arial"/>
                <w:i/>
                <w:sz w:val="20"/>
              </w:rPr>
            </w:pPr>
            <w:r w:rsidRPr="00612109">
              <w:rPr>
                <w:rFonts w:ascii="Arial" w:hAnsi="Arial" w:cs="Arial"/>
                <w:i/>
                <w:sz w:val="20"/>
              </w:rPr>
              <w:lastRenderedPageBreak/>
              <w:t>Other relevant indicators</w:t>
            </w:r>
          </w:p>
        </w:tc>
        <w:tc>
          <w:tcPr>
            <w:tcW w:w="9407" w:type="dxa"/>
            <w:gridSpan w:val="4"/>
            <w:tcBorders>
              <w:top w:val="single" w:sz="4" w:space="0" w:color="auto"/>
              <w:left w:val="single" w:sz="4" w:space="0" w:color="auto"/>
              <w:bottom w:val="single" w:sz="4" w:space="0" w:color="auto"/>
              <w:right w:val="single" w:sz="4" w:space="0" w:color="auto"/>
            </w:tcBorders>
            <w:vAlign w:val="center"/>
          </w:tcPr>
          <w:p w14:paraId="7B53AC39" w14:textId="28B26D01" w:rsidR="0020476D" w:rsidRPr="008F4821" w:rsidRDefault="005105E5" w:rsidP="008F4821">
            <w:pPr>
              <w:pStyle w:val="ListParagraph"/>
              <w:numPr>
                <w:ilvl w:val="0"/>
                <w:numId w:val="1"/>
              </w:numPr>
              <w:spacing w:after="0"/>
              <w:rPr>
                <w:rFonts w:ascii="Arial" w:hAnsi="Arial" w:cs="Arial"/>
                <w:i/>
                <w:sz w:val="20"/>
              </w:rPr>
            </w:pPr>
            <w:r w:rsidRPr="0020476D">
              <w:rPr>
                <w:rFonts w:ascii="Arial" w:hAnsi="Arial" w:cs="Arial"/>
                <w:i/>
                <w:sz w:val="20"/>
              </w:rPr>
              <w:t xml:space="preserve">Expected increase in the number </w:t>
            </w:r>
            <w:r w:rsidRPr="007D01EB">
              <w:rPr>
                <w:rFonts w:ascii="Arial" w:hAnsi="Arial" w:cs="Arial"/>
                <w:i/>
                <w:sz w:val="20"/>
              </w:rPr>
              <w:t>of households with access to low-emission energy</w:t>
            </w:r>
            <w:r w:rsidR="001D61F5" w:rsidRPr="007D01EB">
              <w:rPr>
                <w:rFonts w:ascii="Arial" w:hAnsi="Arial" w:cs="Arial"/>
                <w:i/>
                <w:sz w:val="20"/>
              </w:rPr>
              <w:t xml:space="preserve">: </w:t>
            </w:r>
            <w:r w:rsidR="006F34ED" w:rsidRPr="007D01EB">
              <w:rPr>
                <w:rFonts w:ascii="Arial" w:hAnsi="Arial" w:cs="Arial"/>
                <w:i/>
                <w:sz w:val="20"/>
              </w:rPr>
              <w:t xml:space="preserve">46,500, </w:t>
            </w:r>
            <w:r w:rsidR="00462CB5" w:rsidRPr="007D01EB">
              <w:rPr>
                <w:rFonts w:ascii="Arial" w:hAnsi="Arial" w:cs="Arial"/>
                <w:i/>
                <w:sz w:val="20"/>
              </w:rPr>
              <w:t xml:space="preserve">(of which </w:t>
            </w:r>
            <w:r w:rsidR="007D01EB" w:rsidRPr="007D01EB">
              <w:rPr>
                <w:rFonts w:ascii="Arial" w:hAnsi="Arial" w:cs="Arial"/>
                <w:i/>
                <w:sz w:val="20"/>
              </w:rPr>
              <w:t>21% are female-</w:t>
            </w:r>
            <w:r w:rsidR="006F34ED" w:rsidRPr="007D01EB">
              <w:rPr>
                <w:rFonts w:ascii="Arial" w:hAnsi="Arial" w:cs="Arial"/>
                <w:i/>
                <w:sz w:val="20"/>
              </w:rPr>
              <w:t>headed</w:t>
            </w:r>
            <w:r w:rsidR="007D01EB" w:rsidRPr="007D01EB">
              <w:rPr>
                <w:rFonts w:ascii="Arial" w:hAnsi="Arial" w:cs="Arial"/>
                <w:i/>
                <w:sz w:val="20"/>
              </w:rPr>
              <w:t xml:space="preserve"> and</w:t>
            </w:r>
            <w:r w:rsidR="006F34ED" w:rsidRPr="007D01EB">
              <w:rPr>
                <w:rFonts w:ascii="Arial" w:hAnsi="Arial" w:cs="Arial"/>
                <w:i/>
                <w:sz w:val="20"/>
              </w:rPr>
              <w:t xml:space="preserve"> </w:t>
            </w:r>
            <w:r w:rsidR="007D01EB" w:rsidRPr="007D01EB">
              <w:rPr>
                <w:rFonts w:ascii="Arial" w:hAnsi="Arial" w:cs="Arial"/>
                <w:i/>
                <w:sz w:val="20"/>
              </w:rPr>
              <w:t>45</w:t>
            </w:r>
            <w:r w:rsidR="006F34ED" w:rsidRPr="007D01EB">
              <w:rPr>
                <w:rFonts w:ascii="Arial" w:hAnsi="Arial" w:cs="Arial"/>
                <w:i/>
                <w:sz w:val="20"/>
              </w:rPr>
              <w:t xml:space="preserve">% are </w:t>
            </w:r>
            <w:r w:rsidR="007D01EB" w:rsidRPr="007D01EB">
              <w:rPr>
                <w:rFonts w:ascii="Arial" w:hAnsi="Arial" w:cs="Arial"/>
                <w:i/>
                <w:sz w:val="20"/>
              </w:rPr>
              <w:t>low-income</w:t>
            </w:r>
            <w:r w:rsidR="00462CB5" w:rsidRPr="007D01EB">
              <w:rPr>
                <w:rFonts w:ascii="Arial" w:hAnsi="Arial" w:cs="Arial"/>
                <w:i/>
                <w:sz w:val="20"/>
              </w:rPr>
              <w:t>)</w:t>
            </w:r>
          </w:p>
        </w:tc>
      </w:tr>
      <w:tr w:rsidR="00970490" w:rsidRPr="00612109" w14:paraId="344131FE" w14:textId="77777777" w:rsidTr="00DA6BD9">
        <w:tblPrEx>
          <w:tblBorders>
            <w:top w:val="single" w:sz="4" w:space="0" w:color="auto"/>
          </w:tblBorders>
          <w:tblLook w:val="0000" w:firstRow="0" w:lastRow="0" w:firstColumn="0" w:lastColumn="0" w:noHBand="0" w:noVBand="0"/>
        </w:tblPrEx>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vAlign w:val="center"/>
          </w:tcPr>
          <w:p w14:paraId="06728F9E" w14:textId="5F36DB6E" w:rsidR="00C34CB3" w:rsidRDefault="00602CAC" w:rsidP="00A31505">
            <w:pPr>
              <w:spacing w:after="0" w:line="240" w:lineRule="auto"/>
              <w:jc w:val="both"/>
              <w:rPr>
                <w:rFonts w:ascii="Arial" w:hAnsi="Arial" w:cs="Arial"/>
                <w:sz w:val="20"/>
                <w:szCs w:val="20"/>
              </w:rPr>
            </w:pPr>
            <w:r>
              <w:rPr>
                <w:rFonts w:ascii="Arial" w:hAnsi="Arial" w:cs="Arial"/>
                <w:sz w:val="20"/>
                <w:szCs w:val="20"/>
              </w:rPr>
              <w:t xml:space="preserve">100. </w:t>
            </w:r>
            <w:r w:rsidR="00C34CB3">
              <w:rPr>
                <w:rFonts w:ascii="Arial" w:hAnsi="Arial" w:cs="Arial"/>
                <w:sz w:val="20"/>
                <w:szCs w:val="20"/>
              </w:rPr>
              <w:t>Please refer to Annex XIIIg for detailed greenhouse gas emission reduction calculations.</w:t>
            </w:r>
          </w:p>
          <w:p w14:paraId="73FC61CF" w14:textId="77777777" w:rsidR="00362BD3" w:rsidRPr="00612109" w:rsidRDefault="00362BD3" w:rsidP="00C34CB3">
            <w:pPr>
              <w:spacing w:after="0" w:line="240" w:lineRule="auto"/>
              <w:jc w:val="both"/>
              <w:rPr>
                <w:rFonts w:ascii="Arial" w:hAnsi="Arial" w:cs="Arial"/>
                <w:sz w:val="20"/>
              </w:rPr>
            </w:pPr>
          </w:p>
        </w:tc>
      </w:tr>
      <w:tr w:rsidR="00830207" w:rsidRPr="00612109" w14:paraId="13F06336"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4427B76A" w14:textId="77777777" w:rsidR="00830207" w:rsidRDefault="001F3A85" w:rsidP="00830207">
            <w:pPr>
              <w:tabs>
                <w:tab w:val="left" w:pos="860"/>
                <w:tab w:val="left" w:pos="3553"/>
              </w:tabs>
              <w:spacing w:before="40" w:after="40" w:line="240" w:lineRule="auto"/>
              <w:ind w:left="576" w:hanging="594"/>
              <w:rPr>
                <w:rFonts w:ascii="Arial" w:eastAsia="Times New Roman" w:hAnsi="Arial" w:cs="Arial"/>
                <w:b/>
                <w:color w:val="FFFFFF" w:themeColor="background1"/>
                <w:szCs w:val="24"/>
                <w:lang w:eastAsia="ja-JP"/>
              </w:rPr>
            </w:pPr>
            <w:r>
              <w:rPr>
                <w:rStyle w:val="IntenseReference"/>
                <w:rFonts w:ascii="Arial" w:hAnsi="Arial" w:cs="Arial"/>
                <w:color w:val="FFFFFF" w:themeColor="background1"/>
                <w:szCs w:val="24"/>
              </w:rPr>
              <w:t>E</w:t>
            </w:r>
            <w:r w:rsidR="00830207">
              <w:rPr>
                <w:rStyle w:val="IntenseReference"/>
                <w:rFonts w:ascii="Arial" w:hAnsi="Arial" w:cs="Arial"/>
                <w:color w:val="FFFFFF" w:themeColor="background1"/>
                <w:szCs w:val="24"/>
              </w:rPr>
              <w:t xml:space="preserve">.2. </w:t>
            </w:r>
            <w:r w:rsidR="00431E95">
              <w:rPr>
                <w:rFonts w:ascii="Arial" w:eastAsia="Times New Roman" w:hAnsi="Arial" w:cs="Arial"/>
                <w:b/>
                <w:color w:val="FFFFFF" w:themeColor="background1"/>
                <w:szCs w:val="24"/>
                <w:lang w:eastAsia="ja-JP"/>
              </w:rPr>
              <w:t>Paradigm Shift P</w:t>
            </w:r>
            <w:r w:rsidR="00205445">
              <w:rPr>
                <w:rFonts w:ascii="Arial" w:eastAsia="Times New Roman" w:hAnsi="Arial" w:cs="Arial"/>
                <w:b/>
                <w:color w:val="FFFFFF" w:themeColor="background1"/>
                <w:szCs w:val="24"/>
                <w:lang w:eastAsia="ja-JP"/>
              </w:rPr>
              <w:t>otential</w:t>
            </w:r>
          </w:p>
          <w:p w14:paraId="42B424B1" w14:textId="63E8EFA8" w:rsidR="00830207" w:rsidRPr="00830207" w:rsidRDefault="00830207" w:rsidP="00830207">
            <w:pPr>
              <w:tabs>
                <w:tab w:val="left" w:pos="860"/>
                <w:tab w:val="left" w:pos="3553"/>
              </w:tabs>
              <w:spacing w:before="40" w:after="40" w:line="240" w:lineRule="auto"/>
              <w:ind w:left="576" w:hanging="594"/>
              <w:rPr>
                <w:rFonts w:ascii="Arial" w:eastAsia="Times New Roman" w:hAnsi="Arial" w:cs="Arial"/>
                <w:color w:val="FFFFFF" w:themeColor="background1"/>
                <w:sz w:val="20"/>
                <w:lang w:eastAsia="ja-JP"/>
              </w:rPr>
            </w:pPr>
            <w:r w:rsidRPr="00830207">
              <w:rPr>
                <w:rFonts w:ascii="Arial" w:eastAsia="Times New Roman" w:hAnsi="Arial" w:cs="Arial"/>
                <w:color w:val="FFFFFF" w:themeColor="background1"/>
                <w:sz w:val="20"/>
                <w:lang w:eastAsia="ja-JP"/>
              </w:rPr>
              <w:t>Degree to which the proposed activity</w:t>
            </w:r>
            <w:r>
              <w:rPr>
                <w:rFonts w:ascii="Arial" w:eastAsia="Times New Roman" w:hAnsi="Arial" w:cs="Arial"/>
                <w:color w:val="FFFFFF" w:themeColor="background1"/>
                <w:sz w:val="20"/>
                <w:lang w:eastAsia="ja-JP"/>
              </w:rPr>
              <w:t xml:space="preserve"> can catalyze impact beyond a </w:t>
            </w:r>
            <w:r w:rsidRPr="00830207">
              <w:rPr>
                <w:rFonts w:ascii="Arial" w:eastAsia="Times New Roman" w:hAnsi="Arial" w:cs="Arial"/>
                <w:color w:val="FFFFFF" w:themeColor="background1"/>
                <w:sz w:val="20"/>
                <w:lang w:eastAsia="ja-JP"/>
              </w:rPr>
              <w:t>one-</w:t>
            </w:r>
            <w:r>
              <w:rPr>
                <w:rFonts w:ascii="Arial" w:eastAsia="Times New Roman" w:hAnsi="Arial" w:cs="Arial"/>
                <w:color w:val="FFFFFF" w:themeColor="background1"/>
                <w:sz w:val="20"/>
                <w:lang w:eastAsia="ja-JP"/>
              </w:rPr>
              <w:t>off project/programme investment</w:t>
            </w:r>
          </w:p>
        </w:tc>
      </w:tr>
      <w:tr w:rsidR="00830207" w:rsidRPr="00612109" w14:paraId="0410D5DB"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1AB7FB"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.2.1. Potential for scaling up and replication</w:t>
            </w:r>
            <w:r w:rsidR="008378B4">
              <w:rPr>
                <w:rFonts w:ascii="Arial" w:eastAsia="Times New Roman" w:hAnsi="Arial" w:cs="Arial"/>
                <w:color w:val="24634F"/>
                <w:sz w:val="20"/>
                <w:lang w:eastAsia="ja-JP"/>
              </w:rPr>
              <w:t xml:space="preserve"> (Provide a numerical multiple and supporting rationale)</w:t>
            </w:r>
          </w:p>
        </w:tc>
      </w:tr>
      <w:tr w:rsidR="00830207" w:rsidRPr="00612109" w14:paraId="06ABEFD8" w14:textId="77777777" w:rsidTr="00DA6BD9">
        <w:trPr>
          <w:gridAfter w:val="1"/>
          <w:wAfter w:w="4238" w:type="dxa"/>
          <w:trHeight w:val="1025"/>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14E8D27B" w14:textId="77777777" w:rsidR="00202208" w:rsidRPr="005341A2" w:rsidRDefault="00202208" w:rsidP="005341A2">
            <w:pPr>
              <w:spacing w:after="0" w:line="240" w:lineRule="auto"/>
              <w:jc w:val="both"/>
              <w:rPr>
                <w:rFonts w:ascii="Arial" w:eastAsia="Times New Roman" w:hAnsi="Arial" w:cs="Arial"/>
                <w:i/>
                <w:color w:val="000000"/>
                <w:sz w:val="20"/>
                <w:szCs w:val="20"/>
                <w:lang w:eastAsia="ja-JP"/>
              </w:rPr>
            </w:pPr>
          </w:p>
          <w:p w14:paraId="42DF7AB2" w14:textId="36AD9BA7" w:rsidR="00BD3120" w:rsidRDefault="00BD3120" w:rsidP="00BD3120">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6</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Scale-Up and Replication Multiples Arising from the GCF </w:t>
            </w:r>
            <w:r w:rsidR="00C01F1D">
              <w:rPr>
                <w:rFonts w:ascii="Arial" w:eastAsia="Times New Roman" w:hAnsi="Arial" w:cs="Arial"/>
                <w:bCs/>
                <w:i/>
                <w:color w:val="000000"/>
                <w:sz w:val="20"/>
                <w:szCs w:val="20"/>
                <w:lang w:eastAsia="ja-JP"/>
              </w:rPr>
              <w:t>Project</w:t>
            </w:r>
          </w:p>
          <w:p w14:paraId="1272D97B" w14:textId="77777777" w:rsidR="0022722E" w:rsidRDefault="0022722E" w:rsidP="0022722E">
            <w:pPr>
              <w:spacing w:after="0" w:line="240" w:lineRule="auto"/>
              <w:jc w:val="both"/>
              <w:rPr>
                <w:rFonts w:ascii="Arial" w:eastAsia="Times New Roman" w:hAnsi="Arial" w:cs="Arial"/>
                <w:color w:val="000000"/>
                <w:sz w:val="20"/>
                <w:szCs w:val="20"/>
                <w:lang w:eastAsia="ja-JP"/>
              </w:rPr>
            </w:pPr>
          </w:p>
          <w:tbl>
            <w:tblPr>
              <w:tblStyle w:val="TableGrid"/>
              <w:tblW w:w="10075" w:type="dxa"/>
              <w:tblLayout w:type="fixed"/>
              <w:tblLook w:val="04A0" w:firstRow="1" w:lastRow="0" w:firstColumn="1" w:lastColumn="0" w:noHBand="0" w:noVBand="1"/>
            </w:tblPr>
            <w:tblGrid>
              <w:gridCol w:w="3708"/>
              <w:gridCol w:w="3708"/>
              <w:gridCol w:w="2659"/>
            </w:tblGrid>
            <w:tr w:rsidR="0022722E" w14:paraId="23FDE6D0" w14:textId="77777777" w:rsidTr="0018465F">
              <w:tc>
                <w:tcPr>
                  <w:tcW w:w="3708" w:type="dxa"/>
                  <w:shd w:val="clear" w:color="auto" w:fill="F2F2F2" w:themeFill="background1" w:themeFillShade="F2"/>
                  <w:vAlign w:val="center"/>
                </w:tcPr>
                <w:p w14:paraId="5B0DFCDA"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Measure</w:t>
                  </w:r>
                </w:p>
              </w:tc>
              <w:tc>
                <w:tcPr>
                  <w:tcW w:w="3708" w:type="dxa"/>
                  <w:shd w:val="clear" w:color="auto" w:fill="F2F2F2" w:themeFill="background1" w:themeFillShade="F2"/>
                  <w:vAlign w:val="center"/>
                </w:tcPr>
                <w:p w14:paraId="42AA27BD" w14:textId="5C913881"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GC</w:t>
                  </w:r>
                  <w:r>
                    <w:rPr>
                      <w:rFonts w:ascii="Arial" w:eastAsia="Times New Roman" w:hAnsi="Arial" w:cs="Arial"/>
                      <w:b/>
                      <w:color w:val="000000"/>
                      <w:sz w:val="18"/>
                      <w:szCs w:val="20"/>
                      <w:lang w:eastAsia="ja-JP"/>
                    </w:rPr>
                    <w:t>F Direct</w:t>
                  </w:r>
                  <w:r w:rsidRPr="00C340ED">
                    <w:rPr>
                      <w:rFonts w:ascii="Arial" w:eastAsia="Times New Roman" w:hAnsi="Arial" w:cs="Arial"/>
                      <w:b/>
                      <w:color w:val="000000"/>
                      <w:sz w:val="18"/>
                      <w:szCs w:val="20"/>
                      <w:lang w:eastAsia="ja-JP"/>
                    </w:rPr>
                    <w:t xml:space="preserve"> </w:t>
                  </w:r>
                  <w:r w:rsidR="00C01F1D">
                    <w:rPr>
                      <w:rFonts w:ascii="Arial" w:eastAsia="Times New Roman" w:hAnsi="Arial" w:cs="Arial"/>
                      <w:b/>
                      <w:color w:val="000000"/>
                      <w:sz w:val="18"/>
                      <w:szCs w:val="20"/>
                      <w:lang w:eastAsia="ja-JP"/>
                    </w:rPr>
                    <w:t>Project</w:t>
                  </w:r>
                  <w:r w:rsidRPr="00C340ED">
                    <w:rPr>
                      <w:rFonts w:ascii="Arial" w:eastAsia="Times New Roman" w:hAnsi="Arial" w:cs="Arial"/>
                      <w:b/>
                      <w:color w:val="000000"/>
                      <w:sz w:val="18"/>
                      <w:szCs w:val="20"/>
                      <w:lang w:eastAsia="ja-JP"/>
                    </w:rPr>
                    <w:t xml:space="preserve"> Impact</w:t>
                  </w:r>
                </w:p>
              </w:tc>
              <w:tc>
                <w:tcPr>
                  <w:tcW w:w="2659" w:type="dxa"/>
                  <w:shd w:val="clear" w:color="auto" w:fill="F2F2F2" w:themeFill="background1" w:themeFillShade="F2"/>
                  <w:vAlign w:val="center"/>
                </w:tcPr>
                <w:p w14:paraId="14C350C2"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Scale-Up / Replication Multiple</w:t>
                  </w:r>
                </w:p>
              </w:tc>
            </w:tr>
            <w:tr w:rsidR="0022722E" w14:paraId="0F8270EE" w14:textId="77777777" w:rsidTr="0018465F">
              <w:tc>
                <w:tcPr>
                  <w:tcW w:w="3708" w:type="dxa"/>
                  <w:vAlign w:val="center"/>
                </w:tcPr>
                <w:p w14:paraId="5E8C8636" w14:textId="77777777" w:rsidR="0022722E" w:rsidRPr="00C340ED" w:rsidRDefault="0022722E" w:rsidP="0022722E">
                  <w:pPr>
                    <w:spacing w:after="0" w:line="240" w:lineRule="auto"/>
                    <w:jc w:val="both"/>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PV</w:t>
                  </w:r>
                </w:p>
              </w:tc>
              <w:tc>
                <w:tcPr>
                  <w:tcW w:w="3708" w:type="dxa"/>
                  <w:vAlign w:val="center"/>
                </w:tcPr>
                <w:p w14:paraId="5005BEDA" w14:textId="509A784C" w:rsidR="0022722E" w:rsidRPr="00C340ED" w:rsidRDefault="004019ED" w:rsidP="003D1AF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25 MW of h</w:t>
                  </w:r>
                  <w:r w:rsidR="0022722E">
                    <w:rPr>
                      <w:rFonts w:ascii="Arial" w:eastAsia="Times New Roman" w:hAnsi="Arial" w:cs="Arial"/>
                      <w:color w:val="000000"/>
                      <w:sz w:val="18"/>
                      <w:szCs w:val="20"/>
                      <w:lang w:eastAsia="ja-JP"/>
                    </w:rPr>
                    <w:t xml:space="preserve">igh-visibility rooftop PV installations </w:t>
                  </w:r>
                </w:p>
              </w:tc>
              <w:tc>
                <w:tcPr>
                  <w:tcW w:w="2659" w:type="dxa"/>
                  <w:vAlign w:val="center"/>
                </w:tcPr>
                <w:p w14:paraId="077786FE" w14:textId="77777777" w:rsidR="0022722E" w:rsidRPr="00C340ED" w:rsidRDefault="004019ED" w:rsidP="0022722E">
                  <w:pPr>
                    <w:spacing w:after="0" w:line="240" w:lineRule="auto"/>
                    <w:jc w:val="center"/>
                    <w:rPr>
                      <w:rFonts w:ascii="Arial" w:eastAsia="Times New Roman" w:hAnsi="Arial" w:cs="Arial"/>
                      <w:color w:val="000000"/>
                      <w:sz w:val="18"/>
                      <w:szCs w:val="20"/>
                      <w:lang w:eastAsia="ja-JP"/>
                    </w:rPr>
                  </w:pPr>
                  <w:r w:rsidRPr="004019ED">
                    <w:rPr>
                      <w:rFonts w:ascii="Arial" w:eastAsia="Times New Roman" w:hAnsi="Arial" w:cs="Arial"/>
                      <w:color w:val="000000"/>
                      <w:sz w:val="18"/>
                      <w:szCs w:val="20"/>
                      <w:lang w:eastAsia="ja-JP"/>
                    </w:rPr>
                    <w:t>1.5</w:t>
                  </w:r>
                </w:p>
              </w:tc>
            </w:tr>
            <w:tr w:rsidR="0022722E" w14:paraId="14AE2B64" w14:textId="77777777" w:rsidTr="0018465F">
              <w:tc>
                <w:tcPr>
                  <w:tcW w:w="3708" w:type="dxa"/>
                  <w:vAlign w:val="center"/>
                </w:tcPr>
                <w:p w14:paraId="1A3305D9" w14:textId="77777777" w:rsidR="0022722E" w:rsidRPr="00F044BE" w:rsidRDefault="00852898" w:rsidP="0022722E">
                  <w:pPr>
                    <w:spacing w:after="0" w:line="240" w:lineRule="auto"/>
                    <w:jc w:val="both"/>
                    <w:rPr>
                      <w:rFonts w:ascii="Arial" w:eastAsia="Times New Roman" w:hAnsi="Arial" w:cs="Arial"/>
                      <w:color w:val="000000"/>
                      <w:sz w:val="18"/>
                      <w:szCs w:val="20"/>
                      <w:lang w:eastAsia="ja-JP"/>
                    </w:rPr>
                  </w:pPr>
                  <w:r w:rsidRPr="00D203B8">
                    <w:rPr>
                      <w:rFonts w:ascii="Arial" w:eastAsia="Times New Roman" w:hAnsi="Arial" w:cs="Arial"/>
                      <w:bCs/>
                      <w:color w:val="000000"/>
                      <w:sz w:val="18"/>
                      <w:szCs w:val="18"/>
                      <w:lang w:eastAsia="ja-JP"/>
                    </w:rPr>
                    <w:t>Improving Grid Absorption Capacity</w:t>
                  </w:r>
                </w:p>
              </w:tc>
              <w:tc>
                <w:tcPr>
                  <w:tcW w:w="3708" w:type="dxa"/>
                  <w:vAlign w:val="center"/>
                </w:tcPr>
                <w:p w14:paraId="32740FD4" w14:textId="77777777" w:rsidR="0022722E" w:rsidRPr="00C340ED" w:rsidRDefault="0022722E" w:rsidP="004019ED">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25 MW PV installed</w:t>
                  </w:r>
                </w:p>
              </w:tc>
              <w:tc>
                <w:tcPr>
                  <w:tcW w:w="2659" w:type="dxa"/>
                  <w:vAlign w:val="center"/>
                </w:tcPr>
                <w:p w14:paraId="2990021F" w14:textId="77777777" w:rsidR="0022722E" w:rsidRPr="00C340ED" w:rsidRDefault="00092DD5" w:rsidP="0022722E">
                  <w:pPr>
                    <w:spacing w:after="0" w:line="240" w:lineRule="auto"/>
                    <w:jc w:val="center"/>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4</w:t>
                  </w:r>
                </w:p>
              </w:tc>
            </w:tr>
            <w:tr w:rsidR="0022722E" w14:paraId="7969699B" w14:textId="77777777" w:rsidTr="0018465F">
              <w:tc>
                <w:tcPr>
                  <w:tcW w:w="3708" w:type="dxa"/>
                  <w:vAlign w:val="center"/>
                </w:tcPr>
                <w:p w14:paraId="79B7C9D8" w14:textId="568CED7E" w:rsidR="0022722E" w:rsidRPr="00C340ED" w:rsidRDefault="0022722E" w:rsidP="0022722E">
                  <w:pPr>
                    <w:spacing w:after="0" w:line="240" w:lineRule="auto"/>
                    <w:jc w:val="both"/>
                    <w:rPr>
                      <w:rFonts w:ascii="Arial" w:eastAsia="Times New Roman" w:hAnsi="Arial" w:cs="Arial"/>
                      <w:color w:val="000000"/>
                      <w:sz w:val="18"/>
                      <w:szCs w:val="20"/>
                      <w:lang w:eastAsia="ja-JP"/>
                    </w:rPr>
                  </w:pPr>
                </w:p>
              </w:tc>
              <w:tc>
                <w:tcPr>
                  <w:tcW w:w="3708" w:type="dxa"/>
                  <w:vAlign w:val="center"/>
                </w:tcPr>
                <w:p w14:paraId="1AC769F8" w14:textId="326E0BD0" w:rsidR="0022722E" w:rsidRPr="00C340ED" w:rsidRDefault="0022722E" w:rsidP="005F110A">
                  <w:pPr>
                    <w:spacing w:after="0" w:line="240" w:lineRule="auto"/>
                    <w:rPr>
                      <w:rFonts w:ascii="Arial" w:eastAsia="Times New Roman" w:hAnsi="Arial" w:cs="Arial"/>
                      <w:color w:val="000000"/>
                      <w:sz w:val="18"/>
                      <w:szCs w:val="20"/>
                      <w:lang w:eastAsia="ja-JP"/>
                    </w:rPr>
                  </w:pPr>
                </w:p>
              </w:tc>
              <w:tc>
                <w:tcPr>
                  <w:tcW w:w="2659" w:type="dxa"/>
                  <w:vAlign w:val="center"/>
                </w:tcPr>
                <w:p w14:paraId="6F39045D" w14:textId="0AF6BC47" w:rsidR="0022722E" w:rsidRPr="00C340ED" w:rsidRDefault="0022722E" w:rsidP="0022722E">
                  <w:pPr>
                    <w:spacing w:after="0" w:line="240" w:lineRule="auto"/>
                    <w:jc w:val="center"/>
                    <w:rPr>
                      <w:rFonts w:ascii="Arial" w:eastAsia="Times New Roman" w:hAnsi="Arial" w:cs="Arial"/>
                      <w:color w:val="000000"/>
                      <w:sz w:val="18"/>
                      <w:szCs w:val="20"/>
                      <w:lang w:eastAsia="ja-JP"/>
                    </w:rPr>
                  </w:pPr>
                </w:p>
              </w:tc>
            </w:tr>
          </w:tbl>
          <w:p w14:paraId="5C054908" w14:textId="77777777" w:rsidR="0022722E" w:rsidRPr="007D3567" w:rsidRDefault="0022722E" w:rsidP="005341A2">
            <w:pPr>
              <w:spacing w:after="0" w:line="240" w:lineRule="auto"/>
              <w:jc w:val="both"/>
              <w:rPr>
                <w:rFonts w:ascii="Arial" w:eastAsia="Times New Roman" w:hAnsi="Arial" w:cs="Arial"/>
                <w:i/>
                <w:color w:val="000000"/>
                <w:sz w:val="20"/>
                <w:szCs w:val="20"/>
                <w:lang w:eastAsia="ja-JP"/>
              </w:rPr>
            </w:pPr>
          </w:p>
          <w:p w14:paraId="51CF9D22" w14:textId="77777777" w:rsidR="007D3567" w:rsidRDefault="007D3567" w:rsidP="005341A2">
            <w:pPr>
              <w:spacing w:after="0" w:line="240" w:lineRule="auto"/>
              <w:jc w:val="both"/>
              <w:rPr>
                <w:rFonts w:ascii="Arial" w:eastAsia="Times New Roman" w:hAnsi="Arial" w:cs="Arial"/>
                <w:color w:val="000000"/>
                <w:sz w:val="20"/>
                <w:szCs w:val="20"/>
                <w:lang w:eastAsia="ja-JP"/>
              </w:rPr>
            </w:pPr>
            <w:r w:rsidRPr="00260130">
              <w:rPr>
                <w:rFonts w:ascii="Arial" w:eastAsia="Times New Roman" w:hAnsi="Arial" w:cs="Arial"/>
                <w:i/>
                <w:color w:val="000000"/>
                <w:sz w:val="20"/>
                <w:szCs w:val="20"/>
                <w:lang w:eastAsia="ja-JP"/>
              </w:rPr>
              <w:t>(i)</w:t>
            </w:r>
            <w:r>
              <w:rPr>
                <w:rFonts w:ascii="Arial" w:eastAsia="Times New Roman" w:hAnsi="Arial" w:cs="Arial"/>
                <w:color w:val="000000"/>
                <w:sz w:val="20"/>
                <w:szCs w:val="20"/>
                <w:lang w:eastAsia="ja-JP"/>
              </w:rPr>
              <w:t xml:space="preserve"> </w:t>
            </w:r>
            <w:r w:rsidRPr="007D3567">
              <w:rPr>
                <w:rFonts w:ascii="Arial" w:eastAsia="Times New Roman" w:hAnsi="Arial" w:cs="Arial"/>
                <w:i/>
                <w:color w:val="000000"/>
                <w:sz w:val="20"/>
                <w:szCs w:val="20"/>
                <w:lang w:eastAsia="ja-JP"/>
              </w:rPr>
              <w:t>Rooftop PV</w:t>
            </w:r>
          </w:p>
          <w:p w14:paraId="24CC0A67" w14:textId="2F666EFC" w:rsidR="007D3567" w:rsidRDefault="00602CAC" w:rsidP="009B249B">
            <w:pPr>
              <w:spacing w:after="0" w:line="240" w:lineRule="auto"/>
              <w:ind w:left="465" w:hanging="465"/>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101. </w:t>
            </w:r>
            <w:r w:rsidR="00202208" w:rsidRPr="005341A2">
              <w:rPr>
                <w:rFonts w:ascii="Arial" w:eastAsia="Times New Roman" w:hAnsi="Arial" w:cs="Arial"/>
                <w:color w:val="000000"/>
                <w:sz w:val="20"/>
                <w:szCs w:val="20"/>
                <w:lang w:eastAsia="ja-JP"/>
              </w:rPr>
              <w:t xml:space="preserve">The partial grant </w:t>
            </w:r>
            <w:r w:rsidR="007D3567">
              <w:rPr>
                <w:rFonts w:ascii="Arial" w:eastAsia="Times New Roman" w:hAnsi="Arial" w:cs="Arial"/>
                <w:color w:val="000000"/>
                <w:sz w:val="20"/>
                <w:szCs w:val="20"/>
                <w:lang w:eastAsia="ja-JP"/>
              </w:rPr>
              <w:t xml:space="preserve">support provided by the GCF </w:t>
            </w:r>
            <w:r w:rsidR="00202208" w:rsidRPr="005341A2">
              <w:rPr>
                <w:rFonts w:ascii="Arial" w:eastAsia="Times New Roman" w:hAnsi="Arial" w:cs="Arial"/>
                <w:color w:val="000000"/>
                <w:sz w:val="20"/>
                <w:szCs w:val="20"/>
                <w:lang w:eastAsia="ja-JP"/>
              </w:rPr>
              <w:t xml:space="preserve">to various categories of consumers </w:t>
            </w:r>
            <w:r w:rsidR="007D3567">
              <w:rPr>
                <w:rFonts w:ascii="Arial" w:eastAsia="Times New Roman" w:hAnsi="Arial" w:cs="Arial"/>
                <w:color w:val="000000"/>
                <w:sz w:val="20"/>
                <w:szCs w:val="20"/>
                <w:lang w:eastAsia="ja-JP"/>
              </w:rPr>
              <w:t>will render roof</w:t>
            </w:r>
            <w:r w:rsidR="00202208" w:rsidRPr="005341A2">
              <w:rPr>
                <w:rFonts w:ascii="Arial" w:eastAsia="Times New Roman" w:hAnsi="Arial" w:cs="Arial"/>
                <w:color w:val="000000"/>
                <w:sz w:val="20"/>
                <w:szCs w:val="20"/>
                <w:lang w:eastAsia="ja-JP"/>
              </w:rPr>
              <w:t>top solar PV a viable alternative for their energy needs.</w:t>
            </w:r>
            <w:r w:rsidR="007D3567">
              <w:rPr>
                <w:rFonts w:ascii="Arial" w:eastAsia="Times New Roman" w:hAnsi="Arial" w:cs="Arial"/>
                <w:color w:val="000000"/>
                <w:sz w:val="20"/>
                <w:szCs w:val="20"/>
                <w:lang w:eastAsia="ja-JP"/>
              </w:rPr>
              <w:t xml:space="preserve"> The highly-</w:t>
            </w:r>
            <w:r w:rsidR="00202208" w:rsidRPr="005341A2">
              <w:rPr>
                <w:rFonts w:ascii="Arial" w:eastAsia="Times New Roman" w:hAnsi="Arial" w:cs="Arial"/>
                <w:color w:val="000000"/>
                <w:sz w:val="20"/>
                <w:szCs w:val="20"/>
                <w:lang w:eastAsia="ja-JP"/>
              </w:rPr>
              <w:t xml:space="preserve">visible installations will have a cascading effect in terms of sensitisation and awareness </w:t>
            </w:r>
            <w:r w:rsidR="007D3567">
              <w:rPr>
                <w:rFonts w:ascii="Arial" w:eastAsia="Times New Roman" w:hAnsi="Arial" w:cs="Arial"/>
                <w:color w:val="000000"/>
                <w:sz w:val="20"/>
                <w:szCs w:val="20"/>
                <w:lang w:eastAsia="ja-JP"/>
              </w:rPr>
              <w:t xml:space="preserve">of the population. This impact is difficult to quantify but </w:t>
            </w:r>
            <w:r w:rsidR="004019ED">
              <w:rPr>
                <w:rFonts w:ascii="Arial" w:eastAsia="Times New Roman" w:hAnsi="Arial" w:cs="Arial"/>
                <w:color w:val="000000"/>
                <w:sz w:val="20"/>
                <w:szCs w:val="20"/>
                <w:lang w:eastAsia="ja-JP"/>
              </w:rPr>
              <w:t>can conservatively be estimated as a replication multiple of 1.5</w:t>
            </w:r>
            <w:r w:rsidR="007D3567">
              <w:rPr>
                <w:rFonts w:ascii="Arial" w:eastAsia="Times New Roman" w:hAnsi="Arial" w:cs="Arial"/>
                <w:color w:val="000000"/>
                <w:sz w:val="20"/>
                <w:szCs w:val="20"/>
                <w:lang w:eastAsia="ja-JP"/>
              </w:rPr>
              <w:t>.</w:t>
            </w:r>
            <w:r w:rsidR="004019ED">
              <w:rPr>
                <w:rStyle w:val="FootnoteReference"/>
                <w:rFonts w:ascii="Arial" w:eastAsia="Times New Roman" w:hAnsi="Arial" w:cs="Arial"/>
                <w:color w:val="000000"/>
                <w:sz w:val="20"/>
                <w:szCs w:val="20"/>
                <w:lang w:eastAsia="ja-JP"/>
              </w:rPr>
              <w:footnoteReference w:id="72"/>
            </w:r>
            <w:r w:rsidR="007D3567">
              <w:rPr>
                <w:rFonts w:ascii="Arial" w:eastAsia="Times New Roman" w:hAnsi="Arial" w:cs="Arial"/>
                <w:color w:val="000000"/>
                <w:sz w:val="20"/>
                <w:szCs w:val="20"/>
                <w:lang w:eastAsia="ja-JP"/>
              </w:rPr>
              <w:t xml:space="preserve"> </w:t>
            </w:r>
          </w:p>
          <w:p w14:paraId="42B7DE38" w14:textId="77777777" w:rsidR="007D3567" w:rsidRDefault="007D3567" w:rsidP="005341A2">
            <w:pPr>
              <w:spacing w:after="0" w:line="240" w:lineRule="auto"/>
              <w:jc w:val="both"/>
              <w:rPr>
                <w:rFonts w:ascii="Arial" w:eastAsia="Times New Roman" w:hAnsi="Arial" w:cs="Arial"/>
                <w:color w:val="000000"/>
                <w:sz w:val="20"/>
                <w:szCs w:val="20"/>
                <w:lang w:eastAsia="ja-JP"/>
              </w:rPr>
            </w:pPr>
          </w:p>
          <w:p w14:paraId="22D4EB27" w14:textId="77777777" w:rsidR="007D3567" w:rsidRPr="007D3567" w:rsidRDefault="007D3567" w:rsidP="005341A2">
            <w:pPr>
              <w:spacing w:after="0" w:line="240" w:lineRule="auto"/>
              <w:jc w:val="both"/>
              <w:rPr>
                <w:rFonts w:ascii="Arial" w:eastAsia="Times New Roman" w:hAnsi="Arial" w:cs="Arial"/>
                <w:i/>
                <w:color w:val="000000"/>
                <w:sz w:val="20"/>
                <w:szCs w:val="20"/>
                <w:lang w:eastAsia="ja-JP"/>
              </w:rPr>
            </w:pPr>
            <w:r w:rsidRPr="007D3567">
              <w:rPr>
                <w:rFonts w:ascii="Arial" w:eastAsia="Times New Roman" w:hAnsi="Arial" w:cs="Arial"/>
                <w:i/>
                <w:color w:val="000000"/>
                <w:sz w:val="20"/>
                <w:szCs w:val="20"/>
                <w:lang w:eastAsia="ja-JP"/>
              </w:rPr>
              <w:t>(ii) Utility-Scale Grid-Connected Renewables</w:t>
            </w:r>
          </w:p>
          <w:p w14:paraId="25BFBF63" w14:textId="68C1E829" w:rsidR="00B722A1" w:rsidRPr="00780F95" w:rsidRDefault="007A467E" w:rsidP="00780F95">
            <w:pPr>
              <w:spacing w:after="0" w:line="240" w:lineRule="auto"/>
              <w:ind w:left="468" w:hanging="468"/>
              <w:jc w:val="both"/>
              <w:rPr>
                <w:rFonts w:ascii="Arial" w:hAnsi="Arial" w:cs="Arial"/>
                <w:sz w:val="20"/>
                <w:szCs w:val="20"/>
              </w:rPr>
            </w:pPr>
            <w:r>
              <w:rPr>
                <w:rFonts w:ascii="Arial" w:hAnsi="Arial" w:cs="Arial"/>
                <w:sz w:val="20"/>
                <w:szCs w:val="20"/>
                <w:lang w:val="en-GB"/>
              </w:rPr>
              <w:t xml:space="preserve">102. </w:t>
            </w:r>
            <w:r w:rsidR="00260130">
              <w:rPr>
                <w:rFonts w:ascii="Arial" w:hAnsi="Arial" w:cs="Arial"/>
                <w:sz w:val="20"/>
                <w:szCs w:val="20"/>
                <w:lang w:val="en-GB"/>
              </w:rPr>
              <w:t xml:space="preserve">See Section E.1.2 above. </w:t>
            </w:r>
            <w:r w:rsidR="00260130" w:rsidRPr="00AD62AD">
              <w:rPr>
                <w:rFonts w:ascii="Arial" w:hAnsi="Arial" w:cs="Arial"/>
                <w:sz w:val="20"/>
                <w:szCs w:val="20"/>
                <w:lang w:val="en-GB"/>
              </w:rPr>
              <w:t>Once the enabling environment</w:t>
            </w:r>
            <w:r w:rsidR="00260130">
              <w:rPr>
                <w:rFonts w:ascii="Arial" w:hAnsi="Arial" w:cs="Arial"/>
                <w:sz w:val="20"/>
                <w:szCs w:val="20"/>
                <w:lang w:val="en-GB"/>
              </w:rPr>
              <w:t xml:space="preserve">, in the form </w:t>
            </w:r>
            <w:r w:rsidR="00260130" w:rsidRPr="00F044BE">
              <w:rPr>
                <w:rFonts w:ascii="Arial" w:hAnsi="Arial" w:cs="Arial"/>
                <w:sz w:val="20"/>
                <w:szCs w:val="20"/>
                <w:lang w:val="en-GB"/>
              </w:rPr>
              <w:t xml:space="preserve">of </w:t>
            </w:r>
            <w:r w:rsidR="00F21D50" w:rsidRPr="00D203B8">
              <w:rPr>
                <w:rFonts w:ascii="Arial" w:eastAsia="Times New Roman" w:hAnsi="Arial" w:cs="Arial"/>
                <w:bCs/>
                <w:color w:val="000000"/>
                <w:sz w:val="20"/>
                <w:szCs w:val="20"/>
                <w:lang w:eastAsia="ja-JP"/>
              </w:rPr>
              <w:t>improvements to the Grid Absorption Capacity</w:t>
            </w:r>
            <w:r w:rsidR="00F21D50" w:rsidRPr="00F044BE">
              <w:rPr>
                <w:rFonts w:ascii="Arial" w:eastAsia="Times New Roman" w:hAnsi="Arial" w:cs="Arial"/>
                <w:bCs/>
                <w:color w:val="000000"/>
                <w:sz w:val="18"/>
                <w:szCs w:val="18"/>
                <w:lang w:eastAsia="ja-JP"/>
              </w:rPr>
              <w:t xml:space="preserve"> </w:t>
            </w:r>
            <w:r w:rsidR="00260130" w:rsidRPr="00F044BE">
              <w:rPr>
                <w:rFonts w:ascii="Arial" w:hAnsi="Arial" w:cs="Arial"/>
                <w:sz w:val="20"/>
                <w:szCs w:val="20"/>
                <w:lang w:val="en-GB"/>
              </w:rPr>
              <w:t xml:space="preserve">and the </w:t>
            </w:r>
            <w:r w:rsidR="000E102F" w:rsidRPr="00F044BE">
              <w:rPr>
                <w:rFonts w:ascii="Arial" w:hAnsi="Arial" w:cs="Arial"/>
                <w:sz w:val="20"/>
                <w:szCs w:val="20"/>
                <w:lang w:val="en-GB"/>
              </w:rPr>
              <w:t>creation</w:t>
            </w:r>
            <w:r w:rsidR="00260130" w:rsidRPr="00F044BE">
              <w:rPr>
                <w:rFonts w:ascii="Arial" w:hAnsi="Arial" w:cs="Arial"/>
                <w:sz w:val="20"/>
                <w:szCs w:val="20"/>
                <w:lang w:val="en-GB"/>
              </w:rPr>
              <w:t xml:space="preserve"> of the</w:t>
            </w:r>
            <w:r w:rsidR="000E102F" w:rsidRPr="00F044BE">
              <w:rPr>
                <w:rFonts w:ascii="Arial" w:hAnsi="Arial" w:cs="Arial"/>
                <w:sz w:val="20"/>
                <w:szCs w:val="20"/>
                <w:lang w:val="en-GB"/>
              </w:rPr>
              <w:t xml:space="preserve"> Mauritius</w:t>
            </w:r>
            <w:r w:rsidR="00260130" w:rsidRPr="00F044BE">
              <w:rPr>
                <w:rFonts w:ascii="Arial" w:hAnsi="Arial" w:cs="Arial"/>
                <w:sz w:val="20"/>
                <w:szCs w:val="20"/>
                <w:lang w:val="en-GB"/>
              </w:rPr>
              <w:t xml:space="preserve"> Renewable Energy Agen</w:t>
            </w:r>
            <w:r w:rsidR="00260130">
              <w:rPr>
                <w:rFonts w:ascii="Arial" w:hAnsi="Arial" w:cs="Arial"/>
                <w:sz w:val="20"/>
                <w:szCs w:val="20"/>
                <w:lang w:val="en-GB"/>
              </w:rPr>
              <w:t>cy,</w:t>
            </w:r>
            <w:r w:rsidR="00260130" w:rsidRPr="00AD62AD">
              <w:rPr>
                <w:rFonts w:ascii="Arial" w:hAnsi="Arial" w:cs="Arial"/>
                <w:sz w:val="20"/>
                <w:szCs w:val="20"/>
                <w:lang w:val="en-GB"/>
              </w:rPr>
              <w:t xml:space="preserve"> has been created through </w:t>
            </w:r>
            <w:r w:rsidR="00260130">
              <w:rPr>
                <w:rFonts w:ascii="Arial" w:hAnsi="Arial" w:cs="Arial"/>
                <w:sz w:val="20"/>
                <w:szCs w:val="20"/>
                <w:lang w:val="en-GB"/>
              </w:rPr>
              <w:t>GCF</w:t>
            </w:r>
            <w:r w:rsidR="00260130" w:rsidRPr="00AD62AD">
              <w:rPr>
                <w:rFonts w:ascii="Arial" w:hAnsi="Arial" w:cs="Arial"/>
                <w:sz w:val="20"/>
                <w:szCs w:val="20"/>
                <w:lang w:val="en-GB"/>
              </w:rPr>
              <w:t xml:space="preserve"> intervention</w:t>
            </w:r>
            <w:r w:rsidR="00260130">
              <w:rPr>
                <w:rFonts w:ascii="Arial" w:hAnsi="Arial" w:cs="Arial"/>
                <w:sz w:val="20"/>
                <w:szCs w:val="20"/>
                <w:lang w:val="en-GB"/>
              </w:rPr>
              <w:t>, a key barrier to renewable power investment will have been overcome. There is already significant interest from a range of entities, including specialist power firms, industrial co-generators, NGOs and community groups</w:t>
            </w:r>
            <w:r w:rsidR="00023F73">
              <w:rPr>
                <w:rFonts w:ascii="Arial" w:hAnsi="Arial" w:cs="Arial"/>
                <w:sz w:val="20"/>
                <w:szCs w:val="20"/>
                <w:lang w:val="en-GB"/>
              </w:rPr>
              <w:t>,</w:t>
            </w:r>
            <w:r w:rsidR="00260130">
              <w:rPr>
                <w:rFonts w:ascii="Arial" w:hAnsi="Arial" w:cs="Arial"/>
                <w:sz w:val="20"/>
                <w:szCs w:val="20"/>
                <w:lang w:val="en-GB"/>
              </w:rPr>
              <w:t xml:space="preserve"> to establish themselves as grid-connected renewable energy IPPs. </w:t>
            </w:r>
            <w:r w:rsidR="00260130" w:rsidRPr="00AD62AD">
              <w:rPr>
                <w:rFonts w:ascii="Arial" w:hAnsi="Arial" w:cs="Arial"/>
                <w:sz w:val="20"/>
                <w:szCs w:val="20"/>
                <w:lang w:val="en-GB"/>
              </w:rPr>
              <w:t xml:space="preserve">CEB estimates that an additional </w:t>
            </w:r>
            <w:r w:rsidR="00260130">
              <w:rPr>
                <w:rFonts w:ascii="Arial" w:hAnsi="Arial" w:cs="Arial"/>
                <w:sz w:val="20"/>
                <w:szCs w:val="20"/>
                <w:lang w:val="en-GB"/>
              </w:rPr>
              <w:t>1</w:t>
            </w:r>
            <w:r w:rsidR="00092DD5">
              <w:rPr>
                <w:rFonts w:ascii="Arial" w:hAnsi="Arial" w:cs="Arial"/>
                <w:sz w:val="20"/>
                <w:szCs w:val="20"/>
                <w:lang w:val="en-GB"/>
              </w:rPr>
              <w:t>2</w:t>
            </w:r>
            <w:r w:rsidR="00260130">
              <w:rPr>
                <w:rFonts w:ascii="Arial" w:hAnsi="Arial" w:cs="Arial"/>
                <w:sz w:val="20"/>
                <w:szCs w:val="20"/>
                <w:lang w:val="en-GB"/>
              </w:rPr>
              <w:t xml:space="preserve">5 MW of renewable energy generating </w:t>
            </w:r>
            <w:r w:rsidR="00260130" w:rsidRPr="00AD62AD">
              <w:rPr>
                <w:rFonts w:ascii="Arial" w:hAnsi="Arial" w:cs="Arial"/>
                <w:sz w:val="20"/>
                <w:szCs w:val="20"/>
                <w:lang w:val="en-GB"/>
              </w:rPr>
              <w:t xml:space="preserve">capacity will be required over the </w:t>
            </w:r>
            <w:r w:rsidR="00260130">
              <w:rPr>
                <w:rFonts w:ascii="Arial" w:hAnsi="Arial" w:cs="Arial"/>
                <w:sz w:val="20"/>
                <w:szCs w:val="20"/>
                <w:lang w:val="en-GB"/>
              </w:rPr>
              <w:t>coming</w:t>
            </w:r>
            <w:r w:rsidR="00260130" w:rsidRPr="00AD62AD">
              <w:rPr>
                <w:rFonts w:ascii="Arial" w:hAnsi="Arial" w:cs="Arial"/>
                <w:sz w:val="20"/>
                <w:szCs w:val="20"/>
                <w:lang w:val="en-GB"/>
              </w:rPr>
              <w:t xml:space="preserve"> 10 years </w:t>
            </w:r>
            <w:r w:rsidR="00260130">
              <w:rPr>
                <w:rFonts w:ascii="Arial" w:hAnsi="Arial" w:cs="Arial"/>
                <w:sz w:val="20"/>
                <w:szCs w:val="20"/>
                <w:lang w:val="en-GB"/>
              </w:rPr>
              <w:t xml:space="preserve">(2015-2025) </w:t>
            </w:r>
            <w:r w:rsidR="00260130" w:rsidRPr="00AD62AD">
              <w:rPr>
                <w:rFonts w:ascii="Arial" w:hAnsi="Arial" w:cs="Arial"/>
                <w:sz w:val="20"/>
                <w:szCs w:val="20"/>
                <w:lang w:val="en-GB"/>
              </w:rPr>
              <w:t xml:space="preserve">to meet energy demand and to </w:t>
            </w:r>
            <w:r w:rsidR="00260130">
              <w:rPr>
                <w:rFonts w:ascii="Arial" w:hAnsi="Arial" w:cs="Arial"/>
                <w:sz w:val="20"/>
                <w:szCs w:val="20"/>
                <w:lang w:val="en-GB"/>
              </w:rPr>
              <w:t>meet</w:t>
            </w:r>
            <w:r w:rsidR="00260130" w:rsidRPr="00AD62AD">
              <w:rPr>
                <w:rFonts w:ascii="Arial" w:hAnsi="Arial" w:cs="Arial"/>
                <w:sz w:val="20"/>
                <w:szCs w:val="20"/>
                <w:lang w:val="en-GB"/>
              </w:rPr>
              <w:t xml:space="preserve"> national RE targets</w:t>
            </w:r>
            <w:r w:rsidR="00092DD5">
              <w:rPr>
                <w:rFonts w:ascii="Arial" w:hAnsi="Arial" w:cs="Arial"/>
                <w:sz w:val="20"/>
                <w:szCs w:val="20"/>
                <w:lang w:val="en-GB"/>
              </w:rPr>
              <w:t xml:space="preserve">, of which 25 MW will be supplied by Phase </w:t>
            </w:r>
            <w:r w:rsidR="003D1AFF">
              <w:rPr>
                <w:rFonts w:ascii="Arial" w:hAnsi="Arial" w:cs="Arial"/>
                <w:sz w:val="20"/>
                <w:szCs w:val="20"/>
                <w:lang w:val="en-GB"/>
              </w:rPr>
              <w:t>4</w:t>
            </w:r>
            <w:r w:rsidR="00092DD5">
              <w:rPr>
                <w:rFonts w:ascii="Arial" w:hAnsi="Arial" w:cs="Arial"/>
                <w:sz w:val="20"/>
                <w:szCs w:val="20"/>
                <w:lang w:val="en-GB"/>
              </w:rPr>
              <w:t xml:space="preserve"> of the SSDG scheme</w:t>
            </w:r>
            <w:r w:rsidR="00260130">
              <w:rPr>
                <w:rFonts w:ascii="Arial" w:hAnsi="Arial" w:cs="Arial"/>
                <w:sz w:val="20"/>
                <w:szCs w:val="20"/>
                <w:lang w:val="en-GB"/>
              </w:rPr>
              <w:t xml:space="preserve">. </w:t>
            </w:r>
            <w:r w:rsidR="00092DD5">
              <w:rPr>
                <w:rFonts w:ascii="Arial" w:hAnsi="Arial" w:cs="Arial"/>
                <w:sz w:val="20"/>
                <w:szCs w:val="20"/>
                <w:lang w:val="en-GB"/>
              </w:rPr>
              <w:t>T</w:t>
            </w:r>
            <w:r w:rsidR="00260130" w:rsidRPr="00CD31DF">
              <w:rPr>
                <w:rFonts w:ascii="Arial" w:hAnsi="Arial" w:cs="Arial"/>
                <w:sz w:val="20"/>
                <w:szCs w:val="20"/>
                <w:lang w:val="en-GB"/>
              </w:rPr>
              <w:t xml:space="preserve">he </w:t>
            </w:r>
            <w:r w:rsidR="00092DD5">
              <w:rPr>
                <w:rFonts w:ascii="Arial" w:hAnsi="Arial" w:cs="Arial"/>
                <w:sz w:val="20"/>
                <w:szCs w:val="20"/>
                <w:lang w:val="en-GB"/>
              </w:rPr>
              <w:t>100</w:t>
            </w:r>
            <w:r w:rsidR="00260130">
              <w:rPr>
                <w:rFonts w:ascii="Arial" w:hAnsi="Arial" w:cs="Arial"/>
                <w:sz w:val="20"/>
                <w:szCs w:val="20"/>
                <w:lang w:val="en-GB"/>
              </w:rPr>
              <w:t xml:space="preserve"> </w:t>
            </w:r>
            <w:r w:rsidR="00260130" w:rsidRPr="00CD31DF">
              <w:rPr>
                <w:rFonts w:ascii="Arial" w:hAnsi="Arial" w:cs="Arial"/>
                <w:sz w:val="20"/>
                <w:szCs w:val="20"/>
                <w:lang w:val="en-GB"/>
              </w:rPr>
              <w:t xml:space="preserve">MW of </w:t>
            </w:r>
            <w:r w:rsidR="00092DD5">
              <w:rPr>
                <w:rFonts w:ascii="Arial" w:hAnsi="Arial" w:cs="Arial"/>
                <w:sz w:val="20"/>
                <w:szCs w:val="20"/>
                <w:lang w:val="en-GB"/>
              </w:rPr>
              <w:t xml:space="preserve">utility-scale </w:t>
            </w:r>
            <w:r w:rsidR="00260130" w:rsidRPr="00CD31DF">
              <w:rPr>
                <w:rFonts w:ascii="Arial" w:hAnsi="Arial" w:cs="Arial"/>
                <w:sz w:val="20"/>
                <w:szCs w:val="20"/>
                <w:lang w:val="en-GB"/>
              </w:rPr>
              <w:t xml:space="preserve">RE </w:t>
            </w:r>
            <w:r w:rsidR="00092DD5">
              <w:rPr>
                <w:rFonts w:ascii="Arial" w:hAnsi="Arial" w:cs="Arial"/>
                <w:sz w:val="20"/>
                <w:szCs w:val="20"/>
                <w:lang w:val="en-GB"/>
              </w:rPr>
              <w:t xml:space="preserve">to be </w:t>
            </w:r>
            <w:r w:rsidR="00260130" w:rsidRPr="00CD31DF">
              <w:rPr>
                <w:rFonts w:ascii="Arial" w:hAnsi="Arial" w:cs="Arial"/>
                <w:sz w:val="20"/>
                <w:szCs w:val="20"/>
                <w:lang w:val="en-GB"/>
              </w:rPr>
              <w:t xml:space="preserve">installed indirectly through the conducive environment </w:t>
            </w:r>
            <w:r w:rsidR="00260130">
              <w:rPr>
                <w:rFonts w:ascii="Arial" w:hAnsi="Arial" w:cs="Arial"/>
                <w:sz w:val="20"/>
                <w:szCs w:val="20"/>
                <w:lang w:val="en-GB"/>
              </w:rPr>
              <w:t>established</w:t>
            </w:r>
            <w:r w:rsidR="00260130" w:rsidRPr="00CD31DF">
              <w:rPr>
                <w:rFonts w:ascii="Arial" w:hAnsi="Arial" w:cs="Arial"/>
                <w:sz w:val="20"/>
                <w:szCs w:val="20"/>
                <w:lang w:val="en-GB"/>
              </w:rPr>
              <w:t xml:space="preserve"> by the GCF </w:t>
            </w:r>
            <w:r w:rsidR="00C01F1D">
              <w:rPr>
                <w:rFonts w:ascii="Arial" w:hAnsi="Arial" w:cs="Arial"/>
                <w:sz w:val="20"/>
                <w:szCs w:val="20"/>
                <w:lang w:val="en-GB"/>
              </w:rPr>
              <w:t>project</w:t>
            </w:r>
            <w:r w:rsidR="00260130" w:rsidRPr="00CD31DF">
              <w:rPr>
                <w:rFonts w:ascii="Arial" w:hAnsi="Arial" w:cs="Arial"/>
                <w:sz w:val="20"/>
                <w:szCs w:val="20"/>
                <w:lang w:val="en-GB"/>
              </w:rPr>
              <w:t xml:space="preserve"> </w:t>
            </w:r>
            <w:r w:rsidR="00092DD5">
              <w:rPr>
                <w:rFonts w:ascii="Arial" w:hAnsi="Arial" w:cs="Arial"/>
                <w:sz w:val="20"/>
                <w:szCs w:val="20"/>
                <w:lang w:val="en-GB"/>
              </w:rPr>
              <w:t>represents a replication factor of 4</w:t>
            </w:r>
            <w:r w:rsidR="00260130" w:rsidRPr="00CD31DF">
              <w:rPr>
                <w:rFonts w:ascii="Arial" w:hAnsi="Arial" w:cs="Arial"/>
                <w:sz w:val="20"/>
                <w:szCs w:val="20"/>
              </w:rPr>
              <w:t xml:space="preserve">. </w:t>
            </w:r>
          </w:p>
          <w:p w14:paraId="558C692E" w14:textId="7B13F8EC" w:rsidR="0020476D" w:rsidRPr="00612109" w:rsidRDefault="0020476D" w:rsidP="00621746">
            <w:pPr>
              <w:spacing w:after="0" w:line="240" w:lineRule="auto"/>
              <w:ind w:left="468" w:hanging="468"/>
              <w:jc w:val="both"/>
              <w:rPr>
                <w:rFonts w:ascii="Arial" w:eastAsia="Times New Roman" w:hAnsi="Arial" w:cs="Arial"/>
                <w:i/>
                <w:color w:val="000000"/>
                <w:sz w:val="20"/>
                <w:lang w:eastAsia="ja-JP"/>
              </w:rPr>
            </w:pPr>
          </w:p>
        </w:tc>
      </w:tr>
      <w:tr w:rsidR="00830207" w:rsidRPr="00612109" w14:paraId="261825A7"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1CD4B0" w14:textId="77777777" w:rsidR="00830207" w:rsidRPr="00CB01A4" w:rsidRDefault="006F3A3F" w:rsidP="00A06A42">
            <w:pPr>
              <w:spacing w:after="0"/>
              <w:rPr>
                <w:rFonts w:ascii="Arial" w:eastAsia="Times New Roman" w:hAnsi="Arial" w:cs="Arial"/>
                <w:b/>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.2.2. Contribution</w:t>
            </w:r>
            <w:r w:rsidR="00A06A42">
              <w:rPr>
                <w:rFonts w:ascii="Arial" w:eastAsia="Times New Roman" w:hAnsi="Arial" w:cs="Arial"/>
                <w:color w:val="24634F"/>
                <w:sz w:val="20"/>
                <w:lang w:eastAsia="ja-JP"/>
              </w:rPr>
              <w:t xml:space="preserve"> </w:t>
            </w:r>
            <w:r w:rsidR="00205445" w:rsidRPr="00CB01A4">
              <w:rPr>
                <w:rFonts w:ascii="Arial" w:eastAsia="Times New Roman" w:hAnsi="Arial" w:cs="Arial"/>
                <w:color w:val="24634F"/>
                <w:sz w:val="20"/>
                <w:lang w:eastAsia="ja-JP"/>
              </w:rPr>
              <w:t>to the creation of an enabling environment</w:t>
            </w:r>
          </w:p>
        </w:tc>
      </w:tr>
      <w:tr w:rsidR="00205445" w:rsidRPr="00612109" w14:paraId="189706FB" w14:textId="77777777" w:rsidTr="00DA6BD9">
        <w:trPr>
          <w:gridAfter w:val="1"/>
          <w:wAfter w:w="4238" w:type="dxa"/>
          <w:trHeight w:hRule="exact" w:val="12502"/>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0769369D" w14:textId="77777777" w:rsidR="00894601" w:rsidRPr="00AC0297" w:rsidRDefault="00205445" w:rsidP="00AC0297">
            <w:pPr>
              <w:spacing w:after="0" w:line="240" w:lineRule="auto"/>
              <w:rPr>
                <w:rFonts w:ascii="Arial" w:eastAsia="Times New Roman" w:hAnsi="Arial" w:cs="Arial"/>
                <w:i/>
                <w:color w:val="000000"/>
                <w:sz w:val="20"/>
                <w:szCs w:val="20"/>
                <w:lang w:eastAsia="ja-JP"/>
              </w:rPr>
            </w:pPr>
            <w:r w:rsidRPr="00AC0297">
              <w:rPr>
                <w:rFonts w:ascii="Arial" w:eastAsia="Times New Roman" w:hAnsi="Arial" w:cs="Arial"/>
                <w:i/>
                <w:color w:val="000000"/>
                <w:sz w:val="20"/>
                <w:szCs w:val="20"/>
                <w:lang w:eastAsia="ja-JP"/>
              </w:rPr>
              <w:lastRenderedPageBreak/>
              <w:t>Describe how proposed measures will create conditions that are conducive to effective and sustained participation of private and public sector actors in low-carbon and/or resilient development.</w:t>
            </w:r>
          </w:p>
          <w:p w14:paraId="6A60C853" w14:textId="77777777" w:rsidR="00CA5CFC" w:rsidRPr="00AC0297" w:rsidRDefault="00CA5CFC" w:rsidP="00AC0297">
            <w:pPr>
              <w:spacing w:after="0" w:line="240" w:lineRule="auto"/>
              <w:rPr>
                <w:rFonts w:ascii="Arial" w:eastAsia="Times New Roman" w:hAnsi="Arial" w:cs="Arial"/>
                <w:i/>
                <w:color w:val="000000"/>
                <w:sz w:val="20"/>
                <w:szCs w:val="20"/>
                <w:lang w:eastAsia="ja-JP"/>
              </w:rPr>
            </w:pPr>
          </w:p>
          <w:p w14:paraId="1DF20733" w14:textId="36EE9FA3" w:rsidR="009B69F9" w:rsidRPr="00AC0297" w:rsidRDefault="007A467E" w:rsidP="00BB4A87">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103. </w:t>
            </w:r>
            <w:r w:rsidR="009B69F9" w:rsidRPr="00AC0297">
              <w:rPr>
                <w:rFonts w:ascii="Arial" w:eastAsia="Times New Roman" w:hAnsi="Arial" w:cs="Arial"/>
                <w:color w:val="000000"/>
                <w:sz w:val="20"/>
                <w:szCs w:val="20"/>
                <w:lang w:eastAsia="ja-JP"/>
              </w:rPr>
              <w:t xml:space="preserve">By providing the technical, legal and financial incentives for the promotion of renewable energy, the </w:t>
            </w:r>
            <w:r w:rsidR="00AC0297">
              <w:rPr>
                <w:rFonts w:ascii="Arial" w:eastAsia="Times New Roman" w:hAnsi="Arial" w:cs="Arial"/>
                <w:color w:val="000000"/>
                <w:sz w:val="20"/>
                <w:szCs w:val="20"/>
                <w:lang w:eastAsia="ja-JP"/>
              </w:rPr>
              <w:t xml:space="preserve">GCF </w:t>
            </w:r>
            <w:r w:rsidR="00C01F1D">
              <w:rPr>
                <w:rFonts w:ascii="Arial" w:eastAsia="Times New Roman" w:hAnsi="Arial" w:cs="Arial"/>
                <w:color w:val="000000"/>
                <w:sz w:val="20"/>
                <w:szCs w:val="20"/>
                <w:lang w:eastAsia="ja-JP"/>
              </w:rPr>
              <w:t>project</w:t>
            </w:r>
            <w:r w:rsidR="009B69F9" w:rsidRPr="00AC0297">
              <w:rPr>
                <w:rFonts w:ascii="Arial" w:eastAsia="Times New Roman" w:hAnsi="Arial" w:cs="Arial"/>
                <w:color w:val="000000"/>
                <w:sz w:val="20"/>
                <w:szCs w:val="20"/>
                <w:lang w:eastAsia="ja-JP"/>
              </w:rPr>
              <w:t xml:space="preserve"> will encourage both public and private actors to invest in renewable energy sources. </w:t>
            </w:r>
            <w:r w:rsidR="00841AE3" w:rsidRPr="00AC0297">
              <w:rPr>
                <w:rFonts w:ascii="Arial" w:eastAsia="Times New Roman" w:hAnsi="Arial" w:cs="Arial"/>
                <w:color w:val="000000"/>
                <w:sz w:val="20"/>
                <w:szCs w:val="20"/>
                <w:lang w:eastAsia="ja-JP"/>
              </w:rPr>
              <w:t>T</w:t>
            </w:r>
            <w:r w:rsidR="00AC0297">
              <w:rPr>
                <w:rFonts w:ascii="Arial" w:eastAsia="Times New Roman" w:hAnsi="Arial" w:cs="Arial"/>
                <w:color w:val="000000"/>
                <w:sz w:val="20"/>
                <w:szCs w:val="20"/>
                <w:lang w:eastAsia="ja-JP"/>
              </w:rPr>
              <w:t>he public sector will be a long-</w:t>
            </w:r>
            <w:r w:rsidR="00841AE3" w:rsidRPr="00AC0297">
              <w:rPr>
                <w:rFonts w:ascii="Arial" w:eastAsia="Times New Roman" w:hAnsi="Arial" w:cs="Arial"/>
                <w:color w:val="000000"/>
                <w:sz w:val="20"/>
                <w:szCs w:val="20"/>
                <w:lang w:eastAsia="ja-JP"/>
              </w:rPr>
              <w:t xml:space="preserve">term beneficiary and promoter of renewable energy through the </w:t>
            </w:r>
            <w:r w:rsidR="000E102F">
              <w:rPr>
                <w:rFonts w:ascii="Arial" w:eastAsia="Times New Roman" w:hAnsi="Arial" w:cs="Arial"/>
                <w:color w:val="000000"/>
                <w:sz w:val="20"/>
                <w:szCs w:val="20"/>
                <w:lang w:eastAsia="ja-JP"/>
              </w:rPr>
              <w:t xml:space="preserve">Mauritius </w:t>
            </w:r>
            <w:r w:rsidR="00841AE3" w:rsidRPr="00AC0297">
              <w:rPr>
                <w:rFonts w:ascii="Arial" w:eastAsia="Times New Roman" w:hAnsi="Arial" w:cs="Arial"/>
                <w:color w:val="000000"/>
                <w:sz w:val="20"/>
                <w:szCs w:val="20"/>
                <w:lang w:eastAsia="ja-JP"/>
              </w:rPr>
              <w:t xml:space="preserve">Renewable Energy Agency and the Central Electricity Board. The private sector will benefit from the enabling environment created by the </w:t>
            </w:r>
            <w:r w:rsidR="00852898" w:rsidRPr="00D203B8">
              <w:rPr>
                <w:rFonts w:ascii="Arial" w:eastAsia="Times New Roman" w:hAnsi="Arial" w:cs="Arial"/>
                <w:bCs/>
                <w:i/>
                <w:color w:val="000000"/>
                <w:sz w:val="20"/>
                <w:szCs w:val="20"/>
                <w:lang w:eastAsia="ja-JP"/>
              </w:rPr>
              <w:t>Improving Grid Absorption Capacity</w:t>
            </w:r>
            <w:r w:rsidR="00841AE3" w:rsidRPr="00BB66B0">
              <w:rPr>
                <w:rFonts w:ascii="Arial" w:eastAsia="Times New Roman" w:hAnsi="Arial" w:cs="Arial"/>
                <w:color w:val="000000"/>
                <w:sz w:val="20"/>
                <w:szCs w:val="20"/>
                <w:lang w:eastAsia="ja-JP"/>
              </w:rPr>
              <w:t xml:space="preserve"> </w:t>
            </w:r>
            <w:r w:rsidR="00AC0297" w:rsidRPr="00BB66B0">
              <w:rPr>
                <w:rFonts w:ascii="Arial" w:eastAsia="Times New Roman" w:hAnsi="Arial" w:cs="Arial"/>
                <w:color w:val="000000"/>
                <w:sz w:val="20"/>
                <w:szCs w:val="20"/>
                <w:lang w:eastAsia="ja-JP"/>
              </w:rPr>
              <w:t>component</w:t>
            </w:r>
            <w:r w:rsidR="00841AE3" w:rsidRPr="00AC0297">
              <w:rPr>
                <w:rFonts w:ascii="Arial" w:eastAsia="Times New Roman" w:hAnsi="Arial" w:cs="Arial"/>
                <w:color w:val="000000"/>
                <w:sz w:val="20"/>
                <w:szCs w:val="20"/>
                <w:lang w:eastAsia="ja-JP"/>
              </w:rPr>
              <w:t xml:space="preserve"> </w:t>
            </w:r>
            <w:r w:rsidR="00AC0297">
              <w:rPr>
                <w:rFonts w:ascii="Arial" w:eastAsia="Times New Roman" w:hAnsi="Arial" w:cs="Arial"/>
                <w:color w:val="000000"/>
                <w:sz w:val="20"/>
                <w:szCs w:val="20"/>
                <w:lang w:eastAsia="ja-JP"/>
              </w:rPr>
              <w:t>so as to be able to invest in IPP projects</w:t>
            </w:r>
            <w:r w:rsidR="00841AE3" w:rsidRPr="00AC0297">
              <w:rPr>
                <w:rFonts w:ascii="Arial" w:eastAsia="Times New Roman" w:hAnsi="Arial" w:cs="Arial"/>
                <w:color w:val="000000"/>
                <w:sz w:val="20"/>
                <w:szCs w:val="20"/>
                <w:lang w:eastAsia="ja-JP"/>
              </w:rPr>
              <w:t xml:space="preserve">. </w:t>
            </w:r>
          </w:p>
          <w:p w14:paraId="72AC0EF1" w14:textId="77777777" w:rsidR="00841AE3" w:rsidRPr="00AC0297" w:rsidRDefault="00841AE3" w:rsidP="00AC0297">
            <w:pPr>
              <w:spacing w:after="0" w:line="240" w:lineRule="auto"/>
              <w:rPr>
                <w:rFonts w:ascii="Arial" w:eastAsia="Times New Roman" w:hAnsi="Arial" w:cs="Arial"/>
                <w:i/>
                <w:color w:val="000000"/>
                <w:sz w:val="20"/>
                <w:szCs w:val="20"/>
                <w:lang w:eastAsia="ja-JP"/>
              </w:rPr>
            </w:pPr>
          </w:p>
          <w:p w14:paraId="4DC6267E" w14:textId="77777777" w:rsidR="00841AE3" w:rsidRPr="009F4848" w:rsidRDefault="00057440" w:rsidP="00AC0297">
            <w:pPr>
              <w:spacing w:after="0" w:line="240" w:lineRule="auto"/>
              <w:rPr>
                <w:rFonts w:ascii="Arial" w:eastAsia="Times New Roman" w:hAnsi="Arial" w:cs="Arial"/>
                <w:i/>
                <w:color w:val="000000"/>
                <w:sz w:val="20"/>
                <w:szCs w:val="20"/>
                <w:lang w:eastAsia="ja-JP"/>
              </w:rPr>
            </w:pPr>
            <w:r w:rsidRPr="009F4848">
              <w:rPr>
                <w:rFonts w:ascii="Arial" w:eastAsia="Times New Roman" w:hAnsi="Arial" w:cs="Arial"/>
                <w:i/>
                <w:color w:val="000000"/>
                <w:sz w:val="20"/>
                <w:szCs w:val="20"/>
                <w:lang w:eastAsia="ja-JP"/>
              </w:rPr>
              <w:t>I</w:t>
            </w:r>
            <w:r w:rsidR="00841AE3" w:rsidRPr="009F4848">
              <w:rPr>
                <w:rFonts w:ascii="Arial" w:eastAsia="Times New Roman" w:hAnsi="Arial" w:cs="Arial"/>
                <w:i/>
                <w:color w:val="000000"/>
                <w:sz w:val="20"/>
                <w:szCs w:val="20"/>
                <w:lang w:eastAsia="ja-JP"/>
              </w:rPr>
              <w:t>nnovation, market development and transformation</w:t>
            </w:r>
          </w:p>
          <w:p w14:paraId="45BF7BD3" w14:textId="77777777" w:rsidR="00841AE3" w:rsidRDefault="00841AE3" w:rsidP="00AC0297">
            <w:pPr>
              <w:spacing w:after="0" w:line="240" w:lineRule="auto"/>
              <w:rPr>
                <w:rFonts w:ascii="Arial" w:eastAsia="Times New Roman" w:hAnsi="Arial" w:cs="Arial"/>
                <w:i/>
                <w:color w:val="000000"/>
                <w:sz w:val="20"/>
                <w:szCs w:val="20"/>
                <w:lang w:eastAsia="ja-JP"/>
              </w:rPr>
            </w:pPr>
          </w:p>
          <w:p w14:paraId="3FFAEE5C" w14:textId="3E57EF3F" w:rsidR="004E00A8" w:rsidRPr="004E00A8" w:rsidRDefault="007A467E" w:rsidP="00F12694">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104. </w:t>
            </w:r>
            <w:r w:rsidR="009F4848">
              <w:rPr>
                <w:rFonts w:ascii="Arial" w:eastAsia="Times New Roman" w:hAnsi="Arial" w:cs="Arial"/>
                <w:color w:val="000000"/>
                <w:sz w:val="20"/>
                <w:szCs w:val="20"/>
                <w:lang w:eastAsia="ja-JP"/>
              </w:rPr>
              <w:t>GCF support to the expansion of the rooftop PV sector in Mauritius will build on a strong baseline project – Phases 1</w:t>
            </w:r>
            <w:r w:rsidR="006E2A86">
              <w:rPr>
                <w:rFonts w:ascii="Arial" w:eastAsia="Times New Roman" w:hAnsi="Arial" w:cs="Arial"/>
                <w:color w:val="000000"/>
                <w:sz w:val="20"/>
                <w:szCs w:val="20"/>
                <w:lang w:eastAsia="ja-JP"/>
              </w:rPr>
              <w:t xml:space="preserve">, </w:t>
            </w:r>
            <w:r w:rsidR="009F4848">
              <w:rPr>
                <w:rFonts w:ascii="Arial" w:eastAsia="Times New Roman" w:hAnsi="Arial" w:cs="Arial"/>
                <w:color w:val="000000"/>
                <w:sz w:val="20"/>
                <w:szCs w:val="20"/>
                <w:lang w:eastAsia="ja-JP"/>
              </w:rPr>
              <w:t xml:space="preserve">2 </w:t>
            </w:r>
            <w:r w:rsidR="006E2A86">
              <w:rPr>
                <w:rFonts w:ascii="Arial" w:eastAsia="Times New Roman" w:hAnsi="Arial" w:cs="Arial"/>
                <w:color w:val="000000"/>
                <w:sz w:val="20"/>
                <w:szCs w:val="20"/>
                <w:lang w:eastAsia="ja-JP"/>
              </w:rPr>
              <w:t xml:space="preserve">and 3 </w:t>
            </w:r>
            <w:r w:rsidR="009F4848">
              <w:rPr>
                <w:rFonts w:ascii="Arial" w:eastAsia="Times New Roman" w:hAnsi="Arial" w:cs="Arial"/>
                <w:color w:val="000000"/>
                <w:sz w:val="20"/>
                <w:szCs w:val="20"/>
                <w:lang w:eastAsia="ja-JP"/>
              </w:rPr>
              <w:t xml:space="preserve">of the Small-Scale Distributed Generation (SSDG) scheme – but represents an innovative approach through the use of an upfront partial grant mechanism </w:t>
            </w:r>
            <w:r w:rsidR="00F17AF4">
              <w:rPr>
                <w:rFonts w:ascii="Arial" w:eastAsia="Times New Roman" w:hAnsi="Arial" w:cs="Arial"/>
                <w:color w:val="000000"/>
                <w:sz w:val="20"/>
                <w:szCs w:val="20"/>
                <w:lang w:eastAsia="ja-JP"/>
              </w:rPr>
              <w:t xml:space="preserve">for households and non-commercial adopters </w:t>
            </w:r>
            <w:r w:rsidR="009F4848">
              <w:rPr>
                <w:rFonts w:ascii="Arial" w:eastAsia="Times New Roman" w:hAnsi="Arial" w:cs="Arial"/>
                <w:color w:val="000000"/>
                <w:sz w:val="20"/>
                <w:szCs w:val="20"/>
                <w:lang w:eastAsia="ja-JP"/>
              </w:rPr>
              <w:t xml:space="preserve">rather than a feed-in tariff. </w:t>
            </w:r>
            <w:r w:rsidR="00F17AF4">
              <w:rPr>
                <w:rFonts w:ascii="Arial" w:eastAsia="Times New Roman" w:hAnsi="Arial" w:cs="Arial"/>
                <w:color w:val="000000"/>
                <w:sz w:val="20"/>
                <w:szCs w:val="20"/>
                <w:lang w:eastAsia="ja-JP"/>
              </w:rPr>
              <w:t>An undifferentiated</w:t>
            </w:r>
            <w:r w:rsidR="009F4848">
              <w:rPr>
                <w:rFonts w:ascii="Arial" w:eastAsia="Times New Roman" w:hAnsi="Arial" w:cs="Arial"/>
                <w:color w:val="000000"/>
                <w:sz w:val="20"/>
                <w:szCs w:val="20"/>
                <w:lang w:eastAsia="ja-JP"/>
              </w:rPr>
              <w:t xml:space="preserve"> feed-in tariff approach is considered financially unsustainable and unduly ‘locks in’ the Government to long-term commitments; moreover, it serves to exclude a large proportion of the (lower-income) population from adopting PV technology. The grant element that will be incorporated into Phase </w:t>
            </w:r>
            <w:r w:rsidR="006E2A86">
              <w:rPr>
                <w:rFonts w:ascii="Arial" w:eastAsia="Times New Roman" w:hAnsi="Arial" w:cs="Arial"/>
                <w:color w:val="000000"/>
                <w:sz w:val="20"/>
                <w:szCs w:val="20"/>
                <w:lang w:eastAsia="ja-JP"/>
              </w:rPr>
              <w:t>4</w:t>
            </w:r>
            <w:r w:rsidR="009F4848">
              <w:rPr>
                <w:rFonts w:ascii="Arial" w:eastAsia="Times New Roman" w:hAnsi="Arial" w:cs="Arial"/>
                <w:color w:val="000000"/>
                <w:sz w:val="20"/>
                <w:szCs w:val="20"/>
                <w:lang w:eastAsia="ja-JP"/>
              </w:rPr>
              <w:t xml:space="preserve"> of the GCF-supported SSDG will reduce consumers’ acquisition costs and perceived investment risks. GCF-assisted</w:t>
            </w:r>
            <w:r w:rsidR="009F4848" w:rsidRPr="00AC0297">
              <w:rPr>
                <w:rFonts w:ascii="Arial" w:eastAsia="Times New Roman" w:hAnsi="Arial" w:cs="Arial"/>
                <w:color w:val="000000"/>
                <w:sz w:val="20"/>
                <w:szCs w:val="20"/>
                <w:lang w:eastAsia="ja-JP"/>
              </w:rPr>
              <w:t xml:space="preserve"> removal of financial, institutional</w:t>
            </w:r>
            <w:r w:rsidR="009F4848">
              <w:rPr>
                <w:rFonts w:ascii="Arial" w:eastAsia="Times New Roman" w:hAnsi="Arial" w:cs="Arial"/>
                <w:color w:val="000000"/>
                <w:sz w:val="20"/>
                <w:szCs w:val="20"/>
                <w:lang w:eastAsia="ja-JP"/>
              </w:rPr>
              <w:t>, capacity</w:t>
            </w:r>
            <w:r w:rsidR="009F4848" w:rsidRPr="00AC0297">
              <w:rPr>
                <w:rFonts w:ascii="Arial" w:eastAsia="Times New Roman" w:hAnsi="Arial" w:cs="Arial"/>
                <w:color w:val="000000"/>
                <w:sz w:val="20"/>
                <w:szCs w:val="20"/>
                <w:lang w:eastAsia="ja-JP"/>
              </w:rPr>
              <w:t xml:space="preserve"> and information barriers will </w:t>
            </w:r>
            <w:r w:rsidR="009F4848">
              <w:rPr>
                <w:rFonts w:ascii="Arial" w:eastAsia="Times New Roman" w:hAnsi="Arial" w:cs="Arial"/>
                <w:color w:val="000000"/>
                <w:sz w:val="20"/>
                <w:szCs w:val="20"/>
                <w:lang w:eastAsia="ja-JP"/>
              </w:rPr>
              <w:t xml:space="preserve">also </w:t>
            </w:r>
            <w:r w:rsidR="009F4848" w:rsidRPr="00AC0297">
              <w:rPr>
                <w:rFonts w:ascii="Arial" w:eastAsia="Times New Roman" w:hAnsi="Arial" w:cs="Arial"/>
                <w:color w:val="000000"/>
                <w:sz w:val="20"/>
                <w:szCs w:val="20"/>
                <w:lang w:eastAsia="ja-JP"/>
              </w:rPr>
              <w:t xml:space="preserve">contribute to the development of the solar PV market locally, </w:t>
            </w:r>
            <w:r w:rsidR="009F4848">
              <w:rPr>
                <w:rFonts w:ascii="Arial" w:eastAsia="Times New Roman" w:hAnsi="Arial" w:cs="Arial"/>
                <w:color w:val="000000"/>
                <w:sz w:val="20"/>
                <w:szCs w:val="20"/>
                <w:lang w:eastAsia="ja-JP"/>
              </w:rPr>
              <w:t>and may open up</w:t>
            </w:r>
            <w:r w:rsidR="009F4848" w:rsidRPr="00AC0297">
              <w:rPr>
                <w:rFonts w:ascii="Arial" w:eastAsia="Times New Roman" w:hAnsi="Arial" w:cs="Arial"/>
                <w:color w:val="000000"/>
                <w:sz w:val="20"/>
                <w:szCs w:val="20"/>
                <w:lang w:eastAsia="ja-JP"/>
              </w:rPr>
              <w:t xml:space="preserve"> </w:t>
            </w:r>
            <w:r w:rsidR="009F4848">
              <w:rPr>
                <w:rFonts w:ascii="Arial" w:eastAsia="Times New Roman" w:hAnsi="Arial" w:cs="Arial"/>
                <w:color w:val="000000"/>
                <w:sz w:val="20"/>
                <w:szCs w:val="20"/>
                <w:lang w:eastAsia="ja-JP"/>
              </w:rPr>
              <w:t xml:space="preserve">potential </w:t>
            </w:r>
            <w:r w:rsidR="009F4848" w:rsidRPr="00AC0297">
              <w:rPr>
                <w:rFonts w:ascii="Arial" w:eastAsia="Times New Roman" w:hAnsi="Arial" w:cs="Arial"/>
                <w:color w:val="000000"/>
                <w:sz w:val="20"/>
                <w:szCs w:val="20"/>
                <w:lang w:eastAsia="ja-JP"/>
              </w:rPr>
              <w:t xml:space="preserve">regional </w:t>
            </w:r>
            <w:r w:rsidR="009F4848">
              <w:rPr>
                <w:rFonts w:ascii="Arial" w:eastAsia="Times New Roman" w:hAnsi="Arial" w:cs="Arial"/>
                <w:color w:val="000000"/>
                <w:sz w:val="20"/>
                <w:szCs w:val="20"/>
                <w:lang w:eastAsia="ja-JP"/>
              </w:rPr>
              <w:t xml:space="preserve">export / investment </w:t>
            </w:r>
            <w:r w:rsidR="009F4848" w:rsidRPr="00AC0297">
              <w:rPr>
                <w:rFonts w:ascii="Arial" w:eastAsia="Times New Roman" w:hAnsi="Arial" w:cs="Arial"/>
                <w:color w:val="000000"/>
                <w:sz w:val="20"/>
                <w:szCs w:val="20"/>
                <w:lang w:eastAsia="ja-JP"/>
              </w:rPr>
              <w:t>opportunities for Mauritius.</w:t>
            </w:r>
          </w:p>
        </w:tc>
      </w:tr>
      <w:tr w:rsidR="00205445" w:rsidRPr="00612109" w14:paraId="3EFDEC28"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F39090" w14:textId="77777777" w:rsidR="00205445"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.2.3. Contribution to regulatory framework and policies</w:t>
            </w:r>
          </w:p>
        </w:tc>
      </w:tr>
      <w:tr w:rsidR="00205445" w:rsidRPr="00612109" w14:paraId="1964C1D6" w14:textId="77777777" w:rsidTr="00F12694">
        <w:trPr>
          <w:gridAfter w:val="1"/>
          <w:wAfter w:w="4238" w:type="dxa"/>
          <w:trHeight w:hRule="exact" w:val="3493"/>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2E59A083" w14:textId="77777777" w:rsidR="00B974E5" w:rsidRDefault="00B974E5" w:rsidP="00B974E5">
            <w:pPr>
              <w:spacing w:after="0" w:line="240" w:lineRule="auto"/>
              <w:jc w:val="both"/>
              <w:rPr>
                <w:rFonts w:ascii="Arial" w:eastAsia="Times New Roman" w:hAnsi="Arial" w:cs="Arial"/>
                <w:i/>
                <w:color w:val="000000"/>
                <w:sz w:val="20"/>
                <w:szCs w:val="20"/>
                <w:lang w:eastAsia="ja-JP"/>
              </w:rPr>
            </w:pPr>
          </w:p>
          <w:p w14:paraId="3F6F7D3C" w14:textId="646D500D" w:rsidR="00BD3120" w:rsidRDefault="00BD3120" w:rsidP="00BD3120">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7</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Contribution of the GCF </w:t>
            </w:r>
            <w:r w:rsidR="00C01F1D">
              <w:rPr>
                <w:rFonts w:ascii="Arial" w:eastAsia="Times New Roman" w:hAnsi="Arial" w:cs="Arial"/>
                <w:bCs/>
                <w:i/>
                <w:color w:val="000000"/>
                <w:sz w:val="20"/>
                <w:szCs w:val="20"/>
                <w:lang w:eastAsia="ja-JP"/>
              </w:rPr>
              <w:t>Project</w:t>
            </w:r>
            <w:r>
              <w:rPr>
                <w:rFonts w:ascii="Arial" w:eastAsia="Times New Roman" w:hAnsi="Arial" w:cs="Arial"/>
                <w:bCs/>
                <w:i/>
                <w:color w:val="000000"/>
                <w:sz w:val="20"/>
                <w:szCs w:val="20"/>
                <w:lang w:eastAsia="ja-JP"/>
              </w:rPr>
              <w:t xml:space="preserve"> to Policy and Regulatory Frameworks</w:t>
            </w:r>
          </w:p>
          <w:p w14:paraId="332430C1" w14:textId="77777777" w:rsidR="00BD3120" w:rsidRDefault="00BD3120" w:rsidP="00B974E5">
            <w:pPr>
              <w:spacing w:after="0" w:line="240" w:lineRule="auto"/>
              <w:jc w:val="both"/>
              <w:rPr>
                <w:rFonts w:ascii="Arial" w:eastAsia="Times New Roman" w:hAnsi="Arial" w:cs="Arial"/>
                <w:i/>
                <w:color w:val="000000"/>
                <w:sz w:val="20"/>
                <w:szCs w:val="20"/>
                <w:lang w:eastAsia="ja-JP"/>
              </w:rPr>
            </w:pPr>
          </w:p>
          <w:tbl>
            <w:tblPr>
              <w:tblStyle w:val="TableGrid"/>
              <w:tblW w:w="9805" w:type="dxa"/>
              <w:tblLayout w:type="fixed"/>
              <w:tblLook w:val="04A0" w:firstRow="1" w:lastRow="0" w:firstColumn="1" w:lastColumn="0" w:noHBand="0" w:noVBand="1"/>
            </w:tblPr>
            <w:tblGrid>
              <w:gridCol w:w="3055"/>
              <w:gridCol w:w="6750"/>
            </w:tblGrid>
            <w:tr w:rsidR="00B974E5" w14:paraId="57886BCC" w14:textId="77777777" w:rsidTr="0018465F">
              <w:tc>
                <w:tcPr>
                  <w:tcW w:w="3055" w:type="dxa"/>
                  <w:shd w:val="clear" w:color="auto" w:fill="F2F2F2" w:themeFill="background1" w:themeFillShade="F2"/>
                  <w:vAlign w:val="center"/>
                </w:tcPr>
                <w:p w14:paraId="0E6F1A4F" w14:textId="77777777" w:rsidR="00B974E5" w:rsidRPr="008659CB" w:rsidRDefault="00B974E5" w:rsidP="00B974E5">
                  <w:pPr>
                    <w:spacing w:after="0" w:line="240" w:lineRule="auto"/>
                    <w:jc w:val="center"/>
                    <w:rPr>
                      <w:rFonts w:ascii="Arial" w:eastAsia="Times New Roman" w:hAnsi="Arial" w:cs="Arial"/>
                      <w:b/>
                      <w:color w:val="000000"/>
                      <w:sz w:val="18"/>
                      <w:szCs w:val="20"/>
                      <w:lang w:eastAsia="ja-JP"/>
                    </w:rPr>
                  </w:pPr>
                  <w:r w:rsidRPr="008659CB">
                    <w:rPr>
                      <w:rFonts w:ascii="Arial" w:eastAsia="Times New Roman" w:hAnsi="Arial" w:cs="Arial"/>
                      <w:b/>
                      <w:color w:val="000000"/>
                      <w:sz w:val="18"/>
                      <w:szCs w:val="20"/>
                      <w:lang w:eastAsia="ja-JP"/>
                    </w:rPr>
                    <w:t>Component</w:t>
                  </w:r>
                </w:p>
              </w:tc>
              <w:tc>
                <w:tcPr>
                  <w:tcW w:w="6750" w:type="dxa"/>
                  <w:shd w:val="clear" w:color="auto" w:fill="F2F2F2" w:themeFill="background1" w:themeFillShade="F2"/>
                  <w:vAlign w:val="center"/>
                </w:tcPr>
                <w:p w14:paraId="5750F308" w14:textId="77777777" w:rsidR="00B974E5" w:rsidRPr="008659CB" w:rsidRDefault="00B974E5" w:rsidP="00B974E5">
                  <w:pPr>
                    <w:spacing w:after="0" w:line="240" w:lineRule="auto"/>
                    <w:jc w:val="center"/>
                    <w:rPr>
                      <w:rFonts w:ascii="Arial" w:eastAsia="Times New Roman" w:hAnsi="Arial" w:cs="Arial"/>
                      <w:b/>
                      <w:color w:val="000000"/>
                      <w:sz w:val="18"/>
                      <w:szCs w:val="20"/>
                      <w:lang w:eastAsia="ja-JP"/>
                    </w:rPr>
                  </w:pPr>
                  <w:r w:rsidRPr="008659CB">
                    <w:rPr>
                      <w:rFonts w:ascii="Arial" w:eastAsia="Times New Roman" w:hAnsi="Arial" w:cs="Arial"/>
                      <w:b/>
                      <w:color w:val="000000"/>
                      <w:sz w:val="18"/>
                      <w:szCs w:val="20"/>
                      <w:lang w:eastAsia="ja-JP"/>
                    </w:rPr>
                    <w:t>Low-Emission Regulatory and Legal Frameworks</w:t>
                  </w:r>
                </w:p>
              </w:tc>
            </w:tr>
            <w:tr w:rsidR="00B974E5" w14:paraId="2A61A76C" w14:textId="77777777" w:rsidTr="0018465F">
              <w:tc>
                <w:tcPr>
                  <w:tcW w:w="3055" w:type="dxa"/>
                  <w:vAlign w:val="center"/>
                </w:tcPr>
                <w:p w14:paraId="279C4E8C" w14:textId="77777777" w:rsidR="00B974E5" w:rsidRPr="00AF6D42" w:rsidRDefault="00B974E5" w:rsidP="00127E0C">
                  <w:pPr>
                    <w:spacing w:after="0" w:line="240" w:lineRule="auto"/>
                    <w:ind w:right="-29"/>
                    <w:rPr>
                      <w:rFonts w:ascii="Arial" w:eastAsia="Times New Roman" w:hAnsi="Arial" w:cs="Arial"/>
                      <w:sz w:val="18"/>
                      <w:szCs w:val="18"/>
                      <w:lang w:val="en-GB" w:eastAsia="en-US"/>
                    </w:rPr>
                  </w:pPr>
                  <w:r w:rsidRPr="00AF6D42">
                    <w:rPr>
                      <w:rFonts w:ascii="Arial" w:eastAsia="Times New Roman" w:hAnsi="Arial" w:cs="Arial"/>
                      <w:bCs/>
                      <w:color w:val="000000"/>
                      <w:sz w:val="18"/>
                      <w:szCs w:val="18"/>
                      <w:lang w:eastAsia="ja-JP"/>
                    </w:rPr>
                    <w:t xml:space="preserve">Component 1: </w:t>
                  </w:r>
                  <w:r w:rsidR="00AF6D42" w:rsidRPr="00AF6D42">
                    <w:rPr>
                      <w:rFonts w:ascii="Arial" w:eastAsia="Times New Roman" w:hAnsi="Arial" w:cs="Arial"/>
                      <w:bCs/>
                      <w:color w:val="000000"/>
                      <w:sz w:val="18"/>
                      <w:szCs w:val="18"/>
                      <w:lang w:eastAsia="ja-JP"/>
                    </w:rPr>
                    <w:t>Institutional strengthening for renewable energy</w:t>
                  </w:r>
                </w:p>
              </w:tc>
              <w:tc>
                <w:tcPr>
                  <w:tcW w:w="6750" w:type="dxa"/>
                  <w:vAlign w:val="center"/>
                </w:tcPr>
                <w:p w14:paraId="327E17BE" w14:textId="77777777" w:rsidR="00B974E5" w:rsidRPr="008659CB" w:rsidRDefault="00B974E5" w:rsidP="001C78F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The</w:t>
                  </w:r>
                  <w:r w:rsidRPr="008659CB">
                    <w:rPr>
                      <w:rFonts w:ascii="Arial" w:eastAsia="Times New Roman" w:hAnsi="Arial" w:cs="Arial"/>
                      <w:color w:val="000000"/>
                      <w:sz w:val="18"/>
                      <w:szCs w:val="20"/>
                      <w:lang w:eastAsia="ja-JP"/>
                    </w:rPr>
                    <w:t xml:space="preserve"> Mauriti</w:t>
                  </w:r>
                  <w:r w:rsidR="000E102F">
                    <w:rPr>
                      <w:rFonts w:ascii="Arial" w:eastAsia="Times New Roman" w:hAnsi="Arial" w:cs="Arial"/>
                      <w:color w:val="000000"/>
                      <w:sz w:val="18"/>
                      <w:szCs w:val="20"/>
                      <w:lang w:eastAsia="ja-JP"/>
                    </w:rPr>
                    <w:t>us</w:t>
                  </w:r>
                  <w:r w:rsidRPr="008659CB">
                    <w:rPr>
                      <w:rFonts w:ascii="Arial" w:eastAsia="Times New Roman" w:hAnsi="Arial" w:cs="Arial"/>
                      <w:color w:val="000000"/>
                      <w:sz w:val="18"/>
                      <w:szCs w:val="20"/>
                      <w:lang w:eastAsia="ja-JP"/>
                    </w:rPr>
                    <w:t xml:space="preserve"> Renewable Energy Agency</w:t>
                  </w:r>
                  <w:r>
                    <w:rPr>
                      <w:rFonts w:ascii="Arial" w:eastAsia="Times New Roman" w:hAnsi="Arial" w:cs="Arial"/>
                      <w:color w:val="000000"/>
                      <w:sz w:val="18"/>
                      <w:szCs w:val="20"/>
                      <w:lang w:eastAsia="ja-JP"/>
                    </w:rPr>
                    <w:t xml:space="preserve">, with the status of </w:t>
                  </w:r>
                  <w:r w:rsidR="0084726F">
                    <w:rPr>
                      <w:rFonts w:ascii="Arial" w:eastAsia="Times New Roman" w:hAnsi="Arial" w:cs="Arial"/>
                      <w:color w:val="000000"/>
                      <w:sz w:val="18"/>
                      <w:szCs w:val="20"/>
                      <w:lang w:eastAsia="ja-JP"/>
                    </w:rPr>
                    <w:t>a parastatal organisation</w:t>
                  </w:r>
                  <w:r>
                    <w:rPr>
                      <w:rFonts w:ascii="Arial" w:eastAsia="Times New Roman" w:hAnsi="Arial" w:cs="Arial"/>
                      <w:color w:val="000000"/>
                      <w:sz w:val="18"/>
                      <w:szCs w:val="20"/>
                      <w:lang w:eastAsia="ja-JP"/>
                    </w:rPr>
                    <w:t xml:space="preserve">, will be </w:t>
                  </w:r>
                  <w:r w:rsidR="0084726F">
                    <w:rPr>
                      <w:rFonts w:ascii="Arial" w:eastAsia="Times New Roman" w:hAnsi="Arial" w:cs="Arial"/>
                      <w:color w:val="000000"/>
                      <w:sz w:val="18"/>
                      <w:szCs w:val="20"/>
                      <w:lang w:eastAsia="ja-JP"/>
                    </w:rPr>
                    <w:t>strengthened</w:t>
                  </w:r>
                  <w:r>
                    <w:rPr>
                      <w:rFonts w:ascii="Arial" w:eastAsia="Times New Roman" w:hAnsi="Arial" w:cs="Arial"/>
                      <w:color w:val="000000"/>
                      <w:sz w:val="18"/>
                      <w:szCs w:val="20"/>
                      <w:lang w:eastAsia="ja-JP"/>
                    </w:rPr>
                    <w:t xml:space="preserve"> with GCF support</w:t>
                  </w:r>
                  <w:r w:rsidRPr="008659CB">
                    <w:rPr>
                      <w:rFonts w:ascii="Arial" w:eastAsia="Times New Roman" w:hAnsi="Arial" w:cs="Arial"/>
                      <w:color w:val="000000"/>
                      <w:sz w:val="18"/>
                      <w:szCs w:val="20"/>
                      <w:lang w:eastAsia="ja-JP"/>
                    </w:rPr>
                    <w:t xml:space="preserve">. Appropriate legislation will be drafted to </w:t>
                  </w:r>
                  <w:r w:rsidR="005F4142" w:rsidRPr="001C78FF">
                    <w:rPr>
                      <w:rFonts w:ascii="Arial" w:eastAsia="Times New Roman" w:hAnsi="Arial" w:cs="Arial"/>
                      <w:color w:val="000000"/>
                      <w:sz w:val="18"/>
                      <w:szCs w:val="20"/>
                      <w:lang w:eastAsia="ja-JP"/>
                    </w:rPr>
                    <w:t>further empower the new institution through appropriate secondary legislation and standards</w:t>
                  </w:r>
                  <w:r w:rsidRPr="001C78FF">
                    <w:rPr>
                      <w:rFonts w:ascii="Arial" w:eastAsia="Times New Roman" w:hAnsi="Arial" w:cs="Arial"/>
                      <w:color w:val="000000"/>
                      <w:sz w:val="18"/>
                      <w:szCs w:val="20"/>
                      <w:lang w:eastAsia="ja-JP"/>
                    </w:rPr>
                    <w:t>.</w:t>
                  </w:r>
                  <w:r w:rsidRPr="008659CB">
                    <w:rPr>
                      <w:rFonts w:ascii="Arial" w:eastAsia="Times New Roman" w:hAnsi="Arial" w:cs="Arial"/>
                      <w:color w:val="000000"/>
                      <w:sz w:val="18"/>
                      <w:szCs w:val="20"/>
                      <w:lang w:eastAsia="ja-JP"/>
                    </w:rPr>
                    <w:t xml:space="preserve"> </w:t>
                  </w:r>
                </w:p>
              </w:tc>
            </w:tr>
            <w:tr w:rsidR="00B974E5" w14:paraId="076E578F" w14:textId="77777777" w:rsidTr="0018465F">
              <w:tc>
                <w:tcPr>
                  <w:tcW w:w="3055" w:type="dxa"/>
                  <w:vAlign w:val="center"/>
                </w:tcPr>
                <w:p w14:paraId="7F609413" w14:textId="77777777" w:rsidR="00B974E5" w:rsidRPr="008659CB" w:rsidRDefault="00B974E5" w:rsidP="004C5A93">
                  <w:pPr>
                    <w:spacing w:after="0" w:line="240" w:lineRule="auto"/>
                    <w:ind w:right="-29"/>
                    <w:rPr>
                      <w:rFonts w:ascii="Arial" w:eastAsia="Times New Roman" w:hAnsi="Arial" w:cs="Arial"/>
                      <w:color w:val="000000"/>
                      <w:sz w:val="18"/>
                      <w:szCs w:val="20"/>
                      <w:lang w:eastAsia="ja-JP"/>
                    </w:rPr>
                  </w:pPr>
                  <w:r w:rsidRPr="00BB66B0">
                    <w:rPr>
                      <w:rFonts w:ascii="Arial" w:eastAsia="Times New Roman" w:hAnsi="Arial" w:cs="Arial"/>
                      <w:bCs/>
                      <w:color w:val="000000"/>
                      <w:sz w:val="18"/>
                      <w:szCs w:val="20"/>
                      <w:lang w:eastAsia="ja-JP"/>
                    </w:rPr>
                    <w:t xml:space="preserve">Component 2: </w:t>
                  </w:r>
                  <w:r w:rsidR="00A56333" w:rsidRPr="00D203B8">
                    <w:rPr>
                      <w:rFonts w:ascii="Arial" w:eastAsia="Times New Roman" w:hAnsi="Arial" w:cs="Arial"/>
                      <w:bCs/>
                      <w:color w:val="000000"/>
                      <w:sz w:val="18"/>
                      <w:szCs w:val="18"/>
                      <w:lang w:eastAsia="ja-JP"/>
                    </w:rPr>
                    <w:t>Improving Grid Absorption Capacity</w:t>
                  </w:r>
                  <w:r w:rsidR="00A56333" w:rsidRPr="00BB66B0">
                    <w:rPr>
                      <w:rFonts w:ascii="Arial" w:eastAsia="Times New Roman" w:hAnsi="Arial" w:cs="Arial"/>
                      <w:bCs/>
                      <w:color w:val="000000"/>
                      <w:sz w:val="18"/>
                      <w:szCs w:val="18"/>
                      <w:lang w:eastAsia="ja-JP"/>
                    </w:rPr>
                    <w:t xml:space="preserve"> </w:t>
                  </w:r>
                  <w:r w:rsidRPr="00BB66B0">
                    <w:rPr>
                      <w:rFonts w:ascii="Arial" w:eastAsia="Times New Roman" w:hAnsi="Arial" w:cs="Arial"/>
                      <w:bCs/>
                      <w:color w:val="000000"/>
                      <w:sz w:val="18"/>
                      <w:szCs w:val="20"/>
                      <w:lang w:eastAsia="ja-JP"/>
                    </w:rPr>
                    <w:t>and PV deployment</w:t>
                  </w:r>
                </w:p>
              </w:tc>
              <w:tc>
                <w:tcPr>
                  <w:tcW w:w="6750" w:type="dxa"/>
                  <w:vAlign w:val="center"/>
                </w:tcPr>
                <w:p w14:paraId="371DA5CC" w14:textId="77777777" w:rsidR="00B974E5" w:rsidRPr="008659CB" w:rsidRDefault="00B974E5" w:rsidP="0084726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 xml:space="preserve">The Small-Scale Decentralised Generation Programme, an initiative of the Ministry of Energy and Public Utilities and CEB, will be modified and scaled-up with GCF </w:t>
                  </w:r>
                  <w:r w:rsidRPr="0084726F">
                    <w:rPr>
                      <w:rFonts w:ascii="Arial" w:eastAsia="Times New Roman" w:hAnsi="Arial" w:cs="Arial"/>
                      <w:color w:val="000000"/>
                      <w:sz w:val="18"/>
                      <w:szCs w:val="20"/>
                      <w:lang w:eastAsia="ja-JP"/>
                    </w:rPr>
                    <w:t xml:space="preserve">support. </w:t>
                  </w:r>
                  <w:r w:rsidR="0084726F" w:rsidRPr="0084726F">
                    <w:rPr>
                      <w:rFonts w:ascii="Arial" w:eastAsia="Times New Roman" w:hAnsi="Arial" w:cs="Arial"/>
                      <w:color w:val="000000"/>
                      <w:sz w:val="18"/>
                      <w:szCs w:val="20"/>
                      <w:lang w:eastAsia="ja-JP"/>
                    </w:rPr>
                    <w:t>It will enable MEPU and CEB to explore new modalities of financing PV and RE systems and create new ownership models.</w:t>
                  </w:r>
                </w:p>
              </w:tc>
            </w:tr>
            <w:tr w:rsidR="00B974E5" w14:paraId="46C555BF" w14:textId="77777777" w:rsidTr="0018465F">
              <w:tc>
                <w:tcPr>
                  <w:tcW w:w="3055" w:type="dxa"/>
                  <w:vAlign w:val="center"/>
                </w:tcPr>
                <w:p w14:paraId="2F21B143" w14:textId="77777777" w:rsidR="00B974E5" w:rsidRPr="008659CB" w:rsidRDefault="00B974E5" w:rsidP="00127E0C">
                  <w:pPr>
                    <w:spacing w:after="0" w:line="240" w:lineRule="auto"/>
                    <w:ind w:right="-29"/>
                    <w:rPr>
                      <w:rFonts w:ascii="Arial" w:eastAsia="Times New Roman" w:hAnsi="Arial" w:cs="Arial"/>
                      <w:color w:val="000000"/>
                      <w:sz w:val="18"/>
                      <w:szCs w:val="20"/>
                      <w:lang w:eastAsia="ja-JP"/>
                    </w:rPr>
                  </w:pPr>
                  <w:r w:rsidRPr="008659CB">
                    <w:rPr>
                      <w:rFonts w:ascii="Arial" w:eastAsia="Times New Roman" w:hAnsi="Arial" w:cs="Arial"/>
                      <w:bCs/>
                      <w:color w:val="000000"/>
                      <w:sz w:val="18"/>
                      <w:szCs w:val="20"/>
                      <w:lang w:eastAsia="ja-JP"/>
                    </w:rPr>
                    <w:t xml:space="preserve">Component 3: PV mini-grid on the outer island of </w:t>
                  </w:r>
                  <w:r w:rsidRPr="008659CB">
                    <w:rPr>
                      <w:rFonts w:ascii="Arial" w:eastAsia="Times New Roman" w:hAnsi="Arial" w:cs="Arial"/>
                      <w:sz w:val="18"/>
                      <w:szCs w:val="20"/>
                      <w:lang w:val="en-GB" w:eastAsia="en-US"/>
                    </w:rPr>
                    <w:t>Agalega</w:t>
                  </w:r>
                </w:p>
              </w:tc>
              <w:tc>
                <w:tcPr>
                  <w:tcW w:w="6750" w:type="dxa"/>
                  <w:vAlign w:val="center"/>
                </w:tcPr>
                <w:p w14:paraId="3A9A268A" w14:textId="77777777" w:rsidR="00B974E5" w:rsidRPr="008659CB" w:rsidRDefault="00406260" w:rsidP="00406260">
                  <w:pPr>
                    <w:spacing w:after="0" w:line="240" w:lineRule="auto"/>
                    <w:rPr>
                      <w:rFonts w:ascii="Arial" w:eastAsia="Times New Roman" w:hAnsi="Arial" w:cs="Arial"/>
                      <w:color w:val="000000"/>
                      <w:sz w:val="18"/>
                      <w:szCs w:val="20"/>
                      <w:lang w:eastAsia="ja-JP"/>
                    </w:rPr>
                  </w:pPr>
                  <w:r w:rsidRPr="00406260">
                    <w:rPr>
                      <w:rFonts w:ascii="Arial" w:eastAsia="Times New Roman" w:hAnsi="Arial" w:cs="Arial"/>
                      <w:color w:val="000000"/>
                      <w:sz w:val="18"/>
                      <w:szCs w:val="20"/>
                      <w:lang w:eastAsia="ja-JP"/>
                    </w:rPr>
                    <w:t>The provision of PV panels and their upkeep over the long-term will require a new regulatory framework and the OIDC Act could also be amended to make provision for an SSDG scheme in Agalega.</w:t>
                  </w:r>
                </w:p>
              </w:tc>
            </w:tr>
          </w:tbl>
          <w:p w14:paraId="322A3CA1" w14:textId="77777777" w:rsidR="008C178C" w:rsidRPr="009B69F9" w:rsidRDefault="008C178C" w:rsidP="008659CB">
            <w:pPr>
              <w:spacing w:after="0" w:line="240" w:lineRule="auto"/>
              <w:jc w:val="both"/>
              <w:rPr>
                <w:rFonts w:ascii="Arial" w:eastAsia="Times New Roman" w:hAnsi="Arial" w:cs="Arial"/>
                <w:i/>
                <w:color w:val="000000"/>
                <w:sz w:val="20"/>
                <w:lang w:eastAsia="ja-JP"/>
              </w:rPr>
            </w:pPr>
          </w:p>
        </w:tc>
      </w:tr>
      <w:tr w:rsidR="00205445" w:rsidRPr="00612109" w14:paraId="708B7762" w14:textId="77777777" w:rsidTr="00A56333">
        <w:trPr>
          <w:gridAfter w:val="1"/>
          <w:wAfter w:w="4238" w:type="dxa"/>
          <w:trHeight w:hRule="exact" w:val="622"/>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6CDDF2" w14:textId="77777777" w:rsidR="00205445"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.2.4. Potential for knowledge and learning</w:t>
            </w:r>
          </w:p>
        </w:tc>
      </w:tr>
      <w:tr w:rsidR="00830207" w:rsidRPr="00612109" w14:paraId="507BB23B" w14:textId="77777777" w:rsidTr="00DA6BD9">
        <w:trPr>
          <w:gridAfter w:val="1"/>
          <w:wAfter w:w="4238" w:type="dxa"/>
          <w:trHeight w:val="2339"/>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316FEF13" w14:textId="77777777" w:rsidR="00205445" w:rsidRPr="00CA1E83" w:rsidRDefault="00205445" w:rsidP="00CA1E83">
            <w:pPr>
              <w:spacing w:after="0" w:line="240" w:lineRule="auto"/>
              <w:jc w:val="both"/>
              <w:rPr>
                <w:rFonts w:ascii="Arial" w:eastAsia="Times New Roman" w:hAnsi="Arial" w:cs="Arial"/>
                <w:i/>
                <w:color w:val="000000"/>
                <w:sz w:val="20"/>
                <w:szCs w:val="20"/>
                <w:lang w:eastAsia="ja-JP"/>
              </w:rPr>
            </w:pPr>
            <w:r w:rsidRPr="00CA1E83">
              <w:rPr>
                <w:rFonts w:ascii="Arial" w:eastAsia="Times New Roman" w:hAnsi="Arial" w:cs="Arial"/>
                <w:i/>
                <w:color w:val="000000"/>
                <w:sz w:val="20"/>
                <w:szCs w:val="20"/>
                <w:lang w:eastAsia="ja-JP"/>
              </w:rPr>
              <w:t>Describe how the project/programme contributes to the creation or strengthening of knowledge, collective learning processes, or institutions.</w:t>
            </w:r>
          </w:p>
          <w:p w14:paraId="2E338B23" w14:textId="77777777" w:rsidR="00830207" w:rsidRDefault="00830207" w:rsidP="00CA1E83">
            <w:pPr>
              <w:spacing w:after="0" w:line="240" w:lineRule="auto"/>
              <w:jc w:val="both"/>
              <w:rPr>
                <w:rFonts w:ascii="Arial" w:eastAsia="Times New Roman" w:hAnsi="Arial" w:cs="Arial"/>
                <w:i/>
                <w:color w:val="000000"/>
                <w:sz w:val="20"/>
                <w:szCs w:val="20"/>
                <w:lang w:eastAsia="ja-JP"/>
              </w:rPr>
            </w:pPr>
          </w:p>
          <w:p w14:paraId="0A6D9263" w14:textId="04A817D7" w:rsidR="00654246" w:rsidRPr="00654246" w:rsidRDefault="007A467E" w:rsidP="0030307F">
            <w:pPr>
              <w:spacing w:after="0" w:line="240" w:lineRule="auto"/>
              <w:ind w:left="465" w:hanging="465"/>
              <w:jc w:val="both"/>
              <w:rPr>
                <w:rStyle w:val="Hyperlink"/>
                <w:rFonts w:ascii="Arial" w:hAnsi="Arial" w:cs="Arial"/>
                <w:sz w:val="20"/>
                <w:szCs w:val="20"/>
                <w:lang w:val="en-AU"/>
              </w:rPr>
            </w:pPr>
            <w:r>
              <w:rPr>
                <w:rFonts w:ascii="Arial" w:hAnsi="Arial" w:cs="Arial"/>
                <w:sz w:val="20"/>
                <w:szCs w:val="20"/>
                <w:lang w:val="en-AU"/>
              </w:rPr>
              <w:t xml:space="preserve">105. </w:t>
            </w:r>
            <w:r w:rsidR="00654246" w:rsidRPr="00654246">
              <w:rPr>
                <w:rFonts w:ascii="Arial" w:hAnsi="Arial" w:cs="Arial"/>
                <w:sz w:val="20"/>
                <w:szCs w:val="20"/>
                <w:lang w:val="en-AU"/>
              </w:rPr>
              <w:t xml:space="preserve">UNDP’s M&amp;E reporting includes </w:t>
            </w:r>
            <w:r w:rsidR="00654246">
              <w:rPr>
                <w:rFonts w:ascii="Arial" w:hAnsi="Arial" w:cs="Arial"/>
                <w:sz w:val="20"/>
                <w:szCs w:val="20"/>
                <w:lang w:val="en-AU"/>
              </w:rPr>
              <w:t>l</w:t>
            </w:r>
            <w:r w:rsidR="00654246" w:rsidRPr="00654246">
              <w:rPr>
                <w:rFonts w:ascii="Arial" w:hAnsi="Arial" w:cs="Arial"/>
                <w:sz w:val="20"/>
                <w:szCs w:val="20"/>
                <w:lang w:val="en-AU"/>
              </w:rPr>
              <w:t xml:space="preserve">essons </w:t>
            </w:r>
            <w:r w:rsidR="00654246">
              <w:rPr>
                <w:rFonts w:ascii="Arial" w:hAnsi="Arial" w:cs="Arial"/>
                <w:sz w:val="20"/>
                <w:szCs w:val="20"/>
                <w:lang w:val="en-AU"/>
              </w:rPr>
              <w:t>l</w:t>
            </w:r>
            <w:r w:rsidR="00654246" w:rsidRPr="00654246">
              <w:rPr>
                <w:rFonts w:ascii="Arial" w:hAnsi="Arial" w:cs="Arial"/>
                <w:sz w:val="20"/>
                <w:szCs w:val="20"/>
                <w:lang w:val="en-AU"/>
              </w:rPr>
              <w:t xml:space="preserve">earned as a specific section of evaluation reports. As there will be two interim </w:t>
            </w:r>
            <w:r w:rsidR="0030307F">
              <w:rPr>
                <w:rFonts w:ascii="Arial" w:hAnsi="Arial" w:cs="Arial"/>
                <w:sz w:val="20"/>
                <w:szCs w:val="20"/>
                <w:lang w:val="en-AU"/>
              </w:rPr>
              <w:t xml:space="preserve">reports </w:t>
            </w:r>
            <w:r w:rsidR="00654246" w:rsidRPr="00654246">
              <w:rPr>
                <w:rFonts w:ascii="Arial" w:hAnsi="Arial" w:cs="Arial"/>
                <w:sz w:val="20"/>
                <w:szCs w:val="20"/>
                <w:lang w:val="en-AU"/>
              </w:rPr>
              <w:t>and one final evaluation report, the lessons learned will be included therein and disseminated globally on the UNDP Evaluation Resource Centre (ERC) website.</w:t>
            </w:r>
            <w:r w:rsidR="00654246">
              <w:rPr>
                <w:rStyle w:val="FootnoteReference"/>
                <w:rFonts w:ascii="Arial" w:hAnsi="Arial" w:cs="Arial"/>
                <w:sz w:val="20"/>
                <w:szCs w:val="20"/>
                <w:lang w:val="en-AU"/>
              </w:rPr>
              <w:footnoteReference w:id="73"/>
            </w:r>
            <w:r w:rsidR="00654246" w:rsidRPr="00654246">
              <w:rPr>
                <w:rFonts w:ascii="Arial" w:hAnsi="Arial" w:cs="Arial"/>
                <w:sz w:val="20"/>
                <w:szCs w:val="20"/>
                <w:lang w:val="en-AU"/>
              </w:rPr>
              <w:t xml:space="preserve"> </w:t>
            </w:r>
          </w:p>
          <w:p w14:paraId="28959D2F" w14:textId="77777777" w:rsidR="00654246" w:rsidRDefault="00654246" w:rsidP="00654246">
            <w:pPr>
              <w:spacing w:after="0" w:line="240" w:lineRule="auto"/>
              <w:jc w:val="both"/>
              <w:rPr>
                <w:rStyle w:val="Hyperlink"/>
                <w:rFonts w:ascii="Arial" w:hAnsi="Arial" w:cs="Arial"/>
                <w:color w:val="auto"/>
                <w:sz w:val="20"/>
                <w:szCs w:val="20"/>
                <w:u w:val="none"/>
                <w:lang w:val="en-AU"/>
              </w:rPr>
            </w:pPr>
          </w:p>
          <w:p w14:paraId="0EBBD6EA" w14:textId="037AAB59" w:rsidR="00654246" w:rsidRDefault="007A467E" w:rsidP="0030307F">
            <w:pPr>
              <w:spacing w:after="0" w:line="240" w:lineRule="auto"/>
              <w:ind w:left="465" w:hanging="465"/>
              <w:jc w:val="both"/>
              <w:rPr>
                <w:rFonts w:ascii="Arial" w:eastAsia="Times New Roman" w:hAnsi="Arial" w:cs="Arial"/>
                <w:i/>
                <w:color w:val="000000"/>
                <w:sz w:val="20"/>
                <w:szCs w:val="20"/>
                <w:lang w:eastAsia="ja-JP"/>
              </w:rPr>
            </w:pPr>
            <w:r>
              <w:rPr>
                <w:rStyle w:val="Hyperlink"/>
                <w:rFonts w:ascii="Arial" w:hAnsi="Arial" w:cs="Arial"/>
                <w:color w:val="auto"/>
                <w:sz w:val="20"/>
                <w:szCs w:val="20"/>
                <w:u w:val="none"/>
                <w:lang w:val="en-AU"/>
              </w:rPr>
              <w:t xml:space="preserve">106. </w:t>
            </w:r>
            <w:r w:rsidR="00654246" w:rsidRPr="00654246">
              <w:rPr>
                <w:rStyle w:val="Hyperlink"/>
                <w:rFonts w:ascii="Arial" w:hAnsi="Arial" w:cs="Arial"/>
                <w:color w:val="auto"/>
                <w:sz w:val="20"/>
                <w:szCs w:val="20"/>
                <w:u w:val="none"/>
                <w:lang w:val="en-AU"/>
              </w:rPr>
              <w:t xml:space="preserve">The </w:t>
            </w:r>
            <w:r w:rsidR="00C01F1D">
              <w:rPr>
                <w:rStyle w:val="Hyperlink"/>
                <w:rFonts w:ascii="Arial" w:hAnsi="Arial" w:cs="Arial"/>
                <w:color w:val="auto"/>
                <w:sz w:val="20"/>
                <w:szCs w:val="20"/>
                <w:u w:val="none"/>
                <w:lang w:val="en-AU"/>
              </w:rPr>
              <w:t>project</w:t>
            </w:r>
            <w:r w:rsidR="00654246" w:rsidRPr="00654246">
              <w:rPr>
                <w:rStyle w:val="Hyperlink"/>
                <w:rFonts w:ascii="Arial" w:hAnsi="Arial" w:cs="Arial"/>
                <w:color w:val="auto"/>
                <w:sz w:val="20"/>
                <w:szCs w:val="20"/>
                <w:u w:val="none"/>
                <w:lang w:val="en-AU"/>
              </w:rPr>
              <w:t xml:space="preserve"> </w:t>
            </w:r>
            <w:r w:rsidR="00654246">
              <w:rPr>
                <w:rStyle w:val="Hyperlink"/>
                <w:rFonts w:ascii="Arial" w:hAnsi="Arial" w:cs="Arial"/>
                <w:color w:val="auto"/>
                <w:sz w:val="20"/>
                <w:szCs w:val="20"/>
                <w:u w:val="none"/>
                <w:lang w:val="en-AU"/>
              </w:rPr>
              <w:t>will</w:t>
            </w:r>
            <w:r w:rsidR="00654246" w:rsidRPr="00654246">
              <w:rPr>
                <w:rStyle w:val="Hyperlink"/>
                <w:rFonts w:ascii="Arial" w:hAnsi="Arial" w:cs="Arial"/>
                <w:color w:val="auto"/>
                <w:sz w:val="20"/>
                <w:szCs w:val="20"/>
                <w:u w:val="none"/>
                <w:lang w:val="en-AU"/>
              </w:rPr>
              <w:t xml:space="preserve"> also make provision for a lessons learned publication highlighting the achievements of the </w:t>
            </w:r>
            <w:r w:rsidR="00C01F1D">
              <w:rPr>
                <w:rStyle w:val="Hyperlink"/>
                <w:rFonts w:ascii="Arial" w:hAnsi="Arial" w:cs="Arial"/>
                <w:color w:val="auto"/>
                <w:sz w:val="20"/>
                <w:szCs w:val="20"/>
                <w:u w:val="none"/>
                <w:lang w:val="en-AU"/>
              </w:rPr>
              <w:t>project</w:t>
            </w:r>
            <w:r w:rsidR="00654246" w:rsidRPr="00654246">
              <w:rPr>
                <w:rStyle w:val="Hyperlink"/>
                <w:rFonts w:ascii="Arial" w:hAnsi="Arial" w:cs="Arial"/>
                <w:color w:val="auto"/>
                <w:sz w:val="20"/>
                <w:szCs w:val="20"/>
                <w:u w:val="none"/>
                <w:lang w:val="en-AU"/>
              </w:rPr>
              <w:t xml:space="preserve"> and documenting lessons learned.</w:t>
            </w:r>
          </w:p>
          <w:p w14:paraId="57308362" w14:textId="77777777" w:rsidR="00654246" w:rsidRPr="00CA1E83" w:rsidRDefault="00654246" w:rsidP="00654246">
            <w:pPr>
              <w:spacing w:after="0" w:line="240" w:lineRule="auto"/>
              <w:jc w:val="both"/>
              <w:rPr>
                <w:rFonts w:ascii="Arial" w:eastAsia="Times New Roman" w:hAnsi="Arial" w:cs="Arial"/>
                <w:i/>
                <w:color w:val="000000"/>
                <w:sz w:val="20"/>
                <w:szCs w:val="20"/>
                <w:lang w:eastAsia="ja-JP"/>
              </w:rPr>
            </w:pPr>
          </w:p>
          <w:p w14:paraId="7B2D1F2A" w14:textId="7F560547" w:rsidR="00D97FB2" w:rsidRPr="00CA1E83" w:rsidRDefault="007A467E" w:rsidP="00654246">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107. </w:t>
            </w:r>
            <w:r w:rsidR="00CA1E83" w:rsidRPr="00654246">
              <w:rPr>
                <w:rFonts w:ascii="Arial" w:eastAsia="Times New Roman" w:hAnsi="Arial" w:cs="Arial"/>
                <w:color w:val="000000"/>
                <w:sz w:val="20"/>
                <w:szCs w:val="20"/>
                <w:u w:val="single"/>
                <w:lang w:eastAsia="ja-JP"/>
              </w:rPr>
              <w:t>Component 1</w:t>
            </w:r>
            <w:r w:rsidR="00CA1E83">
              <w:rPr>
                <w:rFonts w:ascii="Arial" w:eastAsia="Times New Roman" w:hAnsi="Arial" w:cs="Arial"/>
                <w:color w:val="000000"/>
                <w:sz w:val="20"/>
                <w:szCs w:val="20"/>
                <w:lang w:eastAsia="ja-JP"/>
              </w:rPr>
              <w:t xml:space="preserve">: </w:t>
            </w:r>
            <w:r w:rsidR="001C4F7F" w:rsidRPr="00CA1E83">
              <w:rPr>
                <w:rFonts w:ascii="Arial" w:eastAsia="Times New Roman" w:hAnsi="Arial" w:cs="Arial"/>
                <w:color w:val="000000"/>
                <w:sz w:val="20"/>
                <w:szCs w:val="20"/>
                <w:lang w:eastAsia="ja-JP"/>
              </w:rPr>
              <w:t xml:space="preserve">The Mauritius Renewable Energy Agency will be a new </w:t>
            </w:r>
            <w:r w:rsidR="00DC18F7" w:rsidRPr="00CA1E83">
              <w:rPr>
                <w:rFonts w:ascii="Arial" w:eastAsia="Times New Roman" w:hAnsi="Arial" w:cs="Arial"/>
                <w:color w:val="000000"/>
                <w:sz w:val="20"/>
                <w:szCs w:val="20"/>
                <w:lang w:eastAsia="ja-JP"/>
              </w:rPr>
              <w:t>institution</w:t>
            </w:r>
            <w:r w:rsidR="001C4F7F" w:rsidRPr="00CA1E83">
              <w:rPr>
                <w:rFonts w:ascii="Arial" w:eastAsia="Times New Roman" w:hAnsi="Arial" w:cs="Arial"/>
                <w:color w:val="000000"/>
                <w:sz w:val="20"/>
                <w:szCs w:val="20"/>
                <w:lang w:eastAsia="ja-JP"/>
              </w:rPr>
              <w:t xml:space="preserve"> </w:t>
            </w:r>
            <w:r w:rsidR="00CA1E83">
              <w:rPr>
                <w:rFonts w:ascii="Arial" w:eastAsia="Times New Roman" w:hAnsi="Arial" w:cs="Arial"/>
                <w:color w:val="000000"/>
                <w:sz w:val="20"/>
                <w:szCs w:val="20"/>
                <w:lang w:eastAsia="ja-JP"/>
              </w:rPr>
              <w:t xml:space="preserve">that plays a central role in the energy sector. One of </w:t>
            </w:r>
            <w:r w:rsidR="000E102F">
              <w:rPr>
                <w:rFonts w:ascii="Arial" w:eastAsia="Times New Roman" w:hAnsi="Arial" w:cs="Arial"/>
                <w:color w:val="000000"/>
                <w:sz w:val="20"/>
                <w:szCs w:val="20"/>
                <w:lang w:eastAsia="ja-JP"/>
              </w:rPr>
              <w:t>MARENA’s</w:t>
            </w:r>
            <w:r w:rsidR="00CA1E83">
              <w:rPr>
                <w:rFonts w:ascii="Arial" w:eastAsia="Times New Roman" w:hAnsi="Arial" w:cs="Arial"/>
                <w:color w:val="000000"/>
                <w:sz w:val="20"/>
                <w:szCs w:val="20"/>
                <w:lang w:eastAsia="ja-JP"/>
              </w:rPr>
              <w:t xml:space="preserve"> </w:t>
            </w:r>
            <w:r w:rsidR="007C23BF">
              <w:rPr>
                <w:rFonts w:ascii="Arial" w:eastAsia="Times New Roman" w:hAnsi="Arial" w:cs="Arial"/>
                <w:color w:val="000000"/>
                <w:sz w:val="20"/>
                <w:szCs w:val="20"/>
                <w:lang w:eastAsia="ja-JP"/>
              </w:rPr>
              <w:t xml:space="preserve">specific </w:t>
            </w:r>
            <w:r w:rsidR="00CA1E83">
              <w:rPr>
                <w:rFonts w:ascii="Arial" w:eastAsia="Times New Roman" w:hAnsi="Arial" w:cs="Arial"/>
                <w:color w:val="000000"/>
                <w:sz w:val="20"/>
                <w:szCs w:val="20"/>
                <w:lang w:eastAsia="ja-JP"/>
              </w:rPr>
              <w:t>roles will</w:t>
            </w:r>
            <w:r w:rsidR="001C4F7F" w:rsidRPr="00CA1E83">
              <w:rPr>
                <w:rFonts w:ascii="Arial" w:eastAsia="Times New Roman" w:hAnsi="Arial" w:cs="Arial"/>
                <w:color w:val="000000"/>
                <w:sz w:val="20"/>
                <w:szCs w:val="20"/>
                <w:lang w:eastAsia="ja-JP"/>
              </w:rPr>
              <w:t xml:space="preserve"> be to contribute to the creation </w:t>
            </w:r>
            <w:r w:rsidR="00CA1E83">
              <w:rPr>
                <w:rFonts w:ascii="Arial" w:eastAsia="Times New Roman" w:hAnsi="Arial" w:cs="Arial"/>
                <w:color w:val="000000"/>
                <w:sz w:val="20"/>
                <w:szCs w:val="20"/>
                <w:lang w:eastAsia="ja-JP"/>
              </w:rPr>
              <w:t>and</w:t>
            </w:r>
            <w:r w:rsidR="001C4F7F" w:rsidRPr="00CA1E83">
              <w:rPr>
                <w:rFonts w:ascii="Arial" w:eastAsia="Times New Roman" w:hAnsi="Arial" w:cs="Arial"/>
                <w:color w:val="000000"/>
                <w:sz w:val="20"/>
                <w:szCs w:val="20"/>
                <w:lang w:eastAsia="ja-JP"/>
              </w:rPr>
              <w:t xml:space="preserve"> strengthening of knowledge, </w:t>
            </w:r>
            <w:r w:rsidR="00CA1E83">
              <w:rPr>
                <w:rFonts w:ascii="Arial" w:eastAsia="Times New Roman" w:hAnsi="Arial" w:cs="Arial"/>
                <w:color w:val="000000"/>
                <w:sz w:val="20"/>
                <w:szCs w:val="20"/>
                <w:lang w:eastAsia="ja-JP"/>
              </w:rPr>
              <w:t>particularly for private-sector investors so as to promote the nascent IPP sector.</w:t>
            </w:r>
            <w:r w:rsidR="00654246">
              <w:rPr>
                <w:rFonts w:ascii="Arial" w:eastAsia="Times New Roman" w:hAnsi="Arial" w:cs="Arial"/>
                <w:color w:val="000000"/>
                <w:sz w:val="20"/>
                <w:szCs w:val="20"/>
                <w:lang w:eastAsia="ja-JP"/>
              </w:rPr>
              <w:t xml:space="preserve"> </w:t>
            </w:r>
            <w:r w:rsidR="00CA1E83" w:rsidRPr="00654246">
              <w:rPr>
                <w:rFonts w:ascii="Arial" w:eastAsia="Times New Roman" w:hAnsi="Arial" w:cs="Arial"/>
                <w:color w:val="000000"/>
                <w:sz w:val="20"/>
                <w:szCs w:val="20"/>
                <w:u w:val="single"/>
                <w:lang w:eastAsia="ja-JP"/>
              </w:rPr>
              <w:t>Component 2</w:t>
            </w:r>
            <w:r w:rsidR="00CA1E83">
              <w:rPr>
                <w:rFonts w:ascii="Arial" w:eastAsia="Times New Roman" w:hAnsi="Arial" w:cs="Arial"/>
                <w:color w:val="000000"/>
                <w:sz w:val="20"/>
                <w:szCs w:val="20"/>
                <w:lang w:eastAsia="ja-JP"/>
              </w:rPr>
              <w:t xml:space="preserve">: </w:t>
            </w:r>
            <w:r w:rsidR="00DC18F7" w:rsidRPr="00CA1E83">
              <w:rPr>
                <w:rFonts w:ascii="Arial" w:eastAsia="Times New Roman" w:hAnsi="Arial" w:cs="Arial"/>
                <w:color w:val="000000"/>
                <w:sz w:val="20"/>
                <w:szCs w:val="20"/>
                <w:lang w:eastAsia="ja-JP"/>
              </w:rPr>
              <w:t xml:space="preserve">CEB staff will be technically equipped to </w:t>
            </w:r>
            <w:r w:rsidR="00CA1E83">
              <w:rPr>
                <w:rFonts w:ascii="Arial" w:eastAsia="Times New Roman" w:hAnsi="Arial" w:cs="Arial"/>
                <w:color w:val="000000"/>
                <w:sz w:val="20"/>
                <w:szCs w:val="20"/>
                <w:lang w:eastAsia="ja-JP"/>
              </w:rPr>
              <w:t>strengthen the national</w:t>
            </w:r>
            <w:r w:rsidR="00DC18F7" w:rsidRPr="00CA1E83">
              <w:rPr>
                <w:rFonts w:ascii="Arial" w:eastAsia="Times New Roman" w:hAnsi="Arial" w:cs="Arial"/>
                <w:color w:val="000000"/>
                <w:sz w:val="20"/>
                <w:szCs w:val="20"/>
                <w:lang w:eastAsia="ja-JP"/>
              </w:rPr>
              <w:t xml:space="preserve"> grid </w:t>
            </w:r>
            <w:r w:rsidR="00574475">
              <w:rPr>
                <w:rFonts w:ascii="Arial" w:eastAsia="Times New Roman" w:hAnsi="Arial" w:cs="Arial"/>
                <w:color w:val="000000"/>
                <w:sz w:val="20"/>
                <w:szCs w:val="20"/>
                <w:lang w:eastAsia="ja-JP"/>
              </w:rPr>
              <w:t xml:space="preserve">to be able to </w:t>
            </w:r>
            <w:r w:rsidR="00DC18F7" w:rsidRPr="00CA1E83">
              <w:rPr>
                <w:rFonts w:ascii="Arial" w:eastAsia="Times New Roman" w:hAnsi="Arial" w:cs="Arial"/>
                <w:color w:val="000000"/>
                <w:sz w:val="20"/>
                <w:szCs w:val="20"/>
                <w:lang w:eastAsia="ja-JP"/>
              </w:rPr>
              <w:t xml:space="preserve">accept </w:t>
            </w:r>
            <w:r w:rsidR="00574475">
              <w:rPr>
                <w:rFonts w:ascii="Arial" w:eastAsia="Times New Roman" w:hAnsi="Arial" w:cs="Arial"/>
                <w:color w:val="000000"/>
                <w:sz w:val="20"/>
                <w:szCs w:val="20"/>
                <w:lang w:eastAsia="ja-JP"/>
              </w:rPr>
              <w:t xml:space="preserve">larger injections of intermittent renewable electricity. SMEs will receive training to enable them to enter the rooftop PV market. </w:t>
            </w:r>
            <w:r w:rsidR="00CF3E08">
              <w:rPr>
                <w:rFonts w:ascii="Arial" w:eastAsia="Times New Roman" w:hAnsi="Arial" w:cs="Arial"/>
                <w:color w:val="000000"/>
                <w:sz w:val="20"/>
                <w:szCs w:val="20"/>
                <w:lang w:eastAsia="ja-JP"/>
              </w:rPr>
              <w:t xml:space="preserve">The </w:t>
            </w:r>
            <w:r>
              <w:rPr>
                <w:rFonts w:ascii="Arial" w:eastAsia="Times New Roman" w:hAnsi="Arial" w:cs="Arial"/>
                <w:color w:val="000000"/>
                <w:sz w:val="20"/>
                <w:szCs w:val="20"/>
                <w:lang w:eastAsia="ja-JP"/>
              </w:rPr>
              <w:t>g</w:t>
            </w:r>
            <w:r w:rsidR="00CF3E08">
              <w:rPr>
                <w:rFonts w:ascii="Arial" w:eastAsia="Times New Roman" w:hAnsi="Arial" w:cs="Arial"/>
                <w:color w:val="000000"/>
                <w:sz w:val="20"/>
                <w:szCs w:val="20"/>
                <w:lang w:eastAsia="ja-JP"/>
              </w:rPr>
              <w:t>rid equipment</w:t>
            </w:r>
            <w:r w:rsidR="00574475">
              <w:rPr>
                <w:rFonts w:ascii="Arial" w:eastAsia="Times New Roman" w:hAnsi="Arial" w:cs="Arial"/>
                <w:color w:val="000000"/>
                <w:sz w:val="20"/>
                <w:szCs w:val="20"/>
                <w:lang w:eastAsia="ja-JP"/>
              </w:rPr>
              <w:t xml:space="preserve"> installed will generate considerable volumes of data that will be transmitted to CEB using internet protocols; this data will be analysed to improve understanding of </w:t>
            </w:r>
            <w:r w:rsidR="0030307F">
              <w:rPr>
                <w:rFonts w:ascii="Arial" w:eastAsia="Times New Roman" w:hAnsi="Arial" w:cs="Arial"/>
                <w:color w:val="000000"/>
                <w:sz w:val="20"/>
                <w:szCs w:val="20"/>
                <w:lang w:eastAsia="ja-JP"/>
              </w:rPr>
              <w:t xml:space="preserve">intermittent renewable generation characteristics and </w:t>
            </w:r>
            <w:r w:rsidR="00574475">
              <w:rPr>
                <w:rFonts w:ascii="Arial" w:eastAsia="Times New Roman" w:hAnsi="Arial" w:cs="Arial"/>
                <w:color w:val="000000"/>
                <w:sz w:val="20"/>
                <w:szCs w:val="20"/>
                <w:lang w:eastAsia="ja-JP"/>
              </w:rPr>
              <w:t>consumer electricity usage</w:t>
            </w:r>
            <w:r w:rsidR="0030307F">
              <w:rPr>
                <w:rFonts w:ascii="Arial" w:eastAsia="Times New Roman" w:hAnsi="Arial" w:cs="Arial"/>
                <w:color w:val="000000"/>
                <w:sz w:val="20"/>
                <w:szCs w:val="20"/>
                <w:lang w:eastAsia="ja-JP"/>
              </w:rPr>
              <w:t>,</w:t>
            </w:r>
            <w:r w:rsidR="00574475">
              <w:rPr>
                <w:rFonts w:ascii="Arial" w:eastAsia="Times New Roman" w:hAnsi="Arial" w:cs="Arial"/>
                <w:color w:val="000000"/>
                <w:sz w:val="20"/>
                <w:szCs w:val="20"/>
                <w:lang w:eastAsia="ja-JP"/>
              </w:rPr>
              <w:t xml:space="preserve"> and will inform the modification of CEB’s grid management strategies.</w:t>
            </w:r>
          </w:p>
          <w:p w14:paraId="0D1182ED" w14:textId="77777777" w:rsidR="00DC18F7" w:rsidRDefault="00DC18F7" w:rsidP="006357F0">
            <w:pPr>
              <w:spacing w:after="0" w:line="240" w:lineRule="auto"/>
              <w:ind w:left="468" w:hanging="468"/>
              <w:jc w:val="both"/>
              <w:rPr>
                <w:rFonts w:ascii="Arial" w:eastAsia="Times New Roman" w:hAnsi="Arial" w:cs="Arial"/>
                <w:color w:val="000000"/>
                <w:sz w:val="20"/>
                <w:szCs w:val="20"/>
                <w:lang w:eastAsia="ja-JP"/>
              </w:rPr>
            </w:pPr>
          </w:p>
          <w:p w14:paraId="73D86A87" w14:textId="3A29B641" w:rsidR="00654246" w:rsidRPr="00654246" w:rsidRDefault="007A467E">
            <w:pPr>
              <w:spacing w:after="0" w:line="240" w:lineRule="auto"/>
              <w:ind w:left="468" w:hanging="468"/>
              <w:jc w:val="both"/>
              <w:rPr>
                <w:rFonts w:ascii="Arial" w:hAnsi="Arial" w:cs="Arial"/>
                <w:b/>
                <w:sz w:val="20"/>
              </w:rPr>
            </w:pPr>
            <w:r>
              <w:rPr>
                <w:rFonts w:ascii="Arial" w:eastAsia="Times New Roman" w:hAnsi="Arial" w:cs="Arial"/>
                <w:color w:val="000000"/>
                <w:sz w:val="20"/>
                <w:szCs w:val="20"/>
                <w:lang w:eastAsia="ja-JP"/>
              </w:rPr>
              <w:t xml:space="preserve">108. </w:t>
            </w:r>
            <w:r w:rsidR="00574475" w:rsidRPr="00654246">
              <w:rPr>
                <w:rFonts w:ascii="Arial" w:eastAsia="Times New Roman" w:hAnsi="Arial" w:cs="Arial"/>
                <w:color w:val="000000"/>
                <w:sz w:val="20"/>
                <w:szCs w:val="20"/>
                <w:u w:val="single"/>
                <w:lang w:eastAsia="ja-JP"/>
              </w:rPr>
              <w:t>Component 3</w:t>
            </w:r>
            <w:r w:rsidR="00574475">
              <w:rPr>
                <w:rFonts w:ascii="Arial" w:eastAsia="Times New Roman" w:hAnsi="Arial" w:cs="Arial"/>
                <w:color w:val="000000"/>
                <w:sz w:val="20"/>
                <w:szCs w:val="20"/>
                <w:lang w:eastAsia="ja-JP"/>
              </w:rPr>
              <w:t>: OIDC staff and other stakeholders on Agalega, as well as OIDC staff on the mainland, will be trained in the installation, management and maintenance of small-island mini-grid systems.</w:t>
            </w:r>
            <w:r w:rsidR="00654246">
              <w:rPr>
                <w:rFonts w:ascii="Arial" w:eastAsia="Times New Roman" w:hAnsi="Arial" w:cs="Arial"/>
                <w:color w:val="000000"/>
                <w:sz w:val="20"/>
                <w:szCs w:val="20"/>
                <w:lang w:eastAsia="ja-JP"/>
              </w:rPr>
              <w:t xml:space="preserve"> </w:t>
            </w:r>
          </w:p>
        </w:tc>
      </w:tr>
      <w:tr w:rsidR="00830207" w:rsidRPr="00612109" w14:paraId="3C3825BE" w14:textId="77777777" w:rsidTr="00DA6BD9">
        <w:tblPrEx>
          <w:tblCellMar>
            <w:top w:w="57" w:type="dxa"/>
          </w:tblCellMar>
        </w:tblPrEx>
        <w:trPr>
          <w:trHeight w:val="288"/>
        </w:trPr>
        <w:tc>
          <w:tcPr>
            <w:tcW w:w="10566" w:type="dxa"/>
            <w:gridSpan w:val="6"/>
            <w:tcBorders>
              <w:top w:val="nil"/>
              <w:left w:val="nil"/>
              <w:bottom w:val="nil"/>
              <w:right w:val="nil"/>
            </w:tcBorders>
            <w:shd w:val="clear" w:color="auto" w:fill="auto"/>
            <w:noWrap/>
            <w:vAlign w:val="bottom"/>
          </w:tcPr>
          <w:p w14:paraId="078ABC92"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6B41D02D"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331235E9"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4ACD8E9"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0D832641"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558FA6DD"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6DED93A0"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628099FE"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216EFEA"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95DE127"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3C0BFD76" w14:textId="1E62A4ED" w:rsidR="009C0A44" w:rsidRPr="00205445"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tc>
        <w:tc>
          <w:tcPr>
            <w:tcW w:w="4238" w:type="dxa"/>
            <w:tcBorders>
              <w:top w:val="nil"/>
              <w:left w:val="nil"/>
              <w:bottom w:val="nil"/>
              <w:right w:val="nil"/>
            </w:tcBorders>
            <w:shd w:val="clear" w:color="auto" w:fill="auto"/>
            <w:noWrap/>
            <w:vAlign w:val="bottom"/>
            <w:hideMark/>
          </w:tcPr>
          <w:p w14:paraId="33075AEE" w14:textId="77777777" w:rsidR="00830207" w:rsidRPr="00205445" w:rsidRDefault="00830207" w:rsidP="00742291">
            <w:pPr>
              <w:spacing w:after="0" w:line="240" w:lineRule="auto"/>
              <w:rPr>
                <w:rFonts w:ascii="Arial" w:eastAsia="Times New Roman" w:hAnsi="Arial" w:cs="Arial"/>
                <w:color w:val="FFFFFF" w:themeColor="background1"/>
                <w:sz w:val="20"/>
                <w:lang w:eastAsia="ja-JP"/>
              </w:rPr>
            </w:pPr>
          </w:p>
        </w:tc>
      </w:tr>
      <w:tr w:rsidR="00205445" w:rsidRPr="00830207" w14:paraId="7248364A"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510CB63A" w14:textId="77777777" w:rsidR="00205445" w:rsidRDefault="006F3A3F" w:rsidP="00205445">
            <w:pPr>
              <w:spacing w:before="40" w:after="40" w:line="240" w:lineRule="auto"/>
              <w:ind w:left="292" w:hanging="29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.3. </w:t>
            </w:r>
            <w:r w:rsidR="00431E95">
              <w:rPr>
                <w:rFonts w:ascii="Arial" w:eastAsia="Times New Roman" w:hAnsi="Arial" w:cs="Arial"/>
                <w:b/>
                <w:color w:val="FFFFFF" w:themeColor="background1"/>
                <w:szCs w:val="24"/>
                <w:lang w:eastAsia="ja-JP"/>
              </w:rPr>
              <w:t>Sustainable Development P</w:t>
            </w:r>
            <w:r w:rsidR="00205445">
              <w:rPr>
                <w:rFonts w:ascii="Arial" w:eastAsia="Times New Roman" w:hAnsi="Arial" w:cs="Arial"/>
                <w:b/>
                <w:color w:val="FFFFFF" w:themeColor="background1"/>
                <w:szCs w:val="24"/>
                <w:lang w:eastAsia="ja-JP"/>
              </w:rPr>
              <w:t>otential</w:t>
            </w:r>
          </w:p>
          <w:p w14:paraId="6FB79E7E" w14:textId="77777777" w:rsidR="00205445" w:rsidRPr="00205445" w:rsidRDefault="00205445" w:rsidP="00205445">
            <w:pPr>
              <w:spacing w:before="40" w:after="40" w:line="240" w:lineRule="auto"/>
              <w:ind w:left="292" w:hanging="29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Wider benefits and priorities</w:t>
            </w:r>
          </w:p>
        </w:tc>
      </w:tr>
      <w:tr w:rsidR="00205445" w:rsidRPr="00612109" w14:paraId="5A57E3E9"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57B216"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.3.1. Environmental, social and economic co-benefits, including gender-sensitive development impact</w:t>
            </w:r>
          </w:p>
        </w:tc>
      </w:tr>
      <w:tr w:rsidR="00205445" w:rsidRPr="00612109" w14:paraId="7CA550A6" w14:textId="77777777" w:rsidTr="00DA6BD9">
        <w:trPr>
          <w:gridAfter w:val="1"/>
          <w:wAfter w:w="4238" w:type="dxa"/>
          <w:trHeight w:val="1934"/>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78CF4D63" w14:textId="77777777" w:rsidR="00127E0C" w:rsidRDefault="00127E0C" w:rsidP="00DA6BD9">
            <w:pPr>
              <w:spacing w:after="0" w:line="240" w:lineRule="auto"/>
              <w:rPr>
                <w:rFonts w:ascii="Arial" w:eastAsia="Times New Roman" w:hAnsi="Arial" w:cs="Arial"/>
                <w:i/>
                <w:color w:val="000000" w:themeColor="text1"/>
                <w:sz w:val="20"/>
                <w:lang w:eastAsia="ja-JP"/>
              </w:rPr>
            </w:pPr>
          </w:p>
          <w:p w14:paraId="43D8D6CF" w14:textId="2C20E7C9" w:rsidR="00BD3120" w:rsidRDefault="00BD3120" w:rsidP="00DA6BD9">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8</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Environmental, Social and Economic Co-Benefits of the GCF </w:t>
            </w:r>
            <w:r w:rsidR="00C01F1D">
              <w:rPr>
                <w:rFonts w:ascii="Arial" w:eastAsia="Times New Roman" w:hAnsi="Arial" w:cs="Arial"/>
                <w:bCs/>
                <w:i/>
                <w:color w:val="000000"/>
                <w:sz w:val="20"/>
                <w:szCs w:val="20"/>
                <w:lang w:eastAsia="ja-JP"/>
              </w:rPr>
              <w:t>Project</w:t>
            </w:r>
          </w:p>
          <w:p w14:paraId="70B5A92D" w14:textId="77777777" w:rsidR="00BD3120" w:rsidRDefault="00BD3120" w:rsidP="00DA6BD9">
            <w:pPr>
              <w:spacing w:after="0" w:line="240" w:lineRule="auto"/>
              <w:rPr>
                <w:rFonts w:ascii="Arial" w:eastAsia="Times New Roman" w:hAnsi="Arial" w:cs="Arial"/>
                <w:i/>
                <w:color w:val="000000" w:themeColor="text1"/>
                <w:sz w:val="20"/>
                <w:lang w:eastAsia="ja-JP"/>
              </w:rPr>
            </w:pPr>
          </w:p>
          <w:tbl>
            <w:tblPr>
              <w:tblStyle w:val="TableGrid"/>
              <w:tblW w:w="9715" w:type="dxa"/>
              <w:tblLayout w:type="fixed"/>
              <w:tblLook w:val="04A0" w:firstRow="1" w:lastRow="0" w:firstColumn="1" w:lastColumn="0" w:noHBand="0" w:noVBand="1"/>
            </w:tblPr>
            <w:tblGrid>
              <w:gridCol w:w="1543"/>
              <w:gridCol w:w="1620"/>
              <w:gridCol w:w="1602"/>
              <w:gridCol w:w="4950"/>
            </w:tblGrid>
            <w:tr w:rsidR="00127E0C" w14:paraId="2C54061B" w14:textId="77777777" w:rsidTr="00AA1D62">
              <w:tc>
                <w:tcPr>
                  <w:tcW w:w="1543" w:type="dxa"/>
                  <w:shd w:val="clear" w:color="auto" w:fill="F2F2F2" w:themeFill="background1" w:themeFillShade="F2"/>
                  <w:vAlign w:val="center"/>
                </w:tcPr>
                <w:p w14:paraId="0428055C" w14:textId="77777777"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Co-Benefit</w:t>
                  </w:r>
                </w:p>
              </w:tc>
              <w:tc>
                <w:tcPr>
                  <w:tcW w:w="1620" w:type="dxa"/>
                  <w:shd w:val="clear" w:color="auto" w:fill="F2F2F2" w:themeFill="background1" w:themeFillShade="F2"/>
                  <w:vAlign w:val="center"/>
                </w:tcPr>
                <w:p w14:paraId="0E623E04" w14:textId="77777777"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Parameter</w:t>
                  </w:r>
                </w:p>
              </w:tc>
              <w:tc>
                <w:tcPr>
                  <w:tcW w:w="1602" w:type="dxa"/>
                  <w:shd w:val="clear" w:color="auto" w:fill="F2F2F2" w:themeFill="background1" w:themeFillShade="F2"/>
                  <w:vAlign w:val="center"/>
                </w:tcPr>
                <w:p w14:paraId="69F1DDA4" w14:textId="0D292FC0"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 xml:space="preserve">Expected Impact of </w:t>
                  </w:r>
                  <w:r w:rsidRPr="00232006">
                    <w:rPr>
                      <w:rFonts w:ascii="Arial" w:eastAsia="Times New Roman" w:hAnsi="Arial" w:cs="Arial"/>
                      <w:b/>
                      <w:color w:val="000000" w:themeColor="text1"/>
                      <w:sz w:val="18"/>
                      <w:lang w:eastAsia="ja-JP"/>
                    </w:rPr>
                    <w:t xml:space="preserve">GCF </w:t>
                  </w:r>
                  <w:r w:rsidR="00ED5E0F">
                    <w:rPr>
                      <w:rFonts w:ascii="Arial" w:eastAsia="Times New Roman" w:hAnsi="Arial" w:cs="Arial"/>
                      <w:b/>
                      <w:color w:val="000000" w:themeColor="text1"/>
                      <w:sz w:val="18"/>
                      <w:lang w:eastAsia="ja-JP"/>
                    </w:rPr>
                    <w:t>Project</w:t>
                  </w:r>
                  <w:r w:rsidRPr="00232006">
                    <w:rPr>
                      <w:rFonts w:ascii="Arial" w:eastAsia="Times New Roman" w:hAnsi="Arial" w:cs="Arial"/>
                      <w:b/>
                      <w:color w:val="000000" w:themeColor="text1"/>
                      <w:sz w:val="18"/>
                      <w:lang w:eastAsia="ja-JP"/>
                    </w:rPr>
                    <w:t xml:space="preserve"> </w:t>
                  </w:r>
                </w:p>
              </w:tc>
              <w:tc>
                <w:tcPr>
                  <w:tcW w:w="4950" w:type="dxa"/>
                  <w:shd w:val="clear" w:color="auto" w:fill="F2F2F2" w:themeFill="background1" w:themeFillShade="F2"/>
                  <w:vAlign w:val="center"/>
                </w:tcPr>
                <w:p w14:paraId="7ED0D3A3" w14:textId="77777777"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Description</w:t>
                  </w:r>
                </w:p>
              </w:tc>
            </w:tr>
            <w:tr w:rsidR="00127E0C" w14:paraId="48B1B41F" w14:textId="77777777" w:rsidTr="00AA1D62">
              <w:tc>
                <w:tcPr>
                  <w:tcW w:w="1543" w:type="dxa"/>
                  <w:vAlign w:val="center"/>
                </w:tcPr>
                <w:p w14:paraId="2E7B173F"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433792C5"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Number of jobs created</w:t>
                  </w:r>
                </w:p>
              </w:tc>
              <w:tc>
                <w:tcPr>
                  <w:tcW w:w="1602" w:type="dxa"/>
                  <w:vAlign w:val="center"/>
                </w:tcPr>
                <w:p w14:paraId="460662F6" w14:textId="0A822FD8" w:rsidR="00127E0C" w:rsidRPr="00232006" w:rsidRDefault="00C446B5"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2</w:t>
                  </w:r>
                  <w:r w:rsidR="00186BA7">
                    <w:rPr>
                      <w:rFonts w:ascii="Arial" w:eastAsia="Times New Roman" w:hAnsi="Arial" w:cs="Arial"/>
                      <w:color w:val="000000" w:themeColor="text1"/>
                      <w:sz w:val="18"/>
                      <w:lang w:eastAsia="ja-JP"/>
                    </w:rPr>
                    <w:t>,</w:t>
                  </w:r>
                  <w:r>
                    <w:rPr>
                      <w:rFonts w:ascii="Arial" w:eastAsia="Times New Roman" w:hAnsi="Arial" w:cs="Arial"/>
                      <w:color w:val="000000" w:themeColor="text1"/>
                      <w:sz w:val="18"/>
                      <w:lang w:eastAsia="ja-JP"/>
                    </w:rPr>
                    <w:t>000</w:t>
                  </w:r>
                </w:p>
              </w:tc>
              <w:tc>
                <w:tcPr>
                  <w:tcW w:w="4950" w:type="dxa"/>
                  <w:vAlign w:val="center"/>
                </w:tcPr>
                <w:p w14:paraId="7E0F5792" w14:textId="65ECF1F9" w:rsidR="00035856" w:rsidRPr="00D46C9D" w:rsidRDefault="00127E0C" w:rsidP="00D57457">
                  <w:pPr>
                    <w:tabs>
                      <w:tab w:val="left" w:pos="567"/>
                    </w:tabs>
                    <w:spacing w:after="0" w:line="240" w:lineRule="auto"/>
                    <w:rPr>
                      <w:rFonts w:ascii="Arial" w:hAnsi="Arial" w:cs="Arial"/>
                      <w:sz w:val="18"/>
                      <w:szCs w:val="18"/>
                      <w:lang w:val="en-GB"/>
                    </w:rPr>
                  </w:pPr>
                  <w:r w:rsidRPr="00223DDF">
                    <w:rPr>
                      <w:rFonts w:ascii="Arial" w:hAnsi="Arial" w:cs="Arial"/>
                      <w:sz w:val="18"/>
                      <w:szCs w:val="18"/>
                      <w:lang w:val="en-GB"/>
                    </w:rPr>
                    <w:t xml:space="preserve">ILO identifies </w:t>
                  </w:r>
                  <w:r>
                    <w:rPr>
                      <w:rFonts w:ascii="Arial" w:hAnsi="Arial" w:cs="Arial"/>
                      <w:sz w:val="18"/>
                      <w:szCs w:val="18"/>
                      <w:lang w:val="en-GB"/>
                    </w:rPr>
                    <w:t>the energy sector</w:t>
                  </w:r>
                  <w:r w:rsidRPr="00223DDF">
                    <w:rPr>
                      <w:rFonts w:ascii="Arial" w:hAnsi="Arial" w:cs="Arial"/>
                      <w:sz w:val="18"/>
                      <w:szCs w:val="18"/>
                      <w:lang w:val="en-GB"/>
                    </w:rPr>
                    <w:t xml:space="preserve"> as the most important cross</w:t>
                  </w:r>
                  <w:r w:rsidRPr="00223DDF">
                    <w:rPr>
                      <w:rFonts w:ascii="Cambria Math" w:hAnsi="Cambria Math" w:cs="Cambria Math"/>
                      <w:sz w:val="18"/>
                      <w:szCs w:val="18"/>
                      <w:lang w:val="en-GB"/>
                    </w:rPr>
                    <w:t>‐</w:t>
                  </w:r>
                  <w:r w:rsidRPr="00223DDF">
                    <w:rPr>
                      <w:rFonts w:ascii="Arial" w:hAnsi="Arial" w:cs="Arial"/>
                      <w:sz w:val="18"/>
                      <w:szCs w:val="18"/>
                      <w:lang w:val="en-GB"/>
                    </w:rPr>
                    <w:t>cutting industr</w:t>
                  </w:r>
                  <w:r>
                    <w:rPr>
                      <w:rFonts w:ascii="Arial" w:hAnsi="Arial" w:cs="Arial"/>
                      <w:sz w:val="18"/>
                      <w:szCs w:val="18"/>
                      <w:lang w:val="en-GB"/>
                    </w:rPr>
                    <w:t>y</w:t>
                  </w:r>
                  <w:r w:rsidRPr="00223DDF">
                    <w:rPr>
                      <w:rFonts w:ascii="Arial" w:hAnsi="Arial" w:cs="Arial"/>
                      <w:sz w:val="18"/>
                      <w:szCs w:val="18"/>
                      <w:lang w:val="en-GB"/>
                    </w:rPr>
                    <w:t xml:space="preserve"> in Mauritius</w:t>
                  </w:r>
                  <w:r>
                    <w:rPr>
                      <w:rFonts w:ascii="Arial" w:hAnsi="Arial" w:cs="Arial"/>
                      <w:sz w:val="18"/>
                      <w:szCs w:val="18"/>
                      <w:lang w:val="en-GB"/>
                    </w:rPr>
                    <w:t>,</w:t>
                  </w:r>
                  <w:r w:rsidRPr="00223DDF">
                    <w:rPr>
                      <w:rFonts w:ascii="Arial" w:hAnsi="Arial" w:cs="Arial"/>
                      <w:sz w:val="18"/>
                      <w:szCs w:val="18"/>
                      <w:lang w:val="en-GB"/>
                    </w:rPr>
                    <w:t xml:space="preserve"> generating significant inter</w:t>
                  </w:r>
                  <w:r w:rsidRPr="00223DDF">
                    <w:rPr>
                      <w:rFonts w:ascii="Cambria Math" w:hAnsi="Cambria Math" w:cs="Cambria Math"/>
                      <w:sz w:val="18"/>
                      <w:szCs w:val="18"/>
                      <w:lang w:val="en-GB"/>
                    </w:rPr>
                    <w:t>‐</w:t>
                  </w:r>
                  <w:r w:rsidRPr="00223DDF">
                    <w:rPr>
                      <w:rFonts w:ascii="Arial" w:hAnsi="Arial" w:cs="Arial"/>
                      <w:sz w:val="18"/>
                      <w:szCs w:val="18"/>
                      <w:lang w:val="en-GB"/>
                    </w:rPr>
                    <w:t xml:space="preserve">industrial linkages that </w:t>
                  </w:r>
                  <w:r>
                    <w:rPr>
                      <w:rFonts w:ascii="Arial" w:hAnsi="Arial" w:cs="Arial"/>
                      <w:sz w:val="18"/>
                      <w:szCs w:val="18"/>
                      <w:lang w:val="en-GB"/>
                    </w:rPr>
                    <w:t>are</w:t>
                  </w:r>
                  <w:r w:rsidRPr="00223DDF">
                    <w:rPr>
                      <w:rFonts w:ascii="Arial" w:hAnsi="Arial" w:cs="Arial"/>
                      <w:sz w:val="18"/>
                      <w:szCs w:val="18"/>
                      <w:lang w:val="en-GB"/>
                    </w:rPr>
                    <w:t xml:space="preserve"> vital for sustaining growth and economic competitiveness</w:t>
                  </w:r>
                  <w:r>
                    <w:rPr>
                      <w:rFonts w:ascii="Arial" w:hAnsi="Arial" w:cs="Arial"/>
                      <w:sz w:val="18"/>
                      <w:szCs w:val="18"/>
                      <w:lang w:val="en-GB"/>
                    </w:rPr>
                    <w:t>.</w:t>
                  </w:r>
                  <w:r>
                    <w:rPr>
                      <w:rStyle w:val="FootnoteReference"/>
                      <w:rFonts w:ascii="Arial" w:hAnsi="Arial" w:cs="Arial"/>
                      <w:sz w:val="18"/>
                      <w:szCs w:val="18"/>
                      <w:lang w:val="en-GB"/>
                    </w:rPr>
                    <w:footnoteReference w:id="74"/>
                  </w:r>
                  <w:r w:rsidRPr="00223DDF">
                    <w:rPr>
                      <w:rFonts w:ascii="Arial" w:hAnsi="Arial" w:cs="Arial"/>
                      <w:sz w:val="18"/>
                      <w:szCs w:val="18"/>
                      <w:lang w:val="en-GB"/>
                    </w:rPr>
                    <w:t xml:space="preserve"> Employment opportunities from the </w:t>
                  </w:r>
                  <w:r>
                    <w:rPr>
                      <w:rFonts w:ascii="Arial" w:hAnsi="Arial" w:cs="Arial"/>
                      <w:sz w:val="18"/>
                      <w:szCs w:val="18"/>
                      <w:lang w:val="en-GB"/>
                    </w:rPr>
                    <w:t xml:space="preserve">GCF </w:t>
                  </w:r>
                  <w:r w:rsidR="00C01F1D">
                    <w:rPr>
                      <w:rFonts w:ascii="Arial" w:hAnsi="Arial" w:cs="Arial"/>
                      <w:sz w:val="18"/>
                      <w:szCs w:val="18"/>
                      <w:lang w:val="en-GB"/>
                    </w:rPr>
                    <w:t>project</w:t>
                  </w:r>
                  <w:r w:rsidRPr="00223DDF">
                    <w:rPr>
                      <w:rFonts w:ascii="Arial" w:hAnsi="Arial" w:cs="Arial"/>
                      <w:sz w:val="18"/>
                      <w:szCs w:val="18"/>
                      <w:lang w:val="en-GB"/>
                    </w:rPr>
                    <w:t xml:space="preserve"> will contribute to the 6.3% of total employment c</w:t>
                  </w:r>
                  <w:r>
                    <w:rPr>
                      <w:rFonts w:ascii="Arial" w:hAnsi="Arial" w:cs="Arial"/>
                      <w:sz w:val="18"/>
                      <w:szCs w:val="18"/>
                      <w:lang w:val="en-GB"/>
                    </w:rPr>
                    <w:t>urrently considered as constituting</w:t>
                  </w:r>
                  <w:r w:rsidRPr="00223DDF">
                    <w:rPr>
                      <w:rFonts w:ascii="Arial" w:hAnsi="Arial" w:cs="Arial"/>
                      <w:sz w:val="18"/>
                      <w:szCs w:val="18"/>
                      <w:lang w:val="en-GB"/>
                    </w:rPr>
                    <w:t xml:space="preserve"> </w:t>
                  </w:r>
                  <w:r>
                    <w:rPr>
                      <w:rFonts w:ascii="Arial" w:hAnsi="Arial" w:cs="Arial"/>
                      <w:sz w:val="18"/>
                      <w:szCs w:val="18"/>
                      <w:lang w:val="en-GB"/>
                    </w:rPr>
                    <w:t>‘</w:t>
                  </w:r>
                  <w:r w:rsidRPr="00223DDF">
                    <w:rPr>
                      <w:rFonts w:ascii="Arial" w:hAnsi="Arial" w:cs="Arial"/>
                      <w:sz w:val="18"/>
                      <w:szCs w:val="18"/>
                      <w:lang w:val="en-GB"/>
                    </w:rPr>
                    <w:t>green jobs</w:t>
                  </w:r>
                  <w:r>
                    <w:rPr>
                      <w:rFonts w:ascii="Arial" w:hAnsi="Arial" w:cs="Arial"/>
                      <w:sz w:val="18"/>
                      <w:szCs w:val="18"/>
                      <w:lang w:val="en-GB"/>
                    </w:rPr>
                    <w:t>’</w:t>
                  </w:r>
                  <w:r w:rsidRPr="00223DDF">
                    <w:rPr>
                      <w:rFonts w:ascii="Arial" w:hAnsi="Arial" w:cs="Arial"/>
                      <w:sz w:val="18"/>
                      <w:szCs w:val="18"/>
                      <w:lang w:val="en-GB"/>
                    </w:rPr>
                    <w:t xml:space="preserve">. </w:t>
                  </w:r>
                  <w:r w:rsidR="00C01F1D">
                    <w:rPr>
                      <w:rFonts w:ascii="Arial" w:hAnsi="Arial" w:cs="Arial"/>
                      <w:sz w:val="18"/>
                      <w:szCs w:val="18"/>
                      <w:lang w:val="en-GB"/>
                    </w:rPr>
                    <w:t>Project</w:t>
                  </w:r>
                  <w:r>
                    <w:rPr>
                      <w:rFonts w:ascii="Arial" w:hAnsi="Arial" w:cs="Arial"/>
                      <w:sz w:val="18"/>
                      <w:szCs w:val="18"/>
                      <w:lang w:val="en-GB"/>
                    </w:rPr>
                    <w:t>-induced jobs will include those associated with SMEs enabled to enter the rooftop PV market</w:t>
                  </w:r>
                  <w:r w:rsidR="00035856" w:rsidRPr="00D46C9D">
                    <w:rPr>
                      <w:rFonts w:ascii="Arial" w:hAnsi="Arial" w:cs="Arial"/>
                      <w:sz w:val="18"/>
                      <w:szCs w:val="18"/>
                      <w:lang w:val="en-GB"/>
                    </w:rPr>
                    <w:t xml:space="preserve">. In total, </w:t>
                  </w:r>
                  <w:r w:rsidR="00C446B5">
                    <w:rPr>
                      <w:rFonts w:ascii="Arial" w:hAnsi="Arial" w:cs="Arial"/>
                      <w:sz w:val="18"/>
                      <w:szCs w:val="18"/>
                      <w:lang w:val="en-GB"/>
                    </w:rPr>
                    <w:t>2</w:t>
                  </w:r>
                  <w:r w:rsidR="00186BA7">
                    <w:rPr>
                      <w:rFonts w:ascii="Arial" w:hAnsi="Arial" w:cs="Arial"/>
                      <w:sz w:val="18"/>
                      <w:szCs w:val="18"/>
                      <w:lang w:val="en-GB"/>
                    </w:rPr>
                    <w:t>,</w:t>
                  </w:r>
                  <w:r w:rsidR="00C446B5">
                    <w:rPr>
                      <w:rFonts w:ascii="Arial" w:hAnsi="Arial" w:cs="Arial"/>
                      <w:sz w:val="18"/>
                      <w:szCs w:val="18"/>
                      <w:lang w:val="en-GB"/>
                    </w:rPr>
                    <w:t>000</w:t>
                  </w:r>
                  <w:r w:rsidR="00533EEF">
                    <w:rPr>
                      <w:rFonts w:ascii="Arial" w:hAnsi="Arial" w:cs="Arial"/>
                      <w:sz w:val="18"/>
                      <w:szCs w:val="18"/>
                      <w:lang w:val="en-GB"/>
                    </w:rPr>
                    <w:t xml:space="preserve"> </w:t>
                  </w:r>
                  <w:r w:rsidR="00035856" w:rsidRPr="00D46C9D">
                    <w:rPr>
                      <w:rFonts w:ascii="Arial" w:hAnsi="Arial" w:cs="Arial"/>
                      <w:sz w:val="18"/>
                      <w:szCs w:val="18"/>
                      <w:lang w:val="en-GB"/>
                    </w:rPr>
                    <w:t xml:space="preserve">jobs are expected to materialise. Direct jobs will include: </w:t>
                  </w:r>
                </w:p>
                <w:p w14:paraId="2D9F84EF" w14:textId="77777777" w:rsidR="00035856" w:rsidRPr="00D46C9D" w:rsidRDefault="00035856" w:rsidP="00D57457">
                  <w:pPr>
                    <w:tabs>
                      <w:tab w:val="left" w:pos="567"/>
                    </w:tabs>
                    <w:spacing w:after="0" w:line="240" w:lineRule="auto"/>
                    <w:rPr>
                      <w:rFonts w:ascii="Arial" w:hAnsi="Arial" w:cs="Arial"/>
                      <w:sz w:val="18"/>
                      <w:szCs w:val="18"/>
                      <w:lang w:val="en-GB"/>
                    </w:rPr>
                  </w:pPr>
                </w:p>
                <w:p w14:paraId="5BBB9944" w14:textId="77777777"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S</w:t>
                  </w:r>
                  <w:r w:rsidR="00035856" w:rsidRPr="00D46C9D">
                    <w:rPr>
                      <w:rFonts w:ascii="Arial" w:hAnsi="Arial" w:cs="Arial"/>
                      <w:sz w:val="18"/>
                      <w:szCs w:val="18"/>
                      <w:lang w:val="en-GB"/>
                    </w:rPr>
                    <w:t xml:space="preserve">taff </w:t>
                  </w:r>
                  <w:r w:rsidRPr="00D46C9D">
                    <w:rPr>
                      <w:rFonts w:ascii="Arial" w:hAnsi="Arial" w:cs="Arial"/>
                      <w:sz w:val="18"/>
                      <w:szCs w:val="18"/>
                      <w:lang w:val="en-GB"/>
                    </w:rPr>
                    <w:t>of</w:t>
                  </w:r>
                  <w:r w:rsidR="00035856" w:rsidRPr="00D46C9D">
                    <w:rPr>
                      <w:rFonts w:ascii="Arial" w:hAnsi="Arial" w:cs="Arial"/>
                      <w:sz w:val="18"/>
                      <w:szCs w:val="18"/>
                      <w:lang w:val="en-GB"/>
                    </w:rPr>
                    <w:t xml:space="preserve"> </w:t>
                  </w:r>
                  <w:r w:rsidR="000E102F">
                    <w:rPr>
                      <w:rFonts w:ascii="Arial" w:hAnsi="Arial" w:cs="Arial"/>
                      <w:sz w:val="18"/>
                      <w:szCs w:val="18"/>
                      <w:lang w:val="en-GB"/>
                    </w:rPr>
                    <w:t>MARENA</w:t>
                  </w:r>
                  <w:r w:rsidR="00035856" w:rsidRPr="00D46C9D">
                    <w:rPr>
                      <w:rFonts w:ascii="Arial" w:hAnsi="Arial" w:cs="Arial"/>
                      <w:sz w:val="18"/>
                      <w:szCs w:val="18"/>
                      <w:lang w:val="en-GB"/>
                    </w:rPr>
                    <w:t xml:space="preserve"> </w:t>
                  </w:r>
                </w:p>
                <w:p w14:paraId="46F3BABE" w14:textId="77777777"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P</w:t>
                  </w:r>
                  <w:r w:rsidR="002C22A0">
                    <w:rPr>
                      <w:rFonts w:ascii="Arial" w:hAnsi="Arial" w:cs="Arial"/>
                      <w:sz w:val="18"/>
                      <w:szCs w:val="18"/>
                      <w:lang w:val="en-GB"/>
                    </w:rPr>
                    <w:t>eople engaged in the import</w:t>
                  </w:r>
                  <w:r w:rsidR="00035856" w:rsidRPr="00D46C9D">
                    <w:rPr>
                      <w:rFonts w:ascii="Arial" w:hAnsi="Arial" w:cs="Arial"/>
                      <w:sz w:val="18"/>
                      <w:szCs w:val="18"/>
                      <w:lang w:val="en-GB"/>
                    </w:rPr>
                    <w:t xml:space="preserve"> of PV panels</w:t>
                  </w:r>
                </w:p>
                <w:p w14:paraId="0F4FDA3A" w14:textId="77777777"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W</w:t>
                  </w:r>
                  <w:r w:rsidR="00035856" w:rsidRPr="00D46C9D">
                    <w:rPr>
                      <w:rFonts w:ascii="Arial" w:hAnsi="Arial" w:cs="Arial"/>
                      <w:sz w:val="18"/>
                      <w:szCs w:val="18"/>
                      <w:lang w:val="en-GB"/>
                    </w:rPr>
                    <w:t xml:space="preserve">orkers employed </w:t>
                  </w:r>
                  <w:r w:rsidRPr="00D46C9D">
                    <w:rPr>
                      <w:rFonts w:ascii="Arial" w:hAnsi="Arial" w:cs="Arial"/>
                      <w:sz w:val="18"/>
                      <w:szCs w:val="18"/>
                      <w:lang w:val="en-GB"/>
                    </w:rPr>
                    <w:t>in</w:t>
                  </w:r>
                  <w:r w:rsidR="00035856" w:rsidRPr="00D46C9D">
                    <w:rPr>
                      <w:rFonts w:ascii="Arial" w:hAnsi="Arial" w:cs="Arial"/>
                      <w:sz w:val="18"/>
                      <w:szCs w:val="18"/>
                      <w:lang w:val="en-GB"/>
                    </w:rPr>
                    <w:t xml:space="preserve"> installation of PV panels </w:t>
                  </w:r>
                </w:p>
                <w:p w14:paraId="05739653" w14:textId="174D5125"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T</w:t>
                  </w:r>
                  <w:r w:rsidR="00035856" w:rsidRPr="00D46C9D">
                    <w:rPr>
                      <w:rFonts w:ascii="Arial" w:hAnsi="Arial" w:cs="Arial"/>
                      <w:sz w:val="18"/>
                      <w:szCs w:val="18"/>
                      <w:lang w:val="en-GB"/>
                    </w:rPr>
                    <w:t>hose engaged in the maintenance of the PV panels</w:t>
                  </w:r>
                  <w:r w:rsidR="001E72D0">
                    <w:rPr>
                      <w:rFonts w:ascii="Arial" w:hAnsi="Arial" w:cs="Arial"/>
                      <w:sz w:val="18"/>
                      <w:szCs w:val="18"/>
                      <w:lang w:val="en-GB"/>
                    </w:rPr>
                    <w:t>,</w:t>
                  </w:r>
                  <w:r w:rsidRPr="00D46C9D">
                    <w:rPr>
                      <w:rFonts w:ascii="Arial" w:hAnsi="Arial" w:cs="Arial"/>
                      <w:sz w:val="18"/>
                      <w:szCs w:val="18"/>
                      <w:lang w:val="en-GB"/>
                    </w:rPr>
                    <w:t xml:space="preserve"> including</w:t>
                  </w:r>
                  <w:r w:rsidR="00035856" w:rsidRPr="00D46C9D">
                    <w:rPr>
                      <w:rFonts w:ascii="Arial" w:hAnsi="Arial" w:cs="Arial"/>
                      <w:sz w:val="18"/>
                      <w:szCs w:val="18"/>
                      <w:lang w:val="en-GB"/>
                    </w:rPr>
                    <w:t xml:space="preserve"> regular cleaning </w:t>
                  </w:r>
                </w:p>
                <w:p w14:paraId="38E204E3" w14:textId="77777777" w:rsidR="00035856" w:rsidRPr="00D46C9D" w:rsidRDefault="00035856" w:rsidP="00D57457">
                  <w:pPr>
                    <w:tabs>
                      <w:tab w:val="left" w:pos="567"/>
                    </w:tabs>
                    <w:spacing w:after="0" w:line="240" w:lineRule="auto"/>
                    <w:rPr>
                      <w:rFonts w:ascii="Arial" w:hAnsi="Arial" w:cs="Arial"/>
                      <w:sz w:val="18"/>
                      <w:szCs w:val="18"/>
                      <w:lang w:val="en-GB"/>
                    </w:rPr>
                  </w:pPr>
                </w:p>
                <w:p w14:paraId="73EC3B74" w14:textId="3333251E" w:rsidR="00127E0C" w:rsidRPr="00232006" w:rsidRDefault="00035856" w:rsidP="00D57457">
                  <w:pPr>
                    <w:tabs>
                      <w:tab w:val="left" w:pos="567"/>
                    </w:tabs>
                    <w:spacing w:after="0" w:line="240" w:lineRule="auto"/>
                    <w:rPr>
                      <w:rFonts w:ascii="Arial" w:eastAsia="Times New Roman" w:hAnsi="Arial" w:cs="Arial"/>
                      <w:color w:val="000000" w:themeColor="text1"/>
                      <w:sz w:val="18"/>
                      <w:lang w:eastAsia="ja-JP"/>
                    </w:rPr>
                  </w:pPr>
                  <w:r w:rsidRPr="00D46C9D">
                    <w:rPr>
                      <w:rFonts w:ascii="Arial" w:hAnsi="Arial" w:cs="Arial"/>
                      <w:sz w:val="18"/>
                      <w:szCs w:val="18"/>
                      <w:lang w:val="en-GB"/>
                    </w:rPr>
                    <w:t xml:space="preserve">Indirect jobs </w:t>
                  </w:r>
                  <w:r w:rsidR="00D46C9D" w:rsidRPr="00D46C9D">
                    <w:rPr>
                      <w:rFonts w:ascii="Arial" w:hAnsi="Arial" w:cs="Arial"/>
                      <w:sz w:val="18"/>
                      <w:szCs w:val="18"/>
                      <w:lang w:val="en-GB"/>
                    </w:rPr>
                    <w:t>will</w:t>
                  </w:r>
                  <w:r w:rsidRPr="00D46C9D">
                    <w:rPr>
                      <w:rFonts w:ascii="Arial" w:hAnsi="Arial" w:cs="Arial"/>
                      <w:sz w:val="18"/>
                      <w:szCs w:val="18"/>
                      <w:lang w:val="en-GB"/>
                    </w:rPr>
                    <w:t xml:space="preserve"> include all those ancillary businesses set up to support the above activities</w:t>
                  </w:r>
                  <w:r w:rsidR="00D46C9D" w:rsidRPr="00D46C9D">
                    <w:rPr>
                      <w:rFonts w:ascii="Arial" w:hAnsi="Arial" w:cs="Arial"/>
                      <w:sz w:val="18"/>
                      <w:szCs w:val="18"/>
                      <w:lang w:val="en-GB"/>
                    </w:rPr>
                    <w:t>,</w:t>
                  </w:r>
                  <w:r w:rsidRPr="00D46C9D">
                    <w:rPr>
                      <w:rFonts w:ascii="Arial" w:hAnsi="Arial" w:cs="Arial"/>
                      <w:sz w:val="18"/>
                      <w:szCs w:val="18"/>
                      <w:lang w:val="en-GB"/>
                    </w:rPr>
                    <w:t xml:space="preserve"> such as provision of spare parts</w:t>
                  </w:r>
                  <w:r w:rsidR="00D46C9D" w:rsidRPr="00D46C9D">
                    <w:rPr>
                      <w:rFonts w:ascii="Arial" w:hAnsi="Arial" w:cs="Arial"/>
                      <w:sz w:val="18"/>
                      <w:szCs w:val="18"/>
                      <w:lang w:val="en-GB"/>
                    </w:rPr>
                    <w:t>.</w:t>
                  </w:r>
                  <w:r>
                    <w:rPr>
                      <w:rFonts w:ascii="Arial" w:hAnsi="Arial" w:cs="Arial"/>
                      <w:sz w:val="18"/>
                      <w:szCs w:val="18"/>
                      <w:lang w:val="en-GB"/>
                    </w:rPr>
                    <w:t xml:space="preserve"> </w:t>
                  </w:r>
                </w:p>
              </w:tc>
            </w:tr>
            <w:tr w:rsidR="00127E0C" w14:paraId="1553D1C6" w14:textId="77777777" w:rsidTr="00AA1D62">
              <w:tc>
                <w:tcPr>
                  <w:tcW w:w="1543" w:type="dxa"/>
                  <w:vAlign w:val="center"/>
                </w:tcPr>
                <w:p w14:paraId="6457E127"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1A65717B"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Foreign currency savings</w:t>
                  </w:r>
                </w:p>
              </w:tc>
              <w:tc>
                <w:tcPr>
                  <w:tcW w:w="1602" w:type="dxa"/>
                  <w:vAlign w:val="center"/>
                </w:tcPr>
                <w:p w14:paraId="40BF4D22" w14:textId="5F7524B1"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CD51B7">
                    <w:rPr>
                      <w:rFonts w:ascii="Arial" w:eastAsia="Times New Roman" w:hAnsi="Arial" w:cs="Arial"/>
                      <w:color w:val="000000" w:themeColor="text1"/>
                      <w:sz w:val="18"/>
                      <w:lang w:eastAsia="ja-JP"/>
                    </w:rPr>
                    <w:t xml:space="preserve">550 </w:t>
                  </w:r>
                  <w:r w:rsidR="00533EEF">
                    <w:rPr>
                      <w:rFonts w:ascii="Arial" w:eastAsia="Times New Roman" w:hAnsi="Arial" w:cs="Arial"/>
                      <w:color w:val="000000" w:themeColor="text1"/>
                      <w:sz w:val="18"/>
                      <w:lang w:eastAsia="ja-JP"/>
                    </w:rPr>
                    <w:t>million</w:t>
                  </w:r>
                </w:p>
              </w:tc>
              <w:tc>
                <w:tcPr>
                  <w:tcW w:w="4950" w:type="dxa"/>
                  <w:vAlign w:val="center"/>
                </w:tcPr>
                <w:p w14:paraId="68C98081" w14:textId="1C4ECCEC" w:rsidR="00127E0C" w:rsidRPr="00621746" w:rsidRDefault="00946B23" w:rsidP="00D57457">
                  <w:pPr>
                    <w:spacing w:after="0" w:line="240" w:lineRule="auto"/>
                    <w:rPr>
                      <w:rFonts w:ascii="Times New Roman" w:hAnsi="Times New Roman" w:cs="Times New Roman"/>
                      <w:sz w:val="24"/>
                      <w:szCs w:val="24"/>
                      <w:lang w:eastAsia="en-US"/>
                    </w:rPr>
                  </w:pPr>
                  <w:r w:rsidRPr="00946B23">
                    <w:rPr>
                      <w:rFonts w:ascii="Arial" w:eastAsia="Times New Roman" w:hAnsi="Arial" w:cs="Arial"/>
                      <w:color w:val="000000" w:themeColor="text1"/>
                      <w:sz w:val="18"/>
                      <w:lang w:eastAsia="ja-JP"/>
                    </w:rPr>
                    <w:t>Currently, 16-19% of imports relate to fuel imports, amounting to more than US$ 1 billion per annum</w:t>
                  </w:r>
                  <w:r w:rsidR="002C22A0">
                    <w:rPr>
                      <w:rFonts w:ascii="Arial" w:eastAsia="Times New Roman" w:hAnsi="Arial" w:cs="Arial"/>
                      <w:color w:val="000000" w:themeColor="text1"/>
                      <w:sz w:val="18"/>
                      <w:lang w:eastAsia="ja-JP"/>
                    </w:rPr>
                    <w:t>.</w:t>
                  </w:r>
                  <w:r w:rsidRPr="00946B23">
                    <w:rPr>
                      <w:rStyle w:val="FootnoteReference"/>
                      <w:rFonts w:ascii="Arial" w:eastAsia="Times New Roman" w:hAnsi="Arial" w:cs="Arial"/>
                      <w:color w:val="000000" w:themeColor="text1"/>
                      <w:sz w:val="18"/>
                      <w:lang w:eastAsia="ja-JP"/>
                    </w:rPr>
                    <w:footnoteReference w:id="75"/>
                  </w:r>
                  <w:r w:rsidRPr="00946B23">
                    <w:rPr>
                      <w:rFonts w:ascii="Arial" w:eastAsia="Times New Roman" w:hAnsi="Arial" w:cs="Arial"/>
                      <w:color w:val="000000" w:themeColor="text1"/>
                      <w:sz w:val="18"/>
                      <w:lang w:eastAsia="ja-JP"/>
                    </w:rPr>
                    <w:t xml:space="preserve"> Given that the energy sector </w:t>
                  </w:r>
                  <w:r w:rsidR="0056566B">
                    <w:rPr>
                      <w:rFonts w:ascii="Arial" w:eastAsia="Times New Roman" w:hAnsi="Arial" w:cs="Arial"/>
                      <w:color w:val="000000" w:themeColor="text1"/>
                      <w:sz w:val="18"/>
                      <w:lang w:eastAsia="ja-JP"/>
                    </w:rPr>
                    <w:t>is a</w:t>
                  </w:r>
                  <w:r w:rsidRPr="00946B23">
                    <w:rPr>
                      <w:rFonts w:ascii="Arial" w:eastAsia="Times New Roman" w:hAnsi="Arial" w:cs="Arial"/>
                      <w:color w:val="000000" w:themeColor="text1"/>
                      <w:sz w:val="18"/>
                      <w:lang w:eastAsia="ja-JP"/>
                    </w:rPr>
                    <w:t xml:space="preserve"> major consumer of fuel, the GCF </w:t>
                  </w:r>
                  <w:r w:rsidR="00C01F1D">
                    <w:rPr>
                      <w:rFonts w:ascii="Arial" w:eastAsia="Times New Roman" w:hAnsi="Arial" w:cs="Arial"/>
                      <w:color w:val="000000" w:themeColor="text1"/>
                      <w:sz w:val="18"/>
                      <w:lang w:eastAsia="ja-JP"/>
                    </w:rPr>
                    <w:t>project</w:t>
                  </w:r>
                  <w:r w:rsidRPr="00946B23">
                    <w:rPr>
                      <w:rFonts w:ascii="Arial" w:eastAsia="Times New Roman" w:hAnsi="Arial" w:cs="Arial"/>
                      <w:color w:val="000000" w:themeColor="text1"/>
                      <w:sz w:val="18"/>
                      <w:lang w:eastAsia="ja-JP"/>
                    </w:rPr>
                    <w:t xml:space="preserve"> will bring about a considerable reduction in fossil fuel over the lifetime of the PV panels, and with the additional renewable energy operators entering the market following the strengthening of the grid and operationalisation of </w:t>
                  </w:r>
                  <w:r w:rsidR="000E102F">
                    <w:rPr>
                      <w:rFonts w:ascii="Arial" w:eastAsia="Times New Roman" w:hAnsi="Arial" w:cs="Arial"/>
                      <w:color w:val="000000" w:themeColor="text1"/>
                      <w:sz w:val="18"/>
                      <w:lang w:eastAsia="ja-JP"/>
                    </w:rPr>
                    <w:t>MARENA</w:t>
                  </w:r>
                  <w:r>
                    <w:rPr>
                      <w:rFonts w:ascii="Arial" w:eastAsia="Times New Roman" w:hAnsi="Arial" w:cs="Arial"/>
                      <w:color w:val="000000" w:themeColor="text1"/>
                      <w:sz w:val="18"/>
                      <w:lang w:eastAsia="ja-JP"/>
                    </w:rPr>
                    <w:t>.</w:t>
                  </w:r>
                  <w:r>
                    <w:rPr>
                      <w:rFonts w:ascii="Times New Roman" w:hAnsi="Times New Roman" w:cs="Times New Roman"/>
                      <w:sz w:val="24"/>
                      <w:szCs w:val="24"/>
                      <w:lang w:eastAsia="en-US"/>
                    </w:rPr>
                    <w:t xml:space="preserve"> </w:t>
                  </w:r>
                </w:p>
              </w:tc>
            </w:tr>
            <w:tr w:rsidR="00127E0C" w14:paraId="5D6B31DC" w14:textId="77777777" w:rsidTr="00AA1D62">
              <w:tc>
                <w:tcPr>
                  <w:tcW w:w="1543" w:type="dxa"/>
                  <w:vAlign w:val="center"/>
                </w:tcPr>
                <w:p w14:paraId="4BA3448A"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51893108"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Reduction in Government budget deficit</w:t>
                  </w:r>
                </w:p>
              </w:tc>
              <w:tc>
                <w:tcPr>
                  <w:tcW w:w="1602" w:type="dxa"/>
                  <w:vAlign w:val="center"/>
                </w:tcPr>
                <w:p w14:paraId="172AE403" w14:textId="395A38FA"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CD51B7">
                    <w:rPr>
                      <w:rFonts w:ascii="Arial" w:eastAsia="Times New Roman" w:hAnsi="Arial" w:cs="Arial"/>
                      <w:color w:val="000000" w:themeColor="text1"/>
                      <w:sz w:val="18"/>
                      <w:lang w:eastAsia="ja-JP"/>
                    </w:rPr>
                    <w:t xml:space="preserve">65 </w:t>
                  </w:r>
                  <w:r>
                    <w:rPr>
                      <w:rFonts w:ascii="Arial" w:eastAsia="Times New Roman" w:hAnsi="Arial" w:cs="Arial"/>
                      <w:color w:val="000000" w:themeColor="text1"/>
                      <w:sz w:val="18"/>
                      <w:lang w:eastAsia="ja-JP"/>
                    </w:rPr>
                    <w:t>million</w:t>
                  </w:r>
                </w:p>
              </w:tc>
              <w:tc>
                <w:tcPr>
                  <w:tcW w:w="4950" w:type="dxa"/>
                  <w:vAlign w:val="center"/>
                </w:tcPr>
                <w:p w14:paraId="637A1457" w14:textId="60F0DC41" w:rsidR="001C4307" w:rsidRPr="004B00F4" w:rsidRDefault="00336BEC" w:rsidP="00D57457">
                  <w:pPr>
                    <w:spacing w:after="0" w:line="240" w:lineRule="auto"/>
                    <w:rPr>
                      <w:rFonts w:ascii="Arial" w:eastAsia="Times New Roman" w:hAnsi="Arial" w:cs="Arial"/>
                      <w:color w:val="000000" w:themeColor="text1"/>
                      <w:sz w:val="18"/>
                      <w:lang w:eastAsia="ja-JP"/>
                    </w:rPr>
                  </w:pPr>
                  <w:r w:rsidRPr="001C4307">
                    <w:rPr>
                      <w:rFonts w:ascii="Arial" w:eastAsia="Times New Roman" w:hAnsi="Arial" w:cs="Arial"/>
                      <w:color w:val="000000" w:themeColor="text1"/>
                      <w:sz w:val="18"/>
                      <w:lang w:eastAsia="ja-JP"/>
                    </w:rPr>
                    <w:t xml:space="preserve">The GCF </w:t>
                  </w:r>
                  <w:r w:rsidR="00C01F1D">
                    <w:rPr>
                      <w:rFonts w:ascii="Arial" w:eastAsia="Times New Roman" w:hAnsi="Arial" w:cs="Arial"/>
                      <w:color w:val="000000" w:themeColor="text1"/>
                      <w:sz w:val="18"/>
                      <w:lang w:eastAsia="ja-JP"/>
                    </w:rPr>
                    <w:t>project</w:t>
                  </w:r>
                  <w:r w:rsidRPr="00E1381E">
                    <w:rPr>
                      <w:rFonts w:ascii="Arial" w:eastAsia="Times New Roman" w:hAnsi="Arial" w:cs="Arial"/>
                      <w:color w:val="000000" w:themeColor="text1"/>
                      <w:sz w:val="18"/>
                      <w:lang w:eastAsia="ja-JP"/>
                    </w:rPr>
                    <w:t xml:space="preserve"> will offer US$ </w:t>
                  </w:r>
                  <w:r w:rsidR="00C76330" w:rsidRPr="00E1381E">
                    <w:rPr>
                      <w:rFonts w:ascii="Arial" w:eastAsia="Times New Roman" w:hAnsi="Arial" w:cs="Arial"/>
                      <w:color w:val="000000" w:themeColor="text1"/>
                      <w:sz w:val="18"/>
                      <w:lang w:eastAsia="ja-JP"/>
                    </w:rPr>
                    <w:t>40.91</w:t>
                  </w:r>
                  <w:r w:rsidR="00A40459" w:rsidRPr="00E1381E">
                    <w:rPr>
                      <w:rFonts w:ascii="Arial" w:eastAsia="Times New Roman" w:hAnsi="Arial" w:cs="Arial"/>
                      <w:color w:val="000000" w:themeColor="text1"/>
                      <w:sz w:val="18"/>
                      <w:lang w:eastAsia="ja-JP"/>
                    </w:rPr>
                    <w:t xml:space="preserve"> </w:t>
                  </w:r>
                  <w:r w:rsidRPr="00E1381E">
                    <w:rPr>
                      <w:rFonts w:ascii="Arial" w:eastAsia="Times New Roman" w:hAnsi="Arial" w:cs="Arial"/>
                      <w:color w:val="000000" w:themeColor="text1"/>
                      <w:sz w:val="18"/>
                      <w:lang w:eastAsia="ja-JP"/>
                    </w:rPr>
                    <w:t xml:space="preserve">million of GCF grant resources to Mauritius and will directly unlock US$ </w:t>
                  </w:r>
                  <w:r w:rsidR="00C446B5">
                    <w:rPr>
                      <w:rFonts w:ascii="Arial" w:eastAsia="Times New Roman" w:hAnsi="Arial" w:cs="Arial"/>
                      <w:color w:val="000000" w:themeColor="text1"/>
                      <w:sz w:val="18"/>
                      <w:lang w:eastAsia="ja-JP"/>
                    </w:rPr>
                    <w:t>163.18</w:t>
                  </w:r>
                  <w:r w:rsidR="001C4307" w:rsidRPr="00E1381E">
                    <w:rPr>
                      <w:rFonts w:ascii="Arial" w:eastAsia="Times New Roman" w:hAnsi="Arial" w:cs="Arial"/>
                      <w:color w:val="000000" w:themeColor="text1"/>
                      <w:sz w:val="18"/>
                      <w:lang w:eastAsia="ja-JP"/>
                    </w:rPr>
                    <w:t xml:space="preserve"> million</w:t>
                  </w:r>
                  <w:r w:rsidR="004B00F4" w:rsidRPr="00E1381E">
                    <w:rPr>
                      <w:rFonts w:ascii="Arial" w:eastAsia="Times New Roman" w:hAnsi="Arial" w:cs="Arial"/>
                      <w:color w:val="000000" w:themeColor="text1"/>
                      <w:sz w:val="18"/>
                      <w:lang w:eastAsia="ja-JP"/>
                    </w:rPr>
                    <w:t xml:space="preserve"> of co-finance.</w:t>
                  </w:r>
                  <w:r w:rsidR="004B00F4">
                    <w:rPr>
                      <w:rFonts w:ascii="Arial" w:eastAsia="Times New Roman" w:hAnsi="Arial" w:cs="Arial"/>
                      <w:color w:val="000000" w:themeColor="text1"/>
                      <w:sz w:val="18"/>
                      <w:lang w:eastAsia="ja-JP"/>
                    </w:rPr>
                    <w:t xml:space="preserve"> </w:t>
                  </w:r>
                </w:p>
              </w:tc>
            </w:tr>
            <w:tr w:rsidR="00127E0C" w14:paraId="0FE69DA1" w14:textId="77777777" w:rsidTr="00AA1D62">
              <w:tc>
                <w:tcPr>
                  <w:tcW w:w="1543" w:type="dxa"/>
                  <w:vAlign w:val="center"/>
                </w:tcPr>
                <w:p w14:paraId="7464A01B"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Social</w:t>
                  </w:r>
                </w:p>
              </w:tc>
              <w:tc>
                <w:tcPr>
                  <w:tcW w:w="1620" w:type="dxa"/>
                  <w:vAlign w:val="center"/>
                </w:tcPr>
                <w:p w14:paraId="535F2E2F" w14:textId="77777777" w:rsidR="00127E0C" w:rsidRPr="00232006" w:rsidRDefault="001041F0"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‘Democratisation’ of PV</w:t>
                  </w:r>
                </w:p>
              </w:tc>
              <w:tc>
                <w:tcPr>
                  <w:tcW w:w="1602" w:type="dxa"/>
                  <w:vAlign w:val="center"/>
                </w:tcPr>
                <w:p w14:paraId="057B9D04" w14:textId="6BB5B689" w:rsidR="00127E0C" w:rsidRPr="00E77C4C" w:rsidRDefault="00B05396" w:rsidP="00D57457">
                  <w:pPr>
                    <w:spacing w:after="0" w:line="240" w:lineRule="auto"/>
                    <w:rPr>
                      <w:rFonts w:ascii="Arial" w:eastAsia="Times New Roman" w:hAnsi="Arial" w:cs="Arial"/>
                      <w:color w:val="000000" w:themeColor="text1"/>
                      <w:sz w:val="18"/>
                      <w:highlight w:val="yellow"/>
                      <w:lang w:eastAsia="ja-JP"/>
                    </w:rPr>
                  </w:pPr>
                  <w:r>
                    <w:rPr>
                      <w:rFonts w:ascii="Arial" w:eastAsia="Times New Roman" w:hAnsi="Arial" w:cs="Arial"/>
                      <w:color w:val="000000" w:themeColor="text1"/>
                      <w:sz w:val="18"/>
                      <w:lang w:eastAsia="ja-JP"/>
                    </w:rPr>
                    <w:t>8-20</w:t>
                  </w:r>
                  <w:r w:rsidR="001041F0" w:rsidRPr="001041F0">
                    <w:rPr>
                      <w:rFonts w:ascii="Arial" w:eastAsia="Times New Roman" w:hAnsi="Arial" w:cs="Arial"/>
                      <w:color w:val="000000" w:themeColor="text1"/>
                      <w:sz w:val="18"/>
                      <w:lang w:eastAsia="ja-JP"/>
                    </w:rPr>
                    <w:t xml:space="preserve"> NGOs to benefit from partial funding for PV systems</w:t>
                  </w:r>
                </w:p>
              </w:tc>
              <w:tc>
                <w:tcPr>
                  <w:tcW w:w="4950" w:type="dxa"/>
                  <w:vAlign w:val="center"/>
                </w:tcPr>
                <w:p w14:paraId="7243510E" w14:textId="71A621D9" w:rsidR="001041F0" w:rsidRPr="001041F0" w:rsidRDefault="001041F0" w:rsidP="00D57457">
                  <w:pPr>
                    <w:spacing w:after="0" w:line="240" w:lineRule="auto"/>
                    <w:rPr>
                      <w:rFonts w:ascii="Arial" w:eastAsia="Times New Roman" w:hAnsi="Arial" w:cs="Arial"/>
                      <w:color w:val="000000" w:themeColor="text1"/>
                      <w:sz w:val="18"/>
                      <w:lang w:eastAsia="ja-JP"/>
                    </w:rPr>
                  </w:pPr>
                  <w:r w:rsidRPr="001041F0">
                    <w:rPr>
                      <w:rFonts w:ascii="Arial" w:eastAsia="Times New Roman" w:hAnsi="Arial" w:cs="Arial"/>
                      <w:color w:val="000000" w:themeColor="text1"/>
                      <w:sz w:val="18"/>
                      <w:lang w:eastAsia="ja-JP"/>
                    </w:rPr>
                    <w:t xml:space="preserve">The </w:t>
                  </w:r>
                  <w:r w:rsidR="00C01F1D">
                    <w:rPr>
                      <w:rFonts w:ascii="Arial" w:eastAsia="Times New Roman" w:hAnsi="Arial" w:cs="Arial"/>
                      <w:color w:val="000000" w:themeColor="text1"/>
                      <w:sz w:val="18"/>
                      <w:lang w:eastAsia="ja-JP"/>
                    </w:rPr>
                    <w:t>project</w:t>
                  </w:r>
                  <w:r w:rsidRPr="001041F0">
                    <w:rPr>
                      <w:rFonts w:ascii="Arial" w:eastAsia="Times New Roman" w:hAnsi="Arial" w:cs="Arial"/>
                      <w:color w:val="000000" w:themeColor="text1"/>
                      <w:sz w:val="18"/>
                      <w:lang w:eastAsia="ja-JP"/>
                    </w:rPr>
                    <w:t xml:space="preserve"> will, under the GCF-supported Phase </w:t>
                  </w:r>
                  <w:r w:rsidR="00B05396">
                    <w:rPr>
                      <w:rFonts w:ascii="Arial" w:eastAsia="Times New Roman" w:hAnsi="Arial" w:cs="Arial"/>
                      <w:color w:val="000000" w:themeColor="text1"/>
                      <w:sz w:val="18"/>
                      <w:lang w:eastAsia="ja-JP"/>
                    </w:rPr>
                    <w:t>4</w:t>
                  </w:r>
                  <w:r w:rsidRPr="001041F0">
                    <w:rPr>
                      <w:rFonts w:ascii="Arial" w:eastAsia="Times New Roman" w:hAnsi="Arial" w:cs="Arial"/>
                      <w:color w:val="000000" w:themeColor="text1"/>
                      <w:sz w:val="18"/>
                      <w:lang w:eastAsia="ja-JP"/>
                    </w:rPr>
                    <w:t xml:space="preserve"> of the SSDG scheme, </w:t>
                  </w:r>
                  <w:r w:rsidR="00B05396">
                    <w:rPr>
                      <w:rFonts w:ascii="Arial" w:eastAsia="Times New Roman" w:hAnsi="Arial" w:cs="Arial"/>
                      <w:color w:val="000000" w:themeColor="text1"/>
                      <w:sz w:val="18"/>
                      <w:lang w:eastAsia="ja-JP"/>
                    </w:rPr>
                    <w:t>provide incentive support</w:t>
                  </w:r>
                  <w:r w:rsidRPr="001041F0">
                    <w:rPr>
                      <w:rFonts w:ascii="Arial" w:eastAsia="Times New Roman" w:hAnsi="Arial" w:cs="Arial"/>
                      <w:color w:val="000000" w:themeColor="text1"/>
                      <w:sz w:val="18"/>
                      <w:lang w:eastAsia="ja-JP"/>
                    </w:rPr>
                    <w:t xml:space="preserve"> for households, NGOs and the public sector in both Mauritius and Rodrigues. This will enable those who are currently unable to afford rooftop PV systems to be able to install them.</w:t>
                  </w:r>
                </w:p>
                <w:p w14:paraId="1B89858B" w14:textId="77777777" w:rsidR="001041F0" w:rsidRPr="001041F0" w:rsidRDefault="001041F0" w:rsidP="00D57457">
                  <w:pPr>
                    <w:spacing w:after="0" w:line="240" w:lineRule="auto"/>
                    <w:rPr>
                      <w:rFonts w:ascii="Arial" w:eastAsia="Times New Roman" w:hAnsi="Arial" w:cs="Arial"/>
                      <w:color w:val="000000" w:themeColor="text1"/>
                      <w:sz w:val="18"/>
                      <w:lang w:eastAsia="ja-JP"/>
                    </w:rPr>
                  </w:pPr>
                </w:p>
                <w:p w14:paraId="450FF2E9" w14:textId="34EEAE34" w:rsidR="007C726E" w:rsidRPr="00BF4AE8" w:rsidRDefault="001041F0" w:rsidP="00D57457">
                  <w:pPr>
                    <w:spacing w:after="0" w:line="240" w:lineRule="auto"/>
                    <w:rPr>
                      <w:rFonts w:ascii="Arial" w:eastAsia="Times New Roman" w:hAnsi="Arial" w:cs="Arial"/>
                      <w:color w:val="000000" w:themeColor="text1"/>
                      <w:sz w:val="18"/>
                      <w:highlight w:val="yellow"/>
                      <w:lang w:eastAsia="ja-JP"/>
                    </w:rPr>
                  </w:pPr>
                  <w:r w:rsidRPr="001041F0">
                    <w:rPr>
                      <w:rFonts w:ascii="Arial" w:eastAsia="Times New Roman" w:hAnsi="Arial" w:cs="Arial"/>
                      <w:color w:val="000000" w:themeColor="text1"/>
                      <w:sz w:val="18"/>
                      <w:lang w:eastAsia="ja-JP"/>
                    </w:rPr>
                    <w:t xml:space="preserve">Installation </w:t>
                  </w:r>
                  <w:r>
                    <w:rPr>
                      <w:rFonts w:ascii="Arial" w:eastAsia="Times New Roman" w:hAnsi="Arial" w:cs="Arial"/>
                      <w:color w:val="000000" w:themeColor="text1"/>
                      <w:sz w:val="18"/>
                      <w:lang w:eastAsia="ja-JP"/>
                    </w:rPr>
                    <w:t xml:space="preserve">of PV mini-grids </w:t>
                  </w:r>
                  <w:r w:rsidRPr="001041F0">
                    <w:rPr>
                      <w:rFonts w:ascii="Arial" w:eastAsia="Times New Roman" w:hAnsi="Arial" w:cs="Arial"/>
                      <w:color w:val="000000" w:themeColor="text1"/>
                      <w:sz w:val="18"/>
                      <w:lang w:eastAsia="ja-JP"/>
                    </w:rPr>
                    <w:t xml:space="preserve">in the </w:t>
                  </w:r>
                  <w:r>
                    <w:rPr>
                      <w:rFonts w:ascii="Arial" w:eastAsia="Times New Roman" w:hAnsi="Arial" w:cs="Arial"/>
                      <w:color w:val="000000" w:themeColor="text1"/>
                      <w:sz w:val="18"/>
                      <w:lang w:eastAsia="ja-JP"/>
                    </w:rPr>
                    <w:t>O</w:t>
                  </w:r>
                  <w:r w:rsidRPr="001041F0">
                    <w:rPr>
                      <w:rFonts w:ascii="Arial" w:eastAsia="Times New Roman" w:hAnsi="Arial" w:cs="Arial"/>
                      <w:color w:val="000000" w:themeColor="text1"/>
                      <w:sz w:val="18"/>
                      <w:lang w:eastAsia="ja-JP"/>
                    </w:rPr>
                    <w:t xml:space="preserve">uter </w:t>
                  </w:r>
                  <w:r>
                    <w:rPr>
                      <w:rFonts w:ascii="Arial" w:eastAsia="Times New Roman" w:hAnsi="Arial" w:cs="Arial"/>
                      <w:color w:val="000000" w:themeColor="text1"/>
                      <w:sz w:val="18"/>
                      <w:lang w:eastAsia="ja-JP"/>
                    </w:rPr>
                    <w:t>I</w:t>
                  </w:r>
                  <w:r w:rsidRPr="001041F0">
                    <w:rPr>
                      <w:rFonts w:ascii="Arial" w:eastAsia="Times New Roman" w:hAnsi="Arial" w:cs="Arial"/>
                      <w:color w:val="000000" w:themeColor="text1"/>
                      <w:sz w:val="18"/>
                      <w:lang w:eastAsia="ja-JP"/>
                    </w:rPr>
                    <w:t xml:space="preserve">sland of Agalega </w:t>
                  </w:r>
                  <w:r w:rsidR="007C726E">
                    <w:rPr>
                      <w:rFonts w:ascii="Arial" w:eastAsia="Times New Roman" w:hAnsi="Arial" w:cs="Arial"/>
                      <w:color w:val="000000" w:themeColor="text1"/>
                      <w:sz w:val="18"/>
                      <w:lang w:eastAsia="ja-JP"/>
                    </w:rPr>
                    <w:t>will</w:t>
                  </w:r>
                  <w:r w:rsidRPr="001041F0">
                    <w:rPr>
                      <w:rFonts w:ascii="Arial" w:eastAsia="Times New Roman" w:hAnsi="Arial" w:cs="Arial"/>
                      <w:color w:val="000000" w:themeColor="text1"/>
                      <w:sz w:val="18"/>
                      <w:lang w:eastAsia="ja-JP"/>
                    </w:rPr>
                    <w:t xml:space="preserve"> enable these islanders, who mostly depend on agriculture and fishing for their living, </w:t>
                  </w:r>
                  <w:r w:rsidR="007C726E">
                    <w:rPr>
                      <w:rFonts w:ascii="Arial" w:eastAsia="Times New Roman" w:hAnsi="Arial" w:cs="Arial"/>
                      <w:color w:val="000000" w:themeColor="text1"/>
                      <w:sz w:val="18"/>
                      <w:lang w:eastAsia="ja-JP"/>
                    </w:rPr>
                    <w:t>to obtain</w:t>
                  </w:r>
                  <w:r w:rsidRPr="001041F0">
                    <w:rPr>
                      <w:rFonts w:ascii="Arial" w:eastAsia="Times New Roman" w:hAnsi="Arial" w:cs="Arial"/>
                      <w:color w:val="000000" w:themeColor="text1"/>
                      <w:sz w:val="18"/>
                      <w:lang w:eastAsia="ja-JP"/>
                    </w:rPr>
                    <w:t xml:space="preserve"> access to clean energy and </w:t>
                  </w:r>
                  <w:r w:rsidR="007C726E">
                    <w:rPr>
                      <w:rFonts w:ascii="Arial" w:eastAsia="Times New Roman" w:hAnsi="Arial" w:cs="Arial"/>
                      <w:color w:val="000000" w:themeColor="text1"/>
                      <w:sz w:val="18"/>
                      <w:lang w:eastAsia="ja-JP"/>
                    </w:rPr>
                    <w:t>improve their livelihoods through improved energy supply to schools, clinics, refrigeration facilities (for the storage of fish), etc.</w:t>
                  </w:r>
                </w:p>
              </w:tc>
            </w:tr>
            <w:tr w:rsidR="00127E0C" w14:paraId="7075BFDA" w14:textId="77777777" w:rsidTr="00AA1D62">
              <w:tc>
                <w:tcPr>
                  <w:tcW w:w="1543" w:type="dxa"/>
                  <w:vAlign w:val="center"/>
                </w:tcPr>
                <w:p w14:paraId="1D39D9D2"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Environmental</w:t>
                  </w:r>
                </w:p>
              </w:tc>
              <w:tc>
                <w:tcPr>
                  <w:tcW w:w="1620" w:type="dxa"/>
                  <w:vAlign w:val="center"/>
                </w:tcPr>
                <w:p w14:paraId="4F6606D5"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Improved air quality</w:t>
                  </w:r>
                </w:p>
              </w:tc>
              <w:tc>
                <w:tcPr>
                  <w:tcW w:w="1602" w:type="dxa"/>
                  <w:vAlign w:val="center"/>
                </w:tcPr>
                <w:p w14:paraId="18210667" w14:textId="79A446E3" w:rsidR="00127E0C" w:rsidRPr="00E77C4C" w:rsidRDefault="00AA1D62" w:rsidP="00D57457">
                  <w:pPr>
                    <w:spacing w:after="0" w:line="240" w:lineRule="auto"/>
                    <w:rPr>
                      <w:rFonts w:ascii="Arial" w:eastAsia="Times New Roman" w:hAnsi="Arial" w:cs="Arial"/>
                      <w:color w:val="000000" w:themeColor="text1"/>
                      <w:sz w:val="18"/>
                      <w:highlight w:val="yellow"/>
                      <w:lang w:eastAsia="ja-JP"/>
                    </w:rPr>
                  </w:pPr>
                  <w:r w:rsidRPr="00AA1D62">
                    <w:rPr>
                      <w:rFonts w:ascii="Arial" w:eastAsia="Times New Roman" w:hAnsi="Arial" w:cs="Arial"/>
                      <w:color w:val="000000" w:themeColor="text1"/>
                      <w:sz w:val="18"/>
                      <w:lang w:eastAsia="ja-JP"/>
                    </w:rPr>
                    <w:t>Lower emissions of NO</w:t>
                  </w:r>
                  <w:r w:rsidRPr="00AA1D62">
                    <w:rPr>
                      <w:rFonts w:ascii="Arial" w:eastAsia="Times New Roman" w:hAnsi="Arial" w:cs="Arial"/>
                      <w:color w:val="000000" w:themeColor="text1"/>
                      <w:sz w:val="18"/>
                      <w:vertAlign w:val="subscript"/>
                      <w:lang w:eastAsia="ja-JP"/>
                    </w:rPr>
                    <w:t>X</w:t>
                  </w:r>
                  <w:r w:rsidRPr="00AA1D62">
                    <w:rPr>
                      <w:rFonts w:ascii="Arial" w:eastAsia="Times New Roman" w:hAnsi="Arial" w:cs="Arial"/>
                      <w:color w:val="000000" w:themeColor="text1"/>
                      <w:sz w:val="18"/>
                      <w:lang w:eastAsia="ja-JP"/>
                    </w:rPr>
                    <w:t>, SO</w:t>
                  </w:r>
                  <w:r w:rsidRPr="00AA1D62">
                    <w:rPr>
                      <w:rFonts w:ascii="Arial" w:eastAsia="Times New Roman" w:hAnsi="Arial" w:cs="Arial"/>
                      <w:color w:val="000000" w:themeColor="text1"/>
                      <w:sz w:val="18"/>
                      <w:vertAlign w:val="subscript"/>
                      <w:lang w:eastAsia="ja-JP"/>
                    </w:rPr>
                    <w:t>X</w:t>
                  </w:r>
                  <w:r w:rsidRPr="00AA1D62">
                    <w:rPr>
                      <w:rFonts w:ascii="Arial" w:eastAsia="Times New Roman" w:hAnsi="Arial" w:cs="Arial"/>
                      <w:color w:val="000000" w:themeColor="text1"/>
                      <w:sz w:val="18"/>
                      <w:lang w:eastAsia="ja-JP"/>
                    </w:rPr>
                    <w:t>, NMVOC</w:t>
                  </w:r>
                  <w:r>
                    <w:rPr>
                      <w:rFonts w:ascii="Arial" w:eastAsia="Times New Roman" w:hAnsi="Arial" w:cs="Arial"/>
                      <w:color w:val="000000" w:themeColor="text1"/>
                      <w:sz w:val="18"/>
                      <w:lang w:eastAsia="ja-JP"/>
                    </w:rPr>
                    <w:t>s</w:t>
                  </w:r>
                  <w:r w:rsidRPr="00AA1D62">
                    <w:rPr>
                      <w:rFonts w:ascii="Arial" w:eastAsia="Times New Roman" w:hAnsi="Arial" w:cs="Arial"/>
                      <w:color w:val="000000" w:themeColor="text1"/>
                      <w:sz w:val="18"/>
                      <w:lang w:eastAsia="ja-JP"/>
                    </w:rPr>
                    <w:t xml:space="preserve"> and </w:t>
                  </w:r>
                  <w:r w:rsidRPr="00AA1D62">
                    <w:rPr>
                      <w:rFonts w:ascii="Arial" w:eastAsia="Times New Roman" w:hAnsi="Arial" w:cs="Arial"/>
                      <w:color w:val="000000" w:themeColor="text1"/>
                      <w:sz w:val="18"/>
                      <w:lang w:eastAsia="ja-JP"/>
                    </w:rPr>
                    <w:lastRenderedPageBreak/>
                    <w:t>CO</w:t>
                  </w:r>
                  <w:r w:rsidRPr="00AA1D62">
                    <w:rPr>
                      <w:rFonts w:ascii="Arial" w:eastAsia="Times New Roman" w:hAnsi="Arial" w:cs="Arial"/>
                      <w:color w:val="000000" w:themeColor="text1"/>
                      <w:sz w:val="18"/>
                      <w:vertAlign w:val="subscript"/>
                      <w:lang w:eastAsia="ja-JP"/>
                    </w:rPr>
                    <w:t>2</w:t>
                  </w:r>
                  <w:r w:rsidRPr="00AA1D62">
                    <w:rPr>
                      <w:rFonts w:ascii="Arial" w:eastAsia="Times New Roman" w:hAnsi="Arial" w:cs="Arial"/>
                      <w:color w:val="000000" w:themeColor="text1"/>
                      <w:sz w:val="18"/>
                      <w:lang w:eastAsia="ja-JP"/>
                    </w:rPr>
                    <w:t xml:space="preserve"> from </w:t>
                  </w:r>
                  <w:r>
                    <w:rPr>
                      <w:rFonts w:ascii="Arial" w:eastAsia="Times New Roman" w:hAnsi="Arial" w:cs="Arial"/>
                      <w:color w:val="000000" w:themeColor="text1"/>
                      <w:sz w:val="18"/>
                      <w:lang w:eastAsia="ja-JP"/>
                    </w:rPr>
                    <w:t>power plants</w:t>
                  </w:r>
                </w:p>
              </w:tc>
              <w:tc>
                <w:tcPr>
                  <w:tcW w:w="4950" w:type="dxa"/>
                  <w:vAlign w:val="center"/>
                </w:tcPr>
                <w:p w14:paraId="45FF5BE8" w14:textId="3DEB5704" w:rsidR="00127E0C" w:rsidRPr="00BF4AE8" w:rsidRDefault="00D57457" w:rsidP="00D57457">
                  <w:pPr>
                    <w:spacing w:after="0" w:line="240" w:lineRule="auto"/>
                    <w:rPr>
                      <w:rFonts w:ascii="Arial" w:eastAsia="Times New Roman" w:hAnsi="Arial" w:cs="Arial"/>
                      <w:color w:val="000000" w:themeColor="text1"/>
                      <w:sz w:val="18"/>
                      <w:highlight w:val="yellow"/>
                      <w:lang w:eastAsia="ja-JP"/>
                    </w:rPr>
                  </w:pPr>
                  <w:r>
                    <w:rPr>
                      <w:rFonts w:ascii="Arial" w:eastAsia="Times New Roman" w:hAnsi="Arial" w:cs="Arial"/>
                      <w:color w:val="000000" w:themeColor="text1"/>
                      <w:sz w:val="18"/>
                      <w:lang w:eastAsia="ja-JP"/>
                    </w:rPr>
                    <w:lastRenderedPageBreak/>
                    <w:t>T</w:t>
                  </w:r>
                  <w:r w:rsidR="00AA1D62" w:rsidRPr="00AA1D62">
                    <w:rPr>
                      <w:rFonts w:ascii="Arial" w:eastAsia="Times New Roman" w:hAnsi="Arial" w:cs="Arial"/>
                      <w:color w:val="000000" w:themeColor="text1"/>
                      <w:sz w:val="18"/>
                      <w:lang w:eastAsia="ja-JP"/>
                    </w:rPr>
                    <w:t xml:space="preserve">he emission of nitrogen oxides, non-methane volatile organic compounds and sulphur dioxide will </w:t>
                  </w:r>
                  <w:r w:rsidR="0056566B">
                    <w:rPr>
                      <w:rFonts w:ascii="Arial" w:eastAsia="Times New Roman" w:hAnsi="Arial" w:cs="Arial"/>
                      <w:color w:val="000000" w:themeColor="text1"/>
                      <w:sz w:val="18"/>
                      <w:lang w:eastAsia="ja-JP"/>
                    </w:rPr>
                    <w:t xml:space="preserve">decrease from </w:t>
                  </w:r>
                  <w:r w:rsidR="0056566B">
                    <w:rPr>
                      <w:rFonts w:ascii="Arial" w:eastAsia="Times New Roman" w:hAnsi="Arial" w:cs="Arial"/>
                      <w:color w:val="000000" w:themeColor="text1"/>
                      <w:sz w:val="18"/>
                      <w:lang w:eastAsia="ja-JP"/>
                    </w:rPr>
                    <w:lastRenderedPageBreak/>
                    <w:t>power production in</w:t>
                  </w:r>
                  <w:r w:rsidR="00186BA7">
                    <w:rPr>
                      <w:rFonts w:ascii="Arial" w:eastAsia="Times New Roman" w:hAnsi="Arial" w:cs="Arial"/>
                      <w:color w:val="000000" w:themeColor="text1"/>
                      <w:sz w:val="18"/>
                      <w:lang w:eastAsia="ja-JP"/>
                    </w:rPr>
                    <w:t xml:space="preserve"> inverse</w:t>
                  </w:r>
                  <w:r w:rsidR="0056566B">
                    <w:rPr>
                      <w:rFonts w:ascii="Arial" w:eastAsia="Times New Roman" w:hAnsi="Arial" w:cs="Arial"/>
                      <w:color w:val="000000" w:themeColor="text1"/>
                      <w:sz w:val="18"/>
                      <w:lang w:eastAsia="ja-JP"/>
                    </w:rPr>
                    <w:t xml:space="preserve"> proportion to </w:t>
                  </w:r>
                  <w:r w:rsidR="00186BA7">
                    <w:rPr>
                      <w:rFonts w:ascii="Arial" w:eastAsia="Times New Roman" w:hAnsi="Arial" w:cs="Arial"/>
                      <w:color w:val="000000" w:themeColor="text1"/>
                      <w:sz w:val="18"/>
                      <w:lang w:eastAsia="ja-JP"/>
                    </w:rPr>
                    <w:t>the energy generated from renewables</w:t>
                  </w:r>
                  <w:r w:rsidR="00AA1D62" w:rsidRPr="00AA1D62">
                    <w:rPr>
                      <w:rFonts w:ascii="Arial" w:eastAsia="Times New Roman" w:hAnsi="Arial" w:cs="Arial"/>
                      <w:color w:val="000000" w:themeColor="text1"/>
                      <w:sz w:val="18"/>
                      <w:lang w:eastAsia="ja-JP"/>
                    </w:rPr>
                    <w:t>.</w:t>
                  </w:r>
                </w:p>
              </w:tc>
            </w:tr>
            <w:tr w:rsidR="00127E0C" w14:paraId="11A89F14" w14:textId="77777777" w:rsidTr="00AA1D62">
              <w:tc>
                <w:tcPr>
                  <w:tcW w:w="1543" w:type="dxa"/>
                  <w:vAlign w:val="center"/>
                </w:tcPr>
                <w:p w14:paraId="704DEF99" w14:textId="77777777" w:rsidR="00127E0C"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lastRenderedPageBreak/>
                    <w:t>Gender-sensitive development impact</w:t>
                  </w:r>
                </w:p>
              </w:tc>
              <w:tc>
                <w:tcPr>
                  <w:tcW w:w="1620" w:type="dxa"/>
                  <w:vAlign w:val="center"/>
                </w:tcPr>
                <w:p w14:paraId="78EDC5E0" w14:textId="77777777" w:rsidR="00127E0C" w:rsidRDefault="00452837" w:rsidP="00D57457">
                  <w:pPr>
                    <w:spacing w:after="0" w:line="240" w:lineRule="auto"/>
                    <w:rPr>
                      <w:rFonts w:ascii="Arial" w:eastAsia="Times New Roman" w:hAnsi="Arial" w:cs="Arial"/>
                      <w:color w:val="000000" w:themeColor="text1"/>
                      <w:sz w:val="18"/>
                      <w:lang w:eastAsia="ja-JP"/>
                    </w:rPr>
                  </w:pPr>
                  <w:r w:rsidRPr="00452837">
                    <w:rPr>
                      <w:rFonts w:ascii="Arial" w:eastAsia="Times New Roman" w:hAnsi="Arial" w:cs="Arial"/>
                      <w:color w:val="000000" w:themeColor="text1"/>
                      <w:sz w:val="18"/>
                      <w:lang w:eastAsia="ja-JP"/>
                    </w:rPr>
                    <w:t>Social and health impacts and economic participation</w:t>
                  </w:r>
                </w:p>
              </w:tc>
              <w:tc>
                <w:tcPr>
                  <w:tcW w:w="1602" w:type="dxa"/>
                  <w:vAlign w:val="center"/>
                </w:tcPr>
                <w:p w14:paraId="54CD27F9" w14:textId="29758CFF" w:rsidR="00127E0C" w:rsidRPr="00E77C4C" w:rsidRDefault="00002242" w:rsidP="00D57457">
                  <w:pPr>
                    <w:spacing w:after="0" w:line="240" w:lineRule="auto"/>
                    <w:rPr>
                      <w:rFonts w:ascii="Arial" w:eastAsia="Times New Roman" w:hAnsi="Arial" w:cs="Arial"/>
                      <w:color w:val="000000" w:themeColor="text1"/>
                      <w:sz w:val="18"/>
                      <w:highlight w:val="yellow"/>
                      <w:lang w:eastAsia="ja-JP"/>
                    </w:rPr>
                  </w:pPr>
                  <w:r>
                    <w:rPr>
                      <w:rFonts w:ascii="Arial" w:hAnsi="Arial" w:cs="Arial"/>
                      <w:sz w:val="18"/>
                      <w:lang w:val="en-GB"/>
                    </w:rPr>
                    <w:t>N</w:t>
                  </w:r>
                  <w:r w:rsidR="00452837" w:rsidRPr="00452837">
                    <w:rPr>
                      <w:rFonts w:ascii="Arial" w:hAnsi="Arial" w:cs="Arial"/>
                      <w:sz w:val="18"/>
                      <w:lang w:val="en-GB"/>
                    </w:rPr>
                    <w:t>ew employment opportunities will benefit men and women.</w:t>
                  </w:r>
                </w:p>
              </w:tc>
              <w:tc>
                <w:tcPr>
                  <w:tcW w:w="4950" w:type="dxa"/>
                  <w:vAlign w:val="center"/>
                </w:tcPr>
                <w:p w14:paraId="5D835033" w14:textId="3D1405BD" w:rsidR="00127E0C" w:rsidRPr="00232006" w:rsidRDefault="00452837" w:rsidP="00D57457">
                  <w:pPr>
                    <w:tabs>
                      <w:tab w:val="left" w:pos="567"/>
                    </w:tabs>
                    <w:spacing w:after="0" w:line="240" w:lineRule="auto"/>
                    <w:rPr>
                      <w:rFonts w:ascii="Arial" w:eastAsia="Times New Roman" w:hAnsi="Arial" w:cs="Arial"/>
                      <w:color w:val="000000" w:themeColor="text1"/>
                      <w:sz w:val="18"/>
                      <w:lang w:eastAsia="ja-JP"/>
                    </w:rPr>
                  </w:pPr>
                  <w:r w:rsidRPr="00BF4AE8">
                    <w:rPr>
                      <w:rFonts w:ascii="Arial" w:hAnsi="Arial" w:cs="Arial"/>
                      <w:sz w:val="18"/>
                      <w:lang w:val="en-GB"/>
                    </w:rPr>
                    <w:t xml:space="preserve">The additional reliable energy supply from the </w:t>
                  </w:r>
                  <w:r w:rsidR="00C01F1D">
                    <w:rPr>
                      <w:rFonts w:ascii="Arial" w:hAnsi="Arial" w:cs="Arial"/>
                      <w:sz w:val="18"/>
                      <w:lang w:val="en-GB"/>
                    </w:rPr>
                    <w:t>project</w:t>
                  </w:r>
                  <w:r w:rsidRPr="00BF4AE8">
                    <w:rPr>
                      <w:rFonts w:ascii="Arial" w:hAnsi="Arial" w:cs="Arial"/>
                      <w:sz w:val="18"/>
                      <w:lang w:val="en-GB"/>
                    </w:rPr>
                    <w:t xml:space="preserve"> is expected to improve access to electricity of poor female-headed households in </w:t>
                  </w:r>
                  <w:r>
                    <w:rPr>
                      <w:rFonts w:ascii="Arial" w:hAnsi="Arial" w:cs="Arial"/>
                      <w:sz w:val="18"/>
                      <w:lang w:val="en-GB"/>
                    </w:rPr>
                    <w:t xml:space="preserve">Agalega. </w:t>
                  </w:r>
                  <w:r w:rsidRPr="00BF4AE8">
                    <w:rPr>
                      <w:rFonts w:ascii="Arial" w:hAnsi="Arial" w:cs="Arial"/>
                      <w:sz w:val="18"/>
                      <w:lang w:val="en-GB"/>
                    </w:rPr>
                    <w:t xml:space="preserve">While the </w:t>
                  </w:r>
                  <w:r w:rsidR="00C01F1D">
                    <w:rPr>
                      <w:rFonts w:ascii="Arial" w:hAnsi="Arial" w:cs="Arial"/>
                      <w:sz w:val="18"/>
                      <w:lang w:val="en-GB"/>
                    </w:rPr>
                    <w:t>project</w:t>
                  </w:r>
                  <w:r w:rsidRPr="00BF4AE8">
                    <w:rPr>
                      <w:rFonts w:ascii="Arial" w:hAnsi="Arial" w:cs="Arial"/>
                      <w:sz w:val="18"/>
                      <w:lang w:val="en-GB"/>
                    </w:rPr>
                    <w:t xml:space="preserve"> is not expected to have </w:t>
                  </w:r>
                  <w:r>
                    <w:rPr>
                      <w:rFonts w:ascii="Arial" w:hAnsi="Arial" w:cs="Arial"/>
                      <w:sz w:val="18"/>
                      <w:lang w:val="en-GB"/>
                    </w:rPr>
                    <w:t xml:space="preserve">other </w:t>
                  </w:r>
                  <w:r w:rsidR="00F96D03">
                    <w:rPr>
                      <w:rFonts w:ascii="Arial" w:hAnsi="Arial" w:cs="Arial"/>
                      <w:sz w:val="18"/>
                      <w:lang w:val="en-GB"/>
                    </w:rPr>
                    <w:t xml:space="preserve">significant </w:t>
                  </w:r>
                  <w:r w:rsidRPr="00BF4AE8">
                    <w:rPr>
                      <w:rFonts w:ascii="Arial" w:hAnsi="Arial" w:cs="Arial"/>
                      <w:sz w:val="18"/>
                      <w:lang w:val="en-GB"/>
                    </w:rPr>
                    <w:t>direct gender benefits</w:t>
                  </w:r>
                  <w:r w:rsidR="001D0847">
                    <w:rPr>
                      <w:rFonts w:ascii="Arial" w:hAnsi="Arial" w:cs="Arial"/>
                      <w:sz w:val="18"/>
                      <w:lang w:val="en-GB"/>
                    </w:rPr>
                    <w:t xml:space="preserve"> (see the gender assessment in Annex VIe)</w:t>
                  </w:r>
                  <w:r w:rsidRPr="00BF4AE8">
                    <w:rPr>
                      <w:rFonts w:ascii="Arial" w:hAnsi="Arial" w:cs="Arial"/>
                      <w:sz w:val="18"/>
                      <w:lang w:val="en-GB"/>
                    </w:rPr>
                    <w:t xml:space="preserve">, there will be training and job opportunities that will ensure representation of women. The improved access to clean energy supply is </w:t>
                  </w:r>
                  <w:r w:rsidRPr="00452837">
                    <w:rPr>
                      <w:rFonts w:ascii="Arial" w:hAnsi="Arial" w:cs="Arial"/>
                      <w:sz w:val="18"/>
                      <w:lang w:val="en-GB"/>
                    </w:rPr>
                    <w:t>expected to benefit women and female students who are in need of adequate lighting for safety and security, education and for maintaining households. The improved power supply is also expected to create income-generating opportunities that may involve female entrepreneurs and will certainly help home-based m</w:t>
                  </w:r>
                  <w:r w:rsidRPr="00452837">
                    <w:rPr>
                      <w:rFonts w:ascii="Arial" w:hAnsi="Arial" w:cs="Arial"/>
                      <w:sz w:val="18"/>
                    </w:rPr>
                    <w:t xml:space="preserve">icro-enterprises, </w:t>
                  </w:r>
                  <w:r w:rsidR="001F1B51">
                    <w:rPr>
                      <w:rFonts w:ascii="Arial" w:hAnsi="Arial" w:cs="Arial"/>
                      <w:sz w:val="18"/>
                    </w:rPr>
                    <w:t>many</w:t>
                  </w:r>
                  <w:r w:rsidR="00621746">
                    <w:rPr>
                      <w:rFonts w:ascii="Arial" w:hAnsi="Arial" w:cs="Arial"/>
                      <w:sz w:val="18"/>
                    </w:rPr>
                    <w:t xml:space="preserve"> of which are run by women.</w:t>
                  </w:r>
                </w:p>
              </w:tc>
            </w:tr>
          </w:tbl>
          <w:p w14:paraId="0CEB80FC" w14:textId="77777777" w:rsidR="00127E0C" w:rsidRDefault="00127E0C" w:rsidP="00127E0C">
            <w:pPr>
              <w:spacing w:after="0"/>
              <w:rPr>
                <w:rFonts w:ascii="Arial" w:hAnsi="Arial" w:cs="Arial"/>
                <w:i/>
                <w:color w:val="000000" w:themeColor="text1"/>
                <w:sz w:val="20"/>
                <w:szCs w:val="20"/>
              </w:rPr>
            </w:pPr>
          </w:p>
          <w:p w14:paraId="41BFF84C" w14:textId="77777777" w:rsidR="00127E0C" w:rsidRPr="00127E0C" w:rsidRDefault="00127E0C" w:rsidP="00127E0C">
            <w:pPr>
              <w:spacing w:after="0"/>
              <w:rPr>
                <w:rFonts w:ascii="Arial" w:hAnsi="Arial" w:cs="Arial"/>
                <w:color w:val="000000" w:themeColor="text1"/>
                <w:sz w:val="20"/>
                <w:szCs w:val="20"/>
                <w:lang w:val="en-GB"/>
              </w:rPr>
            </w:pPr>
          </w:p>
        </w:tc>
      </w:tr>
      <w:tr w:rsidR="00205445" w:rsidRPr="00205445" w14:paraId="6EE471AF" w14:textId="77777777" w:rsidTr="00DA6BD9">
        <w:trPr>
          <w:gridBefore w:val="1"/>
          <w:gridAfter w:val="1"/>
          <w:wBefore w:w="36" w:type="dxa"/>
          <w:wAfter w:w="4238" w:type="dxa"/>
          <w:trHeight w:val="24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6D13F6B9" w14:textId="77777777" w:rsidR="00205445" w:rsidRDefault="006F3A3F" w:rsidP="00205445">
            <w:pPr>
              <w:tabs>
                <w:tab w:val="left" w:pos="860"/>
              </w:tabs>
              <w:spacing w:before="40" w:after="40" w:line="240" w:lineRule="auto"/>
              <w:ind w:left="718" w:right="-533" w:hanging="718"/>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.4.</w:t>
            </w:r>
            <w:r w:rsidR="00431E95">
              <w:rPr>
                <w:rFonts w:ascii="Arial" w:eastAsia="Times New Roman" w:hAnsi="Arial" w:cs="Arial"/>
                <w:b/>
                <w:color w:val="FFFFFF" w:themeColor="background1"/>
                <w:szCs w:val="24"/>
                <w:lang w:eastAsia="ja-JP"/>
              </w:rPr>
              <w:t xml:space="preserve"> Needs of the R</w:t>
            </w:r>
            <w:r w:rsidR="00205445">
              <w:rPr>
                <w:rFonts w:ascii="Arial" w:eastAsia="Times New Roman" w:hAnsi="Arial" w:cs="Arial"/>
                <w:b/>
                <w:color w:val="FFFFFF" w:themeColor="background1"/>
                <w:szCs w:val="24"/>
                <w:lang w:eastAsia="ja-JP"/>
              </w:rPr>
              <w:t>ecipient</w:t>
            </w:r>
          </w:p>
          <w:p w14:paraId="31ED1251" w14:textId="77777777" w:rsidR="00205445" w:rsidRPr="00205445" w:rsidRDefault="00205445" w:rsidP="00205445">
            <w:pPr>
              <w:tabs>
                <w:tab w:val="left" w:pos="860"/>
              </w:tabs>
              <w:spacing w:before="40" w:after="40" w:line="240" w:lineRule="auto"/>
              <w:ind w:right="-533"/>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Vulnerability and financing needs of the ben</w:t>
            </w:r>
            <w:r>
              <w:rPr>
                <w:rFonts w:ascii="Arial" w:eastAsia="Times New Roman" w:hAnsi="Arial" w:cs="Arial"/>
                <w:color w:val="FFFFFF" w:themeColor="background1"/>
                <w:sz w:val="20"/>
                <w:lang w:eastAsia="ja-JP"/>
              </w:rPr>
              <w:t>eficiary country and population</w:t>
            </w:r>
          </w:p>
        </w:tc>
      </w:tr>
      <w:tr w:rsidR="00205445" w:rsidRPr="00612109" w14:paraId="4FA4D4E7" w14:textId="77777777" w:rsidTr="00DA6BD9">
        <w:trPr>
          <w:gridBefore w:val="1"/>
          <w:gridAfter w:val="1"/>
          <w:wBefore w:w="36" w:type="dxa"/>
          <w:wAfter w:w="4238" w:type="dxa"/>
          <w:trHeight w:val="314"/>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EA329F"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.4.1. Vulnerability of country and beneficiary groups (Adaptation only)</w:t>
            </w:r>
          </w:p>
        </w:tc>
      </w:tr>
      <w:tr w:rsidR="00205445" w:rsidRPr="00612109" w14:paraId="581271B0" w14:textId="77777777" w:rsidTr="00DA6BD9">
        <w:trPr>
          <w:gridBefore w:val="1"/>
          <w:gridAfter w:val="1"/>
          <w:wBefore w:w="36" w:type="dxa"/>
          <w:wAfter w:w="4238" w:type="dxa"/>
          <w:trHeight w:val="467"/>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01888547" w14:textId="77777777" w:rsidR="00305A46" w:rsidRPr="00C76330" w:rsidRDefault="00305A4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Context</w:t>
            </w:r>
          </w:p>
          <w:p w14:paraId="6D6DA2B9" w14:textId="68E5C4E3" w:rsidR="00E1381E" w:rsidRDefault="006B2976" w:rsidP="00D57457">
            <w:pPr>
              <w:pStyle w:val="ListParagraph"/>
              <w:numPr>
                <w:ilvl w:val="0"/>
                <w:numId w:val="47"/>
              </w:numPr>
              <w:spacing w:after="0" w:line="240" w:lineRule="auto"/>
              <w:ind w:left="435" w:hanging="450"/>
              <w:jc w:val="both"/>
              <w:rPr>
                <w:rFonts w:ascii="Arial" w:hAnsi="Arial" w:cs="Arial"/>
                <w:sz w:val="20"/>
                <w:szCs w:val="20"/>
              </w:rPr>
            </w:pPr>
            <w:r w:rsidRPr="00E1381E">
              <w:rPr>
                <w:rFonts w:ascii="Arial" w:hAnsi="Arial" w:cs="Arial"/>
                <w:sz w:val="20"/>
                <w:szCs w:val="20"/>
              </w:rPr>
              <w:t xml:space="preserve">Owing to the impact of climate change, the Government of Mauritius will face heavy spending on climate change adaptation. While the GCF </w:t>
            </w:r>
            <w:r w:rsidR="00C01F1D">
              <w:rPr>
                <w:rFonts w:ascii="Arial" w:hAnsi="Arial" w:cs="Arial"/>
                <w:sz w:val="20"/>
                <w:szCs w:val="20"/>
              </w:rPr>
              <w:t>project</w:t>
            </w:r>
            <w:r w:rsidRPr="00E1381E">
              <w:rPr>
                <w:rFonts w:ascii="Arial" w:hAnsi="Arial" w:cs="Arial"/>
                <w:sz w:val="20"/>
                <w:szCs w:val="20"/>
              </w:rPr>
              <w:t xml:space="preserve"> is not specifically focused on adaptation, it will nonetheless offer the Government key adaptation benefits in the form of a </w:t>
            </w:r>
            <w:r w:rsidR="00774FE9">
              <w:rPr>
                <w:rFonts w:ascii="Arial" w:hAnsi="Arial" w:cs="Arial"/>
                <w:sz w:val="20"/>
                <w:szCs w:val="20"/>
              </w:rPr>
              <w:t>more stable</w:t>
            </w:r>
            <w:r w:rsidR="00774FE9" w:rsidRPr="00E1381E">
              <w:rPr>
                <w:rFonts w:ascii="Arial" w:hAnsi="Arial" w:cs="Arial"/>
                <w:sz w:val="20"/>
                <w:szCs w:val="20"/>
              </w:rPr>
              <w:t xml:space="preserve"> </w:t>
            </w:r>
            <w:r w:rsidRPr="00E1381E">
              <w:rPr>
                <w:rFonts w:ascii="Arial" w:hAnsi="Arial" w:cs="Arial"/>
                <w:sz w:val="20"/>
                <w:szCs w:val="20"/>
              </w:rPr>
              <w:t xml:space="preserve">grid, reduced reliance on energy imports, </w:t>
            </w:r>
            <w:r w:rsidR="0056566B">
              <w:rPr>
                <w:rFonts w:ascii="Arial" w:hAnsi="Arial" w:cs="Arial"/>
                <w:sz w:val="20"/>
                <w:szCs w:val="20"/>
              </w:rPr>
              <w:t xml:space="preserve">and </w:t>
            </w:r>
            <w:r w:rsidRPr="00E1381E">
              <w:rPr>
                <w:rFonts w:ascii="Arial" w:hAnsi="Arial" w:cs="Arial"/>
                <w:sz w:val="20"/>
                <w:szCs w:val="20"/>
              </w:rPr>
              <w:t>a more</w:t>
            </w:r>
            <w:r w:rsidR="0056566B">
              <w:rPr>
                <w:rFonts w:ascii="Arial" w:hAnsi="Arial" w:cs="Arial"/>
                <w:sz w:val="20"/>
                <w:szCs w:val="20"/>
              </w:rPr>
              <w:t xml:space="preserve"> energy</w:t>
            </w:r>
            <w:r w:rsidR="00AC45AC">
              <w:rPr>
                <w:rFonts w:ascii="Arial" w:hAnsi="Arial" w:cs="Arial"/>
                <w:sz w:val="20"/>
                <w:szCs w:val="20"/>
              </w:rPr>
              <w:t>-</w:t>
            </w:r>
            <w:r w:rsidRPr="00E1381E">
              <w:rPr>
                <w:rFonts w:ascii="Arial" w:hAnsi="Arial" w:cs="Arial"/>
                <w:sz w:val="20"/>
                <w:szCs w:val="20"/>
              </w:rPr>
              <w:t>secure Outer Island population.</w:t>
            </w:r>
            <w:r w:rsidR="00645A92" w:rsidRPr="00E1381E">
              <w:rPr>
                <w:rFonts w:ascii="Arial" w:hAnsi="Arial" w:cs="Arial"/>
                <w:sz w:val="20"/>
                <w:szCs w:val="20"/>
              </w:rPr>
              <w:t xml:space="preserve"> The </w:t>
            </w:r>
            <w:r w:rsidR="00C01F1D">
              <w:rPr>
                <w:rFonts w:ascii="Arial" w:hAnsi="Arial" w:cs="Arial"/>
                <w:sz w:val="20"/>
                <w:szCs w:val="20"/>
              </w:rPr>
              <w:t>project</w:t>
            </w:r>
            <w:r w:rsidR="00645A92" w:rsidRPr="00E1381E">
              <w:rPr>
                <w:rFonts w:ascii="Arial" w:hAnsi="Arial" w:cs="Arial"/>
                <w:sz w:val="20"/>
                <w:szCs w:val="20"/>
              </w:rPr>
              <w:t xml:space="preserve"> will deliver benefits that are fully aligned with the National Climate Adaptation Framework of Mauritius (</w:t>
            </w:r>
            <w:r w:rsidR="00645A92" w:rsidRPr="00774FE9">
              <w:rPr>
                <w:rFonts w:ascii="Arial" w:hAnsi="Arial" w:cs="Arial"/>
                <w:sz w:val="20"/>
                <w:szCs w:val="20"/>
              </w:rPr>
              <w:t>2012)</w:t>
            </w:r>
            <w:r w:rsidR="000E59DA" w:rsidRPr="00774FE9">
              <w:rPr>
                <w:rFonts w:ascii="Arial" w:hAnsi="Arial" w:cs="Arial"/>
                <w:sz w:val="20"/>
                <w:szCs w:val="20"/>
              </w:rPr>
              <w:t>.</w:t>
            </w:r>
            <w:r w:rsidR="00645A92" w:rsidRPr="00774FE9">
              <w:rPr>
                <w:rStyle w:val="FootnoteReference"/>
                <w:rFonts w:ascii="Arial" w:hAnsi="Arial" w:cs="Arial"/>
                <w:sz w:val="20"/>
                <w:szCs w:val="20"/>
              </w:rPr>
              <w:footnoteReference w:id="76"/>
            </w:r>
            <w:r w:rsidR="00192482" w:rsidRPr="00774FE9">
              <w:rPr>
                <w:rFonts w:ascii="Arial" w:hAnsi="Arial" w:cs="Arial"/>
                <w:sz w:val="20"/>
                <w:szCs w:val="20"/>
              </w:rPr>
              <w:t xml:space="preserve"> </w:t>
            </w:r>
            <w:r w:rsidR="00A56333" w:rsidRPr="00D203B8">
              <w:rPr>
                <w:rFonts w:ascii="Arial" w:hAnsi="Arial" w:cs="Arial"/>
                <w:sz w:val="20"/>
                <w:szCs w:val="20"/>
              </w:rPr>
              <w:t xml:space="preserve">The </w:t>
            </w:r>
            <w:r w:rsidR="00C01F1D">
              <w:rPr>
                <w:rFonts w:ascii="Arial" w:hAnsi="Arial" w:cs="Arial"/>
                <w:sz w:val="20"/>
                <w:szCs w:val="20"/>
              </w:rPr>
              <w:t>project</w:t>
            </w:r>
            <w:r w:rsidR="00A56333" w:rsidRPr="00D203B8">
              <w:rPr>
                <w:rFonts w:ascii="Arial" w:hAnsi="Arial" w:cs="Arial"/>
                <w:sz w:val="20"/>
                <w:szCs w:val="20"/>
              </w:rPr>
              <w:t xml:space="preserve"> is also clearly aligned with the Mauritius NDC and the accompanying </w:t>
            </w:r>
            <w:r w:rsidR="00774FE9" w:rsidRPr="00D203B8">
              <w:rPr>
                <w:rFonts w:ascii="Arial" w:hAnsi="Arial" w:cs="Arial"/>
                <w:sz w:val="20"/>
                <w:szCs w:val="20"/>
              </w:rPr>
              <w:t>A</w:t>
            </w:r>
            <w:r w:rsidR="00A56333" w:rsidRPr="00D203B8">
              <w:rPr>
                <w:rFonts w:ascii="Arial" w:hAnsi="Arial" w:cs="Arial"/>
                <w:sz w:val="20"/>
                <w:szCs w:val="20"/>
              </w:rPr>
              <w:t xml:space="preserve">ction </w:t>
            </w:r>
            <w:r w:rsidR="00774FE9" w:rsidRPr="00D203B8">
              <w:rPr>
                <w:rFonts w:ascii="Arial" w:hAnsi="Arial" w:cs="Arial"/>
                <w:sz w:val="20"/>
                <w:szCs w:val="20"/>
              </w:rPr>
              <w:t>P</w:t>
            </w:r>
            <w:r w:rsidR="00A56333" w:rsidRPr="00D203B8">
              <w:rPr>
                <w:rFonts w:ascii="Arial" w:hAnsi="Arial" w:cs="Arial"/>
                <w:sz w:val="20"/>
                <w:szCs w:val="20"/>
              </w:rPr>
              <w:t xml:space="preserve">lan which requires investments of the order of </w:t>
            </w:r>
            <w:r w:rsidR="00192482" w:rsidRPr="00D203B8">
              <w:rPr>
                <w:rFonts w:ascii="Arial" w:hAnsi="Arial" w:cs="Arial"/>
                <w:sz w:val="20"/>
                <w:szCs w:val="20"/>
              </w:rPr>
              <w:t xml:space="preserve">US$ 5.2 billion, </w:t>
            </w:r>
            <w:r w:rsidR="00A56333" w:rsidRPr="00D203B8">
              <w:rPr>
                <w:rFonts w:ascii="Arial" w:hAnsi="Arial" w:cs="Arial"/>
                <w:sz w:val="20"/>
                <w:szCs w:val="20"/>
              </w:rPr>
              <w:t xml:space="preserve">of which the proposed </w:t>
            </w:r>
            <w:r w:rsidR="00192482" w:rsidRPr="00D203B8">
              <w:rPr>
                <w:rFonts w:ascii="Arial" w:hAnsi="Arial" w:cs="Arial"/>
                <w:sz w:val="20"/>
                <w:szCs w:val="20"/>
              </w:rPr>
              <w:t xml:space="preserve">GCF </w:t>
            </w:r>
            <w:r w:rsidR="00C01F1D">
              <w:rPr>
                <w:rFonts w:ascii="Arial" w:hAnsi="Arial" w:cs="Arial"/>
                <w:sz w:val="20"/>
                <w:szCs w:val="20"/>
              </w:rPr>
              <w:t>project</w:t>
            </w:r>
            <w:r w:rsidR="00A56333" w:rsidRPr="00D203B8">
              <w:rPr>
                <w:rFonts w:ascii="Arial" w:hAnsi="Arial" w:cs="Arial"/>
                <w:sz w:val="20"/>
                <w:szCs w:val="20"/>
              </w:rPr>
              <w:t xml:space="preserve"> is a small contribution.</w:t>
            </w:r>
            <w:r w:rsidR="00A56333" w:rsidRPr="00774FE9">
              <w:rPr>
                <w:rFonts w:ascii="Arial" w:hAnsi="Arial" w:cs="Arial"/>
                <w:sz w:val="20"/>
                <w:szCs w:val="20"/>
              </w:rPr>
              <w:t xml:space="preserve"> </w:t>
            </w:r>
            <w:r w:rsidR="00A56333" w:rsidRPr="00D203B8">
              <w:rPr>
                <w:rFonts w:ascii="Arial" w:hAnsi="Arial" w:cs="Arial"/>
                <w:sz w:val="20"/>
                <w:szCs w:val="20"/>
              </w:rPr>
              <w:t xml:space="preserve">As Mauritius is a SIDS, and located a long distance from </w:t>
            </w:r>
            <w:r w:rsidR="00192482" w:rsidRPr="00D203B8">
              <w:rPr>
                <w:rFonts w:ascii="Arial" w:hAnsi="Arial" w:cs="Arial"/>
                <w:sz w:val="20"/>
                <w:szCs w:val="20"/>
              </w:rPr>
              <w:t xml:space="preserve">the </w:t>
            </w:r>
            <w:r w:rsidR="00A56333" w:rsidRPr="00D203B8">
              <w:rPr>
                <w:rFonts w:ascii="Arial" w:hAnsi="Arial" w:cs="Arial"/>
                <w:sz w:val="20"/>
                <w:szCs w:val="20"/>
              </w:rPr>
              <w:t>African continental land</w:t>
            </w:r>
            <w:r w:rsidR="00192482" w:rsidRPr="00D203B8">
              <w:rPr>
                <w:rFonts w:ascii="Arial" w:hAnsi="Arial" w:cs="Arial"/>
                <w:sz w:val="20"/>
                <w:szCs w:val="20"/>
              </w:rPr>
              <w:t>mass</w:t>
            </w:r>
            <w:r w:rsidR="00A56333" w:rsidRPr="00D203B8">
              <w:rPr>
                <w:rFonts w:ascii="Arial" w:hAnsi="Arial" w:cs="Arial"/>
                <w:sz w:val="20"/>
                <w:szCs w:val="20"/>
              </w:rPr>
              <w:t>, the costs of adaptation and mitigation are exacerbated.</w:t>
            </w:r>
            <w:r w:rsidR="00A56333">
              <w:rPr>
                <w:rFonts w:ascii="Arial" w:hAnsi="Arial" w:cs="Arial"/>
                <w:sz w:val="20"/>
                <w:szCs w:val="20"/>
              </w:rPr>
              <w:t xml:space="preserve"> </w:t>
            </w:r>
          </w:p>
          <w:p w14:paraId="22087A50" w14:textId="77777777" w:rsidR="00E1381E" w:rsidRDefault="00E1381E" w:rsidP="00E1381E">
            <w:pPr>
              <w:pStyle w:val="ListParagraph"/>
              <w:spacing w:after="0" w:line="240" w:lineRule="auto"/>
              <w:ind w:left="432"/>
              <w:jc w:val="both"/>
              <w:rPr>
                <w:rFonts w:ascii="Arial" w:hAnsi="Arial" w:cs="Arial"/>
                <w:sz w:val="20"/>
                <w:szCs w:val="20"/>
              </w:rPr>
            </w:pPr>
          </w:p>
          <w:p w14:paraId="3A490BAE" w14:textId="77777777" w:rsidR="00E1381E"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In spite of its small size, low endowment of natural resources and remoteness from world markets, Mauritius has, since its independence in 1968, transformed itself from a low-income, mono-crop based economy into one of the most successful economies in sub-Saharan Africa. This has been possible with political stability and good governance, as well as through fiscal consolidation, trade competitiveness, appropriate regulatory and institutional frameworks, and investment in human capital, amongst others. For most of that period, its ‘four-pillar’ economy of sugar, textiles, tourism and financial services has experienced annual GDP growth in the order of 5-6%. Today, Mauritius has the second-highest UNDP human development ranking in Africa.</w:t>
            </w:r>
            <w:r w:rsidRPr="00C76330">
              <w:rPr>
                <w:rStyle w:val="FootnoteReference"/>
                <w:rFonts w:ascii="Arial" w:eastAsia="Times New Roman" w:hAnsi="Arial" w:cs="Arial"/>
                <w:color w:val="000000"/>
                <w:sz w:val="20"/>
                <w:szCs w:val="20"/>
                <w:lang w:eastAsia="ja-JP"/>
              </w:rPr>
              <w:footnoteReference w:id="77"/>
            </w:r>
          </w:p>
          <w:p w14:paraId="1F51EA07" w14:textId="77777777" w:rsidR="00E1381E" w:rsidRPr="00E1381E" w:rsidRDefault="00E1381E" w:rsidP="00E1381E">
            <w:pPr>
              <w:pStyle w:val="ListParagraph"/>
              <w:rPr>
                <w:rFonts w:ascii="Arial" w:eastAsia="Times New Roman" w:hAnsi="Arial" w:cs="Arial"/>
                <w:color w:val="000000"/>
                <w:sz w:val="20"/>
                <w:szCs w:val="20"/>
                <w:lang w:eastAsia="ja-JP"/>
              </w:rPr>
            </w:pPr>
          </w:p>
          <w:p w14:paraId="248BE3E3" w14:textId="77777777" w:rsidR="00E1381E"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Even with solid economic growth, Mauritius is, however, vulnerable to climatic threats, particularly to sea-level rise, reduced rainfall and reduced moisture availability, increased variability and intense rainfall events, and more frequent and more intense cyclones. These vulnerabilities could set back hard-earned development progress in Mauritius.</w:t>
            </w:r>
            <w:r w:rsidRPr="00C76330">
              <w:rPr>
                <w:rStyle w:val="FootnoteReference"/>
                <w:rFonts w:ascii="Arial" w:eastAsia="Times New Roman" w:hAnsi="Arial" w:cs="Arial"/>
                <w:color w:val="000000"/>
                <w:sz w:val="20"/>
                <w:szCs w:val="20"/>
                <w:lang w:eastAsia="ja-JP"/>
              </w:rPr>
              <w:footnoteReference w:id="78"/>
            </w:r>
            <w:r w:rsidRPr="00E1381E">
              <w:rPr>
                <w:rFonts w:ascii="Arial" w:eastAsia="Times New Roman" w:hAnsi="Arial" w:cs="Arial"/>
                <w:color w:val="000000"/>
                <w:sz w:val="20"/>
                <w:szCs w:val="20"/>
                <w:lang w:eastAsia="ja-JP"/>
              </w:rPr>
              <w:t xml:space="preserve"> Given its naturally precarious small-island developing-state situation, Mauritius had long been actively working to address climatic threats. However, many of the projects it has undertaken have been limited in scope and scale and isolated from underlying development, preventing their effects from being widesp</w:t>
            </w:r>
            <w:r w:rsidR="00E1381E">
              <w:rPr>
                <w:rFonts w:ascii="Arial" w:eastAsia="Times New Roman" w:hAnsi="Arial" w:cs="Arial"/>
                <w:color w:val="000000"/>
                <w:sz w:val="20"/>
                <w:szCs w:val="20"/>
                <w:lang w:eastAsia="ja-JP"/>
              </w:rPr>
              <w:t>read, cohesive and sustainable.</w:t>
            </w:r>
          </w:p>
          <w:p w14:paraId="25B25109" w14:textId="77777777" w:rsidR="00E1381E" w:rsidRPr="00E1381E" w:rsidRDefault="00E1381E" w:rsidP="00E1381E">
            <w:pPr>
              <w:pStyle w:val="ListParagraph"/>
              <w:rPr>
                <w:rFonts w:ascii="Arial" w:eastAsia="Times New Roman" w:hAnsi="Arial" w:cs="Arial"/>
                <w:color w:val="000000"/>
                <w:sz w:val="20"/>
                <w:szCs w:val="20"/>
                <w:lang w:eastAsia="ja-JP"/>
              </w:rPr>
            </w:pPr>
          </w:p>
          <w:p w14:paraId="44DB8A61" w14:textId="77777777" w:rsidR="00305A46"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Institutional capacity to formulate comprehensive adaptation strategies was supported through UNDP’s Africa Adaptation Programme (AAP, 2011-2013)</w:t>
            </w:r>
            <w:r w:rsidR="002B34FC">
              <w:rPr>
                <w:rStyle w:val="FootnoteReference"/>
                <w:rFonts w:ascii="Arial" w:eastAsia="Times New Roman" w:hAnsi="Arial" w:cs="Arial"/>
                <w:color w:val="000000"/>
                <w:sz w:val="20"/>
                <w:szCs w:val="20"/>
                <w:lang w:eastAsia="ja-JP"/>
              </w:rPr>
              <w:footnoteReference w:id="79"/>
            </w:r>
            <w:r w:rsidRPr="00E1381E">
              <w:rPr>
                <w:rFonts w:ascii="Arial" w:eastAsia="Times New Roman" w:hAnsi="Arial" w:cs="Arial"/>
                <w:color w:val="000000"/>
                <w:sz w:val="20"/>
                <w:szCs w:val="20"/>
                <w:lang w:eastAsia="ja-JP"/>
              </w:rPr>
              <w:t xml:space="preserve"> support to the Climate Change Division of the Ministry of </w:t>
            </w:r>
            <w:r w:rsidRPr="00E1381E">
              <w:rPr>
                <w:rFonts w:ascii="Arial" w:eastAsia="Times New Roman" w:hAnsi="Arial" w:cs="Arial"/>
                <w:color w:val="000000"/>
                <w:sz w:val="20"/>
                <w:szCs w:val="20"/>
                <w:lang w:eastAsia="ja-JP"/>
              </w:rPr>
              <w:lastRenderedPageBreak/>
              <w:t>Environment and the establishment of working groups in the Ministries of Water, Agriculture, Tourism and Fisheries. Training was conducted on institutional strengthening as well as on the gendered impacts of climate change and the need to mainstream gender in all responses. This engagement resulted in a range of policy adjustments, including to the Capacity Building and Climate Resilient Policies Road Map, the Environment Protection Act, the National Environment Policy, the National Food Security Fund Strategic Plan, and the Master Plan for the Water Sector</w:t>
            </w:r>
            <w:r w:rsidR="002B34FC" w:rsidRPr="00E1381E">
              <w:rPr>
                <w:rFonts w:ascii="Arial" w:eastAsia="Times New Roman" w:hAnsi="Arial" w:cs="Arial"/>
                <w:color w:val="000000"/>
                <w:sz w:val="20"/>
                <w:szCs w:val="20"/>
                <w:lang w:eastAsia="ja-JP"/>
              </w:rPr>
              <w:t>.</w:t>
            </w:r>
            <w:r w:rsidRPr="00C76330">
              <w:rPr>
                <w:rStyle w:val="FootnoteReference"/>
                <w:rFonts w:ascii="Arial" w:eastAsia="Times New Roman" w:hAnsi="Arial" w:cs="Arial"/>
                <w:color w:val="000000"/>
                <w:sz w:val="20"/>
                <w:szCs w:val="20"/>
                <w:lang w:eastAsia="ja-JP"/>
              </w:rPr>
              <w:footnoteReference w:id="80"/>
            </w:r>
            <w:r w:rsidRPr="00E1381E">
              <w:rPr>
                <w:rFonts w:ascii="Arial" w:eastAsia="Times New Roman" w:hAnsi="Arial" w:cs="Arial"/>
                <w:color w:val="000000"/>
                <w:sz w:val="20"/>
                <w:szCs w:val="20"/>
                <w:lang w:eastAsia="ja-JP"/>
              </w:rPr>
              <w:t xml:space="preserve"> The AAP also established a coordination and implementation framework to ensure the various policies were implemented cohesively and effectively. Cost-benefit analyses undertaken by the AAP also contributed to this objective.</w:t>
            </w:r>
          </w:p>
          <w:p w14:paraId="35588959" w14:textId="77777777" w:rsidR="00305A46" w:rsidRPr="00C76330" w:rsidRDefault="00305A46" w:rsidP="00C76330">
            <w:pPr>
              <w:spacing w:after="0" w:line="240" w:lineRule="auto"/>
              <w:jc w:val="both"/>
              <w:rPr>
                <w:rFonts w:ascii="Arial" w:eastAsia="Times New Roman" w:hAnsi="Arial" w:cs="Arial"/>
                <w:color w:val="000000"/>
                <w:sz w:val="20"/>
                <w:szCs w:val="20"/>
                <w:lang w:eastAsia="ja-JP"/>
              </w:rPr>
            </w:pPr>
          </w:p>
          <w:p w14:paraId="2099FA91" w14:textId="77777777" w:rsidR="00305A46" w:rsidRPr="00C76330" w:rsidRDefault="00305A4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Climate Vulnerability Baseline</w:t>
            </w:r>
            <w:r w:rsidRPr="00C76330">
              <w:rPr>
                <w:rStyle w:val="FootnoteReference"/>
                <w:rFonts w:ascii="Arial" w:eastAsia="Times New Roman" w:hAnsi="Arial" w:cs="Arial"/>
                <w:i/>
                <w:color w:val="000000"/>
                <w:sz w:val="20"/>
                <w:szCs w:val="20"/>
                <w:lang w:eastAsia="ja-JP"/>
              </w:rPr>
              <w:footnoteReference w:id="81"/>
            </w:r>
          </w:p>
          <w:p w14:paraId="4E2E6158" w14:textId="51BF3478" w:rsidR="00E1381E" w:rsidRDefault="002B34FC"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hAnsi="Arial" w:cs="Arial"/>
                <w:sz w:val="20"/>
                <w:szCs w:val="20"/>
              </w:rPr>
              <w:t xml:space="preserve"> </w:t>
            </w:r>
            <w:r w:rsidR="00305A46" w:rsidRPr="00E1381E">
              <w:rPr>
                <w:rFonts w:ascii="Arial" w:hAnsi="Arial" w:cs="Arial"/>
                <w:sz w:val="20"/>
                <w:szCs w:val="20"/>
              </w:rPr>
              <w:t>Analysis of temperature data over the period 1950-2007 at several stations in Mauritius and in the Outer Islands shows that the mean temperature is rising by</w:t>
            </w:r>
            <w:r w:rsidR="00305A46" w:rsidRPr="00E1381E">
              <w:rPr>
                <w:rStyle w:val="A4"/>
                <w:rFonts w:ascii="Arial" w:hAnsi="Arial" w:cs="Arial"/>
                <w:sz w:val="20"/>
                <w:szCs w:val="20"/>
              </w:rPr>
              <w:t xml:space="preserve"> </w:t>
            </w:r>
            <w:r w:rsidR="00305A46" w:rsidRPr="00E1381E">
              <w:rPr>
                <w:rFonts w:ascii="Arial" w:hAnsi="Arial" w:cs="Arial"/>
                <w:sz w:val="20"/>
                <w:szCs w:val="20"/>
              </w:rPr>
              <w:t xml:space="preserve">about 0.16 °C per decade. On average, temperatures have increased over the region by 0.74 °C to 1.2 °C since 1950. The warming effect has not been uniform. The minimum temperature has increased by a larger magnitude. Furthermore, summer temperatures have been observed to be increasing more rapidly than winter temperatures, and the number of days with maximum temperatures above the threshold value of 30 </w:t>
            </w:r>
            <w:r w:rsidR="00AC45AC" w:rsidRPr="00E1381E">
              <w:rPr>
                <w:rFonts w:ascii="Arial" w:hAnsi="Arial" w:cs="Arial"/>
                <w:sz w:val="20"/>
                <w:szCs w:val="20"/>
              </w:rPr>
              <w:t>°</w:t>
            </w:r>
            <w:r w:rsidR="00E1381E">
              <w:rPr>
                <w:rFonts w:ascii="Arial" w:hAnsi="Arial" w:cs="Arial"/>
                <w:sz w:val="20"/>
                <w:szCs w:val="20"/>
              </w:rPr>
              <w:t>C has risen.</w:t>
            </w:r>
          </w:p>
          <w:p w14:paraId="6459508C" w14:textId="77777777" w:rsidR="00E1381E" w:rsidRDefault="00E1381E" w:rsidP="00E1381E">
            <w:pPr>
              <w:pStyle w:val="ListParagraph"/>
              <w:spacing w:after="0" w:line="240" w:lineRule="auto"/>
              <w:ind w:left="432"/>
              <w:jc w:val="both"/>
              <w:rPr>
                <w:rFonts w:ascii="Arial" w:hAnsi="Arial" w:cs="Arial"/>
                <w:sz w:val="20"/>
                <w:szCs w:val="20"/>
              </w:rPr>
            </w:pPr>
          </w:p>
          <w:p w14:paraId="5173F40F" w14:textId="77777777" w:rsidR="00E1381E"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 xml:space="preserve">Similar warming trends have also been observed </w:t>
            </w:r>
            <w:r w:rsidR="002B34FC" w:rsidRPr="00E1381E">
              <w:rPr>
                <w:rFonts w:ascii="Arial" w:eastAsia="Times New Roman" w:hAnsi="Arial" w:cs="Arial"/>
                <w:color w:val="000000"/>
                <w:sz w:val="20"/>
                <w:szCs w:val="20"/>
                <w:lang w:eastAsia="ja-JP"/>
              </w:rPr>
              <w:t>on</w:t>
            </w:r>
            <w:r w:rsidRPr="00E1381E">
              <w:rPr>
                <w:rFonts w:ascii="Arial" w:eastAsia="Times New Roman" w:hAnsi="Arial" w:cs="Arial"/>
                <w:color w:val="000000"/>
                <w:sz w:val="20"/>
                <w:szCs w:val="20"/>
                <w:lang w:eastAsia="ja-JP"/>
              </w:rPr>
              <w:t xml:space="preserve"> the </w:t>
            </w:r>
            <w:r w:rsidR="002B34FC" w:rsidRPr="00E1381E">
              <w:rPr>
                <w:rFonts w:ascii="Arial" w:eastAsia="Times New Roman" w:hAnsi="Arial" w:cs="Arial"/>
                <w:color w:val="000000"/>
                <w:sz w:val="20"/>
                <w:szCs w:val="20"/>
                <w:lang w:eastAsia="ja-JP"/>
              </w:rPr>
              <w:t>O</w:t>
            </w:r>
            <w:r w:rsidRPr="00E1381E">
              <w:rPr>
                <w:rFonts w:ascii="Arial" w:eastAsia="Times New Roman" w:hAnsi="Arial" w:cs="Arial"/>
                <w:color w:val="000000"/>
                <w:sz w:val="20"/>
                <w:szCs w:val="20"/>
                <w:lang w:eastAsia="ja-JP"/>
              </w:rPr>
              <w:t xml:space="preserve">uter </w:t>
            </w:r>
            <w:r w:rsidR="002B34FC" w:rsidRPr="00E1381E">
              <w:rPr>
                <w:rFonts w:ascii="Arial" w:eastAsia="Times New Roman" w:hAnsi="Arial" w:cs="Arial"/>
                <w:color w:val="000000"/>
                <w:sz w:val="20"/>
                <w:szCs w:val="20"/>
                <w:lang w:eastAsia="ja-JP"/>
              </w:rPr>
              <w:t>I</w:t>
            </w:r>
            <w:r w:rsidRPr="00E1381E">
              <w:rPr>
                <w:rFonts w:ascii="Arial" w:eastAsia="Times New Roman" w:hAnsi="Arial" w:cs="Arial"/>
                <w:color w:val="000000"/>
                <w:sz w:val="20"/>
                <w:szCs w:val="20"/>
                <w:lang w:eastAsia="ja-JP"/>
              </w:rPr>
              <w:t>slands. St Brandon and Agalega are 1.5 km</w:t>
            </w:r>
            <w:r w:rsidRPr="00E1381E">
              <w:rPr>
                <w:rFonts w:ascii="Arial" w:eastAsia="Times New Roman" w:hAnsi="Arial" w:cs="Arial"/>
                <w:color w:val="000000"/>
                <w:sz w:val="20"/>
                <w:szCs w:val="20"/>
                <w:vertAlign w:val="superscript"/>
                <w:lang w:eastAsia="ja-JP"/>
              </w:rPr>
              <w:t>2</w:t>
            </w:r>
            <w:r w:rsidRPr="00E1381E">
              <w:rPr>
                <w:rFonts w:ascii="Arial" w:eastAsia="Times New Roman" w:hAnsi="Arial" w:cs="Arial"/>
                <w:color w:val="000000"/>
                <w:sz w:val="20"/>
                <w:szCs w:val="20"/>
                <w:lang w:eastAsia="ja-JP"/>
              </w:rPr>
              <w:t xml:space="preserve"> and 70 km</w:t>
            </w:r>
            <w:r w:rsidRPr="00E1381E">
              <w:rPr>
                <w:rFonts w:ascii="Arial" w:eastAsia="Times New Roman" w:hAnsi="Arial" w:cs="Arial"/>
                <w:color w:val="000000"/>
                <w:sz w:val="20"/>
                <w:szCs w:val="20"/>
                <w:vertAlign w:val="superscript"/>
                <w:lang w:eastAsia="ja-JP"/>
              </w:rPr>
              <w:t>2</w:t>
            </w:r>
            <w:r w:rsidRPr="00E1381E">
              <w:rPr>
                <w:rFonts w:ascii="Arial" w:eastAsia="Times New Roman" w:hAnsi="Arial" w:cs="Arial"/>
                <w:color w:val="000000"/>
                <w:sz w:val="20"/>
                <w:szCs w:val="20"/>
                <w:lang w:eastAsia="ja-JP"/>
              </w:rPr>
              <w:t xml:space="preserve"> in area, respectively, and are </w:t>
            </w:r>
            <w:r w:rsidR="002B34FC" w:rsidRPr="00E1381E">
              <w:rPr>
                <w:rFonts w:ascii="Arial" w:eastAsia="Times New Roman" w:hAnsi="Arial" w:cs="Arial"/>
                <w:color w:val="000000"/>
                <w:sz w:val="20"/>
                <w:szCs w:val="20"/>
                <w:lang w:eastAsia="ja-JP"/>
              </w:rPr>
              <w:t>2</w:t>
            </w:r>
            <w:r w:rsidRPr="00E1381E">
              <w:rPr>
                <w:rFonts w:ascii="Arial" w:eastAsia="Times New Roman" w:hAnsi="Arial" w:cs="Arial"/>
                <w:color w:val="000000"/>
                <w:sz w:val="20"/>
                <w:szCs w:val="20"/>
                <w:lang w:eastAsia="ja-JP"/>
              </w:rPr>
              <w:t>m above mean sea level at their highest points. The temperature at Agalega is rising at the rate 0.11 °C per decade, with an overall rise of 0.62 °C during the last ten years when compared with the 1961-90 mean. The temperature at St Brandon and Rodrigues has warmed by approximately 1.0 °C.</w:t>
            </w:r>
          </w:p>
          <w:p w14:paraId="6866BE2F" w14:textId="77777777" w:rsidR="00E1381E" w:rsidRPr="00E1381E" w:rsidRDefault="00E1381E" w:rsidP="00E1381E">
            <w:pPr>
              <w:pStyle w:val="ListParagraph"/>
              <w:rPr>
                <w:rFonts w:ascii="Arial" w:eastAsia="Times New Roman" w:hAnsi="Arial" w:cs="Arial"/>
                <w:color w:val="000000"/>
                <w:sz w:val="20"/>
                <w:szCs w:val="20"/>
                <w:lang w:eastAsia="ja-JP"/>
              </w:rPr>
            </w:pPr>
          </w:p>
          <w:p w14:paraId="489B1001" w14:textId="572945AB" w:rsidR="00305A46"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The climate of the South West Indian Ocean small island states is influenced by large ocean-atmosphere interactions, notably the trade winds. Changes in ocean circulation patterns are changing climatic conditions faster than the global average</w:t>
            </w:r>
            <w:r w:rsidR="002B34FC" w:rsidRPr="00E1381E">
              <w:rPr>
                <w:rFonts w:ascii="Arial" w:eastAsia="Times New Roman" w:hAnsi="Arial" w:cs="Arial"/>
                <w:color w:val="000000"/>
                <w:sz w:val="20"/>
                <w:szCs w:val="20"/>
                <w:lang w:eastAsia="ja-JP"/>
              </w:rPr>
              <w:t>.</w:t>
            </w:r>
            <w:r w:rsidRPr="00E1381E">
              <w:rPr>
                <w:rFonts w:ascii="Arial" w:eastAsia="Times New Roman" w:hAnsi="Arial" w:cs="Arial"/>
                <w:color w:val="000000"/>
                <w:sz w:val="20"/>
                <w:szCs w:val="20"/>
                <w:lang w:eastAsia="ja-JP"/>
              </w:rPr>
              <w:t xml:space="preserve"> The SIDS in this region are often affected by tropical cyclones and other extreme weather</w:t>
            </w:r>
            <w:r w:rsidR="002B34FC" w:rsidRPr="00E1381E">
              <w:rPr>
                <w:rFonts w:ascii="Arial" w:eastAsia="Times New Roman" w:hAnsi="Arial" w:cs="Arial"/>
                <w:color w:val="000000"/>
                <w:sz w:val="20"/>
                <w:szCs w:val="20"/>
                <w:lang w:eastAsia="ja-JP"/>
              </w:rPr>
              <w:t>.</w:t>
            </w:r>
            <w:r w:rsidRPr="00C76330">
              <w:rPr>
                <w:rStyle w:val="FootnoteReference"/>
                <w:rFonts w:ascii="Arial" w:eastAsia="Times New Roman" w:hAnsi="Arial" w:cs="Arial"/>
                <w:color w:val="000000"/>
                <w:sz w:val="20"/>
                <w:szCs w:val="20"/>
                <w:lang w:eastAsia="ja-JP"/>
              </w:rPr>
              <w:footnoteReference w:id="82"/>
            </w:r>
            <w:r w:rsidRPr="00E1381E">
              <w:rPr>
                <w:rFonts w:ascii="Arial" w:eastAsia="Times New Roman" w:hAnsi="Arial" w:cs="Arial"/>
                <w:color w:val="000000"/>
                <w:sz w:val="20"/>
                <w:szCs w:val="20"/>
                <w:lang w:eastAsia="ja-JP"/>
              </w:rPr>
              <w:t xml:space="preserve"> Some of them, </w:t>
            </w:r>
            <w:r w:rsidR="002B34FC" w:rsidRPr="00E1381E">
              <w:rPr>
                <w:rFonts w:ascii="Arial" w:eastAsia="Times New Roman" w:hAnsi="Arial" w:cs="Arial"/>
                <w:color w:val="000000"/>
                <w:sz w:val="20"/>
                <w:szCs w:val="20"/>
                <w:lang w:eastAsia="ja-JP"/>
              </w:rPr>
              <w:t>such as</w:t>
            </w:r>
            <w:r w:rsidRPr="00E1381E">
              <w:rPr>
                <w:rFonts w:ascii="Arial" w:eastAsia="Times New Roman" w:hAnsi="Arial" w:cs="Arial"/>
                <w:color w:val="000000"/>
                <w:sz w:val="20"/>
                <w:szCs w:val="20"/>
                <w:lang w:eastAsia="ja-JP"/>
              </w:rPr>
              <w:t xml:space="preserve"> the Cargados Carajos Shoals and Agalega Islands, are threatened by sea-level rise as well</w:t>
            </w:r>
            <w:r w:rsidR="002B34FC" w:rsidRPr="00E1381E">
              <w:rPr>
                <w:rFonts w:ascii="Arial" w:eastAsia="Times New Roman" w:hAnsi="Arial" w:cs="Arial"/>
                <w:color w:val="000000"/>
                <w:sz w:val="20"/>
                <w:szCs w:val="20"/>
                <w:lang w:eastAsia="ja-JP"/>
              </w:rPr>
              <w:t>.</w:t>
            </w:r>
            <w:r w:rsidRPr="00C76330">
              <w:rPr>
                <w:rStyle w:val="FootnoteReference"/>
                <w:rFonts w:ascii="Arial" w:eastAsia="Times New Roman" w:hAnsi="Arial" w:cs="Arial"/>
                <w:color w:val="000000"/>
                <w:sz w:val="20"/>
                <w:szCs w:val="20"/>
                <w:lang w:eastAsia="ja-JP"/>
              </w:rPr>
              <w:footnoteReference w:id="83"/>
            </w:r>
            <w:r w:rsidRPr="00E1381E">
              <w:rPr>
                <w:rFonts w:ascii="Arial" w:eastAsia="Times New Roman" w:hAnsi="Arial" w:cs="Arial"/>
                <w:color w:val="000000"/>
                <w:sz w:val="20"/>
                <w:szCs w:val="20"/>
                <w:lang w:eastAsia="ja-JP"/>
              </w:rPr>
              <w:t xml:space="preserve"> </w:t>
            </w:r>
            <w:r w:rsidRPr="00E1381E">
              <w:rPr>
                <w:rFonts w:ascii="Arial" w:hAnsi="Arial" w:cs="Arial"/>
                <w:sz w:val="20"/>
                <w:szCs w:val="20"/>
              </w:rPr>
              <w:t>On the basis of reconstructed tide gauge data for the period 1950-2001 and complementary Topex/Poseidon altimeter data, the cumulative sea level rise in the South West Indian Ocean has been 7.8 cm at Port Louis.</w:t>
            </w:r>
            <w:r w:rsidRPr="00C76330">
              <w:rPr>
                <w:rStyle w:val="FootnoteReference"/>
                <w:rFonts w:ascii="Arial" w:hAnsi="Arial" w:cs="Arial"/>
                <w:sz w:val="20"/>
                <w:szCs w:val="20"/>
              </w:rPr>
              <w:footnoteReference w:id="84"/>
            </w:r>
          </w:p>
          <w:p w14:paraId="7FC1C4A9" w14:textId="77777777" w:rsidR="00305A46" w:rsidRPr="00C76330" w:rsidRDefault="00305A46" w:rsidP="00C76330">
            <w:pPr>
              <w:spacing w:after="0" w:line="240" w:lineRule="auto"/>
              <w:jc w:val="both"/>
              <w:rPr>
                <w:rFonts w:ascii="Arial" w:eastAsia="Times New Roman" w:hAnsi="Arial" w:cs="Arial"/>
                <w:color w:val="000000"/>
                <w:sz w:val="20"/>
                <w:szCs w:val="20"/>
                <w:lang w:eastAsia="ja-JP"/>
              </w:rPr>
            </w:pPr>
          </w:p>
          <w:p w14:paraId="47A2807A" w14:textId="77777777" w:rsidR="00305A46" w:rsidRPr="00C76330" w:rsidRDefault="00305A4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Climate Change Activities</w:t>
            </w:r>
          </w:p>
          <w:p w14:paraId="4027B68A" w14:textId="2F4CD109" w:rsidR="00305A46" w:rsidRPr="00D12DC9" w:rsidRDefault="00305A46" w:rsidP="00A31505">
            <w:pPr>
              <w:pStyle w:val="ListParagraph"/>
              <w:numPr>
                <w:ilvl w:val="0"/>
                <w:numId w:val="47"/>
              </w:numPr>
              <w:spacing w:after="0" w:line="240" w:lineRule="auto"/>
              <w:ind w:left="432" w:hanging="450"/>
              <w:jc w:val="both"/>
              <w:rPr>
                <w:rFonts w:ascii="Arial" w:eastAsia="Times New Roman" w:hAnsi="Arial" w:cs="Arial"/>
                <w:color w:val="000000"/>
                <w:sz w:val="20"/>
                <w:szCs w:val="20"/>
                <w:lang w:eastAsia="ja-JP"/>
              </w:rPr>
            </w:pPr>
            <w:r w:rsidRPr="00935B5F">
              <w:rPr>
                <w:rFonts w:ascii="Arial" w:eastAsia="Times New Roman" w:hAnsi="Arial" w:cs="Arial"/>
                <w:color w:val="000000"/>
                <w:sz w:val="20"/>
                <w:szCs w:val="20"/>
                <w:lang w:eastAsia="ja-JP"/>
              </w:rPr>
              <w:t>The impacts of climate change are a major concern to the Republic of Mauritius, including Rodrigues, St Brandon and Agalega. A key vulnerability is the energy system. Mauritius relies (approximately 8</w:t>
            </w:r>
            <w:r w:rsidR="0081218E">
              <w:rPr>
                <w:rFonts w:ascii="Arial" w:eastAsia="Times New Roman" w:hAnsi="Arial" w:cs="Arial"/>
                <w:color w:val="000000"/>
                <w:sz w:val="20"/>
                <w:szCs w:val="20"/>
                <w:lang w:eastAsia="ja-JP"/>
              </w:rPr>
              <w:t>4</w:t>
            </w:r>
            <w:r w:rsidRPr="00935B5F">
              <w:rPr>
                <w:rFonts w:ascii="Arial" w:eastAsia="Times New Roman" w:hAnsi="Arial" w:cs="Arial"/>
                <w:color w:val="000000"/>
                <w:sz w:val="20"/>
                <w:szCs w:val="20"/>
                <w:lang w:eastAsia="ja-JP"/>
              </w:rPr>
              <w:t>%) on fossil fuel imports for its energy needs. Extreme</w:t>
            </w:r>
            <w:r w:rsidR="002B34FC" w:rsidRPr="00935B5F">
              <w:rPr>
                <w:rFonts w:ascii="Arial" w:eastAsia="Times New Roman" w:hAnsi="Arial" w:cs="Arial"/>
                <w:color w:val="000000"/>
                <w:sz w:val="20"/>
                <w:szCs w:val="20"/>
                <w:lang w:eastAsia="ja-JP"/>
              </w:rPr>
              <w:t xml:space="preserve"> weather events, such as higher-</w:t>
            </w:r>
            <w:r w:rsidRPr="00935B5F">
              <w:rPr>
                <w:rFonts w:ascii="Arial" w:eastAsia="Times New Roman" w:hAnsi="Arial" w:cs="Arial"/>
                <w:color w:val="000000"/>
                <w:sz w:val="20"/>
                <w:szCs w:val="20"/>
                <w:lang w:eastAsia="ja-JP"/>
              </w:rPr>
              <w:t xml:space="preserve">intensity tropical cyclones, disrupt supply chains for fuel delivery, and may also damage or destroy key parts of the above-ground electricity transmission and distribution systems. All </w:t>
            </w:r>
            <w:r w:rsidR="00CF1D70">
              <w:rPr>
                <w:rFonts w:ascii="Arial" w:eastAsia="Times New Roman" w:hAnsi="Arial" w:cs="Arial"/>
                <w:color w:val="000000"/>
                <w:sz w:val="20"/>
                <w:szCs w:val="20"/>
                <w:lang w:eastAsia="ja-JP"/>
              </w:rPr>
              <w:t>three</w:t>
            </w:r>
            <w:r w:rsidR="00CF1D70" w:rsidRPr="00935B5F">
              <w:rPr>
                <w:rFonts w:ascii="Arial" w:eastAsia="Times New Roman" w:hAnsi="Arial" w:cs="Arial"/>
                <w:color w:val="000000"/>
                <w:sz w:val="20"/>
                <w:szCs w:val="20"/>
                <w:lang w:eastAsia="ja-JP"/>
              </w:rPr>
              <w:t xml:space="preserve"> </w:t>
            </w:r>
            <w:r w:rsidRPr="00935B5F">
              <w:rPr>
                <w:rFonts w:ascii="Arial" w:eastAsia="Times New Roman" w:hAnsi="Arial" w:cs="Arial"/>
                <w:color w:val="000000"/>
                <w:sz w:val="20"/>
                <w:szCs w:val="20"/>
                <w:lang w:eastAsia="ja-JP"/>
              </w:rPr>
              <w:t xml:space="preserve">elements of the GCF </w:t>
            </w:r>
            <w:r w:rsidR="00C01F1D">
              <w:rPr>
                <w:rFonts w:ascii="Arial" w:eastAsia="Times New Roman" w:hAnsi="Arial" w:cs="Arial"/>
                <w:color w:val="000000"/>
                <w:sz w:val="20"/>
                <w:szCs w:val="20"/>
                <w:lang w:eastAsia="ja-JP"/>
              </w:rPr>
              <w:t>project</w:t>
            </w:r>
            <w:r w:rsidRPr="00935B5F">
              <w:rPr>
                <w:rFonts w:ascii="Arial" w:eastAsia="Times New Roman" w:hAnsi="Arial" w:cs="Arial"/>
                <w:color w:val="000000"/>
                <w:sz w:val="20"/>
                <w:szCs w:val="20"/>
                <w:lang w:eastAsia="ja-JP"/>
              </w:rPr>
              <w:t xml:space="preserve"> address fossil fuel dependency: greater locally-generated renewable energy increases resilience to climate change. This is true of each component, but particularly so for Component 3, PV installations on Agalega, which, </w:t>
            </w:r>
            <w:r w:rsidR="0081218E">
              <w:rPr>
                <w:rFonts w:ascii="Arial" w:eastAsia="Times New Roman" w:hAnsi="Arial" w:cs="Arial"/>
                <w:color w:val="000000"/>
                <w:sz w:val="20"/>
                <w:szCs w:val="20"/>
                <w:lang w:eastAsia="ja-JP"/>
              </w:rPr>
              <w:t>when</w:t>
            </w:r>
            <w:r w:rsidR="0081218E" w:rsidRPr="00935B5F">
              <w:rPr>
                <w:rFonts w:ascii="Arial" w:eastAsia="Times New Roman" w:hAnsi="Arial" w:cs="Arial"/>
                <w:color w:val="000000"/>
                <w:sz w:val="20"/>
                <w:szCs w:val="20"/>
                <w:lang w:eastAsia="ja-JP"/>
              </w:rPr>
              <w:t xml:space="preserve"> </w:t>
            </w:r>
            <w:r w:rsidRPr="00935B5F">
              <w:rPr>
                <w:rFonts w:ascii="Arial" w:eastAsia="Times New Roman" w:hAnsi="Arial" w:cs="Arial"/>
                <w:color w:val="000000"/>
                <w:sz w:val="20"/>
                <w:szCs w:val="20"/>
                <w:lang w:eastAsia="ja-JP"/>
              </w:rPr>
              <w:t>major storms interrupt supply, is left without power. Enabling and developing distributed renewable energy generation sources (Components 1, 2 and 3) reduces transmission and distribution losses and also will facilitate more rapid recovery from transmission system failures resulting from extreme events. In particular, at least some electricity supply will be available for some essential uses immediately after such a transmissi</w:t>
            </w:r>
            <w:r w:rsidR="002B34FC" w:rsidRPr="00935B5F">
              <w:rPr>
                <w:rFonts w:ascii="Arial" w:eastAsia="Times New Roman" w:hAnsi="Arial" w:cs="Arial"/>
                <w:color w:val="000000"/>
                <w:sz w:val="20"/>
                <w:szCs w:val="20"/>
                <w:lang w:eastAsia="ja-JP"/>
              </w:rPr>
              <w:t>on system interruption, albeit o</w:t>
            </w:r>
            <w:r w:rsidRPr="00935B5F">
              <w:rPr>
                <w:rFonts w:ascii="Arial" w:eastAsia="Times New Roman" w:hAnsi="Arial" w:cs="Arial"/>
                <w:color w:val="000000"/>
                <w:sz w:val="20"/>
                <w:szCs w:val="20"/>
                <w:lang w:eastAsia="ja-JP"/>
              </w:rPr>
              <w:t xml:space="preserve">n a fragmented grid. This </w:t>
            </w:r>
            <w:r w:rsidR="002B34FC" w:rsidRPr="00935B5F">
              <w:rPr>
                <w:rFonts w:ascii="Arial" w:eastAsia="Times New Roman" w:hAnsi="Arial" w:cs="Arial"/>
                <w:color w:val="000000"/>
                <w:sz w:val="20"/>
                <w:szCs w:val="20"/>
                <w:lang w:eastAsia="ja-JP"/>
              </w:rPr>
              <w:t>will substantially improve</w:t>
            </w:r>
            <w:r w:rsidRPr="00935B5F">
              <w:rPr>
                <w:rFonts w:ascii="Arial" w:eastAsia="Times New Roman" w:hAnsi="Arial" w:cs="Arial"/>
                <w:color w:val="000000"/>
                <w:sz w:val="20"/>
                <w:szCs w:val="20"/>
                <w:lang w:eastAsia="ja-JP"/>
              </w:rPr>
              <w:t xml:space="preserve"> resilience through the ability to immediately direct power to hospitals, emergency </w:t>
            </w:r>
            <w:r w:rsidRPr="00D12DC9">
              <w:rPr>
                <w:rFonts w:ascii="Arial" w:eastAsia="Times New Roman" w:hAnsi="Arial" w:cs="Arial"/>
                <w:color w:val="000000"/>
                <w:sz w:val="20"/>
                <w:szCs w:val="20"/>
                <w:lang w:eastAsia="ja-JP"/>
              </w:rPr>
              <w:t>centres and other essential services.</w:t>
            </w:r>
          </w:p>
          <w:p w14:paraId="4E92AD64" w14:textId="77777777" w:rsidR="00305A46" w:rsidRPr="00D12DC9" w:rsidRDefault="00305A46" w:rsidP="00C76330">
            <w:pPr>
              <w:spacing w:after="0" w:line="240" w:lineRule="auto"/>
              <w:jc w:val="both"/>
              <w:rPr>
                <w:rFonts w:ascii="Arial" w:eastAsia="Times New Roman" w:hAnsi="Arial" w:cs="Arial"/>
                <w:color w:val="000000"/>
                <w:sz w:val="20"/>
                <w:szCs w:val="20"/>
                <w:lang w:eastAsia="ja-JP"/>
              </w:rPr>
            </w:pPr>
          </w:p>
          <w:p w14:paraId="6C12A653" w14:textId="77777777" w:rsidR="00305A46" w:rsidRPr="00AB4A62" w:rsidRDefault="00305A46" w:rsidP="00C76330">
            <w:pPr>
              <w:spacing w:after="0" w:line="240" w:lineRule="auto"/>
              <w:jc w:val="both"/>
              <w:rPr>
                <w:rFonts w:ascii="Arial" w:eastAsia="Times New Roman" w:hAnsi="Arial" w:cs="Arial"/>
                <w:i/>
                <w:color w:val="000000"/>
                <w:sz w:val="20"/>
                <w:szCs w:val="20"/>
                <w:lang w:eastAsia="ja-JP"/>
              </w:rPr>
            </w:pPr>
            <w:r w:rsidRPr="00D12DC9">
              <w:rPr>
                <w:rFonts w:ascii="Arial" w:eastAsia="Times New Roman" w:hAnsi="Arial" w:cs="Arial"/>
                <w:i/>
                <w:color w:val="000000"/>
                <w:sz w:val="20"/>
                <w:szCs w:val="20"/>
                <w:lang w:eastAsia="ja-JP"/>
              </w:rPr>
              <w:t xml:space="preserve">Beneficiary </w:t>
            </w:r>
            <w:r w:rsidRPr="00AB4A62">
              <w:rPr>
                <w:rFonts w:ascii="Arial" w:eastAsia="Times New Roman" w:hAnsi="Arial" w:cs="Arial"/>
                <w:i/>
                <w:color w:val="000000"/>
                <w:sz w:val="20"/>
                <w:szCs w:val="20"/>
                <w:lang w:eastAsia="ja-JP"/>
              </w:rPr>
              <w:t>Groups</w:t>
            </w:r>
          </w:p>
          <w:p w14:paraId="2283A58E" w14:textId="6D0D3E3C" w:rsidR="00305A46" w:rsidRPr="00AB4A62" w:rsidRDefault="00AB4A62" w:rsidP="00AB4A62">
            <w:pPr>
              <w:spacing w:after="0" w:line="240" w:lineRule="auto"/>
              <w:ind w:left="525" w:hanging="525"/>
              <w:jc w:val="both"/>
              <w:rPr>
                <w:rFonts w:ascii="Arial" w:eastAsia="Times New Roman" w:hAnsi="Arial" w:cs="Arial"/>
                <w:color w:val="000000"/>
                <w:sz w:val="20"/>
                <w:szCs w:val="20"/>
                <w:highlight w:val="yellow"/>
                <w:lang w:eastAsia="ja-JP"/>
              </w:rPr>
            </w:pPr>
            <w:r>
              <w:rPr>
                <w:rFonts w:ascii="Arial" w:eastAsia="Times New Roman" w:hAnsi="Arial" w:cs="Arial"/>
                <w:color w:val="000000"/>
                <w:sz w:val="20"/>
                <w:szCs w:val="20"/>
                <w:lang w:eastAsia="ja-JP"/>
              </w:rPr>
              <w:t xml:space="preserve">117. </w:t>
            </w:r>
            <w:r w:rsidR="00305A46" w:rsidRPr="00AB4A62">
              <w:rPr>
                <w:rFonts w:ascii="Arial" w:eastAsia="Times New Roman" w:hAnsi="Arial" w:cs="Arial"/>
                <w:color w:val="000000"/>
                <w:sz w:val="20"/>
                <w:szCs w:val="20"/>
                <w:lang w:eastAsia="ja-JP"/>
              </w:rPr>
              <w:t xml:space="preserve">The </w:t>
            </w:r>
            <w:r w:rsidR="006B2976" w:rsidRPr="00AB4A62">
              <w:rPr>
                <w:rFonts w:ascii="Arial" w:eastAsia="Times New Roman" w:hAnsi="Arial" w:cs="Arial"/>
                <w:color w:val="000000"/>
                <w:sz w:val="20"/>
                <w:szCs w:val="20"/>
                <w:lang w:eastAsia="ja-JP"/>
              </w:rPr>
              <w:t xml:space="preserve">GCF </w:t>
            </w:r>
            <w:r w:rsidR="00C01F1D" w:rsidRPr="00AB4A62">
              <w:rPr>
                <w:rFonts w:ascii="Arial" w:eastAsia="Times New Roman" w:hAnsi="Arial" w:cs="Arial"/>
                <w:color w:val="000000"/>
                <w:sz w:val="20"/>
                <w:szCs w:val="20"/>
                <w:lang w:eastAsia="ja-JP"/>
              </w:rPr>
              <w:t>project</w:t>
            </w:r>
            <w:r w:rsidR="00305A46" w:rsidRPr="00AB4A62">
              <w:rPr>
                <w:rFonts w:ascii="Arial" w:eastAsia="Times New Roman" w:hAnsi="Arial" w:cs="Arial"/>
                <w:color w:val="000000"/>
                <w:sz w:val="20"/>
                <w:szCs w:val="20"/>
                <w:lang w:eastAsia="ja-JP"/>
              </w:rPr>
              <w:t xml:space="preserve"> </w:t>
            </w:r>
            <w:r w:rsidR="006B2976" w:rsidRPr="00AB4A62">
              <w:rPr>
                <w:rFonts w:ascii="Arial" w:eastAsia="Times New Roman" w:hAnsi="Arial" w:cs="Arial"/>
                <w:color w:val="000000"/>
                <w:sz w:val="20"/>
                <w:szCs w:val="20"/>
                <w:lang w:eastAsia="ja-JP"/>
              </w:rPr>
              <w:t>targets</w:t>
            </w:r>
            <w:r w:rsidR="00305A46" w:rsidRPr="00AB4A62">
              <w:rPr>
                <w:rFonts w:ascii="Arial" w:eastAsia="Times New Roman" w:hAnsi="Arial" w:cs="Arial"/>
                <w:color w:val="000000"/>
                <w:sz w:val="20"/>
                <w:szCs w:val="20"/>
                <w:lang w:eastAsia="ja-JP"/>
              </w:rPr>
              <w:t xml:space="preserve"> less affluent Mauritians, but the entire population will benefit. By increasing the use of local renewable energy and reducing the reliance on imported fossil fuels, Mauritius will benefit economically and will be less vulnerable to economic shocks from price fluctuations, as well as benefiting from fewer supply </w:t>
            </w:r>
            <w:r w:rsidR="00305A46" w:rsidRPr="00AB4A62">
              <w:rPr>
                <w:rFonts w:ascii="Arial" w:eastAsia="Times New Roman" w:hAnsi="Arial" w:cs="Arial"/>
                <w:color w:val="000000"/>
                <w:sz w:val="20"/>
                <w:szCs w:val="20"/>
                <w:lang w:eastAsia="ja-JP"/>
              </w:rPr>
              <w:lastRenderedPageBreak/>
              <w:t xml:space="preserve">chain interruptions due to climate change-induced extreme weather events. </w:t>
            </w:r>
            <w:r w:rsidR="00192482" w:rsidRPr="00AB4A62">
              <w:rPr>
                <w:rFonts w:ascii="Arial" w:eastAsia="Times New Roman" w:hAnsi="Arial" w:cs="Arial"/>
                <w:color w:val="000000"/>
                <w:sz w:val="20"/>
                <w:szCs w:val="20"/>
                <w:lang w:eastAsia="ja-JP"/>
              </w:rPr>
              <w:t>At a higher level, policy-</w:t>
            </w:r>
            <w:r w:rsidR="00A56333" w:rsidRPr="00AB4A62">
              <w:rPr>
                <w:rFonts w:ascii="Arial" w:eastAsia="Times New Roman" w:hAnsi="Arial" w:cs="Arial"/>
                <w:color w:val="000000"/>
                <w:sz w:val="20"/>
                <w:szCs w:val="20"/>
                <w:lang w:eastAsia="ja-JP"/>
              </w:rPr>
              <w:t xml:space="preserve">makers will benefit from an enhanced policy context </w:t>
            </w:r>
            <w:r w:rsidR="00A57799" w:rsidRPr="00AB4A62">
              <w:rPr>
                <w:rFonts w:ascii="Arial" w:eastAsia="Times New Roman" w:hAnsi="Arial" w:cs="Arial"/>
                <w:color w:val="000000"/>
                <w:sz w:val="20"/>
                <w:szCs w:val="20"/>
                <w:lang w:eastAsia="ja-JP"/>
              </w:rPr>
              <w:t xml:space="preserve">as well as an understanding of climate relatedness of specific policy actions </w:t>
            </w:r>
            <w:r w:rsidR="00A56333" w:rsidRPr="00AB4A62">
              <w:rPr>
                <w:rFonts w:ascii="Arial" w:eastAsia="Times New Roman" w:hAnsi="Arial" w:cs="Arial"/>
                <w:color w:val="000000"/>
                <w:sz w:val="20"/>
                <w:szCs w:val="20"/>
                <w:lang w:eastAsia="ja-JP"/>
              </w:rPr>
              <w:t>to better incorporate the issues connected with clim</w:t>
            </w:r>
            <w:r w:rsidR="00192482" w:rsidRPr="00AB4A62">
              <w:rPr>
                <w:rFonts w:ascii="Arial" w:eastAsia="Times New Roman" w:hAnsi="Arial" w:cs="Arial"/>
                <w:color w:val="000000"/>
                <w:sz w:val="20"/>
                <w:szCs w:val="20"/>
                <w:lang w:eastAsia="ja-JP"/>
              </w:rPr>
              <w:t>ate change mitigation into long-</w:t>
            </w:r>
            <w:r w:rsidR="00A56333" w:rsidRPr="00AB4A62">
              <w:rPr>
                <w:rFonts w:ascii="Arial" w:eastAsia="Times New Roman" w:hAnsi="Arial" w:cs="Arial"/>
                <w:color w:val="000000"/>
                <w:sz w:val="20"/>
                <w:szCs w:val="20"/>
                <w:lang w:eastAsia="ja-JP"/>
              </w:rPr>
              <w:t xml:space="preserve">term planning </w:t>
            </w:r>
            <w:r w:rsidR="00A57799" w:rsidRPr="00AB4A62">
              <w:rPr>
                <w:rFonts w:ascii="Arial" w:eastAsia="Times New Roman" w:hAnsi="Arial" w:cs="Arial"/>
                <w:color w:val="000000"/>
                <w:sz w:val="20"/>
                <w:szCs w:val="20"/>
                <w:lang w:eastAsia="ja-JP"/>
              </w:rPr>
              <w:t xml:space="preserve">in the energy sector. </w:t>
            </w:r>
          </w:p>
          <w:p w14:paraId="2F73058A" w14:textId="77777777" w:rsidR="00305A46" w:rsidRPr="00C76330" w:rsidRDefault="00305A46" w:rsidP="00C76330">
            <w:pPr>
              <w:spacing w:after="0" w:line="240" w:lineRule="auto"/>
              <w:jc w:val="both"/>
              <w:rPr>
                <w:rFonts w:ascii="Arial" w:eastAsia="Times New Roman" w:hAnsi="Arial" w:cs="Arial"/>
                <w:color w:val="000000"/>
                <w:sz w:val="20"/>
                <w:szCs w:val="20"/>
                <w:lang w:eastAsia="ja-JP"/>
              </w:rPr>
            </w:pPr>
          </w:p>
          <w:p w14:paraId="6AA84783" w14:textId="77777777" w:rsidR="00305A46" w:rsidRPr="00C76330" w:rsidRDefault="006B297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 xml:space="preserve">(i) </w:t>
            </w:r>
            <w:r w:rsidR="00305A46" w:rsidRPr="00C76330">
              <w:rPr>
                <w:rFonts w:ascii="Arial" w:eastAsia="Times New Roman" w:hAnsi="Arial" w:cs="Arial"/>
                <w:i/>
                <w:color w:val="000000"/>
                <w:sz w:val="20"/>
                <w:szCs w:val="20"/>
                <w:lang w:eastAsia="ja-JP"/>
              </w:rPr>
              <w:t>Electricity Producers</w:t>
            </w:r>
          </w:p>
          <w:p w14:paraId="54CC5843" w14:textId="5E2EC4BD" w:rsidR="00305A46" w:rsidRPr="00C76330" w:rsidRDefault="00B54DC7" w:rsidP="00935B5F">
            <w:pPr>
              <w:spacing w:after="0" w:line="240" w:lineRule="auto"/>
              <w:ind w:left="432" w:hanging="432"/>
              <w:jc w:val="both"/>
              <w:rPr>
                <w:rFonts w:ascii="Arial" w:hAnsi="Arial" w:cs="Arial"/>
                <w:sz w:val="20"/>
                <w:szCs w:val="20"/>
              </w:rPr>
            </w:pPr>
            <w:r>
              <w:rPr>
                <w:rFonts w:ascii="Arial" w:eastAsia="Times New Roman" w:hAnsi="Arial" w:cs="Arial"/>
                <w:color w:val="000000"/>
                <w:sz w:val="20"/>
                <w:szCs w:val="20"/>
                <w:lang w:eastAsia="ja-JP"/>
              </w:rPr>
              <w:t xml:space="preserve">118. </w:t>
            </w:r>
            <w:r w:rsidR="00305A46" w:rsidRPr="00C76330">
              <w:rPr>
                <w:rFonts w:ascii="Arial" w:eastAsia="Times New Roman" w:hAnsi="Arial" w:cs="Arial"/>
                <w:color w:val="000000"/>
                <w:sz w:val="20"/>
                <w:szCs w:val="20"/>
                <w:lang w:eastAsia="ja-JP"/>
              </w:rPr>
              <w:t xml:space="preserve">All Mauritians </w:t>
            </w:r>
            <w:r w:rsidR="00305A46" w:rsidRPr="00C76330">
              <w:rPr>
                <w:rFonts w:ascii="Arial" w:hAnsi="Arial" w:cs="Arial"/>
                <w:sz w:val="20"/>
                <w:szCs w:val="20"/>
              </w:rPr>
              <w:t xml:space="preserve">will stand to benefit from the project since the facilitation of renewable energy uptake (Components 1 and 2) and the installation of PV facilities will be democratised through </w:t>
            </w:r>
            <w:r w:rsidR="001F2F54" w:rsidRPr="005D21A4">
              <w:rPr>
                <w:rFonts w:ascii="Arial" w:hAnsi="Arial" w:cs="Arial"/>
                <w:sz w:val="20"/>
                <w:szCs w:val="20"/>
              </w:rPr>
              <w:t>SSDG Phase 4</w:t>
            </w:r>
            <w:r w:rsidR="00305A46" w:rsidRPr="00D203B8">
              <w:rPr>
                <w:rFonts w:ascii="Arial" w:hAnsi="Arial" w:cs="Arial"/>
                <w:sz w:val="20"/>
                <w:szCs w:val="20"/>
              </w:rPr>
              <w:t xml:space="preserve"> to be </w:t>
            </w:r>
            <w:r w:rsidR="001F2F54" w:rsidRPr="00D203B8">
              <w:rPr>
                <w:rFonts w:ascii="Arial" w:hAnsi="Arial" w:cs="Arial"/>
                <w:sz w:val="20"/>
                <w:szCs w:val="20"/>
              </w:rPr>
              <w:t>supported</w:t>
            </w:r>
            <w:r w:rsidR="00305A46" w:rsidRPr="00D203B8">
              <w:rPr>
                <w:rFonts w:ascii="Arial" w:hAnsi="Arial" w:cs="Arial"/>
                <w:sz w:val="20"/>
                <w:szCs w:val="20"/>
              </w:rPr>
              <w:t xml:space="preserve"> under the </w:t>
            </w:r>
            <w:r w:rsidR="00C01F1D">
              <w:rPr>
                <w:rFonts w:ascii="Arial" w:hAnsi="Arial" w:cs="Arial"/>
                <w:sz w:val="20"/>
                <w:szCs w:val="20"/>
              </w:rPr>
              <w:t>project</w:t>
            </w:r>
            <w:r w:rsidR="00305A46" w:rsidRPr="00D203B8">
              <w:rPr>
                <w:rFonts w:ascii="Arial" w:hAnsi="Arial" w:cs="Arial"/>
                <w:sz w:val="20"/>
                <w:szCs w:val="20"/>
              </w:rPr>
              <w:t xml:space="preserve">. Those who do not benefit directly from the </w:t>
            </w:r>
            <w:r w:rsidR="00C01F1D">
              <w:rPr>
                <w:rFonts w:ascii="Arial" w:hAnsi="Arial" w:cs="Arial"/>
                <w:sz w:val="20"/>
                <w:szCs w:val="20"/>
              </w:rPr>
              <w:t>project</w:t>
            </w:r>
            <w:r w:rsidR="00305A46" w:rsidRPr="00C76330">
              <w:rPr>
                <w:rFonts w:ascii="Arial" w:hAnsi="Arial" w:cs="Arial"/>
                <w:sz w:val="20"/>
                <w:szCs w:val="20"/>
              </w:rPr>
              <w:t xml:space="preserve"> (that is, those who do not have rooftop PV) will nonetheless benefit from increased grid stability, lower grid losses and more stable electricity prices over time. With a higher renewable energy content distributed throughout the grid, all Mauritians will benefit </w:t>
            </w:r>
            <w:r w:rsidR="006B2976">
              <w:rPr>
                <w:rFonts w:ascii="Arial" w:hAnsi="Arial" w:cs="Arial"/>
                <w:sz w:val="20"/>
                <w:szCs w:val="20"/>
              </w:rPr>
              <w:t>from</w:t>
            </w:r>
            <w:r w:rsidR="00305A46" w:rsidRPr="00C76330">
              <w:rPr>
                <w:rFonts w:ascii="Arial" w:hAnsi="Arial" w:cs="Arial"/>
                <w:sz w:val="20"/>
                <w:szCs w:val="20"/>
              </w:rPr>
              <w:t xml:space="preserve"> more rapid re</w:t>
            </w:r>
            <w:r w:rsidR="006B2976">
              <w:rPr>
                <w:rFonts w:ascii="Arial" w:hAnsi="Arial" w:cs="Arial"/>
                <w:sz w:val="20"/>
                <w:szCs w:val="20"/>
              </w:rPr>
              <w:t>-</w:t>
            </w:r>
            <w:r w:rsidR="00305A46" w:rsidRPr="00C76330">
              <w:rPr>
                <w:rFonts w:ascii="Arial" w:hAnsi="Arial" w:cs="Arial"/>
                <w:sz w:val="20"/>
                <w:szCs w:val="20"/>
              </w:rPr>
              <w:t xml:space="preserve">establishment of supply after climate-forced interruptions. </w:t>
            </w:r>
          </w:p>
          <w:p w14:paraId="3E62DCDB" w14:textId="77777777" w:rsidR="00305A46" w:rsidRPr="00C76330" w:rsidRDefault="00305A46" w:rsidP="00C76330">
            <w:pPr>
              <w:spacing w:after="0" w:line="240" w:lineRule="auto"/>
              <w:jc w:val="both"/>
              <w:rPr>
                <w:rFonts w:ascii="Arial" w:hAnsi="Arial" w:cs="Arial"/>
                <w:sz w:val="20"/>
                <w:szCs w:val="20"/>
              </w:rPr>
            </w:pPr>
          </w:p>
          <w:p w14:paraId="71BF8137" w14:textId="77777777" w:rsidR="00305A46" w:rsidRPr="00C76330" w:rsidRDefault="006B2976" w:rsidP="00C76330">
            <w:pPr>
              <w:spacing w:after="0" w:line="240" w:lineRule="auto"/>
              <w:jc w:val="both"/>
              <w:rPr>
                <w:rFonts w:ascii="Arial" w:hAnsi="Arial" w:cs="Arial"/>
                <w:i/>
                <w:sz w:val="20"/>
                <w:szCs w:val="20"/>
              </w:rPr>
            </w:pPr>
            <w:r w:rsidRPr="00C76330">
              <w:rPr>
                <w:rFonts w:ascii="Arial" w:hAnsi="Arial" w:cs="Arial"/>
                <w:i/>
                <w:sz w:val="20"/>
                <w:szCs w:val="20"/>
              </w:rPr>
              <w:t xml:space="preserve">(ii) </w:t>
            </w:r>
            <w:r w:rsidR="00305A46" w:rsidRPr="00C76330">
              <w:rPr>
                <w:rFonts w:ascii="Arial" w:hAnsi="Arial" w:cs="Arial"/>
                <w:i/>
                <w:sz w:val="20"/>
                <w:szCs w:val="20"/>
              </w:rPr>
              <w:t>Electricity Consumers</w:t>
            </w:r>
          </w:p>
          <w:p w14:paraId="5ACD1C01" w14:textId="4CA6CD8C" w:rsidR="00305A46" w:rsidRPr="00A31505" w:rsidRDefault="00305A46" w:rsidP="00683000">
            <w:pPr>
              <w:pStyle w:val="ListParagraph"/>
              <w:numPr>
                <w:ilvl w:val="0"/>
                <w:numId w:val="48"/>
              </w:numPr>
              <w:spacing w:after="0" w:line="240" w:lineRule="auto"/>
              <w:ind w:left="435" w:hanging="450"/>
              <w:jc w:val="both"/>
              <w:rPr>
                <w:rFonts w:ascii="Arial" w:hAnsi="Arial" w:cs="Arial"/>
                <w:sz w:val="20"/>
                <w:szCs w:val="20"/>
              </w:rPr>
            </w:pPr>
            <w:r w:rsidRPr="00A31505">
              <w:rPr>
                <w:rFonts w:ascii="Arial" w:hAnsi="Arial" w:cs="Arial"/>
                <w:sz w:val="20"/>
                <w:szCs w:val="20"/>
              </w:rPr>
              <w:t xml:space="preserve">In the current circumstances, electricity consumers are vulnerable to </w:t>
            </w:r>
            <w:r w:rsidR="006B2976" w:rsidRPr="00A31505">
              <w:rPr>
                <w:rFonts w:ascii="Arial" w:hAnsi="Arial" w:cs="Arial"/>
                <w:sz w:val="20"/>
                <w:szCs w:val="20"/>
              </w:rPr>
              <w:t xml:space="preserve">imminent </w:t>
            </w:r>
            <w:r w:rsidRPr="00A31505">
              <w:rPr>
                <w:rFonts w:ascii="Arial" w:hAnsi="Arial" w:cs="Arial"/>
                <w:sz w:val="20"/>
                <w:szCs w:val="20"/>
              </w:rPr>
              <w:t>shortage</w:t>
            </w:r>
            <w:r w:rsidR="00E109FB" w:rsidRPr="00A31505">
              <w:rPr>
                <w:rFonts w:ascii="Arial" w:hAnsi="Arial" w:cs="Arial"/>
                <w:sz w:val="20"/>
                <w:szCs w:val="20"/>
              </w:rPr>
              <w:t>s</w:t>
            </w:r>
            <w:r w:rsidRPr="00A31505">
              <w:rPr>
                <w:rFonts w:ascii="Arial" w:hAnsi="Arial" w:cs="Arial"/>
                <w:sz w:val="20"/>
                <w:szCs w:val="20"/>
              </w:rPr>
              <w:t xml:space="preserve"> in electricity production, as </w:t>
            </w:r>
            <w:r w:rsidR="006B2976" w:rsidRPr="00A31505">
              <w:rPr>
                <w:rFonts w:ascii="Arial" w:hAnsi="Arial" w:cs="Arial"/>
                <w:sz w:val="20"/>
                <w:szCs w:val="20"/>
              </w:rPr>
              <w:t>detailed</w:t>
            </w:r>
            <w:r w:rsidRPr="00A31505">
              <w:rPr>
                <w:rFonts w:ascii="Arial" w:hAnsi="Arial" w:cs="Arial"/>
                <w:sz w:val="20"/>
                <w:szCs w:val="20"/>
              </w:rPr>
              <w:t xml:space="preserve"> in a recent World Bank report</w:t>
            </w:r>
            <w:r w:rsidR="006B2976" w:rsidRPr="00A31505">
              <w:rPr>
                <w:rFonts w:ascii="Arial" w:hAnsi="Arial" w:cs="Arial"/>
                <w:sz w:val="20"/>
                <w:szCs w:val="20"/>
              </w:rPr>
              <w:t>.</w:t>
            </w:r>
            <w:r w:rsidRPr="00C76330">
              <w:rPr>
                <w:rStyle w:val="FootnoteReference"/>
                <w:rFonts w:ascii="Arial" w:hAnsi="Arial" w:cs="Arial"/>
                <w:sz w:val="20"/>
                <w:szCs w:val="20"/>
              </w:rPr>
              <w:footnoteReference w:id="85"/>
            </w:r>
            <w:r w:rsidRPr="00A31505">
              <w:rPr>
                <w:rFonts w:ascii="Arial" w:hAnsi="Arial" w:cs="Arial"/>
                <w:sz w:val="20"/>
                <w:szCs w:val="20"/>
              </w:rPr>
              <w:t xml:space="preserve"> Electricity consumers are also vulnerable to damage </w:t>
            </w:r>
            <w:r w:rsidR="00E109FB" w:rsidRPr="00A31505">
              <w:rPr>
                <w:rFonts w:ascii="Arial" w:hAnsi="Arial" w:cs="Arial"/>
                <w:sz w:val="20"/>
                <w:szCs w:val="20"/>
              </w:rPr>
              <w:t>to</w:t>
            </w:r>
            <w:r w:rsidRPr="00A31505">
              <w:rPr>
                <w:rFonts w:ascii="Arial" w:hAnsi="Arial" w:cs="Arial"/>
                <w:sz w:val="20"/>
                <w:szCs w:val="20"/>
              </w:rPr>
              <w:t xml:space="preserve"> the national grid resulting from extreme weather events. Rooftop PV will provide them with an energy source when the grid is unavailable and thus contribute to improving the resilience of electricity production nationally.</w:t>
            </w:r>
          </w:p>
          <w:p w14:paraId="09B84A7A" w14:textId="77777777" w:rsidR="00305A46" w:rsidRPr="00C76330" w:rsidRDefault="00305A46" w:rsidP="00C76330">
            <w:pPr>
              <w:spacing w:after="0" w:line="240" w:lineRule="auto"/>
              <w:jc w:val="both"/>
              <w:rPr>
                <w:rFonts w:ascii="Arial" w:hAnsi="Arial" w:cs="Arial"/>
                <w:sz w:val="20"/>
                <w:szCs w:val="20"/>
              </w:rPr>
            </w:pPr>
          </w:p>
          <w:p w14:paraId="7E0DE450" w14:textId="298DBC56" w:rsidR="00305A46" w:rsidRPr="00A31505" w:rsidRDefault="00305A46" w:rsidP="00683000">
            <w:pPr>
              <w:pStyle w:val="ListParagraph"/>
              <w:numPr>
                <w:ilvl w:val="0"/>
                <w:numId w:val="48"/>
              </w:numPr>
              <w:spacing w:after="0" w:line="240" w:lineRule="auto"/>
              <w:ind w:left="435" w:hanging="450"/>
              <w:jc w:val="both"/>
              <w:rPr>
                <w:rFonts w:ascii="Arial" w:hAnsi="Arial" w:cs="Arial"/>
                <w:sz w:val="20"/>
                <w:szCs w:val="20"/>
              </w:rPr>
            </w:pPr>
            <w:r w:rsidRPr="00A31505">
              <w:rPr>
                <w:rFonts w:ascii="Arial" w:hAnsi="Arial" w:cs="Arial"/>
                <w:sz w:val="20"/>
                <w:szCs w:val="20"/>
              </w:rPr>
              <w:t xml:space="preserve">Similarly, residents of Agalega are vulnerable to lack of supply of diesel oil in </w:t>
            </w:r>
            <w:r w:rsidR="00E109FB" w:rsidRPr="00A31505">
              <w:rPr>
                <w:rFonts w:ascii="Arial" w:hAnsi="Arial" w:cs="Arial"/>
                <w:sz w:val="20"/>
                <w:szCs w:val="20"/>
              </w:rPr>
              <w:t>the event</w:t>
            </w:r>
            <w:r w:rsidRPr="00A31505">
              <w:rPr>
                <w:rFonts w:ascii="Arial" w:hAnsi="Arial" w:cs="Arial"/>
                <w:sz w:val="20"/>
                <w:szCs w:val="20"/>
              </w:rPr>
              <w:t xml:space="preserve"> of persistent bad weather or lack of transportation. By providing them with a</w:t>
            </w:r>
            <w:r w:rsidR="00E109FB" w:rsidRPr="00A31505">
              <w:rPr>
                <w:rFonts w:ascii="Arial" w:hAnsi="Arial" w:cs="Arial"/>
                <w:sz w:val="20"/>
                <w:szCs w:val="20"/>
              </w:rPr>
              <w:t xml:space="preserve"> domestic</w:t>
            </w:r>
            <w:r w:rsidRPr="00A31505">
              <w:rPr>
                <w:rFonts w:ascii="Arial" w:hAnsi="Arial" w:cs="Arial"/>
                <w:sz w:val="20"/>
                <w:szCs w:val="20"/>
              </w:rPr>
              <w:t xml:space="preserve"> source of electricity and </w:t>
            </w:r>
            <w:r w:rsidR="00E109FB" w:rsidRPr="00A31505">
              <w:rPr>
                <w:rFonts w:ascii="Arial" w:hAnsi="Arial" w:cs="Arial"/>
                <w:sz w:val="20"/>
                <w:szCs w:val="20"/>
              </w:rPr>
              <w:t xml:space="preserve">by </w:t>
            </w:r>
            <w:r w:rsidRPr="00A31505">
              <w:rPr>
                <w:rFonts w:ascii="Arial" w:hAnsi="Arial" w:cs="Arial"/>
                <w:sz w:val="20"/>
                <w:szCs w:val="20"/>
              </w:rPr>
              <w:t xml:space="preserve">equipping them with the necessary skills, OIDC will be empowered to improve the lives of the highly vulnerable small population. Residents of Agalega will therefore particularly benefit through reduction in their electricity supply vulnerability (since diesel deliveries will not be required beyond back-up), and through increased resilience by enabling local management of their energy supply. </w:t>
            </w:r>
          </w:p>
          <w:p w14:paraId="0C55F130" w14:textId="1F3C0C5E" w:rsidR="00BB45C5" w:rsidRPr="00BB45C5" w:rsidRDefault="00305A46" w:rsidP="00D239F9">
            <w:pPr>
              <w:spacing w:after="0" w:line="240" w:lineRule="auto"/>
              <w:ind w:left="432" w:hanging="432"/>
              <w:jc w:val="both"/>
              <w:rPr>
                <w:rFonts w:ascii="Arial" w:eastAsia="Times New Roman" w:hAnsi="Arial" w:cs="Arial"/>
                <w:color w:val="000000"/>
                <w:sz w:val="20"/>
                <w:lang w:eastAsia="ja-JP"/>
              </w:rPr>
            </w:pPr>
            <w:r w:rsidRPr="00C76330">
              <w:rPr>
                <w:rFonts w:ascii="Arial" w:hAnsi="Arial" w:cs="Arial"/>
                <w:sz w:val="20"/>
                <w:szCs w:val="20"/>
              </w:rPr>
              <w:t xml:space="preserve"> </w:t>
            </w:r>
          </w:p>
        </w:tc>
      </w:tr>
      <w:tr w:rsidR="00205445" w:rsidRPr="00612109" w14:paraId="5F2C81ED" w14:textId="77777777" w:rsidTr="00DA6BD9">
        <w:trPr>
          <w:gridBefore w:val="1"/>
          <w:gridAfter w:val="1"/>
          <w:wBefore w:w="36" w:type="dxa"/>
          <w:wAfter w:w="4238" w:type="dxa"/>
          <w:trHeight w:val="32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A05011"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.4.2. Financial, economic, social and institutional needs</w:t>
            </w:r>
          </w:p>
        </w:tc>
      </w:tr>
      <w:tr w:rsidR="00205445" w:rsidRPr="00612109" w14:paraId="526BC05F" w14:textId="77777777" w:rsidTr="009C0A44">
        <w:trPr>
          <w:gridBefore w:val="1"/>
          <w:gridAfter w:val="1"/>
          <w:wBefore w:w="36" w:type="dxa"/>
          <w:wAfter w:w="4238" w:type="dxa"/>
          <w:trHeight w:val="66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731D702" w14:textId="1011F408" w:rsidR="002D4DD4" w:rsidRPr="00A31505" w:rsidRDefault="00721B86" w:rsidP="00683000">
            <w:pPr>
              <w:pStyle w:val="ListParagraph"/>
              <w:numPr>
                <w:ilvl w:val="0"/>
                <w:numId w:val="48"/>
              </w:numPr>
              <w:spacing w:after="0" w:line="240" w:lineRule="auto"/>
              <w:ind w:left="435" w:hanging="450"/>
              <w:jc w:val="both"/>
              <w:rPr>
                <w:rFonts w:ascii="Arial" w:hAnsi="Arial" w:cs="Arial"/>
                <w:sz w:val="20"/>
                <w:szCs w:val="20"/>
              </w:rPr>
            </w:pPr>
            <w:r w:rsidRPr="00A31505">
              <w:rPr>
                <w:rFonts w:ascii="Arial" w:eastAsia="Times New Roman" w:hAnsi="Arial" w:cs="Arial"/>
                <w:color w:val="000000"/>
                <w:sz w:val="20"/>
                <w:szCs w:val="20"/>
                <w:lang w:eastAsia="ja-JP"/>
              </w:rPr>
              <w:t>The need for</w:t>
            </w:r>
            <w:r w:rsidR="00D64A45" w:rsidRPr="00A31505">
              <w:rPr>
                <w:rFonts w:ascii="Arial" w:eastAsia="Times New Roman" w:hAnsi="Arial" w:cs="Arial"/>
                <w:color w:val="000000"/>
                <w:sz w:val="20"/>
                <w:szCs w:val="20"/>
                <w:lang w:eastAsia="ja-JP"/>
              </w:rPr>
              <w:t xml:space="preserve"> GCF</w:t>
            </w:r>
            <w:r w:rsidRPr="00A31505">
              <w:rPr>
                <w:rFonts w:ascii="Arial" w:eastAsia="Times New Roman" w:hAnsi="Arial" w:cs="Arial"/>
                <w:color w:val="000000"/>
                <w:sz w:val="20"/>
                <w:szCs w:val="20"/>
                <w:lang w:eastAsia="ja-JP"/>
              </w:rPr>
              <w:t xml:space="preserve"> grant funding is </w:t>
            </w:r>
            <w:r w:rsidR="00D64A45" w:rsidRPr="00A31505">
              <w:rPr>
                <w:rFonts w:ascii="Arial" w:eastAsia="Times New Roman" w:hAnsi="Arial" w:cs="Arial"/>
                <w:color w:val="000000"/>
                <w:sz w:val="20"/>
                <w:szCs w:val="20"/>
                <w:lang w:eastAsia="ja-JP"/>
              </w:rPr>
              <w:t>partly</w:t>
            </w:r>
            <w:r w:rsidRPr="00A31505">
              <w:rPr>
                <w:rFonts w:ascii="Arial" w:eastAsia="Times New Roman" w:hAnsi="Arial" w:cs="Arial"/>
                <w:color w:val="000000"/>
                <w:sz w:val="20"/>
                <w:szCs w:val="20"/>
                <w:lang w:eastAsia="ja-JP"/>
              </w:rPr>
              <w:t xml:space="preserve"> explained by the evolution</w:t>
            </w:r>
            <w:r w:rsidR="00D64A45" w:rsidRPr="00A31505">
              <w:rPr>
                <w:rFonts w:ascii="Arial" w:eastAsia="Times New Roman" w:hAnsi="Arial" w:cs="Arial"/>
                <w:color w:val="000000"/>
                <w:sz w:val="20"/>
                <w:szCs w:val="20"/>
                <w:lang w:eastAsia="ja-JP"/>
              </w:rPr>
              <w:t xml:space="preserve"> of,</w:t>
            </w:r>
            <w:r w:rsidRPr="00A31505">
              <w:rPr>
                <w:rFonts w:ascii="Arial" w:eastAsia="Times New Roman" w:hAnsi="Arial" w:cs="Arial"/>
                <w:color w:val="000000"/>
                <w:sz w:val="20"/>
                <w:szCs w:val="20"/>
                <w:lang w:eastAsia="ja-JP"/>
              </w:rPr>
              <w:t xml:space="preserve"> and policy on</w:t>
            </w:r>
            <w:r w:rsidR="00D64A45" w:rsidRPr="00A31505">
              <w:rPr>
                <w:rFonts w:ascii="Arial" w:eastAsia="Times New Roman" w:hAnsi="Arial" w:cs="Arial"/>
                <w:color w:val="000000"/>
                <w:sz w:val="20"/>
                <w:szCs w:val="20"/>
                <w:lang w:eastAsia="ja-JP"/>
              </w:rPr>
              <w:t>, the</w:t>
            </w:r>
            <w:r w:rsidRPr="00A31505">
              <w:rPr>
                <w:rFonts w:ascii="Arial" w:eastAsia="Times New Roman" w:hAnsi="Arial" w:cs="Arial"/>
                <w:color w:val="000000"/>
                <w:sz w:val="20"/>
                <w:szCs w:val="20"/>
                <w:lang w:eastAsia="ja-JP"/>
              </w:rPr>
              <w:t xml:space="preserve"> </w:t>
            </w:r>
            <w:r w:rsidR="00D64A45" w:rsidRPr="00A31505">
              <w:rPr>
                <w:rFonts w:ascii="Arial" w:eastAsia="Times New Roman" w:hAnsi="Arial" w:cs="Arial"/>
                <w:color w:val="000000"/>
                <w:sz w:val="20"/>
                <w:szCs w:val="20"/>
                <w:lang w:eastAsia="ja-JP"/>
              </w:rPr>
              <w:t>public d</w:t>
            </w:r>
            <w:r w:rsidRPr="00A31505">
              <w:rPr>
                <w:rFonts w:ascii="Arial" w:eastAsia="Times New Roman" w:hAnsi="Arial" w:cs="Arial"/>
                <w:color w:val="000000"/>
                <w:sz w:val="20"/>
                <w:szCs w:val="20"/>
                <w:lang w:eastAsia="ja-JP"/>
              </w:rPr>
              <w:t xml:space="preserve">ebt of the Government of Mauritius. </w:t>
            </w:r>
            <w:r w:rsidR="00F347EB" w:rsidRPr="00A31505">
              <w:rPr>
                <w:rFonts w:ascii="Arial" w:eastAsia="Times New Roman" w:hAnsi="Arial" w:cs="Arial"/>
                <w:color w:val="000000"/>
                <w:sz w:val="20"/>
                <w:szCs w:val="20"/>
                <w:lang w:eastAsia="ja-JP"/>
              </w:rPr>
              <w:t xml:space="preserve">The public sector debt-to-GDP ratio </w:t>
            </w:r>
            <w:r w:rsidR="00047BE6" w:rsidRPr="00A31505">
              <w:rPr>
                <w:rFonts w:ascii="Arial" w:eastAsia="Times New Roman" w:hAnsi="Arial" w:cs="Arial"/>
                <w:color w:val="000000"/>
                <w:sz w:val="20"/>
                <w:szCs w:val="20"/>
                <w:lang w:eastAsia="ja-JP"/>
              </w:rPr>
              <w:t xml:space="preserve">(international definition) </w:t>
            </w:r>
            <w:r w:rsidR="00F347EB" w:rsidRPr="00A31505">
              <w:rPr>
                <w:rFonts w:ascii="Arial" w:eastAsia="Times New Roman" w:hAnsi="Arial" w:cs="Arial"/>
                <w:color w:val="000000"/>
                <w:sz w:val="20"/>
                <w:szCs w:val="20"/>
                <w:lang w:eastAsia="ja-JP"/>
              </w:rPr>
              <w:t>increased from 60.1% percent in 2013 to 61.5 percent in 2014.</w:t>
            </w:r>
            <w:r w:rsidR="00D72F42" w:rsidRPr="00D72F42">
              <w:rPr>
                <w:rStyle w:val="FootnoteReference"/>
                <w:rFonts w:ascii="Arial" w:eastAsia="Times New Roman" w:hAnsi="Arial" w:cs="Arial"/>
                <w:color w:val="000000"/>
                <w:sz w:val="20"/>
                <w:szCs w:val="20"/>
                <w:lang w:eastAsia="ja-JP"/>
              </w:rPr>
              <w:footnoteReference w:id="86"/>
            </w:r>
            <w:r w:rsidR="00F347EB" w:rsidRPr="00A31505">
              <w:rPr>
                <w:rFonts w:ascii="Arial" w:eastAsia="Times New Roman" w:hAnsi="Arial" w:cs="Arial"/>
                <w:color w:val="000000"/>
                <w:sz w:val="20"/>
                <w:szCs w:val="20"/>
                <w:lang w:eastAsia="ja-JP"/>
              </w:rPr>
              <w:t xml:space="preserve"> </w:t>
            </w:r>
            <w:r w:rsidR="00047BE6" w:rsidRPr="00A31505">
              <w:rPr>
                <w:rFonts w:ascii="Arial" w:eastAsia="Times New Roman" w:hAnsi="Arial" w:cs="Arial"/>
                <w:color w:val="000000"/>
                <w:sz w:val="20"/>
                <w:szCs w:val="20"/>
                <w:lang w:eastAsia="ja-JP"/>
              </w:rPr>
              <w:t xml:space="preserve">Net public debt was 54.2% in </w:t>
            </w:r>
            <w:r w:rsidR="006A106F" w:rsidRPr="00A31505">
              <w:rPr>
                <w:rFonts w:ascii="Arial" w:eastAsia="Times New Roman" w:hAnsi="Arial" w:cs="Arial"/>
                <w:color w:val="000000"/>
                <w:sz w:val="20"/>
                <w:szCs w:val="20"/>
                <w:lang w:eastAsia="ja-JP"/>
              </w:rPr>
              <w:t>201</w:t>
            </w:r>
            <w:r w:rsidR="006A106F">
              <w:rPr>
                <w:rFonts w:ascii="Arial" w:eastAsia="Times New Roman" w:hAnsi="Arial" w:cs="Arial"/>
                <w:color w:val="000000"/>
                <w:sz w:val="20"/>
                <w:szCs w:val="20"/>
                <w:lang w:eastAsia="ja-JP"/>
              </w:rPr>
              <w:t>5</w:t>
            </w:r>
            <w:r w:rsidR="00047BE6" w:rsidRPr="00A31505">
              <w:rPr>
                <w:rFonts w:ascii="Arial" w:eastAsia="Times New Roman" w:hAnsi="Arial" w:cs="Arial"/>
                <w:color w:val="000000"/>
                <w:sz w:val="20"/>
                <w:szCs w:val="20"/>
                <w:lang w:eastAsia="ja-JP"/>
              </w:rPr>
              <w:t xml:space="preserve">. </w:t>
            </w:r>
            <w:r w:rsidR="00D64A45" w:rsidRPr="00A31505">
              <w:rPr>
                <w:rFonts w:ascii="Arial" w:eastAsia="Times New Roman" w:hAnsi="Arial" w:cs="Arial"/>
                <w:color w:val="000000"/>
                <w:sz w:val="20"/>
                <w:szCs w:val="20"/>
                <w:lang w:eastAsia="ja-JP"/>
              </w:rPr>
              <w:t>Despite this difficult situation</w:t>
            </w:r>
            <w:r w:rsidR="00F347EB" w:rsidRPr="00A31505">
              <w:rPr>
                <w:rFonts w:ascii="Arial" w:eastAsia="Times New Roman" w:hAnsi="Arial" w:cs="Arial"/>
                <w:color w:val="000000"/>
                <w:sz w:val="20"/>
                <w:szCs w:val="20"/>
                <w:lang w:eastAsia="ja-JP"/>
              </w:rPr>
              <w:t xml:space="preserve">, the </w:t>
            </w:r>
            <w:r w:rsidR="00D64A45" w:rsidRPr="00A31505">
              <w:rPr>
                <w:rFonts w:ascii="Arial" w:eastAsia="Times New Roman" w:hAnsi="Arial" w:cs="Arial"/>
                <w:color w:val="000000"/>
                <w:sz w:val="20"/>
                <w:szCs w:val="20"/>
                <w:lang w:eastAsia="ja-JP"/>
              </w:rPr>
              <w:t>G</w:t>
            </w:r>
            <w:r w:rsidR="00F347EB" w:rsidRPr="00A31505">
              <w:rPr>
                <w:rFonts w:ascii="Arial" w:eastAsia="Times New Roman" w:hAnsi="Arial" w:cs="Arial"/>
                <w:color w:val="000000"/>
                <w:sz w:val="20"/>
                <w:szCs w:val="20"/>
                <w:lang w:eastAsia="ja-JP"/>
              </w:rPr>
              <w:t xml:space="preserve">overnment remains committed to </w:t>
            </w:r>
            <w:r w:rsidR="00D64A45" w:rsidRPr="00A31505">
              <w:rPr>
                <w:rFonts w:ascii="Arial" w:eastAsia="Times New Roman" w:hAnsi="Arial" w:cs="Arial"/>
                <w:color w:val="000000"/>
                <w:sz w:val="20"/>
                <w:szCs w:val="20"/>
                <w:lang w:eastAsia="ja-JP"/>
              </w:rPr>
              <w:t>bringing</w:t>
            </w:r>
            <w:r w:rsidR="00F347EB" w:rsidRPr="00A31505">
              <w:rPr>
                <w:rFonts w:ascii="Arial" w:eastAsia="Times New Roman" w:hAnsi="Arial" w:cs="Arial"/>
                <w:color w:val="000000"/>
                <w:sz w:val="20"/>
                <w:szCs w:val="20"/>
                <w:lang w:eastAsia="ja-JP"/>
              </w:rPr>
              <w:t xml:space="preserve"> public sector debt </w:t>
            </w:r>
            <w:r w:rsidR="00D64A45" w:rsidRPr="00A31505">
              <w:rPr>
                <w:rFonts w:ascii="Arial" w:eastAsia="Times New Roman" w:hAnsi="Arial" w:cs="Arial"/>
                <w:color w:val="000000"/>
                <w:sz w:val="20"/>
                <w:szCs w:val="20"/>
                <w:lang w:eastAsia="ja-JP"/>
              </w:rPr>
              <w:t xml:space="preserve">down to 50% </w:t>
            </w:r>
            <w:r w:rsidR="00F347EB" w:rsidRPr="00A31505">
              <w:rPr>
                <w:rFonts w:ascii="Arial" w:eastAsia="Times New Roman" w:hAnsi="Arial" w:cs="Arial"/>
                <w:color w:val="000000"/>
                <w:sz w:val="20"/>
                <w:szCs w:val="20"/>
                <w:lang w:eastAsia="ja-JP"/>
              </w:rPr>
              <w:t xml:space="preserve">in 2018, as </w:t>
            </w:r>
            <w:r w:rsidR="00D64A45" w:rsidRPr="00A31505">
              <w:rPr>
                <w:rFonts w:ascii="Arial" w:eastAsia="Times New Roman" w:hAnsi="Arial" w:cs="Arial"/>
                <w:color w:val="000000"/>
                <w:sz w:val="20"/>
                <w:szCs w:val="20"/>
                <w:lang w:eastAsia="ja-JP"/>
              </w:rPr>
              <w:t>it is legally required to do under</w:t>
            </w:r>
            <w:r w:rsidR="00F347EB" w:rsidRPr="00A31505">
              <w:rPr>
                <w:rFonts w:ascii="Arial" w:eastAsia="Times New Roman" w:hAnsi="Arial" w:cs="Arial"/>
                <w:color w:val="000000"/>
                <w:sz w:val="20"/>
                <w:szCs w:val="20"/>
                <w:lang w:eastAsia="ja-JP"/>
              </w:rPr>
              <w:t xml:space="preserve"> the </w:t>
            </w:r>
            <w:r w:rsidR="002D4DD4" w:rsidRPr="00A31505">
              <w:rPr>
                <w:rFonts w:ascii="Arial" w:eastAsia="Times New Roman" w:hAnsi="Arial" w:cs="Arial"/>
                <w:color w:val="000000"/>
                <w:sz w:val="20"/>
                <w:szCs w:val="20"/>
                <w:lang w:eastAsia="ja-JP"/>
              </w:rPr>
              <w:t xml:space="preserve">2008 </w:t>
            </w:r>
            <w:r w:rsidR="00F347EB" w:rsidRPr="00A31505">
              <w:rPr>
                <w:rFonts w:ascii="Arial" w:eastAsia="Times New Roman" w:hAnsi="Arial" w:cs="Arial"/>
                <w:color w:val="000000"/>
                <w:sz w:val="20"/>
                <w:szCs w:val="20"/>
                <w:lang w:eastAsia="ja-JP"/>
              </w:rPr>
              <w:t>Public Debt Management Act.</w:t>
            </w:r>
            <w:r w:rsidR="00D72F42">
              <w:rPr>
                <w:rStyle w:val="FootnoteReference"/>
                <w:rFonts w:ascii="Arial" w:eastAsia="Times New Roman" w:hAnsi="Arial" w:cs="Arial"/>
                <w:color w:val="000000"/>
                <w:sz w:val="20"/>
                <w:szCs w:val="20"/>
                <w:lang w:eastAsia="ja-JP"/>
              </w:rPr>
              <w:footnoteReference w:id="87"/>
            </w:r>
            <w:r w:rsidR="00F347EB" w:rsidRPr="00A31505">
              <w:rPr>
                <w:rFonts w:ascii="Arial" w:eastAsia="Times New Roman" w:hAnsi="Arial" w:cs="Arial"/>
                <w:color w:val="000000"/>
                <w:sz w:val="20"/>
                <w:szCs w:val="20"/>
                <w:lang w:eastAsia="ja-JP"/>
              </w:rPr>
              <w:t xml:space="preserve"> </w:t>
            </w:r>
            <w:r w:rsidR="00D64A45" w:rsidRPr="00A31505">
              <w:rPr>
                <w:rFonts w:ascii="Arial" w:eastAsia="Times New Roman" w:hAnsi="Arial" w:cs="Arial"/>
                <w:color w:val="000000"/>
                <w:sz w:val="20"/>
                <w:szCs w:val="20"/>
                <w:lang w:eastAsia="ja-JP"/>
              </w:rPr>
              <w:t>However,</w:t>
            </w:r>
            <w:r w:rsidR="00F347EB" w:rsidRPr="00A31505">
              <w:rPr>
                <w:rFonts w:ascii="Arial" w:eastAsia="Times New Roman" w:hAnsi="Arial" w:cs="Arial"/>
                <w:color w:val="000000"/>
                <w:sz w:val="20"/>
                <w:szCs w:val="20"/>
                <w:lang w:eastAsia="ja-JP"/>
              </w:rPr>
              <w:t xml:space="preserve"> the fiscal deficit is likely to </w:t>
            </w:r>
            <w:r w:rsidR="00D64A45" w:rsidRPr="00A31505">
              <w:rPr>
                <w:rFonts w:ascii="Arial" w:eastAsia="Times New Roman" w:hAnsi="Arial" w:cs="Arial"/>
                <w:color w:val="000000"/>
                <w:sz w:val="20"/>
                <w:szCs w:val="20"/>
                <w:lang w:eastAsia="ja-JP"/>
              </w:rPr>
              <w:t>remain high (</w:t>
            </w:r>
            <w:r w:rsidR="002E68DB" w:rsidRPr="00A31505">
              <w:rPr>
                <w:rFonts w:ascii="Arial" w:eastAsia="Times New Roman" w:hAnsi="Arial" w:cs="Arial"/>
                <w:color w:val="000000"/>
                <w:sz w:val="20"/>
                <w:szCs w:val="20"/>
                <w:lang w:eastAsia="ja-JP"/>
              </w:rPr>
              <w:t>3.4</w:t>
            </w:r>
            <w:r w:rsidR="00D64A45" w:rsidRPr="00A31505">
              <w:rPr>
                <w:rFonts w:ascii="Arial" w:eastAsia="Times New Roman" w:hAnsi="Arial" w:cs="Arial"/>
                <w:color w:val="000000"/>
                <w:sz w:val="20"/>
                <w:szCs w:val="20"/>
                <w:lang w:eastAsia="ja-JP"/>
              </w:rPr>
              <w:t>%)</w:t>
            </w:r>
            <w:r w:rsidR="002E68DB" w:rsidRPr="002D4DD4">
              <w:rPr>
                <w:rStyle w:val="FootnoteReference"/>
                <w:rFonts w:ascii="Arial" w:eastAsia="Times New Roman" w:hAnsi="Arial" w:cs="Arial"/>
                <w:color w:val="000000"/>
                <w:sz w:val="20"/>
                <w:szCs w:val="20"/>
                <w:lang w:eastAsia="ja-JP"/>
              </w:rPr>
              <w:footnoteReference w:id="88"/>
            </w:r>
            <w:r w:rsidR="00F347EB" w:rsidRPr="00A31505">
              <w:rPr>
                <w:rFonts w:ascii="Arial" w:eastAsia="Times New Roman" w:hAnsi="Arial" w:cs="Arial"/>
                <w:color w:val="000000"/>
                <w:sz w:val="20"/>
                <w:szCs w:val="20"/>
                <w:lang w:eastAsia="ja-JP"/>
              </w:rPr>
              <w:t xml:space="preserve"> due to lower than expected economic growth </w:t>
            </w:r>
            <w:r w:rsidR="00D64A45" w:rsidRPr="00A31505">
              <w:rPr>
                <w:rFonts w:ascii="Arial" w:eastAsia="Times New Roman" w:hAnsi="Arial" w:cs="Arial"/>
                <w:color w:val="000000"/>
                <w:sz w:val="20"/>
                <w:szCs w:val="20"/>
                <w:lang w:eastAsia="ja-JP"/>
              </w:rPr>
              <w:t>reducing</w:t>
            </w:r>
            <w:r w:rsidR="00F347EB" w:rsidRPr="00A31505">
              <w:rPr>
                <w:rFonts w:ascii="Arial" w:eastAsia="Times New Roman" w:hAnsi="Arial" w:cs="Arial"/>
                <w:color w:val="000000"/>
                <w:sz w:val="20"/>
                <w:szCs w:val="20"/>
                <w:lang w:eastAsia="ja-JP"/>
              </w:rPr>
              <w:t xml:space="preserve"> public revenue</w:t>
            </w:r>
            <w:r w:rsidR="00D64A45" w:rsidRPr="00A31505">
              <w:rPr>
                <w:rFonts w:ascii="Arial" w:eastAsia="Times New Roman" w:hAnsi="Arial" w:cs="Arial"/>
                <w:color w:val="000000"/>
                <w:sz w:val="20"/>
                <w:szCs w:val="20"/>
                <w:lang w:eastAsia="ja-JP"/>
              </w:rPr>
              <w:t>s</w:t>
            </w:r>
            <w:r w:rsidR="00F347EB" w:rsidRPr="00A31505">
              <w:rPr>
                <w:rFonts w:ascii="Arial" w:eastAsia="Times New Roman" w:hAnsi="Arial" w:cs="Arial"/>
                <w:color w:val="000000"/>
                <w:sz w:val="20"/>
                <w:szCs w:val="20"/>
                <w:lang w:eastAsia="ja-JP"/>
              </w:rPr>
              <w:t xml:space="preserve">. </w:t>
            </w:r>
            <w:r w:rsidR="002D4DD4" w:rsidRPr="00A31505">
              <w:rPr>
                <w:rFonts w:ascii="Arial" w:hAnsi="Arial" w:cs="Arial"/>
                <w:sz w:val="20"/>
                <w:szCs w:val="20"/>
              </w:rPr>
              <w:t>According to a recent IMF report (</w:t>
            </w:r>
            <w:r w:rsidR="002D4DD4" w:rsidRPr="00683000">
              <w:rPr>
                <w:rFonts w:ascii="Arial" w:hAnsi="Arial" w:cs="Arial"/>
                <w:sz w:val="20"/>
                <w:szCs w:val="20"/>
              </w:rPr>
              <w:t>Annex XIII</w:t>
            </w:r>
            <w:r w:rsidR="00683000" w:rsidRPr="00683000">
              <w:rPr>
                <w:rFonts w:ascii="Arial" w:hAnsi="Arial" w:cs="Arial"/>
                <w:sz w:val="20"/>
                <w:szCs w:val="20"/>
              </w:rPr>
              <w:t>aq</w:t>
            </w:r>
            <w:r w:rsidR="002D4DD4" w:rsidRPr="00683000">
              <w:rPr>
                <w:rFonts w:ascii="Arial" w:hAnsi="Arial" w:cs="Arial"/>
                <w:sz w:val="20"/>
                <w:szCs w:val="20"/>
              </w:rPr>
              <w:t>),</w:t>
            </w:r>
            <w:r w:rsidR="002D4DD4" w:rsidRPr="00A31505">
              <w:rPr>
                <w:rFonts w:ascii="Arial" w:hAnsi="Arial" w:cs="Arial"/>
                <w:sz w:val="20"/>
                <w:szCs w:val="20"/>
              </w:rPr>
              <w:t xml:space="preserve"> the Government’s statutory debt ceiling as per the Public Debt Management Act will not be met. The report recommends that debt should be reduced to limit the vulnerability of the country. In addition, some worst-case scenarios have now materialized: </w:t>
            </w:r>
            <w:r w:rsidR="00D50310" w:rsidRPr="00A31505">
              <w:rPr>
                <w:rFonts w:ascii="Arial" w:hAnsi="Arial" w:cs="Arial"/>
                <w:sz w:val="20"/>
                <w:szCs w:val="20"/>
              </w:rPr>
              <w:t>for example,</w:t>
            </w:r>
            <w:r w:rsidR="002D4DD4" w:rsidRPr="00A31505">
              <w:rPr>
                <w:rFonts w:ascii="Arial" w:hAnsi="Arial" w:cs="Arial"/>
                <w:sz w:val="20"/>
                <w:szCs w:val="20"/>
              </w:rPr>
              <w:t xml:space="preserve"> revision of the Double Taxation Agreement (mentioned in the report as a risk with a low probability of materializing but high impact) and ‘Brexit’ accompanied by US$ appreciation. As the </w:t>
            </w:r>
            <w:r w:rsidR="00D50310" w:rsidRPr="00A31505">
              <w:rPr>
                <w:rFonts w:ascii="Arial" w:hAnsi="Arial" w:cs="Arial"/>
                <w:sz w:val="20"/>
                <w:szCs w:val="20"/>
              </w:rPr>
              <w:t>IMF</w:t>
            </w:r>
            <w:r w:rsidR="002D4DD4" w:rsidRPr="00A31505">
              <w:rPr>
                <w:rFonts w:ascii="Arial" w:hAnsi="Arial" w:cs="Arial"/>
                <w:sz w:val="20"/>
                <w:szCs w:val="20"/>
              </w:rPr>
              <w:t xml:space="preserve"> notes (paragraph 32):</w:t>
            </w:r>
          </w:p>
          <w:p w14:paraId="5FA5A03E" w14:textId="77777777" w:rsidR="002D4DD4" w:rsidRDefault="002D4DD4" w:rsidP="00D203B8">
            <w:pPr>
              <w:spacing w:after="0" w:line="240" w:lineRule="auto"/>
              <w:ind w:left="432" w:hanging="432"/>
              <w:jc w:val="both"/>
              <w:rPr>
                <w:rFonts w:ascii="Arial" w:hAnsi="Arial" w:cs="Arial"/>
                <w:sz w:val="20"/>
                <w:szCs w:val="20"/>
              </w:rPr>
            </w:pPr>
          </w:p>
          <w:p w14:paraId="3138D133" w14:textId="2627CB0E" w:rsidR="002D4DD4" w:rsidRPr="00D50310" w:rsidRDefault="002D4DD4" w:rsidP="00D203B8">
            <w:pPr>
              <w:spacing w:after="0" w:line="240" w:lineRule="auto"/>
              <w:ind w:left="432" w:firstLine="4"/>
              <w:jc w:val="both"/>
              <w:rPr>
                <w:rFonts w:ascii="Cambria" w:hAnsi="Cambria" w:cs="Arial"/>
                <w:i/>
                <w:sz w:val="20"/>
                <w:szCs w:val="20"/>
              </w:rPr>
            </w:pPr>
            <w:r w:rsidRPr="00D50310">
              <w:rPr>
                <w:rFonts w:ascii="Arial" w:hAnsi="Arial" w:cs="Arial"/>
                <w:i/>
                <w:sz w:val="20"/>
                <w:szCs w:val="20"/>
              </w:rPr>
              <w:t xml:space="preserve"> “D</w:t>
            </w:r>
            <w:r w:rsidRPr="00D50310">
              <w:rPr>
                <w:rFonts w:ascii="Arial" w:eastAsiaTheme="minorHAnsi" w:hAnsi="Arial" w:cs="Arial"/>
                <w:i/>
                <w:iCs/>
                <w:sz w:val="20"/>
                <w:szCs w:val="20"/>
                <w:lang w:val="en-GB" w:eastAsia="en-US"/>
              </w:rPr>
              <w:t>espite improved fiscal conditions in 2015, containing the primary deficit under 1 percent of GDP may not be enough to achieve the statutory debt target. Under this scenario, the debt target would be missed by some 4 percentage points of GDP. Reaching the 2018/19 statutory debt target would require a more pronounced and frontloaded adjustment. This would involve a further decline in the primary deficit in 2016/17 (to 0.3 percent of GDP, 1/2 percent of GDP lower than the baseline), and gradually improving in subsequent years to reach a small primary surplus (0.3 percent of GDP) by 2018–19. While the order of magnitude of the additional adjustment involved is feasible, it is important to frame it within a quantified medium-term debt reduction plan consistent with preserving growth.”</w:t>
            </w:r>
            <w:r w:rsidRPr="00D50310">
              <w:rPr>
                <w:rFonts w:ascii="Cambria" w:hAnsi="Cambria" w:cs="Arial"/>
                <w:i/>
                <w:sz w:val="20"/>
                <w:szCs w:val="20"/>
              </w:rPr>
              <w:t xml:space="preserve"> </w:t>
            </w:r>
          </w:p>
          <w:p w14:paraId="0195EEA2" w14:textId="77777777" w:rsidR="00F347EB" w:rsidRPr="00D64A45" w:rsidRDefault="00F347EB" w:rsidP="00D203B8">
            <w:pPr>
              <w:spacing w:after="0" w:line="240" w:lineRule="auto"/>
              <w:jc w:val="both"/>
              <w:rPr>
                <w:rFonts w:ascii="Arial" w:eastAsia="Times New Roman" w:hAnsi="Arial" w:cs="Arial"/>
                <w:color w:val="000000"/>
                <w:sz w:val="20"/>
                <w:szCs w:val="20"/>
                <w:lang w:eastAsia="ja-JP"/>
              </w:rPr>
            </w:pPr>
          </w:p>
          <w:p w14:paraId="778207A2" w14:textId="7FAA8208" w:rsidR="003405EA" w:rsidRPr="00A31505" w:rsidRDefault="003E6372" w:rsidP="00683000">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A31505">
              <w:rPr>
                <w:rFonts w:ascii="Arial" w:eastAsia="Times New Roman" w:hAnsi="Arial" w:cs="Arial"/>
                <w:color w:val="000000"/>
                <w:sz w:val="20"/>
                <w:szCs w:val="20"/>
                <w:lang w:eastAsia="ja-JP"/>
              </w:rPr>
              <w:lastRenderedPageBreak/>
              <w:t xml:space="preserve">The institutional needs of 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’s key stakeholders, and the incremental logic of GCF support, are outlined in Sections C.1, C.2, C.3, D.1 and F.1.</w:t>
            </w:r>
          </w:p>
        </w:tc>
      </w:tr>
      <w:tr w:rsidR="00205445" w:rsidRPr="00205445" w14:paraId="5BD9BFE9" w14:textId="77777777" w:rsidTr="00DA6BD9">
        <w:trPr>
          <w:gridBefore w:val="1"/>
          <w:gridAfter w:val="1"/>
          <w:wBefore w:w="36" w:type="dxa"/>
          <w:wAfter w:w="4238" w:type="dxa"/>
          <w:trHeight w:val="24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0ABFD35B" w14:textId="77777777" w:rsidR="00205445" w:rsidRDefault="006F3A3F"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.5. </w:t>
            </w:r>
            <w:r w:rsidR="00205445" w:rsidRPr="00205445">
              <w:rPr>
                <w:rStyle w:val="IntenseReference"/>
                <w:rFonts w:ascii="Arial" w:hAnsi="Arial" w:cs="Arial"/>
                <w:color w:val="FFFFFF" w:themeColor="background1"/>
                <w:szCs w:val="24"/>
              </w:rPr>
              <w:tab/>
            </w:r>
            <w:r w:rsidR="00431E95">
              <w:rPr>
                <w:rFonts w:ascii="Arial" w:eastAsia="Times New Roman" w:hAnsi="Arial" w:cs="Arial"/>
                <w:b/>
                <w:color w:val="FFFFFF" w:themeColor="background1"/>
                <w:szCs w:val="24"/>
                <w:lang w:eastAsia="ja-JP"/>
              </w:rPr>
              <w:t>Country O</w:t>
            </w:r>
            <w:r w:rsidR="00205445" w:rsidRPr="00205445">
              <w:rPr>
                <w:rFonts w:ascii="Arial" w:eastAsia="Times New Roman" w:hAnsi="Arial" w:cs="Arial"/>
                <w:b/>
                <w:color w:val="FFFFFF" w:themeColor="background1"/>
                <w:szCs w:val="24"/>
                <w:lang w:eastAsia="ja-JP"/>
              </w:rPr>
              <w:t>wnership</w:t>
            </w:r>
          </w:p>
          <w:p w14:paraId="7C1C1189" w14:textId="77777777" w:rsidR="00205445" w:rsidRPr="00205445" w:rsidRDefault="00205445"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 xml:space="preserve">Beneficiary country (ies) ownership of, and capacity to implement, </w:t>
            </w:r>
            <w:r>
              <w:rPr>
                <w:rFonts w:ascii="Arial" w:eastAsia="Times New Roman" w:hAnsi="Arial" w:cs="Arial"/>
                <w:color w:val="FFFFFF" w:themeColor="background1"/>
                <w:sz w:val="20"/>
                <w:lang w:eastAsia="ja-JP"/>
              </w:rPr>
              <w:t>a funded project or programme</w:t>
            </w:r>
          </w:p>
        </w:tc>
      </w:tr>
      <w:tr w:rsidR="00205445" w:rsidRPr="00612109" w14:paraId="7551BD48" w14:textId="77777777" w:rsidTr="00DA6BD9">
        <w:trPr>
          <w:gridBefore w:val="1"/>
          <w:gridAfter w:val="1"/>
          <w:wBefore w:w="36" w:type="dxa"/>
          <w:wAfter w:w="4238" w:type="dxa"/>
          <w:trHeight w:val="629"/>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A43352"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.5.1. Existence of a national climate strategy and coherence with existing plans and policies, including NAMAs, NAPAs and NAPs</w:t>
            </w:r>
          </w:p>
        </w:tc>
      </w:tr>
      <w:tr w:rsidR="00205445" w:rsidRPr="00612109" w14:paraId="44795533" w14:textId="77777777" w:rsidTr="00DA6BD9">
        <w:trPr>
          <w:gridBefore w:val="1"/>
          <w:gridAfter w:val="1"/>
          <w:wBefore w:w="36" w:type="dxa"/>
          <w:wAfter w:w="4238" w:type="dxa"/>
          <w:trHeight w:val="21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3886122" w14:textId="6A791D36" w:rsidR="00A27D71" w:rsidRPr="00A31505" w:rsidRDefault="005F3546" w:rsidP="003D45D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is fully aligned with key </w:t>
            </w:r>
            <w:r w:rsidR="00A27D71" w:rsidRPr="00A31505">
              <w:rPr>
                <w:rFonts w:ascii="Arial" w:eastAsia="Times New Roman" w:hAnsi="Arial" w:cs="Arial"/>
                <w:color w:val="000000"/>
                <w:sz w:val="20"/>
                <w:szCs w:val="20"/>
                <w:lang w:eastAsia="ja-JP"/>
              </w:rPr>
              <w:t>Government policies and strategies.</w:t>
            </w:r>
          </w:p>
          <w:p w14:paraId="52033B1A" w14:textId="77777777" w:rsidR="00A27D71" w:rsidRDefault="00A27D71" w:rsidP="003D45D0">
            <w:pPr>
              <w:spacing w:after="0" w:line="240" w:lineRule="auto"/>
              <w:ind w:left="435" w:hanging="450"/>
              <w:jc w:val="both"/>
              <w:rPr>
                <w:rFonts w:ascii="Arial" w:eastAsia="Times New Roman" w:hAnsi="Arial" w:cs="Arial"/>
                <w:color w:val="000000"/>
                <w:sz w:val="20"/>
                <w:szCs w:val="20"/>
                <w:lang w:eastAsia="ja-JP"/>
              </w:rPr>
            </w:pPr>
          </w:p>
          <w:p w14:paraId="60FF480F" w14:textId="3A52E988" w:rsidR="008A0A9C" w:rsidRPr="00A31505" w:rsidRDefault="00A27D71" w:rsidP="003D45D0">
            <w:pPr>
              <w:pStyle w:val="ListParagraph"/>
              <w:numPr>
                <w:ilvl w:val="0"/>
                <w:numId w:val="48"/>
              </w:numPr>
              <w:spacing w:after="0" w:line="240" w:lineRule="auto"/>
              <w:ind w:left="435" w:hanging="450"/>
              <w:jc w:val="both"/>
              <w:rPr>
                <w:rFonts w:ascii="Arial" w:eastAsia="Times New Roman" w:hAnsi="Arial" w:cs="Arial"/>
                <w:bCs/>
                <w:color w:val="000000"/>
                <w:sz w:val="20"/>
                <w:szCs w:val="20"/>
                <w:lang w:eastAsia="ja-JP"/>
              </w:rPr>
            </w:pPr>
            <w:r w:rsidRPr="00A31505">
              <w:rPr>
                <w:rFonts w:ascii="Arial" w:eastAsia="Times New Roman" w:hAnsi="Arial" w:cs="Arial"/>
                <w:bCs/>
                <w:color w:val="000000"/>
                <w:sz w:val="20"/>
                <w:szCs w:val="20"/>
                <w:lang w:eastAsia="ja-JP"/>
              </w:rPr>
              <w:t xml:space="preserve">The </w:t>
            </w:r>
            <w:r w:rsidRPr="00A31505">
              <w:rPr>
                <w:rFonts w:ascii="Arial" w:eastAsia="Times New Roman" w:hAnsi="Arial" w:cs="Arial"/>
                <w:bCs/>
                <w:i/>
                <w:color w:val="000000"/>
                <w:sz w:val="20"/>
                <w:szCs w:val="20"/>
                <w:lang w:eastAsia="ja-JP"/>
              </w:rPr>
              <w:t>Second National Communication to the UNFCCC</w:t>
            </w:r>
            <w:r w:rsidRPr="00A31505">
              <w:rPr>
                <w:rFonts w:ascii="Arial" w:eastAsia="Times New Roman" w:hAnsi="Arial" w:cs="Arial"/>
                <w:bCs/>
                <w:color w:val="000000"/>
                <w:sz w:val="20"/>
                <w:szCs w:val="20"/>
                <w:lang w:eastAsia="ja-JP"/>
              </w:rPr>
              <w:t xml:space="preserve"> (2010)</w:t>
            </w:r>
            <w:r w:rsidRPr="00043B1F">
              <w:rPr>
                <w:rStyle w:val="FootnoteReference"/>
                <w:rFonts w:ascii="Arial" w:eastAsia="Times New Roman" w:hAnsi="Arial" w:cs="Arial"/>
                <w:bCs/>
                <w:color w:val="000000"/>
                <w:sz w:val="20"/>
                <w:szCs w:val="20"/>
                <w:lang w:eastAsia="ja-JP"/>
              </w:rPr>
              <w:footnoteReference w:id="89"/>
            </w:r>
            <w:r w:rsidRPr="00A31505">
              <w:rPr>
                <w:rFonts w:ascii="Arial" w:eastAsia="Times New Roman" w:hAnsi="Arial" w:cs="Arial"/>
                <w:bCs/>
                <w:color w:val="000000"/>
                <w:sz w:val="20"/>
                <w:szCs w:val="20"/>
                <w:lang w:eastAsia="ja-JP"/>
              </w:rPr>
              <w:t xml:space="preserve"> notes that Mauritius’s overall greenhouse gas (GHG) emissions are growing by 2.7% per year, and those from the energy </w:t>
            </w:r>
            <w:r w:rsidR="0056566B" w:rsidRPr="00A31505">
              <w:rPr>
                <w:rFonts w:ascii="Arial" w:eastAsia="Times New Roman" w:hAnsi="Arial" w:cs="Arial"/>
                <w:bCs/>
                <w:color w:val="000000"/>
                <w:sz w:val="20"/>
                <w:szCs w:val="20"/>
                <w:lang w:eastAsia="ja-JP"/>
              </w:rPr>
              <w:t>sector</w:t>
            </w:r>
            <w:r w:rsidRPr="00A31505">
              <w:rPr>
                <w:rFonts w:ascii="Arial" w:eastAsia="Times New Roman" w:hAnsi="Arial" w:cs="Arial"/>
                <w:bCs/>
                <w:color w:val="000000"/>
                <w:sz w:val="20"/>
                <w:szCs w:val="20"/>
                <w:lang w:eastAsia="ja-JP"/>
              </w:rPr>
              <w:t xml:space="preserve"> specifically by 5.4% per year. </w:t>
            </w:r>
            <w:r w:rsidR="0056566B" w:rsidRPr="00A31505">
              <w:rPr>
                <w:rFonts w:ascii="Arial" w:eastAsia="Times New Roman" w:hAnsi="Arial" w:cs="Arial"/>
                <w:bCs/>
                <w:color w:val="000000"/>
                <w:sz w:val="20"/>
                <w:szCs w:val="20"/>
                <w:lang w:eastAsia="ja-JP"/>
              </w:rPr>
              <w:t>T</w:t>
            </w:r>
            <w:r w:rsidRPr="00A31505">
              <w:rPr>
                <w:rFonts w:ascii="Arial" w:eastAsia="Times New Roman" w:hAnsi="Arial" w:cs="Arial"/>
                <w:bCs/>
                <w:color w:val="000000"/>
                <w:sz w:val="20"/>
                <w:szCs w:val="20"/>
                <w:lang w:eastAsia="ja-JP"/>
              </w:rPr>
              <w:t>he energy sector account</w:t>
            </w:r>
            <w:r w:rsidR="0056566B" w:rsidRPr="00A31505">
              <w:rPr>
                <w:rFonts w:ascii="Arial" w:eastAsia="Times New Roman" w:hAnsi="Arial" w:cs="Arial"/>
                <w:bCs/>
                <w:color w:val="000000"/>
                <w:sz w:val="20"/>
                <w:szCs w:val="20"/>
                <w:lang w:eastAsia="ja-JP"/>
              </w:rPr>
              <w:t>s</w:t>
            </w:r>
            <w:r w:rsidRPr="00A31505">
              <w:rPr>
                <w:rFonts w:ascii="Arial" w:eastAsia="Times New Roman" w:hAnsi="Arial" w:cs="Arial"/>
                <w:bCs/>
                <w:color w:val="000000"/>
                <w:sz w:val="20"/>
                <w:szCs w:val="20"/>
                <w:lang w:eastAsia="ja-JP"/>
              </w:rPr>
              <w:t xml:space="preserve"> for </w:t>
            </w:r>
            <w:r w:rsidR="00F814E8">
              <w:rPr>
                <w:rFonts w:ascii="Arial" w:eastAsia="Times New Roman" w:hAnsi="Arial" w:cs="Arial"/>
                <w:bCs/>
                <w:color w:val="000000"/>
                <w:sz w:val="20"/>
                <w:szCs w:val="20"/>
                <w:lang w:eastAsia="ja-JP"/>
              </w:rPr>
              <w:t>two-thirds</w:t>
            </w:r>
            <w:r w:rsidRPr="00A31505">
              <w:rPr>
                <w:rFonts w:ascii="Arial" w:eastAsia="Times New Roman" w:hAnsi="Arial" w:cs="Arial"/>
                <w:bCs/>
                <w:color w:val="000000"/>
                <w:sz w:val="20"/>
                <w:szCs w:val="20"/>
                <w:lang w:eastAsia="ja-JP"/>
              </w:rPr>
              <w:t xml:space="preserve"> of Mauritius’s total greenhouse gas (GHG) emissions of 3.8 MtCO</w:t>
            </w:r>
            <w:r w:rsidRPr="00A31505">
              <w:rPr>
                <w:rFonts w:ascii="Arial" w:eastAsia="Times New Roman" w:hAnsi="Arial" w:cs="Arial"/>
                <w:bCs/>
                <w:color w:val="000000"/>
                <w:sz w:val="20"/>
                <w:szCs w:val="20"/>
                <w:vertAlign w:val="subscript"/>
                <w:lang w:eastAsia="ja-JP"/>
              </w:rPr>
              <w:t>2</w:t>
            </w:r>
            <w:r w:rsidRPr="00A31505">
              <w:rPr>
                <w:rFonts w:ascii="Arial" w:eastAsia="Times New Roman" w:hAnsi="Arial" w:cs="Arial"/>
                <w:bCs/>
                <w:color w:val="000000"/>
                <w:sz w:val="20"/>
                <w:szCs w:val="20"/>
                <w:lang w:eastAsia="ja-JP"/>
              </w:rPr>
              <w:t>e</w:t>
            </w:r>
            <w:r w:rsidR="008A0A9C" w:rsidRPr="00A31505">
              <w:rPr>
                <w:rFonts w:ascii="Arial" w:eastAsia="Times New Roman" w:hAnsi="Arial" w:cs="Arial"/>
                <w:bCs/>
                <w:color w:val="000000"/>
                <w:sz w:val="20"/>
                <w:szCs w:val="20"/>
                <w:lang w:eastAsia="ja-JP"/>
              </w:rPr>
              <w:t>.</w:t>
            </w:r>
          </w:p>
          <w:p w14:paraId="3C7C4BB4" w14:textId="77777777" w:rsidR="008A0A9C" w:rsidRDefault="008A0A9C" w:rsidP="003D45D0">
            <w:pPr>
              <w:spacing w:after="0" w:line="240" w:lineRule="auto"/>
              <w:ind w:left="435" w:hanging="450"/>
              <w:jc w:val="both"/>
              <w:rPr>
                <w:rFonts w:ascii="Arial" w:eastAsia="Times New Roman" w:hAnsi="Arial" w:cs="Arial"/>
                <w:bCs/>
                <w:color w:val="000000"/>
                <w:sz w:val="20"/>
                <w:szCs w:val="20"/>
                <w:lang w:eastAsia="ja-JP"/>
              </w:rPr>
            </w:pPr>
          </w:p>
          <w:p w14:paraId="07711395" w14:textId="1D5C0C6E" w:rsidR="009224D2" w:rsidRPr="00A31505" w:rsidRDefault="00730BA6" w:rsidP="003D45D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31505">
              <w:rPr>
                <w:rFonts w:ascii="Arial" w:eastAsia="Times New Roman" w:hAnsi="Arial" w:cs="Arial"/>
                <w:bCs/>
                <w:color w:val="000000"/>
                <w:sz w:val="20"/>
                <w:szCs w:val="20"/>
                <w:lang w:eastAsia="ja-JP"/>
              </w:rPr>
              <w:t xml:space="preserve"> </w:t>
            </w:r>
            <w:r w:rsidR="00A27D71" w:rsidRPr="00A31505">
              <w:rPr>
                <w:rFonts w:ascii="Arial" w:eastAsia="Times New Roman" w:hAnsi="Arial" w:cs="Arial"/>
                <w:bCs/>
                <w:color w:val="000000"/>
                <w:sz w:val="20"/>
                <w:szCs w:val="20"/>
                <w:lang w:eastAsia="ja-JP"/>
              </w:rPr>
              <w:t xml:space="preserve">As identified by the country’s </w:t>
            </w:r>
            <w:r w:rsidR="00A27D71" w:rsidRPr="00A31505">
              <w:rPr>
                <w:rFonts w:ascii="Arial" w:eastAsia="Times New Roman" w:hAnsi="Arial" w:cs="Arial"/>
                <w:bCs/>
                <w:i/>
                <w:color w:val="000000"/>
                <w:sz w:val="20"/>
                <w:szCs w:val="20"/>
                <w:lang w:eastAsia="ja-JP"/>
              </w:rPr>
              <w:t>UNFCCC Technology Needs Assessment</w:t>
            </w:r>
            <w:r w:rsidR="00A27D71" w:rsidRPr="00A31505">
              <w:rPr>
                <w:rFonts w:ascii="Arial" w:eastAsia="Times New Roman" w:hAnsi="Arial" w:cs="Arial"/>
                <w:bCs/>
                <w:color w:val="000000"/>
                <w:sz w:val="20"/>
                <w:szCs w:val="20"/>
                <w:lang w:eastAsia="ja-JP"/>
              </w:rPr>
              <w:t xml:space="preserve"> (2012)</w:t>
            </w:r>
            <w:r w:rsidR="00A27D71" w:rsidRPr="00043B1F">
              <w:rPr>
                <w:rStyle w:val="FootnoteReference"/>
                <w:rFonts w:ascii="Arial" w:eastAsia="Times New Roman" w:hAnsi="Arial" w:cs="Arial"/>
                <w:bCs/>
                <w:color w:val="000000"/>
                <w:sz w:val="20"/>
                <w:szCs w:val="20"/>
                <w:lang w:eastAsia="ja-JP"/>
              </w:rPr>
              <w:footnoteReference w:id="90"/>
            </w:r>
            <w:r w:rsidR="00A27D71" w:rsidRPr="00A31505">
              <w:rPr>
                <w:rFonts w:ascii="Arial" w:eastAsia="Times New Roman" w:hAnsi="Arial" w:cs="Arial"/>
                <w:bCs/>
                <w:color w:val="000000"/>
                <w:sz w:val="20"/>
                <w:szCs w:val="20"/>
                <w:lang w:eastAsia="ja-JP"/>
              </w:rPr>
              <w:t>, solar energy, energy efficiency and energy conservation offer significant potential</w:t>
            </w:r>
            <w:r w:rsidR="008A0A9C" w:rsidRPr="00A31505">
              <w:rPr>
                <w:rFonts w:ascii="Arial" w:eastAsia="Times New Roman" w:hAnsi="Arial" w:cs="Arial"/>
                <w:bCs/>
                <w:color w:val="000000"/>
                <w:sz w:val="20"/>
                <w:szCs w:val="20"/>
                <w:lang w:eastAsia="ja-JP"/>
              </w:rPr>
              <w:t xml:space="preserve">. The TNA </w:t>
            </w:r>
            <w:r w:rsidR="00A27D71" w:rsidRPr="00A31505">
              <w:rPr>
                <w:rFonts w:ascii="Arial" w:eastAsia="Times New Roman" w:hAnsi="Arial" w:cs="Arial"/>
                <w:color w:val="000000"/>
                <w:sz w:val="20"/>
                <w:szCs w:val="20"/>
                <w:lang w:eastAsia="ja-JP"/>
              </w:rPr>
              <w:t>developed methodologies, tools and capacity building for prioriti</w:t>
            </w:r>
            <w:r w:rsidR="008A0A9C" w:rsidRPr="00A31505">
              <w:rPr>
                <w:rFonts w:ascii="Arial" w:eastAsia="Times New Roman" w:hAnsi="Arial" w:cs="Arial"/>
                <w:color w:val="000000"/>
                <w:sz w:val="20"/>
                <w:szCs w:val="20"/>
                <w:lang w:eastAsia="ja-JP"/>
              </w:rPr>
              <w:t>s</w:t>
            </w:r>
            <w:r w:rsidR="00A27D71" w:rsidRPr="00A31505">
              <w:rPr>
                <w:rFonts w:ascii="Arial" w:eastAsia="Times New Roman" w:hAnsi="Arial" w:cs="Arial"/>
                <w:color w:val="000000"/>
                <w:sz w:val="20"/>
                <w:szCs w:val="20"/>
                <w:lang w:eastAsia="ja-JP"/>
              </w:rPr>
              <w:t>ing sectoral technologies</w:t>
            </w:r>
            <w:r w:rsidR="008A0A9C" w:rsidRPr="00A31505">
              <w:rPr>
                <w:rFonts w:ascii="Arial" w:eastAsia="Times New Roman" w:hAnsi="Arial" w:cs="Arial"/>
                <w:color w:val="000000"/>
                <w:sz w:val="20"/>
                <w:szCs w:val="20"/>
                <w:lang w:eastAsia="ja-JP"/>
              </w:rPr>
              <w:t>, undertaking detailed barrier</w:t>
            </w:r>
            <w:r w:rsidR="00A27D71" w:rsidRPr="00A31505">
              <w:rPr>
                <w:rFonts w:ascii="Arial" w:eastAsia="Times New Roman" w:hAnsi="Arial" w:cs="Arial"/>
                <w:color w:val="000000"/>
                <w:sz w:val="20"/>
                <w:szCs w:val="20"/>
                <w:lang w:eastAsia="ja-JP"/>
              </w:rPr>
              <w:t xml:space="preserve"> analysis</w:t>
            </w:r>
            <w:r w:rsidR="008A0A9C" w:rsidRPr="00A31505">
              <w:rPr>
                <w:rFonts w:ascii="Arial" w:eastAsia="Times New Roman" w:hAnsi="Arial" w:cs="Arial"/>
                <w:color w:val="000000"/>
                <w:sz w:val="20"/>
                <w:szCs w:val="20"/>
                <w:lang w:eastAsia="ja-JP"/>
              </w:rPr>
              <w:t>, and</w:t>
            </w:r>
            <w:r w:rsidR="00A27D71" w:rsidRPr="00A31505">
              <w:rPr>
                <w:rFonts w:ascii="Arial" w:eastAsia="Times New Roman" w:hAnsi="Arial" w:cs="Arial"/>
                <w:color w:val="000000"/>
                <w:sz w:val="20"/>
                <w:szCs w:val="20"/>
                <w:lang w:eastAsia="ja-JP"/>
              </w:rPr>
              <w:t xml:space="preserve"> </w:t>
            </w:r>
            <w:r w:rsidR="008A0A9C" w:rsidRPr="00A31505">
              <w:rPr>
                <w:rFonts w:ascii="Arial" w:eastAsia="Times New Roman" w:hAnsi="Arial" w:cs="Arial"/>
                <w:color w:val="000000"/>
                <w:sz w:val="20"/>
                <w:szCs w:val="20"/>
                <w:lang w:eastAsia="ja-JP"/>
              </w:rPr>
              <w:t>undertaking</w:t>
            </w:r>
            <w:r w:rsidR="00A27D71" w:rsidRPr="00A31505">
              <w:rPr>
                <w:rFonts w:ascii="Arial" w:eastAsia="Times New Roman" w:hAnsi="Arial" w:cs="Arial"/>
                <w:color w:val="000000"/>
                <w:sz w:val="20"/>
                <w:szCs w:val="20"/>
                <w:lang w:eastAsia="ja-JP"/>
              </w:rPr>
              <w:t xml:space="preserve"> detailed socio-economic analysis of mitigation technologies; </w:t>
            </w:r>
            <w:r w:rsidR="008A0A9C" w:rsidRPr="00A31505">
              <w:rPr>
                <w:rFonts w:ascii="Arial" w:eastAsia="Times New Roman" w:hAnsi="Arial" w:cs="Arial"/>
                <w:color w:val="000000"/>
                <w:sz w:val="20"/>
                <w:szCs w:val="20"/>
                <w:lang w:eastAsia="ja-JP"/>
              </w:rPr>
              <w:t xml:space="preserve">it also </w:t>
            </w:r>
            <w:r w:rsidR="00A27D71" w:rsidRPr="00A31505">
              <w:rPr>
                <w:rFonts w:ascii="Arial" w:eastAsia="Times New Roman" w:hAnsi="Arial" w:cs="Arial"/>
                <w:color w:val="000000"/>
                <w:sz w:val="20"/>
                <w:szCs w:val="20"/>
                <w:lang w:eastAsia="ja-JP"/>
              </w:rPr>
              <w:t>develop</w:t>
            </w:r>
            <w:r w:rsidR="008A0A9C" w:rsidRPr="00A31505">
              <w:rPr>
                <w:rFonts w:ascii="Arial" w:eastAsia="Times New Roman" w:hAnsi="Arial" w:cs="Arial"/>
                <w:color w:val="000000"/>
                <w:sz w:val="20"/>
                <w:szCs w:val="20"/>
                <w:lang w:eastAsia="ja-JP"/>
              </w:rPr>
              <w:t>ed</w:t>
            </w:r>
            <w:r w:rsidR="00A27D71" w:rsidRPr="00A31505">
              <w:rPr>
                <w:rFonts w:ascii="Arial" w:eastAsia="Times New Roman" w:hAnsi="Arial" w:cs="Arial"/>
                <w:color w:val="000000"/>
                <w:sz w:val="20"/>
                <w:szCs w:val="20"/>
                <w:lang w:eastAsia="ja-JP"/>
              </w:rPr>
              <w:t xml:space="preserve"> concept notes for leveraging climate finance to support technology transfer and diffusion. A Cabinet </w:t>
            </w:r>
            <w:r w:rsidR="008A0A9C" w:rsidRPr="00A31505">
              <w:rPr>
                <w:rFonts w:ascii="Arial" w:eastAsia="Times New Roman" w:hAnsi="Arial" w:cs="Arial"/>
                <w:color w:val="000000"/>
                <w:sz w:val="20"/>
                <w:szCs w:val="20"/>
                <w:lang w:eastAsia="ja-JP"/>
              </w:rPr>
              <w:t>D</w:t>
            </w:r>
            <w:r w:rsidR="00A27D71" w:rsidRPr="00A31505">
              <w:rPr>
                <w:rFonts w:ascii="Arial" w:eastAsia="Times New Roman" w:hAnsi="Arial" w:cs="Arial"/>
                <w:color w:val="000000"/>
                <w:sz w:val="20"/>
                <w:szCs w:val="20"/>
                <w:lang w:eastAsia="ja-JP"/>
              </w:rPr>
              <w:t>ecision on 16 August 2013</w:t>
            </w:r>
            <w:r w:rsidR="00070A95">
              <w:rPr>
                <w:rStyle w:val="FootnoteReference"/>
                <w:rFonts w:ascii="Arial" w:eastAsia="Times New Roman" w:hAnsi="Arial" w:cs="Arial"/>
                <w:color w:val="000000"/>
                <w:sz w:val="20"/>
                <w:szCs w:val="20"/>
                <w:lang w:eastAsia="ja-JP"/>
              </w:rPr>
              <w:footnoteReference w:id="91"/>
            </w:r>
            <w:r w:rsidR="00A27D71" w:rsidRPr="00A31505">
              <w:rPr>
                <w:rFonts w:ascii="Arial" w:eastAsia="Times New Roman" w:hAnsi="Arial" w:cs="Arial"/>
                <w:color w:val="000000"/>
                <w:sz w:val="20"/>
                <w:szCs w:val="20"/>
                <w:lang w:eastAsia="ja-JP"/>
              </w:rPr>
              <w:t xml:space="preserve"> </w:t>
            </w:r>
            <w:r w:rsidR="008A0A9C" w:rsidRPr="00A31505">
              <w:rPr>
                <w:rFonts w:ascii="Arial" w:eastAsia="Times New Roman" w:hAnsi="Arial" w:cs="Arial"/>
                <w:color w:val="000000"/>
                <w:sz w:val="20"/>
                <w:szCs w:val="20"/>
                <w:lang w:eastAsia="ja-JP"/>
              </w:rPr>
              <w:t>took</w:t>
            </w:r>
            <w:r w:rsidR="00A27D71" w:rsidRPr="00A31505">
              <w:rPr>
                <w:rFonts w:ascii="Arial" w:eastAsia="Times New Roman" w:hAnsi="Arial" w:cs="Arial"/>
                <w:color w:val="000000"/>
                <w:sz w:val="20"/>
                <w:szCs w:val="20"/>
                <w:lang w:eastAsia="ja-JP"/>
              </w:rPr>
              <w:t xml:space="preserve"> note of the recommendations in the TNA</w:t>
            </w:r>
            <w:r w:rsidR="008A0A9C" w:rsidRPr="00A31505">
              <w:rPr>
                <w:rFonts w:ascii="Arial" w:eastAsia="Times New Roman" w:hAnsi="Arial" w:cs="Arial"/>
                <w:color w:val="000000"/>
                <w:sz w:val="20"/>
                <w:szCs w:val="20"/>
                <w:lang w:eastAsia="ja-JP"/>
              </w:rPr>
              <w:t xml:space="preserve"> report, including recommendation (f): ‘</w:t>
            </w:r>
            <w:r w:rsidR="00A27D71" w:rsidRPr="00A31505">
              <w:rPr>
                <w:rFonts w:ascii="Arial" w:eastAsia="Times New Roman" w:hAnsi="Arial" w:cs="Arial"/>
                <w:color w:val="000000"/>
                <w:sz w:val="20"/>
                <w:szCs w:val="20"/>
                <w:lang w:eastAsia="ja-JP"/>
              </w:rPr>
              <w:t xml:space="preserve">promotion of the use of renewable energy, </w:t>
            </w:r>
            <w:r w:rsidR="008A0A9C" w:rsidRPr="00A31505">
              <w:rPr>
                <w:rFonts w:ascii="Arial" w:eastAsia="Times New Roman" w:hAnsi="Arial" w:cs="Arial"/>
                <w:color w:val="000000"/>
                <w:sz w:val="20"/>
                <w:szCs w:val="20"/>
                <w:lang w:eastAsia="ja-JP"/>
              </w:rPr>
              <w:t>reduction of</w:t>
            </w:r>
            <w:r w:rsidR="00A27D71" w:rsidRPr="00A31505">
              <w:rPr>
                <w:rFonts w:ascii="Arial" w:eastAsia="Times New Roman" w:hAnsi="Arial" w:cs="Arial"/>
                <w:color w:val="000000"/>
                <w:sz w:val="20"/>
                <w:szCs w:val="20"/>
                <w:lang w:eastAsia="ja-JP"/>
              </w:rPr>
              <w:t xml:space="preserve"> fuel importation and </w:t>
            </w:r>
            <w:r w:rsidR="008A0A9C" w:rsidRPr="00A31505">
              <w:rPr>
                <w:rFonts w:ascii="Arial" w:eastAsia="Times New Roman" w:hAnsi="Arial" w:cs="Arial"/>
                <w:color w:val="000000"/>
                <w:sz w:val="20"/>
                <w:szCs w:val="20"/>
                <w:lang w:eastAsia="ja-JP"/>
              </w:rPr>
              <w:t>promotion of</w:t>
            </w:r>
            <w:r w:rsidR="00A27D71" w:rsidRPr="00A31505">
              <w:rPr>
                <w:rFonts w:ascii="Arial" w:eastAsia="Times New Roman" w:hAnsi="Arial" w:cs="Arial"/>
                <w:color w:val="000000"/>
                <w:sz w:val="20"/>
                <w:szCs w:val="20"/>
                <w:lang w:eastAsia="ja-JP"/>
              </w:rPr>
              <w:t xml:space="preserve"> greenhouse emissions reduction</w:t>
            </w:r>
            <w:r w:rsidR="008A0A9C" w:rsidRPr="00A31505">
              <w:rPr>
                <w:rFonts w:ascii="Arial" w:eastAsia="Times New Roman" w:hAnsi="Arial" w:cs="Arial"/>
                <w:color w:val="000000"/>
                <w:sz w:val="20"/>
                <w:szCs w:val="20"/>
                <w:lang w:eastAsia="ja-JP"/>
              </w:rPr>
              <w:t>s’</w:t>
            </w:r>
            <w:r w:rsidR="009224D2" w:rsidRPr="00A31505">
              <w:rPr>
                <w:rFonts w:ascii="Arial" w:eastAsia="Times New Roman" w:hAnsi="Arial" w:cs="Arial"/>
                <w:color w:val="000000"/>
                <w:sz w:val="20"/>
                <w:szCs w:val="20"/>
                <w:lang w:eastAsia="ja-JP"/>
              </w:rPr>
              <w:t>.</w:t>
            </w:r>
          </w:p>
          <w:p w14:paraId="1808F0C8" w14:textId="77777777" w:rsidR="009224D2" w:rsidRDefault="009224D2" w:rsidP="003D45D0">
            <w:pPr>
              <w:spacing w:after="0" w:line="240" w:lineRule="auto"/>
              <w:ind w:left="435" w:hanging="450"/>
              <w:jc w:val="both"/>
              <w:rPr>
                <w:rFonts w:ascii="Arial" w:eastAsia="Times New Roman" w:hAnsi="Arial" w:cs="Arial"/>
                <w:color w:val="000000"/>
                <w:sz w:val="20"/>
                <w:szCs w:val="20"/>
                <w:lang w:eastAsia="ja-JP"/>
              </w:rPr>
            </w:pPr>
          </w:p>
          <w:p w14:paraId="2A09DE3B" w14:textId="4E5859BC" w:rsidR="000E2D8B" w:rsidRPr="00A31505" w:rsidRDefault="000E2D8B" w:rsidP="003D45D0">
            <w:pPr>
              <w:pStyle w:val="ListParagraph"/>
              <w:numPr>
                <w:ilvl w:val="0"/>
                <w:numId w:val="48"/>
              </w:numPr>
              <w:spacing w:after="0" w:line="240" w:lineRule="auto"/>
              <w:ind w:left="435" w:hanging="450"/>
              <w:jc w:val="both"/>
              <w:rPr>
                <w:rFonts w:ascii="Arial" w:eastAsia="Times New Roman" w:hAnsi="Arial" w:cs="Arial"/>
                <w:bCs/>
                <w:color w:val="000000"/>
                <w:sz w:val="20"/>
                <w:szCs w:val="20"/>
                <w:lang w:eastAsia="ja-JP"/>
              </w:rPr>
            </w:pPr>
            <w:r w:rsidRPr="00A31505">
              <w:rPr>
                <w:rFonts w:ascii="Arial" w:eastAsia="Times New Roman" w:hAnsi="Arial" w:cs="Arial"/>
                <w:bCs/>
                <w:color w:val="000000"/>
                <w:sz w:val="20"/>
                <w:szCs w:val="20"/>
                <w:lang w:eastAsia="ja-JP"/>
              </w:rPr>
              <w:t xml:space="preserve">The GCF proposal is fully aligned with the </w:t>
            </w:r>
            <w:r w:rsidR="009224D2" w:rsidRPr="00A31505">
              <w:rPr>
                <w:rFonts w:ascii="Arial" w:eastAsia="Times New Roman" w:hAnsi="Arial" w:cs="Arial"/>
                <w:bCs/>
                <w:i/>
                <w:color w:val="000000"/>
                <w:sz w:val="20"/>
                <w:szCs w:val="20"/>
                <w:lang w:eastAsia="ja-JP"/>
              </w:rPr>
              <w:t>Nationally Determined Contribution (</w:t>
            </w:r>
            <w:r w:rsidRPr="00A31505">
              <w:rPr>
                <w:rFonts w:ascii="Arial" w:eastAsia="Times New Roman" w:hAnsi="Arial" w:cs="Arial"/>
                <w:bCs/>
                <w:i/>
                <w:color w:val="000000"/>
                <w:sz w:val="20"/>
                <w:szCs w:val="20"/>
                <w:lang w:eastAsia="ja-JP"/>
              </w:rPr>
              <w:t>NDC</w:t>
            </w:r>
            <w:r w:rsidR="009224D2" w:rsidRPr="00A31505">
              <w:rPr>
                <w:rFonts w:ascii="Arial" w:eastAsia="Times New Roman" w:hAnsi="Arial" w:cs="Arial"/>
                <w:bCs/>
                <w:i/>
                <w:color w:val="000000"/>
                <w:sz w:val="20"/>
                <w:szCs w:val="20"/>
                <w:lang w:eastAsia="ja-JP"/>
              </w:rPr>
              <w:t>)</w:t>
            </w:r>
            <w:r w:rsidR="00F96D03" w:rsidRPr="00A31505">
              <w:rPr>
                <w:rFonts w:ascii="Arial" w:eastAsia="Times New Roman" w:hAnsi="Arial" w:cs="Arial"/>
                <w:bCs/>
                <w:i/>
                <w:color w:val="000000"/>
                <w:sz w:val="20"/>
                <w:szCs w:val="20"/>
                <w:lang w:eastAsia="ja-JP"/>
              </w:rPr>
              <w:t xml:space="preserve"> Action Plan</w:t>
            </w:r>
            <w:r w:rsidRPr="00A31505">
              <w:rPr>
                <w:rFonts w:ascii="Arial" w:eastAsia="Times New Roman" w:hAnsi="Arial" w:cs="Arial"/>
                <w:bCs/>
                <w:color w:val="000000"/>
                <w:sz w:val="20"/>
                <w:szCs w:val="20"/>
                <w:lang w:eastAsia="ja-JP"/>
              </w:rPr>
              <w:t xml:space="preserve">, which </w:t>
            </w:r>
            <w:r w:rsidR="0086494E" w:rsidRPr="00A31505">
              <w:rPr>
                <w:rFonts w:ascii="Arial" w:eastAsia="Times New Roman" w:hAnsi="Arial" w:cs="Arial"/>
                <w:bCs/>
                <w:color w:val="000000"/>
                <w:sz w:val="20"/>
                <w:szCs w:val="20"/>
                <w:lang w:eastAsia="ja-JP"/>
              </w:rPr>
              <w:t>was approved</w:t>
            </w:r>
            <w:r w:rsidRPr="00A31505">
              <w:rPr>
                <w:rFonts w:ascii="Arial" w:eastAsia="Times New Roman" w:hAnsi="Arial" w:cs="Arial"/>
                <w:bCs/>
                <w:color w:val="000000"/>
                <w:sz w:val="20"/>
                <w:szCs w:val="20"/>
                <w:lang w:eastAsia="ja-JP"/>
              </w:rPr>
              <w:t xml:space="preserve"> by the Cabinet </w:t>
            </w:r>
            <w:r w:rsidR="00F96D03" w:rsidRPr="00A31505">
              <w:rPr>
                <w:rFonts w:ascii="Arial" w:eastAsia="Times New Roman" w:hAnsi="Arial" w:cs="Arial"/>
                <w:bCs/>
                <w:color w:val="000000"/>
                <w:sz w:val="20"/>
                <w:szCs w:val="20"/>
                <w:lang w:eastAsia="ja-JP"/>
              </w:rPr>
              <w:t>in March</w:t>
            </w:r>
            <w:r w:rsidRPr="00A31505">
              <w:rPr>
                <w:rFonts w:ascii="Arial" w:eastAsia="Times New Roman" w:hAnsi="Arial" w:cs="Arial"/>
                <w:bCs/>
                <w:color w:val="000000"/>
                <w:sz w:val="20"/>
                <w:szCs w:val="20"/>
                <w:lang w:eastAsia="ja-JP"/>
              </w:rPr>
              <w:t xml:space="preserve"> </w:t>
            </w:r>
            <w:r w:rsidR="00F96D03" w:rsidRPr="00A31505">
              <w:rPr>
                <w:rFonts w:ascii="Arial" w:eastAsia="Times New Roman" w:hAnsi="Arial" w:cs="Arial"/>
                <w:bCs/>
                <w:color w:val="000000"/>
                <w:sz w:val="20"/>
                <w:szCs w:val="20"/>
                <w:lang w:eastAsia="ja-JP"/>
              </w:rPr>
              <w:t xml:space="preserve">2016 and which clearly references the GCF </w:t>
            </w:r>
            <w:r w:rsidR="00C01F1D" w:rsidRPr="00A31505">
              <w:rPr>
                <w:rFonts w:ascii="Arial" w:eastAsia="Times New Roman" w:hAnsi="Arial" w:cs="Arial"/>
                <w:bCs/>
                <w:color w:val="000000"/>
                <w:sz w:val="20"/>
                <w:szCs w:val="20"/>
                <w:lang w:eastAsia="ja-JP"/>
              </w:rPr>
              <w:t>project</w:t>
            </w:r>
            <w:r w:rsidRPr="00A31505">
              <w:rPr>
                <w:rFonts w:ascii="Arial" w:eastAsia="Times New Roman" w:hAnsi="Arial" w:cs="Arial"/>
                <w:bCs/>
                <w:color w:val="000000"/>
                <w:sz w:val="20"/>
                <w:szCs w:val="20"/>
                <w:lang w:eastAsia="ja-JP"/>
              </w:rPr>
              <w:t>.</w:t>
            </w:r>
            <w:r w:rsidR="0086494E">
              <w:rPr>
                <w:rStyle w:val="FootnoteReference"/>
                <w:rFonts w:ascii="Arial" w:eastAsia="Times New Roman" w:hAnsi="Arial" w:cs="Arial"/>
                <w:bCs/>
                <w:color w:val="000000"/>
                <w:sz w:val="20"/>
                <w:szCs w:val="20"/>
                <w:lang w:eastAsia="ja-JP"/>
              </w:rPr>
              <w:footnoteReference w:id="92"/>
            </w:r>
            <w:r w:rsidRPr="00A31505">
              <w:rPr>
                <w:rFonts w:ascii="Arial" w:eastAsia="Times New Roman" w:hAnsi="Arial" w:cs="Arial"/>
                <w:bCs/>
                <w:color w:val="000000"/>
                <w:sz w:val="20"/>
                <w:szCs w:val="20"/>
                <w:lang w:eastAsia="ja-JP"/>
              </w:rPr>
              <w:t xml:space="preserve"> The NDC explicitly reiterates the 35% renewable energy target by 2025</w:t>
            </w:r>
            <w:r w:rsidR="00F814E8">
              <w:rPr>
                <w:rFonts w:ascii="Arial" w:eastAsia="Times New Roman" w:hAnsi="Arial" w:cs="Arial"/>
                <w:bCs/>
                <w:color w:val="000000"/>
                <w:sz w:val="20"/>
                <w:szCs w:val="20"/>
                <w:lang w:eastAsia="ja-JP"/>
              </w:rPr>
              <w:t xml:space="preserve"> and</w:t>
            </w:r>
            <w:r w:rsidR="00B42EF6" w:rsidRPr="00A31505">
              <w:rPr>
                <w:rFonts w:ascii="Arial" w:eastAsia="Times New Roman" w:hAnsi="Arial" w:cs="Arial"/>
                <w:bCs/>
                <w:color w:val="000000"/>
                <w:sz w:val="20"/>
                <w:szCs w:val="20"/>
                <w:lang w:eastAsia="ja-JP"/>
              </w:rPr>
              <w:t xml:space="preserve"> indicates the need to modernise the national electricity grid through the use of smart-grid technologies. Furthermore, the catalytic role of the GCF is made clear in the NDC (page 4): “Mauritius is working towards mitigating its emissions and implementing adaptation actions. However, the proposed adaptation and mitigation activities can only be implemented in the medium and long term with necessary support from international funding agencies, grants from climate funds, transfer of appropriate and affordable adaptation and mitigation technologies, technical assistance and capacity development.”</w:t>
            </w:r>
            <w:r w:rsidRPr="00A31505">
              <w:rPr>
                <w:rFonts w:ascii="Arial" w:eastAsia="Times New Roman" w:hAnsi="Arial" w:cs="Arial"/>
                <w:bCs/>
                <w:color w:val="000000"/>
                <w:sz w:val="20"/>
                <w:szCs w:val="20"/>
                <w:lang w:eastAsia="ja-JP"/>
              </w:rPr>
              <w:t xml:space="preserve"> </w:t>
            </w:r>
          </w:p>
          <w:p w14:paraId="579F5267" w14:textId="77777777" w:rsidR="00A27D71" w:rsidRPr="00C76330" w:rsidRDefault="00A27D71" w:rsidP="003D45D0">
            <w:pPr>
              <w:spacing w:after="0" w:line="240" w:lineRule="auto"/>
              <w:ind w:left="435" w:hanging="450"/>
              <w:jc w:val="both"/>
              <w:rPr>
                <w:rFonts w:ascii="Arial" w:eastAsia="Times New Roman" w:hAnsi="Arial" w:cs="Arial"/>
                <w:bCs/>
                <w:color w:val="000000"/>
                <w:sz w:val="20"/>
                <w:szCs w:val="20"/>
                <w:lang w:eastAsia="ja-JP"/>
              </w:rPr>
            </w:pPr>
          </w:p>
          <w:p w14:paraId="16291283" w14:textId="15D8EDAD" w:rsidR="00A27D71" w:rsidRPr="00A31505" w:rsidRDefault="00A27D71" w:rsidP="003D45D0">
            <w:pPr>
              <w:pStyle w:val="ListParagraph"/>
              <w:numPr>
                <w:ilvl w:val="0"/>
                <w:numId w:val="48"/>
              </w:numPr>
              <w:spacing w:after="0" w:line="240" w:lineRule="auto"/>
              <w:ind w:left="435" w:hanging="450"/>
              <w:jc w:val="both"/>
              <w:rPr>
                <w:rFonts w:ascii="Arial" w:eastAsia="Times New Roman" w:hAnsi="Arial" w:cs="Arial"/>
                <w:bCs/>
                <w:color w:val="000000"/>
                <w:sz w:val="20"/>
                <w:szCs w:val="20"/>
                <w:lang w:eastAsia="ja-JP"/>
              </w:rPr>
            </w:pPr>
            <w:r w:rsidRPr="00A31505">
              <w:rPr>
                <w:rFonts w:ascii="Arial" w:eastAsia="Times New Roman" w:hAnsi="Arial" w:cs="Arial"/>
                <w:bCs/>
                <w:color w:val="000000"/>
                <w:sz w:val="20"/>
                <w:szCs w:val="20"/>
                <w:lang w:eastAsia="ja-JP"/>
              </w:rPr>
              <w:t xml:space="preserve">The Government’s drive to reduce fossil fuel use is reflected in the </w:t>
            </w:r>
            <w:r w:rsidRPr="00A31505">
              <w:rPr>
                <w:rFonts w:ascii="Arial" w:eastAsia="Times New Roman" w:hAnsi="Arial" w:cs="Arial"/>
                <w:bCs/>
                <w:i/>
                <w:color w:val="000000"/>
                <w:sz w:val="20"/>
                <w:szCs w:val="20"/>
                <w:lang w:eastAsia="ja-JP"/>
              </w:rPr>
              <w:t>Long-Term Energy Strategy 2009-2025</w:t>
            </w:r>
            <w:r w:rsidRPr="00043B1F">
              <w:rPr>
                <w:rStyle w:val="FootnoteReference"/>
                <w:rFonts w:ascii="Arial" w:eastAsia="Times New Roman" w:hAnsi="Arial" w:cs="Arial"/>
                <w:bCs/>
                <w:color w:val="000000"/>
                <w:sz w:val="20"/>
                <w:szCs w:val="20"/>
                <w:lang w:eastAsia="ja-JP"/>
              </w:rPr>
              <w:footnoteReference w:id="93"/>
            </w:r>
            <w:r w:rsidRPr="00A31505">
              <w:rPr>
                <w:rFonts w:ascii="Arial" w:eastAsia="Times New Roman" w:hAnsi="Arial" w:cs="Arial"/>
                <w:bCs/>
                <w:color w:val="000000"/>
                <w:sz w:val="20"/>
                <w:szCs w:val="20"/>
                <w:lang w:eastAsia="ja-JP"/>
              </w:rPr>
              <w:t>. Under this Strategy, the Government has recently announced two key targets:</w:t>
            </w:r>
          </w:p>
          <w:p w14:paraId="40B7DDF1" w14:textId="77777777" w:rsidR="00A27D71" w:rsidRPr="00043B1F" w:rsidRDefault="00A27D71" w:rsidP="003D45D0">
            <w:pPr>
              <w:spacing w:after="0" w:line="240" w:lineRule="auto"/>
              <w:ind w:left="435" w:hanging="450"/>
              <w:jc w:val="both"/>
              <w:rPr>
                <w:rFonts w:ascii="Arial" w:eastAsia="Times New Roman" w:hAnsi="Arial" w:cs="Arial"/>
                <w:bCs/>
                <w:color w:val="000000"/>
                <w:sz w:val="20"/>
                <w:szCs w:val="20"/>
                <w:lang w:eastAsia="ja-JP"/>
              </w:rPr>
            </w:pPr>
          </w:p>
          <w:p w14:paraId="68CA42C9" w14:textId="658B5EC1" w:rsidR="00A27D71" w:rsidRPr="00043B1F" w:rsidRDefault="00A27D71" w:rsidP="003D45D0">
            <w:pPr>
              <w:pStyle w:val="ListParagraph"/>
              <w:numPr>
                <w:ilvl w:val="1"/>
                <w:numId w:val="49"/>
              </w:numPr>
              <w:spacing w:after="0" w:line="240" w:lineRule="auto"/>
              <w:ind w:left="1065"/>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A renewable energy </w:t>
            </w:r>
            <w:r>
              <w:rPr>
                <w:rFonts w:ascii="Arial" w:eastAsia="Times New Roman" w:hAnsi="Arial" w:cs="Arial"/>
                <w:bCs/>
                <w:color w:val="000000"/>
                <w:sz w:val="20"/>
                <w:szCs w:val="20"/>
                <w:lang w:eastAsia="ja-JP"/>
              </w:rPr>
              <w:t xml:space="preserve">(RE) </w:t>
            </w:r>
            <w:r w:rsidRPr="00043B1F">
              <w:rPr>
                <w:rFonts w:ascii="Arial" w:eastAsia="Times New Roman" w:hAnsi="Arial" w:cs="Arial"/>
                <w:bCs/>
                <w:color w:val="000000"/>
                <w:sz w:val="20"/>
                <w:szCs w:val="20"/>
                <w:lang w:eastAsia="ja-JP"/>
              </w:rPr>
              <w:t xml:space="preserve">target of at least 35% </w:t>
            </w:r>
            <w:r>
              <w:rPr>
                <w:rFonts w:ascii="Arial" w:eastAsia="Times New Roman" w:hAnsi="Arial" w:cs="Arial"/>
                <w:bCs/>
                <w:color w:val="000000"/>
                <w:sz w:val="20"/>
                <w:szCs w:val="20"/>
                <w:lang w:eastAsia="ja-JP"/>
              </w:rPr>
              <w:t>of</w:t>
            </w:r>
            <w:r w:rsidRPr="00043B1F">
              <w:rPr>
                <w:rFonts w:ascii="Arial" w:eastAsia="Times New Roman" w:hAnsi="Arial" w:cs="Arial"/>
                <w:bCs/>
                <w:color w:val="000000"/>
                <w:sz w:val="20"/>
                <w:szCs w:val="20"/>
                <w:lang w:eastAsia="ja-JP"/>
              </w:rPr>
              <w:t xml:space="preserve"> electricity production by 2025</w:t>
            </w:r>
            <w:r w:rsidR="00A26EC3">
              <w:rPr>
                <w:rFonts w:ascii="Arial" w:eastAsia="Times New Roman" w:hAnsi="Arial" w:cs="Arial"/>
                <w:bCs/>
                <w:color w:val="000000"/>
                <w:sz w:val="20"/>
                <w:szCs w:val="20"/>
                <w:lang w:eastAsia="ja-JP"/>
              </w:rPr>
              <w:t>.</w:t>
            </w:r>
          </w:p>
          <w:p w14:paraId="327109DD" w14:textId="159FB8FB" w:rsidR="00A27D71" w:rsidRPr="00043B1F" w:rsidRDefault="00A27D71" w:rsidP="003D45D0">
            <w:pPr>
              <w:pStyle w:val="ListParagraph"/>
              <w:numPr>
                <w:ilvl w:val="1"/>
                <w:numId w:val="49"/>
              </w:numPr>
              <w:spacing w:after="0" w:line="240" w:lineRule="auto"/>
              <w:ind w:left="1065"/>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The establishment of a dedicated </w:t>
            </w:r>
            <w:r w:rsidR="000E102F">
              <w:rPr>
                <w:rFonts w:ascii="Arial" w:eastAsia="Times New Roman" w:hAnsi="Arial" w:cs="Arial"/>
                <w:bCs/>
                <w:color w:val="000000"/>
                <w:sz w:val="20"/>
                <w:szCs w:val="20"/>
                <w:lang w:eastAsia="ja-JP"/>
              </w:rPr>
              <w:t xml:space="preserve">Mauritius </w:t>
            </w:r>
            <w:r w:rsidRPr="00043B1F">
              <w:rPr>
                <w:rFonts w:ascii="Arial" w:eastAsia="Times New Roman" w:hAnsi="Arial" w:cs="Arial"/>
                <w:bCs/>
                <w:color w:val="000000"/>
                <w:sz w:val="20"/>
                <w:szCs w:val="20"/>
                <w:lang w:eastAsia="ja-JP"/>
              </w:rPr>
              <w:t xml:space="preserve">Renewable Energy Agency to </w:t>
            </w:r>
            <w:r>
              <w:rPr>
                <w:rFonts w:ascii="Arial" w:eastAsia="Times New Roman" w:hAnsi="Arial" w:cs="Arial"/>
                <w:bCs/>
                <w:color w:val="000000"/>
                <w:sz w:val="20"/>
                <w:szCs w:val="20"/>
                <w:lang w:eastAsia="ja-JP"/>
              </w:rPr>
              <w:t>coordinate</w:t>
            </w:r>
            <w:r w:rsidRPr="00043B1F">
              <w:rPr>
                <w:rFonts w:ascii="Arial" w:eastAsia="Times New Roman" w:hAnsi="Arial" w:cs="Arial"/>
                <w:bCs/>
                <w:color w:val="000000"/>
                <w:sz w:val="20"/>
                <w:szCs w:val="20"/>
                <w:lang w:eastAsia="ja-JP"/>
              </w:rPr>
              <w:t xml:space="preserve"> the rapid intake of renewable energy</w:t>
            </w:r>
            <w:r w:rsidR="00A26EC3">
              <w:rPr>
                <w:rFonts w:ascii="Arial" w:eastAsia="Times New Roman" w:hAnsi="Arial" w:cs="Arial"/>
                <w:bCs/>
                <w:color w:val="000000"/>
                <w:sz w:val="20"/>
                <w:szCs w:val="20"/>
                <w:lang w:eastAsia="ja-JP"/>
              </w:rPr>
              <w:t>.</w:t>
            </w:r>
          </w:p>
          <w:p w14:paraId="7FF60825" w14:textId="77777777" w:rsidR="008A0A9C" w:rsidRPr="00A27D71" w:rsidRDefault="008A0A9C" w:rsidP="003D45D0">
            <w:pPr>
              <w:spacing w:after="0" w:line="240" w:lineRule="auto"/>
              <w:ind w:left="435" w:hanging="450"/>
              <w:jc w:val="both"/>
              <w:rPr>
                <w:rFonts w:ascii="Arial" w:eastAsia="Times New Roman" w:hAnsi="Arial" w:cs="Arial"/>
                <w:color w:val="000000"/>
                <w:sz w:val="20"/>
                <w:szCs w:val="20"/>
                <w:lang w:eastAsia="ja-JP"/>
              </w:rPr>
            </w:pPr>
          </w:p>
          <w:p w14:paraId="1CA35E97" w14:textId="44D144E5" w:rsidR="00A27D71" w:rsidRPr="00A31505" w:rsidRDefault="008A0A9C" w:rsidP="003D45D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Since 20</w:t>
            </w:r>
            <w:r w:rsidR="00070A95" w:rsidRPr="00A31505">
              <w:rPr>
                <w:rFonts w:ascii="Arial" w:eastAsia="Times New Roman" w:hAnsi="Arial" w:cs="Arial"/>
                <w:color w:val="000000"/>
                <w:sz w:val="20"/>
                <w:szCs w:val="20"/>
                <w:lang w:eastAsia="ja-JP"/>
              </w:rPr>
              <w:t>11</w:t>
            </w:r>
            <w:r w:rsidRPr="00A31505">
              <w:rPr>
                <w:rFonts w:ascii="Arial" w:eastAsia="Times New Roman" w:hAnsi="Arial" w:cs="Arial"/>
                <w:color w:val="000000"/>
                <w:sz w:val="20"/>
                <w:szCs w:val="20"/>
                <w:lang w:eastAsia="ja-JP"/>
              </w:rPr>
              <w:t xml:space="preserve">, the </w:t>
            </w:r>
            <w:r w:rsidRPr="00A31505">
              <w:rPr>
                <w:rFonts w:ascii="Arial" w:eastAsia="Times New Roman" w:hAnsi="Arial" w:cs="Arial"/>
                <w:i/>
                <w:color w:val="000000"/>
                <w:sz w:val="20"/>
                <w:szCs w:val="20"/>
                <w:lang w:eastAsia="ja-JP"/>
              </w:rPr>
              <w:t xml:space="preserve">Sustainable Mauritius (Maurice Ile Durable) </w:t>
            </w:r>
            <w:r w:rsidR="00070A95" w:rsidRPr="00A31505">
              <w:rPr>
                <w:rFonts w:ascii="Arial" w:eastAsia="Times New Roman" w:hAnsi="Arial" w:cs="Arial"/>
                <w:color w:val="000000"/>
                <w:sz w:val="20"/>
                <w:szCs w:val="20"/>
                <w:lang w:eastAsia="ja-JP"/>
              </w:rPr>
              <w:t>concept</w:t>
            </w:r>
            <w:r w:rsidR="001A370A">
              <w:rPr>
                <w:rStyle w:val="FootnoteReference"/>
                <w:rFonts w:ascii="Arial" w:eastAsia="Times New Roman" w:hAnsi="Arial" w:cs="Arial"/>
                <w:color w:val="000000"/>
                <w:sz w:val="20"/>
                <w:szCs w:val="20"/>
                <w:lang w:eastAsia="ja-JP"/>
              </w:rPr>
              <w:footnoteReference w:id="94"/>
            </w:r>
            <w:r w:rsidRPr="00A31505">
              <w:rPr>
                <w:rFonts w:ascii="Arial" w:eastAsia="Times New Roman" w:hAnsi="Arial" w:cs="Arial"/>
                <w:i/>
                <w:color w:val="000000"/>
                <w:sz w:val="20"/>
                <w:szCs w:val="20"/>
                <w:lang w:eastAsia="ja-JP"/>
              </w:rPr>
              <w:t xml:space="preserve"> </w:t>
            </w:r>
            <w:r w:rsidRPr="00A31505">
              <w:rPr>
                <w:rFonts w:ascii="Arial" w:eastAsia="Times New Roman" w:hAnsi="Arial" w:cs="Arial"/>
                <w:color w:val="000000"/>
                <w:sz w:val="20"/>
                <w:szCs w:val="20"/>
                <w:lang w:eastAsia="ja-JP"/>
              </w:rPr>
              <w:t xml:space="preserve">has provided a long-term vision for promoting sustainable development in Mauritius. The </w:t>
            </w:r>
            <w:r w:rsidR="005B34E1" w:rsidRPr="00A31505">
              <w:rPr>
                <w:rFonts w:ascii="Arial" w:eastAsia="Times New Roman" w:hAnsi="Arial" w:cs="Arial"/>
                <w:color w:val="000000"/>
                <w:sz w:val="20"/>
                <w:szCs w:val="20"/>
                <w:lang w:eastAsia="ja-JP"/>
              </w:rPr>
              <w:t>concept</w:t>
            </w:r>
            <w:r w:rsidRPr="00A31505">
              <w:rPr>
                <w:rFonts w:ascii="Arial" w:eastAsia="Times New Roman" w:hAnsi="Arial" w:cs="Arial"/>
                <w:color w:val="000000"/>
                <w:sz w:val="20"/>
                <w:szCs w:val="20"/>
                <w:lang w:eastAsia="ja-JP"/>
              </w:rPr>
              <w:t xml:space="preserve"> covers five areas, namely Energy, Environment, Equity, Education and Economy/Employment. Objectives include: “To increase the resilience of our nation to unpredictable and shifting external factors such as climate change or global crises” and to “promote a climate-resilient development pathway and pursue climate change adaptation and mitigation programmes”.</w:t>
            </w:r>
            <w:r w:rsidR="0080547B">
              <w:rPr>
                <w:rStyle w:val="FootnoteReference"/>
                <w:rFonts w:ascii="Arial" w:eastAsia="Times New Roman" w:hAnsi="Arial" w:cs="Arial"/>
                <w:color w:val="000000"/>
                <w:sz w:val="20"/>
                <w:szCs w:val="20"/>
                <w:lang w:eastAsia="ja-JP"/>
              </w:rPr>
              <w:footnoteReference w:id="95"/>
            </w:r>
            <w:r w:rsidRPr="00A31505">
              <w:rPr>
                <w:rFonts w:ascii="Arial" w:eastAsia="Times New Roman" w:hAnsi="Arial" w:cs="Arial"/>
                <w:color w:val="000000"/>
                <w:sz w:val="20"/>
                <w:szCs w:val="20"/>
                <w:lang w:eastAsia="ja-JP"/>
              </w:rPr>
              <w:t xml:space="preserve"> </w:t>
            </w:r>
          </w:p>
          <w:p w14:paraId="4270971B" w14:textId="77777777" w:rsidR="00647DDE" w:rsidRDefault="00647DDE" w:rsidP="003D45D0">
            <w:pPr>
              <w:spacing w:after="0" w:line="240" w:lineRule="auto"/>
              <w:ind w:left="435" w:hanging="450"/>
              <w:jc w:val="both"/>
              <w:rPr>
                <w:rFonts w:ascii="Arial" w:eastAsia="Times New Roman" w:hAnsi="Arial" w:cs="Arial"/>
                <w:color w:val="000000"/>
                <w:sz w:val="20"/>
                <w:szCs w:val="20"/>
                <w:lang w:eastAsia="ja-JP"/>
              </w:rPr>
            </w:pPr>
          </w:p>
          <w:p w14:paraId="627F30A0" w14:textId="49CD4B1E" w:rsidR="00647DDE" w:rsidRPr="00A31505" w:rsidRDefault="005F3546" w:rsidP="003D45D0">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A31505">
              <w:rPr>
                <w:rFonts w:ascii="Arial" w:eastAsia="Times New Roman" w:hAnsi="Arial" w:cs="Arial"/>
                <w:color w:val="000000"/>
                <w:sz w:val="20"/>
                <w:szCs w:val="20"/>
                <w:lang w:eastAsia="ja-JP"/>
              </w:rPr>
              <w:t xml:space="preserve">The </w:t>
            </w:r>
            <w:r w:rsidR="00647DDE" w:rsidRPr="00A31505">
              <w:rPr>
                <w:rFonts w:ascii="Arial" w:eastAsia="Times New Roman" w:hAnsi="Arial" w:cs="Arial"/>
                <w:color w:val="000000"/>
                <w:sz w:val="20"/>
                <w:szCs w:val="20"/>
                <w:lang w:eastAsia="ja-JP"/>
              </w:rPr>
              <w:t xml:space="preserve">GCF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will be implemented by the relevant line Ministries as well as the Central Electricity Board under the guidance of 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Board. Refer to Section </w:t>
            </w:r>
            <w:r w:rsidR="005B34E1" w:rsidRPr="00A31505">
              <w:rPr>
                <w:rFonts w:ascii="Arial" w:eastAsia="Times New Roman" w:hAnsi="Arial" w:cs="Arial"/>
                <w:color w:val="000000"/>
                <w:sz w:val="20"/>
                <w:szCs w:val="20"/>
                <w:lang w:eastAsia="ja-JP"/>
              </w:rPr>
              <w:t>E.5.3</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 xml:space="preserve">for details of </w:t>
            </w:r>
            <w:r w:rsidRPr="00A31505">
              <w:rPr>
                <w:rFonts w:ascii="Arial" w:eastAsia="Times New Roman" w:hAnsi="Arial" w:cs="Arial"/>
                <w:color w:val="000000"/>
                <w:sz w:val="20"/>
                <w:szCs w:val="20"/>
                <w:lang w:eastAsia="ja-JP"/>
              </w:rPr>
              <w:t xml:space="preserve">the consultation process and </w:t>
            </w:r>
            <w:r w:rsidR="00647DDE" w:rsidRPr="00A31505">
              <w:rPr>
                <w:rFonts w:ascii="Arial" w:eastAsia="Times New Roman" w:hAnsi="Arial" w:cs="Arial"/>
                <w:color w:val="000000"/>
                <w:sz w:val="20"/>
                <w:szCs w:val="20"/>
                <w:lang w:eastAsia="ja-JP"/>
              </w:rPr>
              <w:t xml:space="preserve">the </w:t>
            </w:r>
            <w:r w:rsidRPr="00A31505">
              <w:rPr>
                <w:rFonts w:ascii="Arial" w:eastAsia="Times New Roman" w:hAnsi="Arial" w:cs="Arial"/>
                <w:color w:val="000000"/>
                <w:sz w:val="20"/>
                <w:szCs w:val="20"/>
                <w:lang w:eastAsia="ja-JP"/>
              </w:rPr>
              <w:t xml:space="preserve">support </w:t>
            </w:r>
            <w:r w:rsidRPr="00A31505">
              <w:rPr>
                <w:rFonts w:ascii="Arial" w:eastAsia="Times New Roman" w:hAnsi="Arial" w:cs="Arial"/>
                <w:color w:val="000000"/>
                <w:sz w:val="20"/>
                <w:szCs w:val="20"/>
                <w:lang w:eastAsia="ja-JP"/>
              </w:rPr>
              <w:lastRenderedPageBreak/>
              <w:t xml:space="preserve">from the various institutions. A large number of domestic stakeholders will also be involved in 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In line with the Government’s policy to better</w:t>
            </w:r>
            <w:r w:rsidRPr="00A31505">
              <w:rPr>
                <w:rFonts w:ascii="Arial" w:eastAsia="Times New Roman" w:hAnsi="Arial" w:cs="Arial"/>
                <w:color w:val="000000"/>
                <w:sz w:val="20"/>
                <w:szCs w:val="20"/>
                <w:lang w:eastAsia="ja-JP"/>
              </w:rPr>
              <w:t xml:space="preserve"> involve youth</w:t>
            </w:r>
            <w:r w:rsidR="00433CBE">
              <w:rPr>
                <w:rStyle w:val="FootnoteReference"/>
                <w:rFonts w:ascii="Arial" w:eastAsia="Times New Roman" w:hAnsi="Arial" w:cs="Arial"/>
                <w:color w:val="000000"/>
                <w:sz w:val="20"/>
                <w:szCs w:val="20"/>
                <w:lang w:eastAsia="ja-JP"/>
              </w:rPr>
              <w:footnoteReference w:id="96"/>
            </w:r>
            <w:r w:rsidRPr="00A31505">
              <w:rPr>
                <w:rFonts w:ascii="Arial" w:eastAsia="Times New Roman" w:hAnsi="Arial" w:cs="Arial"/>
                <w:color w:val="000000"/>
                <w:sz w:val="20"/>
                <w:szCs w:val="20"/>
                <w:lang w:eastAsia="ja-JP"/>
              </w:rPr>
              <w:t xml:space="preserve"> and civil society organisations</w:t>
            </w:r>
            <w:r w:rsidR="00433CBE">
              <w:rPr>
                <w:rStyle w:val="FootnoteReference"/>
                <w:rFonts w:ascii="Arial" w:eastAsia="Times New Roman" w:hAnsi="Arial" w:cs="Arial"/>
                <w:color w:val="000000"/>
                <w:sz w:val="20"/>
                <w:szCs w:val="20"/>
                <w:lang w:eastAsia="ja-JP"/>
              </w:rPr>
              <w:footnoteReference w:id="97"/>
            </w:r>
            <w:r w:rsidRPr="00A31505">
              <w:rPr>
                <w:rFonts w:ascii="Arial" w:eastAsia="Times New Roman" w:hAnsi="Arial" w:cs="Arial"/>
                <w:color w:val="000000"/>
                <w:sz w:val="20"/>
                <w:szCs w:val="20"/>
                <w:lang w:eastAsia="ja-JP"/>
              </w:rPr>
              <w:t xml:space="preserve"> in </w:t>
            </w:r>
            <w:r w:rsidR="00647DDE" w:rsidRPr="00A31505">
              <w:rPr>
                <w:rFonts w:ascii="Arial" w:eastAsia="Times New Roman" w:hAnsi="Arial" w:cs="Arial"/>
                <w:color w:val="000000"/>
                <w:sz w:val="20"/>
                <w:szCs w:val="20"/>
                <w:lang w:eastAsia="ja-JP"/>
              </w:rPr>
              <w:t xml:space="preserve">national initiatives, </w:t>
            </w: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00647DDE" w:rsidRPr="00A31505">
              <w:rPr>
                <w:rFonts w:ascii="Arial" w:eastAsia="Times New Roman" w:hAnsi="Arial" w:cs="Arial"/>
                <w:color w:val="000000"/>
                <w:sz w:val="20"/>
                <w:szCs w:val="20"/>
                <w:lang w:eastAsia="ja-JP"/>
              </w:rPr>
              <w:t xml:space="preserve"> will adopt a</w:t>
            </w:r>
            <w:r w:rsidRPr="00A31505">
              <w:rPr>
                <w:rFonts w:ascii="Arial" w:eastAsia="Times New Roman" w:hAnsi="Arial" w:cs="Arial"/>
                <w:color w:val="000000"/>
                <w:sz w:val="20"/>
                <w:szCs w:val="20"/>
                <w:lang w:eastAsia="ja-JP"/>
              </w:rPr>
              <w:t xml:space="preserve"> socially</w:t>
            </w:r>
            <w:r w:rsidR="00647DDE" w:rsidRPr="00A31505">
              <w:rPr>
                <w:rFonts w:ascii="Arial" w:eastAsia="Times New Roman" w:hAnsi="Arial" w:cs="Arial"/>
                <w:color w:val="000000"/>
                <w:sz w:val="20"/>
                <w:szCs w:val="20"/>
                <w:lang w:eastAsia="ja-JP"/>
              </w:rPr>
              <w:t>-</w:t>
            </w:r>
            <w:r w:rsidRPr="00A31505">
              <w:rPr>
                <w:rFonts w:ascii="Arial" w:eastAsia="Times New Roman" w:hAnsi="Arial" w:cs="Arial"/>
                <w:color w:val="000000"/>
                <w:sz w:val="20"/>
                <w:szCs w:val="20"/>
                <w:lang w:eastAsia="ja-JP"/>
              </w:rPr>
              <w:t xml:space="preserve">inclusive approach and </w:t>
            </w:r>
            <w:r w:rsidR="00B57B15" w:rsidRPr="00A31505">
              <w:rPr>
                <w:rFonts w:ascii="Arial" w:eastAsia="Times New Roman" w:hAnsi="Arial" w:cs="Arial"/>
                <w:color w:val="000000"/>
                <w:sz w:val="20"/>
                <w:szCs w:val="20"/>
                <w:lang w:eastAsia="ja-JP"/>
              </w:rPr>
              <w:t>the</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 xml:space="preserve">adoption of </w:t>
            </w:r>
            <w:r w:rsidR="00BE5C9A" w:rsidRPr="00A31505">
              <w:rPr>
                <w:rFonts w:ascii="Arial" w:eastAsia="Times New Roman" w:hAnsi="Arial" w:cs="Arial"/>
                <w:color w:val="000000"/>
                <w:sz w:val="20"/>
                <w:szCs w:val="20"/>
                <w:lang w:eastAsia="ja-JP"/>
              </w:rPr>
              <w:t>25</w:t>
            </w:r>
            <w:r w:rsidR="00B57B15"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MW of rooftop PV panels under the SSDG scheme</w:t>
            </w:r>
            <w:r w:rsidRPr="00A31505">
              <w:rPr>
                <w:rFonts w:ascii="Arial" w:eastAsia="Times New Roman" w:hAnsi="Arial" w:cs="Arial"/>
                <w:color w:val="000000"/>
                <w:sz w:val="20"/>
                <w:szCs w:val="20"/>
                <w:lang w:eastAsia="ja-JP"/>
              </w:rPr>
              <w:t xml:space="preserve"> will be </w:t>
            </w:r>
            <w:r w:rsidR="00647DDE" w:rsidRPr="00A31505">
              <w:rPr>
                <w:rFonts w:ascii="Arial" w:eastAsia="Times New Roman" w:hAnsi="Arial" w:cs="Arial"/>
                <w:color w:val="000000"/>
                <w:sz w:val="20"/>
                <w:szCs w:val="20"/>
                <w:lang w:eastAsia="ja-JP"/>
              </w:rPr>
              <w:t>targeted at these groups</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00647DDE" w:rsidRPr="00A31505">
              <w:rPr>
                <w:rFonts w:ascii="Arial" w:eastAsia="Times New Roman" w:hAnsi="Arial" w:cs="Arial"/>
                <w:color w:val="000000"/>
                <w:sz w:val="20"/>
                <w:szCs w:val="20"/>
                <w:lang w:eastAsia="ja-JP"/>
              </w:rPr>
              <w:t xml:space="preserve"> is also aligned with the Government’s </w:t>
            </w:r>
            <w:r w:rsidR="00094D34" w:rsidRPr="00A31505">
              <w:rPr>
                <w:rFonts w:ascii="Arial" w:eastAsia="Times New Roman" w:hAnsi="Arial" w:cs="Arial"/>
                <w:color w:val="000000"/>
                <w:sz w:val="20"/>
                <w:szCs w:val="20"/>
                <w:lang w:eastAsia="ja-JP"/>
              </w:rPr>
              <w:t>National Gender Policy Framework</w:t>
            </w:r>
            <w:r w:rsidR="00647DDE" w:rsidRPr="00A31505">
              <w:rPr>
                <w:rFonts w:ascii="Arial" w:eastAsia="Times New Roman" w:hAnsi="Arial" w:cs="Arial"/>
                <w:color w:val="000000"/>
                <w:sz w:val="20"/>
                <w:szCs w:val="20"/>
                <w:lang w:eastAsia="ja-JP"/>
              </w:rPr>
              <w:t>.</w:t>
            </w:r>
            <w:r w:rsidR="00094D34">
              <w:rPr>
                <w:rStyle w:val="FootnoteReference"/>
                <w:rFonts w:ascii="Arial" w:eastAsia="Times New Roman" w:hAnsi="Arial" w:cs="Arial"/>
                <w:color w:val="000000"/>
                <w:sz w:val="20"/>
                <w:szCs w:val="20"/>
                <w:lang w:eastAsia="ja-JP"/>
              </w:rPr>
              <w:footnoteReference w:id="98"/>
            </w:r>
          </w:p>
        </w:tc>
      </w:tr>
      <w:tr w:rsidR="00205445" w:rsidRPr="00612109" w14:paraId="3BC467A9" w14:textId="77777777" w:rsidTr="00DA6BD9">
        <w:trPr>
          <w:gridBefore w:val="1"/>
          <w:gridAfter w:val="1"/>
          <w:wBefore w:w="36" w:type="dxa"/>
          <w:wAfter w:w="4238" w:type="dxa"/>
          <w:trHeight w:val="32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C64EA7"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.5.2. Ca</w:t>
            </w:r>
            <w:r w:rsidR="0020476D">
              <w:rPr>
                <w:rFonts w:ascii="Arial" w:eastAsia="Times New Roman" w:hAnsi="Arial" w:cs="Arial"/>
                <w:color w:val="24634F"/>
                <w:sz w:val="20"/>
                <w:lang w:eastAsia="ja-JP"/>
              </w:rPr>
              <w:t>pacity of accredited entities and</w:t>
            </w:r>
            <w:r w:rsidR="006827A5" w:rsidRPr="00CB01A4">
              <w:rPr>
                <w:rFonts w:ascii="Arial" w:eastAsia="Times New Roman" w:hAnsi="Arial" w:cs="Arial"/>
                <w:color w:val="24634F"/>
                <w:sz w:val="20"/>
                <w:lang w:eastAsia="ja-JP"/>
              </w:rPr>
              <w:t xml:space="preserve"> executing entities to deliver</w:t>
            </w:r>
          </w:p>
        </w:tc>
      </w:tr>
      <w:tr w:rsidR="00205445" w:rsidRPr="00612109" w14:paraId="419F0122" w14:textId="77777777" w:rsidTr="00D357FB">
        <w:trPr>
          <w:gridBefore w:val="1"/>
          <w:gridAfter w:val="1"/>
          <w:wBefore w:w="36" w:type="dxa"/>
          <w:wAfter w:w="4238" w:type="dxa"/>
          <w:trHeight w:val="66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68918B16" w14:textId="4A3A28FC" w:rsidR="002B7452" w:rsidRPr="00A31505" w:rsidRDefault="002B7452" w:rsidP="008333AC">
            <w:pPr>
              <w:pStyle w:val="ListParagraph"/>
              <w:numPr>
                <w:ilvl w:val="0"/>
                <w:numId w:val="48"/>
              </w:numPr>
              <w:spacing w:after="0" w:line="240" w:lineRule="auto"/>
              <w:ind w:left="435" w:hanging="450"/>
              <w:jc w:val="both"/>
              <w:rPr>
                <w:rFonts w:ascii="Arial" w:eastAsia="Times New Roman" w:hAnsi="Arial" w:cs="Arial"/>
                <w:color w:val="000000" w:themeColor="text1"/>
                <w:sz w:val="20"/>
                <w:szCs w:val="20"/>
                <w:lang w:eastAsia="ja-JP"/>
              </w:rPr>
            </w:pPr>
            <w:r w:rsidRPr="00A31505">
              <w:rPr>
                <w:rFonts w:ascii="Arial" w:eastAsia="Times New Roman" w:hAnsi="Arial" w:cs="Arial"/>
                <w:color w:val="000000" w:themeColor="text1"/>
                <w:sz w:val="20"/>
                <w:szCs w:val="20"/>
                <w:lang w:eastAsia="ja-JP"/>
              </w:rPr>
              <w:t xml:space="preserve">Please refer to </w:t>
            </w:r>
            <w:r w:rsidR="00A26EC3" w:rsidRPr="00A31505">
              <w:rPr>
                <w:rFonts w:ascii="Arial" w:eastAsia="Times New Roman" w:hAnsi="Arial" w:cs="Arial"/>
                <w:color w:val="000000" w:themeColor="text1"/>
                <w:sz w:val="20"/>
                <w:szCs w:val="20"/>
                <w:lang w:eastAsia="ja-JP"/>
              </w:rPr>
              <w:t>S</w:t>
            </w:r>
            <w:r w:rsidRPr="00A31505">
              <w:rPr>
                <w:rFonts w:ascii="Arial" w:eastAsia="Times New Roman" w:hAnsi="Arial" w:cs="Arial"/>
                <w:color w:val="000000" w:themeColor="text1"/>
                <w:sz w:val="20"/>
                <w:szCs w:val="20"/>
                <w:lang w:eastAsia="ja-JP"/>
              </w:rPr>
              <w:t xml:space="preserve">ection C.4 for information about the </w:t>
            </w:r>
            <w:r w:rsidR="00A26EC3" w:rsidRPr="00A31505">
              <w:rPr>
                <w:rFonts w:ascii="Arial" w:eastAsia="Times New Roman" w:hAnsi="Arial" w:cs="Arial"/>
                <w:color w:val="000000" w:themeColor="text1"/>
                <w:sz w:val="20"/>
                <w:szCs w:val="20"/>
                <w:lang w:eastAsia="ja-JP"/>
              </w:rPr>
              <w:t>Executing E</w:t>
            </w:r>
            <w:r w:rsidRPr="00A31505">
              <w:rPr>
                <w:rFonts w:ascii="Arial" w:eastAsia="Times New Roman" w:hAnsi="Arial" w:cs="Arial"/>
                <w:color w:val="000000" w:themeColor="text1"/>
                <w:sz w:val="20"/>
                <w:szCs w:val="20"/>
                <w:lang w:eastAsia="ja-JP"/>
              </w:rPr>
              <w:t>ntit</w:t>
            </w:r>
            <w:r w:rsidR="00A26EC3" w:rsidRPr="00A31505">
              <w:rPr>
                <w:rFonts w:ascii="Arial" w:eastAsia="Times New Roman" w:hAnsi="Arial" w:cs="Arial"/>
                <w:color w:val="000000" w:themeColor="text1"/>
                <w:sz w:val="20"/>
                <w:szCs w:val="20"/>
                <w:lang w:eastAsia="ja-JP"/>
              </w:rPr>
              <w:t>y and Responsible Parties</w:t>
            </w:r>
            <w:r w:rsidRPr="00A31505">
              <w:rPr>
                <w:rFonts w:ascii="Arial" w:eastAsia="Times New Roman" w:hAnsi="Arial" w:cs="Arial"/>
                <w:color w:val="000000" w:themeColor="text1"/>
                <w:sz w:val="20"/>
                <w:szCs w:val="20"/>
                <w:lang w:eastAsia="ja-JP"/>
              </w:rPr>
              <w:t>.</w:t>
            </w:r>
          </w:p>
          <w:p w14:paraId="3291CB32" w14:textId="77777777" w:rsidR="002B7452" w:rsidRPr="002B7452" w:rsidRDefault="002B7452" w:rsidP="008333AC">
            <w:pPr>
              <w:spacing w:after="0" w:line="240" w:lineRule="auto"/>
              <w:ind w:left="435" w:hanging="450"/>
              <w:jc w:val="both"/>
              <w:rPr>
                <w:rFonts w:ascii="Arial" w:eastAsia="Times New Roman" w:hAnsi="Arial" w:cs="Arial"/>
                <w:i/>
                <w:color w:val="000000" w:themeColor="text1"/>
                <w:sz w:val="20"/>
                <w:szCs w:val="20"/>
                <w:lang w:eastAsia="ja-JP"/>
              </w:rPr>
            </w:pPr>
          </w:p>
          <w:p w14:paraId="1E2D0ED7" w14:textId="79D9AB75" w:rsidR="00205445" w:rsidRPr="00A31505" w:rsidRDefault="00EA03AF" w:rsidP="008333AC">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A31505">
              <w:rPr>
                <w:rFonts w:ascii="Arial" w:hAnsi="Arial" w:cs="Arial"/>
                <w:color w:val="000000" w:themeColor="text1"/>
                <w:sz w:val="20"/>
                <w:szCs w:val="20"/>
              </w:rPr>
              <w:t xml:space="preserve">UNDP </w:t>
            </w:r>
            <w:r w:rsidR="002B7452" w:rsidRPr="00A31505">
              <w:rPr>
                <w:rFonts w:ascii="Arial" w:hAnsi="Arial" w:cs="Arial"/>
                <w:color w:val="000000" w:themeColor="text1"/>
                <w:sz w:val="20"/>
                <w:szCs w:val="20"/>
              </w:rPr>
              <w:t xml:space="preserve">has maintained a Country Office in Mauritius since </w:t>
            </w:r>
            <w:r w:rsidR="00D13B78" w:rsidRPr="00A31505">
              <w:rPr>
                <w:rFonts w:ascii="Arial" w:hAnsi="Arial" w:cs="Arial"/>
                <w:color w:val="000000" w:themeColor="text1"/>
                <w:sz w:val="20"/>
                <w:szCs w:val="20"/>
              </w:rPr>
              <w:t>1974</w:t>
            </w:r>
            <w:r w:rsidR="002B7452" w:rsidRPr="00A31505">
              <w:rPr>
                <w:rFonts w:ascii="Arial" w:hAnsi="Arial" w:cs="Arial"/>
                <w:color w:val="000000" w:themeColor="text1"/>
                <w:sz w:val="20"/>
                <w:szCs w:val="20"/>
              </w:rPr>
              <w:t xml:space="preserve">. The Environment &amp; Climate Change Unit is the largest within the Country Office, employing </w:t>
            </w:r>
            <w:r w:rsidR="00D13B78" w:rsidRPr="00A31505">
              <w:rPr>
                <w:rFonts w:ascii="Arial" w:hAnsi="Arial" w:cs="Arial"/>
                <w:color w:val="000000" w:themeColor="text1"/>
                <w:sz w:val="20"/>
                <w:szCs w:val="20"/>
              </w:rPr>
              <w:t>9</w:t>
            </w:r>
            <w:r w:rsidR="002B7452" w:rsidRPr="00A31505">
              <w:rPr>
                <w:rFonts w:ascii="Arial" w:hAnsi="Arial" w:cs="Arial"/>
                <w:color w:val="000000" w:themeColor="text1"/>
                <w:sz w:val="20"/>
                <w:szCs w:val="20"/>
              </w:rPr>
              <w:t xml:space="preserve"> staff and managing a US$ </w:t>
            </w:r>
            <w:r w:rsidR="00D13B78" w:rsidRPr="00A31505">
              <w:rPr>
                <w:rFonts w:ascii="Arial" w:hAnsi="Arial" w:cs="Arial"/>
                <w:color w:val="000000" w:themeColor="text1"/>
                <w:sz w:val="20"/>
                <w:szCs w:val="20"/>
              </w:rPr>
              <w:t>22 million</w:t>
            </w:r>
            <w:r w:rsidR="002B7452" w:rsidRPr="00A31505">
              <w:rPr>
                <w:rFonts w:ascii="Arial" w:hAnsi="Arial" w:cs="Arial"/>
                <w:color w:val="000000" w:themeColor="text1"/>
                <w:sz w:val="20"/>
                <w:szCs w:val="20"/>
              </w:rPr>
              <w:t xml:space="preserve"> portfolio.</w:t>
            </w:r>
            <w:r w:rsidR="008333AC">
              <w:rPr>
                <w:rFonts w:ascii="Arial" w:hAnsi="Arial" w:cs="Arial"/>
                <w:color w:val="000000" w:themeColor="text1"/>
                <w:sz w:val="20"/>
                <w:szCs w:val="20"/>
              </w:rPr>
              <w:t xml:space="preserve"> </w:t>
            </w:r>
            <w:r w:rsidR="002B7452" w:rsidRPr="00A31505">
              <w:rPr>
                <w:rFonts w:ascii="Arial" w:hAnsi="Arial" w:cs="Arial"/>
                <w:color w:val="000000" w:themeColor="text1"/>
                <w:sz w:val="20"/>
                <w:szCs w:val="20"/>
              </w:rPr>
              <w:t>UNDP has excellent high-level and operational-level relations with Government counterparts</w:t>
            </w:r>
            <w:r w:rsidR="00985D84" w:rsidRPr="00A31505">
              <w:rPr>
                <w:rFonts w:ascii="Arial" w:hAnsi="Arial" w:cs="Arial"/>
                <w:color w:val="000000" w:themeColor="text1"/>
                <w:sz w:val="20"/>
                <w:szCs w:val="20"/>
              </w:rPr>
              <w:t xml:space="preserve"> and</w:t>
            </w:r>
            <w:r w:rsidR="002B7452" w:rsidRPr="00A31505">
              <w:rPr>
                <w:rFonts w:ascii="Arial" w:hAnsi="Arial" w:cs="Arial"/>
                <w:color w:val="000000" w:themeColor="text1"/>
                <w:sz w:val="20"/>
                <w:szCs w:val="20"/>
              </w:rPr>
              <w:t xml:space="preserve"> assisted the Government in developing </w:t>
            </w:r>
            <w:r w:rsidR="00D13B78" w:rsidRPr="00A31505">
              <w:rPr>
                <w:rFonts w:ascii="Arial" w:hAnsi="Arial" w:cs="Arial"/>
                <w:color w:val="000000" w:themeColor="text1"/>
                <w:sz w:val="20"/>
                <w:szCs w:val="20"/>
              </w:rPr>
              <w:t>the National Climate Change Adaptation Framework in 2013</w:t>
            </w:r>
            <w:r w:rsidR="002B7452" w:rsidRPr="00A31505">
              <w:rPr>
                <w:rFonts w:ascii="Arial" w:hAnsi="Arial" w:cs="Arial"/>
                <w:color w:val="000000" w:themeColor="text1"/>
                <w:sz w:val="20"/>
                <w:szCs w:val="20"/>
              </w:rPr>
              <w:t xml:space="preserve">. The GCF </w:t>
            </w:r>
            <w:r w:rsidR="00C01F1D" w:rsidRPr="00A31505">
              <w:rPr>
                <w:rFonts w:ascii="Arial" w:hAnsi="Arial" w:cs="Arial"/>
                <w:color w:val="000000" w:themeColor="text1"/>
                <w:sz w:val="20"/>
                <w:szCs w:val="20"/>
              </w:rPr>
              <w:t>project</w:t>
            </w:r>
            <w:r w:rsidR="002B7452" w:rsidRPr="00A31505">
              <w:rPr>
                <w:rFonts w:ascii="Arial" w:hAnsi="Arial" w:cs="Arial"/>
                <w:color w:val="000000" w:themeColor="text1"/>
                <w:sz w:val="20"/>
                <w:szCs w:val="20"/>
              </w:rPr>
              <w:t xml:space="preserve"> draws directly from UNDP experience managing a Global Environment Facility </w:t>
            </w:r>
            <w:r w:rsidR="000F2FFA" w:rsidRPr="00A31505">
              <w:rPr>
                <w:rFonts w:ascii="Arial" w:hAnsi="Arial" w:cs="Arial"/>
                <w:color w:val="000000" w:themeColor="text1"/>
                <w:sz w:val="20"/>
                <w:szCs w:val="20"/>
              </w:rPr>
              <w:t xml:space="preserve">(GEF) </w:t>
            </w:r>
            <w:r w:rsidR="002B7452" w:rsidRPr="00A31505">
              <w:rPr>
                <w:rFonts w:ascii="Arial" w:hAnsi="Arial" w:cs="Arial"/>
                <w:color w:val="000000" w:themeColor="text1"/>
                <w:sz w:val="20"/>
                <w:szCs w:val="20"/>
              </w:rPr>
              <w:t xml:space="preserve">project, </w:t>
            </w:r>
            <w:r w:rsidR="00091F76" w:rsidRPr="00A31505">
              <w:rPr>
                <w:rFonts w:ascii="Arial" w:hAnsi="Arial" w:cs="Arial"/>
                <w:color w:val="000000" w:themeColor="text1"/>
                <w:sz w:val="20"/>
                <w:szCs w:val="20"/>
              </w:rPr>
              <w:t>‘Removal of Barriers to Solar PV Power Generation in Mauritius, Rodrigues and the Outer Islands’ project</w:t>
            </w:r>
            <w:r w:rsidR="00091F76">
              <w:rPr>
                <w:rStyle w:val="FootnoteReference"/>
                <w:rFonts w:ascii="Arial" w:hAnsi="Arial" w:cs="Arial"/>
                <w:color w:val="000000" w:themeColor="text1"/>
                <w:sz w:val="20"/>
                <w:szCs w:val="20"/>
              </w:rPr>
              <w:footnoteReference w:id="99"/>
            </w:r>
            <w:r w:rsidR="00091F76" w:rsidRPr="00A31505">
              <w:rPr>
                <w:rFonts w:ascii="Arial" w:hAnsi="Arial" w:cs="Arial"/>
                <w:color w:val="000000" w:themeColor="text1"/>
                <w:sz w:val="20"/>
                <w:szCs w:val="20"/>
              </w:rPr>
              <w:t xml:space="preserve"> (</w:t>
            </w:r>
            <w:r w:rsidR="002B33A9" w:rsidRPr="00A31505">
              <w:rPr>
                <w:rFonts w:ascii="Arial" w:hAnsi="Arial" w:cs="Arial"/>
                <w:color w:val="000000" w:themeColor="text1"/>
                <w:sz w:val="20"/>
                <w:szCs w:val="20"/>
              </w:rPr>
              <w:t>2011-16</w:t>
            </w:r>
            <w:r w:rsidR="00091F76" w:rsidRPr="00A31505">
              <w:rPr>
                <w:rFonts w:ascii="Arial" w:hAnsi="Arial" w:cs="Arial"/>
                <w:color w:val="000000" w:themeColor="text1"/>
                <w:sz w:val="20"/>
                <w:szCs w:val="20"/>
              </w:rPr>
              <w:t xml:space="preserve">) and from support provided to the Outer Island of Agalega through the </w:t>
            </w:r>
            <w:r w:rsidR="0074571E" w:rsidRPr="00A31505">
              <w:rPr>
                <w:rFonts w:ascii="Arial" w:hAnsi="Arial" w:cs="Arial"/>
                <w:color w:val="000000" w:themeColor="text1"/>
                <w:sz w:val="20"/>
                <w:szCs w:val="20"/>
              </w:rPr>
              <w:t>same</w:t>
            </w:r>
            <w:r w:rsidR="00091F76" w:rsidRPr="00A31505">
              <w:rPr>
                <w:rFonts w:ascii="Arial" w:hAnsi="Arial" w:cs="Arial"/>
                <w:color w:val="000000" w:themeColor="text1"/>
                <w:sz w:val="20"/>
                <w:szCs w:val="20"/>
              </w:rPr>
              <w:t xml:space="preserve"> project; and indirectly from the GEF-financed ‘</w:t>
            </w:r>
            <w:r w:rsidR="00091F76" w:rsidRPr="00A31505">
              <w:rPr>
                <w:rFonts w:ascii="Arial" w:hAnsi="Arial" w:cs="Arial"/>
                <w:sz w:val="20"/>
                <w:szCs w:val="20"/>
                <w:lang w:val="en-GB"/>
              </w:rPr>
              <w:t>Removal of Barriers to Energy Efficiency and Energy Conservation in Buildings’ project</w:t>
            </w:r>
            <w:r w:rsidR="00091F76" w:rsidRPr="00CD7EDF">
              <w:rPr>
                <w:vertAlign w:val="superscript"/>
              </w:rPr>
              <w:footnoteReference w:id="100"/>
            </w:r>
            <w:r w:rsidR="00091F76" w:rsidRPr="00A31505">
              <w:rPr>
                <w:rFonts w:ascii="Arial" w:hAnsi="Arial" w:cs="Arial"/>
                <w:sz w:val="20"/>
                <w:szCs w:val="20"/>
                <w:lang w:val="en-GB"/>
              </w:rPr>
              <w:t xml:space="preserve"> (</w:t>
            </w:r>
            <w:r w:rsidR="002B33A9" w:rsidRPr="00A31505">
              <w:rPr>
                <w:rFonts w:ascii="Arial" w:hAnsi="Arial" w:cs="Arial"/>
                <w:sz w:val="20"/>
                <w:szCs w:val="20"/>
                <w:lang w:val="en-GB"/>
              </w:rPr>
              <w:t>2008-14</w:t>
            </w:r>
            <w:r w:rsidR="00091F76" w:rsidRPr="00A31505">
              <w:rPr>
                <w:rFonts w:ascii="Arial" w:hAnsi="Arial" w:cs="Arial"/>
                <w:sz w:val="20"/>
                <w:szCs w:val="20"/>
                <w:lang w:val="en-GB"/>
              </w:rPr>
              <w:t>), the SIDS</w:t>
            </w:r>
            <w:r w:rsidR="000F2FFA" w:rsidRPr="00A31505">
              <w:rPr>
                <w:rFonts w:ascii="Arial" w:hAnsi="Arial" w:cs="Arial"/>
                <w:sz w:val="20"/>
                <w:szCs w:val="20"/>
                <w:lang w:val="en-GB"/>
              </w:rPr>
              <w:t>-</w:t>
            </w:r>
            <w:r w:rsidR="00091F76" w:rsidRPr="00A31505">
              <w:rPr>
                <w:rFonts w:ascii="Arial" w:hAnsi="Arial" w:cs="Arial"/>
                <w:sz w:val="20"/>
                <w:szCs w:val="20"/>
                <w:lang w:val="en-GB"/>
              </w:rPr>
              <w:t>DOCK-financed ‘</w:t>
            </w:r>
            <w:r w:rsidR="002B33A9" w:rsidRPr="00A31505">
              <w:rPr>
                <w:rFonts w:ascii="Arial" w:hAnsi="Arial" w:cs="Arial"/>
                <w:sz w:val="20"/>
                <w:szCs w:val="20"/>
                <w:lang w:val="en-GB"/>
              </w:rPr>
              <w:t>Energy Efficiency and Renewable Energy in Mauritius’ project (2012-16)</w:t>
            </w:r>
            <w:r w:rsidR="002B33A9">
              <w:rPr>
                <w:rStyle w:val="FootnoteReference"/>
                <w:rFonts w:ascii="Arial" w:hAnsi="Arial" w:cs="Arial"/>
                <w:sz w:val="20"/>
                <w:szCs w:val="20"/>
                <w:lang w:val="en-GB"/>
              </w:rPr>
              <w:footnoteReference w:id="101"/>
            </w:r>
            <w:r w:rsidR="00091F76" w:rsidRPr="00A31505">
              <w:rPr>
                <w:rFonts w:ascii="Arial" w:hAnsi="Arial" w:cs="Arial"/>
                <w:sz w:val="20"/>
                <w:szCs w:val="20"/>
                <w:lang w:val="en-GB"/>
              </w:rPr>
              <w:t xml:space="preserve">, </w:t>
            </w:r>
            <w:r w:rsidR="00D13B78" w:rsidRPr="00A31505">
              <w:rPr>
                <w:rFonts w:ascii="Arial" w:hAnsi="Arial" w:cs="Arial"/>
                <w:sz w:val="20"/>
                <w:szCs w:val="20"/>
                <w:lang w:val="en-GB"/>
              </w:rPr>
              <w:t xml:space="preserve">and </w:t>
            </w:r>
            <w:r w:rsidR="00091F76" w:rsidRPr="00A31505">
              <w:rPr>
                <w:rFonts w:ascii="Arial" w:hAnsi="Arial" w:cs="Arial"/>
                <w:sz w:val="20"/>
                <w:szCs w:val="20"/>
                <w:lang w:val="en-GB"/>
              </w:rPr>
              <w:t xml:space="preserve">support to the Ministry of Environment and </w:t>
            </w:r>
            <w:r w:rsidR="00153193" w:rsidRPr="00A31505">
              <w:rPr>
                <w:rFonts w:ascii="Arial" w:hAnsi="Arial" w:cs="Arial"/>
                <w:sz w:val="20"/>
                <w:szCs w:val="20"/>
                <w:lang w:val="en-GB"/>
              </w:rPr>
              <w:t>Sustainable</w:t>
            </w:r>
            <w:r w:rsidR="00091F76" w:rsidRPr="00A31505">
              <w:rPr>
                <w:rFonts w:ascii="Arial" w:hAnsi="Arial" w:cs="Arial"/>
                <w:sz w:val="20"/>
                <w:szCs w:val="20"/>
                <w:lang w:val="en-GB"/>
              </w:rPr>
              <w:t xml:space="preserve"> Development in developing climate finance expertise</w:t>
            </w:r>
            <w:r w:rsidR="00091F76">
              <w:rPr>
                <w:rStyle w:val="FootnoteReference"/>
                <w:rFonts w:ascii="Arial" w:hAnsi="Arial" w:cs="Arial"/>
                <w:sz w:val="20"/>
                <w:szCs w:val="20"/>
                <w:lang w:val="en-GB"/>
              </w:rPr>
              <w:footnoteReference w:id="102"/>
            </w:r>
            <w:r w:rsidR="00D13B78" w:rsidRPr="00A31505">
              <w:rPr>
                <w:rFonts w:ascii="Arial" w:hAnsi="Arial" w:cs="Arial"/>
                <w:sz w:val="20"/>
                <w:szCs w:val="20"/>
                <w:lang w:val="en-GB"/>
              </w:rPr>
              <w:t>.</w:t>
            </w:r>
            <w:r w:rsidR="00091F76" w:rsidRPr="00A31505">
              <w:rPr>
                <w:rFonts w:ascii="Arial" w:hAnsi="Arial" w:cs="Arial"/>
                <w:sz w:val="20"/>
                <w:szCs w:val="20"/>
                <w:lang w:val="en-GB"/>
              </w:rPr>
              <w:t xml:space="preserve"> </w:t>
            </w:r>
            <w:r w:rsidR="007A4C39" w:rsidRPr="00A31505">
              <w:rPr>
                <w:rFonts w:ascii="Arial" w:hAnsi="Arial" w:cs="Arial"/>
                <w:sz w:val="20"/>
                <w:szCs w:val="20"/>
                <w:lang w:val="en-GB"/>
              </w:rPr>
              <w:t>The Country Office is backstopped by the UNDP Regional Service Centre in Addis Ababa, which houses 4 climate change and 4 energy technical advisors.</w:t>
            </w:r>
            <w:r w:rsidR="00601B0B" w:rsidRPr="00A31505">
              <w:rPr>
                <w:rFonts w:ascii="Arial" w:hAnsi="Arial" w:cs="Arial"/>
                <w:i/>
                <w:color w:val="000000" w:themeColor="text1"/>
                <w:sz w:val="20"/>
                <w:szCs w:val="20"/>
              </w:rPr>
              <w:t xml:space="preserve"> </w:t>
            </w:r>
          </w:p>
        </w:tc>
      </w:tr>
      <w:tr w:rsidR="006827A5" w:rsidRPr="00612109" w14:paraId="415C5085" w14:textId="77777777" w:rsidTr="00DA6BD9">
        <w:trPr>
          <w:gridBefore w:val="1"/>
          <w:gridAfter w:val="1"/>
          <w:wBefore w:w="36" w:type="dxa"/>
          <w:wAfter w:w="4238" w:type="dxa"/>
          <w:trHeight w:val="359"/>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FB4395" w14:textId="77777777" w:rsidR="006827A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.5.3. Engagement with civil society organizations and other relevant stakeholders</w:t>
            </w:r>
          </w:p>
        </w:tc>
      </w:tr>
      <w:tr w:rsidR="006827A5" w:rsidRPr="00612109" w14:paraId="4E17D7C8" w14:textId="77777777" w:rsidTr="00DA6BD9">
        <w:trPr>
          <w:gridBefore w:val="1"/>
          <w:gridAfter w:val="1"/>
          <w:wBefore w:w="36" w:type="dxa"/>
          <w:wAfter w:w="4238" w:type="dxa"/>
          <w:trHeight w:val="1022"/>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A228020" w14:textId="25DE6915" w:rsidR="00533A45" w:rsidRPr="00271438" w:rsidRDefault="00533A45" w:rsidP="0027143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271438">
              <w:rPr>
                <w:rFonts w:ascii="Arial" w:eastAsia="Times New Roman" w:hAnsi="Arial" w:cs="Arial"/>
                <w:color w:val="000000"/>
                <w:sz w:val="20"/>
                <w:szCs w:val="20"/>
                <w:lang w:eastAsia="ja-JP"/>
              </w:rPr>
              <w:t xml:space="preserve">The GCF </w:t>
            </w:r>
            <w:r w:rsidR="00C01F1D" w:rsidRPr="00271438">
              <w:rPr>
                <w:rFonts w:ascii="Arial" w:eastAsia="Times New Roman" w:hAnsi="Arial" w:cs="Arial"/>
                <w:color w:val="000000"/>
                <w:sz w:val="20"/>
                <w:szCs w:val="20"/>
                <w:lang w:eastAsia="ja-JP"/>
              </w:rPr>
              <w:t>project</w:t>
            </w:r>
            <w:r w:rsidRPr="00271438">
              <w:rPr>
                <w:rFonts w:ascii="Arial" w:eastAsia="Times New Roman" w:hAnsi="Arial" w:cs="Arial"/>
                <w:color w:val="000000"/>
                <w:sz w:val="20"/>
                <w:szCs w:val="20"/>
                <w:lang w:eastAsia="ja-JP"/>
              </w:rPr>
              <w:t xml:space="preserve"> has been developed through </w:t>
            </w:r>
            <w:r w:rsidR="00ED5E0F" w:rsidRPr="00271438">
              <w:rPr>
                <w:rFonts w:ascii="Arial" w:eastAsia="Times New Roman" w:hAnsi="Arial" w:cs="Arial"/>
                <w:color w:val="000000"/>
                <w:sz w:val="20"/>
                <w:szCs w:val="20"/>
                <w:lang w:eastAsia="ja-JP"/>
              </w:rPr>
              <w:t xml:space="preserve">close </w:t>
            </w:r>
            <w:r w:rsidRPr="00271438">
              <w:rPr>
                <w:rFonts w:ascii="Arial" w:eastAsia="Times New Roman" w:hAnsi="Arial" w:cs="Arial"/>
                <w:color w:val="000000"/>
                <w:sz w:val="20"/>
                <w:szCs w:val="20"/>
                <w:lang w:eastAsia="ja-JP"/>
              </w:rPr>
              <w:t xml:space="preserve">consultations with the GCF Secretariat. </w:t>
            </w:r>
            <w:r w:rsidR="007B3A20" w:rsidRPr="00271438">
              <w:rPr>
                <w:rFonts w:ascii="Arial" w:eastAsia="Times New Roman" w:hAnsi="Arial" w:cs="Arial"/>
                <w:color w:val="000000"/>
                <w:sz w:val="20"/>
                <w:szCs w:val="20"/>
                <w:lang w:eastAsia="ja-JP"/>
              </w:rPr>
              <w:t xml:space="preserve">The proposal is now accompanied by over </w:t>
            </w:r>
            <w:r w:rsidR="00361FC6" w:rsidRPr="00271438">
              <w:rPr>
                <w:rFonts w:ascii="Arial" w:eastAsia="Times New Roman" w:hAnsi="Arial" w:cs="Arial"/>
                <w:color w:val="000000"/>
                <w:sz w:val="20"/>
                <w:szCs w:val="20"/>
                <w:lang w:eastAsia="ja-JP"/>
              </w:rPr>
              <w:t>90</w:t>
            </w:r>
            <w:r w:rsidR="00271438">
              <w:rPr>
                <w:rFonts w:ascii="Arial" w:eastAsia="Times New Roman" w:hAnsi="Arial" w:cs="Arial"/>
                <w:color w:val="000000"/>
                <w:sz w:val="20"/>
                <w:szCs w:val="20"/>
                <w:lang w:eastAsia="ja-JP"/>
              </w:rPr>
              <w:t xml:space="preserve"> </w:t>
            </w:r>
            <w:r w:rsidR="007B3A20" w:rsidRPr="00271438">
              <w:rPr>
                <w:rFonts w:ascii="Arial" w:eastAsia="Times New Roman" w:hAnsi="Arial" w:cs="Arial"/>
                <w:color w:val="000000"/>
                <w:sz w:val="20"/>
                <w:szCs w:val="20"/>
                <w:lang w:eastAsia="ja-JP"/>
              </w:rPr>
              <w:t>annexes</w:t>
            </w:r>
            <w:r w:rsidR="000D53E3" w:rsidRPr="00271438">
              <w:rPr>
                <w:rFonts w:ascii="Arial" w:eastAsia="Times New Roman" w:hAnsi="Arial" w:cs="Arial"/>
                <w:color w:val="000000"/>
                <w:sz w:val="20"/>
                <w:szCs w:val="20"/>
                <w:lang w:eastAsia="ja-JP"/>
              </w:rPr>
              <w:t xml:space="preserve"> and is in line with the request emanating from the National Designated Authority on behalf of the participating Ministries</w:t>
            </w:r>
            <w:r w:rsidR="007B3A20" w:rsidRPr="00271438">
              <w:rPr>
                <w:rFonts w:ascii="Arial" w:eastAsia="Times New Roman" w:hAnsi="Arial" w:cs="Arial"/>
                <w:color w:val="000000"/>
                <w:sz w:val="20"/>
                <w:szCs w:val="20"/>
                <w:lang w:eastAsia="ja-JP"/>
              </w:rPr>
              <w:t>.</w:t>
            </w:r>
          </w:p>
          <w:p w14:paraId="189A4683" w14:textId="77777777" w:rsidR="00AE0032" w:rsidRDefault="00AE0032" w:rsidP="00271438">
            <w:pPr>
              <w:spacing w:after="0" w:line="240" w:lineRule="auto"/>
              <w:ind w:left="435" w:hanging="450"/>
              <w:jc w:val="both"/>
              <w:rPr>
                <w:rFonts w:ascii="Arial" w:eastAsia="Times New Roman" w:hAnsi="Arial" w:cs="Arial"/>
                <w:color w:val="000000"/>
                <w:sz w:val="20"/>
                <w:szCs w:val="20"/>
                <w:lang w:eastAsia="ja-JP"/>
              </w:rPr>
            </w:pPr>
          </w:p>
          <w:p w14:paraId="718FBEDE" w14:textId="1B6756F5" w:rsidR="000F7623" w:rsidRPr="00271438" w:rsidRDefault="000F7623" w:rsidP="00271438">
            <w:pPr>
              <w:pStyle w:val="ListParagraph"/>
              <w:numPr>
                <w:ilvl w:val="0"/>
                <w:numId w:val="48"/>
              </w:numPr>
              <w:spacing w:after="0" w:line="240" w:lineRule="auto"/>
              <w:ind w:left="435" w:hanging="450"/>
              <w:jc w:val="both"/>
              <w:rPr>
                <w:rFonts w:ascii="Arial" w:hAnsi="Arial" w:cs="Arial"/>
                <w:sz w:val="20"/>
                <w:szCs w:val="20"/>
                <w:lang w:eastAsia="en-US"/>
              </w:rPr>
            </w:pPr>
            <w:r w:rsidRPr="00271438">
              <w:rPr>
                <w:rFonts w:ascii="Arial" w:hAnsi="Arial" w:cs="Arial"/>
                <w:sz w:val="20"/>
                <w:szCs w:val="20"/>
                <w:lang w:eastAsia="en-US"/>
              </w:rPr>
              <w:t xml:space="preserve">The Ministry of Finance and Economic Development (MOFED), Ministry of Energy &amp; Public Utilities (MEPU), the Central Electricity Board (CEB) and the Ministry of Ocean Economy (MOE) have all been thoroughly involved in the design of the relevant components of the GCF </w:t>
            </w:r>
            <w:r w:rsidR="00C01F1D" w:rsidRPr="00271438">
              <w:rPr>
                <w:rFonts w:ascii="Arial" w:hAnsi="Arial" w:cs="Arial"/>
                <w:sz w:val="20"/>
                <w:szCs w:val="20"/>
                <w:lang w:eastAsia="en-US"/>
              </w:rPr>
              <w:t>project</w:t>
            </w:r>
            <w:r w:rsidRPr="00271438">
              <w:rPr>
                <w:rFonts w:ascii="Arial" w:hAnsi="Arial" w:cs="Arial"/>
                <w:sz w:val="20"/>
                <w:szCs w:val="20"/>
                <w:lang w:eastAsia="en-US"/>
              </w:rPr>
              <w:t xml:space="preserve">. The </w:t>
            </w:r>
            <w:r w:rsidR="00C01F1D" w:rsidRPr="00271438">
              <w:rPr>
                <w:rFonts w:ascii="Arial" w:hAnsi="Arial" w:cs="Arial"/>
                <w:sz w:val="20"/>
                <w:szCs w:val="20"/>
                <w:lang w:eastAsia="en-US"/>
              </w:rPr>
              <w:t>project</w:t>
            </w:r>
            <w:r w:rsidRPr="00271438">
              <w:rPr>
                <w:rFonts w:ascii="Arial" w:hAnsi="Arial" w:cs="Arial"/>
                <w:sz w:val="20"/>
                <w:szCs w:val="20"/>
                <w:lang w:eastAsia="en-US"/>
              </w:rPr>
              <w:t xml:space="preserve"> has been developed through a joint effort of the following stakeholders:</w:t>
            </w:r>
          </w:p>
          <w:p w14:paraId="329A3C17" w14:textId="77777777" w:rsidR="000F7623" w:rsidRPr="00C76330" w:rsidRDefault="000F7623" w:rsidP="00271438">
            <w:pPr>
              <w:spacing w:after="0" w:line="240" w:lineRule="auto"/>
              <w:ind w:left="435" w:hanging="450"/>
              <w:jc w:val="both"/>
              <w:rPr>
                <w:rFonts w:ascii="Arial" w:hAnsi="Arial" w:cs="Arial"/>
                <w:sz w:val="20"/>
                <w:szCs w:val="20"/>
                <w:lang w:eastAsia="en-US"/>
              </w:rPr>
            </w:pPr>
          </w:p>
          <w:p w14:paraId="6200187E"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Ministry of Finance and Economic Development</w:t>
            </w:r>
          </w:p>
          <w:p w14:paraId="38B88752"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Ministry of Energy and Public Utilities</w:t>
            </w:r>
          </w:p>
          <w:p w14:paraId="1A2C1DB2"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Central Electricity Board</w:t>
            </w:r>
          </w:p>
          <w:p w14:paraId="32A84B47"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Ministry of Environment, Sustainable Development, Disaster and Beach Management </w:t>
            </w:r>
          </w:p>
          <w:p w14:paraId="7D5CA2EE"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Agence Francaise de Développement (AFD)</w:t>
            </w:r>
          </w:p>
          <w:p w14:paraId="65E370E1"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United Nations Development Programme (Country Office and Corporate)</w:t>
            </w:r>
          </w:p>
          <w:p w14:paraId="616E61A5" w14:textId="77777777" w:rsidR="000F7623" w:rsidRPr="00C76330" w:rsidRDefault="000F7623" w:rsidP="00271438">
            <w:pPr>
              <w:spacing w:after="0" w:line="240" w:lineRule="auto"/>
              <w:ind w:left="435" w:hanging="450"/>
              <w:jc w:val="both"/>
              <w:rPr>
                <w:rFonts w:ascii="Arial" w:eastAsia="Times New Roman" w:hAnsi="Arial" w:cs="Arial"/>
                <w:color w:val="000000"/>
                <w:sz w:val="20"/>
                <w:szCs w:val="20"/>
                <w:lang w:eastAsia="ja-JP"/>
              </w:rPr>
            </w:pPr>
          </w:p>
          <w:p w14:paraId="62A4E516" w14:textId="486615CB" w:rsidR="000F7623" w:rsidRPr="00271438" w:rsidRDefault="000F7623" w:rsidP="0027143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271438">
              <w:rPr>
                <w:rFonts w:ascii="Arial" w:eastAsia="Times New Roman" w:hAnsi="Arial" w:cs="Arial"/>
                <w:color w:val="000000"/>
                <w:sz w:val="20"/>
                <w:szCs w:val="20"/>
                <w:lang w:eastAsia="ja-JP"/>
              </w:rPr>
              <w:t xml:space="preserve">Within the Ministry of Finance and Economic Development, which is also the National Designated Authority (NDA), the Sector Management teams for Energy as well as the Development Cooperation section provided inputs into the funding proposal. </w:t>
            </w:r>
          </w:p>
          <w:p w14:paraId="6AF55747" w14:textId="77777777" w:rsidR="000F7623" w:rsidRPr="00C76330" w:rsidRDefault="000F7623" w:rsidP="00271438">
            <w:pPr>
              <w:spacing w:after="0" w:line="240" w:lineRule="auto"/>
              <w:ind w:left="435" w:hanging="450"/>
              <w:jc w:val="both"/>
              <w:rPr>
                <w:rFonts w:ascii="Arial" w:eastAsia="Times New Roman" w:hAnsi="Arial" w:cs="Arial"/>
                <w:color w:val="000000"/>
                <w:sz w:val="20"/>
                <w:szCs w:val="20"/>
                <w:lang w:eastAsia="ja-JP"/>
              </w:rPr>
            </w:pPr>
          </w:p>
          <w:p w14:paraId="61223A46" w14:textId="495AB67B" w:rsidR="000F7623" w:rsidRPr="00271438" w:rsidRDefault="000F7623" w:rsidP="0027143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271438">
              <w:rPr>
                <w:rFonts w:ascii="Arial" w:eastAsia="Times New Roman" w:hAnsi="Arial" w:cs="Arial"/>
                <w:color w:val="000000"/>
                <w:sz w:val="20"/>
                <w:szCs w:val="20"/>
                <w:lang w:eastAsia="ja-JP"/>
              </w:rPr>
              <w:t xml:space="preserve">Within the Ministry of Energy and Public Utilities, the </w:t>
            </w:r>
            <w:r w:rsidR="00C01F1D" w:rsidRPr="00271438">
              <w:rPr>
                <w:rFonts w:ascii="Arial" w:eastAsia="Times New Roman" w:hAnsi="Arial" w:cs="Arial"/>
                <w:color w:val="000000"/>
                <w:sz w:val="20"/>
                <w:szCs w:val="20"/>
                <w:lang w:eastAsia="ja-JP"/>
              </w:rPr>
              <w:t>project</w:t>
            </w:r>
            <w:r w:rsidRPr="00271438">
              <w:rPr>
                <w:rFonts w:ascii="Arial" w:eastAsia="Times New Roman" w:hAnsi="Arial" w:cs="Arial"/>
                <w:color w:val="000000"/>
                <w:sz w:val="20"/>
                <w:szCs w:val="20"/>
                <w:lang w:eastAsia="ja-JP"/>
              </w:rPr>
              <w:t xml:space="preserve"> was approved by the Technical Department and the Senior Chief Executive. </w:t>
            </w:r>
          </w:p>
          <w:p w14:paraId="79227674" w14:textId="77777777" w:rsidR="000F7623" w:rsidRPr="00C76330" w:rsidRDefault="000F7623" w:rsidP="006235BB">
            <w:pPr>
              <w:spacing w:after="0" w:line="240" w:lineRule="auto"/>
              <w:ind w:left="432" w:hanging="432"/>
              <w:jc w:val="both"/>
              <w:rPr>
                <w:rFonts w:ascii="Arial" w:eastAsia="Times New Roman" w:hAnsi="Arial" w:cs="Arial"/>
                <w:color w:val="000000"/>
                <w:sz w:val="20"/>
                <w:szCs w:val="20"/>
                <w:lang w:eastAsia="ja-JP"/>
              </w:rPr>
            </w:pPr>
          </w:p>
          <w:p w14:paraId="2652B5D3" w14:textId="10129891" w:rsidR="000F7623" w:rsidRPr="00B70B3A" w:rsidRDefault="000F7623" w:rsidP="00010F5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0B3A">
              <w:rPr>
                <w:rFonts w:ascii="Arial" w:eastAsia="Times New Roman" w:hAnsi="Arial" w:cs="Arial"/>
                <w:color w:val="000000"/>
                <w:sz w:val="20"/>
                <w:szCs w:val="20"/>
                <w:lang w:eastAsia="ja-JP"/>
              </w:rPr>
              <w:lastRenderedPageBreak/>
              <w:t xml:space="preserve">The Ministry of Environment, Sustainable Development, Disaster and Beach Management, which is also the UNFCCC Focal Point, was consulted in detail. The UNFCCC Focal Point for Mauritius has provided a letter of support to the GCF </w:t>
            </w:r>
            <w:r w:rsidR="00C01F1D" w:rsidRPr="00B70B3A">
              <w:rPr>
                <w:rFonts w:ascii="Arial" w:eastAsia="Times New Roman" w:hAnsi="Arial" w:cs="Arial"/>
                <w:color w:val="000000"/>
                <w:sz w:val="20"/>
                <w:szCs w:val="20"/>
                <w:lang w:eastAsia="ja-JP"/>
              </w:rPr>
              <w:t>project</w:t>
            </w:r>
            <w:r w:rsidRPr="00B70B3A">
              <w:rPr>
                <w:rFonts w:ascii="Arial" w:eastAsia="Times New Roman" w:hAnsi="Arial" w:cs="Arial"/>
                <w:color w:val="000000"/>
                <w:sz w:val="20"/>
                <w:szCs w:val="20"/>
                <w:lang w:eastAsia="ja-JP"/>
              </w:rPr>
              <w:t xml:space="preserve"> – see Annex Ib.</w:t>
            </w:r>
          </w:p>
          <w:p w14:paraId="4E1629E8" w14:textId="77777777" w:rsidR="000F7623" w:rsidRPr="00C76330" w:rsidRDefault="000F7623" w:rsidP="006235BB">
            <w:pPr>
              <w:spacing w:after="0" w:line="240" w:lineRule="auto"/>
              <w:ind w:left="432" w:hanging="432"/>
              <w:jc w:val="both"/>
              <w:rPr>
                <w:rFonts w:ascii="Arial" w:eastAsia="Times New Roman" w:hAnsi="Arial" w:cs="Arial"/>
                <w:color w:val="000000"/>
                <w:sz w:val="20"/>
                <w:szCs w:val="20"/>
                <w:lang w:eastAsia="ja-JP"/>
              </w:rPr>
            </w:pPr>
          </w:p>
          <w:p w14:paraId="43528358" w14:textId="4C28327C" w:rsidR="000F7623" w:rsidRPr="00B70B3A" w:rsidRDefault="000F7623" w:rsidP="00B70B3A">
            <w:pPr>
              <w:pStyle w:val="ListParagraph"/>
              <w:numPr>
                <w:ilvl w:val="0"/>
                <w:numId w:val="48"/>
              </w:numPr>
              <w:spacing w:after="0" w:line="240" w:lineRule="auto"/>
              <w:ind w:left="435" w:hanging="450"/>
              <w:jc w:val="both"/>
              <w:rPr>
                <w:rFonts w:ascii="Arial" w:eastAsia="Times New Roman" w:hAnsi="Arial" w:cs="Arial"/>
                <w:color w:val="000000"/>
                <w:lang w:eastAsia="ja-JP"/>
              </w:rPr>
            </w:pPr>
            <w:r w:rsidRPr="00B70B3A">
              <w:rPr>
                <w:rFonts w:ascii="Arial" w:eastAsia="Times New Roman" w:hAnsi="Arial" w:cs="Arial"/>
                <w:color w:val="000000"/>
                <w:sz w:val="20"/>
                <w:szCs w:val="20"/>
                <w:lang w:eastAsia="ja-JP"/>
              </w:rPr>
              <w:t>As a co-financing partner, Agence Francaise de Développement (AfD) was formally consulted on 11 June 2015</w:t>
            </w:r>
            <w:r w:rsidR="00C13850" w:rsidRPr="00B70B3A">
              <w:rPr>
                <w:rFonts w:ascii="Arial" w:eastAsia="Times New Roman" w:hAnsi="Arial" w:cs="Arial"/>
                <w:color w:val="000000"/>
                <w:sz w:val="20"/>
                <w:szCs w:val="20"/>
                <w:lang w:eastAsia="ja-JP"/>
              </w:rPr>
              <w:t xml:space="preserve"> and at frequent intervals thereafter. UNDP and AFD</w:t>
            </w:r>
            <w:r w:rsidRPr="00B70B3A">
              <w:rPr>
                <w:rFonts w:ascii="Arial" w:eastAsia="Times New Roman" w:hAnsi="Arial" w:cs="Arial"/>
                <w:color w:val="000000"/>
                <w:sz w:val="20"/>
                <w:szCs w:val="20"/>
                <w:lang w:eastAsia="ja-JP"/>
              </w:rPr>
              <w:t xml:space="preserve"> have a cooperation MoU in place (Annex XIIIh). </w:t>
            </w:r>
          </w:p>
          <w:p w14:paraId="4F85AD8C" w14:textId="77777777" w:rsidR="000F7623" w:rsidRPr="00C76330" w:rsidRDefault="000F7623" w:rsidP="00B70B3A">
            <w:pPr>
              <w:spacing w:after="0" w:line="240" w:lineRule="auto"/>
              <w:ind w:left="435" w:hanging="450"/>
              <w:jc w:val="both"/>
              <w:rPr>
                <w:rFonts w:ascii="Arial" w:eastAsia="Times New Roman" w:hAnsi="Arial" w:cs="Arial"/>
                <w:color w:val="000000"/>
                <w:sz w:val="20"/>
                <w:szCs w:val="20"/>
                <w:lang w:eastAsia="ja-JP"/>
              </w:rPr>
            </w:pPr>
          </w:p>
          <w:p w14:paraId="204EE56D" w14:textId="235E7ECC" w:rsidR="000F7623" w:rsidRPr="00B70B3A" w:rsidRDefault="00861BF2" w:rsidP="00B70B3A">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0B3A">
              <w:rPr>
                <w:rFonts w:ascii="Arial" w:eastAsia="Times New Roman" w:hAnsi="Arial" w:cs="Arial"/>
                <w:color w:val="000000"/>
                <w:sz w:val="20"/>
                <w:szCs w:val="20"/>
                <w:lang w:eastAsia="ja-JP"/>
              </w:rPr>
              <w:t xml:space="preserve">A </w:t>
            </w:r>
            <w:r w:rsidR="000F7623" w:rsidRPr="00B70B3A">
              <w:rPr>
                <w:rFonts w:ascii="Arial" w:eastAsia="Times New Roman" w:hAnsi="Arial" w:cs="Arial"/>
                <w:color w:val="000000"/>
                <w:sz w:val="20"/>
                <w:szCs w:val="20"/>
                <w:lang w:eastAsia="ja-JP"/>
              </w:rPr>
              <w:t xml:space="preserve">stakeholder consultation meeting, open to all interested parties, </w:t>
            </w:r>
            <w:r w:rsidRPr="00B70B3A">
              <w:rPr>
                <w:rFonts w:ascii="Arial" w:eastAsia="Times New Roman" w:hAnsi="Arial" w:cs="Arial"/>
                <w:color w:val="000000"/>
                <w:sz w:val="20"/>
                <w:szCs w:val="20"/>
                <w:lang w:eastAsia="ja-JP"/>
              </w:rPr>
              <w:t xml:space="preserve">was </w:t>
            </w:r>
            <w:r w:rsidR="000F7623" w:rsidRPr="00B70B3A">
              <w:rPr>
                <w:rFonts w:ascii="Arial" w:eastAsia="Times New Roman" w:hAnsi="Arial" w:cs="Arial"/>
                <w:color w:val="000000"/>
                <w:sz w:val="20"/>
                <w:szCs w:val="20"/>
                <w:lang w:eastAsia="ja-JP"/>
              </w:rPr>
              <w:t xml:space="preserve">held to discuss the GCF </w:t>
            </w:r>
            <w:r w:rsidR="00C01F1D" w:rsidRPr="00B70B3A">
              <w:rPr>
                <w:rFonts w:ascii="Arial" w:eastAsia="Times New Roman" w:hAnsi="Arial" w:cs="Arial"/>
                <w:color w:val="000000"/>
                <w:sz w:val="20"/>
                <w:szCs w:val="20"/>
                <w:lang w:eastAsia="ja-JP"/>
              </w:rPr>
              <w:t>project</w:t>
            </w:r>
            <w:r w:rsidR="000F7623" w:rsidRPr="00B70B3A">
              <w:rPr>
                <w:rFonts w:ascii="Arial" w:eastAsia="Times New Roman" w:hAnsi="Arial" w:cs="Arial"/>
                <w:color w:val="000000"/>
                <w:sz w:val="20"/>
                <w:szCs w:val="20"/>
                <w:lang w:eastAsia="ja-JP"/>
              </w:rPr>
              <w:t xml:space="preserve"> a</w:t>
            </w:r>
            <w:r w:rsidR="00B70B3A" w:rsidRPr="00B70B3A">
              <w:rPr>
                <w:rFonts w:ascii="Arial" w:eastAsia="Times New Roman" w:hAnsi="Arial" w:cs="Arial"/>
                <w:color w:val="000000"/>
                <w:sz w:val="20"/>
                <w:szCs w:val="20"/>
                <w:lang w:eastAsia="ja-JP"/>
              </w:rPr>
              <w:t>nd finalise its design elements.</w:t>
            </w:r>
            <w:r w:rsidR="00B70B3A">
              <w:rPr>
                <w:rFonts w:ascii="Arial" w:eastAsia="Times New Roman" w:hAnsi="Arial" w:cs="Arial"/>
                <w:color w:val="000000"/>
                <w:sz w:val="20"/>
                <w:szCs w:val="20"/>
                <w:lang w:eastAsia="ja-JP"/>
              </w:rPr>
              <w:t xml:space="preserve"> </w:t>
            </w:r>
            <w:r w:rsidR="000F7623" w:rsidRPr="00B70B3A">
              <w:rPr>
                <w:rFonts w:ascii="Arial" w:eastAsia="Times New Roman" w:hAnsi="Arial" w:cs="Arial"/>
                <w:color w:val="000000"/>
                <w:sz w:val="20"/>
                <w:szCs w:val="20"/>
                <w:lang w:eastAsia="ja-JP"/>
              </w:rPr>
              <w:t xml:space="preserve">A Project Appraisal Committee (PAC) meeting </w:t>
            </w:r>
            <w:r w:rsidR="00B70B3A">
              <w:rPr>
                <w:rFonts w:ascii="Arial" w:eastAsia="Times New Roman" w:hAnsi="Arial" w:cs="Arial"/>
                <w:color w:val="000000"/>
                <w:sz w:val="20"/>
                <w:szCs w:val="20"/>
                <w:lang w:eastAsia="ja-JP"/>
              </w:rPr>
              <w:t xml:space="preserve">was held </w:t>
            </w:r>
            <w:r w:rsidR="000F7623" w:rsidRPr="00B70B3A">
              <w:rPr>
                <w:rFonts w:ascii="Arial" w:eastAsia="Times New Roman" w:hAnsi="Arial" w:cs="Arial"/>
                <w:color w:val="000000"/>
                <w:sz w:val="20"/>
                <w:szCs w:val="20"/>
                <w:lang w:eastAsia="ja-JP"/>
              </w:rPr>
              <w:t xml:space="preserve">on 16 July 2015 with 18 institutions spanning </w:t>
            </w:r>
            <w:r w:rsidR="00F91815" w:rsidRPr="00B70B3A">
              <w:rPr>
                <w:rFonts w:ascii="Arial" w:eastAsia="Times New Roman" w:hAnsi="Arial" w:cs="Arial"/>
                <w:color w:val="000000"/>
                <w:sz w:val="20"/>
                <w:szCs w:val="20"/>
                <w:lang w:eastAsia="ja-JP"/>
              </w:rPr>
              <w:t>G</w:t>
            </w:r>
            <w:r w:rsidR="000F7623" w:rsidRPr="00B70B3A">
              <w:rPr>
                <w:rFonts w:ascii="Arial" w:eastAsia="Times New Roman" w:hAnsi="Arial" w:cs="Arial"/>
                <w:color w:val="000000"/>
                <w:sz w:val="20"/>
                <w:szCs w:val="20"/>
                <w:lang w:eastAsia="ja-JP"/>
              </w:rPr>
              <w:t>overnment, the private sector, NGOs, academia and regional organisations (see Annex VIIa).</w:t>
            </w:r>
          </w:p>
          <w:p w14:paraId="0DC446BD" w14:textId="77777777" w:rsidR="000F7623" w:rsidRPr="00C76330" w:rsidRDefault="000F7623" w:rsidP="00B70B3A">
            <w:pPr>
              <w:spacing w:after="0" w:line="240" w:lineRule="auto"/>
              <w:ind w:left="435" w:hanging="450"/>
              <w:jc w:val="both"/>
              <w:rPr>
                <w:rFonts w:ascii="Arial" w:eastAsia="Times New Roman" w:hAnsi="Arial" w:cs="Arial"/>
                <w:color w:val="000000"/>
                <w:sz w:val="20"/>
                <w:szCs w:val="20"/>
                <w:lang w:eastAsia="ja-JP"/>
              </w:rPr>
            </w:pPr>
          </w:p>
          <w:p w14:paraId="3DDA86B8" w14:textId="7051F056" w:rsidR="000F7623" w:rsidRPr="00B70B3A" w:rsidRDefault="000F7623" w:rsidP="00B70B3A">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0B3A">
              <w:rPr>
                <w:rFonts w:ascii="Arial" w:eastAsia="Times New Roman" w:hAnsi="Arial" w:cs="Arial"/>
                <w:color w:val="000000"/>
                <w:sz w:val="20"/>
                <w:szCs w:val="20"/>
                <w:lang w:eastAsia="ja-JP"/>
              </w:rPr>
              <w:t xml:space="preserve">The Letter of No Objection was signed by the NDA on 30 July 2015 </w:t>
            </w:r>
            <w:r w:rsidR="00B70B3A">
              <w:rPr>
                <w:rFonts w:ascii="Arial" w:eastAsia="Times New Roman" w:hAnsi="Arial" w:cs="Arial"/>
                <w:color w:val="000000"/>
                <w:sz w:val="20"/>
                <w:szCs w:val="20"/>
                <w:lang w:eastAsia="ja-JP"/>
              </w:rPr>
              <w:t xml:space="preserve">and reissued on 20 October 2016 </w:t>
            </w:r>
            <w:r w:rsidRPr="00B70B3A">
              <w:rPr>
                <w:rFonts w:ascii="Arial" w:eastAsia="Times New Roman" w:hAnsi="Arial" w:cs="Arial"/>
                <w:color w:val="000000"/>
                <w:sz w:val="20"/>
                <w:szCs w:val="20"/>
                <w:lang w:eastAsia="ja-JP"/>
              </w:rPr>
              <w:t xml:space="preserve">(Annex Ia). </w:t>
            </w:r>
          </w:p>
          <w:p w14:paraId="036F1451" w14:textId="77777777" w:rsidR="000F7623" w:rsidRPr="00EE20E9" w:rsidRDefault="000F7623" w:rsidP="00B70B3A">
            <w:pPr>
              <w:spacing w:after="0" w:line="240" w:lineRule="auto"/>
              <w:ind w:left="435" w:hanging="450"/>
              <w:jc w:val="both"/>
              <w:rPr>
                <w:rFonts w:ascii="Arial" w:eastAsia="Times New Roman" w:hAnsi="Arial" w:cs="Arial"/>
                <w:color w:val="000000"/>
                <w:sz w:val="20"/>
                <w:szCs w:val="20"/>
                <w:lang w:eastAsia="ja-JP"/>
              </w:rPr>
            </w:pPr>
          </w:p>
          <w:p w14:paraId="69ACD0FD" w14:textId="77777777" w:rsidR="001F3A85" w:rsidRPr="003B0832" w:rsidRDefault="000F7623" w:rsidP="00B70B3A">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B70B3A">
              <w:rPr>
                <w:rFonts w:ascii="Arial" w:eastAsia="Times New Roman" w:hAnsi="Arial" w:cs="Arial"/>
                <w:color w:val="000000"/>
                <w:sz w:val="20"/>
                <w:szCs w:val="20"/>
                <w:lang w:eastAsia="ja-JP"/>
              </w:rPr>
              <w:t xml:space="preserve">The Government and UNDP have also invested considerable time and effort in ensuring consultations during preparation of responses to the GCF </w:t>
            </w:r>
            <w:r w:rsidR="00C13850" w:rsidRPr="00B70B3A">
              <w:rPr>
                <w:rFonts w:ascii="Arial" w:eastAsia="Times New Roman" w:hAnsi="Arial" w:cs="Arial"/>
                <w:color w:val="000000"/>
                <w:sz w:val="20"/>
                <w:szCs w:val="20"/>
                <w:lang w:eastAsia="ja-JP"/>
              </w:rPr>
              <w:t>Secretariat review process</w:t>
            </w:r>
            <w:r w:rsidRPr="00B70B3A">
              <w:rPr>
                <w:rFonts w:ascii="Arial" w:eastAsia="Times New Roman" w:hAnsi="Arial" w:cs="Arial"/>
                <w:color w:val="000000"/>
                <w:sz w:val="20"/>
                <w:szCs w:val="20"/>
                <w:lang w:eastAsia="ja-JP"/>
              </w:rPr>
              <w:t>. The UNDP global mitigation GCF coordinator effected visit</w:t>
            </w:r>
            <w:r w:rsidR="00B70B3A">
              <w:rPr>
                <w:rFonts w:ascii="Arial" w:eastAsia="Times New Roman" w:hAnsi="Arial" w:cs="Arial"/>
                <w:color w:val="000000"/>
                <w:sz w:val="20"/>
                <w:szCs w:val="20"/>
                <w:lang w:eastAsia="ja-JP"/>
              </w:rPr>
              <w:t>s</w:t>
            </w:r>
            <w:r w:rsidRPr="00B70B3A">
              <w:rPr>
                <w:rFonts w:ascii="Arial" w:eastAsia="Times New Roman" w:hAnsi="Arial" w:cs="Arial"/>
                <w:color w:val="000000"/>
                <w:sz w:val="20"/>
                <w:szCs w:val="20"/>
                <w:lang w:eastAsia="ja-JP"/>
              </w:rPr>
              <w:t xml:space="preserve"> to Mauritius </w:t>
            </w:r>
            <w:r w:rsidR="00B70B3A">
              <w:rPr>
                <w:rFonts w:ascii="Arial" w:eastAsia="Times New Roman" w:hAnsi="Arial" w:cs="Arial"/>
                <w:color w:val="000000"/>
                <w:sz w:val="20"/>
                <w:szCs w:val="20"/>
                <w:lang w:eastAsia="ja-JP"/>
              </w:rPr>
              <w:t>in</w:t>
            </w:r>
            <w:r w:rsidRPr="00B70B3A">
              <w:rPr>
                <w:rFonts w:ascii="Arial" w:eastAsia="Times New Roman" w:hAnsi="Arial" w:cs="Arial"/>
                <w:color w:val="000000"/>
                <w:sz w:val="20"/>
                <w:szCs w:val="20"/>
                <w:lang w:eastAsia="ja-JP"/>
              </w:rPr>
              <w:t xml:space="preserve"> August 2015</w:t>
            </w:r>
            <w:r w:rsidR="00B70B3A">
              <w:rPr>
                <w:rFonts w:ascii="Arial" w:eastAsia="Times New Roman" w:hAnsi="Arial" w:cs="Arial"/>
                <w:color w:val="000000"/>
                <w:sz w:val="20"/>
                <w:szCs w:val="20"/>
                <w:lang w:eastAsia="ja-JP"/>
              </w:rPr>
              <w:t xml:space="preserve"> and February 2016</w:t>
            </w:r>
            <w:r w:rsidRPr="00B70B3A">
              <w:rPr>
                <w:rFonts w:ascii="Arial" w:eastAsia="Times New Roman" w:hAnsi="Arial" w:cs="Arial"/>
                <w:color w:val="000000"/>
                <w:sz w:val="20"/>
                <w:szCs w:val="20"/>
                <w:lang w:eastAsia="ja-JP"/>
              </w:rPr>
              <w:t xml:space="preserve">, and held consultations with key stakeholders, including: the National Designated Authority, the Ministry of Energy and Public Utilities, CEB, AFD and the INDC consultants working for the Ministry of Environment, Sustainable Development, Disaster and Beach Management. </w:t>
            </w:r>
            <w:r w:rsidR="00C13850" w:rsidRPr="00B70B3A">
              <w:rPr>
                <w:rFonts w:ascii="Arial" w:eastAsia="Times New Roman" w:hAnsi="Arial" w:cs="Arial"/>
                <w:color w:val="000000"/>
                <w:sz w:val="20"/>
                <w:szCs w:val="20"/>
                <w:lang w:eastAsia="ja-JP"/>
              </w:rPr>
              <w:t>Specialist consultants have been hired to work on technical aspects of the proposal: the financial and economic analysis; the social and environmental risk identification and management plan; engineering and technical due diligence; and the gender assessment.</w:t>
            </w:r>
          </w:p>
          <w:p w14:paraId="44F38A92" w14:textId="1760E8AC" w:rsidR="003B0832" w:rsidRPr="003B0832" w:rsidRDefault="003B0832" w:rsidP="003B0832">
            <w:pPr>
              <w:spacing w:after="0" w:line="240" w:lineRule="auto"/>
              <w:jc w:val="both"/>
              <w:rPr>
                <w:rFonts w:ascii="Arial" w:eastAsia="Times New Roman" w:hAnsi="Arial" w:cs="Arial"/>
                <w:i/>
                <w:color w:val="000000"/>
                <w:sz w:val="20"/>
                <w:lang w:eastAsia="ja-JP"/>
              </w:rPr>
            </w:pPr>
          </w:p>
        </w:tc>
      </w:tr>
      <w:tr w:rsidR="00310CA3" w:rsidRPr="00612109" w14:paraId="3A620635" w14:textId="77777777" w:rsidTr="00DA6BD9">
        <w:trPr>
          <w:gridBefore w:val="1"/>
          <w:gridAfter w:val="1"/>
          <w:wBefore w:w="36" w:type="dxa"/>
          <w:wAfter w:w="4238" w:type="dxa"/>
          <w:trHeight w:val="28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03BDFE35" w14:textId="77777777" w:rsidR="00310CA3" w:rsidRDefault="006F3A3F" w:rsidP="00310CA3">
            <w:pPr>
              <w:tabs>
                <w:tab w:val="left" w:pos="3861"/>
              </w:tabs>
              <w:spacing w:before="40" w:after="40" w:line="240" w:lineRule="auto"/>
              <w:ind w:left="628" w:hanging="628"/>
              <w:rPr>
                <w:rFonts w:ascii="Arial" w:eastAsia="Times New Roman" w:hAnsi="Arial" w:cs="Arial"/>
                <w:color w:val="FFFFFF" w:themeColor="background1"/>
                <w:szCs w:val="24"/>
                <w:lang w:eastAsia="ja-JP"/>
              </w:rPr>
            </w:pPr>
            <w:r>
              <w:rPr>
                <w:rStyle w:val="IntenseReference"/>
                <w:rFonts w:ascii="Arial" w:hAnsi="Arial" w:cs="Arial"/>
                <w:color w:val="FFFFFF" w:themeColor="background1"/>
                <w:szCs w:val="24"/>
              </w:rPr>
              <w:lastRenderedPageBreak/>
              <w:t>E</w:t>
            </w:r>
            <w:r w:rsidR="00310CA3" w:rsidRPr="00310CA3">
              <w:rPr>
                <w:rStyle w:val="IntenseReference"/>
                <w:rFonts w:ascii="Arial" w:hAnsi="Arial" w:cs="Arial"/>
                <w:color w:val="FFFFFF" w:themeColor="background1"/>
                <w:szCs w:val="24"/>
              </w:rPr>
              <w:t xml:space="preserve">.6. </w:t>
            </w:r>
            <w:r w:rsidR="00431E95">
              <w:rPr>
                <w:rFonts w:ascii="Arial" w:eastAsia="Times New Roman" w:hAnsi="Arial" w:cs="Arial"/>
                <w:b/>
                <w:color w:val="FFFFFF" w:themeColor="background1"/>
                <w:szCs w:val="24"/>
                <w:lang w:eastAsia="ja-JP"/>
              </w:rPr>
              <w:t>Efficiency and E</w:t>
            </w:r>
            <w:r w:rsidR="00310CA3" w:rsidRPr="00310CA3">
              <w:rPr>
                <w:rFonts w:ascii="Arial" w:eastAsia="Times New Roman" w:hAnsi="Arial" w:cs="Arial"/>
                <w:b/>
                <w:color w:val="FFFFFF" w:themeColor="background1"/>
                <w:szCs w:val="24"/>
                <w:lang w:eastAsia="ja-JP"/>
              </w:rPr>
              <w:t>ffectiveness</w:t>
            </w:r>
          </w:p>
          <w:p w14:paraId="2ACDF5F8" w14:textId="77777777" w:rsidR="00310CA3" w:rsidRPr="00310CA3" w:rsidRDefault="00310CA3" w:rsidP="00310CA3">
            <w:pPr>
              <w:tabs>
                <w:tab w:val="left" w:pos="3861"/>
              </w:tabs>
              <w:spacing w:before="40" w:after="40" w:line="240" w:lineRule="auto"/>
              <w:ind w:left="628" w:hanging="628"/>
              <w:rPr>
                <w:rFonts w:ascii="Arial" w:eastAsia="Times New Roman" w:hAnsi="Arial" w:cs="Arial"/>
                <w:color w:val="FFFFFF" w:themeColor="background1"/>
                <w:sz w:val="20"/>
                <w:lang w:eastAsia="ja-JP"/>
              </w:rPr>
            </w:pPr>
            <w:r w:rsidRPr="00310CA3">
              <w:rPr>
                <w:rFonts w:ascii="Arial" w:eastAsia="Times New Roman" w:hAnsi="Arial" w:cs="Arial"/>
                <w:color w:val="FFFFFF" w:themeColor="background1"/>
                <w:sz w:val="20"/>
                <w:lang w:eastAsia="ja-JP"/>
              </w:rPr>
              <w:t xml:space="preserve">Economic and, if appropriate, financial soundness of the </w:t>
            </w:r>
            <w:r w:rsidRPr="00310CA3">
              <w:rPr>
                <w:rFonts w:ascii="Arial" w:eastAsia="Times New Roman" w:hAnsi="Arial" w:cs="Arial"/>
                <w:color w:val="FFFFFF" w:themeColor="background1"/>
                <w:sz w:val="20"/>
                <w:lang w:eastAsia="ja-JP"/>
              </w:rPr>
              <w:tab/>
              <w:t>project/programme</w:t>
            </w:r>
          </w:p>
        </w:tc>
      </w:tr>
      <w:tr w:rsidR="00310CA3" w:rsidRPr="00612109" w14:paraId="366CE7AB" w14:textId="77777777" w:rsidTr="00DA6BD9">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94F44C" w14:textId="77777777" w:rsidR="00310CA3" w:rsidRPr="00CB01A4" w:rsidRDefault="006F3A3F" w:rsidP="00654ADC">
            <w:pPr>
              <w:spacing w:after="0"/>
              <w:rPr>
                <w:rFonts w:ascii="Arial"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.6.1. Cost-effectiveness and efficiency</w:t>
            </w:r>
          </w:p>
        </w:tc>
      </w:tr>
      <w:tr w:rsidR="00310CA3" w:rsidRPr="00612109" w14:paraId="092F0C82" w14:textId="77777777" w:rsidTr="00DA6BD9">
        <w:trPr>
          <w:gridBefore w:val="1"/>
          <w:gridAfter w:val="1"/>
          <w:wBefore w:w="36" w:type="dxa"/>
          <w:wAfter w:w="4238" w:type="dxa"/>
          <w:trHeight w:val="1706"/>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0B005FB8" w14:textId="77777777" w:rsidR="00443CFF" w:rsidRPr="0018465F" w:rsidRDefault="00443CFF" w:rsidP="0018465F">
            <w:pPr>
              <w:spacing w:after="0" w:line="240" w:lineRule="auto"/>
              <w:jc w:val="both"/>
              <w:rPr>
                <w:rFonts w:ascii="Arial" w:eastAsia="Times New Roman" w:hAnsi="Arial" w:cs="Arial"/>
                <w:i/>
                <w:color w:val="000000"/>
                <w:sz w:val="20"/>
                <w:szCs w:val="20"/>
                <w:lang w:eastAsia="ja-JP"/>
              </w:rPr>
            </w:pPr>
            <w:r w:rsidRPr="0018465F">
              <w:rPr>
                <w:rFonts w:ascii="Arial" w:eastAsia="Times New Roman" w:hAnsi="Arial" w:cs="Arial"/>
                <w:i/>
                <w:color w:val="000000"/>
                <w:sz w:val="20"/>
                <w:szCs w:val="20"/>
                <w:lang w:eastAsia="ja-JP"/>
              </w:rPr>
              <w:t>Describe how the financial structure is adequate and reasonable in order to achieve the proposal’s objectives, including addressing existing bottlenecks and/or barriers; providing the least concessionality; and without crowding out private and other public investment.</w:t>
            </w:r>
          </w:p>
          <w:p w14:paraId="2864CC18" w14:textId="77777777" w:rsidR="00D67E82" w:rsidRDefault="00D67E82" w:rsidP="0018465F">
            <w:pPr>
              <w:spacing w:after="0" w:line="240" w:lineRule="auto"/>
              <w:jc w:val="both"/>
              <w:rPr>
                <w:rFonts w:ascii="Arial" w:eastAsia="Times New Roman" w:hAnsi="Arial" w:cs="Arial"/>
                <w:i/>
                <w:color w:val="000000"/>
                <w:sz w:val="20"/>
                <w:szCs w:val="20"/>
                <w:lang w:eastAsia="ja-JP"/>
              </w:rPr>
            </w:pPr>
          </w:p>
          <w:p w14:paraId="3DF67BAD" w14:textId="0DF717F8" w:rsidR="004D08A7" w:rsidRPr="004D08A7" w:rsidRDefault="004D08A7" w:rsidP="00BD33BB">
            <w:pPr>
              <w:pStyle w:val="xmsonormal"/>
              <w:numPr>
                <w:ilvl w:val="0"/>
                <w:numId w:val="48"/>
              </w:numPr>
              <w:spacing w:before="0" w:beforeAutospacing="0" w:after="0" w:afterAutospacing="0"/>
              <w:ind w:left="435" w:hanging="450"/>
              <w:jc w:val="both"/>
              <w:rPr>
                <w:rFonts w:ascii="Arial" w:eastAsiaTheme="minorEastAsia" w:hAnsi="Arial" w:cs="Arial"/>
                <w:sz w:val="20"/>
                <w:szCs w:val="20"/>
                <w:lang w:val="en-US" w:eastAsia="ko-KR"/>
              </w:rPr>
            </w:pPr>
            <w:r w:rsidRPr="004D08A7">
              <w:rPr>
                <w:rFonts w:ascii="Arial" w:eastAsiaTheme="minorEastAsia" w:hAnsi="Arial" w:cs="Arial"/>
                <w:sz w:val="20"/>
                <w:szCs w:val="20"/>
                <w:lang w:val="en-US" w:eastAsia="ko-KR"/>
              </w:rPr>
              <w:t>Component 1 (support to MARENA) and Component 3 (Agalega PV) are not revenue-generating in any meaningful sense. Component 2 (</w:t>
            </w:r>
            <w:r w:rsidR="002F4587">
              <w:rPr>
                <w:rFonts w:ascii="Arial" w:eastAsiaTheme="minorEastAsia" w:hAnsi="Arial" w:cs="Arial"/>
                <w:sz w:val="20"/>
                <w:szCs w:val="20"/>
                <w:lang w:val="en-US" w:eastAsia="ko-KR"/>
              </w:rPr>
              <w:t>rooftop</w:t>
            </w:r>
            <w:r w:rsidRPr="004D08A7">
              <w:rPr>
                <w:rFonts w:ascii="Arial" w:eastAsiaTheme="minorEastAsia" w:hAnsi="Arial" w:cs="Arial"/>
                <w:sz w:val="20"/>
                <w:szCs w:val="20"/>
                <w:lang w:val="en-US" w:eastAsia="ko-KR"/>
              </w:rPr>
              <w:t xml:space="preserve"> PV) </w:t>
            </w:r>
            <w:r w:rsidR="00401BBB">
              <w:rPr>
                <w:rFonts w:ascii="Arial" w:eastAsiaTheme="minorEastAsia" w:hAnsi="Arial" w:cs="Arial"/>
                <w:sz w:val="20"/>
                <w:szCs w:val="20"/>
                <w:lang w:val="en-US" w:eastAsia="ko-KR"/>
              </w:rPr>
              <w:t>has</w:t>
            </w:r>
            <w:r w:rsidRPr="004D08A7">
              <w:rPr>
                <w:rFonts w:ascii="Arial" w:eastAsiaTheme="minorEastAsia" w:hAnsi="Arial" w:cs="Arial"/>
                <w:sz w:val="20"/>
                <w:szCs w:val="20"/>
                <w:lang w:val="en-US" w:eastAsia="ko-KR"/>
              </w:rPr>
              <w:t xml:space="preserve"> revenue-generation aspects but </w:t>
            </w:r>
            <w:r w:rsidR="00401BBB">
              <w:rPr>
                <w:rFonts w:ascii="Arial" w:eastAsiaTheme="minorEastAsia" w:hAnsi="Arial" w:cs="Arial"/>
                <w:sz w:val="20"/>
                <w:szCs w:val="20"/>
                <w:lang w:val="en-US" w:eastAsia="ko-KR"/>
              </w:rPr>
              <w:t>is</w:t>
            </w:r>
            <w:r w:rsidRPr="004D08A7">
              <w:rPr>
                <w:rFonts w:ascii="Arial" w:eastAsiaTheme="minorEastAsia" w:hAnsi="Arial" w:cs="Arial"/>
                <w:sz w:val="20"/>
                <w:szCs w:val="20"/>
                <w:lang w:val="en-US" w:eastAsia="ko-KR"/>
              </w:rPr>
              <w:t xml:space="preserve"> not driven by a commercial logic: the GCF support to rooftop PV is designed to ensure that lower-income </w:t>
            </w:r>
            <w:r w:rsidR="00F10EC0">
              <w:rPr>
                <w:rFonts w:ascii="Arial" w:eastAsiaTheme="minorEastAsia" w:hAnsi="Arial" w:cs="Arial"/>
                <w:sz w:val="20"/>
                <w:szCs w:val="20"/>
                <w:lang w:val="en-US" w:eastAsia="ko-KR"/>
              </w:rPr>
              <w:t>stakeholders</w:t>
            </w:r>
            <w:r w:rsidRPr="004D08A7">
              <w:rPr>
                <w:rFonts w:ascii="Arial" w:eastAsiaTheme="minorEastAsia" w:hAnsi="Arial" w:cs="Arial"/>
                <w:sz w:val="20"/>
                <w:szCs w:val="20"/>
                <w:lang w:val="en-US" w:eastAsia="ko-KR"/>
              </w:rPr>
              <w:t xml:space="preserve"> can benefit from this technology</w:t>
            </w:r>
            <w:r w:rsidR="00401BBB">
              <w:rPr>
                <w:rFonts w:ascii="Arial" w:eastAsiaTheme="minorEastAsia" w:hAnsi="Arial" w:cs="Arial"/>
                <w:sz w:val="20"/>
                <w:szCs w:val="20"/>
                <w:lang w:val="en-US" w:eastAsia="ko-KR"/>
              </w:rPr>
              <w:t>.</w:t>
            </w:r>
            <w:r w:rsidRPr="004D08A7">
              <w:rPr>
                <w:rFonts w:ascii="Arial" w:eastAsiaTheme="minorEastAsia" w:hAnsi="Arial" w:cs="Arial"/>
                <w:sz w:val="20"/>
                <w:szCs w:val="20"/>
                <w:lang w:val="en-US" w:eastAsia="ko-KR"/>
              </w:rPr>
              <w:t xml:space="preserve"> </w:t>
            </w:r>
            <w:r w:rsidR="00401BBB">
              <w:rPr>
                <w:rFonts w:ascii="Arial" w:eastAsiaTheme="minorEastAsia" w:hAnsi="Arial" w:cs="Arial"/>
                <w:sz w:val="20"/>
                <w:szCs w:val="20"/>
                <w:lang w:val="en-US" w:eastAsia="ko-KR"/>
              </w:rPr>
              <w:t>T</w:t>
            </w:r>
            <w:r w:rsidRPr="004D08A7">
              <w:rPr>
                <w:rFonts w:ascii="Arial" w:eastAsiaTheme="minorEastAsia" w:hAnsi="Arial" w:cs="Arial"/>
                <w:sz w:val="20"/>
                <w:szCs w:val="20"/>
                <w:lang w:val="en-US" w:eastAsia="ko-KR"/>
              </w:rPr>
              <w:t xml:space="preserve">he drive </w:t>
            </w:r>
            <w:r w:rsidR="00401BBB">
              <w:rPr>
                <w:rFonts w:ascii="Arial" w:eastAsiaTheme="minorEastAsia" w:hAnsi="Arial" w:cs="Arial"/>
                <w:sz w:val="20"/>
                <w:szCs w:val="20"/>
                <w:lang w:val="en-US" w:eastAsia="ko-KR"/>
              </w:rPr>
              <w:t xml:space="preserve">is not </w:t>
            </w:r>
            <w:r w:rsidRPr="004D08A7">
              <w:rPr>
                <w:rFonts w:ascii="Arial" w:eastAsiaTheme="minorEastAsia" w:hAnsi="Arial" w:cs="Arial"/>
                <w:sz w:val="20"/>
                <w:szCs w:val="20"/>
                <w:lang w:val="en-US" w:eastAsia="ko-KR"/>
              </w:rPr>
              <w:t xml:space="preserve">to “make money”. </w:t>
            </w:r>
          </w:p>
          <w:p w14:paraId="33F37636" w14:textId="77777777" w:rsidR="004D08A7" w:rsidRPr="004D08A7" w:rsidRDefault="004D08A7" w:rsidP="00BD33BB">
            <w:pPr>
              <w:pStyle w:val="xmsonormal"/>
              <w:spacing w:before="0" w:beforeAutospacing="0" w:after="0" w:afterAutospacing="0"/>
              <w:ind w:left="435" w:hanging="450"/>
              <w:jc w:val="both"/>
              <w:rPr>
                <w:rFonts w:ascii="Arial" w:eastAsiaTheme="minorEastAsia" w:hAnsi="Arial" w:cs="Arial"/>
                <w:sz w:val="20"/>
                <w:szCs w:val="20"/>
                <w:lang w:val="en-US" w:eastAsia="ko-KR"/>
              </w:rPr>
            </w:pPr>
          </w:p>
          <w:p w14:paraId="1E0AD1B5" w14:textId="3A2C8EEA" w:rsidR="004D08A7" w:rsidRPr="004D08A7" w:rsidRDefault="004D08A7" w:rsidP="00BD33BB">
            <w:pPr>
              <w:pStyle w:val="xmsonormal"/>
              <w:numPr>
                <w:ilvl w:val="0"/>
                <w:numId w:val="48"/>
              </w:numPr>
              <w:spacing w:before="0" w:beforeAutospacing="0" w:after="0" w:afterAutospacing="0"/>
              <w:ind w:left="435" w:hanging="450"/>
              <w:jc w:val="both"/>
              <w:rPr>
                <w:rFonts w:ascii="Arial" w:eastAsiaTheme="minorEastAsia" w:hAnsi="Arial" w:cs="Arial"/>
                <w:sz w:val="20"/>
                <w:szCs w:val="20"/>
                <w:lang w:val="en-US" w:eastAsia="ko-KR"/>
              </w:rPr>
            </w:pPr>
            <w:r w:rsidRPr="004D08A7">
              <w:rPr>
                <w:rFonts w:ascii="Arial" w:eastAsiaTheme="minorEastAsia" w:hAnsi="Arial" w:cs="Arial"/>
                <w:sz w:val="20"/>
                <w:szCs w:val="20"/>
                <w:lang w:val="en-US" w:eastAsia="ko-KR"/>
              </w:rPr>
              <w:t xml:space="preserve">Moreover, it is important to bear in mind that the GCF grants will be augmented by considerable loans provided as co-finance by AFD. Therefore, the </w:t>
            </w:r>
            <w:r w:rsidR="00C01F1D">
              <w:rPr>
                <w:rFonts w:ascii="Arial" w:eastAsiaTheme="minorEastAsia" w:hAnsi="Arial" w:cs="Arial"/>
                <w:sz w:val="20"/>
                <w:szCs w:val="20"/>
                <w:lang w:val="en-US" w:eastAsia="ko-KR"/>
              </w:rPr>
              <w:t>project</w:t>
            </w:r>
            <w:r w:rsidRPr="004D08A7">
              <w:rPr>
                <w:rFonts w:ascii="Arial" w:eastAsiaTheme="minorEastAsia" w:hAnsi="Arial" w:cs="Arial"/>
                <w:sz w:val="20"/>
                <w:szCs w:val="20"/>
                <w:lang w:val="en-US" w:eastAsia="ko-KR"/>
              </w:rPr>
              <w:t xml:space="preserve"> is proposing a package for investors consisting of a mix of grants, AFD loans and investors’ own resources. This mixture enables the </w:t>
            </w:r>
            <w:r w:rsidR="00C01F1D">
              <w:rPr>
                <w:rFonts w:ascii="Arial" w:eastAsiaTheme="minorEastAsia" w:hAnsi="Arial" w:cs="Arial"/>
                <w:sz w:val="20"/>
                <w:szCs w:val="20"/>
                <w:lang w:val="en-US" w:eastAsia="ko-KR"/>
              </w:rPr>
              <w:t>project</w:t>
            </w:r>
            <w:r w:rsidRPr="004D08A7">
              <w:rPr>
                <w:rFonts w:ascii="Arial" w:eastAsiaTheme="minorEastAsia" w:hAnsi="Arial" w:cs="Arial"/>
                <w:sz w:val="20"/>
                <w:szCs w:val="20"/>
                <w:lang w:val="en-US" w:eastAsia="ko-KR"/>
              </w:rPr>
              <w:t xml:space="preserve"> to mobilise more resources, over and above GCF funding, and hence scale-up the </w:t>
            </w:r>
            <w:r w:rsidR="00C01F1D">
              <w:rPr>
                <w:rFonts w:ascii="Arial" w:eastAsiaTheme="minorEastAsia" w:hAnsi="Arial" w:cs="Arial"/>
                <w:sz w:val="20"/>
                <w:szCs w:val="20"/>
                <w:lang w:val="en-US" w:eastAsia="ko-KR"/>
              </w:rPr>
              <w:t>project</w:t>
            </w:r>
            <w:r w:rsidRPr="004D08A7">
              <w:rPr>
                <w:rFonts w:ascii="Arial" w:eastAsiaTheme="minorEastAsia" w:hAnsi="Arial" w:cs="Arial"/>
                <w:sz w:val="20"/>
                <w:szCs w:val="20"/>
                <w:lang w:val="en-US" w:eastAsia="ko-KR"/>
              </w:rPr>
              <w:t xml:space="preserve"> to bring about the transformational change to energy systems being sought by the GCF.</w:t>
            </w:r>
          </w:p>
          <w:p w14:paraId="201BC94C" w14:textId="77777777" w:rsidR="004D08A7" w:rsidRPr="004D08A7" w:rsidRDefault="004D08A7" w:rsidP="00BD33BB">
            <w:pPr>
              <w:pStyle w:val="xmsonormal"/>
              <w:spacing w:before="0" w:beforeAutospacing="0" w:after="0" w:afterAutospacing="0"/>
              <w:ind w:left="435" w:hanging="450"/>
              <w:jc w:val="both"/>
              <w:rPr>
                <w:rFonts w:ascii="Arial" w:eastAsiaTheme="minorEastAsia" w:hAnsi="Arial" w:cs="Arial"/>
                <w:sz w:val="20"/>
                <w:szCs w:val="20"/>
                <w:lang w:val="en-US" w:eastAsia="ko-KR"/>
              </w:rPr>
            </w:pPr>
          </w:p>
          <w:p w14:paraId="6898FD49" w14:textId="5CD8C2CC"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Detailed financial and economic analyses have been conducted for </w:t>
            </w:r>
            <w:r w:rsidR="00347C4E"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(separate analyses for </w:t>
            </w:r>
            <w:r w:rsidR="00347C4E" w:rsidRPr="00BD33BB">
              <w:rPr>
                <w:rFonts w:ascii="Arial" w:eastAsia="Times New Roman" w:hAnsi="Arial" w:cs="Arial"/>
                <w:color w:val="000000"/>
                <w:sz w:val="20"/>
                <w:szCs w:val="20"/>
                <w:lang w:eastAsia="ja-JP"/>
              </w:rPr>
              <w:t xml:space="preserve">the </w:t>
            </w:r>
            <w:r w:rsidR="00852898" w:rsidRPr="00BD33BB">
              <w:rPr>
                <w:rFonts w:ascii="Arial" w:eastAsia="Times New Roman" w:hAnsi="Arial" w:cs="Arial"/>
                <w:bCs/>
                <w:color w:val="000000"/>
                <w:sz w:val="20"/>
                <w:szCs w:val="20"/>
                <w:lang w:eastAsia="ja-JP"/>
              </w:rPr>
              <w:t>Improving Grid Absorption Capacity</w:t>
            </w:r>
            <w:r w:rsidRPr="00BD33BB">
              <w:rPr>
                <w:rFonts w:ascii="Arial" w:eastAsia="Times New Roman" w:hAnsi="Arial" w:cs="Arial"/>
                <w:color w:val="000000"/>
                <w:sz w:val="20"/>
                <w:szCs w:val="20"/>
                <w:lang w:eastAsia="ja-JP"/>
              </w:rPr>
              <w:t xml:space="preserve"> and </w:t>
            </w:r>
            <w:r w:rsidR="00347C4E" w:rsidRPr="00BD33BB">
              <w:rPr>
                <w:rFonts w:ascii="Arial" w:eastAsia="Times New Roman" w:hAnsi="Arial" w:cs="Arial"/>
                <w:color w:val="000000"/>
                <w:sz w:val="20"/>
                <w:szCs w:val="20"/>
                <w:lang w:eastAsia="ja-JP"/>
              </w:rPr>
              <w:t xml:space="preserve">SSDG Phase </w:t>
            </w:r>
            <w:r w:rsidR="003A41E2" w:rsidRPr="00BD33BB">
              <w:rPr>
                <w:rFonts w:ascii="Arial" w:eastAsia="Times New Roman" w:hAnsi="Arial" w:cs="Arial"/>
                <w:color w:val="000000"/>
                <w:sz w:val="20"/>
                <w:szCs w:val="20"/>
                <w:lang w:eastAsia="ja-JP"/>
              </w:rPr>
              <w:t>4</w:t>
            </w:r>
            <w:r w:rsidR="00347C4E" w:rsidRPr="00BD33BB">
              <w:rPr>
                <w:rFonts w:ascii="Arial" w:eastAsia="Times New Roman" w:hAnsi="Arial" w:cs="Arial"/>
                <w:color w:val="000000"/>
                <w:sz w:val="20"/>
                <w:szCs w:val="20"/>
                <w:lang w:eastAsia="ja-JP"/>
              </w:rPr>
              <w:t xml:space="preserve"> elements</w:t>
            </w:r>
            <w:r w:rsidRPr="00BD33BB">
              <w:rPr>
                <w:rFonts w:ascii="Arial" w:eastAsia="Times New Roman" w:hAnsi="Arial" w:cs="Arial"/>
                <w:color w:val="000000"/>
                <w:sz w:val="20"/>
                <w:szCs w:val="20"/>
                <w:lang w:eastAsia="ja-JP"/>
              </w:rPr>
              <w:t xml:space="preserve">), </w:t>
            </w:r>
            <w:r w:rsidR="00B65A7A" w:rsidRPr="00BD33BB">
              <w:rPr>
                <w:rFonts w:ascii="Arial" w:eastAsia="Times New Roman" w:hAnsi="Arial" w:cs="Arial"/>
                <w:color w:val="000000"/>
                <w:sz w:val="20"/>
                <w:szCs w:val="20"/>
                <w:lang w:eastAsia="ja-JP"/>
              </w:rPr>
              <w:t xml:space="preserve">and </w:t>
            </w:r>
            <w:r w:rsidR="00347C4E"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Component 1 involves </w:t>
            </w:r>
            <w:r w:rsidR="00347C4E" w:rsidRPr="00BD33BB">
              <w:rPr>
                <w:rFonts w:ascii="Arial" w:eastAsia="Times New Roman" w:hAnsi="Arial" w:cs="Arial"/>
                <w:color w:val="000000"/>
                <w:sz w:val="20"/>
                <w:szCs w:val="20"/>
                <w:lang w:eastAsia="ja-JP"/>
              </w:rPr>
              <w:t>the establishment and operationalisation</w:t>
            </w:r>
            <w:r w:rsidRPr="00BD33BB">
              <w:rPr>
                <w:rFonts w:ascii="Arial" w:eastAsia="Times New Roman" w:hAnsi="Arial" w:cs="Arial"/>
                <w:color w:val="000000"/>
                <w:sz w:val="20"/>
                <w:szCs w:val="20"/>
                <w:lang w:eastAsia="ja-JP"/>
              </w:rPr>
              <w:t xml:space="preserve"> of </w:t>
            </w:r>
            <w:r w:rsidR="00347C4E" w:rsidRPr="00BD33BB">
              <w:rPr>
                <w:rFonts w:ascii="Arial" w:eastAsia="Times New Roman" w:hAnsi="Arial" w:cs="Arial"/>
                <w:color w:val="000000"/>
                <w:sz w:val="20"/>
                <w:szCs w:val="20"/>
                <w:lang w:eastAsia="ja-JP"/>
              </w:rPr>
              <w:t>the Mauritius Renewable Energy Agency, and</w:t>
            </w:r>
            <w:r w:rsidRPr="00BD33BB">
              <w:rPr>
                <w:rFonts w:ascii="Arial" w:eastAsia="Times New Roman" w:hAnsi="Arial" w:cs="Arial"/>
                <w:color w:val="000000"/>
                <w:sz w:val="20"/>
                <w:szCs w:val="20"/>
                <w:lang w:eastAsia="ja-JP"/>
              </w:rPr>
              <w:t xml:space="preserve"> is structured to be an institutional capacity building component</w:t>
            </w:r>
            <w:r w:rsidR="00347C4E" w:rsidRPr="00BD33BB">
              <w:rPr>
                <w:rFonts w:ascii="Arial" w:eastAsia="Times New Roman" w:hAnsi="Arial" w:cs="Arial"/>
                <w:color w:val="000000"/>
                <w:sz w:val="20"/>
                <w:szCs w:val="20"/>
                <w:lang w:eastAsia="ja-JP"/>
              </w:rPr>
              <w:t>; consequently,</w:t>
            </w:r>
            <w:r w:rsidRPr="00BD33BB">
              <w:rPr>
                <w:rFonts w:ascii="Arial" w:eastAsia="Times New Roman" w:hAnsi="Arial" w:cs="Arial"/>
                <w:color w:val="000000"/>
                <w:sz w:val="20"/>
                <w:szCs w:val="20"/>
                <w:lang w:eastAsia="ja-JP"/>
              </w:rPr>
              <w:t xml:space="preserve"> financial and economic analysis </w:t>
            </w:r>
            <w:r w:rsidR="00347C4E" w:rsidRPr="00BD33BB">
              <w:rPr>
                <w:rFonts w:ascii="Arial" w:eastAsia="Times New Roman" w:hAnsi="Arial" w:cs="Arial"/>
                <w:color w:val="000000"/>
                <w:sz w:val="20"/>
                <w:szCs w:val="20"/>
                <w:lang w:eastAsia="ja-JP"/>
              </w:rPr>
              <w:t>is not</w:t>
            </w:r>
            <w:r w:rsidR="00522E3B" w:rsidRPr="00BD33BB">
              <w:rPr>
                <w:rFonts w:ascii="Arial" w:eastAsia="Times New Roman" w:hAnsi="Arial" w:cs="Arial"/>
                <w:color w:val="000000"/>
                <w:sz w:val="20"/>
                <w:szCs w:val="20"/>
                <w:lang w:eastAsia="ja-JP"/>
              </w:rPr>
              <w:t xml:space="preserve"> considered pertinent for this C</w:t>
            </w:r>
            <w:r w:rsidRPr="00BD33BB">
              <w:rPr>
                <w:rFonts w:ascii="Arial" w:eastAsia="Times New Roman" w:hAnsi="Arial" w:cs="Arial"/>
                <w:color w:val="000000"/>
                <w:sz w:val="20"/>
                <w:szCs w:val="20"/>
                <w:lang w:eastAsia="ja-JP"/>
              </w:rPr>
              <w:t>omponent at this stage. In the analyses carried out, all capital costs are deemed to be inclusive of project management costs.</w:t>
            </w:r>
            <w:r w:rsidR="00390428" w:rsidRPr="00BD33BB">
              <w:rPr>
                <w:rFonts w:ascii="Arial" w:eastAsia="Times New Roman" w:hAnsi="Arial" w:cs="Arial"/>
                <w:color w:val="000000"/>
                <w:sz w:val="20"/>
                <w:szCs w:val="20"/>
                <w:lang w:eastAsia="ja-JP"/>
              </w:rPr>
              <w:t xml:space="preserve"> </w:t>
            </w:r>
            <w:r w:rsidRPr="00BD33BB">
              <w:rPr>
                <w:rFonts w:ascii="Arial" w:eastAsia="Times New Roman" w:hAnsi="Arial" w:cs="Arial"/>
                <w:color w:val="000000"/>
                <w:sz w:val="20"/>
                <w:szCs w:val="20"/>
                <w:lang w:eastAsia="ja-JP"/>
              </w:rPr>
              <w:t xml:space="preserve">Financial Internal Rate of Return (FIRR) and Economic Internal Rate of Return (EIRR) values have been computed for </w:t>
            </w:r>
            <w:r w:rsidR="00347C4E" w:rsidRPr="00BD33BB">
              <w:rPr>
                <w:rFonts w:ascii="Arial" w:eastAsia="Times New Roman" w:hAnsi="Arial" w:cs="Arial"/>
                <w:color w:val="000000"/>
                <w:sz w:val="20"/>
                <w:szCs w:val="20"/>
                <w:lang w:eastAsia="ja-JP"/>
              </w:rPr>
              <w:t>Component</w:t>
            </w:r>
            <w:r w:rsidRPr="00BD33BB">
              <w:rPr>
                <w:rFonts w:ascii="Arial" w:eastAsia="Times New Roman" w:hAnsi="Arial" w:cs="Arial"/>
                <w:color w:val="000000"/>
                <w:sz w:val="20"/>
                <w:szCs w:val="20"/>
                <w:lang w:eastAsia="ja-JP"/>
              </w:rPr>
              <w:t xml:space="preserve"> 2 (both </w:t>
            </w:r>
            <w:r w:rsidR="00347C4E"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and detailed inputs, assumptions and methodolog</w:t>
            </w:r>
            <w:r w:rsidR="00FD3925" w:rsidRPr="00BD33BB">
              <w:rPr>
                <w:rFonts w:ascii="Arial" w:eastAsia="Times New Roman" w:hAnsi="Arial" w:cs="Arial"/>
                <w:color w:val="000000"/>
                <w:sz w:val="20"/>
                <w:szCs w:val="20"/>
                <w:lang w:eastAsia="ja-JP"/>
              </w:rPr>
              <w:t>ies</w:t>
            </w:r>
            <w:r w:rsidRPr="00BD33BB">
              <w:rPr>
                <w:rFonts w:ascii="Arial" w:eastAsia="Times New Roman" w:hAnsi="Arial" w:cs="Arial"/>
                <w:color w:val="000000"/>
                <w:sz w:val="20"/>
                <w:szCs w:val="20"/>
                <w:lang w:eastAsia="ja-JP"/>
              </w:rPr>
              <w:t xml:space="preserve"> of these </w:t>
            </w:r>
            <w:r w:rsidR="00FD3925" w:rsidRPr="00BD33BB">
              <w:rPr>
                <w:rFonts w:ascii="Arial" w:eastAsia="Times New Roman" w:hAnsi="Arial" w:cs="Arial"/>
                <w:color w:val="000000"/>
                <w:sz w:val="20"/>
                <w:szCs w:val="20"/>
                <w:lang w:eastAsia="ja-JP"/>
              </w:rPr>
              <w:t>calculations</w:t>
            </w:r>
            <w:r w:rsidRPr="00BD33BB">
              <w:rPr>
                <w:rFonts w:ascii="Arial" w:eastAsia="Times New Roman" w:hAnsi="Arial" w:cs="Arial"/>
                <w:color w:val="000000"/>
                <w:sz w:val="20"/>
                <w:szCs w:val="20"/>
                <w:lang w:eastAsia="ja-JP"/>
              </w:rPr>
              <w:t xml:space="preserve"> are described in Annex XII. </w:t>
            </w:r>
          </w:p>
          <w:p w14:paraId="5039C783"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53A7DF4E" w14:textId="3B7B16FF"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Based on the financial structure and levels of GCF concessionality being requested, FIRR values for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522E3B"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 xml:space="preserve">) and 4 are higher than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hurdle rate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weighted average cost of capital – WACC)</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with </w:t>
            </w:r>
            <w:r w:rsidRPr="00BD33BB">
              <w:rPr>
                <w:rFonts w:ascii="Arial" w:eastAsia="Times New Roman" w:hAnsi="Arial" w:cs="Arial"/>
                <w:color w:val="000000"/>
                <w:sz w:val="20"/>
                <w:szCs w:val="20"/>
                <w:lang w:eastAsia="ja-JP"/>
              </w:rPr>
              <w:lastRenderedPageBreak/>
              <w:t>positive Financial Net Present Values (FNPVs). While computing the hurdle rate (WACC), suitable values for alternative return</w:t>
            </w:r>
            <w:r w:rsidR="00FD3925" w:rsidRPr="00BD33BB">
              <w:rPr>
                <w:rFonts w:ascii="Arial" w:eastAsia="Times New Roman" w:hAnsi="Arial" w:cs="Arial"/>
                <w:color w:val="000000"/>
                <w:sz w:val="20"/>
                <w:szCs w:val="20"/>
                <w:lang w:eastAsia="ja-JP"/>
              </w:rPr>
              <w:t>s on equity from the perspective of each Component’</w:t>
            </w:r>
            <w:r w:rsidRPr="00BD33BB">
              <w:rPr>
                <w:rFonts w:ascii="Arial" w:eastAsia="Times New Roman" w:hAnsi="Arial" w:cs="Arial"/>
                <w:color w:val="000000"/>
                <w:sz w:val="20"/>
                <w:szCs w:val="20"/>
                <w:lang w:eastAsia="ja-JP"/>
              </w:rPr>
              <w:t xml:space="preserve">s executing </w:t>
            </w:r>
            <w:r w:rsidR="00FD3925" w:rsidRPr="00BD33BB">
              <w:rPr>
                <w:rFonts w:ascii="Arial" w:eastAsia="Times New Roman" w:hAnsi="Arial" w:cs="Arial"/>
                <w:color w:val="000000"/>
                <w:sz w:val="20"/>
                <w:szCs w:val="20"/>
                <w:lang w:eastAsia="ja-JP"/>
              </w:rPr>
              <w:t>entity</w:t>
            </w:r>
            <w:r w:rsidRPr="00BD33BB">
              <w:rPr>
                <w:rFonts w:ascii="Arial" w:eastAsia="Times New Roman" w:hAnsi="Arial" w:cs="Arial"/>
                <w:color w:val="000000"/>
                <w:sz w:val="20"/>
                <w:szCs w:val="20"/>
                <w:lang w:eastAsia="ja-JP"/>
              </w:rPr>
              <w:t xml:space="preserve"> have been considered, along with</w:t>
            </w:r>
            <w:r w:rsidR="00FD3925" w:rsidRPr="00BD33BB">
              <w:rPr>
                <w:rFonts w:ascii="Arial" w:eastAsia="Times New Roman" w:hAnsi="Arial" w:cs="Arial"/>
                <w:color w:val="000000"/>
                <w:sz w:val="20"/>
                <w:szCs w:val="20"/>
                <w:lang w:eastAsia="ja-JP"/>
              </w:rPr>
              <w:t xml:space="preserve"> the</w:t>
            </w:r>
            <w:r w:rsidRPr="00BD33BB">
              <w:rPr>
                <w:rFonts w:ascii="Arial" w:eastAsia="Times New Roman" w:hAnsi="Arial" w:cs="Arial"/>
                <w:color w:val="000000"/>
                <w:sz w:val="20"/>
                <w:szCs w:val="20"/>
                <w:lang w:eastAsia="ja-JP"/>
              </w:rPr>
              <w:t xml:space="preserve"> cost of debt and the </w:t>
            </w:r>
            <w:r w:rsidR="00522E3B"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financing structure. Sensitivity analyses of the </w:t>
            </w:r>
            <w:r w:rsidR="00C01F1D" w:rsidRPr="00BD33BB">
              <w:rPr>
                <w:rFonts w:ascii="Arial" w:eastAsia="Times New Roman" w:hAnsi="Arial" w:cs="Arial"/>
                <w:color w:val="000000"/>
                <w:sz w:val="20"/>
                <w:szCs w:val="20"/>
                <w:lang w:eastAsia="ja-JP"/>
              </w:rPr>
              <w:t>project</w:t>
            </w:r>
            <w:r w:rsidR="00526869" w:rsidRPr="00BD33BB">
              <w:rPr>
                <w:rFonts w:ascii="Arial" w:eastAsia="Times New Roman" w:hAnsi="Arial" w:cs="Arial"/>
                <w:color w:val="000000"/>
                <w:sz w:val="20"/>
                <w:szCs w:val="20"/>
                <w:lang w:eastAsia="ja-JP"/>
              </w:rPr>
              <w:t xml:space="preserve">’s </w:t>
            </w:r>
            <w:r w:rsidRPr="00BD33BB">
              <w:rPr>
                <w:rFonts w:ascii="Arial" w:eastAsia="Times New Roman" w:hAnsi="Arial" w:cs="Arial"/>
                <w:color w:val="000000"/>
                <w:sz w:val="20"/>
                <w:szCs w:val="20"/>
                <w:lang w:eastAsia="ja-JP"/>
              </w:rPr>
              <w:t xml:space="preserve">FIRR against key input and assumption values have also been conducted for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FD3925"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 xml:space="preserve">) and 4, to assess the robustness of the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w:t>
            </w:r>
            <w:r w:rsidR="00FD3925" w:rsidRPr="00BD33BB">
              <w:rPr>
                <w:rFonts w:ascii="Arial" w:eastAsia="Times New Roman" w:hAnsi="Arial" w:cs="Arial"/>
                <w:color w:val="000000"/>
                <w:sz w:val="20"/>
                <w:szCs w:val="20"/>
                <w:lang w:eastAsia="ja-JP"/>
              </w:rPr>
              <w:t>mponent</w:t>
            </w:r>
            <w:r w:rsidRPr="00BD33BB">
              <w:rPr>
                <w:rFonts w:ascii="Arial" w:eastAsia="Times New Roman" w:hAnsi="Arial" w:cs="Arial"/>
                <w:color w:val="000000"/>
                <w:sz w:val="20"/>
                <w:szCs w:val="20"/>
                <w:lang w:eastAsia="ja-JP"/>
              </w:rPr>
              <w:t>s</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financial returns against unexpected changes to their input variables. </w:t>
            </w:r>
            <w:r w:rsidR="00A8185B">
              <w:rPr>
                <w:rFonts w:ascii="Arial" w:eastAsia="Times New Roman" w:hAnsi="Arial" w:cs="Arial"/>
                <w:color w:val="000000"/>
                <w:sz w:val="20"/>
                <w:szCs w:val="20"/>
                <w:lang w:eastAsia="ja-JP"/>
              </w:rPr>
              <w:t>F</w:t>
            </w:r>
            <w:r w:rsidRPr="00BD33BB">
              <w:rPr>
                <w:rFonts w:ascii="Arial" w:eastAsia="Times New Roman" w:hAnsi="Arial" w:cs="Arial"/>
                <w:color w:val="000000"/>
                <w:sz w:val="20"/>
                <w:szCs w:val="20"/>
                <w:lang w:eastAsia="ja-JP"/>
              </w:rPr>
              <w:t xml:space="preserve">or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w:t>
            </w:r>
            <w:r w:rsidR="00FD3925" w:rsidRPr="00BD33BB">
              <w:rPr>
                <w:rFonts w:ascii="Arial" w:eastAsia="Times New Roman" w:hAnsi="Arial" w:cs="Arial"/>
                <w:color w:val="000000"/>
                <w:sz w:val="20"/>
                <w:szCs w:val="20"/>
                <w:lang w:eastAsia="ja-JP"/>
              </w:rPr>
              <w:t>(</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00FD3925"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FIRR values are lower than hurdle rates if </w:t>
            </w:r>
            <w:r w:rsidR="00FD3925" w:rsidRPr="00BD33BB">
              <w:rPr>
                <w:rFonts w:ascii="Arial" w:eastAsia="Times New Roman" w:hAnsi="Arial" w:cs="Arial"/>
                <w:color w:val="000000"/>
                <w:sz w:val="20"/>
                <w:szCs w:val="20"/>
                <w:lang w:eastAsia="ja-JP"/>
              </w:rPr>
              <w:t>the feed-in tariff</w:t>
            </w:r>
            <w:r w:rsidRPr="00BD33BB">
              <w:rPr>
                <w:rFonts w:ascii="Arial" w:eastAsia="Times New Roman" w:hAnsi="Arial" w:cs="Arial"/>
                <w:color w:val="000000"/>
                <w:sz w:val="20"/>
                <w:szCs w:val="20"/>
                <w:lang w:eastAsia="ja-JP"/>
              </w:rPr>
              <w:t xml:space="preserve"> to be paid by CEB or if interest rates on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debt portion of the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financing structure increase. On the other hand, for </w:t>
            </w:r>
            <w:r w:rsidR="00FD3925" w:rsidRPr="00BD33BB">
              <w:rPr>
                <w:rFonts w:ascii="Arial" w:eastAsia="Times New Roman" w:hAnsi="Arial" w:cs="Arial"/>
                <w:color w:val="000000"/>
                <w:sz w:val="20"/>
                <w:szCs w:val="20"/>
                <w:lang w:eastAsia="ja-JP"/>
              </w:rPr>
              <w:t xml:space="preserve">the SSDG Phase </w:t>
            </w:r>
            <w:r w:rsidR="003A41E2" w:rsidRPr="00BD33BB">
              <w:rPr>
                <w:rFonts w:ascii="Arial" w:eastAsia="Times New Roman" w:hAnsi="Arial" w:cs="Arial"/>
                <w:color w:val="000000"/>
                <w:sz w:val="20"/>
                <w:szCs w:val="20"/>
                <w:lang w:eastAsia="ja-JP"/>
              </w:rPr>
              <w:t>4</w:t>
            </w:r>
            <w:r w:rsidR="00FD3925" w:rsidRPr="00BD33BB">
              <w:rPr>
                <w:rFonts w:ascii="Arial" w:eastAsia="Times New Roman" w:hAnsi="Arial" w:cs="Arial"/>
                <w:color w:val="000000"/>
                <w:sz w:val="20"/>
                <w:szCs w:val="20"/>
                <w:lang w:eastAsia="ja-JP"/>
              </w:rPr>
              <w:t xml:space="preserve"> element of C</w:t>
            </w:r>
            <w:r w:rsidRPr="00BD33BB">
              <w:rPr>
                <w:rFonts w:ascii="Arial" w:eastAsia="Times New Roman" w:hAnsi="Arial" w:cs="Arial"/>
                <w:color w:val="000000"/>
                <w:sz w:val="20"/>
                <w:szCs w:val="20"/>
                <w:lang w:eastAsia="ja-JP"/>
              </w:rPr>
              <w:t>omponent 2</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FIRR values are low</w:t>
            </w:r>
            <w:r w:rsidR="00FD3925" w:rsidRPr="00BD33BB">
              <w:rPr>
                <w:rFonts w:ascii="Arial" w:eastAsia="Times New Roman" w:hAnsi="Arial" w:cs="Arial"/>
                <w:color w:val="000000"/>
                <w:sz w:val="20"/>
                <w:szCs w:val="20"/>
                <w:lang w:eastAsia="ja-JP"/>
              </w:rPr>
              <w:t xml:space="preserve">er than hurdle rates if feed-in </w:t>
            </w:r>
            <w:r w:rsidRPr="00BD33BB">
              <w:rPr>
                <w:rFonts w:ascii="Arial" w:eastAsia="Times New Roman" w:hAnsi="Arial" w:cs="Arial"/>
                <w:color w:val="000000"/>
                <w:sz w:val="20"/>
                <w:szCs w:val="20"/>
                <w:lang w:eastAsia="ja-JP"/>
              </w:rPr>
              <w:t xml:space="preserve">tariffs to be received by project developers from CEB decrease or if interest rates on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debt portion of their financing structure increase. Hence, any increase or </w:t>
            </w:r>
            <w:r w:rsidR="00FD3925" w:rsidRPr="00BD33BB">
              <w:rPr>
                <w:rFonts w:ascii="Arial" w:eastAsia="Times New Roman" w:hAnsi="Arial" w:cs="Arial"/>
                <w:color w:val="000000"/>
                <w:sz w:val="20"/>
                <w:szCs w:val="20"/>
                <w:lang w:eastAsia="ja-JP"/>
              </w:rPr>
              <w:t>reduction</w:t>
            </w:r>
            <w:r w:rsidRPr="00BD33BB">
              <w:rPr>
                <w:rFonts w:ascii="Arial" w:eastAsia="Times New Roman" w:hAnsi="Arial" w:cs="Arial"/>
                <w:color w:val="000000"/>
                <w:sz w:val="20"/>
                <w:szCs w:val="20"/>
                <w:lang w:eastAsia="ja-JP"/>
              </w:rPr>
              <w:t xml:space="preserve"> in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feed-in</w:t>
            </w:r>
            <w:r w:rsidR="00FD3925" w:rsidRPr="00BD33BB">
              <w:rPr>
                <w:rFonts w:ascii="Arial" w:eastAsia="Times New Roman" w:hAnsi="Arial" w:cs="Arial"/>
                <w:color w:val="000000"/>
                <w:sz w:val="20"/>
                <w:szCs w:val="20"/>
                <w:lang w:eastAsia="ja-JP"/>
              </w:rPr>
              <w:t xml:space="preserve"> </w:t>
            </w:r>
            <w:r w:rsidRPr="00BD33BB">
              <w:rPr>
                <w:rFonts w:ascii="Arial" w:eastAsia="Times New Roman" w:hAnsi="Arial" w:cs="Arial"/>
                <w:color w:val="000000"/>
                <w:sz w:val="20"/>
                <w:szCs w:val="20"/>
                <w:lang w:eastAsia="ja-JP"/>
              </w:rPr>
              <w:t>tariff for solar projects need</w:t>
            </w:r>
            <w:r w:rsidR="00522E3B" w:rsidRPr="00BD33BB">
              <w:rPr>
                <w:rFonts w:ascii="Arial" w:eastAsia="Times New Roman" w:hAnsi="Arial" w:cs="Arial"/>
                <w:color w:val="000000"/>
                <w:sz w:val="20"/>
                <w:szCs w:val="20"/>
                <w:lang w:eastAsia="ja-JP"/>
              </w:rPr>
              <w:t>s</w:t>
            </w:r>
            <w:r w:rsidRPr="00BD33BB">
              <w:rPr>
                <w:rFonts w:ascii="Arial" w:eastAsia="Times New Roman" w:hAnsi="Arial" w:cs="Arial"/>
                <w:color w:val="000000"/>
                <w:sz w:val="20"/>
                <w:szCs w:val="20"/>
                <w:lang w:eastAsia="ja-JP"/>
              </w:rPr>
              <w:t xml:space="preserve"> to be carefully weighed by the </w:t>
            </w:r>
            <w:r w:rsidR="00FD3925" w:rsidRPr="00BD33BB">
              <w:rPr>
                <w:rFonts w:ascii="Arial" w:eastAsia="Times New Roman" w:hAnsi="Arial" w:cs="Arial"/>
                <w:color w:val="000000"/>
                <w:sz w:val="20"/>
                <w:szCs w:val="20"/>
                <w:lang w:eastAsia="ja-JP"/>
              </w:rPr>
              <w:t>G</w:t>
            </w:r>
            <w:r w:rsidRPr="00BD33BB">
              <w:rPr>
                <w:rFonts w:ascii="Arial" w:eastAsia="Times New Roman" w:hAnsi="Arial" w:cs="Arial"/>
                <w:color w:val="000000"/>
                <w:sz w:val="20"/>
                <w:szCs w:val="20"/>
                <w:lang w:eastAsia="ja-JP"/>
              </w:rPr>
              <w:t xml:space="preserve">overnment to ensure financial returns to CEB for its </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Pr="00BD33BB">
              <w:rPr>
                <w:rFonts w:ascii="Arial" w:eastAsia="Times New Roman" w:hAnsi="Arial" w:cs="Arial"/>
                <w:color w:val="000000"/>
                <w:sz w:val="20"/>
                <w:szCs w:val="20"/>
                <w:lang w:eastAsia="ja-JP"/>
              </w:rPr>
              <w:t xml:space="preserve">investment and financial returns to project developers for their solar PV investments remain attractive. </w:t>
            </w:r>
          </w:p>
          <w:p w14:paraId="6A2E90B2"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1771E2F2" w14:textId="02F7774E"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As described in </w:t>
            </w:r>
            <w:r w:rsidR="00173684" w:rsidRPr="00BD33BB">
              <w:rPr>
                <w:rFonts w:ascii="Arial" w:eastAsia="Times New Roman" w:hAnsi="Arial" w:cs="Arial"/>
                <w:color w:val="000000"/>
                <w:sz w:val="20"/>
                <w:szCs w:val="20"/>
                <w:lang w:eastAsia="ja-JP"/>
              </w:rPr>
              <w:t>S</w:t>
            </w:r>
            <w:r w:rsidRPr="00BD33BB">
              <w:rPr>
                <w:rFonts w:ascii="Arial" w:eastAsia="Times New Roman" w:hAnsi="Arial" w:cs="Arial"/>
                <w:color w:val="000000"/>
                <w:sz w:val="20"/>
                <w:szCs w:val="20"/>
                <w:lang w:eastAsia="ja-JP"/>
              </w:rPr>
              <w:t xml:space="preserve">ection D.1,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FIRR values of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(both </w:t>
            </w:r>
            <w:r w:rsidR="00173684"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 are lower than their hurdle rates (negative NPV and hence financially unviable or not attractive) if the GCF grants are lower than those proposed.</w:t>
            </w:r>
          </w:p>
          <w:p w14:paraId="1D8AB184" w14:textId="20EB941F" w:rsidR="00AC08CE" w:rsidRPr="002D4DD4" w:rsidRDefault="00AC08CE" w:rsidP="00BD33BB">
            <w:pPr>
              <w:spacing w:after="0" w:line="240" w:lineRule="auto"/>
              <w:ind w:left="435" w:hanging="450"/>
              <w:jc w:val="both"/>
              <w:rPr>
                <w:rFonts w:ascii="Arial" w:eastAsia="Times New Roman" w:hAnsi="Arial" w:cs="Arial"/>
                <w:color w:val="000000"/>
                <w:sz w:val="20"/>
                <w:szCs w:val="20"/>
                <w:lang w:eastAsia="ja-JP"/>
              </w:rPr>
            </w:pPr>
          </w:p>
          <w:p w14:paraId="089E2FFF" w14:textId="7CEC929D" w:rsidR="00AC08CE" w:rsidRPr="00BD33BB" w:rsidRDefault="00AC08CE"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hAnsi="Arial" w:cs="Arial"/>
                <w:sz w:val="20"/>
                <w:szCs w:val="20"/>
              </w:rPr>
              <w:t>As outlined in the letter of support from the international energy consultancy firm, Grue &amp; Hornstrup (Annex XIII</w:t>
            </w:r>
            <w:r w:rsidR="00A8185B">
              <w:rPr>
                <w:rFonts w:ascii="Arial" w:hAnsi="Arial" w:cs="Arial"/>
                <w:sz w:val="20"/>
                <w:szCs w:val="20"/>
              </w:rPr>
              <w:t>ap</w:t>
            </w:r>
            <w:r w:rsidRPr="00BD33BB">
              <w:rPr>
                <w:rFonts w:ascii="Arial" w:hAnsi="Arial" w:cs="Arial"/>
                <w:sz w:val="20"/>
                <w:szCs w:val="20"/>
              </w:rPr>
              <w:t xml:space="preserve">), </w:t>
            </w:r>
            <w:r w:rsidR="00A8185B">
              <w:rPr>
                <w:rFonts w:ascii="Arial" w:hAnsi="Arial" w:cs="Arial"/>
                <w:sz w:val="20"/>
                <w:szCs w:val="20"/>
              </w:rPr>
              <w:t>grid strengthening</w:t>
            </w:r>
            <w:r w:rsidRPr="00BD33BB">
              <w:rPr>
                <w:rFonts w:ascii="Arial" w:hAnsi="Arial" w:cs="Arial"/>
                <w:sz w:val="20"/>
                <w:szCs w:val="20"/>
              </w:rPr>
              <w:t xml:space="preserve"> is increasingly required on electricity grids for voltage and frequency regulation in the context of intermittent renewable energy. Such </w:t>
            </w:r>
            <w:r w:rsidR="00A8185B">
              <w:rPr>
                <w:rFonts w:ascii="Arial" w:hAnsi="Arial" w:cs="Arial"/>
                <w:sz w:val="20"/>
                <w:szCs w:val="20"/>
              </w:rPr>
              <w:t>strengthening</w:t>
            </w:r>
            <w:r w:rsidRPr="00BD33BB">
              <w:rPr>
                <w:rFonts w:ascii="Arial" w:hAnsi="Arial" w:cs="Arial"/>
                <w:sz w:val="20"/>
                <w:szCs w:val="20"/>
              </w:rPr>
              <w:t xml:space="preserve"> is in the early stages of take-up, even in developed countries, and there is a strong rationale for the GCF to support early-stage adoption in developing countries. SIDS such as Mauritius tend to have the greatest need for grid </w:t>
            </w:r>
            <w:r w:rsidR="00A8185B">
              <w:rPr>
                <w:rFonts w:ascii="Arial" w:hAnsi="Arial" w:cs="Arial"/>
                <w:sz w:val="20"/>
                <w:szCs w:val="20"/>
              </w:rPr>
              <w:t>strengthening</w:t>
            </w:r>
            <w:r w:rsidRPr="00BD33BB">
              <w:rPr>
                <w:rFonts w:ascii="Arial" w:hAnsi="Arial" w:cs="Arial"/>
                <w:sz w:val="20"/>
                <w:szCs w:val="20"/>
              </w:rPr>
              <w:t xml:space="preserve"> due to their need to reduce fossil fuel consumption (for energy security and balance of payments reasons) while also having small and isolated – and therefore potentially unstable – grids. In the case of Mauritius, it should be noted that there is currently a pipeline of over 39 MW of Independent Power Producer (IPP) solar PV and wind generation that is legally, technically and financially clear to proceed but which is stalled </w:t>
            </w:r>
            <w:r w:rsidRPr="00BD33BB">
              <w:rPr>
                <w:rFonts w:ascii="Arial" w:hAnsi="Arial" w:cs="Arial"/>
                <w:sz w:val="20"/>
                <w:szCs w:val="20"/>
                <w:u w:val="single"/>
              </w:rPr>
              <w:t>simply because the grid is currently unable to absorb this volume of intermittent renewable energy</w:t>
            </w:r>
            <w:r w:rsidRPr="00BD33BB">
              <w:rPr>
                <w:rFonts w:ascii="Arial" w:hAnsi="Arial" w:cs="Arial"/>
                <w:sz w:val="20"/>
                <w:szCs w:val="20"/>
              </w:rPr>
              <w:t xml:space="preserve">. The introduction of the </w:t>
            </w:r>
            <w:r w:rsidR="00A8185B">
              <w:rPr>
                <w:rFonts w:ascii="Arial" w:hAnsi="Arial" w:cs="Arial"/>
                <w:sz w:val="20"/>
                <w:szCs w:val="20"/>
              </w:rPr>
              <w:t>grid strengthening</w:t>
            </w:r>
            <w:r w:rsidRPr="00BD33BB">
              <w:rPr>
                <w:rFonts w:ascii="Arial" w:hAnsi="Arial" w:cs="Arial"/>
                <w:sz w:val="20"/>
                <w:szCs w:val="20"/>
              </w:rPr>
              <w:t xml:space="preserve"> will unlock this private sector investment: for a modest GCF investment of US$</w:t>
            </w:r>
            <w:r w:rsidR="00C25BB1" w:rsidRPr="00BD33BB">
              <w:rPr>
                <w:rFonts w:ascii="Arial" w:hAnsi="Arial" w:cs="Arial"/>
                <w:sz w:val="20"/>
                <w:szCs w:val="20"/>
              </w:rPr>
              <w:t xml:space="preserve"> </w:t>
            </w:r>
            <w:r w:rsidRPr="00BD33BB">
              <w:rPr>
                <w:rFonts w:ascii="Arial" w:hAnsi="Arial" w:cs="Arial"/>
                <w:sz w:val="20"/>
                <w:szCs w:val="20"/>
              </w:rPr>
              <w:t xml:space="preserve">11m, private investment of US$ 70m will be directly enabled. The grid </w:t>
            </w:r>
            <w:r w:rsidR="00A8185B">
              <w:rPr>
                <w:rFonts w:ascii="Arial" w:hAnsi="Arial" w:cs="Arial"/>
                <w:sz w:val="20"/>
                <w:szCs w:val="20"/>
              </w:rPr>
              <w:t>strengthening</w:t>
            </w:r>
            <w:r w:rsidRPr="00BD33BB">
              <w:rPr>
                <w:rFonts w:ascii="Arial" w:hAnsi="Arial" w:cs="Arial"/>
                <w:sz w:val="20"/>
                <w:szCs w:val="20"/>
              </w:rPr>
              <w:t xml:space="preserve"> is not ‘revenue-generating’ for the grid operator, CEB. It is, rather, better characterized as a ‘public good’: the </w:t>
            </w:r>
            <w:r w:rsidR="00A8185B">
              <w:rPr>
                <w:rFonts w:ascii="Arial" w:hAnsi="Arial" w:cs="Arial"/>
                <w:sz w:val="20"/>
                <w:szCs w:val="20"/>
              </w:rPr>
              <w:t>grid strengthening</w:t>
            </w:r>
            <w:r w:rsidRPr="00BD33BB">
              <w:rPr>
                <w:rFonts w:ascii="Arial" w:hAnsi="Arial" w:cs="Arial"/>
                <w:sz w:val="20"/>
                <w:szCs w:val="20"/>
              </w:rPr>
              <w:t xml:space="preserve"> will enable large-scale investment in renewable energy, but the proceeds from this investment will flow to IPPs, not to CEB. As a non-profit-making parastatal entity operating with socially-oriented electricity tariffs set externally (by the Government), CEB will be required to invest in </w:t>
            </w:r>
            <w:r w:rsidR="00A8185B">
              <w:rPr>
                <w:rFonts w:ascii="Arial" w:hAnsi="Arial" w:cs="Arial"/>
                <w:sz w:val="20"/>
                <w:szCs w:val="20"/>
              </w:rPr>
              <w:t>grid strengthening</w:t>
            </w:r>
            <w:r w:rsidRPr="00BD33BB">
              <w:rPr>
                <w:rFonts w:ascii="Arial" w:hAnsi="Arial" w:cs="Arial"/>
                <w:sz w:val="20"/>
                <w:szCs w:val="20"/>
              </w:rPr>
              <w:t xml:space="preserve"> with no opportunity for cost recovery. CEB’s investment budget is typically limited to approximately US$ 135m per year, and it already faces significant medium-term costs – amounting to US$ 514m – for unrelated investments. Nonetheless, CEB has indicated that, should GCF support be forthcoming, it will specifically seek co-finance in order to implement the necessary </w:t>
            </w:r>
            <w:r w:rsidR="00A8185B">
              <w:rPr>
                <w:rFonts w:ascii="Arial" w:hAnsi="Arial" w:cs="Arial"/>
                <w:sz w:val="20"/>
                <w:szCs w:val="20"/>
              </w:rPr>
              <w:t>grid strengthening</w:t>
            </w:r>
            <w:r w:rsidRPr="00BD33BB">
              <w:rPr>
                <w:rFonts w:ascii="Arial" w:hAnsi="Arial" w:cs="Arial"/>
                <w:sz w:val="20"/>
                <w:szCs w:val="20"/>
              </w:rPr>
              <w:t xml:space="preserve"> measures.</w:t>
            </w:r>
          </w:p>
          <w:p w14:paraId="071C0F12" w14:textId="77777777" w:rsidR="009D31D4" w:rsidRPr="002D4D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5A7ADF02" w14:textId="2E432F8D"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revenues cover </w:t>
            </w:r>
            <w:r w:rsidR="00173684" w:rsidRPr="00BD33BB">
              <w:rPr>
                <w:rFonts w:ascii="Arial" w:eastAsia="Times New Roman" w:hAnsi="Arial" w:cs="Arial"/>
                <w:color w:val="000000"/>
                <w:sz w:val="20"/>
                <w:szCs w:val="20"/>
                <w:lang w:eastAsia="ja-JP"/>
              </w:rPr>
              <w:t>only</w:t>
            </w:r>
            <w:r w:rsidRPr="00BD33BB">
              <w:rPr>
                <w:rFonts w:ascii="Arial" w:eastAsia="Times New Roman" w:hAnsi="Arial" w:cs="Arial"/>
                <w:color w:val="000000"/>
                <w:sz w:val="20"/>
                <w:szCs w:val="20"/>
                <w:lang w:eastAsia="ja-JP"/>
              </w:rPr>
              <w:t xml:space="preserve"> 5% of the ongoing operating costs and the </w:t>
            </w:r>
            <w:r w:rsidR="00173684" w:rsidRPr="00BD33BB">
              <w:rPr>
                <w:rFonts w:ascii="Arial" w:eastAsia="Times New Roman" w:hAnsi="Arial" w:cs="Arial"/>
                <w:color w:val="000000"/>
                <w:sz w:val="20"/>
                <w:szCs w:val="20"/>
                <w:lang w:eastAsia="ja-JP"/>
              </w:rPr>
              <w:t>remaining</w:t>
            </w:r>
            <w:r w:rsidRPr="00BD33BB">
              <w:rPr>
                <w:rFonts w:ascii="Arial" w:eastAsia="Times New Roman" w:hAnsi="Arial" w:cs="Arial"/>
                <w:color w:val="000000"/>
                <w:sz w:val="20"/>
                <w:szCs w:val="20"/>
                <w:lang w:eastAsia="ja-JP"/>
              </w:rPr>
              <w:t xml:space="preserve"> 95% of operating costs will be covered by </w:t>
            </w:r>
            <w:r w:rsidR="00173684" w:rsidRPr="00BD33BB">
              <w:rPr>
                <w:rFonts w:ascii="Arial" w:eastAsia="Times New Roman" w:hAnsi="Arial" w:cs="Arial"/>
                <w:color w:val="000000"/>
                <w:sz w:val="20"/>
                <w:szCs w:val="20"/>
                <w:lang w:eastAsia="ja-JP"/>
              </w:rPr>
              <w:t>G</w:t>
            </w:r>
            <w:r w:rsidRPr="00BD33BB">
              <w:rPr>
                <w:rFonts w:ascii="Arial" w:eastAsia="Times New Roman" w:hAnsi="Arial" w:cs="Arial"/>
                <w:color w:val="000000"/>
                <w:sz w:val="20"/>
                <w:szCs w:val="20"/>
                <w:lang w:eastAsia="ja-JP"/>
              </w:rPr>
              <w:t xml:space="preserve">overnment grants to OIDC. Given the public good nature of this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w:t>
            </w:r>
            <w:r w:rsidR="00173684"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serving a remote and vulnerable community, the concessionality offered by a GCF grant to completely cover the capital costs of </w:t>
            </w:r>
            <w:r w:rsidR="00173684" w:rsidRPr="00BD33BB">
              <w:rPr>
                <w:rFonts w:ascii="Arial" w:eastAsia="Times New Roman" w:hAnsi="Arial" w:cs="Arial"/>
                <w:color w:val="000000"/>
                <w:sz w:val="20"/>
                <w:szCs w:val="20"/>
                <w:lang w:eastAsia="ja-JP"/>
              </w:rPr>
              <w:t>the three PV mini-grid installations</w:t>
            </w:r>
            <w:r w:rsidRPr="00BD33BB">
              <w:rPr>
                <w:rFonts w:ascii="Arial" w:eastAsia="Times New Roman" w:hAnsi="Arial" w:cs="Arial"/>
                <w:color w:val="000000"/>
                <w:sz w:val="20"/>
                <w:szCs w:val="20"/>
                <w:lang w:eastAsia="ja-JP"/>
              </w:rPr>
              <w:t xml:space="preserve"> is critical.</w:t>
            </w:r>
          </w:p>
          <w:p w14:paraId="36CA35C8"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067DFC45" w14:textId="67915E86"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The proposed financing structure and GCF concessionality being requested for each of the components have been arrived at after careful consideration of other financing options, including debt and private sector financing. For example, in </w:t>
            </w:r>
            <w:r w:rsidR="00173684" w:rsidRPr="00BD33BB">
              <w:rPr>
                <w:rFonts w:ascii="Arial" w:eastAsia="Times New Roman" w:hAnsi="Arial" w:cs="Arial"/>
                <w:color w:val="000000"/>
                <w:sz w:val="20"/>
                <w:szCs w:val="20"/>
                <w:lang w:eastAsia="ja-JP"/>
              </w:rPr>
              <w:t>C</w:t>
            </w:r>
            <w:r w:rsidR="00852898" w:rsidRPr="00BD33BB">
              <w:rPr>
                <w:rFonts w:ascii="Arial" w:eastAsia="Times New Roman" w:hAnsi="Arial" w:cs="Arial"/>
                <w:color w:val="000000"/>
                <w:sz w:val="20"/>
                <w:szCs w:val="20"/>
                <w:lang w:eastAsia="ja-JP"/>
              </w:rPr>
              <w:t>omponent 2 (</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00173684"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GCF grants being requested amount only to 38.5% of the overall capital costs, with the </w:t>
            </w:r>
            <w:r w:rsidR="00173684" w:rsidRPr="00BD33BB">
              <w:rPr>
                <w:rFonts w:ascii="Arial" w:eastAsia="Times New Roman" w:hAnsi="Arial" w:cs="Arial"/>
                <w:color w:val="000000"/>
                <w:sz w:val="20"/>
                <w:szCs w:val="20"/>
                <w:lang w:eastAsia="ja-JP"/>
              </w:rPr>
              <w:t>remainder</w:t>
            </w:r>
            <w:r w:rsidRPr="00BD33BB">
              <w:rPr>
                <w:rFonts w:ascii="Arial" w:eastAsia="Times New Roman" w:hAnsi="Arial" w:cs="Arial"/>
                <w:color w:val="000000"/>
                <w:sz w:val="20"/>
                <w:szCs w:val="20"/>
                <w:lang w:eastAsia="ja-JP"/>
              </w:rPr>
              <w:t xml:space="preserve"> being financed by a loan from AFD. Similarly,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financing structures of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 2 (25 MW solar PV</w:t>
            </w:r>
            <w:r w:rsidR="00173684" w:rsidRPr="00BD33BB">
              <w:rPr>
                <w:rFonts w:ascii="Arial" w:eastAsia="Times New Roman" w:hAnsi="Arial" w:cs="Arial"/>
                <w:color w:val="000000"/>
                <w:sz w:val="20"/>
                <w:szCs w:val="20"/>
                <w:lang w:eastAsia="ja-JP"/>
              </w:rPr>
              <w:t xml:space="preserve"> under SSDG Phase </w:t>
            </w:r>
            <w:r w:rsidR="003A41E2" w:rsidRPr="00BD33BB">
              <w:rPr>
                <w:rFonts w:ascii="Arial" w:eastAsia="Times New Roman" w:hAnsi="Arial" w:cs="Arial"/>
                <w:color w:val="000000"/>
                <w:sz w:val="20"/>
                <w:szCs w:val="20"/>
                <w:lang w:eastAsia="ja-JP"/>
              </w:rPr>
              <w:t>4</w:t>
            </w:r>
            <w:r w:rsidRPr="00BD33BB">
              <w:rPr>
                <w:rFonts w:ascii="Arial" w:eastAsia="Times New Roman" w:hAnsi="Arial" w:cs="Arial"/>
                <w:color w:val="000000"/>
                <w:sz w:val="20"/>
                <w:szCs w:val="20"/>
                <w:lang w:eastAsia="ja-JP"/>
              </w:rPr>
              <w:t xml:space="preserve">). </w:t>
            </w:r>
          </w:p>
          <w:p w14:paraId="2A43A8E7"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00B3647D" w14:textId="704F778E"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Based on the proposed financial structure and levels of GCF concessionality being requested, EIRR values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173684"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w:t>
            </w:r>
            <w:r w:rsidR="008F08B9">
              <w:rPr>
                <w:rFonts w:ascii="Arial" w:eastAsia="Times New Roman" w:hAnsi="Arial" w:cs="Arial"/>
                <w:color w:val="000000"/>
                <w:sz w:val="20"/>
                <w:szCs w:val="20"/>
                <w:lang w:eastAsia="ja-JP"/>
              </w:rPr>
              <w:t xml:space="preserve"> and</w:t>
            </w:r>
            <w:r w:rsidRPr="00BD33BB">
              <w:rPr>
                <w:rFonts w:ascii="Arial" w:eastAsia="Times New Roman" w:hAnsi="Arial" w:cs="Arial"/>
                <w:color w:val="000000"/>
                <w:sz w:val="20"/>
                <w:szCs w:val="20"/>
                <w:lang w:eastAsia="ja-JP"/>
              </w:rPr>
              <w:t xml:space="preserve"> 3 are higher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hurdle rate (</w:t>
            </w:r>
            <w:r w:rsidR="00173684" w:rsidRPr="00BD33BB">
              <w:rPr>
                <w:rFonts w:ascii="Arial" w:eastAsia="Times New Roman" w:hAnsi="Arial" w:cs="Arial"/>
                <w:color w:val="000000"/>
                <w:sz w:val="20"/>
                <w:szCs w:val="20"/>
                <w:lang w:eastAsia="ja-JP"/>
              </w:rPr>
              <w:t xml:space="preserve">a </w:t>
            </w:r>
            <w:r w:rsidRPr="00BD33BB">
              <w:rPr>
                <w:rFonts w:ascii="Arial" w:eastAsia="Times New Roman" w:hAnsi="Arial" w:cs="Arial"/>
                <w:color w:val="000000"/>
                <w:sz w:val="20"/>
                <w:szCs w:val="20"/>
                <w:lang w:eastAsia="ja-JP"/>
              </w:rPr>
              <w:t xml:space="preserve">discount rate of 10% is considered as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hurdle rate) with positive Economic Net Present Values (ENPVs). Sensitivity analyses of the project’s EIRR against </w:t>
            </w:r>
            <w:r w:rsidR="00173684" w:rsidRPr="00BD33BB">
              <w:rPr>
                <w:rFonts w:ascii="Arial" w:eastAsia="Times New Roman" w:hAnsi="Arial" w:cs="Arial"/>
                <w:color w:val="000000"/>
                <w:sz w:val="20"/>
                <w:szCs w:val="20"/>
                <w:lang w:eastAsia="ja-JP"/>
              </w:rPr>
              <w:t xml:space="preserve">a </w:t>
            </w:r>
            <w:r w:rsidRPr="00BD33BB">
              <w:rPr>
                <w:rFonts w:ascii="Arial" w:eastAsia="Times New Roman" w:hAnsi="Arial" w:cs="Arial"/>
                <w:color w:val="000000"/>
                <w:sz w:val="20"/>
                <w:szCs w:val="20"/>
                <w:lang w:eastAsia="ja-JP"/>
              </w:rPr>
              <w:t xml:space="preserve">20% increase in estimated costs and </w:t>
            </w:r>
            <w:r w:rsidR="00173684" w:rsidRPr="00BD33BB">
              <w:rPr>
                <w:rFonts w:ascii="Arial" w:eastAsia="Times New Roman" w:hAnsi="Arial" w:cs="Arial"/>
                <w:color w:val="000000"/>
                <w:sz w:val="20"/>
                <w:szCs w:val="20"/>
                <w:lang w:eastAsia="ja-JP"/>
              </w:rPr>
              <w:t xml:space="preserve">a </w:t>
            </w:r>
            <w:r w:rsidRPr="00BD33BB">
              <w:rPr>
                <w:rFonts w:ascii="Arial" w:eastAsia="Times New Roman" w:hAnsi="Arial" w:cs="Arial"/>
                <w:color w:val="000000"/>
                <w:sz w:val="20"/>
                <w:szCs w:val="20"/>
                <w:lang w:eastAsia="ja-JP"/>
              </w:rPr>
              <w:t xml:space="preserve">20% reduction in estimated economic benefits have also been conducted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173684"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w:t>
            </w:r>
            <w:r w:rsidR="008F08B9">
              <w:rPr>
                <w:rFonts w:ascii="Arial" w:eastAsia="Times New Roman" w:hAnsi="Arial" w:cs="Arial"/>
                <w:color w:val="000000"/>
                <w:sz w:val="20"/>
                <w:szCs w:val="20"/>
                <w:lang w:eastAsia="ja-JP"/>
              </w:rPr>
              <w:t xml:space="preserve"> and</w:t>
            </w:r>
            <w:r w:rsidRPr="00BD33BB">
              <w:rPr>
                <w:rFonts w:ascii="Arial" w:eastAsia="Times New Roman" w:hAnsi="Arial" w:cs="Arial"/>
                <w:color w:val="000000"/>
                <w:sz w:val="20"/>
                <w:szCs w:val="20"/>
                <w:lang w:eastAsia="ja-JP"/>
              </w:rPr>
              <w:t xml:space="preserve"> 3, t</w:t>
            </w:r>
            <w:r w:rsidR="00173684" w:rsidRPr="00BD33BB">
              <w:rPr>
                <w:rFonts w:ascii="Arial" w:eastAsia="Times New Roman" w:hAnsi="Arial" w:cs="Arial"/>
                <w:color w:val="000000"/>
                <w:sz w:val="20"/>
                <w:szCs w:val="20"/>
                <w:lang w:eastAsia="ja-JP"/>
              </w:rPr>
              <w:t>o assess the robustness of the Components’</w:t>
            </w:r>
            <w:r w:rsidRPr="00BD33BB">
              <w:rPr>
                <w:rFonts w:ascii="Arial" w:eastAsia="Times New Roman" w:hAnsi="Arial" w:cs="Arial"/>
                <w:color w:val="000000"/>
                <w:sz w:val="20"/>
                <w:szCs w:val="20"/>
                <w:lang w:eastAsia="ja-JP"/>
              </w:rPr>
              <w:t xml:space="preserve"> economic returns against unexpected changes to their input variables. EIRR values under sensitivity analyses for </w:t>
            </w:r>
            <w:r w:rsidR="00173684" w:rsidRPr="00BD33BB">
              <w:rPr>
                <w:rFonts w:ascii="Arial" w:eastAsia="Times New Roman" w:hAnsi="Arial" w:cs="Arial"/>
                <w:color w:val="000000"/>
                <w:sz w:val="20"/>
                <w:szCs w:val="20"/>
                <w:lang w:eastAsia="ja-JP"/>
              </w:rPr>
              <w:lastRenderedPageBreak/>
              <w:t>C</w:t>
            </w:r>
            <w:r w:rsidRPr="00BD33BB">
              <w:rPr>
                <w:rFonts w:ascii="Arial" w:eastAsia="Times New Roman" w:hAnsi="Arial" w:cs="Arial"/>
                <w:color w:val="000000"/>
                <w:sz w:val="20"/>
                <w:szCs w:val="20"/>
                <w:lang w:eastAsia="ja-JP"/>
              </w:rPr>
              <w:t xml:space="preserve">omponent 2 </w:t>
            </w:r>
            <w:r w:rsidR="00173684" w:rsidRPr="00BD33BB">
              <w:rPr>
                <w:rFonts w:ascii="Arial" w:eastAsia="Times New Roman" w:hAnsi="Arial" w:cs="Arial"/>
                <w:color w:val="000000"/>
                <w:sz w:val="20"/>
                <w:szCs w:val="20"/>
                <w:lang w:eastAsia="ja-JP"/>
              </w:rPr>
              <w:t>(25 MW PV element)</w:t>
            </w:r>
            <w:r w:rsidRPr="00BD33BB">
              <w:rPr>
                <w:rFonts w:ascii="Arial" w:eastAsia="Times New Roman" w:hAnsi="Arial" w:cs="Arial"/>
                <w:color w:val="000000"/>
                <w:sz w:val="20"/>
                <w:szCs w:val="20"/>
                <w:lang w:eastAsia="ja-JP"/>
              </w:rPr>
              <w:t xml:space="preserve"> are still above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discount rate of 10%.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w:t>
            </w:r>
            <w:r w:rsidR="00173684" w:rsidRPr="00BD33BB">
              <w:rPr>
                <w:rFonts w:ascii="Arial" w:eastAsia="Times New Roman" w:hAnsi="Arial" w:cs="Arial"/>
                <w:color w:val="000000"/>
                <w:sz w:val="20"/>
                <w:szCs w:val="20"/>
                <w:lang w:eastAsia="ja-JP"/>
              </w:rPr>
              <w:t>(</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00173684"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EIRR values are still higher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hurdle rate even if investment costs increase by 20%</w:t>
            </w:r>
            <w:r w:rsidR="00173684"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but EIRR values drop below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discount rate if estimated economic benefits are reduced by 20%. EIRR values under sensitivity analysis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(Agalega mini-grid) are </w:t>
            </w:r>
            <w:r w:rsidR="004409AC" w:rsidRPr="00BD33BB">
              <w:rPr>
                <w:rFonts w:ascii="Arial" w:eastAsia="Times New Roman" w:hAnsi="Arial" w:cs="Arial"/>
                <w:color w:val="000000"/>
                <w:sz w:val="20"/>
                <w:szCs w:val="20"/>
                <w:lang w:eastAsia="ja-JP"/>
              </w:rPr>
              <w:t>negative if investment costs increase by 20% or estimated economic benefits decrease by 20%</w:t>
            </w:r>
            <w:r w:rsidRPr="00BD33BB">
              <w:rPr>
                <w:rFonts w:ascii="Arial" w:eastAsia="Times New Roman" w:hAnsi="Arial" w:cs="Arial"/>
                <w:color w:val="000000"/>
                <w:sz w:val="20"/>
                <w:szCs w:val="20"/>
                <w:lang w:eastAsia="ja-JP"/>
              </w:rPr>
              <w:t>.</w:t>
            </w:r>
          </w:p>
          <w:p w14:paraId="7D22B638" w14:textId="77777777" w:rsidR="009D31D4" w:rsidRDefault="009D31D4" w:rsidP="00173684">
            <w:pPr>
              <w:spacing w:after="0" w:line="240" w:lineRule="auto"/>
              <w:ind w:left="432" w:hanging="432"/>
              <w:jc w:val="both"/>
              <w:rPr>
                <w:rFonts w:ascii="Arial" w:eastAsia="Times New Roman" w:hAnsi="Arial" w:cs="Arial"/>
                <w:color w:val="000000"/>
                <w:sz w:val="20"/>
                <w:szCs w:val="20"/>
                <w:lang w:eastAsia="ja-JP"/>
              </w:rPr>
            </w:pPr>
          </w:p>
          <w:p w14:paraId="37B585FF" w14:textId="698C4DA1" w:rsidR="009D31D4" w:rsidRPr="00BD33BB" w:rsidRDefault="009D31D4" w:rsidP="00647D8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EIRR values of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 2 (</w:t>
            </w:r>
            <w:r w:rsidR="00A57799" w:rsidRPr="00BD33BB">
              <w:rPr>
                <w:rFonts w:ascii="Arial" w:eastAsia="Times New Roman" w:hAnsi="Arial" w:cs="Arial"/>
                <w:bCs/>
                <w:color w:val="000000"/>
                <w:sz w:val="20"/>
                <w:szCs w:val="20"/>
                <w:lang w:eastAsia="ja-JP"/>
              </w:rPr>
              <w:t>Improving Grid Absorption Capacity</w:t>
            </w:r>
            <w:r w:rsidR="00A57799" w:rsidRPr="00BD33BB">
              <w:rPr>
                <w:rFonts w:ascii="Arial" w:eastAsia="Times New Roman" w:hAnsi="Arial" w:cs="Arial"/>
                <w:bCs/>
                <w:color w:val="000000"/>
                <w:sz w:val="18"/>
                <w:szCs w:val="18"/>
                <w:lang w:eastAsia="ja-JP"/>
              </w:rPr>
              <w:t xml:space="preserve"> </w:t>
            </w:r>
            <w:r w:rsidR="00173684"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w:t>
            </w:r>
            <w:r w:rsidR="00B65A7A" w:rsidRPr="00BD33BB">
              <w:rPr>
                <w:rFonts w:ascii="Arial" w:eastAsia="Times New Roman" w:hAnsi="Arial" w:cs="Arial"/>
                <w:color w:val="000000"/>
                <w:sz w:val="20"/>
                <w:szCs w:val="20"/>
                <w:lang w:eastAsia="ja-JP"/>
              </w:rPr>
              <w:t xml:space="preserve">and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w:t>
            </w:r>
            <w:r w:rsidR="003B1F4A" w:rsidRPr="00BD33BB">
              <w:rPr>
                <w:rFonts w:ascii="Arial" w:eastAsia="Times New Roman" w:hAnsi="Arial" w:cs="Arial"/>
                <w:color w:val="000000"/>
                <w:sz w:val="20"/>
                <w:szCs w:val="20"/>
                <w:lang w:eastAsia="ja-JP"/>
              </w:rPr>
              <w:t xml:space="preserve"> </w:t>
            </w:r>
            <w:r w:rsidRPr="00BD33BB">
              <w:rPr>
                <w:rFonts w:ascii="Arial" w:eastAsia="Times New Roman" w:hAnsi="Arial" w:cs="Arial"/>
                <w:color w:val="000000"/>
                <w:sz w:val="20"/>
                <w:szCs w:val="20"/>
                <w:lang w:eastAsia="ja-JP"/>
              </w:rPr>
              <w:t xml:space="preserve">are lower than their hurdle rates (negative ENPV and hence economically unviable) if the GCF grants are lower than those proposed. However,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EIRR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 2 (PV</w:t>
            </w:r>
            <w:r w:rsidR="00173684" w:rsidRPr="00BD33BB">
              <w:rPr>
                <w:rFonts w:ascii="Arial" w:eastAsia="Times New Roman" w:hAnsi="Arial" w:cs="Arial"/>
                <w:color w:val="000000"/>
                <w:sz w:val="20"/>
                <w:szCs w:val="20"/>
                <w:lang w:eastAsia="ja-JP"/>
              </w:rPr>
              <w:t xml:space="preserve"> element</w:t>
            </w:r>
            <w:r w:rsidRPr="00BD33BB">
              <w:rPr>
                <w:rFonts w:ascii="Arial" w:eastAsia="Times New Roman" w:hAnsi="Arial" w:cs="Arial"/>
                <w:color w:val="000000"/>
                <w:sz w:val="20"/>
                <w:szCs w:val="20"/>
                <w:lang w:eastAsia="ja-JP"/>
              </w:rPr>
              <w:t xml:space="preserve">) is still higher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hurdle rate without GCF grants, even though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FIRR value is lower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hurdle rate without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GCF grant for this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w:t>
            </w:r>
          </w:p>
          <w:p w14:paraId="49E24C32" w14:textId="77777777" w:rsidR="00C3284F" w:rsidRPr="0018465F" w:rsidRDefault="00C3284F" w:rsidP="0018465F">
            <w:pPr>
              <w:spacing w:after="0" w:line="240" w:lineRule="auto"/>
              <w:jc w:val="both"/>
              <w:rPr>
                <w:rFonts w:ascii="Arial" w:eastAsia="Times New Roman" w:hAnsi="Arial" w:cs="Arial"/>
                <w:i/>
                <w:color w:val="000000"/>
                <w:sz w:val="20"/>
                <w:szCs w:val="20"/>
                <w:lang w:eastAsia="ja-JP"/>
              </w:rPr>
            </w:pPr>
          </w:p>
          <w:p w14:paraId="0991FBB9" w14:textId="77777777" w:rsidR="009F36B3" w:rsidRPr="0018465F" w:rsidRDefault="009F36B3" w:rsidP="0018465F">
            <w:pPr>
              <w:spacing w:after="0" w:line="240" w:lineRule="auto"/>
              <w:jc w:val="both"/>
              <w:rPr>
                <w:rFonts w:ascii="Arial" w:eastAsia="Times New Roman" w:hAnsi="Arial" w:cs="Arial"/>
                <w:i/>
                <w:color w:val="000000"/>
                <w:sz w:val="20"/>
                <w:szCs w:val="20"/>
                <w:lang w:eastAsia="ja-JP"/>
              </w:rPr>
            </w:pPr>
            <w:r w:rsidRPr="0018465F">
              <w:rPr>
                <w:rFonts w:ascii="Arial" w:eastAsia="Times New Roman" w:hAnsi="Arial" w:cs="Arial"/>
                <w:i/>
                <w:color w:val="000000"/>
                <w:sz w:val="20"/>
                <w:szCs w:val="20"/>
                <w:lang w:eastAsia="ja-JP"/>
              </w:rPr>
              <w:t xml:space="preserve">Please describe the efficiency and effectiveness, taking into account the total project financing and the </w:t>
            </w:r>
            <w:r w:rsidR="0008101C" w:rsidRPr="0018465F">
              <w:rPr>
                <w:rFonts w:ascii="Arial" w:eastAsia="Times New Roman" w:hAnsi="Arial" w:cs="Arial"/>
                <w:i/>
                <w:color w:val="000000"/>
                <w:sz w:val="20"/>
                <w:szCs w:val="20"/>
                <w:lang w:eastAsia="ja-JP"/>
              </w:rPr>
              <w:t xml:space="preserve">mitigation/ </w:t>
            </w:r>
            <w:r w:rsidRPr="0018465F">
              <w:rPr>
                <w:rFonts w:ascii="Arial" w:eastAsia="Times New Roman" w:hAnsi="Arial" w:cs="Arial"/>
                <w:i/>
                <w:color w:val="000000"/>
                <w:sz w:val="20"/>
                <w:szCs w:val="20"/>
                <w:lang w:eastAsia="ja-JP"/>
              </w:rPr>
              <w:t xml:space="preserve">adaptation impact that the project/programme aims to achieve, and explain how this compares to an appropriate benchmark. For mitigation, please make a reference to </w:t>
            </w:r>
            <w:hyperlink w:anchor="SectionE65" w:history="1">
              <w:r w:rsidRPr="0018465F">
                <w:rPr>
                  <w:rStyle w:val="Hyperlink"/>
                  <w:rFonts w:ascii="Arial" w:eastAsia="Times New Roman" w:hAnsi="Arial" w:cs="Arial"/>
                  <w:i/>
                  <w:sz w:val="20"/>
                  <w:szCs w:val="20"/>
                  <w:lang w:eastAsia="ja-JP"/>
                </w:rPr>
                <w:t>E.6.5 (</w:t>
              </w:r>
              <w:r w:rsidR="0008101C" w:rsidRPr="0018465F">
                <w:rPr>
                  <w:rStyle w:val="Hyperlink"/>
                  <w:rFonts w:ascii="Arial" w:eastAsia="Times New Roman" w:hAnsi="Arial" w:cs="Arial"/>
                  <w:i/>
                  <w:sz w:val="20"/>
                  <w:szCs w:val="20"/>
                  <w:lang w:eastAsia="ja-JP"/>
                </w:rPr>
                <w:t xml:space="preserve">core indicator for the </w:t>
              </w:r>
              <w:r w:rsidRPr="0018465F">
                <w:rPr>
                  <w:rStyle w:val="Hyperlink"/>
                  <w:rFonts w:ascii="Arial" w:eastAsia="Times New Roman" w:hAnsi="Arial" w:cs="Arial"/>
                  <w:i/>
                  <w:sz w:val="20"/>
                  <w:szCs w:val="20"/>
                  <w:lang w:eastAsia="ja-JP"/>
                </w:rPr>
                <w:t>cost per tCO2eq)</w:t>
              </w:r>
            </w:hyperlink>
            <w:r w:rsidRPr="0018465F">
              <w:rPr>
                <w:rFonts w:ascii="Arial" w:eastAsia="Times New Roman" w:hAnsi="Arial" w:cs="Arial"/>
                <w:i/>
                <w:color w:val="000000"/>
                <w:sz w:val="20"/>
                <w:szCs w:val="20"/>
                <w:lang w:eastAsia="ja-JP"/>
              </w:rPr>
              <w:t>.</w:t>
            </w:r>
          </w:p>
          <w:p w14:paraId="4072AEB7" w14:textId="77777777" w:rsidR="009F36B3" w:rsidRDefault="009F36B3" w:rsidP="0018465F">
            <w:pPr>
              <w:spacing w:after="0" w:line="240" w:lineRule="auto"/>
              <w:rPr>
                <w:rFonts w:ascii="Arial" w:eastAsia="Times New Roman" w:hAnsi="Arial" w:cs="Arial"/>
                <w:i/>
                <w:color w:val="000000"/>
                <w:sz w:val="20"/>
                <w:lang w:eastAsia="ja-JP"/>
              </w:rPr>
            </w:pPr>
          </w:p>
          <w:p w14:paraId="0AA57967" w14:textId="3437E43F" w:rsidR="00DB7992" w:rsidRPr="00BD33BB" w:rsidRDefault="0018465F" w:rsidP="009621ED">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BD33BB">
              <w:rPr>
                <w:rFonts w:ascii="Arial" w:eastAsia="Times New Roman" w:hAnsi="Arial" w:cs="Arial"/>
                <w:color w:val="000000"/>
                <w:sz w:val="20"/>
                <w:lang w:eastAsia="ja-JP"/>
              </w:rPr>
              <w:t xml:space="preserve">The project is considered to be highly cost-effective, </w:t>
            </w:r>
            <w:r w:rsidR="007E4FFD" w:rsidRPr="00BD33BB">
              <w:rPr>
                <w:rFonts w:ascii="Arial" w:eastAsia="Times New Roman" w:hAnsi="Arial" w:cs="Arial"/>
                <w:color w:val="000000"/>
                <w:sz w:val="20"/>
                <w:lang w:eastAsia="ja-JP"/>
              </w:rPr>
              <w:t>generating 4.2</w:t>
            </w:r>
            <w:r w:rsidR="00CD51B7" w:rsidRPr="00BD33BB">
              <w:rPr>
                <w:rFonts w:ascii="Arial" w:eastAsia="Times New Roman" w:hAnsi="Arial" w:cs="Arial"/>
                <w:color w:val="000000"/>
                <w:sz w:val="20"/>
                <w:lang w:eastAsia="ja-JP"/>
              </w:rPr>
              <w:t>7</w:t>
            </w:r>
            <w:r w:rsidR="007E4FFD" w:rsidRPr="00BD33BB">
              <w:rPr>
                <w:rFonts w:ascii="Arial" w:eastAsia="Times New Roman" w:hAnsi="Arial" w:cs="Arial"/>
                <w:color w:val="000000"/>
                <w:sz w:val="20"/>
                <w:lang w:eastAsia="ja-JP"/>
              </w:rPr>
              <w:t xml:space="preserve"> million</w:t>
            </w:r>
            <w:r w:rsidRPr="00BD33BB">
              <w:rPr>
                <w:rFonts w:ascii="Arial" w:eastAsia="Times New Roman" w:hAnsi="Arial" w:cs="Arial"/>
                <w:color w:val="000000"/>
                <w:sz w:val="20"/>
                <w:lang w:eastAsia="ja-JP"/>
              </w:rPr>
              <w:t xml:space="preserve"> tCO</w:t>
            </w:r>
            <w:r w:rsidRPr="00BD33BB">
              <w:rPr>
                <w:rFonts w:ascii="Arial" w:eastAsia="Times New Roman" w:hAnsi="Arial" w:cs="Arial"/>
                <w:color w:val="000000"/>
                <w:sz w:val="20"/>
                <w:vertAlign w:val="subscript"/>
                <w:lang w:eastAsia="ja-JP"/>
              </w:rPr>
              <w:t>2</w:t>
            </w:r>
            <w:r w:rsidRPr="00BD33BB">
              <w:rPr>
                <w:rFonts w:ascii="Arial" w:eastAsia="Times New Roman" w:hAnsi="Arial" w:cs="Arial"/>
                <w:color w:val="000000"/>
                <w:sz w:val="20"/>
                <w:lang w:eastAsia="ja-JP"/>
              </w:rPr>
              <w:t xml:space="preserve">e of </w:t>
            </w:r>
            <w:r w:rsidR="007E4FFD" w:rsidRPr="00BD33BB">
              <w:rPr>
                <w:rFonts w:ascii="Arial" w:eastAsia="Times New Roman" w:hAnsi="Arial" w:cs="Arial"/>
                <w:color w:val="000000"/>
                <w:sz w:val="20"/>
                <w:lang w:eastAsia="ja-JP"/>
              </w:rPr>
              <w:t xml:space="preserve">direct and indirect </w:t>
            </w:r>
            <w:r w:rsidRPr="00BD33BB">
              <w:rPr>
                <w:rFonts w:ascii="Arial" w:eastAsia="Times New Roman" w:hAnsi="Arial" w:cs="Arial"/>
                <w:color w:val="000000"/>
                <w:sz w:val="20"/>
                <w:lang w:eastAsia="ja-JP"/>
              </w:rPr>
              <w:t xml:space="preserve">emission reductions </w:t>
            </w:r>
            <w:r w:rsidR="007E4FFD" w:rsidRPr="00BD33BB">
              <w:rPr>
                <w:rFonts w:ascii="Arial" w:eastAsia="Times New Roman" w:hAnsi="Arial" w:cs="Arial"/>
                <w:color w:val="000000"/>
                <w:sz w:val="20"/>
                <w:lang w:eastAsia="ja-JP"/>
              </w:rPr>
              <w:t xml:space="preserve">over the lifetimes of </w:t>
            </w:r>
            <w:r w:rsidR="00C01F1D" w:rsidRPr="00BD33BB">
              <w:rPr>
                <w:rFonts w:ascii="Arial" w:eastAsia="Times New Roman" w:hAnsi="Arial" w:cs="Arial"/>
                <w:color w:val="000000"/>
                <w:sz w:val="20"/>
                <w:lang w:eastAsia="ja-JP"/>
              </w:rPr>
              <w:t>project</w:t>
            </w:r>
            <w:r w:rsidR="007E4FFD" w:rsidRPr="00BD33BB">
              <w:rPr>
                <w:rFonts w:ascii="Arial" w:eastAsia="Times New Roman" w:hAnsi="Arial" w:cs="Arial"/>
                <w:color w:val="000000"/>
                <w:sz w:val="20"/>
                <w:lang w:eastAsia="ja-JP"/>
              </w:rPr>
              <w:t xml:space="preserve"> investments </w:t>
            </w:r>
            <w:r w:rsidRPr="00BD33BB">
              <w:rPr>
                <w:rFonts w:ascii="Arial" w:eastAsia="Times New Roman" w:hAnsi="Arial" w:cs="Arial"/>
                <w:color w:val="000000"/>
                <w:sz w:val="20"/>
                <w:lang w:eastAsia="ja-JP"/>
              </w:rPr>
              <w:t xml:space="preserve">at a cost to the GCF of US$ </w:t>
            </w:r>
            <w:r w:rsidR="00CD51B7" w:rsidRPr="00BD33BB">
              <w:rPr>
                <w:rFonts w:ascii="Arial" w:eastAsia="Times New Roman" w:hAnsi="Arial" w:cs="Arial"/>
                <w:color w:val="000000"/>
                <w:sz w:val="20"/>
                <w:lang w:eastAsia="ja-JP"/>
              </w:rPr>
              <w:t>6.6</w:t>
            </w:r>
            <w:r w:rsidRPr="00BD33BB">
              <w:rPr>
                <w:rFonts w:ascii="Arial" w:eastAsia="Times New Roman" w:hAnsi="Arial" w:cs="Arial"/>
                <w:color w:val="000000"/>
                <w:sz w:val="20"/>
                <w:lang w:eastAsia="ja-JP"/>
              </w:rPr>
              <w:t>/tCO</w:t>
            </w:r>
            <w:r w:rsidRPr="00BD33BB">
              <w:rPr>
                <w:rFonts w:ascii="Arial" w:eastAsia="Times New Roman" w:hAnsi="Arial" w:cs="Arial"/>
                <w:color w:val="000000"/>
                <w:sz w:val="20"/>
                <w:vertAlign w:val="subscript"/>
                <w:lang w:eastAsia="ja-JP"/>
              </w:rPr>
              <w:t>2</w:t>
            </w:r>
            <w:r w:rsidRPr="00BD33BB">
              <w:rPr>
                <w:rFonts w:ascii="Arial" w:eastAsia="Times New Roman" w:hAnsi="Arial" w:cs="Arial"/>
                <w:color w:val="000000"/>
                <w:sz w:val="20"/>
                <w:lang w:eastAsia="ja-JP"/>
              </w:rPr>
              <w:t xml:space="preserve">e. </w:t>
            </w:r>
          </w:p>
        </w:tc>
      </w:tr>
      <w:tr w:rsidR="00310CA3" w:rsidRPr="00612109" w14:paraId="237E814C" w14:textId="77777777" w:rsidTr="00DA6BD9">
        <w:trPr>
          <w:gridBefore w:val="1"/>
          <w:gridAfter w:val="1"/>
          <w:wBefore w:w="36" w:type="dxa"/>
          <w:wAfter w:w="4238" w:type="dxa"/>
          <w:trHeight w:val="41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FF9185" w14:textId="77777777" w:rsidR="00310CA3" w:rsidRPr="00CB01A4" w:rsidRDefault="006F3A3F" w:rsidP="00443CFF">
            <w:pPr>
              <w:spacing w:after="0"/>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.6.2. Co-financing, leveraging and mobilized long-term investments</w:t>
            </w:r>
            <w:r w:rsidR="00CA5CFC">
              <w:rPr>
                <w:rFonts w:ascii="Arial" w:eastAsia="Times New Roman" w:hAnsi="Arial" w:cs="Arial"/>
                <w:color w:val="24634F"/>
                <w:sz w:val="20"/>
                <w:lang w:eastAsia="ja-JP"/>
              </w:rPr>
              <w:t xml:space="preserve"> (mitigation only)</w:t>
            </w:r>
          </w:p>
        </w:tc>
      </w:tr>
      <w:tr w:rsidR="00443CFF" w:rsidRPr="002D43DB" w14:paraId="4BACD514" w14:textId="77777777" w:rsidTr="00DA6BD9">
        <w:trPr>
          <w:gridBefore w:val="1"/>
          <w:gridAfter w:val="1"/>
          <w:wBefore w:w="36" w:type="dxa"/>
          <w:wAfter w:w="4238" w:type="dxa"/>
          <w:trHeight w:val="142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4732FC54" w14:textId="77777777" w:rsidR="00CA5CFC" w:rsidRPr="0031525B" w:rsidRDefault="002D43DB" w:rsidP="0031525B">
            <w:pPr>
              <w:spacing w:after="0" w:line="240" w:lineRule="auto"/>
              <w:jc w:val="both"/>
              <w:rPr>
                <w:rFonts w:ascii="Arial" w:hAnsi="Arial" w:cs="Arial"/>
                <w:i/>
                <w:sz w:val="20"/>
                <w:szCs w:val="20"/>
              </w:rPr>
            </w:pPr>
            <w:r w:rsidRPr="0031525B">
              <w:rPr>
                <w:rFonts w:ascii="Arial" w:hAnsi="Arial" w:cs="Arial"/>
                <w:i/>
                <w:sz w:val="20"/>
                <w:szCs w:val="20"/>
              </w:rPr>
              <w:t>Please provide the co-financing ratio</w:t>
            </w:r>
            <w:r w:rsidR="00CA5CFC" w:rsidRPr="0031525B">
              <w:rPr>
                <w:rFonts w:ascii="Arial" w:hAnsi="Arial" w:cs="Arial"/>
                <w:i/>
                <w:sz w:val="20"/>
                <w:szCs w:val="20"/>
              </w:rPr>
              <w:t xml:space="preserve"> (total amount of co-financing divided by the Fund’s investment in the project/programme)</w:t>
            </w:r>
            <w:r w:rsidRPr="0031525B">
              <w:rPr>
                <w:rFonts w:ascii="Arial" w:hAnsi="Arial" w:cs="Arial"/>
                <w:i/>
                <w:sz w:val="20"/>
                <w:szCs w:val="20"/>
              </w:rPr>
              <w:t xml:space="preserve"> </w:t>
            </w:r>
            <w:r w:rsidR="00CA5CFC" w:rsidRPr="0031525B">
              <w:rPr>
                <w:rFonts w:ascii="Arial" w:hAnsi="Arial" w:cs="Arial"/>
                <w:i/>
                <w:sz w:val="20"/>
                <w:szCs w:val="20"/>
              </w:rPr>
              <w:t>and/or the potential to catalyze indirect/long-term low emission investment.</w:t>
            </w:r>
          </w:p>
          <w:p w14:paraId="0A06F371" w14:textId="77777777" w:rsidR="00443CFF" w:rsidRPr="0031525B" w:rsidRDefault="00443CFF" w:rsidP="0031525B">
            <w:pPr>
              <w:spacing w:after="0" w:line="240" w:lineRule="auto"/>
              <w:jc w:val="both"/>
              <w:rPr>
                <w:rFonts w:ascii="Arial" w:eastAsia="Times New Roman" w:hAnsi="Arial" w:cs="Arial"/>
                <w:i/>
                <w:color w:val="000000"/>
                <w:sz w:val="20"/>
                <w:szCs w:val="20"/>
                <w:lang w:eastAsia="ja-JP"/>
              </w:rPr>
            </w:pPr>
          </w:p>
          <w:p w14:paraId="47B5F01F" w14:textId="303BF2D5" w:rsidR="0031525B" w:rsidRPr="009621ED" w:rsidRDefault="0031525B" w:rsidP="009621ED">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9621ED">
              <w:rPr>
                <w:rFonts w:ascii="Arial" w:eastAsia="Times New Roman" w:hAnsi="Arial" w:cs="Arial"/>
                <w:color w:val="000000"/>
                <w:sz w:val="20"/>
                <w:szCs w:val="20"/>
                <w:lang w:eastAsia="ja-JP"/>
              </w:rPr>
              <w:t>Co-financing details are provided in Table 2, Section B.1.</w:t>
            </w:r>
          </w:p>
          <w:p w14:paraId="29C9A656" w14:textId="77777777" w:rsidR="0031525B" w:rsidRPr="0031525B" w:rsidRDefault="0031525B" w:rsidP="009621ED">
            <w:pPr>
              <w:spacing w:after="0" w:line="240" w:lineRule="auto"/>
              <w:ind w:left="435" w:hanging="450"/>
              <w:jc w:val="both"/>
              <w:rPr>
                <w:rFonts w:ascii="Arial" w:eastAsia="Times New Roman" w:hAnsi="Arial" w:cs="Arial"/>
                <w:color w:val="000000"/>
                <w:sz w:val="20"/>
                <w:szCs w:val="20"/>
                <w:lang w:eastAsia="ja-JP"/>
              </w:rPr>
            </w:pPr>
          </w:p>
          <w:p w14:paraId="37FEF940" w14:textId="6A5CEE41" w:rsidR="0020476D" w:rsidRPr="009621ED" w:rsidRDefault="00114D2F" w:rsidP="009621ED">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9621ED">
              <w:rPr>
                <w:rFonts w:ascii="Arial" w:eastAsia="Times New Roman" w:hAnsi="Arial" w:cs="Arial"/>
                <w:color w:val="000000"/>
                <w:sz w:val="20"/>
                <w:szCs w:val="20"/>
                <w:lang w:eastAsia="ja-JP"/>
              </w:rPr>
              <w:t xml:space="preserve">The co-financing ratio of the </w:t>
            </w:r>
            <w:r w:rsidR="0031525B" w:rsidRPr="009621ED">
              <w:rPr>
                <w:rFonts w:ascii="Arial" w:eastAsia="Times New Roman" w:hAnsi="Arial" w:cs="Arial"/>
                <w:color w:val="000000"/>
                <w:sz w:val="20"/>
                <w:szCs w:val="20"/>
                <w:lang w:eastAsia="ja-JP"/>
              </w:rPr>
              <w:t>entire</w:t>
            </w:r>
            <w:r w:rsidRPr="009621ED">
              <w:rPr>
                <w:rFonts w:ascii="Arial" w:eastAsia="Times New Roman" w:hAnsi="Arial" w:cs="Arial"/>
                <w:color w:val="000000"/>
                <w:sz w:val="20"/>
                <w:szCs w:val="20"/>
                <w:lang w:eastAsia="ja-JP"/>
              </w:rPr>
              <w:t xml:space="preserve"> </w:t>
            </w:r>
            <w:r w:rsidR="00C01F1D" w:rsidRPr="009621ED">
              <w:rPr>
                <w:rFonts w:ascii="Arial" w:eastAsia="Times New Roman" w:hAnsi="Arial" w:cs="Arial"/>
                <w:color w:val="000000"/>
                <w:sz w:val="20"/>
                <w:szCs w:val="20"/>
                <w:lang w:eastAsia="ja-JP"/>
              </w:rPr>
              <w:t>project</w:t>
            </w:r>
            <w:r w:rsidRPr="009621ED">
              <w:rPr>
                <w:rFonts w:ascii="Arial" w:eastAsia="Times New Roman" w:hAnsi="Arial" w:cs="Arial"/>
                <w:color w:val="000000"/>
                <w:sz w:val="20"/>
                <w:szCs w:val="20"/>
                <w:lang w:eastAsia="ja-JP"/>
              </w:rPr>
              <w:t xml:space="preserve"> is </w:t>
            </w:r>
            <w:r w:rsidR="00CD51B7" w:rsidRPr="009621ED">
              <w:rPr>
                <w:rFonts w:ascii="Arial" w:eastAsia="Times New Roman" w:hAnsi="Arial" w:cs="Arial"/>
                <w:color w:val="000000"/>
                <w:sz w:val="20"/>
                <w:szCs w:val="20"/>
                <w:lang w:eastAsia="ja-JP"/>
              </w:rPr>
              <w:t>5.8</w:t>
            </w:r>
            <w:r w:rsidR="0031525B" w:rsidRPr="009621ED">
              <w:rPr>
                <w:rFonts w:ascii="Arial" w:eastAsia="Times New Roman" w:hAnsi="Arial" w:cs="Arial"/>
                <w:color w:val="000000"/>
                <w:sz w:val="20"/>
                <w:szCs w:val="20"/>
                <w:lang w:eastAsia="ja-JP"/>
              </w:rPr>
              <w:t>.</w:t>
            </w:r>
            <w:r w:rsidRPr="009621ED">
              <w:rPr>
                <w:rFonts w:ascii="Arial" w:eastAsia="Times New Roman" w:hAnsi="Arial" w:cs="Arial"/>
                <w:color w:val="000000"/>
                <w:sz w:val="20"/>
                <w:szCs w:val="20"/>
                <w:lang w:eastAsia="ja-JP"/>
              </w:rPr>
              <w:t xml:space="preserve"> </w:t>
            </w:r>
            <w:r w:rsidR="0031525B" w:rsidRPr="009621ED">
              <w:rPr>
                <w:rFonts w:ascii="Arial" w:eastAsia="Times New Roman" w:hAnsi="Arial" w:cs="Arial"/>
                <w:color w:val="000000"/>
                <w:sz w:val="20"/>
                <w:szCs w:val="20"/>
                <w:lang w:eastAsia="ja-JP"/>
              </w:rPr>
              <w:t>I</w:t>
            </w:r>
            <w:r w:rsidRPr="009621ED">
              <w:rPr>
                <w:rFonts w:ascii="Arial" w:eastAsia="Times New Roman" w:hAnsi="Arial" w:cs="Arial"/>
                <w:color w:val="000000"/>
                <w:sz w:val="20"/>
                <w:szCs w:val="20"/>
                <w:lang w:eastAsia="ja-JP"/>
              </w:rPr>
              <w:t xml:space="preserve">f further investments in renewable energy as a result of </w:t>
            </w:r>
            <w:r w:rsidR="00852898" w:rsidRPr="009621ED">
              <w:rPr>
                <w:rFonts w:ascii="Arial" w:eastAsia="Times New Roman" w:hAnsi="Arial" w:cs="Arial"/>
                <w:bCs/>
                <w:color w:val="000000"/>
                <w:sz w:val="20"/>
                <w:szCs w:val="20"/>
                <w:lang w:eastAsia="ja-JP"/>
              </w:rPr>
              <w:t>Improving Grid Absorption Capacity</w:t>
            </w:r>
            <w:r w:rsidR="00852898" w:rsidRPr="009621ED">
              <w:rPr>
                <w:rFonts w:ascii="Arial" w:eastAsia="Times New Roman" w:hAnsi="Arial" w:cs="Arial"/>
                <w:bCs/>
                <w:color w:val="000000"/>
                <w:sz w:val="18"/>
                <w:szCs w:val="18"/>
                <w:lang w:eastAsia="ja-JP"/>
              </w:rPr>
              <w:t xml:space="preserve"> </w:t>
            </w:r>
            <w:r w:rsidRPr="009621ED">
              <w:rPr>
                <w:rFonts w:ascii="Arial" w:eastAsia="Times New Roman" w:hAnsi="Arial" w:cs="Arial"/>
                <w:color w:val="000000"/>
                <w:sz w:val="20"/>
                <w:szCs w:val="20"/>
                <w:lang w:eastAsia="ja-JP"/>
              </w:rPr>
              <w:t>are taken into account, then the co-financing ratio, including leveraged funds</w:t>
            </w:r>
            <w:r w:rsidR="0031525B" w:rsidRPr="009621ED">
              <w:rPr>
                <w:rFonts w:ascii="Arial" w:eastAsia="Times New Roman" w:hAnsi="Arial" w:cs="Arial"/>
                <w:color w:val="000000"/>
                <w:sz w:val="20"/>
                <w:szCs w:val="20"/>
                <w:lang w:eastAsia="ja-JP"/>
              </w:rPr>
              <w:t xml:space="preserve"> from private investors</w:t>
            </w:r>
            <w:r w:rsidRPr="009621ED">
              <w:rPr>
                <w:rFonts w:ascii="Arial" w:eastAsia="Times New Roman" w:hAnsi="Arial" w:cs="Arial"/>
                <w:color w:val="000000"/>
                <w:sz w:val="20"/>
                <w:szCs w:val="20"/>
                <w:lang w:eastAsia="ja-JP"/>
              </w:rPr>
              <w:t xml:space="preserve"> for another 100 MW on the grid, </w:t>
            </w:r>
            <w:r w:rsidR="0031525B" w:rsidRPr="009621ED">
              <w:rPr>
                <w:rFonts w:ascii="Arial" w:eastAsia="Times New Roman" w:hAnsi="Arial" w:cs="Arial"/>
                <w:color w:val="000000"/>
                <w:sz w:val="20"/>
                <w:szCs w:val="20"/>
                <w:lang w:eastAsia="ja-JP"/>
              </w:rPr>
              <w:t xml:space="preserve">is </w:t>
            </w:r>
            <w:r w:rsidR="00F428E1" w:rsidRPr="009621ED">
              <w:rPr>
                <w:rFonts w:ascii="Arial" w:eastAsia="Times New Roman" w:hAnsi="Arial" w:cs="Arial"/>
                <w:color w:val="000000"/>
                <w:sz w:val="20"/>
                <w:szCs w:val="20"/>
                <w:lang w:eastAsia="ja-JP"/>
              </w:rPr>
              <w:t>14</w:t>
            </w:r>
            <w:r w:rsidR="0031525B" w:rsidRPr="009621ED">
              <w:rPr>
                <w:rFonts w:ascii="Arial" w:eastAsia="Times New Roman" w:hAnsi="Arial" w:cs="Arial"/>
                <w:color w:val="000000"/>
                <w:sz w:val="20"/>
                <w:szCs w:val="20"/>
                <w:lang w:eastAsia="ja-JP"/>
              </w:rPr>
              <w:t>.</w:t>
            </w:r>
            <w:r w:rsidRPr="009621ED">
              <w:rPr>
                <w:rFonts w:ascii="Arial" w:eastAsia="Times New Roman" w:hAnsi="Arial" w:cs="Arial"/>
                <w:color w:val="000000"/>
                <w:sz w:val="20"/>
                <w:szCs w:val="20"/>
                <w:lang w:eastAsia="ja-JP"/>
              </w:rPr>
              <w:t xml:space="preserve"> </w:t>
            </w:r>
          </w:p>
        </w:tc>
      </w:tr>
      <w:tr w:rsidR="00443CFF" w:rsidRPr="00612109" w14:paraId="3C2D4AC1" w14:textId="77777777" w:rsidTr="00DA6BD9">
        <w:trPr>
          <w:gridBefore w:val="1"/>
          <w:gridAfter w:val="1"/>
          <w:wBefore w:w="36" w:type="dxa"/>
          <w:wAfter w:w="4238" w:type="dxa"/>
          <w:trHeight w:val="33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774F62" w14:textId="77777777" w:rsidR="00443CFF" w:rsidRPr="00CB01A4" w:rsidRDefault="006F3A3F" w:rsidP="00443CFF">
            <w:pPr>
              <w:spacing w:after="0"/>
              <w:rPr>
                <w:rFonts w:ascii="Arial" w:eastAsia="Times New Roman" w:hAnsi="Arial" w:cs="Arial"/>
                <w:i/>
                <w:color w:val="24634F"/>
                <w:sz w:val="20"/>
                <w:lang w:eastAsia="ja-JP"/>
              </w:rPr>
            </w:pPr>
            <w:bookmarkStart w:id="6" w:name="SectionE63"/>
            <w:bookmarkEnd w:id="6"/>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.6.3. Financial viability</w:t>
            </w:r>
            <w:r w:rsidR="00443CFF" w:rsidRPr="00CB01A4">
              <w:rPr>
                <w:rFonts w:ascii="Arial" w:eastAsia="Times New Roman" w:hAnsi="Arial" w:cs="Arial"/>
                <w:color w:val="24634F"/>
                <w:sz w:val="20"/>
                <w:lang w:eastAsia="ja-JP"/>
              </w:rPr>
              <w:tab/>
            </w:r>
          </w:p>
        </w:tc>
      </w:tr>
      <w:tr w:rsidR="00443CFF" w:rsidRPr="00612109" w14:paraId="7D8560B1" w14:textId="77777777" w:rsidTr="0032397B">
        <w:trPr>
          <w:gridBefore w:val="1"/>
          <w:gridAfter w:val="1"/>
          <w:wBefore w:w="36" w:type="dxa"/>
          <w:wAfter w:w="4238" w:type="dxa"/>
          <w:trHeight w:val="57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30999406" w14:textId="77777777" w:rsidR="00443CFF" w:rsidRPr="00443CFF" w:rsidRDefault="00CA63AF" w:rsidP="00DA6BD9">
            <w:pPr>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specify the expected e</w:t>
            </w:r>
            <w:r w:rsidR="00443CFF" w:rsidRPr="00443CFF">
              <w:rPr>
                <w:rFonts w:ascii="Arial" w:eastAsia="Times New Roman" w:hAnsi="Arial" w:cs="Arial"/>
                <w:i/>
                <w:color w:val="000000"/>
                <w:sz w:val="20"/>
                <w:lang w:eastAsia="ja-JP"/>
              </w:rPr>
              <w:t>conomic and financial rate of return</w:t>
            </w:r>
            <w:r>
              <w:rPr>
                <w:rFonts w:ascii="Arial" w:eastAsia="Times New Roman" w:hAnsi="Arial" w:cs="Arial"/>
                <w:i/>
                <w:color w:val="000000"/>
                <w:sz w:val="20"/>
                <w:lang w:eastAsia="ja-JP"/>
              </w:rPr>
              <w:t xml:space="preserve"> with and without the Fund’s support, base</w:t>
            </w:r>
            <w:r w:rsidR="00E05F44">
              <w:rPr>
                <w:rFonts w:ascii="Arial" w:eastAsia="Times New Roman" w:hAnsi="Arial" w:cs="Arial"/>
                <w:i/>
                <w:color w:val="000000"/>
                <w:sz w:val="20"/>
                <w:lang w:eastAsia="ja-JP"/>
              </w:rPr>
              <w:t>d on the analysis conducted in F</w:t>
            </w:r>
            <w:r>
              <w:rPr>
                <w:rFonts w:ascii="Arial" w:eastAsia="Times New Roman" w:hAnsi="Arial" w:cs="Arial"/>
                <w:i/>
                <w:color w:val="000000"/>
                <w:sz w:val="20"/>
                <w:lang w:eastAsia="ja-JP"/>
              </w:rPr>
              <w:t>.1.</w:t>
            </w:r>
          </w:p>
          <w:p w14:paraId="0ED06FB7" w14:textId="77777777" w:rsidR="00443CFF" w:rsidRPr="00BD3120" w:rsidRDefault="00443CFF" w:rsidP="00DA6BD9">
            <w:pPr>
              <w:spacing w:after="0" w:line="240" w:lineRule="auto"/>
              <w:rPr>
                <w:rFonts w:ascii="Arial" w:eastAsia="Times New Roman" w:hAnsi="Arial" w:cs="Arial"/>
                <w:color w:val="000000"/>
                <w:sz w:val="20"/>
                <w:szCs w:val="20"/>
                <w:lang w:eastAsia="ja-JP"/>
              </w:rPr>
            </w:pPr>
          </w:p>
          <w:p w14:paraId="6D5A8888" w14:textId="52F9B5A4" w:rsidR="00BD3120" w:rsidRPr="00BD3120" w:rsidRDefault="009621ED" w:rsidP="00DA6BD9">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154.</w:t>
            </w:r>
            <w:r w:rsidR="00DA6BD9">
              <w:rPr>
                <w:rFonts w:ascii="Arial" w:eastAsia="Times New Roman" w:hAnsi="Arial" w:cs="Arial"/>
                <w:color w:val="000000"/>
                <w:sz w:val="20"/>
                <w:szCs w:val="20"/>
                <w:lang w:eastAsia="ja-JP"/>
              </w:rPr>
              <w:t xml:space="preserve"> </w:t>
            </w:r>
            <w:r w:rsidR="00BD3120" w:rsidRPr="00BD3120">
              <w:rPr>
                <w:rFonts w:ascii="Arial" w:eastAsia="Times New Roman" w:hAnsi="Arial" w:cs="Arial"/>
                <w:color w:val="000000"/>
                <w:sz w:val="20"/>
                <w:szCs w:val="20"/>
                <w:lang w:eastAsia="ja-JP"/>
              </w:rPr>
              <w:t xml:space="preserve">The expected financial and economic internal rates of return (FIRR and EIRR) for </w:t>
            </w:r>
            <w:r w:rsidR="00DA6BD9">
              <w:rPr>
                <w:rFonts w:ascii="Arial" w:eastAsia="Times New Roman" w:hAnsi="Arial" w:cs="Arial"/>
                <w:color w:val="000000"/>
                <w:sz w:val="20"/>
                <w:szCs w:val="20"/>
                <w:lang w:eastAsia="ja-JP"/>
              </w:rPr>
              <w:t>C</w:t>
            </w:r>
            <w:r w:rsidR="00BD3120" w:rsidRPr="00BD3120">
              <w:rPr>
                <w:rFonts w:ascii="Arial" w:eastAsia="Times New Roman" w:hAnsi="Arial" w:cs="Arial"/>
                <w:color w:val="000000"/>
                <w:sz w:val="20"/>
                <w:szCs w:val="20"/>
                <w:lang w:eastAsia="ja-JP"/>
              </w:rPr>
              <w:t xml:space="preserve">omponents 2 (both </w:t>
            </w:r>
            <w:r w:rsidR="00DA6BD9">
              <w:rPr>
                <w:rFonts w:ascii="Arial" w:eastAsia="Times New Roman" w:hAnsi="Arial" w:cs="Arial"/>
                <w:color w:val="000000"/>
                <w:sz w:val="20"/>
                <w:szCs w:val="20"/>
                <w:lang w:eastAsia="ja-JP"/>
              </w:rPr>
              <w:t>elements</w:t>
            </w:r>
            <w:r w:rsidR="00BD3120" w:rsidRPr="00BD3120">
              <w:rPr>
                <w:rFonts w:ascii="Arial" w:eastAsia="Times New Roman" w:hAnsi="Arial" w:cs="Arial"/>
                <w:color w:val="000000"/>
                <w:sz w:val="20"/>
                <w:szCs w:val="20"/>
                <w:lang w:eastAsia="ja-JP"/>
              </w:rPr>
              <w:t xml:space="preserve">) and 4 with GCF grants and without GCF grants are shown in </w:t>
            </w:r>
            <w:r w:rsidR="00DA6BD9">
              <w:rPr>
                <w:rFonts w:ascii="Arial" w:eastAsia="Times New Roman" w:hAnsi="Arial" w:cs="Arial"/>
                <w:color w:val="000000"/>
                <w:sz w:val="20"/>
                <w:szCs w:val="20"/>
                <w:lang w:eastAsia="ja-JP"/>
              </w:rPr>
              <w:t xml:space="preserve">Table </w:t>
            </w:r>
            <w:r w:rsidR="00C63550">
              <w:rPr>
                <w:rFonts w:ascii="Arial" w:eastAsia="Times New Roman" w:hAnsi="Arial" w:cs="Arial"/>
                <w:color w:val="000000"/>
                <w:sz w:val="20"/>
                <w:szCs w:val="20"/>
                <w:lang w:eastAsia="ja-JP"/>
              </w:rPr>
              <w:t>9</w:t>
            </w:r>
            <w:r w:rsidR="00BD3120" w:rsidRPr="00BD3120">
              <w:rPr>
                <w:rFonts w:ascii="Arial" w:eastAsia="Times New Roman" w:hAnsi="Arial" w:cs="Arial"/>
                <w:color w:val="000000"/>
                <w:sz w:val="20"/>
                <w:szCs w:val="20"/>
                <w:lang w:eastAsia="ja-JP"/>
              </w:rPr>
              <w:t xml:space="preserve"> below.</w:t>
            </w:r>
          </w:p>
          <w:p w14:paraId="4534CD6E" w14:textId="77777777" w:rsidR="00BD3120" w:rsidRDefault="00BD3120" w:rsidP="00DA6BD9">
            <w:pPr>
              <w:spacing w:after="0" w:line="240" w:lineRule="auto"/>
              <w:rPr>
                <w:rFonts w:ascii="Arial" w:eastAsia="Times New Roman" w:hAnsi="Arial" w:cs="Arial"/>
                <w:color w:val="000000"/>
                <w:sz w:val="20"/>
                <w:szCs w:val="20"/>
                <w:lang w:eastAsia="ja-JP"/>
              </w:rPr>
            </w:pPr>
          </w:p>
          <w:p w14:paraId="15B9D0E7" w14:textId="1C8507CF" w:rsidR="00DA6BD9" w:rsidRDefault="00DA6BD9" w:rsidP="00DA6BD9">
            <w:pPr>
              <w:spacing w:after="0" w:line="240" w:lineRule="auto"/>
              <w:jc w:val="both"/>
              <w:rPr>
                <w:rFonts w:ascii="Arial" w:eastAsia="Times New Roman" w:hAnsi="Arial" w:cs="Arial"/>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9</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GCF </w:t>
            </w:r>
            <w:r w:rsidR="00C01F1D">
              <w:rPr>
                <w:rFonts w:ascii="Arial" w:eastAsia="Times New Roman" w:hAnsi="Arial" w:cs="Arial"/>
                <w:bCs/>
                <w:i/>
                <w:color w:val="000000"/>
                <w:sz w:val="20"/>
                <w:szCs w:val="20"/>
                <w:lang w:eastAsia="ja-JP"/>
              </w:rPr>
              <w:t>Project</w:t>
            </w:r>
            <w:r>
              <w:rPr>
                <w:rFonts w:ascii="Arial" w:eastAsia="Times New Roman" w:hAnsi="Arial" w:cs="Arial"/>
                <w:bCs/>
                <w:i/>
                <w:color w:val="000000"/>
                <w:sz w:val="20"/>
                <w:szCs w:val="20"/>
                <w:lang w:eastAsia="ja-JP"/>
              </w:rPr>
              <w:t xml:space="preserve"> FIRRs and EIRRs</w:t>
            </w:r>
          </w:p>
          <w:p w14:paraId="148FDC87" w14:textId="77777777" w:rsidR="00DA6BD9" w:rsidRPr="00BD3120" w:rsidRDefault="00DA6BD9" w:rsidP="00DA6BD9">
            <w:pPr>
              <w:spacing w:after="0" w:line="240" w:lineRule="auto"/>
              <w:rPr>
                <w:rFonts w:ascii="Arial" w:eastAsia="Times New Roman" w:hAnsi="Arial" w:cs="Arial"/>
                <w:color w:val="000000"/>
                <w:sz w:val="20"/>
                <w:szCs w:val="20"/>
                <w:lang w:eastAsia="ja-JP"/>
              </w:rPr>
            </w:pPr>
          </w:p>
          <w:tbl>
            <w:tblPr>
              <w:tblStyle w:val="TableGrid"/>
              <w:tblW w:w="10352" w:type="dxa"/>
              <w:tblLayout w:type="fixed"/>
              <w:tblLook w:val="04A0" w:firstRow="1" w:lastRow="0" w:firstColumn="1" w:lastColumn="0" w:noHBand="0" w:noVBand="1"/>
            </w:tblPr>
            <w:tblGrid>
              <w:gridCol w:w="2070"/>
              <w:gridCol w:w="2070"/>
              <w:gridCol w:w="2070"/>
              <w:gridCol w:w="2071"/>
              <w:gridCol w:w="2071"/>
            </w:tblGrid>
            <w:tr w:rsidR="00BD3120" w:rsidRPr="00BD3120" w14:paraId="6A365124" w14:textId="77777777" w:rsidTr="00EE20E9">
              <w:tc>
                <w:tcPr>
                  <w:tcW w:w="2070" w:type="dxa"/>
                  <w:shd w:val="clear" w:color="auto" w:fill="F2F2F2" w:themeFill="background1" w:themeFillShade="F2"/>
                  <w:vAlign w:val="center"/>
                </w:tcPr>
                <w:p w14:paraId="6E0BD9C4" w14:textId="77777777" w:rsidR="00BD3120" w:rsidRPr="00DA6BD9" w:rsidRDefault="00BD3120" w:rsidP="00DA6BD9">
                  <w:pPr>
                    <w:spacing w:after="0" w:line="240" w:lineRule="auto"/>
                    <w:jc w:val="center"/>
                    <w:rPr>
                      <w:rFonts w:ascii="Arial" w:eastAsia="Times New Roman" w:hAnsi="Arial" w:cs="Arial"/>
                      <w:b/>
                      <w:color w:val="000000"/>
                      <w:sz w:val="18"/>
                      <w:szCs w:val="20"/>
                      <w:lang w:eastAsia="ja-JP"/>
                    </w:rPr>
                  </w:pPr>
                  <w:r w:rsidRPr="00DA6BD9">
                    <w:rPr>
                      <w:rFonts w:ascii="Arial" w:eastAsia="Times New Roman" w:hAnsi="Arial" w:cs="Arial"/>
                      <w:b/>
                      <w:color w:val="000000"/>
                      <w:sz w:val="18"/>
                      <w:szCs w:val="20"/>
                      <w:lang w:eastAsia="ja-JP"/>
                    </w:rPr>
                    <w:t>Project Component</w:t>
                  </w:r>
                </w:p>
              </w:tc>
              <w:tc>
                <w:tcPr>
                  <w:tcW w:w="2070" w:type="dxa"/>
                  <w:shd w:val="clear" w:color="auto" w:fill="F2F2F2" w:themeFill="background1" w:themeFillShade="F2"/>
                  <w:vAlign w:val="center"/>
                </w:tcPr>
                <w:p w14:paraId="57AE3348"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FIRR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 GCF Grants)</w:t>
                  </w:r>
                </w:p>
              </w:tc>
              <w:tc>
                <w:tcPr>
                  <w:tcW w:w="2070" w:type="dxa"/>
                  <w:shd w:val="clear" w:color="auto" w:fill="F2F2F2" w:themeFill="background1" w:themeFillShade="F2"/>
                  <w:vAlign w:val="center"/>
                </w:tcPr>
                <w:p w14:paraId="50F22D64"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FIRR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(without GCF grants)</w:t>
                  </w:r>
                </w:p>
              </w:tc>
              <w:tc>
                <w:tcPr>
                  <w:tcW w:w="2071" w:type="dxa"/>
                  <w:shd w:val="clear" w:color="auto" w:fill="F2F2F2" w:themeFill="background1" w:themeFillShade="F2"/>
                  <w:vAlign w:val="center"/>
                </w:tcPr>
                <w:p w14:paraId="75C4462B"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EIRR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 GCF grants)</w:t>
                  </w:r>
                </w:p>
              </w:tc>
              <w:tc>
                <w:tcPr>
                  <w:tcW w:w="2071" w:type="dxa"/>
                  <w:shd w:val="clear" w:color="auto" w:fill="F2F2F2" w:themeFill="background1" w:themeFillShade="F2"/>
                  <w:vAlign w:val="center"/>
                </w:tcPr>
                <w:p w14:paraId="05C4CE98"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EIRR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(without GCF grants)</w:t>
                  </w:r>
                </w:p>
              </w:tc>
            </w:tr>
            <w:tr w:rsidR="00EE20E9" w:rsidRPr="00BD3120" w14:paraId="1F8264E0" w14:textId="77777777" w:rsidTr="00EE20E9">
              <w:tc>
                <w:tcPr>
                  <w:tcW w:w="2070" w:type="dxa"/>
                  <w:vAlign w:val="center"/>
                </w:tcPr>
                <w:p w14:paraId="40D3CD8F" w14:textId="77777777" w:rsidR="00EE20E9" w:rsidRDefault="00EE20E9" w:rsidP="00EE20E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2</w:t>
                  </w:r>
                </w:p>
                <w:p w14:paraId="1881CDFA"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w:t>
                  </w:r>
                  <w:r w:rsidRPr="00341170">
                    <w:rPr>
                      <w:rFonts w:ascii="Arial" w:eastAsia="Times New Roman" w:hAnsi="Arial" w:cs="Arial"/>
                      <w:color w:val="000000"/>
                      <w:sz w:val="18"/>
                      <w:szCs w:val="20"/>
                      <w:lang w:eastAsia="ja-JP"/>
                    </w:rPr>
                    <w:t xml:space="preserve">CEB </w:t>
                  </w:r>
                  <w:r w:rsidR="00852898" w:rsidRPr="00D203B8">
                    <w:rPr>
                      <w:rFonts w:ascii="Arial" w:eastAsia="Times New Roman" w:hAnsi="Arial" w:cs="Arial"/>
                      <w:bCs/>
                      <w:color w:val="000000"/>
                      <w:sz w:val="18"/>
                      <w:szCs w:val="18"/>
                      <w:lang w:eastAsia="ja-JP"/>
                    </w:rPr>
                    <w:t>Improving Grid Absorption Capacity</w:t>
                  </w:r>
                  <w:r w:rsidRPr="00341170">
                    <w:rPr>
                      <w:rFonts w:ascii="Arial" w:eastAsia="Times New Roman" w:hAnsi="Arial" w:cs="Arial"/>
                      <w:color w:val="000000"/>
                      <w:sz w:val="18"/>
                      <w:szCs w:val="20"/>
                      <w:lang w:eastAsia="ja-JP"/>
                    </w:rPr>
                    <w:t>)</w:t>
                  </w:r>
                </w:p>
              </w:tc>
              <w:tc>
                <w:tcPr>
                  <w:tcW w:w="2070" w:type="dxa"/>
                  <w:vAlign w:val="center"/>
                </w:tcPr>
                <w:p w14:paraId="46C7C04B"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7.13</w:t>
                  </w:r>
                  <w:r>
                    <w:rPr>
                      <w:rFonts w:ascii="Arial" w:eastAsia="Times New Roman" w:hAnsi="Arial" w:cs="Arial"/>
                      <w:color w:val="000000"/>
                      <w:sz w:val="18"/>
                      <w:szCs w:val="20"/>
                      <w:lang w:eastAsia="ja-JP"/>
                    </w:rPr>
                    <w:t>%</w:t>
                  </w:r>
                </w:p>
                <w:p w14:paraId="7828DA3B"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6.55%)</w:t>
                  </w:r>
                </w:p>
              </w:tc>
              <w:tc>
                <w:tcPr>
                  <w:tcW w:w="2070" w:type="dxa"/>
                  <w:vAlign w:val="center"/>
                </w:tcPr>
                <w:p w14:paraId="5248F33B"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5.14</w:t>
                  </w:r>
                  <w:r>
                    <w:rPr>
                      <w:rFonts w:ascii="Arial" w:eastAsia="Times New Roman" w:hAnsi="Arial" w:cs="Arial"/>
                      <w:color w:val="000000"/>
                      <w:sz w:val="18"/>
                      <w:szCs w:val="20"/>
                      <w:lang w:eastAsia="ja-JP"/>
                    </w:rPr>
                    <w:t>%</w:t>
                  </w:r>
                </w:p>
                <w:p w14:paraId="53A80A8E"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6.34%)</w:t>
                  </w:r>
                </w:p>
              </w:tc>
              <w:tc>
                <w:tcPr>
                  <w:tcW w:w="2071" w:type="dxa"/>
                  <w:vAlign w:val="center"/>
                </w:tcPr>
                <w:p w14:paraId="70A9C78B"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11.3</w:t>
                  </w:r>
                  <w:r>
                    <w:rPr>
                      <w:rFonts w:ascii="Arial" w:eastAsia="Times New Roman" w:hAnsi="Arial" w:cs="Arial"/>
                      <w:color w:val="000000"/>
                      <w:sz w:val="18"/>
                      <w:szCs w:val="20"/>
                      <w:lang w:eastAsia="ja-JP"/>
                    </w:rPr>
                    <w:t>%</w:t>
                  </w:r>
                </w:p>
                <w:p w14:paraId="3C591728"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40DA3684"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9.3</w:t>
                  </w:r>
                  <w:r>
                    <w:rPr>
                      <w:rFonts w:ascii="Arial" w:eastAsia="Times New Roman" w:hAnsi="Arial" w:cs="Arial"/>
                      <w:color w:val="000000"/>
                      <w:sz w:val="18"/>
                      <w:szCs w:val="20"/>
                      <w:lang w:eastAsia="ja-JP"/>
                    </w:rPr>
                    <w:t>%</w:t>
                  </w:r>
                </w:p>
                <w:p w14:paraId="0E6A4FC1"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EE20E9" w:rsidRPr="00BD3120" w14:paraId="2E7AC955" w14:textId="77777777" w:rsidTr="00EE20E9">
              <w:tc>
                <w:tcPr>
                  <w:tcW w:w="2070" w:type="dxa"/>
                  <w:vAlign w:val="center"/>
                </w:tcPr>
                <w:p w14:paraId="68649CF8" w14:textId="77777777" w:rsidR="00EE20E9" w:rsidRDefault="00EE20E9" w:rsidP="00EE20E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2</w:t>
                  </w:r>
                </w:p>
                <w:p w14:paraId="76E6CDC0"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(25 MW grid-connected </w:t>
                  </w:r>
                  <w:r>
                    <w:rPr>
                      <w:rFonts w:ascii="Arial" w:eastAsia="Times New Roman" w:hAnsi="Arial" w:cs="Arial"/>
                      <w:color w:val="000000"/>
                      <w:sz w:val="18"/>
                      <w:szCs w:val="20"/>
                      <w:lang w:eastAsia="ja-JP"/>
                    </w:rPr>
                    <w:t>s</w:t>
                  </w:r>
                  <w:r w:rsidRPr="00DA6BD9">
                    <w:rPr>
                      <w:rFonts w:ascii="Arial" w:eastAsia="Times New Roman" w:hAnsi="Arial" w:cs="Arial"/>
                      <w:color w:val="000000"/>
                      <w:sz w:val="18"/>
                      <w:szCs w:val="20"/>
                      <w:lang w:eastAsia="ja-JP"/>
                    </w:rPr>
                    <w:t>olar PV)</w:t>
                  </w:r>
                </w:p>
              </w:tc>
              <w:tc>
                <w:tcPr>
                  <w:tcW w:w="2070" w:type="dxa"/>
                  <w:vAlign w:val="center"/>
                </w:tcPr>
                <w:p w14:paraId="0F704207"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7.</w:t>
                  </w:r>
                  <w:r>
                    <w:rPr>
                      <w:rFonts w:ascii="Arial" w:eastAsia="Times New Roman" w:hAnsi="Arial" w:cs="Arial"/>
                      <w:color w:val="000000"/>
                      <w:sz w:val="18"/>
                      <w:szCs w:val="20"/>
                      <w:lang w:eastAsia="ja-JP"/>
                    </w:rPr>
                    <w:t>67%</w:t>
                  </w:r>
                </w:p>
                <w:p w14:paraId="60A1C302"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7.2</w:t>
                  </w:r>
                  <w:r>
                    <w:rPr>
                      <w:rFonts w:ascii="Arial" w:eastAsia="Times New Roman" w:hAnsi="Arial" w:cs="Arial"/>
                      <w:color w:val="000000"/>
                      <w:sz w:val="18"/>
                      <w:szCs w:val="20"/>
                      <w:lang w:eastAsia="ja-JP"/>
                    </w:rPr>
                    <w:t>4</w:t>
                  </w:r>
                  <w:r w:rsidRPr="00DA6BD9">
                    <w:rPr>
                      <w:rFonts w:ascii="Arial" w:eastAsia="Times New Roman" w:hAnsi="Arial" w:cs="Arial"/>
                      <w:color w:val="000000"/>
                      <w:sz w:val="18"/>
                      <w:szCs w:val="20"/>
                      <w:lang w:eastAsia="ja-JP"/>
                    </w:rPr>
                    <w:t>%)</w:t>
                  </w:r>
                </w:p>
              </w:tc>
              <w:tc>
                <w:tcPr>
                  <w:tcW w:w="2070" w:type="dxa"/>
                  <w:vAlign w:val="center"/>
                </w:tcPr>
                <w:p w14:paraId="38C313F8" w14:textId="77777777" w:rsidR="00EE20E9" w:rsidRDefault="00EE20E9" w:rsidP="00EE20E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4</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58%</w:t>
                  </w:r>
                </w:p>
                <w:p w14:paraId="2EE1EEAE"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(hurdle rate </w:t>
                  </w:r>
                  <w:r>
                    <w:rPr>
                      <w:rFonts w:ascii="Arial" w:eastAsia="Times New Roman" w:hAnsi="Arial" w:cs="Arial"/>
                      <w:color w:val="000000"/>
                      <w:sz w:val="18"/>
                      <w:szCs w:val="20"/>
                      <w:lang w:eastAsia="ja-JP"/>
                    </w:rPr>
                    <w:t>7</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99</w:t>
                  </w:r>
                  <w:r w:rsidRPr="00DA6BD9">
                    <w:rPr>
                      <w:rFonts w:ascii="Arial" w:eastAsia="Times New Roman" w:hAnsi="Arial" w:cs="Arial"/>
                      <w:color w:val="000000"/>
                      <w:sz w:val="18"/>
                      <w:szCs w:val="20"/>
                      <w:lang w:eastAsia="ja-JP"/>
                    </w:rPr>
                    <w:t>%)</w:t>
                  </w:r>
                </w:p>
              </w:tc>
              <w:tc>
                <w:tcPr>
                  <w:tcW w:w="2071" w:type="dxa"/>
                  <w:vAlign w:val="center"/>
                </w:tcPr>
                <w:p w14:paraId="2C8E5E08"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2</w:t>
                  </w:r>
                  <w:r>
                    <w:rPr>
                      <w:rFonts w:ascii="Arial" w:eastAsia="Times New Roman" w:hAnsi="Arial" w:cs="Arial"/>
                      <w:color w:val="000000"/>
                      <w:sz w:val="18"/>
                      <w:szCs w:val="20"/>
                      <w:lang w:eastAsia="ja-JP"/>
                    </w:rPr>
                    <w:t>7</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7%</w:t>
                  </w:r>
                </w:p>
                <w:p w14:paraId="6CBA240F"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3C063468"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w:t>
                  </w:r>
                  <w:r>
                    <w:rPr>
                      <w:rFonts w:ascii="Arial" w:eastAsia="Times New Roman" w:hAnsi="Arial" w:cs="Arial"/>
                      <w:color w:val="000000"/>
                      <w:sz w:val="18"/>
                      <w:szCs w:val="20"/>
                      <w:lang w:eastAsia="ja-JP"/>
                    </w:rPr>
                    <w:t>8</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3%</w:t>
                  </w:r>
                </w:p>
                <w:p w14:paraId="5515556B"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EE20E9" w:rsidRPr="00BD3120" w14:paraId="66C95EB7" w14:textId="77777777" w:rsidTr="00EE20E9">
              <w:tc>
                <w:tcPr>
                  <w:tcW w:w="2070" w:type="dxa"/>
                  <w:vAlign w:val="center"/>
                </w:tcPr>
                <w:p w14:paraId="378A8517"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Component 3</w:t>
                  </w:r>
                </w:p>
                <w:p w14:paraId="58209A92"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(Agalega </w:t>
                  </w:r>
                  <w:r>
                    <w:rPr>
                      <w:rFonts w:ascii="Arial" w:eastAsia="Times New Roman" w:hAnsi="Arial" w:cs="Arial"/>
                      <w:color w:val="000000"/>
                      <w:sz w:val="18"/>
                      <w:szCs w:val="20"/>
                      <w:lang w:eastAsia="ja-JP"/>
                    </w:rPr>
                    <w:t>m</w:t>
                  </w:r>
                  <w:r w:rsidRPr="00DA6BD9">
                    <w:rPr>
                      <w:rFonts w:ascii="Arial" w:eastAsia="Times New Roman" w:hAnsi="Arial" w:cs="Arial"/>
                      <w:color w:val="000000"/>
                      <w:sz w:val="18"/>
                      <w:szCs w:val="20"/>
                      <w:lang w:eastAsia="ja-JP"/>
                    </w:rPr>
                    <w:t>ini-grid</w:t>
                  </w:r>
                  <w:r>
                    <w:rPr>
                      <w:rFonts w:ascii="Arial" w:eastAsia="Times New Roman" w:hAnsi="Arial" w:cs="Arial"/>
                      <w:color w:val="000000"/>
                      <w:sz w:val="18"/>
                      <w:szCs w:val="20"/>
                      <w:lang w:eastAsia="ja-JP"/>
                    </w:rPr>
                    <w:t>s</w:t>
                  </w:r>
                  <w:r w:rsidRPr="00DA6BD9">
                    <w:rPr>
                      <w:rFonts w:ascii="Arial" w:eastAsia="Times New Roman" w:hAnsi="Arial" w:cs="Arial"/>
                      <w:color w:val="000000"/>
                      <w:sz w:val="18"/>
                      <w:szCs w:val="20"/>
                      <w:lang w:eastAsia="ja-JP"/>
                    </w:rPr>
                    <w:t>)</w:t>
                  </w:r>
                </w:p>
              </w:tc>
              <w:tc>
                <w:tcPr>
                  <w:tcW w:w="2070" w:type="dxa"/>
                  <w:vAlign w:val="center"/>
                </w:tcPr>
                <w:p w14:paraId="75D6BD5C"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N/A</w:t>
                  </w:r>
                </w:p>
              </w:tc>
              <w:tc>
                <w:tcPr>
                  <w:tcW w:w="2070" w:type="dxa"/>
                  <w:vAlign w:val="center"/>
                </w:tcPr>
                <w:p w14:paraId="4A2B68F5"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N/A</w:t>
                  </w:r>
                </w:p>
              </w:tc>
              <w:tc>
                <w:tcPr>
                  <w:tcW w:w="2071" w:type="dxa"/>
                  <w:vAlign w:val="center"/>
                </w:tcPr>
                <w:p w14:paraId="7E6666A0"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23.9%</w:t>
                  </w:r>
                </w:p>
                <w:p w14:paraId="397C1058"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(hurdle rate 10%)</w:t>
                  </w:r>
                </w:p>
              </w:tc>
              <w:tc>
                <w:tcPr>
                  <w:tcW w:w="2071" w:type="dxa"/>
                  <w:vAlign w:val="center"/>
                </w:tcPr>
                <w:p w14:paraId="678BE27F"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-9.4%</w:t>
                  </w:r>
                </w:p>
                <w:p w14:paraId="7C7D1CDE"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(hurdle rate 10%)</w:t>
                  </w:r>
                </w:p>
              </w:tc>
            </w:tr>
          </w:tbl>
          <w:p w14:paraId="3C22DBCF" w14:textId="77777777" w:rsidR="00BD3120" w:rsidRPr="00BD3120" w:rsidRDefault="00BD3120" w:rsidP="00DA6BD9">
            <w:pPr>
              <w:spacing w:after="0" w:line="240" w:lineRule="auto"/>
              <w:rPr>
                <w:rFonts w:ascii="Arial" w:eastAsia="Times New Roman" w:hAnsi="Arial" w:cs="Arial"/>
                <w:color w:val="000000"/>
                <w:sz w:val="20"/>
                <w:szCs w:val="20"/>
                <w:lang w:eastAsia="ja-JP"/>
              </w:rPr>
            </w:pPr>
          </w:p>
          <w:p w14:paraId="20576C18" w14:textId="6DD5A990" w:rsidR="00BD3120" w:rsidRPr="00C63550" w:rsidRDefault="00BD3120" w:rsidP="00C6355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C63550">
              <w:rPr>
                <w:rFonts w:ascii="Arial" w:eastAsia="Times New Roman" w:hAnsi="Arial" w:cs="Arial"/>
                <w:color w:val="000000"/>
                <w:sz w:val="20"/>
                <w:szCs w:val="20"/>
                <w:lang w:eastAsia="ja-JP"/>
              </w:rPr>
              <w:t>Please note that</w:t>
            </w:r>
            <w:r w:rsidR="00490F22" w:rsidRPr="00C63550">
              <w:rPr>
                <w:rFonts w:ascii="Arial" w:eastAsia="Times New Roman" w:hAnsi="Arial" w:cs="Arial"/>
                <w:color w:val="000000"/>
                <w:sz w:val="20"/>
                <w:szCs w:val="20"/>
                <w:lang w:eastAsia="ja-JP"/>
              </w:rPr>
              <w:t>,</w:t>
            </w:r>
            <w:r w:rsidRPr="00C63550">
              <w:rPr>
                <w:rFonts w:ascii="Arial" w:eastAsia="Times New Roman" w:hAnsi="Arial" w:cs="Arial"/>
                <w:color w:val="000000"/>
                <w:sz w:val="20"/>
                <w:szCs w:val="20"/>
                <w:lang w:eastAsia="ja-JP"/>
              </w:rPr>
              <w:t xml:space="preserve"> in the absence of guidance from the GCF on the selection of a specific economic discount rate to use in the economic analysis, all proposals supported by UNDP have opted to use a 10% discount rate, in line with the existing practice of multilateral development banks. </w:t>
            </w:r>
            <w:r w:rsidR="00490F22" w:rsidRPr="00C63550">
              <w:rPr>
                <w:rFonts w:ascii="Arial" w:eastAsia="Times New Roman" w:hAnsi="Arial" w:cs="Arial"/>
                <w:color w:val="000000"/>
                <w:sz w:val="20"/>
                <w:szCs w:val="20"/>
                <w:lang w:eastAsia="ja-JP"/>
              </w:rPr>
              <w:t>Should</w:t>
            </w:r>
            <w:r w:rsidRPr="00C63550">
              <w:rPr>
                <w:rFonts w:ascii="Arial" w:eastAsia="Times New Roman" w:hAnsi="Arial" w:cs="Arial"/>
                <w:color w:val="000000"/>
                <w:sz w:val="20"/>
                <w:szCs w:val="20"/>
                <w:lang w:eastAsia="ja-JP"/>
              </w:rPr>
              <w:t xml:space="preserve"> the GCF request that all proposals submitted for review use the same discount rate and that this rate be other than 10%, we will be happy to revise the economic analysis accordingly.</w:t>
            </w:r>
          </w:p>
          <w:p w14:paraId="54DA8AAB" w14:textId="77777777" w:rsidR="00CB01A4" w:rsidRPr="00BD3120" w:rsidRDefault="00CB01A4" w:rsidP="00623DF6">
            <w:pPr>
              <w:spacing w:after="0" w:line="240" w:lineRule="auto"/>
              <w:rPr>
                <w:rFonts w:ascii="Arial" w:eastAsia="Times New Roman" w:hAnsi="Arial" w:cs="Arial"/>
                <w:color w:val="000000"/>
                <w:sz w:val="20"/>
                <w:szCs w:val="20"/>
                <w:lang w:eastAsia="ja-JP"/>
              </w:rPr>
            </w:pPr>
          </w:p>
          <w:p w14:paraId="5F069391" w14:textId="77777777" w:rsidR="00443CFF" w:rsidRPr="00623DF6" w:rsidRDefault="00D67E82" w:rsidP="00623DF6">
            <w:pPr>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w:t>
            </w:r>
            <w:r w:rsidR="00A86D13">
              <w:rPr>
                <w:rFonts w:ascii="Arial" w:eastAsia="Times New Roman" w:hAnsi="Arial" w:cs="Arial"/>
                <w:i/>
                <w:color w:val="000000"/>
                <w:sz w:val="20"/>
                <w:lang w:eastAsia="ja-JP"/>
              </w:rPr>
              <w:t>describe</w:t>
            </w:r>
            <w:r w:rsidR="00CA63AF">
              <w:rPr>
                <w:rFonts w:ascii="Arial" w:eastAsia="Times New Roman" w:hAnsi="Arial" w:cs="Arial"/>
                <w:i/>
                <w:color w:val="000000"/>
                <w:sz w:val="20"/>
                <w:lang w:eastAsia="ja-JP"/>
              </w:rPr>
              <w:t xml:space="preserve"> </w:t>
            </w:r>
            <w:r w:rsidR="00CA63AF" w:rsidRPr="00623DF6">
              <w:rPr>
                <w:rFonts w:ascii="Arial" w:eastAsia="Times New Roman" w:hAnsi="Arial" w:cs="Arial"/>
                <w:i/>
                <w:color w:val="000000"/>
                <w:sz w:val="20"/>
                <w:lang w:eastAsia="ja-JP"/>
              </w:rPr>
              <w:t>f</w:t>
            </w:r>
            <w:r w:rsidR="00443CFF" w:rsidRPr="00623DF6">
              <w:rPr>
                <w:rFonts w:ascii="Arial" w:eastAsia="Times New Roman" w:hAnsi="Arial" w:cs="Arial"/>
                <w:i/>
                <w:color w:val="000000"/>
                <w:sz w:val="20"/>
                <w:lang w:eastAsia="ja-JP"/>
              </w:rPr>
              <w:t xml:space="preserve">inancial viability in the long </w:t>
            </w:r>
            <w:r w:rsidR="00CA63AF" w:rsidRPr="00623DF6">
              <w:rPr>
                <w:rFonts w:ascii="Arial" w:eastAsia="Times New Roman" w:hAnsi="Arial" w:cs="Arial"/>
                <w:i/>
                <w:color w:val="000000"/>
                <w:sz w:val="20"/>
                <w:lang w:eastAsia="ja-JP"/>
              </w:rPr>
              <w:t>run beyond the Fund intervention.</w:t>
            </w:r>
          </w:p>
          <w:p w14:paraId="1A580C87" w14:textId="77777777" w:rsidR="00CA63AF" w:rsidRPr="00623DF6" w:rsidRDefault="00CA63AF" w:rsidP="00623DF6">
            <w:pPr>
              <w:spacing w:after="0" w:line="240" w:lineRule="auto"/>
              <w:rPr>
                <w:rFonts w:ascii="Arial" w:eastAsia="Times New Roman" w:hAnsi="Arial" w:cs="Arial"/>
                <w:i/>
                <w:color w:val="000000"/>
                <w:sz w:val="20"/>
                <w:lang w:eastAsia="ja-JP"/>
              </w:rPr>
            </w:pPr>
          </w:p>
          <w:p w14:paraId="3EE54B45" w14:textId="2B59E612" w:rsidR="002652BA" w:rsidRPr="00C63550" w:rsidRDefault="00623DF6" w:rsidP="00C63550">
            <w:pPr>
              <w:pStyle w:val="ListParagraph"/>
              <w:numPr>
                <w:ilvl w:val="0"/>
                <w:numId w:val="48"/>
              </w:numPr>
              <w:spacing w:after="0" w:line="240" w:lineRule="auto"/>
              <w:ind w:left="435" w:hanging="450"/>
              <w:jc w:val="both"/>
              <w:rPr>
                <w:rFonts w:ascii="Arial" w:eastAsia="Times New Roman" w:hAnsi="Arial" w:cs="Arial"/>
                <w:color w:val="000000"/>
                <w:sz w:val="20"/>
                <w:lang w:eastAsia="ja-JP"/>
              </w:rPr>
            </w:pPr>
            <w:r w:rsidRPr="00C63550">
              <w:rPr>
                <w:rFonts w:ascii="Arial" w:eastAsia="Times New Roman" w:hAnsi="Arial" w:cs="Arial"/>
                <w:color w:val="000000"/>
                <w:sz w:val="20"/>
                <w:lang w:eastAsia="ja-JP"/>
              </w:rPr>
              <w:lastRenderedPageBreak/>
              <w:t>U</w:t>
            </w:r>
            <w:r w:rsidRPr="00C63550">
              <w:rPr>
                <w:rFonts w:ascii="Arial" w:hAnsi="Arial" w:cs="Arial"/>
                <w:sz w:val="20"/>
                <w:szCs w:val="20"/>
              </w:rPr>
              <w:t xml:space="preserve">nder Component 1, MARENA will be embedded in law and will </w:t>
            </w:r>
            <w:r w:rsidR="0029439C" w:rsidRPr="00C63550">
              <w:rPr>
                <w:rFonts w:ascii="Arial" w:hAnsi="Arial" w:cs="Arial"/>
                <w:sz w:val="20"/>
                <w:szCs w:val="20"/>
              </w:rPr>
              <w:t>receive</w:t>
            </w:r>
            <w:r w:rsidRPr="00C63550">
              <w:rPr>
                <w:rFonts w:ascii="Arial" w:hAnsi="Arial" w:cs="Arial"/>
                <w:sz w:val="20"/>
                <w:szCs w:val="20"/>
              </w:rPr>
              <w:t xml:space="preserve"> an annual budget from Government. Therefore, unlike a</w:t>
            </w:r>
            <w:r w:rsidRPr="00C63550">
              <w:rPr>
                <w:rFonts w:ascii="Arial" w:hAnsi="Arial" w:cs="Arial"/>
                <w:color w:val="1F497D"/>
                <w:sz w:val="20"/>
                <w:szCs w:val="20"/>
              </w:rPr>
              <w:t xml:space="preserve"> </w:t>
            </w:r>
            <w:r w:rsidRPr="00C63550">
              <w:rPr>
                <w:rFonts w:ascii="Arial" w:hAnsi="Arial" w:cs="Arial"/>
                <w:sz w:val="20"/>
                <w:szCs w:val="20"/>
              </w:rPr>
              <w:t>departmental unit which exists only administratively in Government, MARENA is bound to have a long</w:t>
            </w:r>
            <w:r w:rsidR="0029439C" w:rsidRPr="00C63550">
              <w:rPr>
                <w:rFonts w:ascii="Arial" w:hAnsi="Arial" w:cs="Arial"/>
                <w:sz w:val="20"/>
                <w:szCs w:val="20"/>
              </w:rPr>
              <w:t>-</w:t>
            </w:r>
            <w:r w:rsidRPr="00C63550">
              <w:rPr>
                <w:rFonts w:ascii="Arial" w:hAnsi="Arial" w:cs="Arial"/>
                <w:sz w:val="20"/>
                <w:szCs w:val="20"/>
              </w:rPr>
              <w:t>term future with a specific, if not growing</w:t>
            </w:r>
            <w:r w:rsidR="0029439C" w:rsidRPr="00C63550">
              <w:rPr>
                <w:rFonts w:ascii="Arial" w:hAnsi="Arial" w:cs="Arial"/>
                <w:sz w:val="20"/>
                <w:szCs w:val="20"/>
              </w:rPr>
              <w:t>,</w:t>
            </w:r>
            <w:r w:rsidRPr="00C63550">
              <w:rPr>
                <w:rFonts w:ascii="Arial" w:hAnsi="Arial" w:cs="Arial"/>
                <w:sz w:val="20"/>
                <w:szCs w:val="20"/>
              </w:rPr>
              <w:t xml:space="preserve"> mandate. The support to the deployment of PV following </w:t>
            </w:r>
            <w:r w:rsidR="00A57799" w:rsidRPr="00C63550">
              <w:rPr>
                <w:rFonts w:ascii="Arial" w:eastAsia="Times New Roman" w:hAnsi="Arial" w:cs="Arial"/>
                <w:bCs/>
                <w:color w:val="000000"/>
                <w:sz w:val="20"/>
                <w:szCs w:val="20"/>
                <w:lang w:eastAsia="ja-JP"/>
              </w:rPr>
              <w:t>the improvement of Grid Absorption Capacity</w:t>
            </w:r>
            <w:r w:rsidRPr="00C63550">
              <w:rPr>
                <w:rFonts w:ascii="Arial" w:hAnsi="Arial" w:cs="Arial"/>
                <w:sz w:val="20"/>
                <w:szCs w:val="20"/>
              </w:rPr>
              <w:t>, as described in Component 2</w:t>
            </w:r>
            <w:r w:rsidR="0029439C" w:rsidRPr="00C63550">
              <w:rPr>
                <w:rFonts w:ascii="Arial" w:hAnsi="Arial" w:cs="Arial"/>
                <w:sz w:val="20"/>
                <w:szCs w:val="20"/>
              </w:rPr>
              <w:t>, will be a long-</w:t>
            </w:r>
            <w:r w:rsidRPr="00C63550">
              <w:rPr>
                <w:rFonts w:ascii="Arial" w:hAnsi="Arial" w:cs="Arial"/>
                <w:sz w:val="20"/>
                <w:szCs w:val="20"/>
              </w:rPr>
              <w:t xml:space="preserve">term feature beyond the </w:t>
            </w:r>
            <w:r w:rsidR="00C01F1D" w:rsidRPr="00C63550">
              <w:rPr>
                <w:rFonts w:ascii="Arial" w:hAnsi="Arial" w:cs="Arial"/>
                <w:sz w:val="20"/>
                <w:szCs w:val="20"/>
              </w:rPr>
              <w:t>project</w:t>
            </w:r>
            <w:r w:rsidRPr="00C63550">
              <w:rPr>
                <w:rFonts w:ascii="Arial" w:hAnsi="Arial" w:cs="Arial"/>
                <w:sz w:val="20"/>
                <w:szCs w:val="20"/>
              </w:rPr>
              <w:t xml:space="preserve"> duration</w:t>
            </w:r>
            <w:r w:rsidRPr="00C63550">
              <w:rPr>
                <w:rFonts w:ascii="Arial" w:hAnsi="Arial" w:cs="Arial"/>
                <w:color w:val="1F497D"/>
                <w:sz w:val="20"/>
                <w:szCs w:val="20"/>
              </w:rPr>
              <w:t xml:space="preserve"> </w:t>
            </w:r>
            <w:r w:rsidRPr="00C63550">
              <w:rPr>
                <w:rFonts w:ascii="Arial" w:hAnsi="Arial" w:cs="Arial"/>
                <w:sz w:val="20"/>
                <w:szCs w:val="20"/>
              </w:rPr>
              <w:t xml:space="preserve">of 8 years because </w:t>
            </w:r>
            <w:r w:rsidR="0029439C" w:rsidRPr="00C63550">
              <w:rPr>
                <w:rFonts w:ascii="Arial" w:hAnsi="Arial" w:cs="Arial"/>
                <w:sz w:val="20"/>
                <w:szCs w:val="20"/>
              </w:rPr>
              <w:t xml:space="preserve">IPPs under the </w:t>
            </w:r>
            <w:r w:rsidRPr="00C63550">
              <w:rPr>
                <w:rFonts w:ascii="Arial" w:hAnsi="Arial" w:cs="Arial"/>
                <w:sz w:val="20"/>
                <w:szCs w:val="20"/>
              </w:rPr>
              <w:t>SSDG</w:t>
            </w:r>
            <w:r w:rsidR="0029439C" w:rsidRPr="00C63550">
              <w:rPr>
                <w:rFonts w:ascii="Arial" w:hAnsi="Arial" w:cs="Arial"/>
                <w:sz w:val="20"/>
                <w:szCs w:val="20"/>
              </w:rPr>
              <w:t xml:space="preserve"> sign 15-</w:t>
            </w:r>
            <w:r w:rsidRPr="00C63550">
              <w:rPr>
                <w:rFonts w:ascii="Arial" w:hAnsi="Arial" w:cs="Arial"/>
                <w:sz w:val="20"/>
                <w:szCs w:val="20"/>
              </w:rPr>
              <w:t xml:space="preserve">year power purchase agreements with CEB. Moreover, as CEB has committed to </w:t>
            </w:r>
            <w:r w:rsidR="0029439C" w:rsidRPr="00C63550">
              <w:rPr>
                <w:rFonts w:ascii="Arial" w:hAnsi="Arial" w:cs="Arial"/>
                <w:sz w:val="20"/>
                <w:szCs w:val="20"/>
              </w:rPr>
              <w:t xml:space="preserve">allowing a </w:t>
            </w:r>
            <w:r w:rsidRPr="00C63550">
              <w:rPr>
                <w:rFonts w:ascii="Arial" w:hAnsi="Arial" w:cs="Arial"/>
                <w:sz w:val="20"/>
                <w:szCs w:val="20"/>
              </w:rPr>
              <w:t xml:space="preserve">greater proportion of intermittent RE on the grid, enabled by the </w:t>
            </w:r>
            <w:r w:rsidR="00852898" w:rsidRPr="00C63550">
              <w:rPr>
                <w:rFonts w:ascii="Arial" w:eastAsia="Times New Roman" w:hAnsi="Arial" w:cs="Arial"/>
                <w:bCs/>
                <w:color w:val="000000"/>
                <w:sz w:val="20"/>
                <w:szCs w:val="20"/>
                <w:lang w:eastAsia="ja-JP"/>
              </w:rPr>
              <w:t>improvement of Grid Absorption Capacity</w:t>
            </w:r>
            <w:r w:rsidRPr="00C63550">
              <w:rPr>
                <w:rFonts w:ascii="Arial" w:hAnsi="Arial" w:cs="Arial"/>
                <w:sz w:val="20"/>
                <w:szCs w:val="20"/>
              </w:rPr>
              <w:t>, the presence of intermittent RE will require regular and timely investment in BESS. As for Agalega, contrary to Mauritius, the electrification was carried out by a Government electrical maintenance departmen</w:t>
            </w:r>
            <w:r w:rsidRPr="00C63550">
              <w:rPr>
                <w:rFonts w:ascii="Arial" w:hAnsi="Arial" w:cs="Arial"/>
                <w:color w:val="1F497D"/>
                <w:sz w:val="20"/>
                <w:szCs w:val="20"/>
              </w:rPr>
              <w:t>t</w:t>
            </w:r>
            <w:r w:rsidRPr="00C63550">
              <w:rPr>
                <w:rFonts w:ascii="Arial" w:hAnsi="Arial" w:cs="Arial"/>
                <w:sz w:val="20"/>
                <w:szCs w:val="20"/>
              </w:rPr>
              <w:t>, with limited expertise in PV</w:t>
            </w:r>
            <w:r w:rsidRPr="00C63550">
              <w:rPr>
                <w:rFonts w:ascii="Arial" w:hAnsi="Arial" w:cs="Arial"/>
                <w:color w:val="1F497D"/>
                <w:sz w:val="20"/>
                <w:szCs w:val="20"/>
              </w:rPr>
              <w:t>. I</w:t>
            </w:r>
            <w:r w:rsidRPr="00C63550">
              <w:rPr>
                <w:rFonts w:ascii="Arial" w:hAnsi="Arial" w:cs="Arial"/>
                <w:sz w:val="20"/>
                <w:szCs w:val="20"/>
              </w:rPr>
              <w:t xml:space="preserve">n the context of </w:t>
            </w:r>
            <w:r w:rsidR="0029439C" w:rsidRPr="00C63550">
              <w:rPr>
                <w:rFonts w:ascii="Arial" w:hAnsi="Arial" w:cs="Arial"/>
                <w:sz w:val="20"/>
                <w:szCs w:val="20"/>
              </w:rPr>
              <w:t xml:space="preserve">the GCF </w:t>
            </w:r>
            <w:r w:rsidR="00C01F1D" w:rsidRPr="00C63550">
              <w:rPr>
                <w:rFonts w:ascii="Arial" w:hAnsi="Arial" w:cs="Arial"/>
                <w:sz w:val="20"/>
                <w:szCs w:val="20"/>
              </w:rPr>
              <w:t>project</w:t>
            </w:r>
            <w:r w:rsidRPr="00C63550">
              <w:rPr>
                <w:rFonts w:ascii="Arial" w:hAnsi="Arial" w:cs="Arial"/>
                <w:sz w:val="20"/>
                <w:szCs w:val="20"/>
              </w:rPr>
              <w:t>, CEB will be fully involved and will</w:t>
            </w:r>
            <w:r w:rsidR="0029439C" w:rsidRPr="00C63550">
              <w:rPr>
                <w:rFonts w:ascii="Arial" w:hAnsi="Arial" w:cs="Arial"/>
                <w:sz w:val="20"/>
                <w:szCs w:val="20"/>
              </w:rPr>
              <w:t>,</w:t>
            </w:r>
            <w:r w:rsidRPr="00C63550">
              <w:rPr>
                <w:rFonts w:ascii="Arial" w:hAnsi="Arial" w:cs="Arial"/>
                <w:sz w:val="20"/>
                <w:szCs w:val="20"/>
              </w:rPr>
              <w:t xml:space="preserve"> </w:t>
            </w:r>
            <w:r w:rsidR="0029439C" w:rsidRPr="00C63550">
              <w:rPr>
                <w:rFonts w:ascii="Arial" w:hAnsi="Arial" w:cs="Arial"/>
                <w:sz w:val="20"/>
                <w:szCs w:val="20"/>
              </w:rPr>
              <w:t xml:space="preserve">therefore, </w:t>
            </w:r>
            <w:r w:rsidRPr="00C63550">
              <w:rPr>
                <w:rFonts w:ascii="Arial" w:hAnsi="Arial" w:cs="Arial"/>
                <w:sz w:val="20"/>
                <w:szCs w:val="20"/>
              </w:rPr>
              <w:t>be able to provide the required expertise and human resources. In addition, OIDC has committed to invest</w:t>
            </w:r>
            <w:r w:rsidR="0029439C" w:rsidRPr="00C63550">
              <w:rPr>
                <w:rFonts w:ascii="Arial" w:hAnsi="Arial" w:cs="Arial"/>
                <w:sz w:val="20"/>
                <w:szCs w:val="20"/>
              </w:rPr>
              <w:t>ing</w:t>
            </w:r>
            <w:r w:rsidRPr="00C63550">
              <w:rPr>
                <w:rFonts w:ascii="Arial" w:hAnsi="Arial" w:cs="Arial"/>
                <w:sz w:val="20"/>
                <w:szCs w:val="20"/>
              </w:rPr>
              <w:t xml:space="preserve"> the savings incurred </w:t>
            </w:r>
            <w:r w:rsidR="0029439C" w:rsidRPr="00C63550">
              <w:rPr>
                <w:rFonts w:ascii="Arial" w:hAnsi="Arial" w:cs="Arial"/>
                <w:sz w:val="20"/>
                <w:szCs w:val="20"/>
              </w:rPr>
              <w:t xml:space="preserve">through the </w:t>
            </w:r>
            <w:r w:rsidR="00C01F1D" w:rsidRPr="00C63550">
              <w:rPr>
                <w:rFonts w:ascii="Arial" w:hAnsi="Arial" w:cs="Arial"/>
                <w:sz w:val="20"/>
                <w:szCs w:val="20"/>
              </w:rPr>
              <w:t>project</w:t>
            </w:r>
            <w:r w:rsidRPr="00C63550">
              <w:rPr>
                <w:rFonts w:ascii="Arial" w:hAnsi="Arial" w:cs="Arial"/>
                <w:sz w:val="20"/>
                <w:szCs w:val="20"/>
              </w:rPr>
              <w:t xml:space="preserve"> </w:t>
            </w:r>
            <w:r w:rsidR="0029439C" w:rsidRPr="00C63550">
              <w:rPr>
                <w:rFonts w:ascii="Arial" w:hAnsi="Arial" w:cs="Arial"/>
                <w:sz w:val="20"/>
                <w:szCs w:val="20"/>
              </w:rPr>
              <w:t>in the establishment</w:t>
            </w:r>
            <w:r w:rsidRPr="00C63550">
              <w:rPr>
                <w:rFonts w:ascii="Arial" w:hAnsi="Arial" w:cs="Arial"/>
                <w:sz w:val="20"/>
                <w:szCs w:val="20"/>
              </w:rPr>
              <w:t xml:space="preserve"> of</w:t>
            </w:r>
            <w:r w:rsidR="006F3B2D">
              <w:rPr>
                <w:rFonts w:ascii="Arial" w:hAnsi="Arial" w:cs="Arial"/>
                <w:sz w:val="20"/>
                <w:szCs w:val="20"/>
              </w:rPr>
              <w:t xml:space="preserve"> a technical maintenance team.</w:t>
            </w:r>
          </w:p>
        </w:tc>
      </w:tr>
      <w:tr w:rsidR="00443CFF" w:rsidRPr="00612109" w14:paraId="7B79BA4C" w14:textId="77777777" w:rsidTr="00DA6BD9">
        <w:trPr>
          <w:gridBefore w:val="1"/>
          <w:gridAfter w:val="1"/>
          <w:wBefore w:w="36" w:type="dxa"/>
          <w:wAfter w:w="4238" w:type="dxa"/>
          <w:trHeight w:val="377"/>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DB6336" w14:textId="77777777" w:rsidR="00443CFF" w:rsidRPr="00CB01A4" w:rsidRDefault="006F3A3F" w:rsidP="00443CFF">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shd w:val="clear" w:color="auto" w:fill="F2F2F2" w:themeFill="background1" w:themeFillShade="F2"/>
                <w:lang w:eastAsia="ja-JP"/>
              </w:rPr>
              <w:t>.6.4. Application of best practices</w:t>
            </w:r>
          </w:p>
        </w:tc>
      </w:tr>
      <w:tr w:rsidR="00443CFF" w:rsidRPr="00612109" w14:paraId="3616CE5F" w14:textId="77777777" w:rsidTr="00DA6BD9">
        <w:trPr>
          <w:gridBefore w:val="1"/>
          <w:gridAfter w:val="1"/>
          <w:wBefore w:w="36" w:type="dxa"/>
          <w:wAfter w:w="4238" w:type="dxa"/>
          <w:trHeight w:val="77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2806B0A1" w14:textId="459A5025" w:rsidR="00D67E82" w:rsidRPr="006F3B2D" w:rsidRDefault="008E50CB" w:rsidP="006F3B2D">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6F3B2D">
              <w:rPr>
                <w:rFonts w:ascii="Arial" w:eastAsia="Times New Roman" w:hAnsi="Arial" w:cs="Arial"/>
                <w:color w:val="000000"/>
                <w:sz w:val="20"/>
                <w:szCs w:val="20"/>
                <w:lang w:eastAsia="ja-JP"/>
              </w:rPr>
              <w:t>Component 1: The promotion of renewable energy should</w:t>
            </w:r>
            <w:r w:rsidR="000357AE" w:rsidRPr="006F3B2D">
              <w:rPr>
                <w:rFonts w:ascii="Arial" w:eastAsia="Times New Roman" w:hAnsi="Arial" w:cs="Arial"/>
                <w:color w:val="000000"/>
                <w:sz w:val="20"/>
                <w:szCs w:val="20"/>
                <w:lang w:eastAsia="ja-JP"/>
              </w:rPr>
              <w:t>,</w:t>
            </w:r>
            <w:r w:rsidRPr="006F3B2D">
              <w:rPr>
                <w:rFonts w:ascii="Arial" w:eastAsia="Times New Roman" w:hAnsi="Arial" w:cs="Arial"/>
                <w:color w:val="000000"/>
                <w:sz w:val="20"/>
                <w:szCs w:val="20"/>
                <w:lang w:eastAsia="ja-JP"/>
              </w:rPr>
              <w:t xml:space="preserve"> in principle</w:t>
            </w:r>
            <w:r w:rsidR="000357AE" w:rsidRPr="006F3B2D">
              <w:rPr>
                <w:rFonts w:ascii="Arial" w:eastAsia="Times New Roman" w:hAnsi="Arial" w:cs="Arial"/>
                <w:color w:val="000000"/>
                <w:sz w:val="20"/>
                <w:szCs w:val="20"/>
                <w:lang w:eastAsia="ja-JP"/>
              </w:rPr>
              <w:t>,</w:t>
            </w:r>
            <w:r w:rsidRPr="006F3B2D">
              <w:rPr>
                <w:rFonts w:ascii="Arial" w:eastAsia="Times New Roman" w:hAnsi="Arial" w:cs="Arial"/>
                <w:color w:val="000000"/>
                <w:sz w:val="20"/>
                <w:szCs w:val="20"/>
                <w:lang w:eastAsia="ja-JP"/>
              </w:rPr>
              <w:t xml:space="preserve"> be carried out by a dedicated and speciali</w:t>
            </w:r>
            <w:r w:rsidR="000357AE" w:rsidRPr="006F3B2D">
              <w:rPr>
                <w:rFonts w:ascii="Arial" w:eastAsia="Times New Roman" w:hAnsi="Arial" w:cs="Arial"/>
                <w:color w:val="000000"/>
                <w:sz w:val="20"/>
                <w:szCs w:val="20"/>
                <w:lang w:eastAsia="ja-JP"/>
              </w:rPr>
              <w:t>s</w:t>
            </w:r>
            <w:r w:rsidRPr="006F3B2D">
              <w:rPr>
                <w:rFonts w:ascii="Arial" w:eastAsia="Times New Roman" w:hAnsi="Arial" w:cs="Arial"/>
                <w:color w:val="000000"/>
                <w:sz w:val="20"/>
                <w:szCs w:val="20"/>
                <w:lang w:eastAsia="ja-JP"/>
              </w:rPr>
              <w:t xml:space="preserve">ed team, instead of being spread over a number of organisations. </w:t>
            </w:r>
            <w:r w:rsidR="000E102F" w:rsidRPr="006F3B2D">
              <w:rPr>
                <w:rFonts w:ascii="Arial" w:eastAsia="Times New Roman" w:hAnsi="Arial" w:cs="Arial"/>
                <w:color w:val="000000"/>
                <w:sz w:val="20"/>
                <w:szCs w:val="20"/>
                <w:lang w:eastAsia="ja-JP"/>
              </w:rPr>
              <w:t>MARENA</w:t>
            </w:r>
            <w:r w:rsidR="00AD6A39" w:rsidRPr="006F3B2D">
              <w:rPr>
                <w:rFonts w:ascii="Arial" w:eastAsia="Times New Roman" w:hAnsi="Arial" w:cs="Arial"/>
                <w:color w:val="000000"/>
                <w:sz w:val="20"/>
                <w:szCs w:val="20"/>
                <w:lang w:eastAsia="ja-JP"/>
              </w:rPr>
              <w:t xml:space="preserve"> will act as a ‘one-stop shop’ for private sector energy investors, providing a single point of interaction with the Government to obtain information and data, complete necessary paperwork and schedule meetings with relevant parties (such as CEB). </w:t>
            </w:r>
            <w:r w:rsidR="00380C72" w:rsidRPr="006F3B2D">
              <w:rPr>
                <w:rFonts w:ascii="Arial" w:eastAsia="Times New Roman" w:hAnsi="Arial" w:cs="Arial"/>
                <w:color w:val="000000"/>
                <w:sz w:val="20"/>
                <w:szCs w:val="20"/>
                <w:lang w:eastAsia="ja-JP"/>
              </w:rPr>
              <w:t>This is considered international best practice</w:t>
            </w:r>
            <w:r w:rsidR="006666DD" w:rsidRPr="006F3B2D">
              <w:rPr>
                <w:rFonts w:ascii="Arial" w:eastAsia="Times New Roman" w:hAnsi="Arial" w:cs="Arial"/>
                <w:color w:val="000000"/>
                <w:sz w:val="20"/>
                <w:szCs w:val="20"/>
                <w:lang w:eastAsia="ja-JP"/>
              </w:rPr>
              <w:t>.</w:t>
            </w:r>
            <w:r w:rsidR="00380C72">
              <w:rPr>
                <w:rStyle w:val="FootnoteReference"/>
                <w:rFonts w:ascii="Arial" w:eastAsia="Times New Roman" w:hAnsi="Arial" w:cs="Arial"/>
                <w:color w:val="000000"/>
                <w:sz w:val="20"/>
                <w:szCs w:val="20"/>
                <w:lang w:eastAsia="ja-JP"/>
              </w:rPr>
              <w:footnoteReference w:id="103"/>
            </w:r>
            <w:r w:rsidRPr="006F3B2D">
              <w:rPr>
                <w:rFonts w:ascii="Arial" w:eastAsia="Times New Roman" w:hAnsi="Arial" w:cs="Arial"/>
                <w:color w:val="000000"/>
                <w:sz w:val="20"/>
                <w:szCs w:val="20"/>
                <w:lang w:eastAsia="ja-JP"/>
              </w:rPr>
              <w:t xml:space="preserve"> </w:t>
            </w:r>
          </w:p>
          <w:p w14:paraId="23B2DD11" w14:textId="77777777" w:rsidR="008E50CB" w:rsidRPr="00D822AF" w:rsidRDefault="008E50CB" w:rsidP="006F3B2D">
            <w:pPr>
              <w:spacing w:after="0" w:line="240" w:lineRule="auto"/>
              <w:ind w:left="435" w:hanging="450"/>
              <w:jc w:val="both"/>
              <w:rPr>
                <w:rFonts w:ascii="Arial" w:eastAsia="Times New Roman" w:hAnsi="Arial" w:cs="Arial"/>
                <w:color w:val="000000"/>
                <w:sz w:val="20"/>
                <w:szCs w:val="20"/>
                <w:lang w:eastAsia="ja-JP"/>
              </w:rPr>
            </w:pPr>
          </w:p>
          <w:p w14:paraId="1FD7A115" w14:textId="1DC6BEFA" w:rsidR="00DF3CF1" w:rsidRPr="006F3B2D" w:rsidRDefault="008E50CB" w:rsidP="006F3B2D">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6F3B2D">
              <w:rPr>
                <w:rFonts w:ascii="Arial" w:eastAsia="Times New Roman" w:hAnsi="Arial" w:cs="Arial"/>
                <w:color w:val="000000"/>
                <w:sz w:val="20"/>
                <w:szCs w:val="20"/>
                <w:lang w:eastAsia="ja-JP"/>
              </w:rPr>
              <w:t xml:space="preserve">Component 2: </w:t>
            </w:r>
            <w:r w:rsidR="00852898" w:rsidRPr="006F3B2D">
              <w:rPr>
                <w:rFonts w:ascii="Arial" w:eastAsia="Times New Roman" w:hAnsi="Arial" w:cs="Arial"/>
                <w:bCs/>
                <w:color w:val="000000"/>
                <w:sz w:val="20"/>
                <w:szCs w:val="20"/>
                <w:lang w:eastAsia="ja-JP"/>
              </w:rPr>
              <w:t>Improving Grid Absorption Capacity</w:t>
            </w:r>
            <w:r w:rsidR="00852898" w:rsidRPr="006F3B2D">
              <w:rPr>
                <w:rFonts w:ascii="Arial" w:eastAsia="Times New Roman" w:hAnsi="Arial" w:cs="Arial"/>
                <w:bCs/>
                <w:color w:val="000000"/>
                <w:sz w:val="18"/>
                <w:szCs w:val="18"/>
                <w:lang w:eastAsia="ja-JP"/>
              </w:rPr>
              <w:t xml:space="preserve"> </w:t>
            </w:r>
            <w:r w:rsidR="00F275B4" w:rsidRPr="006F3B2D">
              <w:rPr>
                <w:rFonts w:ascii="Arial" w:eastAsia="Times New Roman" w:hAnsi="Arial" w:cs="Arial"/>
                <w:color w:val="000000"/>
                <w:sz w:val="20"/>
                <w:szCs w:val="20"/>
                <w:lang w:eastAsia="ja-JP"/>
              </w:rPr>
              <w:t>will be carried out in accordance with best practice</w:t>
            </w:r>
            <w:r w:rsidR="000357AE" w:rsidRPr="006F3B2D">
              <w:rPr>
                <w:rFonts w:ascii="Arial" w:eastAsia="Times New Roman" w:hAnsi="Arial" w:cs="Arial"/>
                <w:color w:val="000000"/>
                <w:sz w:val="20"/>
                <w:szCs w:val="20"/>
                <w:lang w:eastAsia="ja-JP"/>
              </w:rPr>
              <w:t xml:space="preserve">. CEB has a long-established working relationship </w:t>
            </w:r>
            <w:r w:rsidR="00F275B4" w:rsidRPr="006F3B2D">
              <w:rPr>
                <w:rFonts w:ascii="Arial" w:eastAsia="Times New Roman" w:hAnsi="Arial" w:cs="Arial"/>
                <w:color w:val="000000"/>
                <w:sz w:val="20"/>
                <w:szCs w:val="20"/>
                <w:lang w:eastAsia="ja-JP"/>
              </w:rPr>
              <w:t>with Electricit</w:t>
            </w:r>
            <w:r w:rsidR="000357AE" w:rsidRPr="006F3B2D">
              <w:rPr>
                <w:rFonts w:ascii="Arial" w:eastAsia="Times New Roman" w:hAnsi="Arial" w:cs="Arial"/>
                <w:color w:val="000000"/>
                <w:sz w:val="20"/>
                <w:szCs w:val="20"/>
                <w:lang w:eastAsia="ja-JP"/>
              </w:rPr>
              <w:t>é</w:t>
            </w:r>
            <w:r w:rsidR="00F275B4" w:rsidRPr="006F3B2D">
              <w:rPr>
                <w:rFonts w:ascii="Arial" w:eastAsia="Times New Roman" w:hAnsi="Arial" w:cs="Arial"/>
                <w:color w:val="000000"/>
                <w:sz w:val="20"/>
                <w:szCs w:val="20"/>
                <w:lang w:eastAsia="ja-JP"/>
              </w:rPr>
              <w:t xml:space="preserve"> de France</w:t>
            </w:r>
            <w:r w:rsidR="000357AE" w:rsidRPr="006F3B2D">
              <w:rPr>
                <w:rFonts w:ascii="Arial" w:eastAsia="Times New Roman" w:hAnsi="Arial" w:cs="Arial"/>
                <w:color w:val="000000"/>
                <w:sz w:val="20"/>
                <w:szCs w:val="20"/>
                <w:lang w:eastAsia="ja-JP"/>
              </w:rPr>
              <w:t>,</w:t>
            </w:r>
            <w:r w:rsidR="00F275B4" w:rsidRPr="006F3B2D">
              <w:rPr>
                <w:rFonts w:ascii="Arial" w:eastAsia="Times New Roman" w:hAnsi="Arial" w:cs="Arial"/>
                <w:color w:val="000000"/>
                <w:sz w:val="20"/>
                <w:szCs w:val="20"/>
                <w:lang w:eastAsia="ja-JP"/>
              </w:rPr>
              <w:t xml:space="preserve"> which has </w:t>
            </w:r>
            <w:r w:rsidR="000357AE" w:rsidRPr="006F3B2D">
              <w:rPr>
                <w:rFonts w:ascii="Arial" w:eastAsia="Times New Roman" w:hAnsi="Arial" w:cs="Arial"/>
                <w:color w:val="000000"/>
                <w:sz w:val="20"/>
                <w:szCs w:val="20"/>
                <w:lang w:eastAsia="ja-JP"/>
              </w:rPr>
              <w:t>considerable</w:t>
            </w:r>
            <w:r w:rsidR="00F275B4" w:rsidRPr="006F3B2D">
              <w:rPr>
                <w:rFonts w:ascii="Arial" w:eastAsia="Times New Roman" w:hAnsi="Arial" w:cs="Arial"/>
                <w:color w:val="000000"/>
                <w:sz w:val="20"/>
                <w:szCs w:val="20"/>
                <w:lang w:eastAsia="ja-JP"/>
              </w:rPr>
              <w:t xml:space="preserve"> experience </w:t>
            </w:r>
            <w:r w:rsidR="000357AE" w:rsidRPr="006F3B2D">
              <w:rPr>
                <w:rFonts w:ascii="Arial" w:eastAsia="Times New Roman" w:hAnsi="Arial" w:cs="Arial"/>
                <w:color w:val="000000"/>
                <w:sz w:val="20"/>
                <w:szCs w:val="20"/>
                <w:lang w:eastAsia="ja-JP"/>
              </w:rPr>
              <w:t xml:space="preserve">with grid </w:t>
            </w:r>
            <w:r w:rsidR="00341170" w:rsidRPr="006F3B2D">
              <w:rPr>
                <w:rFonts w:ascii="Arial" w:eastAsia="Times New Roman" w:hAnsi="Arial" w:cs="Arial"/>
                <w:color w:val="000000"/>
                <w:sz w:val="20"/>
                <w:szCs w:val="20"/>
                <w:lang w:eastAsia="ja-JP"/>
              </w:rPr>
              <w:t xml:space="preserve">stabilisation </w:t>
            </w:r>
            <w:r w:rsidR="00DF3CF1" w:rsidRPr="006F3B2D">
              <w:rPr>
                <w:rFonts w:ascii="Arial" w:eastAsia="Times New Roman" w:hAnsi="Arial" w:cs="Arial"/>
                <w:color w:val="000000"/>
                <w:sz w:val="20"/>
                <w:szCs w:val="20"/>
                <w:lang w:eastAsia="ja-JP"/>
              </w:rPr>
              <w:t xml:space="preserve">technology. </w:t>
            </w:r>
            <w:r w:rsidR="006C0418" w:rsidRPr="006F3B2D">
              <w:rPr>
                <w:rFonts w:ascii="Arial" w:eastAsia="Times New Roman" w:hAnsi="Arial" w:cs="Arial"/>
                <w:color w:val="000000"/>
                <w:sz w:val="20"/>
                <w:szCs w:val="20"/>
                <w:lang w:eastAsia="ja-JP"/>
              </w:rPr>
              <w:t>In addition, the procurement of equipment will be carried out through international, competitive tendering process</w:t>
            </w:r>
            <w:r w:rsidR="000357AE" w:rsidRPr="006F3B2D">
              <w:rPr>
                <w:rFonts w:ascii="Arial" w:eastAsia="Times New Roman" w:hAnsi="Arial" w:cs="Arial"/>
                <w:color w:val="000000"/>
                <w:sz w:val="20"/>
                <w:szCs w:val="20"/>
                <w:lang w:eastAsia="ja-JP"/>
              </w:rPr>
              <w:t>es,</w:t>
            </w:r>
            <w:r w:rsidR="006C0418" w:rsidRPr="006F3B2D">
              <w:rPr>
                <w:rFonts w:ascii="Arial" w:eastAsia="Times New Roman" w:hAnsi="Arial" w:cs="Arial"/>
                <w:color w:val="000000"/>
                <w:sz w:val="20"/>
                <w:szCs w:val="20"/>
                <w:lang w:eastAsia="ja-JP"/>
              </w:rPr>
              <w:t xml:space="preserve"> thereby guaranteeing CEB with the best available technology</w:t>
            </w:r>
            <w:r w:rsidR="000357AE" w:rsidRPr="006F3B2D">
              <w:rPr>
                <w:rFonts w:ascii="Arial" w:eastAsia="Times New Roman" w:hAnsi="Arial" w:cs="Arial"/>
                <w:color w:val="000000"/>
                <w:sz w:val="20"/>
                <w:szCs w:val="20"/>
                <w:lang w:eastAsia="ja-JP"/>
              </w:rPr>
              <w:t xml:space="preserve"> at the best value</w:t>
            </w:r>
            <w:r w:rsidR="006C0418" w:rsidRPr="006F3B2D">
              <w:rPr>
                <w:rFonts w:ascii="Arial" w:eastAsia="Times New Roman" w:hAnsi="Arial" w:cs="Arial"/>
                <w:color w:val="000000"/>
                <w:sz w:val="20"/>
                <w:szCs w:val="20"/>
                <w:lang w:eastAsia="ja-JP"/>
              </w:rPr>
              <w:t xml:space="preserve">. </w:t>
            </w:r>
            <w:r w:rsidR="001E65C2" w:rsidRPr="006F3B2D">
              <w:rPr>
                <w:rFonts w:ascii="Arial" w:eastAsia="Times New Roman" w:hAnsi="Arial" w:cs="Arial"/>
                <w:color w:val="000000"/>
                <w:sz w:val="20"/>
                <w:szCs w:val="20"/>
                <w:lang w:eastAsia="ja-JP"/>
              </w:rPr>
              <w:t xml:space="preserve">The </w:t>
            </w:r>
            <w:r w:rsidR="000357AE" w:rsidRPr="006F3B2D">
              <w:rPr>
                <w:rFonts w:ascii="Arial" w:eastAsia="Times New Roman" w:hAnsi="Arial" w:cs="Arial"/>
                <w:color w:val="000000"/>
                <w:sz w:val="20"/>
                <w:szCs w:val="20"/>
                <w:lang w:eastAsia="ja-JP"/>
              </w:rPr>
              <w:t xml:space="preserve">rooftop PV installations under the GCF-supported Phase </w:t>
            </w:r>
            <w:r w:rsidR="003A41E2" w:rsidRPr="006F3B2D">
              <w:rPr>
                <w:rFonts w:ascii="Arial" w:eastAsia="Times New Roman" w:hAnsi="Arial" w:cs="Arial"/>
                <w:color w:val="000000"/>
                <w:sz w:val="20"/>
                <w:szCs w:val="20"/>
                <w:lang w:eastAsia="ja-JP"/>
              </w:rPr>
              <w:t xml:space="preserve">4 </w:t>
            </w:r>
            <w:r w:rsidR="000357AE" w:rsidRPr="006F3B2D">
              <w:rPr>
                <w:rFonts w:ascii="Arial" w:eastAsia="Times New Roman" w:hAnsi="Arial" w:cs="Arial"/>
                <w:color w:val="000000"/>
                <w:sz w:val="20"/>
                <w:szCs w:val="20"/>
                <w:lang w:eastAsia="ja-JP"/>
              </w:rPr>
              <w:t xml:space="preserve">of the SSDG </w:t>
            </w:r>
            <w:r w:rsidR="001E65C2" w:rsidRPr="006F3B2D">
              <w:rPr>
                <w:rFonts w:ascii="Arial" w:eastAsia="Times New Roman" w:hAnsi="Arial" w:cs="Arial"/>
                <w:color w:val="000000"/>
                <w:sz w:val="20"/>
                <w:szCs w:val="20"/>
                <w:lang w:eastAsia="ja-JP"/>
              </w:rPr>
              <w:t xml:space="preserve">will require that </w:t>
            </w:r>
            <w:r w:rsidR="000357AE" w:rsidRPr="006F3B2D">
              <w:rPr>
                <w:rFonts w:ascii="Arial" w:eastAsia="Times New Roman" w:hAnsi="Arial" w:cs="Arial"/>
                <w:color w:val="000000"/>
                <w:sz w:val="20"/>
                <w:szCs w:val="20"/>
                <w:lang w:eastAsia="ja-JP"/>
              </w:rPr>
              <w:t xml:space="preserve">the </w:t>
            </w:r>
            <w:r w:rsidR="001E65C2" w:rsidRPr="006F3B2D">
              <w:rPr>
                <w:rFonts w:ascii="Arial" w:eastAsia="Times New Roman" w:hAnsi="Arial" w:cs="Arial"/>
                <w:color w:val="000000"/>
                <w:sz w:val="20"/>
                <w:szCs w:val="20"/>
                <w:lang w:eastAsia="ja-JP"/>
              </w:rPr>
              <w:t xml:space="preserve">new installations comply with the </w:t>
            </w:r>
            <w:r w:rsidR="000357AE" w:rsidRPr="006F3B2D">
              <w:rPr>
                <w:rFonts w:ascii="Arial" w:eastAsia="Times New Roman" w:hAnsi="Arial" w:cs="Arial"/>
                <w:color w:val="000000"/>
                <w:sz w:val="20"/>
                <w:szCs w:val="20"/>
                <w:lang w:eastAsia="ja-JP"/>
              </w:rPr>
              <w:t xml:space="preserve">Mauritius </w:t>
            </w:r>
            <w:r w:rsidR="001E65C2" w:rsidRPr="006F3B2D">
              <w:rPr>
                <w:rFonts w:ascii="Arial" w:eastAsia="Times New Roman" w:hAnsi="Arial" w:cs="Arial"/>
                <w:color w:val="000000"/>
                <w:sz w:val="20"/>
                <w:szCs w:val="20"/>
                <w:lang w:eastAsia="ja-JP"/>
              </w:rPr>
              <w:t>Grid Code</w:t>
            </w:r>
            <w:r w:rsidR="000357AE" w:rsidRPr="006F3B2D">
              <w:rPr>
                <w:rFonts w:ascii="Arial" w:eastAsia="Times New Roman" w:hAnsi="Arial" w:cs="Arial"/>
                <w:color w:val="000000"/>
                <w:sz w:val="20"/>
                <w:szCs w:val="20"/>
                <w:lang w:eastAsia="ja-JP"/>
              </w:rPr>
              <w:t>,</w:t>
            </w:r>
            <w:r w:rsidR="001E65C2" w:rsidRPr="006F3B2D">
              <w:rPr>
                <w:rFonts w:ascii="Arial" w:eastAsia="Times New Roman" w:hAnsi="Arial" w:cs="Arial"/>
                <w:color w:val="000000"/>
                <w:sz w:val="20"/>
                <w:szCs w:val="20"/>
                <w:lang w:eastAsia="ja-JP"/>
              </w:rPr>
              <w:t xml:space="preserve"> which is based on international standards. A copy of the Grid </w:t>
            </w:r>
            <w:r w:rsidR="000357AE" w:rsidRPr="006F3B2D">
              <w:rPr>
                <w:rFonts w:ascii="Arial" w:eastAsia="Times New Roman" w:hAnsi="Arial" w:cs="Arial"/>
                <w:color w:val="000000"/>
                <w:sz w:val="20"/>
                <w:szCs w:val="20"/>
                <w:lang w:eastAsia="ja-JP"/>
              </w:rPr>
              <w:t>C</w:t>
            </w:r>
            <w:r w:rsidR="001E65C2" w:rsidRPr="006F3B2D">
              <w:rPr>
                <w:rFonts w:ascii="Arial" w:eastAsia="Times New Roman" w:hAnsi="Arial" w:cs="Arial"/>
                <w:color w:val="000000"/>
                <w:sz w:val="20"/>
                <w:szCs w:val="20"/>
                <w:lang w:eastAsia="ja-JP"/>
              </w:rPr>
              <w:t xml:space="preserve">ode </w:t>
            </w:r>
            <w:r w:rsidR="00494A7C" w:rsidRPr="006F3B2D">
              <w:rPr>
                <w:rFonts w:ascii="Arial" w:eastAsia="Times New Roman" w:hAnsi="Arial" w:cs="Arial"/>
                <w:color w:val="000000"/>
                <w:sz w:val="20"/>
                <w:szCs w:val="20"/>
                <w:lang w:eastAsia="ja-JP"/>
              </w:rPr>
              <w:t>and an assessment of its conformity with international best practice are</w:t>
            </w:r>
            <w:r w:rsidR="001E65C2" w:rsidRPr="006F3B2D">
              <w:rPr>
                <w:rFonts w:ascii="Arial" w:eastAsia="Times New Roman" w:hAnsi="Arial" w:cs="Arial"/>
                <w:color w:val="000000"/>
                <w:sz w:val="20"/>
                <w:szCs w:val="20"/>
                <w:lang w:eastAsia="ja-JP"/>
              </w:rPr>
              <w:t xml:space="preserve"> </w:t>
            </w:r>
            <w:r w:rsidR="000357AE" w:rsidRPr="006F3B2D">
              <w:rPr>
                <w:rFonts w:ascii="Arial" w:eastAsia="Times New Roman" w:hAnsi="Arial" w:cs="Arial"/>
                <w:color w:val="000000"/>
                <w:sz w:val="20"/>
                <w:szCs w:val="20"/>
                <w:lang w:eastAsia="ja-JP"/>
              </w:rPr>
              <w:t xml:space="preserve">provided in Annex </w:t>
            </w:r>
            <w:r w:rsidR="006666DD" w:rsidRPr="006F3B2D">
              <w:rPr>
                <w:rFonts w:ascii="Arial" w:eastAsia="Times New Roman" w:hAnsi="Arial" w:cs="Arial"/>
                <w:color w:val="000000"/>
                <w:sz w:val="20"/>
                <w:szCs w:val="20"/>
                <w:lang w:eastAsia="ja-JP"/>
              </w:rPr>
              <w:t>XIII (XIIIa, XIIIb</w:t>
            </w:r>
            <w:r w:rsidR="00234305" w:rsidRPr="006F3B2D">
              <w:rPr>
                <w:rFonts w:ascii="Arial" w:eastAsia="Times New Roman" w:hAnsi="Arial" w:cs="Arial"/>
                <w:color w:val="000000"/>
                <w:sz w:val="20"/>
                <w:szCs w:val="20"/>
                <w:lang w:eastAsia="ja-JP"/>
              </w:rPr>
              <w:t>, XIIIc</w:t>
            </w:r>
            <w:r w:rsidR="006666DD" w:rsidRPr="006F3B2D">
              <w:rPr>
                <w:rFonts w:ascii="Arial" w:eastAsia="Times New Roman" w:hAnsi="Arial" w:cs="Arial"/>
                <w:color w:val="000000"/>
                <w:sz w:val="20"/>
                <w:szCs w:val="20"/>
                <w:lang w:eastAsia="ja-JP"/>
              </w:rPr>
              <w:t xml:space="preserve"> and XIIId)</w:t>
            </w:r>
            <w:r w:rsidR="000357AE" w:rsidRPr="006F3B2D">
              <w:rPr>
                <w:rFonts w:ascii="Arial" w:eastAsia="Times New Roman" w:hAnsi="Arial" w:cs="Arial"/>
                <w:color w:val="000000"/>
                <w:sz w:val="20"/>
                <w:szCs w:val="20"/>
                <w:lang w:eastAsia="ja-JP"/>
              </w:rPr>
              <w:t>.</w:t>
            </w:r>
            <w:r w:rsidR="001E65C2" w:rsidRPr="006F3B2D">
              <w:rPr>
                <w:rFonts w:ascii="Arial" w:eastAsia="Times New Roman" w:hAnsi="Arial" w:cs="Arial"/>
                <w:color w:val="000000"/>
                <w:sz w:val="20"/>
                <w:szCs w:val="20"/>
                <w:lang w:eastAsia="ja-JP"/>
              </w:rPr>
              <w:t xml:space="preserve"> </w:t>
            </w:r>
          </w:p>
          <w:p w14:paraId="2E4B562E" w14:textId="77777777" w:rsidR="001E65C2" w:rsidRDefault="001E65C2" w:rsidP="006F3B2D">
            <w:pPr>
              <w:spacing w:after="0" w:line="240" w:lineRule="auto"/>
              <w:ind w:left="435" w:hanging="450"/>
              <w:jc w:val="both"/>
              <w:rPr>
                <w:rFonts w:ascii="Arial" w:eastAsia="Times New Roman" w:hAnsi="Arial" w:cs="Arial"/>
                <w:color w:val="000000"/>
                <w:sz w:val="20"/>
                <w:szCs w:val="20"/>
                <w:lang w:eastAsia="ja-JP"/>
              </w:rPr>
            </w:pPr>
          </w:p>
          <w:p w14:paraId="00F880F8" w14:textId="77834292" w:rsidR="00494A7C" w:rsidRPr="00553097" w:rsidRDefault="00494A7C" w:rsidP="001069C6">
            <w:pPr>
              <w:pStyle w:val="ListParagraph"/>
              <w:numPr>
                <w:ilvl w:val="0"/>
                <w:numId w:val="48"/>
              </w:numPr>
              <w:spacing w:after="0" w:line="240" w:lineRule="auto"/>
              <w:ind w:left="432" w:hanging="432"/>
              <w:jc w:val="both"/>
              <w:rPr>
                <w:rFonts w:ascii="Arial" w:eastAsia="Times New Roman" w:hAnsi="Arial" w:cs="Arial"/>
                <w:color w:val="000000"/>
                <w:sz w:val="20"/>
                <w:szCs w:val="20"/>
                <w:lang w:eastAsia="ja-JP"/>
              </w:rPr>
            </w:pPr>
            <w:r w:rsidRPr="00553097">
              <w:rPr>
                <w:rFonts w:ascii="Arial" w:eastAsia="Times New Roman" w:hAnsi="Arial" w:cs="Arial"/>
                <w:color w:val="000000"/>
                <w:sz w:val="20"/>
                <w:szCs w:val="20"/>
                <w:lang w:eastAsia="ja-JP"/>
              </w:rPr>
              <w:t>Component</w:t>
            </w:r>
            <w:r w:rsidR="008719BE" w:rsidRPr="00553097">
              <w:rPr>
                <w:rFonts w:ascii="Arial" w:eastAsia="Times New Roman" w:hAnsi="Arial" w:cs="Arial"/>
                <w:color w:val="000000"/>
                <w:sz w:val="20"/>
                <w:szCs w:val="20"/>
                <w:lang w:eastAsia="ja-JP"/>
              </w:rPr>
              <w:t xml:space="preserve"> 3: The implementation of the Agalega PV component in Phase 2 will enable OIDC to benefit from the experience with PV installations and SMEs trained in Phase 1. Competitive tenders will be launched for the supply, installation and commissioning of the three villages’ PV systems, as well as training of the local technicians. Warrantees will also be sought in order to ensure an after-sales service for the expected lifetime of the equipment.</w:t>
            </w:r>
          </w:p>
          <w:p w14:paraId="1AFB4F1D" w14:textId="3FE87015" w:rsidR="0032397B" w:rsidRPr="00443CFF" w:rsidRDefault="0032397B" w:rsidP="002560E8">
            <w:pPr>
              <w:spacing w:after="0" w:line="240" w:lineRule="auto"/>
              <w:ind w:left="432" w:hanging="432"/>
              <w:jc w:val="both"/>
              <w:rPr>
                <w:rFonts w:ascii="Arial" w:eastAsia="Times New Roman" w:hAnsi="Arial" w:cs="Arial"/>
                <w:i/>
                <w:color w:val="000000"/>
                <w:sz w:val="20"/>
                <w:lang w:eastAsia="ja-JP"/>
              </w:rPr>
            </w:pPr>
          </w:p>
        </w:tc>
      </w:tr>
      <w:tr w:rsidR="00443CFF" w:rsidRPr="00612109" w14:paraId="795588D0" w14:textId="77777777" w:rsidTr="00DA6BD9">
        <w:trPr>
          <w:gridBefore w:val="1"/>
          <w:gridAfter w:val="1"/>
          <w:wBefore w:w="36" w:type="dxa"/>
          <w:wAfter w:w="4238" w:type="dxa"/>
          <w:trHeight w:hRule="exact" w:val="34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F7ED40" w14:textId="77777777" w:rsidR="00443CFF" w:rsidRPr="00CB01A4" w:rsidRDefault="006F3A3F" w:rsidP="00443CFF">
            <w:pPr>
              <w:spacing w:after="0"/>
              <w:rPr>
                <w:rFonts w:ascii="Arial" w:eastAsia="Times New Roman" w:hAnsi="Arial" w:cs="Arial"/>
                <w:color w:val="24634F"/>
                <w:sz w:val="20"/>
                <w:lang w:eastAsia="ja-JP"/>
              </w:rPr>
            </w:pPr>
            <w:bookmarkStart w:id="7" w:name="SectionE65"/>
            <w:bookmarkEnd w:id="7"/>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.6.5. Key efficiency and effectiveness indicators</w:t>
            </w:r>
            <w:r w:rsidR="00443CFF" w:rsidRPr="00CB01A4">
              <w:rPr>
                <w:rFonts w:ascii="Arial" w:eastAsia="Times New Roman" w:hAnsi="Arial" w:cs="Arial"/>
                <w:color w:val="24634F"/>
                <w:sz w:val="20"/>
                <w:lang w:eastAsia="ja-JP"/>
              </w:rPr>
              <w:tab/>
            </w:r>
          </w:p>
        </w:tc>
      </w:tr>
      <w:tr w:rsidR="0020476D" w:rsidRPr="00612109" w14:paraId="35A17279" w14:textId="77777777" w:rsidTr="00DA6BD9">
        <w:trPr>
          <w:gridBefore w:val="1"/>
          <w:gridAfter w:val="1"/>
          <w:wBefore w:w="36" w:type="dxa"/>
          <w:wAfter w:w="4238" w:type="dxa"/>
          <w:trHeight w:val="692"/>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616E8839" w14:textId="77777777" w:rsidR="0020476D" w:rsidRPr="00612109" w:rsidRDefault="0020476D" w:rsidP="00443CFF">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EBDD" w14:textId="77777777" w:rsidR="0020476D" w:rsidRPr="00957A1A" w:rsidRDefault="0020476D" w:rsidP="00B2508A">
            <w:pPr>
              <w:spacing w:before="40" w:after="40"/>
              <w:rPr>
                <w:rFonts w:ascii="Arial" w:eastAsia="Times New Roman" w:hAnsi="Arial" w:cs="Arial"/>
                <w:i/>
                <w:color w:val="000000"/>
                <w:sz w:val="20"/>
                <w:lang w:eastAsia="ja-JP"/>
              </w:rPr>
            </w:pPr>
            <w:r w:rsidRPr="00612109">
              <w:rPr>
                <w:rFonts w:ascii="Arial" w:eastAsia="Times New Roman" w:hAnsi="Arial" w:cs="Arial"/>
                <w:color w:val="000000"/>
                <w:sz w:val="20"/>
                <w:lang w:eastAsia="ja-JP"/>
              </w:rPr>
              <w:t>Estimated cost per t CO</w:t>
            </w:r>
            <w:r w:rsidRPr="00612109">
              <w:rPr>
                <w:rFonts w:ascii="Arial" w:eastAsia="Times New Roman" w:hAnsi="Arial" w:cs="Arial"/>
                <w:color w:val="000000"/>
                <w:sz w:val="20"/>
                <w:vertAlign w:val="subscript"/>
                <w:lang w:eastAsia="ja-JP"/>
              </w:rPr>
              <w:t>2</w:t>
            </w:r>
            <w:r>
              <w:rPr>
                <w:rFonts w:ascii="Arial" w:eastAsia="Times New Roman" w:hAnsi="Arial" w:cs="Arial"/>
                <w:color w:val="000000"/>
                <w:sz w:val="20"/>
                <w:lang w:eastAsia="ja-JP"/>
              </w:rPr>
              <w:t xml:space="preserve"> eq, </w:t>
            </w:r>
            <w:r w:rsidRPr="00612109">
              <w:rPr>
                <w:rFonts w:ascii="Arial" w:eastAsia="Times New Roman" w:hAnsi="Arial" w:cs="Arial"/>
                <w:color w:val="000000"/>
                <w:sz w:val="20"/>
                <w:lang w:eastAsia="ja-JP"/>
              </w:rPr>
              <w:t>defined as total investment cost / expected lif</w:t>
            </w:r>
            <w:r>
              <w:rPr>
                <w:rFonts w:ascii="Arial" w:eastAsia="Times New Roman" w:hAnsi="Arial" w:cs="Arial"/>
                <w:color w:val="000000"/>
                <w:sz w:val="20"/>
                <w:lang w:eastAsia="ja-JP"/>
              </w:rPr>
              <w:t xml:space="preserve">etime emission reductions </w:t>
            </w:r>
            <w:r w:rsidRPr="00612109">
              <w:rPr>
                <w:rFonts w:ascii="Arial" w:eastAsia="Times New Roman" w:hAnsi="Arial" w:cs="Arial"/>
                <w:color w:val="000000"/>
                <w:sz w:val="20"/>
                <w:lang w:eastAsia="ja-JP"/>
              </w:rPr>
              <w:t>(mitigation only)</w:t>
            </w:r>
          </w:p>
        </w:tc>
      </w:tr>
      <w:tr w:rsidR="0020476D" w:rsidRPr="00612109" w14:paraId="7CE5CBB4" w14:textId="77777777" w:rsidTr="0032397B">
        <w:trPr>
          <w:gridBefore w:val="1"/>
          <w:gridAfter w:val="1"/>
          <w:wBefore w:w="36" w:type="dxa"/>
          <w:wAfter w:w="4238" w:type="dxa"/>
          <w:trHeight w:val="5201"/>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0DB16919" w14:textId="77777777" w:rsidR="0020476D"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6A198F17" w14:textId="77777777" w:rsidR="0020476D" w:rsidRPr="00AE0C86" w:rsidRDefault="0020476D" w:rsidP="00957A1A">
            <w:pPr>
              <w:spacing w:before="40" w:after="40"/>
              <w:rPr>
                <w:rFonts w:ascii="Arial" w:hAnsi="Arial" w:cs="Arial"/>
                <w:sz w:val="20"/>
              </w:rPr>
            </w:pPr>
          </w:p>
          <w:tbl>
            <w:tblPr>
              <w:tblStyle w:val="TableGrid"/>
              <w:tblW w:w="0" w:type="auto"/>
              <w:tblLayout w:type="fixed"/>
              <w:tblLook w:val="04A0" w:firstRow="1" w:lastRow="0" w:firstColumn="1" w:lastColumn="0" w:noHBand="0" w:noVBand="1"/>
            </w:tblPr>
            <w:tblGrid>
              <w:gridCol w:w="5647"/>
              <w:gridCol w:w="3150"/>
            </w:tblGrid>
            <w:tr w:rsidR="0020476D" w:rsidRPr="004E049A" w14:paraId="1142827C"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3493B" w14:textId="77777777" w:rsidR="0020476D" w:rsidRPr="00C94E41" w:rsidRDefault="00946B96" w:rsidP="00946B96">
                  <w:pPr>
                    <w:spacing w:before="40" w:after="40"/>
                    <w:rPr>
                      <w:rFonts w:ascii="Arial" w:hAnsi="Arial" w:cs="Arial"/>
                      <w:sz w:val="20"/>
                    </w:rPr>
                  </w:pPr>
                  <w:r w:rsidRPr="00C94E41">
                    <w:rPr>
                      <w:rFonts w:ascii="Arial" w:hAnsi="Arial" w:cs="Arial"/>
                      <w:sz w:val="20"/>
                    </w:rPr>
                    <w:t xml:space="preserve">(a) </w:t>
                  </w:r>
                  <w:r w:rsidR="009F36B3" w:rsidRPr="00C94E41">
                    <w:rPr>
                      <w:rFonts w:ascii="Arial" w:hAnsi="Arial" w:cs="Arial"/>
                      <w:sz w:val="20"/>
                    </w:rPr>
                    <w:t xml:space="preserve">Total </w:t>
                  </w:r>
                  <w:r w:rsidR="0020476D" w:rsidRPr="00C94E41">
                    <w:rPr>
                      <w:rFonts w:ascii="Arial" w:hAnsi="Arial" w:cs="Arial"/>
                      <w:sz w:val="20"/>
                    </w:rPr>
                    <w:t>project</w:t>
                  </w:r>
                  <w:r w:rsidR="009F36B3" w:rsidRPr="00C94E41">
                    <w:rPr>
                      <w:rFonts w:ascii="Arial" w:hAnsi="Arial" w:cs="Arial"/>
                      <w:sz w:val="20"/>
                    </w:rPr>
                    <w:t xml:space="preserve"> financing</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D6182" w14:textId="0E21267A" w:rsidR="0020476D" w:rsidRPr="00C94E41" w:rsidRDefault="009F36B3" w:rsidP="00CD51B7">
                  <w:pPr>
                    <w:spacing w:before="40" w:after="40"/>
                    <w:rPr>
                      <w:rFonts w:ascii="Arial" w:hAnsi="Arial" w:cs="Arial"/>
                      <w:sz w:val="20"/>
                    </w:rPr>
                  </w:pPr>
                  <w:r w:rsidRPr="00C94E41">
                    <w:rPr>
                      <w:rFonts w:ascii="Arial" w:hAnsi="Arial" w:cs="Arial"/>
                      <w:sz w:val="20"/>
                    </w:rPr>
                    <w:t>US$</w:t>
                  </w:r>
                  <w:r w:rsidR="00FC3E46" w:rsidRPr="00C94E41">
                    <w:rPr>
                      <w:rFonts w:ascii="Arial" w:hAnsi="Arial" w:cs="Arial"/>
                      <w:sz w:val="20"/>
                    </w:rPr>
                    <w:t xml:space="preserve"> </w:t>
                  </w:r>
                  <w:r w:rsidR="00CD51B7">
                    <w:rPr>
                      <w:rFonts w:ascii="Arial" w:hAnsi="Arial" w:cs="Arial"/>
                      <w:sz w:val="20"/>
                    </w:rPr>
                    <w:t>191.</w:t>
                  </w:r>
                  <w:r w:rsidR="004409AC" w:rsidRPr="00C94E41">
                    <w:rPr>
                      <w:rFonts w:ascii="Arial" w:hAnsi="Arial" w:cs="Arial"/>
                      <w:sz w:val="20"/>
                    </w:rPr>
                    <w:t xml:space="preserve"> </w:t>
                  </w:r>
                  <w:r w:rsidR="00FC3E46" w:rsidRPr="00C94E41">
                    <w:rPr>
                      <w:rFonts w:ascii="Arial" w:hAnsi="Arial" w:cs="Arial"/>
                      <w:sz w:val="20"/>
                    </w:rPr>
                    <w:t>million</w:t>
                  </w:r>
                  <w:r w:rsidR="0020476D" w:rsidRPr="00C94E41">
                    <w:rPr>
                      <w:rFonts w:ascii="Arial" w:eastAsia="Times New Roman" w:hAnsi="Arial" w:cs="Arial"/>
                      <w:sz w:val="18"/>
                      <w:szCs w:val="18"/>
                      <w:lang w:val="en-GB" w:eastAsia="en-US"/>
                    </w:rPr>
                    <w:t xml:space="preserve"> </w:t>
                  </w:r>
                </w:p>
              </w:tc>
            </w:tr>
            <w:tr w:rsidR="0020476D" w:rsidRPr="004E049A" w14:paraId="309933C2" w14:textId="77777777" w:rsidTr="009F36B3">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482BF" w14:textId="77777777" w:rsidR="0020476D" w:rsidRPr="00C94E41" w:rsidRDefault="00946B96" w:rsidP="00946B96">
                  <w:pPr>
                    <w:spacing w:before="40" w:after="40"/>
                    <w:rPr>
                      <w:rFonts w:ascii="Arial" w:hAnsi="Arial" w:cs="Arial"/>
                      <w:sz w:val="20"/>
                    </w:rPr>
                  </w:pPr>
                  <w:r w:rsidRPr="00C94E41">
                    <w:rPr>
                      <w:rFonts w:ascii="Arial" w:hAnsi="Arial" w:cs="Arial"/>
                      <w:sz w:val="20"/>
                    </w:rPr>
                    <w:t xml:space="preserve">(b) </w:t>
                  </w:r>
                  <w:r w:rsidR="009F36B3" w:rsidRPr="00C94E41">
                    <w:rPr>
                      <w:rFonts w:ascii="Arial" w:hAnsi="Arial" w:cs="Arial"/>
                      <w:sz w:val="20"/>
                    </w:rPr>
                    <w:t>Requested</w:t>
                  </w:r>
                  <w:r w:rsidR="0020476D" w:rsidRPr="00C94E41">
                    <w:rPr>
                      <w:rFonts w:ascii="Arial" w:hAnsi="Arial" w:cs="Arial"/>
                      <w:sz w:val="20"/>
                    </w:rPr>
                    <w:t xml:space="preserve"> GCF </w:t>
                  </w:r>
                  <w:r w:rsidR="009F36B3" w:rsidRPr="00C94E41">
                    <w:rPr>
                      <w:rFonts w:ascii="Arial" w:hAnsi="Arial" w:cs="Arial"/>
                      <w:sz w:val="20"/>
                    </w:rPr>
                    <w:t xml:space="preserve">amount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8BFF7" w14:textId="28CDD2F0" w:rsidR="0020476D" w:rsidRPr="00C94E41" w:rsidRDefault="009F36B3" w:rsidP="00CD51B7">
                  <w:pPr>
                    <w:spacing w:before="40" w:after="40"/>
                    <w:rPr>
                      <w:rFonts w:ascii="Arial" w:hAnsi="Arial" w:cs="Arial"/>
                      <w:sz w:val="20"/>
                    </w:rPr>
                  </w:pPr>
                  <w:r w:rsidRPr="00C94E41">
                    <w:rPr>
                      <w:rFonts w:ascii="Arial" w:hAnsi="Arial" w:cs="Arial"/>
                      <w:sz w:val="20"/>
                    </w:rPr>
                    <w:t>US$</w:t>
                  </w:r>
                  <w:r w:rsidR="00FC3E46" w:rsidRPr="00C94E41">
                    <w:rPr>
                      <w:rFonts w:ascii="Arial" w:hAnsi="Arial" w:cs="Arial"/>
                      <w:sz w:val="20"/>
                    </w:rPr>
                    <w:t xml:space="preserve"> </w:t>
                  </w:r>
                  <w:r w:rsidR="00CD51B7">
                    <w:rPr>
                      <w:rFonts w:ascii="Arial" w:hAnsi="Arial" w:cs="Arial"/>
                      <w:sz w:val="20"/>
                    </w:rPr>
                    <w:t>28.21</w:t>
                  </w:r>
                  <w:r w:rsidR="00EE20E9" w:rsidRPr="00C94E41">
                    <w:rPr>
                      <w:rFonts w:ascii="Arial" w:hAnsi="Arial" w:cs="Arial"/>
                      <w:sz w:val="20"/>
                    </w:rPr>
                    <w:t xml:space="preserve"> </w:t>
                  </w:r>
                  <w:r w:rsidR="00FC3E46" w:rsidRPr="00C94E41">
                    <w:rPr>
                      <w:rFonts w:ascii="Arial" w:hAnsi="Arial" w:cs="Arial"/>
                      <w:sz w:val="20"/>
                    </w:rPr>
                    <w:t>million</w:t>
                  </w:r>
                  <w:r w:rsidR="0020476D" w:rsidRPr="00C94E41">
                    <w:rPr>
                      <w:rFonts w:ascii="Arial" w:eastAsia="Times New Roman" w:hAnsi="Arial" w:cs="Arial"/>
                      <w:sz w:val="18"/>
                      <w:szCs w:val="18"/>
                      <w:lang w:val="en-GB" w:eastAsia="en-US"/>
                    </w:rPr>
                    <w:t xml:space="preserve"> </w:t>
                  </w:r>
                </w:p>
              </w:tc>
            </w:tr>
            <w:tr w:rsidR="009F36B3" w:rsidRPr="004E049A" w14:paraId="5FF9FBC7" w14:textId="77777777" w:rsidTr="009F36B3">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368D4" w14:textId="77777777" w:rsidR="009F36B3" w:rsidRPr="00C94E41" w:rsidRDefault="00946B96" w:rsidP="00946B96">
                  <w:pPr>
                    <w:spacing w:before="40" w:after="40"/>
                    <w:rPr>
                      <w:rFonts w:ascii="Arial" w:hAnsi="Arial" w:cs="Arial"/>
                      <w:sz w:val="20"/>
                    </w:rPr>
                  </w:pPr>
                  <w:r w:rsidRPr="00C94E41">
                    <w:rPr>
                      <w:rFonts w:ascii="Arial" w:hAnsi="Arial" w:cs="Arial"/>
                      <w:sz w:val="20"/>
                    </w:rPr>
                    <w:t xml:space="preserve">(c) </w:t>
                  </w:r>
                  <w:r w:rsidR="009F36B3" w:rsidRPr="00C94E41">
                    <w:rPr>
                      <w:rFonts w:ascii="Arial" w:hAnsi="Arial" w:cs="Arial"/>
                      <w:sz w:val="20"/>
                    </w:rPr>
                    <w:t>Expected lifetime emissi</w:t>
                  </w:r>
                  <w:r w:rsidRPr="00C94E41">
                    <w:rPr>
                      <w:rFonts w:ascii="Arial" w:hAnsi="Arial" w:cs="Arial"/>
                      <w:sz w:val="20"/>
                    </w:rPr>
                    <w:t>on reductions over</w:t>
                  </w:r>
                  <w:r w:rsidR="00FC3E46" w:rsidRPr="00C94E41">
                    <w:rPr>
                      <w:rFonts w:ascii="Arial" w:hAnsi="Arial" w:cs="Arial"/>
                      <w:sz w:val="20"/>
                    </w:rPr>
                    <w:t xml:space="preserve"> </w:t>
                  </w:r>
                  <w:r w:rsidRPr="00C94E41">
                    <w:rPr>
                      <w:rFonts w:ascii="Arial" w:hAnsi="Arial" w:cs="Arial"/>
                      <w:sz w:val="20"/>
                    </w:rPr>
                    <w:t xml:space="preserve">time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94E35" w14:textId="7B221900" w:rsidR="009F36B3" w:rsidRPr="00C94E41" w:rsidRDefault="00234305" w:rsidP="00CD51B7">
                  <w:pPr>
                    <w:spacing w:before="40" w:after="40"/>
                    <w:rPr>
                      <w:rFonts w:ascii="Arial" w:hAnsi="Arial" w:cs="Arial"/>
                      <w:sz w:val="20"/>
                    </w:rPr>
                  </w:pPr>
                  <w:r w:rsidRPr="00C94E41">
                    <w:rPr>
                      <w:rFonts w:ascii="Arial" w:hAnsi="Arial" w:cs="Arial"/>
                      <w:sz w:val="20"/>
                    </w:rPr>
                    <w:t>4.</w:t>
                  </w:r>
                  <w:r w:rsidR="00CD51B7">
                    <w:rPr>
                      <w:rFonts w:ascii="Arial" w:hAnsi="Arial" w:cs="Arial"/>
                      <w:sz w:val="20"/>
                    </w:rPr>
                    <w:t>27</w:t>
                  </w:r>
                  <w:r w:rsidR="00CD51B7" w:rsidRPr="00C94E41">
                    <w:rPr>
                      <w:rFonts w:ascii="Arial" w:hAnsi="Arial" w:cs="Arial"/>
                      <w:sz w:val="20"/>
                    </w:rPr>
                    <w:t xml:space="preserve"> </w:t>
                  </w:r>
                  <w:r w:rsidRPr="00C94E41">
                    <w:rPr>
                      <w:rFonts w:ascii="Arial" w:hAnsi="Arial" w:cs="Arial"/>
                      <w:sz w:val="20"/>
                    </w:rPr>
                    <w:t>million</w:t>
                  </w:r>
                  <w:r w:rsidR="009F36B3" w:rsidRPr="00C94E41">
                    <w:rPr>
                      <w:rFonts w:ascii="Arial" w:hAnsi="Arial" w:cs="Arial"/>
                      <w:sz w:val="20"/>
                    </w:rPr>
                    <w:t xml:space="preserve"> tCO</w:t>
                  </w:r>
                  <w:r w:rsidR="009F36B3" w:rsidRPr="00C94E41">
                    <w:rPr>
                      <w:rFonts w:ascii="Arial" w:hAnsi="Arial" w:cs="Arial"/>
                      <w:sz w:val="20"/>
                      <w:vertAlign w:val="subscript"/>
                    </w:rPr>
                    <w:t>2</w:t>
                  </w:r>
                  <w:r w:rsidR="009F36B3" w:rsidRPr="00C94E41">
                    <w:rPr>
                      <w:rFonts w:ascii="Arial" w:hAnsi="Arial" w:cs="Arial"/>
                      <w:sz w:val="20"/>
                    </w:rPr>
                    <w:t>eq</w:t>
                  </w:r>
                </w:p>
              </w:tc>
            </w:tr>
            <w:tr w:rsidR="0020476D" w:rsidRPr="004E049A" w14:paraId="3E19E167" w14:textId="77777777" w:rsidTr="009F36B3">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CF62C" w14:textId="77777777" w:rsidR="0020476D" w:rsidRPr="00C94E41" w:rsidRDefault="00946B96" w:rsidP="00AE0663">
                  <w:pPr>
                    <w:spacing w:before="40" w:after="40"/>
                    <w:rPr>
                      <w:rFonts w:ascii="Arial" w:hAnsi="Arial" w:cs="Arial"/>
                      <w:b/>
                      <w:sz w:val="20"/>
                    </w:rPr>
                  </w:pPr>
                  <w:r w:rsidRPr="00C94E41">
                    <w:rPr>
                      <w:rFonts w:ascii="Arial" w:hAnsi="Arial" w:cs="Arial"/>
                      <w:b/>
                      <w:sz w:val="20"/>
                    </w:rPr>
                    <w:t xml:space="preserve">(d) </w:t>
                  </w:r>
                  <w:r w:rsidR="0020476D" w:rsidRPr="00C94E41">
                    <w:rPr>
                      <w:rFonts w:ascii="Arial" w:hAnsi="Arial" w:cs="Arial"/>
                      <w:b/>
                      <w:sz w:val="20"/>
                    </w:rPr>
                    <w:t>Estimated cost per tCO</w:t>
                  </w:r>
                  <w:r w:rsidR="0020476D" w:rsidRPr="00C94E41">
                    <w:rPr>
                      <w:rFonts w:ascii="Arial" w:hAnsi="Arial" w:cs="Arial"/>
                      <w:b/>
                      <w:sz w:val="20"/>
                      <w:vertAlign w:val="subscript"/>
                    </w:rPr>
                    <w:t>2</w:t>
                  </w:r>
                  <w:r w:rsidR="0020476D" w:rsidRPr="00C94E41">
                    <w:rPr>
                      <w:rFonts w:ascii="Arial" w:hAnsi="Arial" w:cs="Arial"/>
                      <w:b/>
                      <w:sz w:val="20"/>
                    </w:rPr>
                    <w:t>eq</w:t>
                  </w:r>
                  <w:r w:rsidRPr="00C94E41">
                    <w:rPr>
                      <w:rFonts w:ascii="Arial" w:hAnsi="Arial"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CABDD" w14:textId="27BBE358" w:rsidR="0020476D" w:rsidRPr="00C94E41" w:rsidRDefault="009F36B3" w:rsidP="00CD51B7">
                  <w:pPr>
                    <w:spacing w:before="40" w:after="40"/>
                    <w:rPr>
                      <w:rFonts w:ascii="Arial" w:hAnsi="Arial" w:cs="Arial"/>
                      <w:b/>
                      <w:sz w:val="20"/>
                      <w:vertAlign w:val="subscript"/>
                    </w:rPr>
                  </w:pPr>
                  <w:r w:rsidRPr="00C94E41">
                    <w:rPr>
                      <w:rFonts w:ascii="Arial" w:hAnsi="Arial" w:cs="Arial"/>
                      <w:sz w:val="20"/>
                    </w:rPr>
                    <w:t>US$</w:t>
                  </w:r>
                  <w:r w:rsidR="00C3284F" w:rsidRPr="00C94E41">
                    <w:rPr>
                      <w:rFonts w:ascii="Arial" w:hAnsi="Arial" w:cs="Arial"/>
                      <w:b/>
                      <w:sz w:val="20"/>
                    </w:rPr>
                    <w:t xml:space="preserve"> </w:t>
                  </w:r>
                  <w:r w:rsidR="00CD51B7">
                    <w:rPr>
                      <w:rFonts w:ascii="Arial" w:hAnsi="Arial" w:cs="Arial"/>
                      <w:b/>
                      <w:sz w:val="20"/>
                    </w:rPr>
                    <w:t>44.82</w:t>
                  </w:r>
                  <w:r w:rsidR="00E3767F" w:rsidRPr="00C94E41">
                    <w:rPr>
                      <w:rFonts w:ascii="Arial" w:hAnsi="Arial" w:cs="Arial"/>
                      <w:b/>
                      <w:sz w:val="20"/>
                    </w:rPr>
                    <w:t xml:space="preserve"> </w:t>
                  </w:r>
                  <w:r w:rsidR="0020476D" w:rsidRPr="00C94E41">
                    <w:rPr>
                      <w:rFonts w:ascii="Arial" w:hAnsi="Arial" w:cs="Arial"/>
                      <w:b/>
                      <w:sz w:val="20"/>
                    </w:rPr>
                    <w:t>/ tCO</w:t>
                  </w:r>
                  <w:r w:rsidR="0020476D" w:rsidRPr="00C94E41">
                    <w:rPr>
                      <w:rFonts w:ascii="Arial" w:hAnsi="Arial" w:cs="Arial"/>
                      <w:b/>
                      <w:sz w:val="20"/>
                      <w:vertAlign w:val="subscript"/>
                    </w:rPr>
                    <w:t>2</w:t>
                  </w:r>
                  <w:r w:rsidR="0020476D" w:rsidRPr="00C94E41">
                    <w:rPr>
                      <w:rFonts w:ascii="Arial" w:hAnsi="Arial" w:cs="Arial"/>
                      <w:b/>
                      <w:sz w:val="20"/>
                    </w:rPr>
                    <w:t>eq</w:t>
                  </w:r>
                </w:p>
              </w:tc>
            </w:tr>
            <w:tr w:rsidR="0020476D" w:rsidRPr="004E049A" w14:paraId="44D68624"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8F508" w14:textId="77777777" w:rsidR="0020476D" w:rsidRPr="00C94E41" w:rsidRDefault="00946B96" w:rsidP="00946B96">
                  <w:pPr>
                    <w:spacing w:before="40" w:after="40"/>
                    <w:rPr>
                      <w:rFonts w:ascii="Arial" w:hAnsi="Arial" w:cs="Arial"/>
                      <w:b/>
                      <w:sz w:val="20"/>
                    </w:rPr>
                  </w:pPr>
                  <w:r w:rsidRPr="00C94E41">
                    <w:rPr>
                      <w:rFonts w:ascii="Arial" w:hAnsi="Arial" w:cs="Arial"/>
                      <w:b/>
                      <w:sz w:val="20"/>
                    </w:rPr>
                    <w:t xml:space="preserve">(e) </w:t>
                  </w:r>
                  <w:r w:rsidR="0020476D" w:rsidRPr="00C94E41">
                    <w:rPr>
                      <w:rFonts w:ascii="Arial" w:hAnsi="Arial" w:cs="Arial"/>
                      <w:b/>
                      <w:sz w:val="20"/>
                    </w:rPr>
                    <w:t>Estimated GCF cost per tCO</w:t>
                  </w:r>
                  <w:r w:rsidR="0020476D" w:rsidRPr="00C94E41">
                    <w:rPr>
                      <w:rFonts w:ascii="Arial" w:hAnsi="Arial" w:cs="Arial"/>
                      <w:b/>
                      <w:sz w:val="20"/>
                      <w:vertAlign w:val="subscript"/>
                    </w:rPr>
                    <w:t>2</w:t>
                  </w:r>
                  <w:r w:rsidR="0020476D" w:rsidRPr="00C94E41">
                    <w:rPr>
                      <w:rFonts w:ascii="Arial" w:hAnsi="Arial" w:cs="Arial"/>
                      <w:b/>
                      <w:sz w:val="20"/>
                    </w:rPr>
                    <w:t>eq</w:t>
                  </w:r>
                  <w:r w:rsidR="0020476D" w:rsidRPr="00C94E41">
                    <w:rPr>
                      <w:rFonts w:ascii="Arial" w:hAnsi="Arial" w:cs="Arial"/>
                      <w:b/>
                      <w:sz w:val="20"/>
                      <w:vertAlign w:val="subscript"/>
                    </w:rPr>
                    <w:t xml:space="preserve"> </w:t>
                  </w:r>
                  <w:r w:rsidR="0020476D" w:rsidRPr="00C94E41">
                    <w:rPr>
                      <w:rFonts w:ascii="Arial" w:hAnsi="Arial" w:cs="Arial"/>
                      <w:b/>
                      <w:sz w:val="20"/>
                    </w:rPr>
                    <w:t>removed</w:t>
                  </w:r>
                  <w:r w:rsidR="009F36B3" w:rsidRPr="00C94E41">
                    <w:rPr>
                      <w:rFonts w:ascii="Arial" w:hAnsi="Arial" w:cs="Arial"/>
                      <w:b/>
                      <w:sz w:val="20"/>
                    </w:rPr>
                    <w:t xml:space="preserve"> (e</w:t>
                  </w:r>
                  <w:r w:rsidRPr="00C94E41">
                    <w:rPr>
                      <w:rFonts w:ascii="Arial" w:hAnsi="Arial" w:cs="Arial"/>
                      <w:b/>
                      <w:sz w:val="20"/>
                    </w:rPr>
                    <w:t xml:space="preserv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0CD865" w14:textId="4D060F4F" w:rsidR="0020476D" w:rsidRPr="00C94E41" w:rsidRDefault="009F36B3" w:rsidP="00CD51B7">
                  <w:pPr>
                    <w:spacing w:before="40" w:after="40"/>
                    <w:rPr>
                      <w:rFonts w:ascii="Arial" w:hAnsi="Arial" w:cs="Arial"/>
                      <w:b/>
                      <w:sz w:val="20"/>
                    </w:rPr>
                  </w:pPr>
                  <w:r w:rsidRPr="00C94E41">
                    <w:rPr>
                      <w:rFonts w:ascii="Arial" w:hAnsi="Arial" w:cs="Arial"/>
                      <w:sz w:val="20"/>
                    </w:rPr>
                    <w:t>US$</w:t>
                  </w:r>
                  <w:r w:rsidR="00C3284F" w:rsidRPr="00C94E41">
                    <w:rPr>
                      <w:rFonts w:ascii="Arial" w:hAnsi="Arial" w:cs="Arial"/>
                      <w:sz w:val="20"/>
                    </w:rPr>
                    <w:t xml:space="preserve"> </w:t>
                  </w:r>
                  <w:r w:rsidR="00CD51B7">
                    <w:rPr>
                      <w:rFonts w:ascii="Arial" w:hAnsi="Arial" w:cs="Arial"/>
                      <w:b/>
                      <w:sz w:val="20"/>
                    </w:rPr>
                    <w:t>6.6</w:t>
                  </w:r>
                  <w:r w:rsidR="00E3767F" w:rsidRPr="00C94E41">
                    <w:rPr>
                      <w:rFonts w:ascii="Arial" w:eastAsia="Times New Roman" w:hAnsi="Arial" w:cs="Arial"/>
                      <w:b/>
                      <w:sz w:val="18"/>
                      <w:szCs w:val="18"/>
                      <w:lang w:val="en-GB" w:eastAsia="en-US"/>
                    </w:rPr>
                    <w:t xml:space="preserve"> </w:t>
                  </w:r>
                  <w:r w:rsidR="0020476D" w:rsidRPr="00C94E41">
                    <w:rPr>
                      <w:rFonts w:ascii="Arial" w:hAnsi="Arial" w:cs="Arial"/>
                      <w:b/>
                      <w:sz w:val="20"/>
                    </w:rPr>
                    <w:t>/ tCO</w:t>
                  </w:r>
                  <w:r w:rsidR="0020476D" w:rsidRPr="00C94E41">
                    <w:rPr>
                      <w:rFonts w:ascii="Arial" w:hAnsi="Arial" w:cs="Arial"/>
                      <w:b/>
                      <w:sz w:val="20"/>
                      <w:vertAlign w:val="subscript"/>
                    </w:rPr>
                    <w:t>2</w:t>
                  </w:r>
                  <w:r w:rsidR="0020476D" w:rsidRPr="00C94E41">
                    <w:rPr>
                      <w:rFonts w:ascii="Arial" w:hAnsi="Arial" w:cs="Arial"/>
                      <w:b/>
                      <w:sz w:val="20"/>
                    </w:rPr>
                    <w:t>eq</w:t>
                  </w:r>
                </w:p>
              </w:tc>
            </w:tr>
          </w:tbl>
          <w:p w14:paraId="74E4EFB0" w14:textId="77777777" w:rsidR="0020476D" w:rsidRPr="00612109" w:rsidRDefault="0020476D" w:rsidP="00FC3E46">
            <w:pPr>
              <w:spacing w:after="0" w:line="240" w:lineRule="auto"/>
              <w:rPr>
                <w:rFonts w:ascii="Arial" w:eastAsia="Times New Roman" w:hAnsi="Arial" w:cs="Arial"/>
                <w:color w:val="000000"/>
                <w:sz w:val="20"/>
                <w:lang w:eastAsia="ja-JP"/>
              </w:rPr>
            </w:pPr>
          </w:p>
          <w:p w14:paraId="0DCC2043" w14:textId="77777777" w:rsidR="0020476D" w:rsidRDefault="0020476D" w:rsidP="00FC3E46">
            <w:pPr>
              <w:spacing w:after="0" w:line="240" w:lineRule="auto"/>
              <w:jc w:val="both"/>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w:t>
            </w:r>
            <w:r w:rsidR="00946B96">
              <w:rPr>
                <w:rFonts w:ascii="Arial" w:eastAsia="Times New Roman" w:hAnsi="Arial" w:cs="Arial"/>
                <w:i/>
                <w:color w:val="000000"/>
                <w:sz w:val="20"/>
                <w:lang w:eastAsia="ja-JP"/>
              </w:rPr>
              <w:t xml:space="preserve"> (d) and (e)</w:t>
            </w:r>
            <w:r>
              <w:rPr>
                <w:rFonts w:ascii="Arial" w:eastAsia="Times New Roman" w:hAnsi="Arial" w:cs="Arial"/>
                <w:i/>
                <w:color w:val="000000"/>
                <w:sz w:val="20"/>
                <w:lang w:eastAsia="ja-JP"/>
              </w:rPr>
              <w:t xml:space="preserve"> above.</w:t>
            </w:r>
          </w:p>
          <w:p w14:paraId="6AFE5E6A" w14:textId="77777777" w:rsidR="00FC3E46" w:rsidRDefault="00FC3E46" w:rsidP="00FC3E46">
            <w:pPr>
              <w:spacing w:after="0" w:line="240" w:lineRule="auto"/>
              <w:jc w:val="both"/>
              <w:rPr>
                <w:rFonts w:ascii="Arial" w:eastAsia="Times New Roman" w:hAnsi="Arial" w:cs="Arial"/>
                <w:color w:val="000000"/>
                <w:sz w:val="20"/>
                <w:lang w:eastAsia="ja-JP"/>
              </w:rPr>
            </w:pPr>
          </w:p>
          <w:p w14:paraId="3B78EB90" w14:textId="3D51C9FE" w:rsidR="0020476D" w:rsidRPr="00571D8C" w:rsidRDefault="00FC3E46" w:rsidP="00571D8C">
            <w:pPr>
              <w:pStyle w:val="ListParagraph"/>
              <w:numPr>
                <w:ilvl w:val="0"/>
                <w:numId w:val="48"/>
              </w:numPr>
              <w:spacing w:after="0" w:line="240" w:lineRule="auto"/>
              <w:ind w:left="436" w:hanging="450"/>
              <w:jc w:val="both"/>
              <w:rPr>
                <w:rFonts w:ascii="Arial" w:eastAsia="Times New Roman" w:hAnsi="Arial" w:cs="Arial"/>
                <w:color w:val="000000"/>
                <w:sz w:val="20"/>
                <w:szCs w:val="20"/>
                <w:lang w:eastAsia="ja-JP"/>
              </w:rPr>
            </w:pPr>
            <w:r w:rsidRPr="00571D8C">
              <w:rPr>
                <w:rFonts w:ascii="Arial" w:eastAsia="Times New Roman" w:hAnsi="Arial" w:cs="Arial"/>
                <w:color w:val="000000"/>
                <w:sz w:val="20"/>
                <w:lang w:eastAsia="ja-JP"/>
              </w:rPr>
              <w:t xml:space="preserve">The project budget is presented in Table 2, </w:t>
            </w:r>
            <w:r w:rsidRPr="00571D8C">
              <w:rPr>
                <w:rFonts w:ascii="Arial" w:eastAsia="Times New Roman" w:hAnsi="Arial" w:cs="Arial"/>
                <w:color w:val="000000"/>
                <w:sz w:val="20"/>
                <w:szCs w:val="20"/>
                <w:lang w:eastAsia="ja-JP"/>
              </w:rPr>
              <w:t>Section B.1.</w:t>
            </w:r>
          </w:p>
          <w:p w14:paraId="28F1D240" w14:textId="77777777" w:rsidR="00FC3E46" w:rsidRDefault="00FC3E46" w:rsidP="00571D8C">
            <w:pPr>
              <w:spacing w:after="0" w:line="240" w:lineRule="auto"/>
              <w:ind w:left="436" w:hanging="450"/>
              <w:jc w:val="both"/>
              <w:rPr>
                <w:rFonts w:ascii="Arial" w:eastAsia="Times New Roman" w:hAnsi="Arial" w:cs="Arial"/>
                <w:color w:val="000000"/>
                <w:sz w:val="20"/>
                <w:szCs w:val="20"/>
                <w:lang w:eastAsia="ja-JP"/>
              </w:rPr>
            </w:pPr>
          </w:p>
          <w:p w14:paraId="601B9A0B" w14:textId="724C0617" w:rsidR="00FC3E46" w:rsidRPr="00571D8C" w:rsidRDefault="00FC3E46" w:rsidP="00571D8C">
            <w:pPr>
              <w:pStyle w:val="ListParagraph"/>
              <w:numPr>
                <w:ilvl w:val="0"/>
                <w:numId w:val="48"/>
              </w:numPr>
              <w:spacing w:after="0" w:line="240" w:lineRule="auto"/>
              <w:ind w:left="436" w:hanging="450"/>
              <w:jc w:val="both"/>
              <w:rPr>
                <w:rFonts w:ascii="Arial" w:eastAsia="Times New Roman" w:hAnsi="Arial" w:cs="Arial"/>
                <w:color w:val="000000"/>
                <w:sz w:val="20"/>
                <w:szCs w:val="20"/>
                <w:lang w:eastAsia="ja-JP"/>
              </w:rPr>
            </w:pPr>
            <w:r w:rsidRPr="00571D8C">
              <w:rPr>
                <w:rFonts w:ascii="Arial" w:eastAsia="Times New Roman" w:hAnsi="Arial" w:cs="Arial"/>
                <w:color w:val="000000"/>
                <w:sz w:val="20"/>
                <w:szCs w:val="20"/>
                <w:lang w:eastAsia="ja-JP"/>
              </w:rPr>
              <w:t xml:space="preserve">The GHG emission reductions are presented in </w:t>
            </w:r>
            <w:r w:rsidR="00921993" w:rsidRPr="00571D8C">
              <w:rPr>
                <w:rFonts w:ascii="Arial" w:eastAsia="Times New Roman" w:hAnsi="Arial" w:cs="Arial"/>
                <w:color w:val="000000"/>
                <w:sz w:val="20"/>
                <w:szCs w:val="20"/>
                <w:lang w:eastAsia="ja-JP"/>
              </w:rPr>
              <w:t>Annex XIIIg.</w:t>
            </w:r>
          </w:p>
          <w:p w14:paraId="1DF18C10" w14:textId="77777777" w:rsidR="001F3A85" w:rsidRDefault="001F3A85" w:rsidP="00FC3E46">
            <w:pPr>
              <w:spacing w:after="0" w:line="240" w:lineRule="auto"/>
              <w:jc w:val="both"/>
              <w:rPr>
                <w:rFonts w:ascii="Arial" w:eastAsia="Times New Roman" w:hAnsi="Arial" w:cs="Arial"/>
                <w:i/>
                <w:color w:val="000000"/>
                <w:sz w:val="20"/>
                <w:lang w:eastAsia="ja-JP"/>
              </w:rPr>
            </w:pPr>
          </w:p>
          <w:p w14:paraId="56970326" w14:textId="77777777" w:rsidR="0020476D" w:rsidRDefault="0020476D" w:rsidP="00FC3E46">
            <w:pPr>
              <w:spacing w:after="0" w:line="240" w:lineRule="auto"/>
              <w:jc w:val="both"/>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7A60B1A0" w14:textId="77777777" w:rsidR="001F3A85" w:rsidRDefault="001F3A85" w:rsidP="00FC3E46">
            <w:pPr>
              <w:spacing w:after="0" w:line="240" w:lineRule="auto"/>
              <w:rPr>
                <w:rFonts w:ascii="Arial" w:eastAsia="Times New Roman" w:hAnsi="Arial" w:cs="Arial"/>
                <w:i/>
                <w:color w:val="000000"/>
                <w:sz w:val="20"/>
                <w:lang w:eastAsia="ja-JP"/>
              </w:rPr>
            </w:pPr>
          </w:p>
          <w:p w14:paraId="6A8B4BBF" w14:textId="0F56ADCF" w:rsidR="0020476D" w:rsidRPr="00571D8C" w:rsidRDefault="00FC3E46" w:rsidP="00571D8C">
            <w:pPr>
              <w:pStyle w:val="ListParagraph"/>
              <w:numPr>
                <w:ilvl w:val="0"/>
                <w:numId w:val="48"/>
              </w:numPr>
              <w:spacing w:after="0" w:line="240" w:lineRule="auto"/>
              <w:ind w:left="436" w:hanging="450"/>
              <w:jc w:val="both"/>
              <w:rPr>
                <w:rFonts w:ascii="Arial" w:eastAsia="Times New Roman" w:hAnsi="Arial" w:cs="Arial"/>
                <w:i/>
                <w:color w:val="000000"/>
                <w:sz w:val="20"/>
                <w:lang w:eastAsia="ja-JP"/>
              </w:rPr>
            </w:pPr>
            <w:r w:rsidRPr="00571D8C">
              <w:rPr>
                <w:rFonts w:ascii="Arial" w:eastAsia="Times New Roman" w:hAnsi="Arial" w:cs="Arial"/>
                <w:color w:val="000000"/>
                <w:sz w:val="20"/>
                <w:lang w:eastAsia="ja-JP"/>
              </w:rPr>
              <w:t xml:space="preserve">The project is considered to be highly cost-effective, providing </w:t>
            </w:r>
            <w:r w:rsidR="00234305" w:rsidRPr="00571D8C">
              <w:rPr>
                <w:rFonts w:ascii="Arial" w:eastAsia="Times New Roman" w:hAnsi="Arial" w:cs="Arial"/>
                <w:color w:val="000000"/>
                <w:sz w:val="20"/>
                <w:lang w:eastAsia="ja-JP"/>
              </w:rPr>
              <w:t>4.</w:t>
            </w:r>
            <w:r w:rsidR="00CD51B7" w:rsidRPr="00571D8C">
              <w:rPr>
                <w:rFonts w:ascii="Arial" w:eastAsia="Times New Roman" w:hAnsi="Arial" w:cs="Arial"/>
                <w:color w:val="000000"/>
                <w:sz w:val="20"/>
                <w:lang w:eastAsia="ja-JP"/>
              </w:rPr>
              <w:t xml:space="preserve">27 </w:t>
            </w:r>
            <w:r w:rsidR="00234305" w:rsidRPr="00571D8C">
              <w:rPr>
                <w:rFonts w:ascii="Arial" w:eastAsia="Times New Roman" w:hAnsi="Arial" w:cs="Arial"/>
                <w:color w:val="000000"/>
                <w:sz w:val="20"/>
                <w:lang w:eastAsia="ja-JP"/>
              </w:rPr>
              <w:t>million</w:t>
            </w:r>
            <w:r w:rsidRPr="00571D8C">
              <w:rPr>
                <w:rFonts w:ascii="Arial" w:eastAsia="Times New Roman" w:hAnsi="Arial" w:cs="Arial"/>
                <w:color w:val="000000"/>
                <w:sz w:val="20"/>
                <w:lang w:eastAsia="ja-JP"/>
              </w:rPr>
              <w:t xml:space="preserve"> tCO</w:t>
            </w:r>
            <w:r w:rsidRPr="00571D8C">
              <w:rPr>
                <w:rFonts w:ascii="Arial" w:eastAsia="Times New Roman" w:hAnsi="Arial" w:cs="Arial"/>
                <w:color w:val="000000"/>
                <w:sz w:val="20"/>
                <w:vertAlign w:val="subscript"/>
                <w:lang w:eastAsia="ja-JP"/>
              </w:rPr>
              <w:t>2</w:t>
            </w:r>
            <w:r w:rsidRPr="00571D8C">
              <w:rPr>
                <w:rFonts w:ascii="Arial" w:eastAsia="Times New Roman" w:hAnsi="Arial" w:cs="Arial"/>
                <w:color w:val="000000"/>
                <w:sz w:val="20"/>
                <w:lang w:eastAsia="ja-JP"/>
              </w:rPr>
              <w:t xml:space="preserve">e of emission reductions at a cost to the GCF of US$ </w:t>
            </w:r>
            <w:r w:rsidR="00CD51B7" w:rsidRPr="00571D8C">
              <w:rPr>
                <w:rFonts w:ascii="Arial" w:eastAsia="Times New Roman" w:hAnsi="Arial" w:cs="Arial"/>
                <w:color w:val="000000"/>
                <w:sz w:val="20"/>
                <w:lang w:eastAsia="ja-JP"/>
              </w:rPr>
              <w:t>6.6</w:t>
            </w:r>
            <w:r w:rsidRPr="00571D8C">
              <w:rPr>
                <w:rFonts w:ascii="Arial" w:eastAsia="Times New Roman" w:hAnsi="Arial" w:cs="Arial"/>
                <w:color w:val="000000"/>
                <w:sz w:val="20"/>
                <w:lang w:eastAsia="ja-JP"/>
              </w:rPr>
              <w:t>/tCO</w:t>
            </w:r>
            <w:r w:rsidRPr="00571D8C">
              <w:rPr>
                <w:rFonts w:ascii="Arial" w:eastAsia="Times New Roman" w:hAnsi="Arial" w:cs="Arial"/>
                <w:color w:val="000000"/>
                <w:sz w:val="20"/>
                <w:vertAlign w:val="subscript"/>
                <w:lang w:eastAsia="ja-JP"/>
              </w:rPr>
              <w:t>2</w:t>
            </w:r>
            <w:r w:rsidRPr="00571D8C">
              <w:rPr>
                <w:rFonts w:ascii="Arial" w:eastAsia="Times New Roman" w:hAnsi="Arial" w:cs="Arial"/>
                <w:color w:val="000000"/>
                <w:sz w:val="20"/>
                <w:lang w:eastAsia="ja-JP"/>
              </w:rPr>
              <w:t xml:space="preserve">e. </w:t>
            </w:r>
            <w:r w:rsidR="00234305" w:rsidRPr="00571D8C">
              <w:rPr>
                <w:rFonts w:ascii="Arial" w:eastAsia="Times New Roman" w:hAnsi="Arial" w:cs="Arial"/>
                <w:color w:val="000000"/>
                <w:sz w:val="20"/>
                <w:lang w:eastAsia="ja-JP"/>
              </w:rPr>
              <w:t xml:space="preserve">This is considerably lower than the social cost of carbon </w:t>
            </w:r>
            <w:r w:rsidR="008B147F" w:rsidRPr="00571D8C">
              <w:rPr>
                <w:rFonts w:ascii="Arial" w:eastAsia="Times New Roman" w:hAnsi="Arial" w:cs="Arial"/>
                <w:color w:val="000000"/>
                <w:sz w:val="20"/>
                <w:lang w:eastAsia="ja-JP"/>
              </w:rPr>
              <w:t xml:space="preserve">estimated by </w:t>
            </w:r>
            <w:r w:rsidR="007A1162" w:rsidRPr="00571D8C">
              <w:rPr>
                <w:rFonts w:ascii="Arial" w:eastAsia="Times New Roman" w:hAnsi="Arial" w:cs="Arial"/>
                <w:color w:val="000000"/>
                <w:sz w:val="20"/>
                <w:lang w:eastAsia="ja-JP"/>
              </w:rPr>
              <w:t>the US Environmental Protection Agency.</w:t>
            </w:r>
            <w:r w:rsidR="007A1162">
              <w:rPr>
                <w:rStyle w:val="FootnoteReference"/>
                <w:rFonts w:ascii="Arial" w:eastAsia="Times New Roman" w:hAnsi="Arial" w:cs="Arial"/>
                <w:color w:val="000000"/>
                <w:sz w:val="20"/>
                <w:lang w:eastAsia="ja-JP"/>
              </w:rPr>
              <w:footnoteReference w:id="104"/>
            </w:r>
            <w:r w:rsidRPr="00571D8C">
              <w:rPr>
                <w:rFonts w:ascii="Arial" w:hAnsi="Arial" w:cs="Arial"/>
                <w:sz w:val="20"/>
                <w:szCs w:val="20"/>
                <w:lang w:val="en-GB"/>
              </w:rPr>
              <w:t xml:space="preserve"> </w:t>
            </w:r>
          </w:p>
        </w:tc>
      </w:tr>
      <w:tr w:rsidR="0020476D" w:rsidRPr="00612109" w14:paraId="27EC5932" w14:textId="77777777" w:rsidTr="00DA6BD9">
        <w:trPr>
          <w:gridBefore w:val="1"/>
          <w:gridAfter w:val="1"/>
          <w:wBefore w:w="36" w:type="dxa"/>
          <w:wAfter w:w="4238" w:type="dxa"/>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16C4B91F" w14:textId="77777777" w:rsidR="0020476D"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E9023" w14:textId="77777777" w:rsidR="0020476D" w:rsidRPr="00AE0C86" w:rsidRDefault="0020476D" w:rsidP="0020476D">
            <w:pPr>
              <w:spacing w:before="160"/>
              <w:rPr>
                <w:rFonts w:ascii="Arial" w:hAnsi="Arial" w:cs="Arial"/>
                <w:sz w:val="20"/>
              </w:rPr>
            </w:pPr>
            <w:r w:rsidRPr="00612109">
              <w:rPr>
                <w:rFonts w:ascii="Arial" w:eastAsia="Times New Roman" w:hAnsi="Arial" w:cs="Arial"/>
                <w:color w:val="000000"/>
                <w:sz w:val="20"/>
                <w:lang w:eastAsia="ja-JP"/>
              </w:rPr>
              <w:t>Expected volume of finance to be leveraged by the proposed project/programme and as a result of the Fund’s financing, disaggregated by public and private sources (mitigation only)</w:t>
            </w:r>
          </w:p>
        </w:tc>
      </w:tr>
      <w:tr w:rsidR="0020476D" w:rsidRPr="00612109" w14:paraId="4D160942" w14:textId="77777777" w:rsidTr="0032397B">
        <w:trPr>
          <w:gridBefore w:val="1"/>
          <w:gridAfter w:val="1"/>
          <w:wBefore w:w="36" w:type="dxa"/>
          <w:wAfter w:w="4238" w:type="dxa"/>
          <w:trHeight w:val="1655"/>
        </w:trPr>
        <w:tc>
          <w:tcPr>
            <w:tcW w:w="1170" w:type="dxa"/>
            <w:gridSpan w:val="2"/>
            <w:vMerge/>
            <w:tcBorders>
              <w:left w:val="single" w:sz="4" w:space="0" w:color="auto"/>
              <w:right w:val="single" w:sz="4" w:space="0" w:color="auto"/>
            </w:tcBorders>
            <w:shd w:val="clear" w:color="auto" w:fill="F2F2F2" w:themeFill="background1" w:themeFillShade="F2"/>
            <w:noWrap/>
            <w:vAlign w:val="bottom"/>
          </w:tcPr>
          <w:p w14:paraId="31269BC5" w14:textId="77777777" w:rsidR="0020476D" w:rsidRPr="00612109"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right w:val="single" w:sz="4" w:space="0" w:color="auto"/>
            </w:tcBorders>
            <w:shd w:val="clear" w:color="auto" w:fill="auto"/>
            <w:vAlign w:val="center"/>
          </w:tcPr>
          <w:p w14:paraId="3132AEC8" w14:textId="77777777" w:rsidR="0068675E" w:rsidRDefault="0068675E" w:rsidP="0068675E">
            <w:pPr>
              <w:spacing w:before="40" w:after="40" w:line="240" w:lineRule="auto"/>
              <w:rPr>
                <w:rFonts w:ascii="Arial" w:eastAsia="Times New Roman" w:hAnsi="Arial" w:cs="Arial"/>
                <w:color w:val="000000"/>
                <w:sz w:val="18"/>
                <w:szCs w:val="18"/>
                <w:lang w:eastAsia="ja-JP"/>
              </w:rPr>
            </w:pPr>
            <w:bookmarkStart w:id="8" w:name="SectionE65b"/>
            <w:bookmarkEnd w:id="8"/>
          </w:p>
          <w:p w14:paraId="0067FCD0" w14:textId="4E923B73" w:rsidR="0068675E" w:rsidRPr="0068675E" w:rsidRDefault="0068675E"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w:t>
            </w:r>
            <w:r w:rsidR="0063280F">
              <w:rPr>
                <w:rFonts w:ascii="Arial" w:eastAsia="Times New Roman" w:hAnsi="Arial" w:cs="Arial"/>
                <w:i/>
                <w:color w:val="000000"/>
                <w:sz w:val="20"/>
                <w:szCs w:val="18"/>
                <w:lang w:eastAsia="ja-JP"/>
              </w:rPr>
              <w:t>0</w:t>
            </w:r>
            <w:r w:rsidRPr="0068675E">
              <w:rPr>
                <w:rFonts w:ascii="Arial" w:eastAsia="Times New Roman" w:hAnsi="Arial" w:cs="Arial"/>
                <w:i/>
                <w:color w:val="000000"/>
                <w:sz w:val="20"/>
                <w:szCs w:val="18"/>
                <w:lang w:eastAsia="ja-JP"/>
              </w:rPr>
              <w:t xml:space="preserve">: Co-Finance in Phase 1 of the GCF </w:t>
            </w:r>
            <w:r w:rsidR="00C01F1D">
              <w:rPr>
                <w:rFonts w:ascii="Arial" w:eastAsia="Times New Roman" w:hAnsi="Arial" w:cs="Arial"/>
                <w:i/>
                <w:color w:val="000000"/>
                <w:sz w:val="20"/>
                <w:szCs w:val="18"/>
                <w:lang w:eastAsia="ja-JP"/>
              </w:rPr>
              <w:t>Project</w:t>
            </w:r>
            <w:r w:rsidRPr="0068675E">
              <w:rPr>
                <w:rFonts w:ascii="Arial" w:eastAsia="Times New Roman" w:hAnsi="Arial" w:cs="Arial"/>
                <w:i/>
                <w:color w:val="000000"/>
                <w:sz w:val="20"/>
                <w:szCs w:val="18"/>
                <w:lang w:eastAsia="ja-JP"/>
              </w:rPr>
              <w:t xml:space="preserve"> (</w:t>
            </w:r>
            <w:r w:rsidR="00B44261">
              <w:rPr>
                <w:rFonts w:ascii="Arial" w:eastAsia="Times New Roman" w:hAnsi="Arial" w:cs="Arial"/>
                <w:i/>
                <w:color w:val="000000"/>
                <w:sz w:val="20"/>
                <w:szCs w:val="18"/>
                <w:lang w:eastAsia="ja-JP"/>
              </w:rPr>
              <w:t>2017</w:t>
            </w:r>
            <w:r w:rsidR="00E42491">
              <w:rPr>
                <w:rFonts w:ascii="Arial" w:eastAsia="Times New Roman" w:hAnsi="Arial" w:cs="Arial"/>
                <w:i/>
                <w:color w:val="000000"/>
                <w:sz w:val="20"/>
                <w:szCs w:val="18"/>
                <w:lang w:eastAsia="ja-JP"/>
              </w:rPr>
              <w:t>-</w:t>
            </w:r>
            <w:r w:rsidR="00B44261">
              <w:rPr>
                <w:rFonts w:ascii="Arial" w:eastAsia="Times New Roman" w:hAnsi="Arial" w:cs="Arial"/>
                <w:i/>
                <w:color w:val="000000"/>
                <w:sz w:val="20"/>
                <w:szCs w:val="18"/>
                <w:lang w:eastAsia="ja-JP"/>
              </w:rPr>
              <w:t>2019</w:t>
            </w:r>
            <w:r w:rsidRPr="0068675E">
              <w:rPr>
                <w:rFonts w:ascii="Arial" w:eastAsia="Times New Roman" w:hAnsi="Arial" w:cs="Arial"/>
                <w:i/>
                <w:color w:val="000000"/>
                <w:sz w:val="20"/>
                <w:szCs w:val="18"/>
                <w:lang w:eastAsia="ja-JP"/>
              </w:rPr>
              <w:t>)</w:t>
            </w:r>
          </w:p>
          <w:p w14:paraId="305A55FC" w14:textId="77777777" w:rsidR="00950E5A" w:rsidRPr="006829C6" w:rsidRDefault="00950E5A" w:rsidP="00950E5A">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14"/>
              <w:gridCol w:w="1751"/>
              <w:gridCol w:w="1800"/>
              <w:gridCol w:w="1710"/>
              <w:gridCol w:w="1710"/>
            </w:tblGrid>
            <w:tr w:rsidR="00950E5A" w:rsidRPr="006829C6" w14:paraId="4EAC460D" w14:textId="77777777" w:rsidTr="00B7310B">
              <w:tc>
                <w:tcPr>
                  <w:tcW w:w="2114" w:type="dxa"/>
                  <w:shd w:val="clear" w:color="auto" w:fill="F2F2F2" w:themeFill="background1" w:themeFillShade="F2"/>
                  <w:vAlign w:val="center"/>
                </w:tcPr>
                <w:p w14:paraId="14A174A6"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51" w:type="dxa"/>
                  <w:shd w:val="clear" w:color="auto" w:fill="F2F2F2" w:themeFill="background1" w:themeFillShade="F2"/>
                  <w:vAlign w:val="center"/>
                </w:tcPr>
                <w:p w14:paraId="1104CCD7"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r w:rsidR="0025432C">
                    <w:rPr>
                      <w:rStyle w:val="FootnoteReference"/>
                      <w:rFonts w:ascii="Arial" w:eastAsia="Times New Roman" w:hAnsi="Arial" w:cs="Arial"/>
                      <w:b/>
                      <w:color w:val="000000"/>
                      <w:sz w:val="18"/>
                      <w:szCs w:val="18"/>
                      <w:lang w:eastAsia="ja-JP"/>
                    </w:rPr>
                    <w:footnoteReference w:id="105"/>
                  </w:r>
                </w:p>
              </w:tc>
              <w:tc>
                <w:tcPr>
                  <w:tcW w:w="1800" w:type="dxa"/>
                  <w:shd w:val="clear" w:color="auto" w:fill="F2F2F2" w:themeFill="background1" w:themeFillShade="F2"/>
                  <w:vAlign w:val="center"/>
                </w:tcPr>
                <w:p w14:paraId="003300FE"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r>
                    <w:rPr>
                      <w:rStyle w:val="FootnoteReference"/>
                      <w:rFonts w:ascii="Arial" w:eastAsia="Times New Roman" w:hAnsi="Arial" w:cs="Arial"/>
                      <w:b/>
                      <w:color w:val="000000"/>
                      <w:sz w:val="18"/>
                      <w:szCs w:val="18"/>
                      <w:lang w:eastAsia="ja-JP"/>
                    </w:rPr>
                    <w:footnoteReference w:id="106"/>
                  </w:r>
                </w:p>
              </w:tc>
              <w:tc>
                <w:tcPr>
                  <w:tcW w:w="1710" w:type="dxa"/>
                  <w:shd w:val="clear" w:color="auto" w:fill="F2F2F2" w:themeFill="background1" w:themeFillShade="F2"/>
                  <w:vAlign w:val="center"/>
                </w:tcPr>
                <w:p w14:paraId="3FB9BC2F"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53751B7C"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950E5A" w:rsidRPr="006829C6" w14:paraId="3FB25453" w14:textId="77777777" w:rsidTr="00B7310B">
              <w:tc>
                <w:tcPr>
                  <w:tcW w:w="2114" w:type="dxa"/>
                  <w:vAlign w:val="center"/>
                </w:tcPr>
                <w:p w14:paraId="4208510A"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1: </w:t>
                  </w:r>
                  <w:r w:rsidRPr="00AF6D42">
                    <w:rPr>
                      <w:rFonts w:ascii="Arial" w:eastAsia="Times New Roman" w:hAnsi="Arial" w:cs="Arial"/>
                      <w:bCs/>
                      <w:color w:val="000000"/>
                      <w:sz w:val="18"/>
                      <w:szCs w:val="20"/>
                      <w:lang w:eastAsia="ja-JP"/>
                    </w:rPr>
                    <w:t>Institutional strengthening for renewable energy</w:t>
                  </w:r>
                </w:p>
              </w:tc>
              <w:tc>
                <w:tcPr>
                  <w:tcW w:w="1751" w:type="dxa"/>
                  <w:vAlign w:val="center"/>
                </w:tcPr>
                <w:p w14:paraId="5419D130"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1.1</w:t>
                  </w:r>
                </w:p>
              </w:tc>
              <w:tc>
                <w:tcPr>
                  <w:tcW w:w="1800" w:type="dxa"/>
                  <w:vAlign w:val="center"/>
                </w:tcPr>
                <w:p w14:paraId="7D7AEF22"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1.08</w:t>
                  </w:r>
                </w:p>
              </w:tc>
              <w:tc>
                <w:tcPr>
                  <w:tcW w:w="1710" w:type="dxa"/>
                  <w:vAlign w:val="center"/>
                </w:tcPr>
                <w:p w14:paraId="7034DD3D" w14:textId="77777777"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371870F6"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1.08</w:t>
                  </w:r>
                </w:p>
              </w:tc>
            </w:tr>
            <w:tr w:rsidR="00950E5A" w:rsidRPr="006829C6" w14:paraId="0A360580" w14:textId="77777777" w:rsidTr="00B7310B">
              <w:tc>
                <w:tcPr>
                  <w:tcW w:w="2114" w:type="dxa"/>
                  <w:vAlign w:val="center"/>
                </w:tcPr>
                <w:p w14:paraId="3759CE84"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2: </w:t>
                  </w:r>
                  <w:r w:rsidR="00A57799" w:rsidRPr="00D203B8">
                    <w:rPr>
                      <w:rFonts w:ascii="Arial" w:eastAsia="Times New Roman" w:hAnsi="Arial" w:cs="Arial"/>
                      <w:bCs/>
                      <w:color w:val="000000"/>
                      <w:sz w:val="18"/>
                      <w:szCs w:val="18"/>
                      <w:lang w:eastAsia="ja-JP"/>
                    </w:rPr>
                    <w:t>Improving Grid Absorption Capacity</w:t>
                  </w:r>
                  <w:r w:rsidRPr="00AD1759">
                    <w:rPr>
                      <w:rFonts w:ascii="Arial" w:eastAsia="Times New Roman" w:hAnsi="Arial" w:cs="Arial"/>
                      <w:bCs/>
                      <w:color w:val="000000"/>
                      <w:sz w:val="18"/>
                      <w:szCs w:val="18"/>
                      <w:lang w:eastAsia="ja-JP"/>
                    </w:rPr>
                    <w:t xml:space="preserve"> and PV deployment</w:t>
                  </w:r>
                </w:p>
              </w:tc>
              <w:tc>
                <w:tcPr>
                  <w:tcW w:w="1751" w:type="dxa"/>
                  <w:vAlign w:val="center"/>
                </w:tcPr>
                <w:p w14:paraId="0B547A0B"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w:t>
                  </w:r>
                  <w:r w:rsidR="00EE20E9">
                    <w:rPr>
                      <w:rFonts w:ascii="Arial" w:eastAsia="Times New Roman" w:hAnsi="Arial" w:cs="Arial"/>
                      <w:color w:val="000000"/>
                      <w:sz w:val="18"/>
                      <w:szCs w:val="18"/>
                      <w:lang w:eastAsia="ja-JP"/>
                    </w:rPr>
                    <w:t>.9</w:t>
                  </w:r>
                </w:p>
              </w:tc>
              <w:tc>
                <w:tcPr>
                  <w:tcW w:w="1800" w:type="dxa"/>
                  <w:vAlign w:val="center"/>
                </w:tcPr>
                <w:p w14:paraId="42DAB48A"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20</w:t>
                  </w:r>
                </w:p>
              </w:tc>
              <w:tc>
                <w:tcPr>
                  <w:tcW w:w="1710" w:type="dxa"/>
                  <w:vAlign w:val="center"/>
                </w:tcPr>
                <w:p w14:paraId="5B4CE2FB" w14:textId="77777777"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2FAC90A6"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20</w:t>
                  </w:r>
                </w:p>
              </w:tc>
            </w:tr>
            <w:tr w:rsidR="00950E5A" w:rsidRPr="006829C6" w14:paraId="058A8C49" w14:textId="77777777" w:rsidTr="00B7310B">
              <w:tc>
                <w:tcPr>
                  <w:tcW w:w="2114" w:type="dxa"/>
                  <w:vAlign w:val="center"/>
                </w:tcPr>
                <w:p w14:paraId="557DC721" w14:textId="4853EC35" w:rsidR="00950E5A" w:rsidRPr="00D84E38" w:rsidRDefault="00950E5A" w:rsidP="00950E5A">
                  <w:pPr>
                    <w:spacing w:after="0" w:line="240" w:lineRule="auto"/>
                    <w:ind w:right="-29"/>
                    <w:rPr>
                      <w:rFonts w:ascii="Arial" w:eastAsia="Times New Roman" w:hAnsi="Arial" w:cs="Arial"/>
                      <w:sz w:val="18"/>
                      <w:szCs w:val="18"/>
                      <w:lang w:val="en-GB" w:eastAsia="en-US"/>
                    </w:rPr>
                  </w:pPr>
                </w:p>
              </w:tc>
              <w:tc>
                <w:tcPr>
                  <w:tcW w:w="1751" w:type="dxa"/>
                  <w:vAlign w:val="center"/>
                </w:tcPr>
                <w:p w14:paraId="554D2FB4" w14:textId="569999D3"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800" w:type="dxa"/>
                  <w:vAlign w:val="center"/>
                </w:tcPr>
                <w:p w14:paraId="0D2BE9C1" w14:textId="5DAF150F"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68B35106" w14:textId="20C7BF63"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4238510F" w14:textId="2A05F1C3" w:rsidR="00950E5A" w:rsidRPr="00F52E35" w:rsidRDefault="00950E5A" w:rsidP="00950E5A">
                  <w:pPr>
                    <w:spacing w:after="0" w:line="240" w:lineRule="auto"/>
                    <w:rPr>
                      <w:rFonts w:ascii="Arial" w:eastAsia="Times New Roman" w:hAnsi="Arial" w:cs="Arial"/>
                      <w:color w:val="000000"/>
                      <w:sz w:val="18"/>
                      <w:szCs w:val="18"/>
                      <w:lang w:eastAsia="ja-JP"/>
                    </w:rPr>
                  </w:pPr>
                </w:p>
              </w:tc>
            </w:tr>
            <w:tr w:rsidR="00950E5A" w:rsidRPr="006829C6" w14:paraId="766451D3" w14:textId="77777777" w:rsidTr="00B7310B">
              <w:tc>
                <w:tcPr>
                  <w:tcW w:w="2114" w:type="dxa"/>
                  <w:vAlign w:val="center"/>
                </w:tcPr>
                <w:p w14:paraId="2F348C36" w14:textId="77777777" w:rsidR="00950E5A" w:rsidRPr="00AD1759" w:rsidRDefault="00950E5A" w:rsidP="00950E5A">
                  <w:pPr>
                    <w:spacing w:after="0" w:line="240" w:lineRule="auto"/>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w:t>
                  </w:r>
                </w:p>
              </w:tc>
              <w:tc>
                <w:tcPr>
                  <w:tcW w:w="1751" w:type="dxa"/>
                  <w:vAlign w:val="center"/>
                </w:tcPr>
                <w:p w14:paraId="0DF3B63B" w14:textId="66E0FCD5" w:rsidR="00950E5A" w:rsidRPr="00F52E35" w:rsidRDefault="003B1F4A" w:rsidP="00FC3052">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12</w:t>
                  </w:r>
                </w:p>
              </w:tc>
              <w:tc>
                <w:tcPr>
                  <w:tcW w:w="1800" w:type="dxa"/>
                  <w:vAlign w:val="center"/>
                </w:tcPr>
                <w:p w14:paraId="59A2BB44" w14:textId="60506034" w:rsidR="00950E5A" w:rsidRPr="00F52E35" w:rsidRDefault="003B1F4A" w:rsidP="00950E5A">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21.08</w:t>
                  </w:r>
                </w:p>
              </w:tc>
              <w:tc>
                <w:tcPr>
                  <w:tcW w:w="1710" w:type="dxa"/>
                  <w:vAlign w:val="center"/>
                </w:tcPr>
                <w:p w14:paraId="52F704A1" w14:textId="06878927" w:rsidR="00950E5A" w:rsidRPr="00F52E35" w:rsidRDefault="00950E5A" w:rsidP="00950E5A">
                  <w:pPr>
                    <w:spacing w:after="0" w:line="240" w:lineRule="auto"/>
                    <w:rPr>
                      <w:rFonts w:ascii="Arial" w:eastAsia="Times New Roman" w:hAnsi="Arial" w:cs="Arial"/>
                      <w:b/>
                      <w:color w:val="000000"/>
                      <w:sz w:val="18"/>
                      <w:szCs w:val="18"/>
                      <w:lang w:eastAsia="ja-JP"/>
                    </w:rPr>
                  </w:pPr>
                </w:p>
              </w:tc>
              <w:tc>
                <w:tcPr>
                  <w:tcW w:w="1710" w:type="dxa"/>
                  <w:vAlign w:val="center"/>
                </w:tcPr>
                <w:p w14:paraId="69798807" w14:textId="18A563FA" w:rsidR="00950E5A" w:rsidRPr="00F52E35" w:rsidRDefault="003B1F4A" w:rsidP="00950E5A">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21.08</w:t>
                  </w:r>
                </w:p>
              </w:tc>
            </w:tr>
          </w:tbl>
          <w:p w14:paraId="01A41154" w14:textId="77777777" w:rsidR="00950E5A" w:rsidRDefault="00950E5A" w:rsidP="00950E5A">
            <w:pPr>
              <w:spacing w:after="0" w:line="240" w:lineRule="auto"/>
              <w:rPr>
                <w:rFonts w:ascii="Arial" w:eastAsia="Times New Roman" w:hAnsi="Arial" w:cs="Arial"/>
                <w:color w:val="000000"/>
                <w:sz w:val="18"/>
                <w:szCs w:val="18"/>
                <w:lang w:eastAsia="ja-JP"/>
              </w:rPr>
            </w:pPr>
          </w:p>
          <w:p w14:paraId="0E3978CB" w14:textId="0FFEBC00" w:rsidR="00AD1759" w:rsidRDefault="00AD1759"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w:t>
            </w:r>
            <w:r w:rsidR="0063280F">
              <w:rPr>
                <w:rFonts w:ascii="Arial" w:eastAsia="Times New Roman" w:hAnsi="Arial" w:cs="Arial"/>
                <w:i/>
                <w:color w:val="000000"/>
                <w:sz w:val="20"/>
                <w:szCs w:val="18"/>
                <w:lang w:eastAsia="ja-JP"/>
              </w:rPr>
              <w:t>1</w:t>
            </w:r>
            <w:r w:rsidR="00120CC4">
              <w:rPr>
                <w:rFonts w:ascii="Arial" w:eastAsia="Times New Roman" w:hAnsi="Arial" w:cs="Arial"/>
                <w:i/>
                <w:color w:val="000000"/>
                <w:sz w:val="20"/>
                <w:szCs w:val="18"/>
                <w:lang w:eastAsia="ja-JP"/>
              </w:rPr>
              <w:t>:</w:t>
            </w:r>
            <w:r w:rsidRPr="0068675E">
              <w:rPr>
                <w:rFonts w:ascii="Arial" w:eastAsia="Times New Roman" w:hAnsi="Arial" w:cs="Arial"/>
                <w:i/>
                <w:color w:val="000000"/>
                <w:sz w:val="20"/>
                <w:szCs w:val="18"/>
                <w:lang w:eastAsia="ja-JP"/>
              </w:rPr>
              <w:t xml:space="preserve"> Co-Finance in Phase </w:t>
            </w:r>
            <w:r>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xml:space="preserve"> of the GCF </w:t>
            </w:r>
            <w:r w:rsidR="00C01F1D">
              <w:rPr>
                <w:rFonts w:ascii="Arial" w:eastAsia="Times New Roman" w:hAnsi="Arial" w:cs="Arial"/>
                <w:i/>
                <w:color w:val="000000"/>
                <w:sz w:val="20"/>
                <w:szCs w:val="18"/>
                <w:lang w:eastAsia="ja-JP"/>
              </w:rPr>
              <w:t>Project</w:t>
            </w:r>
            <w:r w:rsidRPr="0068675E">
              <w:rPr>
                <w:rFonts w:ascii="Arial" w:eastAsia="Times New Roman" w:hAnsi="Arial" w:cs="Arial"/>
                <w:i/>
                <w:color w:val="000000"/>
                <w:sz w:val="20"/>
                <w:szCs w:val="18"/>
                <w:lang w:eastAsia="ja-JP"/>
              </w:rPr>
              <w:t xml:space="preserve"> (</w:t>
            </w:r>
            <w:r w:rsidR="00B44261">
              <w:rPr>
                <w:rFonts w:ascii="Arial" w:eastAsia="Times New Roman" w:hAnsi="Arial" w:cs="Arial"/>
                <w:i/>
                <w:color w:val="000000"/>
                <w:sz w:val="20"/>
                <w:szCs w:val="18"/>
                <w:lang w:eastAsia="ja-JP"/>
              </w:rPr>
              <w:t>2020</w:t>
            </w:r>
            <w:r w:rsidR="00E42491">
              <w:rPr>
                <w:rFonts w:ascii="Arial" w:eastAsia="Times New Roman" w:hAnsi="Arial" w:cs="Arial"/>
                <w:i/>
                <w:color w:val="000000"/>
                <w:sz w:val="20"/>
                <w:szCs w:val="18"/>
                <w:lang w:eastAsia="ja-JP"/>
              </w:rPr>
              <w:t>-</w:t>
            </w:r>
            <w:r w:rsidR="00B44261">
              <w:rPr>
                <w:rFonts w:ascii="Arial" w:eastAsia="Times New Roman" w:hAnsi="Arial" w:cs="Arial"/>
                <w:i/>
                <w:color w:val="000000"/>
                <w:sz w:val="20"/>
                <w:szCs w:val="18"/>
                <w:lang w:eastAsia="ja-JP"/>
              </w:rPr>
              <w:t>2024</w:t>
            </w:r>
            <w:r w:rsidRPr="0068675E">
              <w:rPr>
                <w:rFonts w:ascii="Arial" w:eastAsia="Times New Roman" w:hAnsi="Arial" w:cs="Arial"/>
                <w:i/>
                <w:color w:val="000000"/>
                <w:sz w:val="20"/>
                <w:szCs w:val="18"/>
                <w:lang w:eastAsia="ja-JP"/>
              </w:rPr>
              <w:t>)</w:t>
            </w:r>
          </w:p>
          <w:p w14:paraId="4DDBBCD8" w14:textId="77777777" w:rsidR="00120CC4" w:rsidRPr="006829C6" w:rsidRDefault="00120CC4" w:rsidP="00120CC4">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55"/>
              <w:gridCol w:w="1710"/>
              <w:gridCol w:w="1800"/>
              <w:gridCol w:w="1710"/>
              <w:gridCol w:w="1710"/>
            </w:tblGrid>
            <w:tr w:rsidR="00120CC4" w:rsidRPr="006829C6" w14:paraId="21EA0EA8" w14:textId="77777777" w:rsidTr="00B7310B">
              <w:tc>
                <w:tcPr>
                  <w:tcW w:w="2155" w:type="dxa"/>
                  <w:shd w:val="clear" w:color="auto" w:fill="F2F2F2" w:themeFill="background1" w:themeFillShade="F2"/>
                  <w:vAlign w:val="center"/>
                </w:tcPr>
                <w:p w14:paraId="01E8792F"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10" w:type="dxa"/>
                  <w:shd w:val="clear" w:color="auto" w:fill="F2F2F2" w:themeFill="background1" w:themeFillShade="F2"/>
                  <w:vAlign w:val="center"/>
                </w:tcPr>
                <w:p w14:paraId="4E7DBF9D"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800" w:type="dxa"/>
                  <w:shd w:val="clear" w:color="auto" w:fill="F2F2F2" w:themeFill="background1" w:themeFillShade="F2"/>
                  <w:vAlign w:val="center"/>
                </w:tcPr>
                <w:p w14:paraId="492CC513"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55914EFB"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28FCE4C"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120CC4" w:rsidRPr="006829C6" w14:paraId="250E3477" w14:textId="77777777" w:rsidTr="00B7310B">
              <w:tc>
                <w:tcPr>
                  <w:tcW w:w="2155" w:type="dxa"/>
                  <w:vAlign w:val="center"/>
                </w:tcPr>
                <w:p w14:paraId="2B40FCBA" w14:textId="77777777" w:rsidR="00120CC4" w:rsidRPr="00120CC4" w:rsidRDefault="00120CC4" w:rsidP="00A57799">
                  <w:pPr>
                    <w:spacing w:after="0" w:line="240" w:lineRule="auto"/>
                    <w:ind w:right="-29"/>
                    <w:rPr>
                      <w:rFonts w:ascii="Arial" w:eastAsia="Times New Roman" w:hAnsi="Arial" w:cs="Arial"/>
                      <w:sz w:val="18"/>
                      <w:szCs w:val="18"/>
                      <w:lang w:val="en-GB" w:eastAsia="en-US"/>
                    </w:rPr>
                  </w:pPr>
                  <w:r w:rsidRPr="00120CC4">
                    <w:rPr>
                      <w:rFonts w:ascii="Arial" w:eastAsia="Times New Roman" w:hAnsi="Arial" w:cs="Arial"/>
                      <w:bCs/>
                      <w:color w:val="000000"/>
                      <w:sz w:val="18"/>
                      <w:szCs w:val="18"/>
                      <w:lang w:eastAsia="ja-JP"/>
                    </w:rPr>
                    <w:t>Component 2</w:t>
                  </w:r>
                  <w:r w:rsidR="00A57799">
                    <w:rPr>
                      <w:rFonts w:ascii="Arial" w:eastAsia="Times New Roman" w:hAnsi="Arial" w:cs="Arial"/>
                      <w:bCs/>
                      <w:color w:val="000000"/>
                      <w:sz w:val="18"/>
                      <w:szCs w:val="18"/>
                      <w:lang w:eastAsia="ja-JP"/>
                    </w:rPr>
                    <w:t xml:space="preserve">: </w:t>
                  </w:r>
                  <w:r w:rsidR="00A57799" w:rsidRPr="00D203B8">
                    <w:rPr>
                      <w:rFonts w:ascii="Arial" w:eastAsia="Times New Roman" w:hAnsi="Arial" w:cs="Arial"/>
                      <w:bCs/>
                      <w:color w:val="000000"/>
                      <w:sz w:val="18"/>
                      <w:szCs w:val="18"/>
                      <w:lang w:eastAsia="ja-JP"/>
                    </w:rPr>
                    <w:t xml:space="preserve">Improving Grid </w:t>
                  </w:r>
                  <w:r w:rsidR="00A57799" w:rsidRPr="00D203B8">
                    <w:rPr>
                      <w:rFonts w:ascii="Arial" w:eastAsia="Times New Roman" w:hAnsi="Arial" w:cs="Arial"/>
                      <w:bCs/>
                      <w:color w:val="000000"/>
                      <w:sz w:val="18"/>
                      <w:szCs w:val="18"/>
                      <w:lang w:eastAsia="ja-JP"/>
                    </w:rPr>
                    <w:lastRenderedPageBreak/>
                    <w:t>Absorption Capacity</w:t>
                  </w:r>
                  <w:r w:rsidRPr="00386241">
                    <w:rPr>
                      <w:rFonts w:ascii="Arial" w:eastAsia="Times New Roman" w:hAnsi="Arial" w:cs="Arial"/>
                      <w:bCs/>
                      <w:color w:val="000000"/>
                      <w:sz w:val="18"/>
                      <w:szCs w:val="18"/>
                      <w:lang w:eastAsia="ja-JP"/>
                    </w:rPr>
                    <w:t xml:space="preserve"> and</w:t>
                  </w:r>
                  <w:r w:rsidRPr="00120CC4">
                    <w:rPr>
                      <w:rFonts w:ascii="Arial" w:eastAsia="Times New Roman" w:hAnsi="Arial" w:cs="Arial"/>
                      <w:bCs/>
                      <w:color w:val="000000"/>
                      <w:sz w:val="18"/>
                      <w:szCs w:val="18"/>
                      <w:lang w:eastAsia="ja-JP"/>
                    </w:rPr>
                    <w:t xml:space="preserve"> PV deployment</w:t>
                  </w:r>
                </w:p>
              </w:tc>
              <w:tc>
                <w:tcPr>
                  <w:tcW w:w="1710" w:type="dxa"/>
                  <w:vAlign w:val="center"/>
                </w:tcPr>
                <w:p w14:paraId="772C4029" w14:textId="77777777" w:rsidR="00120CC4" w:rsidRPr="00120CC4" w:rsidRDefault="00EE20E9" w:rsidP="00120CC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15.4</w:t>
                  </w:r>
                </w:p>
              </w:tc>
              <w:tc>
                <w:tcPr>
                  <w:tcW w:w="1800" w:type="dxa"/>
                  <w:vAlign w:val="center"/>
                </w:tcPr>
                <w:p w14:paraId="77A667DE" w14:textId="77777777" w:rsidR="00120CC4" w:rsidRPr="00120CC4" w:rsidRDefault="00120CC4" w:rsidP="00EE20E9">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140.</w:t>
                  </w:r>
                  <w:r w:rsidR="00EE20E9">
                    <w:rPr>
                      <w:rFonts w:ascii="Arial" w:eastAsia="Times New Roman" w:hAnsi="Arial" w:cs="Arial"/>
                      <w:color w:val="000000"/>
                      <w:sz w:val="18"/>
                      <w:szCs w:val="18"/>
                      <w:lang w:eastAsia="ja-JP"/>
                    </w:rPr>
                    <w:t>9</w:t>
                  </w:r>
                </w:p>
              </w:tc>
              <w:tc>
                <w:tcPr>
                  <w:tcW w:w="1710" w:type="dxa"/>
                  <w:vAlign w:val="center"/>
                </w:tcPr>
                <w:p w14:paraId="45EB9CF8" w14:textId="7777777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710" w:type="dxa"/>
                  <w:vAlign w:val="center"/>
                </w:tcPr>
                <w:p w14:paraId="7AF1B087" w14:textId="77777777" w:rsidR="00120CC4" w:rsidRPr="00120CC4" w:rsidRDefault="00120CC4" w:rsidP="00EE20E9">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140.</w:t>
                  </w:r>
                  <w:r w:rsidR="00EE20E9">
                    <w:rPr>
                      <w:rFonts w:ascii="Arial" w:eastAsia="Times New Roman" w:hAnsi="Arial" w:cs="Arial"/>
                      <w:color w:val="000000"/>
                      <w:sz w:val="18"/>
                      <w:szCs w:val="18"/>
                      <w:lang w:eastAsia="ja-JP"/>
                    </w:rPr>
                    <w:t>9</w:t>
                  </w:r>
                </w:p>
              </w:tc>
            </w:tr>
            <w:tr w:rsidR="00120CC4" w:rsidRPr="006829C6" w14:paraId="2CD84A36" w14:textId="77777777" w:rsidTr="00B7310B">
              <w:tc>
                <w:tcPr>
                  <w:tcW w:w="2155" w:type="dxa"/>
                  <w:vAlign w:val="center"/>
                </w:tcPr>
                <w:p w14:paraId="2CFF71CE" w14:textId="77777777" w:rsidR="00120CC4" w:rsidRPr="00120CC4" w:rsidRDefault="00120CC4" w:rsidP="00120CC4">
                  <w:pPr>
                    <w:spacing w:after="0" w:line="240" w:lineRule="auto"/>
                    <w:ind w:right="-29"/>
                    <w:rPr>
                      <w:rFonts w:ascii="Arial" w:eastAsia="Times New Roman" w:hAnsi="Arial" w:cs="Arial"/>
                      <w:sz w:val="18"/>
                      <w:szCs w:val="20"/>
                      <w:lang w:val="en-GB" w:eastAsia="en-US"/>
                    </w:rPr>
                  </w:pPr>
                  <w:r w:rsidRPr="00120CC4">
                    <w:rPr>
                      <w:rFonts w:ascii="Arial" w:eastAsia="Times New Roman" w:hAnsi="Arial" w:cs="Arial"/>
                      <w:bCs/>
                      <w:color w:val="000000"/>
                      <w:sz w:val="18"/>
                      <w:szCs w:val="20"/>
                      <w:lang w:eastAsia="ja-JP"/>
                    </w:rPr>
                    <w:t xml:space="preserve">Component 3: PV mini-grids on the Outer Island of </w:t>
                  </w:r>
                  <w:r w:rsidRPr="00120CC4">
                    <w:rPr>
                      <w:rFonts w:ascii="Arial" w:eastAsia="Times New Roman" w:hAnsi="Arial" w:cs="Arial"/>
                      <w:sz w:val="18"/>
                      <w:szCs w:val="20"/>
                      <w:lang w:val="en-GB" w:eastAsia="en-US"/>
                    </w:rPr>
                    <w:t>Agalega</w:t>
                  </w:r>
                </w:p>
              </w:tc>
              <w:tc>
                <w:tcPr>
                  <w:tcW w:w="1710" w:type="dxa"/>
                  <w:vAlign w:val="center"/>
                </w:tcPr>
                <w:p w14:paraId="5EBDA4A1" w14:textId="77777777" w:rsidR="00120CC4" w:rsidRPr="00120CC4" w:rsidRDefault="00EE20E9" w:rsidP="00120CC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0.81</w:t>
                  </w:r>
                </w:p>
              </w:tc>
              <w:tc>
                <w:tcPr>
                  <w:tcW w:w="1800" w:type="dxa"/>
                  <w:vAlign w:val="center"/>
                </w:tcPr>
                <w:p w14:paraId="2C61A88E"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1.2</w:t>
                  </w:r>
                </w:p>
              </w:tc>
              <w:tc>
                <w:tcPr>
                  <w:tcW w:w="1710" w:type="dxa"/>
                  <w:vAlign w:val="center"/>
                </w:tcPr>
                <w:p w14:paraId="398C10ED" w14:textId="7777777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710" w:type="dxa"/>
                  <w:vAlign w:val="center"/>
                </w:tcPr>
                <w:p w14:paraId="4D72168F"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1.2</w:t>
                  </w:r>
                </w:p>
              </w:tc>
            </w:tr>
            <w:tr w:rsidR="00120CC4" w:rsidRPr="006829C6" w14:paraId="7C9A303C" w14:textId="77777777" w:rsidTr="00B7310B">
              <w:tc>
                <w:tcPr>
                  <w:tcW w:w="2155" w:type="dxa"/>
                  <w:vAlign w:val="center"/>
                </w:tcPr>
                <w:p w14:paraId="00A3C06E" w14:textId="1BF93A40" w:rsidR="00120CC4" w:rsidRPr="00120CC4" w:rsidRDefault="00120CC4" w:rsidP="00120CC4">
                  <w:pPr>
                    <w:spacing w:after="0" w:line="240" w:lineRule="auto"/>
                    <w:ind w:right="-29"/>
                    <w:rPr>
                      <w:rFonts w:ascii="Arial" w:eastAsia="Times New Roman" w:hAnsi="Arial" w:cs="Arial"/>
                      <w:sz w:val="18"/>
                      <w:szCs w:val="18"/>
                      <w:lang w:val="en-GB" w:eastAsia="en-US"/>
                    </w:rPr>
                  </w:pPr>
                </w:p>
              </w:tc>
              <w:tc>
                <w:tcPr>
                  <w:tcW w:w="1710" w:type="dxa"/>
                  <w:vAlign w:val="center"/>
                </w:tcPr>
                <w:p w14:paraId="2519E207" w14:textId="433C673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800" w:type="dxa"/>
                  <w:vAlign w:val="center"/>
                </w:tcPr>
                <w:p w14:paraId="6D00E482" w14:textId="4FF6959B" w:rsidR="00120CC4" w:rsidRPr="00120CC4" w:rsidRDefault="00120CC4" w:rsidP="00C952F1">
                  <w:pPr>
                    <w:spacing w:after="0" w:line="240" w:lineRule="auto"/>
                    <w:rPr>
                      <w:rFonts w:ascii="Arial" w:eastAsia="Times New Roman" w:hAnsi="Arial" w:cs="Arial"/>
                      <w:color w:val="000000"/>
                      <w:sz w:val="18"/>
                      <w:szCs w:val="18"/>
                      <w:lang w:eastAsia="ja-JP"/>
                    </w:rPr>
                  </w:pPr>
                </w:p>
              </w:tc>
              <w:tc>
                <w:tcPr>
                  <w:tcW w:w="1710" w:type="dxa"/>
                  <w:vAlign w:val="center"/>
                </w:tcPr>
                <w:p w14:paraId="564B3CE2" w14:textId="41D637B2" w:rsidR="00120CC4" w:rsidRPr="00120CC4" w:rsidRDefault="00120CC4" w:rsidP="00C952F1">
                  <w:pPr>
                    <w:spacing w:after="0" w:line="240" w:lineRule="auto"/>
                    <w:rPr>
                      <w:rFonts w:ascii="Arial" w:eastAsia="Times New Roman" w:hAnsi="Arial" w:cs="Arial"/>
                      <w:color w:val="000000"/>
                      <w:sz w:val="18"/>
                      <w:szCs w:val="18"/>
                      <w:lang w:eastAsia="ja-JP"/>
                    </w:rPr>
                  </w:pPr>
                </w:p>
              </w:tc>
              <w:tc>
                <w:tcPr>
                  <w:tcW w:w="1710" w:type="dxa"/>
                  <w:vAlign w:val="center"/>
                </w:tcPr>
                <w:p w14:paraId="1F6B90AE" w14:textId="52238014" w:rsidR="00120CC4" w:rsidRPr="00120CC4" w:rsidRDefault="00120CC4" w:rsidP="00120CC4">
                  <w:pPr>
                    <w:spacing w:after="0" w:line="240" w:lineRule="auto"/>
                    <w:rPr>
                      <w:rFonts w:ascii="Arial" w:eastAsia="Times New Roman" w:hAnsi="Arial" w:cs="Arial"/>
                      <w:color w:val="000000"/>
                      <w:sz w:val="18"/>
                      <w:szCs w:val="18"/>
                      <w:lang w:eastAsia="ja-JP"/>
                    </w:rPr>
                  </w:pPr>
                </w:p>
              </w:tc>
            </w:tr>
            <w:tr w:rsidR="00120CC4" w:rsidRPr="006829C6" w14:paraId="0C05EB59" w14:textId="77777777" w:rsidTr="00B7310B">
              <w:tc>
                <w:tcPr>
                  <w:tcW w:w="2155" w:type="dxa"/>
                  <w:vAlign w:val="center"/>
                </w:tcPr>
                <w:p w14:paraId="42396382"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TOTAL</w:t>
                  </w:r>
                </w:p>
              </w:tc>
              <w:tc>
                <w:tcPr>
                  <w:tcW w:w="1710" w:type="dxa"/>
                  <w:vAlign w:val="center"/>
                </w:tcPr>
                <w:p w14:paraId="2EAB59DB" w14:textId="36F565FE" w:rsidR="00120CC4" w:rsidRPr="00120CC4" w:rsidRDefault="003B1F4A" w:rsidP="00120CC4">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16.21</w:t>
                  </w:r>
                </w:p>
              </w:tc>
              <w:tc>
                <w:tcPr>
                  <w:tcW w:w="1800" w:type="dxa"/>
                  <w:vAlign w:val="center"/>
                </w:tcPr>
                <w:p w14:paraId="7EA2E20C" w14:textId="38B49745" w:rsidR="00120CC4" w:rsidRPr="00120CC4" w:rsidRDefault="003B1F4A" w:rsidP="00C952F1">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142.1</w:t>
                  </w:r>
                </w:p>
              </w:tc>
              <w:tc>
                <w:tcPr>
                  <w:tcW w:w="1710" w:type="dxa"/>
                  <w:vAlign w:val="center"/>
                </w:tcPr>
                <w:p w14:paraId="49C6EF1A" w14:textId="031BF415" w:rsidR="00120CC4" w:rsidRPr="00120CC4" w:rsidRDefault="00120CC4" w:rsidP="00120CC4">
                  <w:pPr>
                    <w:spacing w:after="0" w:line="240" w:lineRule="auto"/>
                    <w:rPr>
                      <w:rFonts w:ascii="Arial" w:eastAsia="Times New Roman" w:hAnsi="Arial" w:cs="Arial"/>
                      <w:b/>
                      <w:color w:val="000000"/>
                      <w:sz w:val="18"/>
                      <w:szCs w:val="18"/>
                      <w:lang w:eastAsia="ja-JP"/>
                    </w:rPr>
                  </w:pPr>
                </w:p>
              </w:tc>
              <w:tc>
                <w:tcPr>
                  <w:tcW w:w="1710" w:type="dxa"/>
                  <w:vAlign w:val="center"/>
                </w:tcPr>
                <w:p w14:paraId="6FCFA550" w14:textId="626F7E14" w:rsidR="00120CC4" w:rsidRPr="00120CC4" w:rsidRDefault="003B1F4A" w:rsidP="00120CC4">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142.1</w:t>
                  </w:r>
                </w:p>
              </w:tc>
            </w:tr>
          </w:tbl>
          <w:p w14:paraId="5A225D6B" w14:textId="77777777" w:rsidR="00120CC4" w:rsidRDefault="00120CC4" w:rsidP="00120CC4">
            <w:pPr>
              <w:spacing w:after="0" w:line="240" w:lineRule="auto"/>
              <w:rPr>
                <w:rFonts w:ascii="Arial" w:eastAsia="Times New Roman" w:hAnsi="Arial" w:cs="Arial"/>
                <w:color w:val="000000"/>
                <w:sz w:val="18"/>
                <w:szCs w:val="18"/>
                <w:lang w:eastAsia="ja-JP"/>
              </w:rPr>
            </w:pPr>
          </w:p>
          <w:p w14:paraId="7366B287" w14:textId="7BEDFF04" w:rsidR="00AD1759" w:rsidRDefault="00AD1759"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w:t>
            </w:r>
            <w:r w:rsidR="00F3072A">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Co-Finance in Phase</w:t>
            </w:r>
            <w:r>
              <w:rPr>
                <w:rFonts w:ascii="Arial" w:eastAsia="Times New Roman" w:hAnsi="Arial" w:cs="Arial"/>
                <w:i/>
                <w:color w:val="000000"/>
                <w:sz w:val="20"/>
                <w:szCs w:val="18"/>
                <w:lang w:eastAsia="ja-JP"/>
              </w:rPr>
              <w:t>s 1 and</w:t>
            </w:r>
            <w:r w:rsidRPr="0068675E">
              <w:rPr>
                <w:rFonts w:ascii="Arial" w:eastAsia="Times New Roman" w:hAnsi="Arial" w:cs="Arial"/>
                <w:i/>
                <w:color w:val="000000"/>
                <w:sz w:val="20"/>
                <w:szCs w:val="18"/>
                <w:lang w:eastAsia="ja-JP"/>
              </w:rPr>
              <w:t xml:space="preserve"> </w:t>
            </w:r>
            <w:r>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xml:space="preserve"> of the GCF </w:t>
            </w:r>
            <w:r w:rsidR="00C01F1D">
              <w:rPr>
                <w:rFonts w:ascii="Arial" w:eastAsia="Times New Roman" w:hAnsi="Arial" w:cs="Arial"/>
                <w:i/>
                <w:color w:val="000000"/>
                <w:sz w:val="20"/>
                <w:szCs w:val="18"/>
                <w:lang w:eastAsia="ja-JP"/>
              </w:rPr>
              <w:t>Project</w:t>
            </w:r>
            <w:r w:rsidRPr="0068675E">
              <w:rPr>
                <w:rFonts w:ascii="Arial" w:eastAsia="Times New Roman" w:hAnsi="Arial" w:cs="Arial"/>
                <w:i/>
                <w:color w:val="000000"/>
                <w:sz w:val="20"/>
                <w:szCs w:val="18"/>
                <w:lang w:eastAsia="ja-JP"/>
              </w:rPr>
              <w:t xml:space="preserve"> (</w:t>
            </w:r>
            <w:r w:rsidR="00652BC6">
              <w:rPr>
                <w:rFonts w:ascii="Arial" w:eastAsia="Times New Roman" w:hAnsi="Arial" w:cs="Arial"/>
                <w:i/>
                <w:color w:val="000000"/>
                <w:sz w:val="20"/>
                <w:szCs w:val="18"/>
                <w:lang w:eastAsia="ja-JP"/>
              </w:rPr>
              <w:t>201</w:t>
            </w:r>
            <w:r w:rsidR="00B44261">
              <w:rPr>
                <w:rFonts w:ascii="Arial" w:eastAsia="Times New Roman" w:hAnsi="Arial" w:cs="Arial"/>
                <w:i/>
                <w:color w:val="000000"/>
                <w:sz w:val="20"/>
                <w:szCs w:val="18"/>
                <w:lang w:eastAsia="ja-JP"/>
              </w:rPr>
              <w:t>7</w:t>
            </w:r>
            <w:r w:rsidR="00652BC6">
              <w:rPr>
                <w:rFonts w:ascii="Arial" w:eastAsia="Times New Roman" w:hAnsi="Arial" w:cs="Arial"/>
                <w:i/>
                <w:color w:val="000000"/>
                <w:sz w:val="20"/>
                <w:szCs w:val="18"/>
                <w:lang w:eastAsia="ja-JP"/>
              </w:rPr>
              <w:t>-</w:t>
            </w:r>
            <w:r w:rsidR="00B44261">
              <w:rPr>
                <w:rFonts w:ascii="Arial" w:eastAsia="Times New Roman" w:hAnsi="Arial" w:cs="Arial"/>
                <w:i/>
                <w:color w:val="000000"/>
                <w:sz w:val="20"/>
                <w:szCs w:val="18"/>
                <w:lang w:eastAsia="ja-JP"/>
              </w:rPr>
              <w:t>2024</w:t>
            </w:r>
            <w:r w:rsidRPr="0068675E">
              <w:rPr>
                <w:rFonts w:ascii="Arial" w:eastAsia="Times New Roman" w:hAnsi="Arial" w:cs="Arial"/>
                <w:i/>
                <w:color w:val="000000"/>
                <w:sz w:val="20"/>
                <w:szCs w:val="18"/>
                <w:lang w:eastAsia="ja-JP"/>
              </w:rPr>
              <w:t>)</w:t>
            </w:r>
          </w:p>
          <w:p w14:paraId="45DBCB05" w14:textId="77777777" w:rsidR="00DD5552" w:rsidRPr="006829C6" w:rsidRDefault="00DD5552" w:rsidP="00DD5552">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55"/>
              <w:gridCol w:w="1710"/>
              <w:gridCol w:w="1800"/>
              <w:gridCol w:w="1710"/>
              <w:gridCol w:w="1710"/>
            </w:tblGrid>
            <w:tr w:rsidR="00DD5552" w:rsidRPr="006829C6" w14:paraId="7852283E" w14:textId="77777777" w:rsidTr="00B7310B">
              <w:tc>
                <w:tcPr>
                  <w:tcW w:w="2155" w:type="dxa"/>
                  <w:shd w:val="clear" w:color="auto" w:fill="F2F2F2" w:themeFill="background1" w:themeFillShade="F2"/>
                  <w:vAlign w:val="center"/>
                </w:tcPr>
                <w:p w14:paraId="1C0860E6"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10" w:type="dxa"/>
                  <w:shd w:val="clear" w:color="auto" w:fill="F2F2F2" w:themeFill="background1" w:themeFillShade="F2"/>
                  <w:vAlign w:val="center"/>
                </w:tcPr>
                <w:p w14:paraId="087A287B"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800" w:type="dxa"/>
                  <w:shd w:val="clear" w:color="auto" w:fill="F2F2F2" w:themeFill="background1" w:themeFillShade="F2"/>
                  <w:vAlign w:val="center"/>
                </w:tcPr>
                <w:p w14:paraId="516FB0C1"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4DCAD30"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60ECD271"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DD5552" w:rsidRPr="006829C6" w14:paraId="66CFE055" w14:textId="77777777" w:rsidTr="00B7310B">
              <w:tc>
                <w:tcPr>
                  <w:tcW w:w="2155" w:type="dxa"/>
                  <w:vAlign w:val="center"/>
                </w:tcPr>
                <w:p w14:paraId="02DEC1A5" w14:textId="77777777" w:rsidR="00DD5552" w:rsidRPr="00AD1759" w:rsidRDefault="00DD5552" w:rsidP="00DD5552">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1: </w:t>
                  </w:r>
                  <w:r w:rsidRPr="00AF6D42">
                    <w:rPr>
                      <w:rFonts w:ascii="Arial" w:eastAsia="Times New Roman" w:hAnsi="Arial" w:cs="Arial"/>
                      <w:bCs/>
                      <w:color w:val="000000"/>
                      <w:sz w:val="18"/>
                      <w:szCs w:val="20"/>
                      <w:lang w:eastAsia="ja-JP"/>
                    </w:rPr>
                    <w:t>Institutional strengthening for renewable energy</w:t>
                  </w:r>
                </w:p>
              </w:tc>
              <w:tc>
                <w:tcPr>
                  <w:tcW w:w="1710" w:type="dxa"/>
                  <w:vAlign w:val="center"/>
                </w:tcPr>
                <w:p w14:paraId="36B798CE"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1.1</w:t>
                  </w:r>
                </w:p>
              </w:tc>
              <w:tc>
                <w:tcPr>
                  <w:tcW w:w="1800" w:type="dxa"/>
                  <w:vAlign w:val="center"/>
                </w:tcPr>
                <w:p w14:paraId="3C6DE3B7"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1.08</w:t>
                  </w:r>
                </w:p>
              </w:tc>
              <w:tc>
                <w:tcPr>
                  <w:tcW w:w="1710" w:type="dxa"/>
                  <w:vAlign w:val="center"/>
                </w:tcPr>
                <w:p w14:paraId="5EC5BBE5"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62C626EB"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1.08</w:t>
                  </w:r>
                </w:p>
              </w:tc>
            </w:tr>
            <w:tr w:rsidR="00DD5552" w:rsidRPr="006829C6" w14:paraId="50C6B694" w14:textId="77777777" w:rsidTr="00B7310B">
              <w:tc>
                <w:tcPr>
                  <w:tcW w:w="2155" w:type="dxa"/>
                  <w:vAlign w:val="center"/>
                </w:tcPr>
                <w:p w14:paraId="4FDE0A59" w14:textId="77777777" w:rsidR="00DD5552" w:rsidRPr="00AD1759" w:rsidRDefault="00DD5552" w:rsidP="00DD5552">
                  <w:pPr>
                    <w:spacing w:after="0" w:line="240" w:lineRule="auto"/>
                    <w:ind w:right="-29"/>
                    <w:rPr>
                      <w:rFonts w:ascii="Arial" w:eastAsia="Times New Roman" w:hAnsi="Arial" w:cs="Arial"/>
                      <w:color w:val="000000"/>
                      <w:sz w:val="18"/>
                      <w:szCs w:val="18"/>
                      <w:lang w:eastAsia="ja-JP"/>
                    </w:rPr>
                  </w:pPr>
                  <w:r w:rsidRPr="00AD1759">
                    <w:rPr>
                      <w:rFonts w:ascii="Arial" w:eastAsia="Times New Roman" w:hAnsi="Arial" w:cs="Arial"/>
                      <w:bCs/>
                      <w:color w:val="000000"/>
                      <w:sz w:val="18"/>
                      <w:szCs w:val="18"/>
                      <w:lang w:eastAsia="ja-JP"/>
                    </w:rPr>
                    <w:t>Co</w:t>
                  </w:r>
                  <w:r w:rsidRPr="00386241">
                    <w:rPr>
                      <w:rFonts w:ascii="Arial" w:eastAsia="Times New Roman" w:hAnsi="Arial" w:cs="Arial"/>
                      <w:bCs/>
                      <w:color w:val="000000"/>
                      <w:sz w:val="18"/>
                      <w:szCs w:val="18"/>
                      <w:lang w:eastAsia="ja-JP"/>
                    </w:rPr>
                    <w:t xml:space="preserve">mponent 2: </w:t>
                  </w:r>
                  <w:r w:rsidR="00A57799" w:rsidRPr="00D203B8">
                    <w:rPr>
                      <w:rFonts w:ascii="Arial" w:eastAsia="Times New Roman" w:hAnsi="Arial" w:cs="Arial"/>
                      <w:bCs/>
                      <w:color w:val="000000"/>
                      <w:sz w:val="18"/>
                      <w:szCs w:val="18"/>
                      <w:lang w:eastAsia="ja-JP"/>
                    </w:rPr>
                    <w:t>Improving Grid Absorption Capacity</w:t>
                  </w:r>
                  <w:r w:rsidRPr="00AD1759">
                    <w:rPr>
                      <w:rFonts w:ascii="Arial" w:eastAsia="Times New Roman" w:hAnsi="Arial" w:cs="Arial"/>
                      <w:bCs/>
                      <w:color w:val="000000"/>
                      <w:sz w:val="18"/>
                      <w:szCs w:val="18"/>
                      <w:lang w:eastAsia="ja-JP"/>
                    </w:rPr>
                    <w:t xml:space="preserve"> and PV deployment</w:t>
                  </w:r>
                </w:p>
              </w:tc>
              <w:tc>
                <w:tcPr>
                  <w:tcW w:w="1710" w:type="dxa"/>
                  <w:vAlign w:val="center"/>
                </w:tcPr>
                <w:p w14:paraId="143FE0A3" w14:textId="77777777" w:rsidR="00DD5552" w:rsidRPr="00DD5552" w:rsidRDefault="00A46887" w:rsidP="00DD555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26.3</w:t>
                  </w:r>
                </w:p>
              </w:tc>
              <w:tc>
                <w:tcPr>
                  <w:tcW w:w="1800" w:type="dxa"/>
                  <w:vAlign w:val="center"/>
                </w:tcPr>
                <w:p w14:paraId="71997AB2" w14:textId="77777777" w:rsidR="00DD5552" w:rsidRPr="00DD5552" w:rsidRDefault="00DD5552" w:rsidP="00CD3DB1">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160.</w:t>
                  </w:r>
                  <w:r w:rsidR="00CD3DB1">
                    <w:rPr>
                      <w:rFonts w:ascii="Arial" w:eastAsia="Times New Roman" w:hAnsi="Arial" w:cs="Arial"/>
                      <w:color w:val="000000"/>
                      <w:sz w:val="18"/>
                      <w:szCs w:val="18"/>
                      <w:lang w:eastAsia="ja-JP"/>
                    </w:rPr>
                    <w:t>9</w:t>
                  </w:r>
                </w:p>
              </w:tc>
              <w:tc>
                <w:tcPr>
                  <w:tcW w:w="1710" w:type="dxa"/>
                  <w:vAlign w:val="center"/>
                </w:tcPr>
                <w:p w14:paraId="2804E252"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5E6B2DBE" w14:textId="77777777" w:rsidR="00DD5552" w:rsidRPr="00DD5552" w:rsidRDefault="00DD5552" w:rsidP="00CD3DB1">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160.</w:t>
                  </w:r>
                  <w:r w:rsidR="00CD3DB1">
                    <w:rPr>
                      <w:rFonts w:ascii="Arial" w:eastAsia="Times New Roman" w:hAnsi="Arial" w:cs="Arial"/>
                      <w:color w:val="000000"/>
                      <w:sz w:val="18"/>
                      <w:szCs w:val="18"/>
                      <w:lang w:eastAsia="ja-JP"/>
                    </w:rPr>
                    <w:t>9</w:t>
                  </w:r>
                </w:p>
              </w:tc>
            </w:tr>
            <w:tr w:rsidR="00DD5552" w:rsidRPr="006829C6" w14:paraId="214B76A9" w14:textId="77777777" w:rsidTr="00B7310B">
              <w:tc>
                <w:tcPr>
                  <w:tcW w:w="2155" w:type="dxa"/>
                  <w:vAlign w:val="center"/>
                </w:tcPr>
                <w:p w14:paraId="72571C76" w14:textId="77777777" w:rsidR="00DD5552" w:rsidRPr="00AD1759" w:rsidRDefault="00DD5552" w:rsidP="00DD5552">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20"/>
                      <w:lang w:eastAsia="ja-JP"/>
                    </w:rPr>
                    <w:t>Component 3: PV mini-grid</w:t>
                  </w:r>
                  <w:r>
                    <w:rPr>
                      <w:rFonts w:ascii="Arial" w:eastAsia="Times New Roman" w:hAnsi="Arial" w:cs="Arial"/>
                      <w:bCs/>
                      <w:color w:val="000000"/>
                      <w:sz w:val="18"/>
                      <w:szCs w:val="20"/>
                      <w:lang w:eastAsia="ja-JP"/>
                    </w:rPr>
                    <w:t>s</w:t>
                  </w:r>
                  <w:r w:rsidRPr="00AD1759">
                    <w:rPr>
                      <w:rFonts w:ascii="Arial" w:eastAsia="Times New Roman" w:hAnsi="Arial" w:cs="Arial"/>
                      <w:bCs/>
                      <w:color w:val="000000"/>
                      <w:sz w:val="18"/>
                      <w:szCs w:val="20"/>
                      <w:lang w:eastAsia="ja-JP"/>
                    </w:rPr>
                    <w:t xml:space="preserve"> on the </w:t>
                  </w:r>
                  <w:r>
                    <w:rPr>
                      <w:rFonts w:ascii="Arial" w:eastAsia="Times New Roman" w:hAnsi="Arial" w:cs="Arial"/>
                      <w:bCs/>
                      <w:color w:val="000000"/>
                      <w:sz w:val="18"/>
                      <w:szCs w:val="20"/>
                      <w:lang w:eastAsia="ja-JP"/>
                    </w:rPr>
                    <w:t>O</w:t>
                  </w:r>
                  <w:r w:rsidRPr="00AD1759">
                    <w:rPr>
                      <w:rFonts w:ascii="Arial" w:eastAsia="Times New Roman" w:hAnsi="Arial" w:cs="Arial"/>
                      <w:bCs/>
                      <w:color w:val="000000"/>
                      <w:sz w:val="18"/>
                      <w:szCs w:val="20"/>
                      <w:lang w:eastAsia="ja-JP"/>
                    </w:rPr>
                    <w:t xml:space="preserve">uter </w:t>
                  </w:r>
                  <w:r>
                    <w:rPr>
                      <w:rFonts w:ascii="Arial" w:eastAsia="Times New Roman" w:hAnsi="Arial" w:cs="Arial"/>
                      <w:bCs/>
                      <w:color w:val="000000"/>
                      <w:sz w:val="18"/>
                      <w:szCs w:val="20"/>
                      <w:lang w:eastAsia="ja-JP"/>
                    </w:rPr>
                    <w:t>I</w:t>
                  </w:r>
                  <w:r w:rsidRPr="00AD1759">
                    <w:rPr>
                      <w:rFonts w:ascii="Arial" w:eastAsia="Times New Roman" w:hAnsi="Arial" w:cs="Arial"/>
                      <w:bCs/>
                      <w:color w:val="000000"/>
                      <w:sz w:val="18"/>
                      <w:szCs w:val="20"/>
                      <w:lang w:eastAsia="ja-JP"/>
                    </w:rPr>
                    <w:t xml:space="preserve">sland of </w:t>
                  </w:r>
                  <w:r w:rsidRPr="00AD1759">
                    <w:rPr>
                      <w:rFonts w:ascii="Arial" w:eastAsia="Times New Roman" w:hAnsi="Arial" w:cs="Arial"/>
                      <w:sz w:val="18"/>
                      <w:szCs w:val="20"/>
                      <w:lang w:val="en-GB" w:eastAsia="en-US"/>
                    </w:rPr>
                    <w:t>Agalega</w:t>
                  </w:r>
                </w:p>
              </w:tc>
              <w:tc>
                <w:tcPr>
                  <w:tcW w:w="1710" w:type="dxa"/>
                  <w:vAlign w:val="center"/>
                </w:tcPr>
                <w:p w14:paraId="12EBCCC3" w14:textId="77777777" w:rsidR="00DD5552" w:rsidRPr="00DD5552" w:rsidRDefault="00DD5552" w:rsidP="00A46887">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0.</w:t>
                  </w:r>
                  <w:r w:rsidR="00A46887">
                    <w:rPr>
                      <w:rFonts w:ascii="Arial" w:eastAsia="Times New Roman" w:hAnsi="Arial" w:cs="Arial"/>
                      <w:color w:val="000000"/>
                      <w:sz w:val="18"/>
                      <w:szCs w:val="18"/>
                      <w:lang w:eastAsia="ja-JP"/>
                    </w:rPr>
                    <w:t>8</w:t>
                  </w:r>
                  <w:r w:rsidR="00C952F1">
                    <w:rPr>
                      <w:rFonts w:ascii="Arial" w:eastAsia="Times New Roman" w:hAnsi="Arial" w:cs="Arial"/>
                      <w:color w:val="000000"/>
                      <w:sz w:val="18"/>
                      <w:szCs w:val="18"/>
                      <w:lang w:eastAsia="ja-JP"/>
                    </w:rPr>
                    <w:t>1</w:t>
                  </w:r>
                </w:p>
              </w:tc>
              <w:tc>
                <w:tcPr>
                  <w:tcW w:w="1800" w:type="dxa"/>
                  <w:vAlign w:val="center"/>
                </w:tcPr>
                <w:p w14:paraId="7B1B0BE9"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1.2</w:t>
                  </w:r>
                </w:p>
              </w:tc>
              <w:tc>
                <w:tcPr>
                  <w:tcW w:w="1710" w:type="dxa"/>
                  <w:vAlign w:val="center"/>
                </w:tcPr>
                <w:p w14:paraId="57A4D6E4"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69D4BC5F"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1.2</w:t>
                  </w:r>
                </w:p>
              </w:tc>
            </w:tr>
            <w:tr w:rsidR="00DD5552" w:rsidRPr="006829C6" w14:paraId="498B690A" w14:textId="77777777" w:rsidTr="00B7310B">
              <w:tc>
                <w:tcPr>
                  <w:tcW w:w="2155" w:type="dxa"/>
                  <w:vAlign w:val="center"/>
                </w:tcPr>
                <w:p w14:paraId="6713E551" w14:textId="6A44A4CD" w:rsidR="00DD5552" w:rsidRPr="00AD1759" w:rsidRDefault="00DD5552" w:rsidP="00DD5552">
                  <w:pPr>
                    <w:spacing w:after="0" w:line="240" w:lineRule="auto"/>
                    <w:ind w:right="-29"/>
                    <w:rPr>
                      <w:rFonts w:ascii="Arial" w:eastAsia="Times New Roman" w:hAnsi="Arial" w:cs="Arial"/>
                      <w:color w:val="000000"/>
                      <w:sz w:val="18"/>
                      <w:szCs w:val="18"/>
                      <w:lang w:eastAsia="ja-JP"/>
                    </w:rPr>
                  </w:pPr>
                </w:p>
              </w:tc>
              <w:tc>
                <w:tcPr>
                  <w:tcW w:w="1710" w:type="dxa"/>
                  <w:vAlign w:val="center"/>
                </w:tcPr>
                <w:p w14:paraId="01514FE9" w14:textId="6BAB500F" w:rsidR="00DD5552" w:rsidRPr="00DD5552" w:rsidRDefault="00DD5552" w:rsidP="00C952F1">
                  <w:pPr>
                    <w:spacing w:after="0" w:line="240" w:lineRule="auto"/>
                    <w:rPr>
                      <w:rFonts w:ascii="Arial" w:eastAsia="Times New Roman" w:hAnsi="Arial" w:cs="Arial"/>
                      <w:color w:val="000000"/>
                      <w:sz w:val="18"/>
                      <w:szCs w:val="18"/>
                      <w:lang w:eastAsia="ja-JP"/>
                    </w:rPr>
                  </w:pPr>
                </w:p>
              </w:tc>
              <w:tc>
                <w:tcPr>
                  <w:tcW w:w="1800" w:type="dxa"/>
                  <w:vAlign w:val="center"/>
                </w:tcPr>
                <w:p w14:paraId="27735E4F" w14:textId="262B3AF9" w:rsidR="00DD5552" w:rsidRPr="00DD5552" w:rsidRDefault="00DD5552" w:rsidP="00CD3DB1">
                  <w:pPr>
                    <w:spacing w:after="0" w:line="240" w:lineRule="auto"/>
                    <w:rPr>
                      <w:rFonts w:ascii="Arial" w:eastAsia="Times New Roman" w:hAnsi="Arial" w:cs="Arial"/>
                      <w:color w:val="000000"/>
                      <w:sz w:val="18"/>
                      <w:szCs w:val="18"/>
                      <w:lang w:eastAsia="ja-JP"/>
                    </w:rPr>
                  </w:pPr>
                </w:p>
              </w:tc>
              <w:tc>
                <w:tcPr>
                  <w:tcW w:w="1710" w:type="dxa"/>
                  <w:vAlign w:val="center"/>
                </w:tcPr>
                <w:p w14:paraId="0FF5CD2D" w14:textId="63822F1B" w:rsidR="00DD5552" w:rsidRPr="00DD5552" w:rsidRDefault="00DD5552" w:rsidP="00A46887">
                  <w:pPr>
                    <w:spacing w:after="0" w:line="240" w:lineRule="auto"/>
                    <w:rPr>
                      <w:rFonts w:ascii="Arial" w:eastAsia="Times New Roman" w:hAnsi="Arial" w:cs="Arial"/>
                      <w:color w:val="000000"/>
                      <w:sz w:val="18"/>
                      <w:szCs w:val="18"/>
                      <w:lang w:eastAsia="ja-JP"/>
                    </w:rPr>
                  </w:pPr>
                </w:p>
              </w:tc>
              <w:tc>
                <w:tcPr>
                  <w:tcW w:w="1710" w:type="dxa"/>
                  <w:vAlign w:val="center"/>
                </w:tcPr>
                <w:p w14:paraId="63CCF978" w14:textId="04D60BCE" w:rsidR="00DD5552" w:rsidRPr="00DD5552" w:rsidRDefault="00DD5552" w:rsidP="00CD3DB1">
                  <w:pPr>
                    <w:spacing w:after="0" w:line="240" w:lineRule="auto"/>
                    <w:rPr>
                      <w:rFonts w:ascii="Arial" w:eastAsia="Times New Roman" w:hAnsi="Arial" w:cs="Arial"/>
                      <w:color w:val="000000"/>
                      <w:sz w:val="18"/>
                      <w:szCs w:val="18"/>
                      <w:lang w:eastAsia="ja-JP"/>
                    </w:rPr>
                  </w:pPr>
                </w:p>
              </w:tc>
            </w:tr>
            <w:tr w:rsidR="00DD5552" w:rsidRPr="006829C6" w14:paraId="68FEDAAC" w14:textId="77777777" w:rsidTr="00B7310B">
              <w:tc>
                <w:tcPr>
                  <w:tcW w:w="2155" w:type="dxa"/>
                  <w:vAlign w:val="center"/>
                </w:tcPr>
                <w:p w14:paraId="04499122" w14:textId="77777777" w:rsidR="00DD5552" w:rsidRPr="00AD1759" w:rsidRDefault="00DD5552" w:rsidP="00DD5552">
                  <w:pPr>
                    <w:spacing w:after="0" w:line="240" w:lineRule="auto"/>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w:t>
                  </w:r>
                </w:p>
              </w:tc>
              <w:tc>
                <w:tcPr>
                  <w:tcW w:w="1710" w:type="dxa"/>
                  <w:vAlign w:val="center"/>
                </w:tcPr>
                <w:p w14:paraId="1551796E" w14:textId="228F97D5" w:rsidR="00DD5552" w:rsidRPr="00DD5552" w:rsidRDefault="003B1F4A" w:rsidP="00A46887">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28.21</w:t>
                  </w:r>
                </w:p>
              </w:tc>
              <w:tc>
                <w:tcPr>
                  <w:tcW w:w="1800" w:type="dxa"/>
                  <w:vAlign w:val="center"/>
                </w:tcPr>
                <w:p w14:paraId="71AC2DA6" w14:textId="6B73B12C" w:rsidR="00DD5552" w:rsidRPr="00DD5552" w:rsidRDefault="003B1F4A" w:rsidP="00C952F1">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163.18</w:t>
                  </w:r>
                </w:p>
              </w:tc>
              <w:tc>
                <w:tcPr>
                  <w:tcW w:w="1710" w:type="dxa"/>
                  <w:vAlign w:val="center"/>
                </w:tcPr>
                <w:p w14:paraId="75603E73" w14:textId="5060D3CD" w:rsidR="00DD5552" w:rsidRPr="00DD5552" w:rsidRDefault="00DD5552" w:rsidP="00C952F1">
                  <w:pPr>
                    <w:spacing w:after="0" w:line="240" w:lineRule="auto"/>
                    <w:rPr>
                      <w:rFonts w:ascii="Arial" w:eastAsia="Times New Roman" w:hAnsi="Arial" w:cs="Arial"/>
                      <w:b/>
                      <w:color w:val="000000"/>
                      <w:sz w:val="18"/>
                      <w:szCs w:val="18"/>
                      <w:lang w:eastAsia="ja-JP"/>
                    </w:rPr>
                  </w:pPr>
                </w:p>
              </w:tc>
              <w:tc>
                <w:tcPr>
                  <w:tcW w:w="1710" w:type="dxa"/>
                  <w:vAlign w:val="center"/>
                </w:tcPr>
                <w:p w14:paraId="0848B971" w14:textId="32CCF063" w:rsidR="00DD5552" w:rsidRPr="00DD5552" w:rsidRDefault="003B1F4A">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163.18</w:t>
                  </w:r>
                </w:p>
              </w:tc>
            </w:tr>
          </w:tbl>
          <w:p w14:paraId="1417E249" w14:textId="77777777" w:rsidR="00DD5552" w:rsidRDefault="00DD5552" w:rsidP="00950E5A">
            <w:pPr>
              <w:spacing w:after="0" w:line="240" w:lineRule="auto"/>
              <w:rPr>
                <w:rFonts w:ascii="Arial" w:eastAsia="Times New Roman" w:hAnsi="Arial" w:cs="Arial"/>
                <w:i/>
                <w:color w:val="000000"/>
                <w:sz w:val="20"/>
                <w:szCs w:val="18"/>
                <w:lang w:eastAsia="ja-JP"/>
              </w:rPr>
            </w:pPr>
          </w:p>
          <w:p w14:paraId="7350D046" w14:textId="52AE5C66" w:rsidR="004A2627" w:rsidRDefault="004A2627" w:rsidP="004A2627">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Pr>
                <w:rFonts w:ascii="Arial" w:eastAsia="Times New Roman" w:hAnsi="Arial" w:cs="Arial"/>
                <w:i/>
                <w:color w:val="000000"/>
                <w:sz w:val="20"/>
                <w:szCs w:val="18"/>
                <w:lang w:eastAsia="ja-JP"/>
              </w:rPr>
              <w:t>1</w:t>
            </w:r>
            <w:r w:rsidR="00F3072A">
              <w:rPr>
                <w:rFonts w:ascii="Arial" w:eastAsia="Times New Roman" w:hAnsi="Arial" w:cs="Arial"/>
                <w:i/>
                <w:color w:val="000000"/>
                <w:sz w:val="20"/>
                <w:szCs w:val="18"/>
                <w:lang w:eastAsia="ja-JP"/>
              </w:rPr>
              <w:t>3</w:t>
            </w:r>
            <w:r w:rsidRPr="0068675E">
              <w:rPr>
                <w:rFonts w:ascii="Arial" w:eastAsia="Times New Roman" w:hAnsi="Arial" w:cs="Arial"/>
                <w:i/>
                <w:color w:val="000000"/>
                <w:sz w:val="20"/>
                <w:szCs w:val="18"/>
                <w:lang w:eastAsia="ja-JP"/>
              </w:rPr>
              <w:t xml:space="preserve">: </w:t>
            </w:r>
            <w:r>
              <w:rPr>
                <w:rFonts w:ascii="Arial" w:eastAsia="Times New Roman" w:hAnsi="Arial" w:cs="Arial"/>
                <w:i/>
                <w:color w:val="000000"/>
                <w:sz w:val="20"/>
                <w:szCs w:val="18"/>
                <w:lang w:eastAsia="ja-JP"/>
              </w:rPr>
              <w:t xml:space="preserve">Leveraged Finance Arising from the GCF </w:t>
            </w:r>
            <w:r w:rsidR="00C01F1D">
              <w:rPr>
                <w:rFonts w:ascii="Arial" w:eastAsia="Times New Roman" w:hAnsi="Arial" w:cs="Arial"/>
                <w:i/>
                <w:color w:val="000000"/>
                <w:sz w:val="20"/>
                <w:szCs w:val="18"/>
                <w:lang w:eastAsia="ja-JP"/>
              </w:rPr>
              <w:t>Project</w:t>
            </w:r>
            <w:r>
              <w:rPr>
                <w:rStyle w:val="FootnoteReference"/>
                <w:rFonts w:ascii="Arial" w:eastAsia="Times New Roman" w:hAnsi="Arial" w:cs="Arial"/>
                <w:i/>
                <w:color w:val="000000"/>
                <w:sz w:val="20"/>
                <w:szCs w:val="18"/>
                <w:lang w:eastAsia="ja-JP"/>
              </w:rPr>
              <w:footnoteReference w:id="107"/>
            </w:r>
          </w:p>
          <w:p w14:paraId="7E5311C0" w14:textId="77777777" w:rsidR="004A2627" w:rsidRDefault="004A2627" w:rsidP="004A2627">
            <w:pPr>
              <w:spacing w:after="0" w:line="240" w:lineRule="auto"/>
              <w:rPr>
                <w:rFonts w:ascii="Arial" w:eastAsia="Times New Roman" w:hAnsi="Arial" w:cs="Arial"/>
                <w:i/>
                <w:color w:val="000000"/>
                <w:sz w:val="20"/>
                <w:szCs w:val="18"/>
                <w:lang w:eastAsia="ja-JP"/>
              </w:rPr>
            </w:pPr>
          </w:p>
          <w:tbl>
            <w:tblPr>
              <w:tblW w:w="896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1"/>
              <w:gridCol w:w="1649"/>
              <w:gridCol w:w="1170"/>
              <w:gridCol w:w="1852"/>
              <w:gridCol w:w="1080"/>
              <w:gridCol w:w="1417"/>
            </w:tblGrid>
            <w:tr w:rsidR="005C7C80" w:rsidRPr="00C60626" w14:paraId="330FA2BE" w14:textId="77777777" w:rsidTr="004A2627">
              <w:trPr>
                <w:trHeight w:val="480"/>
              </w:trPr>
              <w:tc>
                <w:tcPr>
                  <w:tcW w:w="1801" w:type="dxa"/>
                  <w:vMerge w:val="restart"/>
                  <w:shd w:val="clear" w:color="000000" w:fill="F2F2F2"/>
                  <w:vAlign w:val="center"/>
                  <w:hideMark/>
                </w:tcPr>
                <w:p w14:paraId="53DCEA8F"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Component</w:t>
                  </w:r>
                </w:p>
              </w:tc>
              <w:tc>
                <w:tcPr>
                  <w:tcW w:w="5751" w:type="dxa"/>
                  <w:gridSpan w:val="4"/>
                  <w:shd w:val="clear" w:color="000000" w:fill="F2F2F2"/>
                  <w:vAlign w:val="center"/>
                  <w:hideMark/>
                </w:tcPr>
                <w:p w14:paraId="5D1F5ADF"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 </w:t>
                  </w:r>
                </w:p>
                <w:p w14:paraId="16EDFE92"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Leveraged Finance</w:t>
                  </w:r>
                </w:p>
                <w:p w14:paraId="434BED8C"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p>
              </w:tc>
              <w:tc>
                <w:tcPr>
                  <w:tcW w:w="1417" w:type="dxa"/>
                  <w:vMerge w:val="restart"/>
                  <w:shd w:val="clear" w:color="000000" w:fill="F2F2F2"/>
                  <w:vAlign w:val="center"/>
                  <w:hideMark/>
                </w:tcPr>
                <w:p w14:paraId="52E4EAC6"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Total Leveraged-Finance (US$</w:t>
                  </w:r>
                  <w:r w:rsidR="004A2627">
                    <w:rPr>
                      <w:rFonts w:ascii="Arial" w:eastAsia="Times New Roman" w:hAnsi="Arial" w:cs="Arial"/>
                      <w:b/>
                      <w:bCs/>
                      <w:color w:val="000000"/>
                      <w:sz w:val="18"/>
                      <w:szCs w:val="18"/>
                    </w:rPr>
                    <w:t xml:space="preserve"> millions</w:t>
                  </w:r>
                  <w:r w:rsidRPr="004A2627">
                    <w:rPr>
                      <w:rFonts w:ascii="Arial" w:eastAsia="Times New Roman" w:hAnsi="Arial" w:cs="Arial"/>
                      <w:b/>
                      <w:bCs/>
                      <w:color w:val="000000"/>
                      <w:sz w:val="18"/>
                      <w:szCs w:val="18"/>
                    </w:rPr>
                    <w:t>)</w:t>
                  </w:r>
                </w:p>
              </w:tc>
            </w:tr>
            <w:tr w:rsidR="005C7C80" w:rsidRPr="00C60626" w14:paraId="3EE3C972" w14:textId="77777777" w:rsidTr="004A2627">
              <w:trPr>
                <w:trHeight w:val="495"/>
              </w:trPr>
              <w:tc>
                <w:tcPr>
                  <w:tcW w:w="1801" w:type="dxa"/>
                  <w:vMerge/>
                  <w:vAlign w:val="center"/>
                  <w:hideMark/>
                </w:tcPr>
                <w:p w14:paraId="79E333AD" w14:textId="77777777" w:rsidR="005C7C80" w:rsidRPr="004A2627" w:rsidRDefault="005C7C80" w:rsidP="005C7C80">
                  <w:pPr>
                    <w:spacing w:after="0" w:line="240" w:lineRule="auto"/>
                    <w:rPr>
                      <w:rFonts w:ascii="Arial" w:eastAsia="Times New Roman" w:hAnsi="Arial" w:cs="Arial"/>
                      <w:b/>
                      <w:bCs/>
                      <w:color w:val="000000"/>
                      <w:sz w:val="18"/>
                      <w:szCs w:val="18"/>
                    </w:rPr>
                  </w:pPr>
                </w:p>
              </w:tc>
              <w:tc>
                <w:tcPr>
                  <w:tcW w:w="1649" w:type="dxa"/>
                  <w:shd w:val="clear" w:color="000000" w:fill="F2F2F2"/>
                  <w:vAlign w:val="center"/>
                  <w:hideMark/>
                </w:tcPr>
                <w:p w14:paraId="1C428031"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Source</w:t>
                  </w:r>
                </w:p>
                <w:p w14:paraId="3E3C9385"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Public Sector</w:t>
                  </w:r>
                </w:p>
              </w:tc>
              <w:tc>
                <w:tcPr>
                  <w:tcW w:w="1170" w:type="dxa"/>
                  <w:shd w:val="clear" w:color="000000" w:fill="F2F2F2"/>
                  <w:vAlign w:val="center"/>
                  <w:hideMark/>
                </w:tcPr>
                <w:p w14:paraId="34F4263D"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Amount Million (US$)</w:t>
                  </w:r>
                </w:p>
              </w:tc>
              <w:tc>
                <w:tcPr>
                  <w:tcW w:w="1852" w:type="dxa"/>
                  <w:shd w:val="clear" w:color="000000" w:fill="F2F2F2"/>
                  <w:vAlign w:val="center"/>
                  <w:hideMark/>
                </w:tcPr>
                <w:p w14:paraId="156BD299"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Source Private Sector</w:t>
                  </w:r>
                </w:p>
              </w:tc>
              <w:tc>
                <w:tcPr>
                  <w:tcW w:w="1080" w:type="dxa"/>
                  <w:shd w:val="clear" w:color="000000" w:fill="F2F2F2"/>
                  <w:vAlign w:val="center"/>
                  <w:hideMark/>
                </w:tcPr>
                <w:p w14:paraId="647AE24A" w14:textId="2343E63F"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Amount Million (US$)</w:t>
                  </w:r>
                </w:p>
              </w:tc>
              <w:tc>
                <w:tcPr>
                  <w:tcW w:w="1417" w:type="dxa"/>
                  <w:vMerge/>
                  <w:vAlign w:val="center"/>
                  <w:hideMark/>
                </w:tcPr>
                <w:p w14:paraId="59481F40" w14:textId="77777777" w:rsidR="005C7C80" w:rsidRPr="004A2627" w:rsidRDefault="005C7C80" w:rsidP="005C7C80">
                  <w:pPr>
                    <w:spacing w:after="0" w:line="240" w:lineRule="auto"/>
                    <w:rPr>
                      <w:rFonts w:ascii="Arial" w:eastAsia="Times New Roman" w:hAnsi="Arial" w:cs="Arial"/>
                      <w:b/>
                      <w:bCs/>
                      <w:color w:val="000000"/>
                      <w:sz w:val="18"/>
                      <w:szCs w:val="18"/>
                    </w:rPr>
                  </w:pPr>
                </w:p>
              </w:tc>
            </w:tr>
            <w:tr w:rsidR="005C7C80" w:rsidRPr="00C60626" w14:paraId="1F9D4346" w14:textId="77777777" w:rsidTr="004A2627">
              <w:trPr>
                <w:trHeight w:val="961"/>
              </w:trPr>
              <w:tc>
                <w:tcPr>
                  <w:tcW w:w="1801" w:type="dxa"/>
                  <w:shd w:val="clear" w:color="auto" w:fill="auto"/>
                  <w:vAlign w:val="center"/>
                  <w:hideMark/>
                </w:tcPr>
                <w:p w14:paraId="43B3E32B"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Component 1: Institutional strengthening for renewable energy</w:t>
                  </w:r>
                </w:p>
              </w:tc>
              <w:tc>
                <w:tcPr>
                  <w:tcW w:w="1649" w:type="dxa"/>
                  <w:shd w:val="clear" w:color="auto" w:fill="auto"/>
                  <w:vAlign w:val="center"/>
                  <w:hideMark/>
                </w:tcPr>
                <w:p w14:paraId="671ED0C5" w14:textId="77777777"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Government</w:t>
                  </w:r>
                </w:p>
                <w:p w14:paraId="243C01D7" w14:textId="77777777" w:rsidR="005C7C80" w:rsidRPr="004A2627" w:rsidRDefault="005C7C80" w:rsidP="000E102F">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(through annual budget of </w:t>
                  </w:r>
                  <w:r w:rsidR="000E102F" w:rsidRPr="004A2627">
                    <w:rPr>
                      <w:rFonts w:ascii="Arial" w:eastAsia="Times New Roman" w:hAnsi="Arial" w:cs="Arial"/>
                      <w:color w:val="000000"/>
                      <w:sz w:val="18"/>
                      <w:szCs w:val="18"/>
                    </w:rPr>
                    <w:t>MARENA</w:t>
                  </w:r>
                  <w:r w:rsidRPr="004A2627">
                    <w:rPr>
                      <w:rFonts w:ascii="Arial" w:eastAsia="Times New Roman" w:hAnsi="Arial" w:cs="Arial"/>
                      <w:color w:val="000000"/>
                      <w:sz w:val="18"/>
                      <w:szCs w:val="18"/>
                    </w:rPr>
                    <w:t>)</w:t>
                  </w:r>
                </w:p>
              </w:tc>
              <w:tc>
                <w:tcPr>
                  <w:tcW w:w="1170" w:type="dxa"/>
                  <w:shd w:val="clear" w:color="auto" w:fill="auto"/>
                  <w:vAlign w:val="center"/>
                </w:tcPr>
                <w:p w14:paraId="2D1F5AA4"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w:t>
                  </w:r>
                </w:p>
              </w:tc>
              <w:tc>
                <w:tcPr>
                  <w:tcW w:w="1852" w:type="dxa"/>
                  <w:shd w:val="clear" w:color="auto" w:fill="auto"/>
                  <w:vAlign w:val="center"/>
                </w:tcPr>
                <w:p w14:paraId="26E50EA3"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w:t>
                  </w:r>
                </w:p>
              </w:tc>
              <w:tc>
                <w:tcPr>
                  <w:tcW w:w="1080" w:type="dxa"/>
                  <w:shd w:val="clear" w:color="auto" w:fill="auto"/>
                  <w:vAlign w:val="center"/>
                </w:tcPr>
                <w:p w14:paraId="3C6F3A83" w14:textId="77777777"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shd w:val="clear" w:color="auto" w:fill="auto"/>
                  <w:vAlign w:val="center"/>
                </w:tcPr>
                <w:p w14:paraId="12248F61"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w:t>
                  </w:r>
                </w:p>
              </w:tc>
            </w:tr>
            <w:tr w:rsidR="005C7C80" w:rsidRPr="00C60626" w14:paraId="324B8C16" w14:textId="77777777" w:rsidTr="004A2627">
              <w:trPr>
                <w:trHeight w:val="300"/>
              </w:trPr>
              <w:tc>
                <w:tcPr>
                  <w:tcW w:w="1801" w:type="dxa"/>
                  <w:vMerge w:val="restart"/>
                  <w:shd w:val="clear" w:color="auto" w:fill="auto"/>
                  <w:vAlign w:val="center"/>
                  <w:hideMark/>
                </w:tcPr>
                <w:p w14:paraId="6F2A8F65"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Component 2: </w:t>
                  </w:r>
                  <w:r w:rsidR="00A57799" w:rsidRPr="00D203B8">
                    <w:rPr>
                      <w:rFonts w:ascii="Arial" w:eastAsia="Times New Roman" w:hAnsi="Arial" w:cs="Arial"/>
                      <w:bCs/>
                      <w:color w:val="000000"/>
                      <w:sz w:val="18"/>
                      <w:szCs w:val="18"/>
                      <w:lang w:eastAsia="ja-JP"/>
                    </w:rPr>
                    <w:t>Improving Grid Absorption Capacity</w:t>
                  </w:r>
                  <w:r w:rsidRPr="00386241">
                    <w:rPr>
                      <w:rFonts w:ascii="Arial" w:eastAsia="Times New Roman" w:hAnsi="Arial" w:cs="Arial"/>
                      <w:color w:val="000000"/>
                      <w:sz w:val="18"/>
                      <w:szCs w:val="18"/>
                    </w:rPr>
                    <w:t xml:space="preserve"> and PV deployment</w:t>
                  </w:r>
                </w:p>
              </w:tc>
              <w:tc>
                <w:tcPr>
                  <w:tcW w:w="1649" w:type="dxa"/>
                  <w:shd w:val="clear" w:color="auto" w:fill="auto"/>
                  <w:vAlign w:val="center"/>
                </w:tcPr>
                <w:p w14:paraId="4ECC1405" w14:textId="77777777" w:rsidR="005C7C80" w:rsidRPr="004A2627" w:rsidRDefault="005C7C80" w:rsidP="004A2627">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CEB (replacement of </w:t>
                  </w:r>
                  <w:r w:rsidR="004A2627">
                    <w:rPr>
                      <w:rFonts w:ascii="Arial" w:eastAsia="Times New Roman" w:hAnsi="Arial" w:cs="Arial"/>
                      <w:color w:val="000000"/>
                      <w:sz w:val="18"/>
                      <w:szCs w:val="18"/>
                    </w:rPr>
                    <w:t>grid b</w:t>
                  </w:r>
                  <w:r w:rsidRPr="004A2627">
                    <w:rPr>
                      <w:rFonts w:ascii="Arial" w:eastAsia="Times New Roman" w:hAnsi="Arial" w:cs="Arial"/>
                      <w:color w:val="000000"/>
                      <w:sz w:val="18"/>
                      <w:szCs w:val="18"/>
                    </w:rPr>
                    <w:t>atteries over 10 years)</w:t>
                  </w:r>
                </w:p>
              </w:tc>
              <w:tc>
                <w:tcPr>
                  <w:tcW w:w="1170" w:type="dxa"/>
                  <w:shd w:val="clear" w:color="auto" w:fill="auto"/>
                  <w:vAlign w:val="center"/>
                </w:tcPr>
                <w:p w14:paraId="0628E740"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41.5</w:t>
                  </w:r>
                </w:p>
              </w:tc>
              <w:tc>
                <w:tcPr>
                  <w:tcW w:w="1852" w:type="dxa"/>
                  <w:shd w:val="clear" w:color="auto" w:fill="auto"/>
                  <w:vAlign w:val="center"/>
                  <w:hideMark/>
                </w:tcPr>
                <w:p w14:paraId="6A3C3726"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Households and other entities (25 MW)</w:t>
                  </w:r>
                </w:p>
              </w:tc>
              <w:tc>
                <w:tcPr>
                  <w:tcW w:w="1080" w:type="dxa"/>
                  <w:shd w:val="clear" w:color="auto" w:fill="auto"/>
                  <w:vAlign w:val="center"/>
                  <w:hideMark/>
                </w:tcPr>
                <w:p w14:paraId="231C8FC9" w14:textId="77777777"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30.5</w:t>
                  </w:r>
                </w:p>
              </w:tc>
              <w:tc>
                <w:tcPr>
                  <w:tcW w:w="1417" w:type="dxa"/>
                  <w:vMerge w:val="restart"/>
                  <w:shd w:val="clear" w:color="auto" w:fill="auto"/>
                  <w:vAlign w:val="center"/>
                  <w:hideMark/>
                </w:tcPr>
                <w:p w14:paraId="19C4E9D7"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322</w:t>
                  </w:r>
                </w:p>
              </w:tc>
            </w:tr>
            <w:tr w:rsidR="005C7C80" w:rsidRPr="00C60626" w14:paraId="6A958E42" w14:textId="77777777" w:rsidTr="004A2627">
              <w:trPr>
                <w:trHeight w:val="665"/>
              </w:trPr>
              <w:tc>
                <w:tcPr>
                  <w:tcW w:w="1801" w:type="dxa"/>
                  <w:vMerge/>
                  <w:vAlign w:val="center"/>
                  <w:hideMark/>
                </w:tcPr>
                <w:p w14:paraId="1749FD90" w14:textId="77777777" w:rsidR="005C7C80" w:rsidRPr="004A2627" w:rsidRDefault="005C7C80" w:rsidP="005C7C80">
                  <w:pPr>
                    <w:spacing w:after="0" w:line="240" w:lineRule="auto"/>
                    <w:rPr>
                      <w:rFonts w:ascii="Arial" w:eastAsia="Times New Roman" w:hAnsi="Arial" w:cs="Arial"/>
                      <w:color w:val="000000"/>
                      <w:sz w:val="18"/>
                      <w:szCs w:val="18"/>
                    </w:rPr>
                  </w:pPr>
                </w:p>
              </w:tc>
              <w:tc>
                <w:tcPr>
                  <w:tcW w:w="1649" w:type="dxa"/>
                  <w:shd w:val="clear" w:color="auto" w:fill="auto"/>
                  <w:vAlign w:val="center"/>
                </w:tcPr>
                <w:p w14:paraId="0C91416D" w14:textId="77777777" w:rsidR="005C7C80" w:rsidRPr="004A2627" w:rsidRDefault="005C7C80" w:rsidP="005C7C80">
                  <w:pPr>
                    <w:spacing w:after="0" w:line="240" w:lineRule="auto"/>
                    <w:rPr>
                      <w:rFonts w:ascii="Arial" w:eastAsia="Times New Roman" w:hAnsi="Arial" w:cs="Arial"/>
                      <w:color w:val="000000"/>
                      <w:sz w:val="18"/>
                      <w:szCs w:val="18"/>
                    </w:rPr>
                  </w:pPr>
                </w:p>
              </w:tc>
              <w:tc>
                <w:tcPr>
                  <w:tcW w:w="1170" w:type="dxa"/>
                  <w:shd w:val="clear" w:color="auto" w:fill="auto"/>
                  <w:vAlign w:val="center"/>
                </w:tcPr>
                <w:p w14:paraId="3B87AA58" w14:textId="77777777" w:rsidR="005C7C80" w:rsidRPr="004A2627" w:rsidRDefault="005C7C80" w:rsidP="005C7C80">
                  <w:pPr>
                    <w:spacing w:after="0" w:line="240" w:lineRule="auto"/>
                    <w:jc w:val="center"/>
                    <w:rPr>
                      <w:rFonts w:ascii="Arial" w:eastAsia="Times New Roman" w:hAnsi="Arial" w:cs="Arial"/>
                      <w:color w:val="000000"/>
                      <w:sz w:val="18"/>
                      <w:szCs w:val="18"/>
                    </w:rPr>
                  </w:pPr>
                </w:p>
              </w:tc>
              <w:tc>
                <w:tcPr>
                  <w:tcW w:w="1852" w:type="dxa"/>
                  <w:shd w:val="clear" w:color="auto" w:fill="auto"/>
                  <w:vAlign w:val="center"/>
                  <w:hideMark/>
                </w:tcPr>
                <w:p w14:paraId="5E9ED133" w14:textId="77777777"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Utility-scale IPPs (100 MW additional) </w:t>
                  </w:r>
                </w:p>
              </w:tc>
              <w:tc>
                <w:tcPr>
                  <w:tcW w:w="1080" w:type="dxa"/>
                  <w:shd w:val="clear" w:color="auto" w:fill="auto"/>
                  <w:vAlign w:val="center"/>
                  <w:hideMark/>
                </w:tcPr>
                <w:p w14:paraId="0DCC8C90" w14:textId="77777777"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250</w:t>
                  </w:r>
                </w:p>
                <w:p w14:paraId="7B392D87" w14:textId="77777777"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vMerge/>
                  <w:vAlign w:val="center"/>
                  <w:hideMark/>
                </w:tcPr>
                <w:p w14:paraId="5B947D3E" w14:textId="77777777" w:rsidR="005C7C80" w:rsidRPr="004A2627" w:rsidRDefault="005C7C80" w:rsidP="005C7C80">
                  <w:pPr>
                    <w:spacing w:after="0" w:line="240" w:lineRule="auto"/>
                    <w:jc w:val="center"/>
                    <w:rPr>
                      <w:rFonts w:ascii="Arial" w:eastAsia="Times New Roman" w:hAnsi="Arial" w:cs="Arial"/>
                      <w:color w:val="000000"/>
                      <w:sz w:val="18"/>
                      <w:szCs w:val="18"/>
                    </w:rPr>
                  </w:pPr>
                </w:p>
              </w:tc>
            </w:tr>
            <w:tr w:rsidR="005C7C80" w:rsidRPr="00C60626" w14:paraId="3211C95C" w14:textId="77777777" w:rsidTr="00A31505">
              <w:trPr>
                <w:trHeight w:val="635"/>
              </w:trPr>
              <w:tc>
                <w:tcPr>
                  <w:tcW w:w="1801" w:type="dxa"/>
                  <w:shd w:val="clear" w:color="auto" w:fill="auto"/>
                  <w:vAlign w:val="center"/>
                </w:tcPr>
                <w:p w14:paraId="067F78E9" w14:textId="7B2EDD8D" w:rsidR="005C7C80" w:rsidRPr="004A2627" w:rsidRDefault="005C7C80" w:rsidP="005C7C80">
                  <w:pPr>
                    <w:spacing w:after="0" w:line="240" w:lineRule="auto"/>
                    <w:rPr>
                      <w:rFonts w:ascii="Arial" w:eastAsia="Times New Roman" w:hAnsi="Arial" w:cs="Arial"/>
                      <w:color w:val="000000"/>
                      <w:sz w:val="18"/>
                      <w:szCs w:val="18"/>
                    </w:rPr>
                  </w:pPr>
                </w:p>
              </w:tc>
              <w:tc>
                <w:tcPr>
                  <w:tcW w:w="1649" w:type="dxa"/>
                  <w:shd w:val="clear" w:color="auto" w:fill="auto"/>
                  <w:vAlign w:val="center"/>
                </w:tcPr>
                <w:p w14:paraId="634E2A94" w14:textId="4FF67763" w:rsidR="005C7C80" w:rsidRPr="004A2627" w:rsidRDefault="005C7C80" w:rsidP="005C7C80">
                  <w:pPr>
                    <w:spacing w:after="0" w:line="240" w:lineRule="auto"/>
                    <w:rPr>
                      <w:rFonts w:ascii="Arial" w:eastAsia="Times New Roman" w:hAnsi="Arial" w:cs="Arial"/>
                      <w:color w:val="000000"/>
                      <w:sz w:val="18"/>
                      <w:szCs w:val="18"/>
                    </w:rPr>
                  </w:pPr>
                </w:p>
              </w:tc>
              <w:tc>
                <w:tcPr>
                  <w:tcW w:w="1170" w:type="dxa"/>
                  <w:shd w:val="clear" w:color="auto" w:fill="auto"/>
                  <w:vAlign w:val="center"/>
                </w:tcPr>
                <w:p w14:paraId="48C468D9" w14:textId="3D4EF2E6" w:rsidR="005C7C80" w:rsidRPr="004A2627" w:rsidRDefault="005C7C80" w:rsidP="005C7C80">
                  <w:pPr>
                    <w:spacing w:after="0" w:line="240" w:lineRule="auto"/>
                    <w:jc w:val="center"/>
                    <w:rPr>
                      <w:rFonts w:ascii="Arial" w:eastAsia="Times New Roman" w:hAnsi="Arial" w:cs="Arial"/>
                      <w:color w:val="000000"/>
                      <w:sz w:val="18"/>
                      <w:szCs w:val="18"/>
                    </w:rPr>
                  </w:pPr>
                </w:p>
              </w:tc>
              <w:tc>
                <w:tcPr>
                  <w:tcW w:w="1852" w:type="dxa"/>
                  <w:shd w:val="clear" w:color="auto" w:fill="auto"/>
                  <w:vAlign w:val="center"/>
                </w:tcPr>
                <w:p w14:paraId="74A142FA" w14:textId="4AD5BEBB" w:rsidR="005C7C80" w:rsidRPr="004A2627" w:rsidRDefault="005C7C80" w:rsidP="004A2627">
                  <w:pPr>
                    <w:spacing w:after="0" w:line="240" w:lineRule="auto"/>
                    <w:rPr>
                      <w:rFonts w:ascii="Arial" w:eastAsia="Times New Roman" w:hAnsi="Arial" w:cs="Arial"/>
                      <w:color w:val="000000"/>
                      <w:sz w:val="18"/>
                      <w:szCs w:val="18"/>
                    </w:rPr>
                  </w:pPr>
                </w:p>
              </w:tc>
              <w:tc>
                <w:tcPr>
                  <w:tcW w:w="1080" w:type="dxa"/>
                  <w:shd w:val="clear" w:color="auto" w:fill="auto"/>
                  <w:vAlign w:val="center"/>
                </w:tcPr>
                <w:p w14:paraId="6993682E" w14:textId="0502D79D"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shd w:val="clear" w:color="auto" w:fill="auto"/>
                  <w:vAlign w:val="center"/>
                </w:tcPr>
                <w:p w14:paraId="57109430" w14:textId="5916670B" w:rsidR="005C7C80" w:rsidRPr="004A2627" w:rsidRDefault="005C7C80" w:rsidP="005C7C80">
                  <w:pPr>
                    <w:spacing w:after="0" w:line="240" w:lineRule="auto"/>
                    <w:jc w:val="center"/>
                    <w:rPr>
                      <w:rFonts w:ascii="Arial" w:eastAsia="Times New Roman" w:hAnsi="Arial" w:cs="Arial"/>
                      <w:color w:val="000000"/>
                      <w:sz w:val="18"/>
                      <w:szCs w:val="18"/>
                    </w:rPr>
                  </w:pPr>
                </w:p>
              </w:tc>
            </w:tr>
          </w:tbl>
          <w:p w14:paraId="6F6692AE" w14:textId="77777777" w:rsidR="0020476D" w:rsidRPr="00612109" w:rsidRDefault="0020476D" w:rsidP="00957A1A">
            <w:pPr>
              <w:spacing w:after="0"/>
              <w:rPr>
                <w:rFonts w:ascii="Arial" w:hAnsi="Arial" w:cs="Arial"/>
                <w:sz w:val="20"/>
              </w:rPr>
            </w:pPr>
          </w:p>
        </w:tc>
      </w:tr>
      <w:tr w:rsidR="000D1B35" w:rsidRPr="00612109" w14:paraId="54076241" w14:textId="77777777" w:rsidTr="00DA6BD9">
        <w:tblPrEx>
          <w:tblBorders>
            <w:top w:val="single" w:sz="4" w:space="0" w:color="auto"/>
          </w:tblBorders>
          <w:tblLook w:val="0000" w:firstRow="0" w:lastRow="0" w:firstColumn="0" w:lastColumn="0" w:noHBand="0" w:noVBand="0"/>
        </w:tblPrEx>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616E001E" w14:textId="77777777" w:rsidR="000D1B35" w:rsidRPr="00612109" w:rsidRDefault="000D1B35" w:rsidP="00443CFF">
            <w:pPr>
              <w:spacing w:after="0"/>
              <w:rPr>
                <w:rFonts w:ascii="Arial" w:hAnsi="Arial" w:cs="Arial"/>
                <w:sz w:val="20"/>
              </w:rPr>
            </w:pPr>
            <w:r>
              <w:rPr>
                <w:rFonts w:ascii="Arial" w:hAnsi="Arial" w:cs="Arial"/>
                <w:sz w:val="20"/>
              </w:rPr>
              <w:lastRenderedPageBreak/>
              <w:t>Other relevant indicators (e.g. estimated cost per co-benefit generated as a result of the project/programme)</w:t>
            </w:r>
          </w:p>
        </w:tc>
      </w:tr>
      <w:tr w:rsidR="000D1B35" w:rsidRPr="00612109" w14:paraId="71BA4B77" w14:textId="77777777" w:rsidTr="00DA6BD9">
        <w:tblPrEx>
          <w:tblBorders>
            <w:top w:val="single" w:sz="4" w:space="0" w:color="auto"/>
          </w:tblBorders>
          <w:tblLook w:val="0000" w:firstRow="0" w:lastRow="0" w:firstColumn="0" w:lastColumn="0" w:noHBand="0" w:noVBand="0"/>
        </w:tblPrEx>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3A512BE9" w14:textId="77777777" w:rsidR="000D1B35" w:rsidRDefault="000D1B35" w:rsidP="00DD60D3">
            <w:pPr>
              <w:spacing w:after="0" w:line="240" w:lineRule="auto"/>
              <w:rPr>
                <w:rFonts w:ascii="Arial" w:hAnsi="Arial" w:cs="Arial"/>
                <w:sz w:val="20"/>
              </w:rPr>
            </w:pPr>
          </w:p>
          <w:p w14:paraId="570E4A62" w14:textId="20A2BECA" w:rsidR="00DD60D3" w:rsidRPr="00DD60D3" w:rsidRDefault="00DD60D3" w:rsidP="00DD60D3">
            <w:pPr>
              <w:spacing w:after="0" w:line="240" w:lineRule="auto"/>
              <w:rPr>
                <w:rFonts w:ascii="Arial" w:hAnsi="Arial" w:cs="Arial"/>
                <w:i/>
                <w:sz w:val="20"/>
              </w:rPr>
            </w:pPr>
            <w:r w:rsidRPr="00DD60D3">
              <w:rPr>
                <w:rFonts w:ascii="Arial" w:hAnsi="Arial" w:cs="Arial"/>
                <w:i/>
                <w:sz w:val="20"/>
              </w:rPr>
              <w:t>Table 1</w:t>
            </w:r>
            <w:r w:rsidR="008C70A2">
              <w:rPr>
                <w:rFonts w:ascii="Arial" w:hAnsi="Arial" w:cs="Arial"/>
                <w:i/>
                <w:sz w:val="20"/>
              </w:rPr>
              <w:t>4</w:t>
            </w:r>
            <w:r w:rsidRPr="00DD60D3">
              <w:rPr>
                <w:rFonts w:ascii="Arial" w:hAnsi="Arial" w:cs="Arial"/>
                <w:i/>
                <w:sz w:val="20"/>
              </w:rPr>
              <w:t>: GCF Cost of Co-Benefits</w:t>
            </w:r>
          </w:p>
          <w:p w14:paraId="5A48690B" w14:textId="77777777" w:rsidR="00DD60D3" w:rsidRDefault="00DD60D3" w:rsidP="00DD60D3">
            <w:pPr>
              <w:spacing w:after="0" w:line="240" w:lineRule="auto"/>
              <w:rPr>
                <w:rFonts w:ascii="Arial" w:hAnsi="Arial" w:cs="Arial"/>
                <w:sz w:val="20"/>
              </w:rPr>
            </w:pPr>
          </w:p>
          <w:tbl>
            <w:tblPr>
              <w:tblStyle w:val="TableGrid"/>
              <w:tblW w:w="9715" w:type="dxa"/>
              <w:tblLayout w:type="fixed"/>
              <w:tblLook w:val="04A0" w:firstRow="1" w:lastRow="0" w:firstColumn="1" w:lastColumn="0" w:noHBand="0" w:noVBand="1"/>
            </w:tblPr>
            <w:tblGrid>
              <w:gridCol w:w="1368"/>
              <w:gridCol w:w="1703"/>
              <w:gridCol w:w="1884"/>
              <w:gridCol w:w="4760"/>
            </w:tblGrid>
            <w:tr w:rsidR="000D1B35" w14:paraId="4C540B9D" w14:textId="77777777" w:rsidTr="000D1B35">
              <w:tc>
                <w:tcPr>
                  <w:tcW w:w="1368" w:type="dxa"/>
                  <w:shd w:val="clear" w:color="auto" w:fill="F2F2F2" w:themeFill="background1" w:themeFillShade="F2"/>
                  <w:vAlign w:val="center"/>
                </w:tcPr>
                <w:p w14:paraId="26F2A3DD"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lastRenderedPageBreak/>
                    <w:t>Co-Benefit</w:t>
                  </w:r>
                </w:p>
              </w:tc>
              <w:tc>
                <w:tcPr>
                  <w:tcW w:w="1703" w:type="dxa"/>
                  <w:shd w:val="clear" w:color="auto" w:fill="F2F2F2" w:themeFill="background1" w:themeFillShade="F2"/>
                  <w:vAlign w:val="center"/>
                </w:tcPr>
                <w:p w14:paraId="45851918"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Parameter</w:t>
                  </w:r>
                </w:p>
              </w:tc>
              <w:tc>
                <w:tcPr>
                  <w:tcW w:w="1884" w:type="dxa"/>
                  <w:shd w:val="clear" w:color="auto" w:fill="F2F2F2" w:themeFill="background1" w:themeFillShade="F2"/>
                  <w:vAlign w:val="center"/>
                </w:tcPr>
                <w:p w14:paraId="1E209652" w14:textId="23028752" w:rsidR="000D1B35" w:rsidRPr="00232006" w:rsidRDefault="000D1B35" w:rsidP="000D1B35">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 xml:space="preserve">Expected Impact of </w:t>
                  </w:r>
                  <w:r w:rsidRPr="00232006">
                    <w:rPr>
                      <w:rFonts w:ascii="Arial" w:eastAsia="Times New Roman" w:hAnsi="Arial" w:cs="Arial"/>
                      <w:b/>
                      <w:color w:val="000000" w:themeColor="text1"/>
                      <w:sz w:val="18"/>
                      <w:lang w:eastAsia="ja-JP"/>
                    </w:rPr>
                    <w:t xml:space="preserve">GCF </w:t>
                  </w:r>
                  <w:r w:rsidR="00C01F1D">
                    <w:rPr>
                      <w:rFonts w:ascii="Arial" w:eastAsia="Times New Roman" w:hAnsi="Arial" w:cs="Arial"/>
                      <w:b/>
                      <w:color w:val="000000" w:themeColor="text1"/>
                      <w:sz w:val="18"/>
                      <w:lang w:eastAsia="ja-JP"/>
                    </w:rPr>
                    <w:t>Project</w:t>
                  </w:r>
                  <w:r w:rsidRPr="00232006">
                    <w:rPr>
                      <w:rFonts w:ascii="Arial" w:eastAsia="Times New Roman" w:hAnsi="Arial" w:cs="Arial"/>
                      <w:b/>
                      <w:color w:val="000000" w:themeColor="text1"/>
                      <w:sz w:val="18"/>
                      <w:lang w:eastAsia="ja-JP"/>
                    </w:rPr>
                    <w:t xml:space="preserve"> </w:t>
                  </w:r>
                </w:p>
              </w:tc>
              <w:tc>
                <w:tcPr>
                  <w:tcW w:w="4760" w:type="dxa"/>
                  <w:shd w:val="clear" w:color="auto" w:fill="F2F2F2" w:themeFill="background1" w:themeFillShade="F2"/>
                  <w:vAlign w:val="center"/>
                </w:tcPr>
                <w:p w14:paraId="63339124"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GCF Cost Per Co-Benefit</w:t>
                  </w:r>
                </w:p>
              </w:tc>
            </w:tr>
            <w:tr w:rsidR="000D1B35" w14:paraId="4E007EFD" w14:textId="77777777" w:rsidTr="000D1B35">
              <w:tc>
                <w:tcPr>
                  <w:tcW w:w="1368" w:type="dxa"/>
                  <w:vAlign w:val="center"/>
                </w:tcPr>
                <w:p w14:paraId="4F4E5156"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0A933F24"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Number of jobs created</w:t>
                  </w:r>
                </w:p>
              </w:tc>
              <w:tc>
                <w:tcPr>
                  <w:tcW w:w="1884" w:type="dxa"/>
                  <w:vAlign w:val="center"/>
                </w:tcPr>
                <w:p w14:paraId="4DE9F4F6" w14:textId="4B7BF600" w:rsidR="000D1B35" w:rsidRPr="00232006" w:rsidRDefault="00BE7DFF" w:rsidP="00CD51B7">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2,</w:t>
                  </w:r>
                  <w:r w:rsidR="00CD51B7">
                    <w:rPr>
                      <w:rFonts w:ascii="Arial" w:eastAsia="Times New Roman" w:hAnsi="Arial" w:cs="Arial"/>
                      <w:color w:val="000000" w:themeColor="text1"/>
                      <w:sz w:val="18"/>
                      <w:lang w:eastAsia="ja-JP"/>
                    </w:rPr>
                    <w:t>000</w:t>
                  </w:r>
                </w:p>
              </w:tc>
              <w:tc>
                <w:tcPr>
                  <w:tcW w:w="4760" w:type="dxa"/>
                  <w:vAlign w:val="center"/>
                </w:tcPr>
                <w:p w14:paraId="236753A4" w14:textId="6D993224" w:rsidR="000D1B35" w:rsidRPr="00232006" w:rsidRDefault="000D1B35" w:rsidP="00CD51B7">
                  <w:pPr>
                    <w:tabs>
                      <w:tab w:val="left" w:pos="567"/>
                    </w:tabs>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GCF US$ </w:t>
                  </w:r>
                  <w:r w:rsidR="00CD51B7">
                    <w:rPr>
                      <w:rFonts w:ascii="Arial" w:eastAsia="Times New Roman" w:hAnsi="Arial" w:cs="Arial"/>
                      <w:color w:val="000000" w:themeColor="text1"/>
                      <w:sz w:val="18"/>
                      <w:lang w:eastAsia="ja-JP"/>
                    </w:rPr>
                    <w:t>14</w:t>
                  </w:r>
                  <w:r w:rsidR="00BE7DFF">
                    <w:rPr>
                      <w:rFonts w:ascii="Arial" w:eastAsia="Times New Roman" w:hAnsi="Arial" w:cs="Arial"/>
                      <w:color w:val="000000" w:themeColor="text1"/>
                      <w:sz w:val="18"/>
                      <w:lang w:eastAsia="ja-JP"/>
                    </w:rPr>
                    <w:t>,000</w:t>
                  </w:r>
                  <w:r>
                    <w:rPr>
                      <w:rFonts w:ascii="Arial" w:eastAsia="Times New Roman" w:hAnsi="Arial" w:cs="Arial"/>
                      <w:color w:val="000000" w:themeColor="text1"/>
                      <w:sz w:val="18"/>
                      <w:lang w:eastAsia="ja-JP"/>
                    </w:rPr>
                    <w:t xml:space="preserve"> per green job created</w:t>
                  </w:r>
                </w:p>
              </w:tc>
            </w:tr>
            <w:tr w:rsidR="000D1B35" w14:paraId="2A5F30E6" w14:textId="77777777" w:rsidTr="000D1B35">
              <w:tc>
                <w:tcPr>
                  <w:tcW w:w="1368" w:type="dxa"/>
                  <w:vAlign w:val="center"/>
                </w:tcPr>
                <w:p w14:paraId="04148389"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2206C728"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Foreign currency savings</w:t>
                  </w:r>
                </w:p>
              </w:tc>
              <w:tc>
                <w:tcPr>
                  <w:tcW w:w="1884" w:type="dxa"/>
                  <w:vAlign w:val="center"/>
                </w:tcPr>
                <w:p w14:paraId="79131FB2" w14:textId="29258E9C" w:rsidR="000D1B35" w:rsidRPr="00232006" w:rsidRDefault="000D1B35" w:rsidP="00FB632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 xml:space="preserve">550 </w:t>
                  </w:r>
                  <w:r w:rsidR="00BE7DFF">
                    <w:rPr>
                      <w:rFonts w:ascii="Arial" w:eastAsia="Times New Roman" w:hAnsi="Arial" w:cs="Arial"/>
                      <w:color w:val="000000" w:themeColor="text1"/>
                      <w:sz w:val="18"/>
                      <w:lang w:eastAsia="ja-JP"/>
                    </w:rPr>
                    <w:t>million</w:t>
                  </w:r>
                </w:p>
              </w:tc>
              <w:tc>
                <w:tcPr>
                  <w:tcW w:w="4760" w:type="dxa"/>
                  <w:vAlign w:val="center"/>
                </w:tcPr>
                <w:p w14:paraId="6DB3EB85" w14:textId="302A12ED" w:rsidR="000D1B35" w:rsidRPr="00BF4AE8" w:rsidRDefault="000D1B35" w:rsidP="00BA71DE">
                  <w:pPr>
                    <w:spacing w:before="40" w:after="40"/>
                    <w:rPr>
                      <w:rFonts w:ascii="Arial" w:eastAsia="Times New Roman" w:hAnsi="Arial" w:cs="Arial"/>
                      <w:color w:val="000000" w:themeColor="text1"/>
                      <w:sz w:val="18"/>
                      <w:highlight w:val="yellow"/>
                      <w:lang w:eastAsia="ja-JP"/>
                    </w:rPr>
                  </w:pPr>
                  <w:r w:rsidRPr="000D1B35">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 xml:space="preserve">19.5 </w:t>
                  </w:r>
                  <w:r w:rsidRPr="000D1B35">
                    <w:rPr>
                      <w:rFonts w:ascii="Arial" w:eastAsia="Times New Roman" w:hAnsi="Arial" w:cs="Arial"/>
                      <w:color w:val="000000" w:themeColor="text1"/>
                      <w:sz w:val="18"/>
                      <w:lang w:eastAsia="ja-JP"/>
                    </w:rPr>
                    <w:t>of foreign currency savings per GCF US$</w:t>
                  </w:r>
                </w:p>
              </w:tc>
            </w:tr>
            <w:tr w:rsidR="000D1B35" w14:paraId="07F3663F" w14:textId="77777777" w:rsidTr="000D1B35">
              <w:tc>
                <w:tcPr>
                  <w:tcW w:w="1368" w:type="dxa"/>
                  <w:vAlign w:val="center"/>
                </w:tcPr>
                <w:p w14:paraId="20E3AA78"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590F78F0"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Reduction in Government budget deficit</w:t>
                  </w:r>
                </w:p>
              </w:tc>
              <w:tc>
                <w:tcPr>
                  <w:tcW w:w="1884" w:type="dxa"/>
                  <w:vAlign w:val="center"/>
                </w:tcPr>
                <w:p w14:paraId="419F63A2" w14:textId="330F49F7" w:rsidR="000D1B35" w:rsidRPr="00232006" w:rsidRDefault="000D1B35" w:rsidP="00CD7B72">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65</w:t>
                  </w:r>
                  <w:r w:rsidR="00CD7B72">
                    <w:rPr>
                      <w:rFonts w:ascii="Arial" w:eastAsia="Times New Roman" w:hAnsi="Arial" w:cs="Arial"/>
                      <w:color w:val="000000" w:themeColor="text1"/>
                      <w:sz w:val="18"/>
                      <w:lang w:eastAsia="ja-JP"/>
                    </w:rPr>
                    <w:t xml:space="preserve"> </w:t>
                  </w:r>
                  <w:r>
                    <w:rPr>
                      <w:rFonts w:ascii="Arial" w:eastAsia="Times New Roman" w:hAnsi="Arial" w:cs="Arial"/>
                      <w:color w:val="000000" w:themeColor="text1"/>
                      <w:sz w:val="18"/>
                      <w:lang w:eastAsia="ja-JP"/>
                    </w:rPr>
                    <w:t>million</w:t>
                  </w:r>
                </w:p>
              </w:tc>
              <w:tc>
                <w:tcPr>
                  <w:tcW w:w="4760" w:type="dxa"/>
                  <w:vAlign w:val="center"/>
                </w:tcPr>
                <w:p w14:paraId="1ABE0C87" w14:textId="3F78DEFF" w:rsidR="000D1B35" w:rsidRPr="00BF4AE8" w:rsidRDefault="000D1B35" w:rsidP="00FB6325">
                  <w:pPr>
                    <w:spacing w:before="40" w:after="40"/>
                    <w:rPr>
                      <w:rFonts w:ascii="Arial" w:eastAsia="Times New Roman" w:hAnsi="Arial" w:cs="Arial"/>
                      <w:color w:val="000000" w:themeColor="text1"/>
                      <w:sz w:val="18"/>
                      <w:highlight w:val="yellow"/>
                      <w:lang w:eastAsia="ja-JP"/>
                    </w:rPr>
                  </w:pPr>
                  <w:r w:rsidRPr="000D1B35">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 xml:space="preserve">2.3 </w:t>
                  </w:r>
                  <w:r w:rsidR="00BE7DFF">
                    <w:rPr>
                      <w:rFonts w:ascii="Arial" w:eastAsia="Times New Roman" w:hAnsi="Arial" w:cs="Arial"/>
                      <w:color w:val="000000" w:themeColor="text1"/>
                      <w:sz w:val="18"/>
                      <w:lang w:eastAsia="ja-JP"/>
                    </w:rPr>
                    <w:t>reduction</w:t>
                  </w:r>
                  <w:r>
                    <w:rPr>
                      <w:rFonts w:ascii="Arial" w:eastAsia="Times New Roman" w:hAnsi="Arial" w:cs="Arial"/>
                      <w:color w:val="000000" w:themeColor="text1"/>
                      <w:sz w:val="18"/>
                      <w:lang w:eastAsia="ja-JP"/>
                    </w:rPr>
                    <w:t xml:space="preserve"> </w:t>
                  </w:r>
                  <w:r w:rsidRPr="000D1B35">
                    <w:rPr>
                      <w:rFonts w:ascii="Arial" w:eastAsia="Times New Roman" w:hAnsi="Arial" w:cs="Arial"/>
                      <w:color w:val="000000" w:themeColor="text1"/>
                      <w:sz w:val="18"/>
                      <w:lang w:eastAsia="ja-JP"/>
                    </w:rPr>
                    <w:t>in Government budget deficit per GCF US$</w:t>
                  </w:r>
                </w:p>
              </w:tc>
            </w:tr>
            <w:tr w:rsidR="000D1B35" w14:paraId="73845197" w14:textId="77777777" w:rsidTr="000D1B35">
              <w:tc>
                <w:tcPr>
                  <w:tcW w:w="1368" w:type="dxa"/>
                  <w:vAlign w:val="center"/>
                </w:tcPr>
                <w:p w14:paraId="1FA63224"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Social</w:t>
                  </w:r>
                </w:p>
              </w:tc>
              <w:tc>
                <w:tcPr>
                  <w:tcW w:w="1703" w:type="dxa"/>
                  <w:vAlign w:val="center"/>
                </w:tcPr>
                <w:p w14:paraId="45DE4BD8" w14:textId="77777777" w:rsidR="000D1B35" w:rsidRPr="00232006" w:rsidRDefault="001F0D96" w:rsidP="001F0D96">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‘Democratisation’ of PV</w:t>
                  </w:r>
                </w:p>
              </w:tc>
              <w:tc>
                <w:tcPr>
                  <w:tcW w:w="1884" w:type="dxa"/>
                  <w:vAlign w:val="center"/>
                </w:tcPr>
                <w:p w14:paraId="7C108338" w14:textId="7EE4C95D" w:rsidR="000D1B35" w:rsidRPr="00E77C4C" w:rsidRDefault="009D4542" w:rsidP="000D1B35">
                  <w:pPr>
                    <w:spacing w:before="40" w:after="40"/>
                    <w:rPr>
                      <w:rFonts w:ascii="Arial" w:eastAsia="Times New Roman" w:hAnsi="Arial" w:cs="Arial"/>
                      <w:color w:val="000000" w:themeColor="text1"/>
                      <w:sz w:val="18"/>
                      <w:highlight w:val="yellow"/>
                      <w:lang w:eastAsia="ja-JP"/>
                    </w:rPr>
                  </w:pPr>
                  <w:r>
                    <w:rPr>
                      <w:rFonts w:ascii="Arial" w:eastAsia="Times New Roman" w:hAnsi="Arial" w:cs="Arial"/>
                      <w:color w:val="000000" w:themeColor="text1"/>
                      <w:sz w:val="18"/>
                      <w:lang w:eastAsia="ja-JP"/>
                    </w:rPr>
                    <w:t>8-20</w:t>
                  </w:r>
                  <w:r w:rsidR="001F0D96" w:rsidRPr="001041F0">
                    <w:rPr>
                      <w:rFonts w:ascii="Arial" w:eastAsia="Times New Roman" w:hAnsi="Arial" w:cs="Arial"/>
                      <w:color w:val="000000" w:themeColor="text1"/>
                      <w:sz w:val="18"/>
                      <w:lang w:eastAsia="ja-JP"/>
                    </w:rPr>
                    <w:t xml:space="preserve"> NGOs to benefit from partial funding for PV systems</w:t>
                  </w:r>
                </w:p>
              </w:tc>
              <w:tc>
                <w:tcPr>
                  <w:tcW w:w="4760" w:type="dxa"/>
                  <w:vAlign w:val="center"/>
                </w:tcPr>
                <w:p w14:paraId="2086EECF" w14:textId="77777777" w:rsidR="000D1B35" w:rsidRPr="00BF4AE8" w:rsidRDefault="000D1B35" w:rsidP="002012D8">
                  <w:pPr>
                    <w:spacing w:before="40" w:after="40"/>
                    <w:rPr>
                      <w:rFonts w:ascii="Arial" w:eastAsia="Times New Roman" w:hAnsi="Arial" w:cs="Arial"/>
                      <w:color w:val="000000" w:themeColor="text1"/>
                      <w:sz w:val="18"/>
                      <w:highlight w:val="yellow"/>
                      <w:lang w:eastAsia="ja-JP"/>
                    </w:rPr>
                  </w:pPr>
                  <w:r w:rsidRPr="00DD60D3">
                    <w:rPr>
                      <w:rFonts w:ascii="Arial" w:eastAsia="Times New Roman" w:hAnsi="Arial" w:cs="Arial"/>
                      <w:color w:val="000000" w:themeColor="text1"/>
                      <w:sz w:val="18"/>
                      <w:lang w:eastAsia="ja-JP"/>
                    </w:rPr>
                    <w:t xml:space="preserve">GCF US$ </w:t>
                  </w:r>
                  <w:r w:rsidR="002012D8" w:rsidRPr="00DD60D3">
                    <w:rPr>
                      <w:rFonts w:ascii="Arial" w:eastAsia="Times New Roman" w:hAnsi="Arial" w:cs="Arial"/>
                      <w:color w:val="000000" w:themeColor="text1"/>
                      <w:sz w:val="18"/>
                      <w:lang w:eastAsia="ja-JP"/>
                    </w:rPr>
                    <w:t>11,459</w:t>
                  </w:r>
                  <w:r w:rsidRPr="00DD60D3">
                    <w:rPr>
                      <w:rFonts w:ascii="Arial" w:eastAsia="Times New Roman" w:hAnsi="Arial" w:cs="Arial"/>
                      <w:color w:val="000000" w:themeColor="text1"/>
                      <w:sz w:val="18"/>
                      <w:lang w:eastAsia="ja-JP"/>
                    </w:rPr>
                    <w:t xml:space="preserve"> per </w:t>
                  </w:r>
                  <w:r w:rsidR="001F0D96" w:rsidRPr="00DD60D3">
                    <w:rPr>
                      <w:rFonts w:ascii="Arial" w:eastAsia="Times New Roman" w:hAnsi="Arial" w:cs="Arial"/>
                      <w:color w:val="000000" w:themeColor="text1"/>
                      <w:sz w:val="18"/>
                      <w:lang w:eastAsia="ja-JP"/>
                    </w:rPr>
                    <w:t>stakeholder</w:t>
                  </w:r>
                  <w:r w:rsidRPr="00DD60D3">
                    <w:rPr>
                      <w:rFonts w:ascii="Arial" w:eastAsia="Times New Roman" w:hAnsi="Arial" w:cs="Arial"/>
                      <w:color w:val="000000" w:themeColor="text1"/>
                      <w:sz w:val="18"/>
                      <w:lang w:eastAsia="ja-JP"/>
                    </w:rPr>
                    <w:t xml:space="preserve"> adopting PV</w:t>
                  </w:r>
                </w:p>
              </w:tc>
            </w:tr>
          </w:tbl>
          <w:p w14:paraId="363AF841" w14:textId="77777777" w:rsidR="000D1B35" w:rsidRDefault="000D1B35" w:rsidP="00443CFF">
            <w:pPr>
              <w:spacing w:after="0"/>
              <w:rPr>
                <w:rFonts w:ascii="Arial" w:hAnsi="Arial" w:cs="Arial"/>
                <w:sz w:val="20"/>
              </w:rPr>
            </w:pPr>
          </w:p>
          <w:p w14:paraId="0F52ACC2" w14:textId="77777777" w:rsidR="000D1B35" w:rsidRPr="00612109" w:rsidRDefault="000D1B35" w:rsidP="00443CFF">
            <w:pPr>
              <w:spacing w:after="0"/>
              <w:rPr>
                <w:rFonts w:ascii="Arial" w:hAnsi="Arial" w:cs="Arial"/>
                <w:sz w:val="20"/>
              </w:rPr>
            </w:pPr>
          </w:p>
        </w:tc>
      </w:tr>
    </w:tbl>
    <w:p w14:paraId="12EE0EE4" w14:textId="77777777" w:rsidR="00612109" w:rsidRPr="00612109" w:rsidRDefault="00612109" w:rsidP="00AC43A2">
      <w:pPr>
        <w:rPr>
          <w:rFonts w:ascii="Arial" w:hAnsi="Arial" w:cs="Arial"/>
          <w:sz w:val="20"/>
        </w:rPr>
      </w:pPr>
    </w:p>
    <w:p w14:paraId="51BE01A4" w14:textId="77777777" w:rsidR="00AC43A2" w:rsidRPr="00612109" w:rsidRDefault="00AC43A2" w:rsidP="00AC43A2">
      <w:pPr>
        <w:rPr>
          <w:rFonts w:ascii="Arial" w:hAnsi="Arial" w:cs="Arial"/>
        </w:rPr>
        <w:sectPr w:rsidR="00AC43A2" w:rsidRPr="00612109" w:rsidSect="003405EA">
          <w:headerReference w:type="default" r:id="rId32"/>
          <w:pgSz w:w="12240" w:h="15840"/>
          <w:pgMar w:top="1440" w:right="1440" w:bottom="1440" w:left="1440" w:header="444" w:footer="187" w:gutter="0"/>
          <w:cols w:space="720"/>
          <w:docGrid w:linePitch="360"/>
        </w:sectPr>
      </w:pPr>
    </w:p>
    <w:p w14:paraId="0151CEFE" w14:textId="77777777" w:rsidR="00AC43A2" w:rsidRPr="00CB01A4" w:rsidRDefault="00AC43A2" w:rsidP="00B2508A">
      <w:pPr>
        <w:spacing w:after="0" w:line="240" w:lineRule="auto"/>
        <w:ind w:right="-852" w:hanging="270"/>
        <w:rPr>
          <w:rFonts w:ascii="Arial" w:eastAsia="Times New Roman" w:hAnsi="Arial" w:cs="Arial"/>
          <w:b/>
          <w:i/>
          <w:color w:val="931626"/>
          <w:sz w:val="18"/>
          <w:szCs w:val="18"/>
          <w:lang w:eastAsia="ja-JP"/>
        </w:rPr>
      </w:pPr>
      <w:bookmarkStart w:id="9" w:name="SectionF"/>
      <w:bookmarkEnd w:id="9"/>
      <w:r w:rsidRPr="00CB01A4">
        <w:rPr>
          <w:rFonts w:ascii="Arial" w:eastAsia="Times New Roman" w:hAnsi="Arial" w:cs="Arial"/>
          <w:b/>
          <w:i/>
          <w:color w:val="931626"/>
          <w:sz w:val="18"/>
          <w:szCs w:val="18"/>
          <w:lang w:eastAsia="ja-JP"/>
        </w:rPr>
        <w:lastRenderedPageBreak/>
        <w:t>* The information can be drawn from the project/programme ap</w:t>
      </w:r>
      <w:r w:rsidR="00637D9A">
        <w:rPr>
          <w:rFonts w:ascii="Arial" w:eastAsia="Times New Roman" w:hAnsi="Arial" w:cs="Arial"/>
          <w:b/>
          <w:i/>
          <w:color w:val="931626"/>
          <w:sz w:val="18"/>
          <w:szCs w:val="18"/>
          <w:lang w:eastAsia="ja-JP"/>
        </w:rPr>
        <w:t xml:space="preserve">praisal document. </w:t>
      </w:r>
    </w:p>
    <w:p w14:paraId="3A7E94A8" w14:textId="77777777" w:rsidR="00AC43A2" w:rsidRPr="00612109" w:rsidRDefault="00AC43A2" w:rsidP="00AC43A2">
      <w:pPr>
        <w:spacing w:after="0" w:line="240" w:lineRule="auto"/>
        <w:rPr>
          <w:rStyle w:val="IntenseReference"/>
          <w:rFonts w:ascii="Arial" w:eastAsia="Times New Roman" w:hAnsi="Arial" w:cs="Arial"/>
          <w:b w:val="0"/>
          <w:bCs w:val="0"/>
          <w:i/>
          <w:smallCaps w:val="0"/>
          <w:color w:val="FF0000"/>
          <w:spacing w:val="0"/>
          <w:sz w:val="16"/>
          <w:szCs w:val="18"/>
          <w:lang w:eastAsia="ja-JP"/>
        </w:rPr>
      </w:pPr>
    </w:p>
    <w:tbl>
      <w:tblPr>
        <w:tblStyle w:val="TableGrid"/>
        <w:tblW w:w="10624" w:type="dxa"/>
        <w:tblInd w:w="-275" w:type="dxa"/>
        <w:tblLayout w:type="fixed"/>
        <w:tblLook w:val="04A0" w:firstRow="1" w:lastRow="0" w:firstColumn="1" w:lastColumn="0" w:noHBand="0" w:noVBand="1"/>
      </w:tblPr>
      <w:tblGrid>
        <w:gridCol w:w="10624"/>
      </w:tblGrid>
      <w:tr w:rsidR="00AC43A2" w:rsidRPr="00612109" w14:paraId="6649EF85" w14:textId="77777777" w:rsidTr="00B2508A">
        <w:trPr>
          <w:trHeight w:val="340"/>
        </w:trPr>
        <w:tc>
          <w:tcPr>
            <w:tcW w:w="10624" w:type="dxa"/>
            <w:shd w:val="clear" w:color="auto" w:fill="206350"/>
            <w:vAlign w:val="center"/>
          </w:tcPr>
          <w:p w14:paraId="2519B538" w14:textId="77777777" w:rsidR="00AC43A2" w:rsidRPr="00612109" w:rsidRDefault="006F3A3F" w:rsidP="00FB27EE">
            <w:pPr>
              <w:spacing w:after="0"/>
              <w:rPr>
                <w:rStyle w:val="IntenseReference"/>
                <w:rFonts w:ascii="Arial" w:hAnsi="Arial" w:cs="Arial"/>
                <w:b w:val="0"/>
                <w:color w:val="FFFFFF" w:themeColor="background1"/>
                <w:sz w:val="20"/>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.1. </w:t>
            </w:r>
            <w:r w:rsidR="00AC43A2" w:rsidRPr="00612109">
              <w:rPr>
                <w:rFonts w:ascii="Arial" w:eastAsia="Times New Roman" w:hAnsi="Arial" w:cs="Arial"/>
                <w:b/>
                <w:color w:val="FFFFFF" w:themeColor="background1"/>
                <w:szCs w:val="24"/>
                <w:lang w:eastAsia="ja-JP"/>
              </w:rPr>
              <w:t>Economic and Financial Analysis</w:t>
            </w:r>
          </w:p>
        </w:tc>
      </w:tr>
      <w:tr w:rsidR="00AC43A2" w:rsidRPr="00612109" w14:paraId="0C4FA476" w14:textId="77777777" w:rsidTr="00B2508A">
        <w:tc>
          <w:tcPr>
            <w:tcW w:w="10624" w:type="dxa"/>
            <w:tcMar>
              <w:top w:w="85" w:type="dxa"/>
            </w:tcMar>
          </w:tcPr>
          <w:p w14:paraId="3D76BAC7" w14:textId="77777777" w:rsidR="00AC43A2" w:rsidRPr="003311A7" w:rsidRDefault="00440D0D" w:rsidP="003311A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3311A7">
              <w:rPr>
                <w:rFonts w:ascii="Arial" w:eastAsia="Times New Roman" w:hAnsi="Arial" w:cs="Arial"/>
                <w:i/>
                <w:color w:val="000000"/>
                <w:sz w:val="20"/>
                <w:szCs w:val="20"/>
                <w:lang w:eastAsia="ja-JP"/>
              </w:rPr>
              <w:t>Please provide the narrative and rationale for the</w:t>
            </w:r>
            <w:r w:rsidR="00AC43A2" w:rsidRPr="003311A7">
              <w:rPr>
                <w:rFonts w:ascii="Arial" w:eastAsia="Times New Roman" w:hAnsi="Arial" w:cs="Arial"/>
                <w:i/>
                <w:color w:val="000000"/>
                <w:sz w:val="20"/>
                <w:szCs w:val="20"/>
                <w:lang w:eastAsia="ja-JP"/>
              </w:rPr>
              <w:t xml:space="preserve"> detailed economic and financial analysis</w:t>
            </w:r>
            <w:r w:rsidR="00DF0AB8" w:rsidRPr="003311A7">
              <w:rPr>
                <w:rFonts w:ascii="Arial" w:eastAsia="Times New Roman" w:hAnsi="Arial" w:cs="Arial"/>
                <w:i/>
                <w:color w:val="000000"/>
                <w:sz w:val="20"/>
                <w:szCs w:val="20"/>
                <w:lang w:eastAsia="ja-JP"/>
              </w:rPr>
              <w:t xml:space="preserve"> </w:t>
            </w:r>
            <w:r w:rsidR="005675A2" w:rsidRPr="003311A7">
              <w:rPr>
                <w:rFonts w:ascii="Arial" w:eastAsia="Times New Roman" w:hAnsi="Arial" w:cs="Arial"/>
                <w:i/>
                <w:color w:val="000000"/>
                <w:sz w:val="20"/>
                <w:szCs w:val="20"/>
                <w:lang w:eastAsia="ja-JP"/>
              </w:rPr>
              <w:t>(</w:t>
            </w:r>
            <w:r w:rsidR="00DF0AB8" w:rsidRPr="003311A7">
              <w:rPr>
                <w:rFonts w:ascii="Arial" w:eastAsia="Times New Roman" w:hAnsi="Arial" w:cs="Arial"/>
                <w:i/>
                <w:color w:val="000000"/>
                <w:sz w:val="20"/>
                <w:szCs w:val="20"/>
                <w:lang w:eastAsia="ja-JP"/>
              </w:rPr>
              <w:t xml:space="preserve">including the financial model, taking into consideration the information provided in </w:t>
            </w:r>
            <w:hyperlink w:anchor="SectionE63" w:history="1">
              <w:r w:rsidR="00865C92" w:rsidRPr="003311A7">
                <w:rPr>
                  <w:rStyle w:val="Hyperlink"/>
                  <w:rFonts w:ascii="Arial" w:eastAsia="Times New Roman" w:hAnsi="Arial" w:cs="Arial"/>
                  <w:i/>
                  <w:sz w:val="20"/>
                  <w:szCs w:val="20"/>
                  <w:lang w:eastAsia="ja-JP"/>
                </w:rPr>
                <w:t>section</w:t>
              </w:r>
              <w:r w:rsidR="00DF0AB8" w:rsidRPr="003311A7">
                <w:rPr>
                  <w:rStyle w:val="Hyperlink"/>
                  <w:rFonts w:ascii="Arial" w:eastAsia="Times New Roman" w:hAnsi="Arial" w:cs="Arial"/>
                  <w:i/>
                  <w:sz w:val="20"/>
                  <w:szCs w:val="20"/>
                  <w:lang w:eastAsia="ja-JP"/>
                </w:rPr>
                <w:t xml:space="preserve"> </w:t>
              </w:r>
              <w:r w:rsidR="00E05F44" w:rsidRPr="003311A7">
                <w:rPr>
                  <w:rStyle w:val="Hyperlink"/>
                  <w:rFonts w:ascii="Arial" w:eastAsia="Times New Roman" w:hAnsi="Arial" w:cs="Arial"/>
                  <w:i/>
                  <w:sz w:val="20"/>
                  <w:szCs w:val="20"/>
                  <w:lang w:eastAsia="ja-JP"/>
                </w:rPr>
                <w:t>E</w:t>
              </w:r>
              <w:r w:rsidR="005675A2" w:rsidRPr="003311A7">
                <w:rPr>
                  <w:rStyle w:val="Hyperlink"/>
                  <w:rFonts w:ascii="Arial" w:eastAsia="Times New Roman" w:hAnsi="Arial" w:cs="Arial"/>
                  <w:i/>
                  <w:sz w:val="20"/>
                  <w:szCs w:val="20"/>
                  <w:lang w:eastAsia="ja-JP"/>
                </w:rPr>
                <w:t>.6.3</w:t>
              </w:r>
            </w:hyperlink>
            <w:r w:rsidR="005675A2" w:rsidRPr="003311A7">
              <w:rPr>
                <w:rFonts w:ascii="Arial" w:eastAsia="Times New Roman" w:hAnsi="Arial" w:cs="Arial"/>
                <w:i/>
                <w:color w:val="000000"/>
                <w:sz w:val="20"/>
                <w:szCs w:val="20"/>
                <w:lang w:eastAsia="ja-JP"/>
              </w:rPr>
              <w:t>).</w:t>
            </w:r>
          </w:p>
          <w:p w14:paraId="0EE828A2" w14:textId="77777777" w:rsidR="00970490" w:rsidRDefault="00970490" w:rsidP="003311A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p>
          <w:p w14:paraId="7B6B7523" w14:textId="77777777" w:rsidR="000035B7" w:rsidRPr="000035B7"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A1751A">
              <w:rPr>
                <w:rStyle w:val="IntenseReference"/>
                <w:rFonts w:ascii="Arial" w:eastAsia="Times New Roman" w:hAnsi="Arial" w:cs="Arial"/>
                <w:b w:val="0"/>
                <w:bCs w:val="0"/>
                <w:i/>
                <w:smallCaps w:val="0"/>
                <w:color w:val="000000"/>
                <w:spacing w:val="0"/>
                <w:sz w:val="20"/>
                <w:szCs w:val="20"/>
                <w:lang w:eastAsia="ja-JP"/>
              </w:rPr>
              <w:t>Component 2 (</w:t>
            </w:r>
            <w:r w:rsidR="00852898" w:rsidRPr="00D203B8">
              <w:rPr>
                <w:rFonts w:ascii="Arial" w:eastAsia="Times New Roman" w:hAnsi="Arial" w:cs="Arial"/>
                <w:bCs/>
                <w:i/>
                <w:color w:val="000000"/>
                <w:sz w:val="20"/>
                <w:szCs w:val="20"/>
                <w:lang w:eastAsia="ja-JP"/>
              </w:rPr>
              <w:t>Improving Grid Absorption Capacity</w:t>
            </w:r>
            <w:r w:rsidR="00852898" w:rsidRPr="00A1751A">
              <w:rPr>
                <w:rFonts w:ascii="Arial" w:eastAsia="Times New Roman" w:hAnsi="Arial" w:cs="Arial"/>
                <w:bCs/>
                <w:color w:val="000000"/>
                <w:sz w:val="18"/>
                <w:szCs w:val="18"/>
                <w:lang w:eastAsia="ja-JP"/>
              </w:rPr>
              <w:t xml:space="preserve"> </w:t>
            </w:r>
            <w:r w:rsidRPr="00A1751A">
              <w:rPr>
                <w:rStyle w:val="IntenseReference"/>
                <w:rFonts w:ascii="Arial" w:eastAsia="Times New Roman" w:hAnsi="Arial" w:cs="Arial"/>
                <w:b w:val="0"/>
                <w:bCs w:val="0"/>
                <w:i/>
                <w:smallCaps w:val="0"/>
                <w:color w:val="000000"/>
                <w:spacing w:val="0"/>
                <w:sz w:val="20"/>
                <w:szCs w:val="20"/>
                <w:lang w:eastAsia="ja-JP"/>
              </w:rPr>
              <w:t>Element</w:t>
            </w:r>
            <w:r w:rsidRPr="000035B7">
              <w:rPr>
                <w:rStyle w:val="IntenseReference"/>
                <w:rFonts w:ascii="Arial" w:eastAsia="Times New Roman" w:hAnsi="Arial" w:cs="Arial"/>
                <w:b w:val="0"/>
                <w:bCs w:val="0"/>
                <w:i/>
                <w:smallCaps w:val="0"/>
                <w:color w:val="000000"/>
                <w:spacing w:val="0"/>
                <w:sz w:val="20"/>
                <w:szCs w:val="20"/>
                <w:lang w:eastAsia="ja-JP"/>
              </w:rPr>
              <w:t>)</w:t>
            </w:r>
          </w:p>
          <w:p w14:paraId="6479B8F2" w14:textId="7B313C50"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The financial analysis methodology for Component 2 (</w:t>
            </w:r>
            <w:r w:rsidR="00852898" w:rsidRPr="00BA71DE">
              <w:rPr>
                <w:rFonts w:ascii="Arial" w:eastAsia="Times New Roman" w:hAnsi="Arial" w:cs="Arial"/>
                <w:bCs/>
                <w:color w:val="000000"/>
                <w:sz w:val="20"/>
                <w:szCs w:val="20"/>
                <w:lang w:eastAsia="ja-JP"/>
              </w:rPr>
              <w:t>Improving Grid Absorption Capacity</w:t>
            </w:r>
            <w:r w:rsidR="00852898" w:rsidRPr="00BA71DE">
              <w:rPr>
                <w:rFonts w:ascii="Arial" w:eastAsia="Times New Roman" w:hAnsi="Arial" w:cs="Arial"/>
                <w:bCs/>
                <w:color w:val="000000"/>
                <w:sz w:val="18"/>
                <w:szCs w:val="18"/>
                <w:lang w:eastAsia="ja-JP"/>
              </w:rPr>
              <w:t xml:space="preserve"> </w:t>
            </w:r>
            <w:r w:rsidRPr="00BA71DE">
              <w:rPr>
                <w:rStyle w:val="IntenseReference"/>
                <w:rFonts w:ascii="Arial" w:eastAsia="Times New Roman" w:hAnsi="Arial" w:cs="Arial"/>
                <w:b w:val="0"/>
                <w:bCs w:val="0"/>
                <w:smallCaps w:val="0"/>
                <w:color w:val="000000"/>
                <w:spacing w:val="0"/>
                <w:sz w:val="20"/>
                <w:szCs w:val="20"/>
                <w:lang w:eastAsia="ja-JP"/>
              </w:rPr>
              <w:t>element) involves cash flow projections for costs and revenues to CEB from sale of electricity procured from potential renewable energy installations that can supply intermittent electricity to a newly-strengthened national grid owned and operated by CEB. The resultant FIRR is compared with the WACC (hurdle rate). The key input values and assumptions used in this analysis are explained in detail in Annex XII.</w:t>
            </w:r>
          </w:p>
          <w:p w14:paraId="2CB91839" w14:textId="77777777" w:rsidR="000035B7" w:rsidRDefault="000035B7" w:rsidP="00BA71D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53E3034B" w14:textId="6C35CAEF"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 xml:space="preserve">The </w:t>
            </w:r>
            <w:r w:rsidR="00A57799" w:rsidRPr="00BA71DE">
              <w:rPr>
                <w:rFonts w:ascii="Arial" w:eastAsia="Times New Roman" w:hAnsi="Arial" w:cs="Arial"/>
                <w:bCs/>
                <w:color w:val="000000"/>
                <w:sz w:val="20"/>
                <w:szCs w:val="20"/>
                <w:lang w:eastAsia="ja-JP"/>
              </w:rPr>
              <w:t>Improvement in Grid Absorption Capacity</w:t>
            </w:r>
            <w:r w:rsidR="00A57799" w:rsidRPr="00BA71DE">
              <w:rPr>
                <w:rFonts w:ascii="Arial" w:eastAsia="Times New Roman" w:hAnsi="Arial" w:cs="Arial"/>
                <w:bCs/>
                <w:color w:val="000000"/>
                <w:sz w:val="18"/>
                <w:szCs w:val="18"/>
                <w:lang w:eastAsia="ja-JP"/>
              </w:rPr>
              <w:t xml:space="preserve"> </w:t>
            </w:r>
            <w:r w:rsidRPr="00BA71DE">
              <w:rPr>
                <w:rStyle w:val="IntenseReference"/>
                <w:rFonts w:ascii="Arial" w:eastAsia="Times New Roman" w:hAnsi="Arial" w:cs="Arial"/>
                <w:b w:val="0"/>
                <w:bCs w:val="0"/>
                <w:smallCaps w:val="0"/>
                <w:color w:val="000000"/>
                <w:spacing w:val="0"/>
                <w:sz w:val="20"/>
                <w:szCs w:val="20"/>
                <w:lang w:eastAsia="ja-JP"/>
              </w:rPr>
              <w:t xml:space="preserve">element of Component 2 generates economic benefits in several ways. The most important is in the form of incremental cost savings due to the reduced need to import fossil fuel for generating electricity, equivalent to the amount of electricity expected to be generated by the potential new grid-scale solar power projects that can now be integrated into the grid with enhanced capacity. Given that wind power projects have lower potential than solar PV in Mauritius, and the challenges associated with installing wind power projects in the country, for simplicity reasons fossil fuel savings only from potential solar PV installations are considered. </w:t>
            </w:r>
          </w:p>
          <w:p w14:paraId="4702441D" w14:textId="77777777" w:rsidR="000035B7" w:rsidRPr="00B7758A" w:rsidRDefault="000035B7" w:rsidP="00BA71D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3CFBEDA5" w14:textId="17B2E85C"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In addition, it is well-known worldwide that renewable energy projects provide an incremental addition to the host country’s GDP, by generating direct and indirect jobs. An IRENA report</w:t>
            </w:r>
            <w:r>
              <w:rPr>
                <w:rStyle w:val="FootnoteReference"/>
                <w:rFonts w:ascii="Arial" w:eastAsia="Times New Roman" w:hAnsi="Arial" w:cs="Arial"/>
                <w:color w:val="000000"/>
                <w:sz w:val="20"/>
                <w:szCs w:val="20"/>
                <w:lang w:eastAsia="ja-JP"/>
              </w:rPr>
              <w:footnoteReference w:id="108"/>
            </w:r>
            <w:r w:rsidRPr="00BA71DE">
              <w:rPr>
                <w:rStyle w:val="IntenseReference"/>
                <w:rFonts w:ascii="Arial" w:eastAsia="Times New Roman" w:hAnsi="Arial" w:cs="Arial"/>
                <w:b w:val="0"/>
                <w:bCs w:val="0"/>
                <w:smallCaps w:val="0"/>
                <w:color w:val="000000"/>
                <w:spacing w:val="0"/>
                <w:sz w:val="20"/>
                <w:szCs w:val="20"/>
                <w:lang w:eastAsia="ja-JP"/>
              </w:rPr>
              <w:t xml:space="preserve"> cites a study on the impact of addition of grid-connected solar PV projects to Mexico’s GDP, wherein addition of 20,000 MW of solar PV capacity was estimated to add between $7.9 billion and $28.5 billion to the country’s economy, depending on whether or no</w:t>
            </w:r>
            <w:r w:rsidR="00882A02" w:rsidRPr="00BA71DE">
              <w:rPr>
                <w:rStyle w:val="IntenseReference"/>
                <w:rFonts w:ascii="Arial" w:eastAsia="Times New Roman" w:hAnsi="Arial" w:cs="Arial"/>
                <w:b w:val="0"/>
                <w:bCs w:val="0"/>
                <w:smallCaps w:val="0"/>
                <w:color w:val="000000"/>
                <w:spacing w:val="0"/>
                <w:sz w:val="20"/>
                <w:szCs w:val="20"/>
                <w:lang w:eastAsia="ja-JP"/>
              </w:rPr>
              <w:t>t</w:t>
            </w:r>
            <w:r w:rsidRPr="00BA71DE">
              <w:rPr>
                <w:rStyle w:val="IntenseReference"/>
                <w:rFonts w:ascii="Arial" w:eastAsia="Times New Roman" w:hAnsi="Arial" w:cs="Arial"/>
                <w:b w:val="0"/>
                <w:bCs w:val="0"/>
                <w:smallCaps w:val="0"/>
                <w:color w:val="000000"/>
                <w:spacing w:val="0"/>
                <w:sz w:val="20"/>
                <w:szCs w:val="20"/>
                <w:lang w:eastAsia="ja-JP"/>
              </w:rPr>
              <w:t xml:space="preserve"> local manufacturing of solar panels </w:t>
            </w:r>
            <w:r w:rsidR="00882A02" w:rsidRPr="00BA71DE">
              <w:rPr>
                <w:rStyle w:val="IntenseReference"/>
                <w:rFonts w:ascii="Arial" w:eastAsia="Times New Roman" w:hAnsi="Arial" w:cs="Arial"/>
                <w:b w:val="0"/>
                <w:bCs w:val="0"/>
                <w:smallCaps w:val="0"/>
                <w:color w:val="000000"/>
                <w:spacing w:val="0"/>
                <w:sz w:val="20"/>
                <w:szCs w:val="20"/>
                <w:lang w:eastAsia="ja-JP"/>
              </w:rPr>
              <w:t>was</w:t>
            </w:r>
            <w:r w:rsidRPr="00BA71DE">
              <w:rPr>
                <w:rStyle w:val="IntenseReference"/>
                <w:rFonts w:ascii="Arial" w:eastAsia="Times New Roman" w:hAnsi="Arial" w:cs="Arial"/>
                <w:b w:val="0"/>
                <w:bCs w:val="0"/>
                <w:smallCaps w:val="0"/>
                <w:color w:val="000000"/>
                <w:spacing w:val="0"/>
                <w:sz w:val="20"/>
                <w:szCs w:val="20"/>
                <w:lang w:eastAsia="ja-JP"/>
              </w:rPr>
              <w:t xml:space="preserve"> involved. Due to the lack of a similar study for Mauritius, these estimated values for Mexico </w:t>
            </w:r>
            <w:r w:rsidR="00882A02" w:rsidRPr="00BA71DE">
              <w:rPr>
                <w:rStyle w:val="IntenseReference"/>
                <w:rFonts w:ascii="Arial" w:eastAsia="Times New Roman" w:hAnsi="Arial" w:cs="Arial"/>
                <w:b w:val="0"/>
                <w:bCs w:val="0"/>
                <w:smallCaps w:val="0"/>
                <w:color w:val="000000"/>
                <w:spacing w:val="0"/>
                <w:sz w:val="20"/>
                <w:szCs w:val="20"/>
                <w:lang w:eastAsia="ja-JP"/>
              </w:rPr>
              <w:t>are used in the current</w:t>
            </w:r>
            <w:r w:rsidRPr="00BA71DE">
              <w:rPr>
                <w:rStyle w:val="IntenseReference"/>
                <w:rFonts w:ascii="Arial" w:eastAsia="Times New Roman" w:hAnsi="Arial" w:cs="Arial"/>
                <w:b w:val="0"/>
                <w:bCs w:val="0"/>
                <w:smallCaps w:val="0"/>
                <w:color w:val="000000"/>
                <w:spacing w:val="0"/>
                <w:sz w:val="20"/>
                <w:szCs w:val="20"/>
                <w:lang w:eastAsia="ja-JP"/>
              </w:rPr>
              <w:t xml:space="preserve"> analysis, with the chosen value being the most conservative - </w:t>
            </w:r>
            <w:r w:rsidR="00882A02" w:rsidRPr="00BA71DE">
              <w:rPr>
                <w:rStyle w:val="IntenseReference"/>
                <w:rFonts w:ascii="Arial" w:eastAsia="Times New Roman" w:hAnsi="Arial" w:cs="Arial"/>
                <w:b w:val="0"/>
                <w:bCs w:val="0"/>
                <w:smallCaps w:val="0"/>
                <w:color w:val="000000"/>
                <w:spacing w:val="0"/>
                <w:sz w:val="20"/>
                <w:szCs w:val="20"/>
                <w:lang w:eastAsia="ja-JP"/>
              </w:rPr>
              <w:t>US</w:t>
            </w:r>
            <w:r w:rsidRPr="00BA71DE">
              <w:rPr>
                <w:rStyle w:val="IntenseReference"/>
                <w:rFonts w:ascii="Arial" w:eastAsia="Times New Roman" w:hAnsi="Arial" w:cs="Arial"/>
                <w:b w:val="0"/>
                <w:bCs w:val="0"/>
                <w:smallCaps w:val="0"/>
                <w:color w:val="000000"/>
                <w:spacing w:val="0"/>
                <w:sz w:val="20"/>
                <w:szCs w:val="20"/>
                <w:lang w:eastAsia="ja-JP"/>
              </w:rPr>
              <w:t>$</w:t>
            </w:r>
            <w:r w:rsidR="00882A02" w:rsidRPr="00BA71DE">
              <w:rPr>
                <w:rStyle w:val="IntenseReference"/>
                <w:rFonts w:ascii="Arial" w:eastAsia="Times New Roman" w:hAnsi="Arial" w:cs="Arial"/>
                <w:b w:val="0"/>
                <w:bCs w:val="0"/>
                <w:smallCaps w:val="0"/>
                <w:color w:val="000000"/>
                <w:spacing w:val="0"/>
                <w:sz w:val="20"/>
                <w:szCs w:val="20"/>
                <w:lang w:eastAsia="ja-JP"/>
              </w:rPr>
              <w:t xml:space="preserve"> </w:t>
            </w:r>
            <w:r w:rsidRPr="00BA71DE">
              <w:rPr>
                <w:rStyle w:val="IntenseReference"/>
                <w:rFonts w:ascii="Arial" w:eastAsia="Times New Roman" w:hAnsi="Arial" w:cs="Arial"/>
                <w:b w:val="0"/>
                <w:bCs w:val="0"/>
                <w:smallCaps w:val="0"/>
                <w:color w:val="000000"/>
                <w:spacing w:val="0"/>
                <w:sz w:val="20"/>
                <w:szCs w:val="20"/>
                <w:lang w:eastAsia="ja-JP"/>
              </w:rPr>
              <w:t xml:space="preserve">3.95 billion (50% of low-end value for Mexico) per 20,000 MW or US$ 0.2 </w:t>
            </w:r>
            <w:r w:rsidR="00882A02" w:rsidRPr="00BA71DE">
              <w:rPr>
                <w:rStyle w:val="IntenseReference"/>
                <w:rFonts w:ascii="Arial" w:eastAsia="Times New Roman" w:hAnsi="Arial" w:cs="Arial"/>
                <w:b w:val="0"/>
                <w:bCs w:val="0"/>
                <w:smallCaps w:val="0"/>
                <w:color w:val="000000"/>
                <w:spacing w:val="0"/>
                <w:sz w:val="20"/>
                <w:szCs w:val="20"/>
                <w:lang w:eastAsia="ja-JP"/>
              </w:rPr>
              <w:t>m</w:t>
            </w:r>
            <w:r w:rsidRPr="00BA71DE">
              <w:rPr>
                <w:rStyle w:val="IntenseReference"/>
                <w:rFonts w:ascii="Arial" w:eastAsia="Times New Roman" w:hAnsi="Arial" w:cs="Arial"/>
                <w:b w:val="0"/>
                <w:bCs w:val="0"/>
                <w:smallCaps w:val="0"/>
                <w:color w:val="000000"/>
                <w:spacing w:val="0"/>
                <w:sz w:val="20"/>
                <w:szCs w:val="20"/>
                <w:lang w:eastAsia="ja-JP"/>
              </w:rPr>
              <w:t xml:space="preserve">illion per MW. </w:t>
            </w:r>
          </w:p>
          <w:p w14:paraId="27D89601" w14:textId="77777777" w:rsidR="000035B7" w:rsidRPr="00B7758A" w:rsidRDefault="000035B7" w:rsidP="00BA71D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3AFF6DA5" w14:textId="2557E4D6"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Economic costs computed at constant 2015 prices include</w:t>
            </w:r>
            <w:r w:rsidR="00882A02" w:rsidRPr="00BA71DE">
              <w:rPr>
                <w:rStyle w:val="IntenseReference"/>
                <w:rFonts w:ascii="Arial" w:eastAsia="Times New Roman" w:hAnsi="Arial" w:cs="Arial"/>
                <w:b w:val="0"/>
                <w:bCs w:val="0"/>
                <w:smallCaps w:val="0"/>
                <w:color w:val="000000"/>
                <w:spacing w:val="0"/>
                <w:sz w:val="20"/>
                <w:szCs w:val="20"/>
                <w:lang w:eastAsia="ja-JP"/>
              </w:rPr>
              <w:t>:</w:t>
            </w:r>
            <w:r w:rsidRPr="00BA71DE">
              <w:rPr>
                <w:rStyle w:val="IntenseReference"/>
                <w:rFonts w:ascii="Arial" w:eastAsia="Times New Roman" w:hAnsi="Arial" w:cs="Arial"/>
                <w:b w:val="0"/>
                <w:bCs w:val="0"/>
                <w:smallCaps w:val="0"/>
                <w:color w:val="000000"/>
                <w:spacing w:val="0"/>
                <w:sz w:val="20"/>
                <w:szCs w:val="20"/>
                <w:lang w:eastAsia="ja-JP"/>
              </w:rPr>
              <w:t xml:space="preserve"> (i) capital costs for funding </w:t>
            </w:r>
            <w:r w:rsidR="00852898" w:rsidRPr="00BA71DE">
              <w:rPr>
                <w:rFonts w:ascii="Arial" w:eastAsia="Times New Roman" w:hAnsi="Arial" w:cs="Arial"/>
                <w:bCs/>
                <w:color w:val="000000"/>
                <w:sz w:val="20"/>
                <w:szCs w:val="20"/>
                <w:lang w:eastAsia="ja-JP"/>
              </w:rPr>
              <w:t>Improving Grid Absorption Capacity</w:t>
            </w:r>
            <w:r w:rsidR="00852898" w:rsidRPr="00BA71DE">
              <w:rPr>
                <w:rFonts w:ascii="Arial" w:eastAsia="Times New Roman" w:hAnsi="Arial" w:cs="Arial"/>
                <w:bCs/>
                <w:color w:val="000000"/>
                <w:sz w:val="18"/>
                <w:szCs w:val="18"/>
                <w:lang w:eastAsia="ja-JP"/>
              </w:rPr>
              <w:t xml:space="preserve"> </w:t>
            </w:r>
            <w:r w:rsidR="00882A02" w:rsidRPr="00BA71DE">
              <w:rPr>
                <w:rStyle w:val="IntenseReference"/>
                <w:rFonts w:ascii="Arial" w:eastAsia="Times New Roman" w:hAnsi="Arial" w:cs="Arial"/>
                <w:b w:val="0"/>
                <w:bCs w:val="0"/>
                <w:smallCaps w:val="0"/>
                <w:color w:val="000000"/>
                <w:spacing w:val="0"/>
                <w:sz w:val="20"/>
                <w:szCs w:val="20"/>
                <w:lang w:eastAsia="ja-JP"/>
              </w:rPr>
              <w:t>and</w:t>
            </w:r>
            <w:r w:rsidRPr="00BA71DE">
              <w:rPr>
                <w:rStyle w:val="IntenseReference"/>
                <w:rFonts w:ascii="Arial" w:eastAsia="Times New Roman" w:hAnsi="Arial" w:cs="Arial"/>
                <w:b w:val="0"/>
                <w:bCs w:val="0"/>
                <w:smallCaps w:val="0"/>
                <w:color w:val="000000"/>
                <w:spacing w:val="0"/>
                <w:sz w:val="20"/>
                <w:szCs w:val="20"/>
                <w:lang w:eastAsia="ja-JP"/>
              </w:rPr>
              <w:t xml:space="preserve"> (ii) operational costs incurred by CEB. Costs have been budgeted at constant p</w:t>
            </w:r>
            <w:r w:rsidR="00882A02" w:rsidRPr="00BA71DE">
              <w:rPr>
                <w:rStyle w:val="IntenseReference"/>
                <w:rFonts w:ascii="Arial" w:eastAsia="Times New Roman" w:hAnsi="Arial" w:cs="Arial"/>
                <w:b w:val="0"/>
                <w:bCs w:val="0"/>
                <w:smallCaps w:val="0"/>
                <w:color w:val="000000"/>
                <w:spacing w:val="0"/>
                <w:sz w:val="20"/>
                <w:szCs w:val="20"/>
                <w:lang w:eastAsia="ja-JP"/>
              </w:rPr>
              <w:t>rices;</w:t>
            </w:r>
            <w:r w:rsidRPr="00BA71DE">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A shadow conversion factor (SCF, </w:t>
            </w:r>
            <w:r w:rsidR="00882A02" w:rsidRPr="00BA71DE">
              <w:rPr>
                <w:rStyle w:val="IntenseReference"/>
                <w:rFonts w:ascii="Arial" w:eastAsia="Times New Roman" w:hAnsi="Arial" w:cs="Arial"/>
                <w:b w:val="0"/>
                <w:bCs w:val="0"/>
                <w:smallCaps w:val="0"/>
                <w:color w:val="000000"/>
                <w:spacing w:val="0"/>
                <w:sz w:val="20"/>
                <w:szCs w:val="20"/>
                <w:lang w:eastAsia="ja-JP"/>
              </w:rPr>
              <w:t xml:space="preserve">the </w:t>
            </w:r>
            <w:r w:rsidRPr="00BA71DE">
              <w:rPr>
                <w:rStyle w:val="IntenseReference"/>
                <w:rFonts w:ascii="Arial" w:eastAsia="Times New Roman" w:hAnsi="Arial" w:cs="Arial"/>
                <w:b w:val="0"/>
                <w:bCs w:val="0"/>
                <w:smallCaps w:val="0"/>
                <w:color w:val="000000"/>
                <w:spacing w:val="0"/>
                <w:sz w:val="20"/>
                <w:szCs w:val="20"/>
                <w:lang w:eastAsia="ja-JP"/>
              </w:rPr>
              <w:t>inverse of</w:t>
            </w:r>
            <w:r w:rsidR="00882A02" w:rsidRPr="00BA71DE">
              <w:rPr>
                <w:rStyle w:val="IntenseReference"/>
                <w:rFonts w:ascii="Arial" w:eastAsia="Times New Roman" w:hAnsi="Arial" w:cs="Arial"/>
                <w:b w:val="0"/>
                <w:bCs w:val="0"/>
                <w:smallCaps w:val="0"/>
                <w:color w:val="000000"/>
                <w:spacing w:val="0"/>
                <w:sz w:val="20"/>
                <w:szCs w:val="20"/>
                <w:lang w:eastAsia="ja-JP"/>
              </w:rPr>
              <w:t xml:space="preserve"> the</w:t>
            </w:r>
            <w:r w:rsidRPr="00BA71DE">
              <w:rPr>
                <w:rStyle w:val="IntenseReference"/>
                <w:rFonts w:ascii="Arial" w:eastAsia="Times New Roman" w:hAnsi="Arial" w:cs="Arial"/>
                <w:b w:val="0"/>
                <w:bCs w:val="0"/>
                <w:smallCaps w:val="0"/>
                <w:color w:val="000000"/>
                <w:spacing w:val="0"/>
                <w:sz w:val="20"/>
                <w:szCs w:val="20"/>
                <w:lang w:eastAsia="ja-JP"/>
              </w:rPr>
              <w:t xml:space="preserve"> shadow exchange rate factor or SERF) of 0.95 has been considered for tradable goods in Mauritius for conversion from financial to economic prices.</w:t>
            </w:r>
            <w:r>
              <w:rPr>
                <w:rStyle w:val="FootnoteReference"/>
                <w:rFonts w:ascii="Arial" w:eastAsia="Times New Roman" w:hAnsi="Arial" w:cs="Arial"/>
                <w:color w:val="000000"/>
                <w:sz w:val="20"/>
                <w:szCs w:val="20"/>
                <w:lang w:eastAsia="ja-JP"/>
              </w:rPr>
              <w:footnoteReference w:id="109"/>
            </w:r>
            <w:r w:rsidRPr="00BA71DE">
              <w:rPr>
                <w:rStyle w:val="IntenseReference"/>
                <w:rFonts w:ascii="Arial" w:eastAsia="Times New Roman" w:hAnsi="Arial" w:cs="Arial"/>
                <w:b w:val="0"/>
                <w:bCs w:val="0"/>
                <w:smallCaps w:val="0"/>
                <w:color w:val="000000"/>
                <w:spacing w:val="0"/>
                <w:sz w:val="20"/>
                <w:szCs w:val="20"/>
                <w:lang w:eastAsia="ja-JP"/>
              </w:rPr>
              <w:t xml:space="preserve"> </w:t>
            </w:r>
            <w:r w:rsidR="00882A02" w:rsidRPr="00BA71DE">
              <w:rPr>
                <w:rStyle w:val="IntenseReference"/>
                <w:rFonts w:ascii="Arial" w:eastAsia="Times New Roman" w:hAnsi="Arial" w:cs="Arial"/>
                <w:b w:val="0"/>
                <w:bCs w:val="0"/>
                <w:smallCaps w:val="0"/>
                <w:color w:val="000000"/>
                <w:spacing w:val="0"/>
                <w:sz w:val="20"/>
                <w:szCs w:val="20"/>
                <w:lang w:eastAsia="ja-JP"/>
              </w:rPr>
              <w:t>A</w:t>
            </w:r>
            <w:r w:rsidRPr="00BA71DE">
              <w:rPr>
                <w:rStyle w:val="IntenseReference"/>
                <w:rFonts w:ascii="Arial" w:eastAsia="Times New Roman" w:hAnsi="Arial" w:cs="Arial"/>
                <w:b w:val="0"/>
                <w:bCs w:val="0"/>
                <w:smallCaps w:val="0"/>
                <w:color w:val="000000"/>
                <w:spacing w:val="0"/>
                <w:sz w:val="20"/>
                <w:szCs w:val="20"/>
                <w:lang w:eastAsia="ja-JP"/>
              </w:rPr>
              <w:t xml:space="preserve"> </w:t>
            </w:r>
            <w:r w:rsidR="00882A02" w:rsidRPr="00BA71DE">
              <w:rPr>
                <w:rStyle w:val="IntenseReference"/>
                <w:rFonts w:ascii="Arial" w:eastAsia="Times New Roman" w:hAnsi="Arial" w:cs="Arial"/>
                <w:b w:val="0"/>
                <w:bCs w:val="0"/>
                <w:smallCaps w:val="0"/>
                <w:color w:val="000000"/>
                <w:spacing w:val="0"/>
                <w:sz w:val="20"/>
                <w:szCs w:val="20"/>
                <w:lang w:eastAsia="ja-JP"/>
              </w:rPr>
              <w:t>s</w:t>
            </w:r>
            <w:r w:rsidRPr="00BA71DE">
              <w:rPr>
                <w:rStyle w:val="IntenseReference"/>
                <w:rFonts w:ascii="Arial" w:eastAsia="Times New Roman" w:hAnsi="Arial" w:cs="Arial"/>
                <w:b w:val="0"/>
                <w:bCs w:val="0"/>
                <w:smallCaps w:val="0"/>
                <w:color w:val="000000"/>
                <w:spacing w:val="0"/>
                <w:sz w:val="20"/>
                <w:szCs w:val="20"/>
                <w:lang w:eastAsia="ja-JP"/>
              </w:rPr>
              <w:t>hadow wage rate factor (SWRF) has not been considered. Transfer payments and physical contingencies are excluded from the economic analysis. More detailed inputs and assumptions are provided in Annex XII.</w:t>
            </w:r>
          </w:p>
          <w:p w14:paraId="741E1F24"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429D9DDE" w14:textId="77777777" w:rsidR="000035B7" w:rsidRPr="00882A02"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882A02">
              <w:rPr>
                <w:rStyle w:val="IntenseReference"/>
                <w:rFonts w:ascii="Arial" w:eastAsia="Times New Roman" w:hAnsi="Arial" w:cs="Arial"/>
                <w:b w:val="0"/>
                <w:bCs w:val="0"/>
                <w:i/>
                <w:smallCaps w:val="0"/>
                <w:color w:val="000000"/>
                <w:spacing w:val="0"/>
                <w:sz w:val="20"/>
                <w:szCs w:val="20"/>
                <w:lang w:eastAsia="ja-JP"/>
              </w:rPr>
              <w:t>Component 2 (25 MW Solar PV)</w:t>
            </w:r>
          </w:p>
          <w:p w14:paraId="33BE15CE" w14:textId="0B563657" w:rsidR="000035B7" w:rsidRPr="0070447E" w:rsidRDefault="000035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t xml:space="preserve">The total 25 MW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of </w:t>
            </w:r>
            <w:r w:rsidRPr="0070447E">
              <w:rPr>
                <w:rStyle w:val="IntenseReference"/>
                <w:rFonts w:ascii="Arial" w:eastAsia="Times New Roman" w:hAnsi="Arial" w:cs="Arial"/>
                <w:b w:val="0"/>
                <w:bCs w:val="0"/>
                <w:smallCaps w:val="0"/>
                <w:color w:val="000000"/>
                <w:spacing w:val="0"/>
                <w:sz w:val="20"/>
                <w:szCs w:val="20"/>
                <w:lang w:eastAsia="ja-JP"/>
              </w:rPr>
              <w:t xml:space="preserve">grid-connected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PV </w:t>
            </w:r>
            <w:r w:rsidRPr="0070447E">
              <w:rPr>
                <w:rStyle w:val="IntenseReference"/>
                <w:rFonts w:ascii="Arial" w:eastAsia="Times New Roman" w:hAnsi="Arial" w:cs="Arial"/>
                <w:b w:val="0"/>
                <w:bCs w:val="0"/>
                <w:smallCaps w:val="0"/>
                <w:color w:val="000000"/>
                <w:spacing w:val="0"/>
                <w:sz w:val="20"/>
                <w:szCs w:val="20"/>
                <w:lang w:eastAsia="ja-JP"/>
              </w:rPr>
              <w:t xml:space="preserve">capacity </w:t>
            </w:r>
            <w:r w:rsidR="00882A02" w:rsidRPr="0070447E">
              <w:rPr>
                <w:rStyle w:val="IntenseReference"/>
                <w:rFonts w:ascii="Arial" w:eastAsia="Times New Roman" w:hAnsi="Arial" w:cs="Arial"/>
                <w:b w:val="0"/>
                <w:bCs w:val="0"/>
                <w:smallCaps w:val="0"/>
                <w:color w:val="000000"/>
                <w:spacing w:val="0"/>
                <w:sz w:val="20"/>
                <w:szCs w:val="20"/>
                <w:lang w:eastAsia="ja-JP"/>
              </w:rPr>
              <w:t>will</w:t>
            </w:r>
            <w:r w:rsidRPr="0070447E">
              <w:rPr>
                <w:rStyle w:val="IntenseReference"/>
                <w:rFonts w:ascii="Arial" w:eastAsia="Times New Roman" w:hAnsi="Arial" w:cs="Arial"/>
                <w:b w:val="0"/>
                <w:bCs w:val="0"/>
                <w:smallCaps w:val="0"/>
                <w:color w:val="000000"/>
                <w:spacing w:val="0"/>
                <w:sz w:val="20"/>
                <w:szCs w:val="20"/>
                <w:lang w:eastAsia="ja-JP"/>
              </w:rPr>
              <w:t xml:space="preserve"> be developed by non-CEB entities</w:t>
            </w:r>
            <w:r w:rsidR="00F51BCA" w:rsidRPr="0070447E">
              <w:rPr>
                <w:rStyle w:val="IntenseReference"/>
                <w:rFonts w:ascii="Arial" w:eastAsia="Times New Roman" w:hAnsi="Arial" w:cs="Arial"/>
                <w:b w:val="0"/>
                <w:bCs w:val="0"/>
                <w:smallCaps w:val="0"/>
                <w:color w:val="000000"/>
                <w:spacing w:val="0"/>
                <w:sz w:val="20"/>
                <w:szCs w:val="20"/>
                <w:lang w:eastAsia="ja-JP"/>
              </w:rPr>
              <w:t>: households, NGOs and public buildings</w:t>
            </w:r>
            <w:r w:rsidRPr="0070447E">
              <w:rPr>
                <w:rStyle w:val="IntenseReference"/>
                <w:rFonts w:ascii="Arial" w:eastAsia="Times New Roman" w:hAnsi="Arial" w:cs="Arial"/>
                <w:b w:val="0"/>
                <w:bCs w:val="0"/>
                <w:smallCaps w:val="0"/>
                <w:color w:val="000000"/>
                <w:spacing w:val="0"/>
                <w:sz w:val="20"/>
                <w:szCs w:val="20"/>
                <w:lang w:eastAsia="ja-JP"/>
              </w:rPr>
              <w:t>. Th</w:t>
            </w:r>
            <w:r w:rsidR="00882A02" w:rsidRPr="0070447E">
              <w:rPr>
                <w:rStyle w:val="IntenseReference"/>
                <w:rFonts w:ascii="Arial" w:eastAsia="Times New Roman" w:hAnsi="Arial" w:cs="Arial"/>
                <w:b w:val="0"/>
                <w:bCs w:val="0"/>
                <w:smallCaps w:val="0"/>
                <w:color w:val="000000"/>
                <w:spacing w:val="0"/>
                <w:sz w:val="20"/>
                <w:szCs w:val="20"/>
                <w:lang w:eastAsia="ja-JP"/>
              </w:rPr>
              <w:t>e</w:t>
            </w:r>
            <w:r w:rsidRPr="0070447E">
              <w:rPr>
                <w:rStyle w:val="IntenseReference"/>
                <w:rFonts w:ascii="Arial" w:eastAsia="Times New Roman" w:hAnsi="Arial" w:cs="Arial"/>
                <w:b w:val="0"/>
                <w:bCs w:val="0"/>
                <w:smallCaps w:val="0"/>
                <w:color w:val="000000"/>
                <w:spacing w:val="0"/>
                <w:sz w:val="20"/>
                <w:szCs w:val="20"/>
                <w:lang w:eastAsia="ja-JP"/>
              </w:rPr>
              <w:t xml:space="preserve"> financial analysis methodology involves cash flow projections for project costs and revenues to the project development entities from sale of electricity generated by their solar power installations (tota</w:t>
            </w:r>
            <w:r w:rsidR="00882A02" w:rsidRPr="0070447E">
              <w:rPr>
                <w:rStyle w:val="IntenseReference"/>
                <w:rFonts w:ascii="Arial" w:eastAsia="Times New Roman" w:hAnsi="Arial" w:cs="Arial"/>
                <w:b w:val="0"/>
                <w:bCs w:val="0"/>
                <w:smallCaps w:val="0"/>
                <w:color w:val="000000"/>
                <w:spacing w:val="0"/>
                <w:sz w:val="20"/>
                <w:szCs w:val="20"/>
                <w:lang w:eastAsia="ja-JP"/>
              </w:rPr>
              <w:t>l</w:t>
            </w:r>
            <w:r w:rsidRPr="0070447E">
              <w:rPr>
                <w:rStyle w:val="IntenseReference"/>
                <w:rFonts w:ascii="Arial" w:eastAsia="Times New Roman" w:hAnsi="Arial" w:cs="Arial"/>
                <w:b w:val="0"/>
                <w:bCs w:val="0"/>
                <w:smallCaps w:val="0"/>
                <w:color w:val="000000"/>
                <w:spacing w:val="0"/>
                <w:sz w:val="20"/>
                <w:szCs w:val="20"/>
                <w:lang w:eastAsia="ja-JP"/>
              </w:rPr>
              <w:t xml:space="preserve">ling 25 MW) to CEB. The resultant FIRR is compared with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the </w:t>
            </w:r>
            <w:r w:rsidRPr="0070447E">
              <w:rPr>
                <w:rStyle w:val="IntenseReference"/>
                <w:rFonts w:ascii="Arial" w:eastAsia="Times New Roman" w:hAnsi="Arial" w:cs="Arial"/>
                <w:b w:val="0"/>
                <w:bCs w:val="0"/>
                <w:smallCaps w:val="0"/>
                <w:color w:val="000000"/>
                <w:spacing w:val="0"/>
                <w:sz w:val="20"/>
                <w:szCs w:val="20"/>
                <w:lang w:eastAsia="ja-JP"/>
              </w:rPr>
              <w:t>WACC (hurdle rate). The key input values and assumptions used in this analysis are provided in Annex XII.</w:t>
            </w:r>
          </w:p>
          <w:p w14:paraId="1E57569B" w14:textId="77777777" w:rsidR="000035B7" w:rsidRDefault="000035B7" w:rsidP="0070447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17A238D3" w14:textId="7FD84869" w:rsidR="000035B7" w:rsidRPr="0070447E" w:rsidRDefault="000035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t xml:space="preserve">This </w:t>
            </w:r>
            <w:r w:rsidR="00882A02" w:rsidRPr="0070447E">
              <w:rPr>
                <w:rStyle w:val="IntenseReference"/>
                <w:rFonts w:ascii="Arial" w:eastAsia="Times New Roman" w:hAnsi="Arial" w:cs="Arial"/>
                <w:b w:val="0"/>
                <w:bCs w:val="0"/>
                <w:smallCaps w:val="0"/>
                <w:color w:val="000000"/>
                <w:spacing w:val="0"/>
                <w:sz w:val="20"/>
                <w:szCs w:val="20"/>
                <w:lang w:eastAsia="ja-JP"/>
              </w:rPr>
              <w:t>element</w:t>
            </w:r>
            <w:r w:rsidRPr="0070447E">
              <w:rPr>
                <w:rStyle w:val="IntenseReference"/>
                <w:rFonts w:ascii="Arial" w:eastAsia="Times New Roman" w:hAnsi="Arial" w:cs="Arial"/>
                <w:b w:val="0"/>
                <w:bCs w:val="0"/>
                <w:smallCaps w:val="0"/>
                <w:color w:val="000000"/>
                <w:spacing w:val="0"/>
                <w:sz w:val="20"/>
                <w:szCs w:val="20"/>
                <w:lang w:eastAsia="ja-JP"/>
              </w:rPr>
              <w:t xml:space="preserve"> of </w:t>
            </w:r>
            <w:r w:rsidR="00882A02" w:rsidRPr="0070447E">
              <w:rPr>
                <w:rStyle w:val="IntenseReference"/>
                <w:rFonts w:ascii="Arial" w:eastAsia="Times New Roman" w:hAnsi="Arial" w:cs="Arial"/>
                <w:b w:val="0"/>
                <w:bCs w:val="0"/>
                <w:smallCaps w:val="0"/>
                <w:color w:val="000000"/>
                <w:spacing w:val="0"/>
                <w:sz w:val="20"/>
                <w:szCs w:val="20"/>
                <w:lang w:eastAsia="ja-JP"/>
              </w:rPr>
              <w:t>C</w:t>
            </w:r>
            <w:r w:rsidRPr="0070447E">
              <w:rPr>
                <w:rStyle w:val="IntenseReference"/>
                <w:rFonts w:ascii="Arial" w:eastAsia="Times New Roman" w:hAnsi="Arial" w:cs="Arial"/>
                <w:b w:val="0"/>
                <w:bCs w:val="0"/>
                <w:smallCaps w:val="0"/>
                <w:color w:val="000000"/>
                <w:spacing w:val="0"/>
                <w:sz w:val="20"/>
                <w:szCs w:val="20"/>
                <w:lang w:eastAsia="ja-JP"/>
              </w:rPr>
              <w:t xml:space="preserve">omponent 2 generates economic benefits in a similar </w:t>
            </w:r>
            <w:r w:rsidR="00882A02" w:rsidRPr="0070447E">
              <w:rPr>
                <w:rStyle w:val="IntenseReference"/>
                <w:rFonts w:ascii="Arial" w:eastAsia="Times New Roman" w:hAnsi="Arial" w:cs="Arial"/>
                <w:b w:val="0"/>
                <w:bCs w:val="0"/>
                <w:smallCaps w:val="0"/>
                <w:color w:val="000000"/>
                <w:spacing w:val="0"/>
                <w:sz w:val="20"/>
                <w:szCs w:val="20"/>
                <w:lang w:eastAsia="ja-JP"/>
              </w:rPr>
              <w:t>manner</w:t>
            </w:r>
            <w:r w:rsidRPr="0070447E">
              <w:rPr>
                <w:rStyle w:val="IntenseReference"/>
                <w:rFonts w:ascii="Arial" w:eastAsia="Times New Roman" w:hAnsi="Arial" w:cs="Arial"/>
                <w:b w:val="0"/>
                <w:bCs w:val="0"/>
                <w:smallCaps w:val="0"/>
                <w:color w:val="000000"/>
                <w:spacing w:val="0"/>
                <w:sz w:val="20"/>
                <w:szCs w:val="20"/>
                <w:lang w:eastAsia="ja-JP"/>
              </w:rPr>
              <w:t xml:space="preserve"> </w:t>
            </w:r>
            <w:r w:rsidR="009D1190" w:rsidRPr="0070447E">
              <w:rPr>
                <w:rStyle w:val="IntenseReference"/>
                <w:rFonts w:ascii="Arial" w:eastAsia="Times New Roman" w:hAnsi="Arial" w:cs="Arial"/>
                <w:b w:val="0"/>
                <w:bCs w:val="0"/>
                <w:smallCaps w:val="0"/>
                <w:color w:val="000000"/>
                <w:spacing w:val="0"/>
                <w:sz w:val="20"/>
                <w:szCs w:val="20"/>
                <w:lang w:eastAsia="ja-JP"/>
              </w:rPr>
              <w:t>to</w:t>
            </w:r>
            <w:r w:rsidRPr="0070447E">
              <w:rPr>
                <w:rStyle w:val="IntenseReference"/>
                <w:rFonts w:ascii="Arial" w:eastAsia="Times New Roman" w:hAnsi="Arial" w:cs="Arial"/>
                <w:b w:val="0"/>
                <w:bCs w:val="0"/>
                <w:smallCaps w:val="0"/>
                <w:color w:val="000000"/>
                <w:spacing w:val="0"/>
                <w:sz w:val="20"/>
                <w:szCs w:val="20"/>
                <w:lang w:eastAsia="ja-JP"/>
              </w:rPr>
              <w:t xml:space="preserve"> the </w:t>
            </w:r>
            <w:r w:rsidR="00852898" w:rsidRPr="0070447E">
              <w:rPr>
                <w:rFonts w:ascii="Arial" w:eastAsia="Times New Roman" w:hAnsi="Arial" w:cs="Arial"/>
                <w:bCs/>
                <w:color w:val="000000"/>
                <w:sz w:val="20"/>
                <w:szCs w:val="20"/>
                <w:lang w:eastAsia="ja-JP"/>
              </w:rPr>
              <w:t>improvement of Grid Absorption Capacity</w:t>
            </w:r>
            <w:r w:rsidR="00852898" w:rsidRPr="0070447E">
              <w:rPr>
                <w:rFonts w:ascii="Arial" w:eastAsia="Times New Roman" w:hAnsi="Arial" w:cs="Arial"/>
                <w:bCs/>
                <w:color w:val="000000"/>
                <w:sz w:val="18"/>
                <w:szCs w:val="18"/>
                <w:lang w:eastAsia="ja-JP"/>
              </w:rPr>
              <w:t xml:space="preserve">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element – </w:t>
            </w:r>
            <w:r w:rsidRPr="0070447E">
              <w:rPr>
                <w:rStyle w:val="IntenseReference"/>
                <w:rFonts w:ascii="Arial" w:eastAsia="Times New Roman" w:hAnsi="Arial" w:cs="Arial"/>
                <w:b w:val="0"/>
                <w:bCs w:val="0"/>
                <w:smallCaps w:val="0"/>
                <w:color w:val="000000"/>
                <w:spacing w:val="0"/>
                <w:sz w:val="20"/>
                <w:szCs w:val="20"/>
                <w:lang w:eastAsia="ja-JP"/>
              </w:rPr>
              <w:t xml:space="preserve">incremental cost savings due to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the </w:t>
            </w:r>
            <w:r w:rsidRPr="0070447E">
              <w:rPr>
                <w:rStyle w:val="IntenseReference"/>
                <w:rFonts w:ascii="Arial" w:eastAsia="Times New Roman" w:hAnsi="Arial" w:cs="Arial"/>
                <w:b w:val="0"/>
                <w:bCs w:val="0"/>
                <w:smallCaps w:val="0"/>
                <w:color w:val="000000"/>
                <w:spacing w:val="0"/>
                <w:sz w:val="20"/>
                <w:szCs w:val="20"/>
                <w:lang w:eastAsia="ja-JP"/>
              </w:rPr>
              <w:t>reduced need to import fossil fuel for generating electricity and incremental addition</w:t>
            </w:r>
            <w:r w:rsidR="00882A02" w:rsidRPr="0070447E">
              <w:rPr>
                <w:rStyle w:val="IntenseReference"/>
                <w:rFonts w:ascii="Arial" w:eastAsia="Times New Roman" w:hAnsi="Arial" w:cs="Arial"/>
                <w:b w:val="0"/>
                <w:bCs w:val="0"/>
                <w:smallCaps w:val="0"/>
                <w:color w:val="000000"/>
                <w:spacing w:val="0"/>
                <w:sz w:val="20"/>
                <w:szCs w:val="20"/>
                <w:lang w:eastAsia="ja-JP"/>
              </w:rPr>
              <w:t>s</w:t>
            </w:r>
            <w:r w:rsidRPr="0070447E">
              <w:rPr>
                <w:rStyle w:val="IntenseReference"/>
                <w:rFonts w:ascii="Arial" w:eastAsia="Times New Roman" w:hAnsi="Arial" w:cs="Arial"/>
                <w:b w:val="0"/>
                <w:bCs w:val="0"/>
                <w:smallCaps w:val="0"/>
                <w:color w:val="000000"/>
                <w:spacing w:val="0"/>
                <w:sz w:val="20"/>
                <w:szCs w:val="20"/>
                <w:lang w:eastAsia="ja-JP"/>
              </w:rPr>
              <w:t xml:space="preserve"> to the country’s GDP, by generating direct and indirect jobs. Estimation of both these benefits follow</w:t>
            </w:r>
            <w:r w:rsidR="00882A02" w:rsidRPr="0070447E">
              <w:rPr>
                <w:rStyle w:val="IntenseReference"/>
                <w:rFonts w:ascii="Arial" w:eastAsia="Times New Roman" w:hAnsi="Arial" w:cs="Arial"/>
                <w:b w:val="0"/>
                <w:bCs w:val="0"/>
                <w:smallCaps w:val="0"/>
                <w:color w:val="000000"/>
                <w:spacing w:val="0"/>
                <w:sz w:val="20"/>
                <w:szCs w:val="20"/>
                <w:lang w:eastAsia="ja-JP"/>
              </w:rPr>
              <w:t>s</w:t>
            </w:r>
            <w:r w:rsidRPr="0070447E">
              <w:rPr>
                <w:rStyle w:val="IntenseReference"/>
                <w:rFonts w:ascii="Arial" w:eastAsia="Times New Roman" w:hAnsi="Arial" w:cs="Arial"/>
                <w:b w:val="0"/>
                <w:bCs w:val="0"/>
                <w:smallCaps w:val="0"/>
                <w:color w:val="000000"/>
                <w:spacing w:val="0"/>
                <w:sz w:val="20"/>
                <w:szCs w:val="20"/>
                <w:lang w:eastAsia="ja-JP"/>
              </w:rPr>
              <w:t xml:space="preserve"> the same methodology as that for the </w:t>
            </w:r>
            <w:r w:rsidR="00852898" w:rsidRPr="0070447E">
              <w:rPr>
                <w:rStyle w:val="IntenseReference"/>
                <w:rFonts w:ascii="Arial" w:eastAsia="Times New Roman" w:hAnsi="Arial" w:cs="Arial"/>
                <w:b w:val="0"/>
                <w:bCs w:val="0"/>
                <w:smallCaps w:val="0"/>
                <w:color w:val="000000"/>
                <w:spacing w:val="0"/>
                <w:sz w:val="20"/>
                <w:szCs w:val="20"/>
                <w:lang w:eastAsia="ja-JP"/>
              </w:rPr>
              <w:t>i</w:t>
            </w:r>
            <w:r w:rsidR="00852898" w:rsidRPr="0070447E">
              <w:rPr>
                <w:rFonts w:ascii="Arial" w:eastAsia="Times New Roman" w:hAnsi="Arial" w:cs="Arial"/>
                <w:bCs/>
                <w:color w:val="000000"/>
                <w:sz w:val="20"/>
                <w:szCs w:val="20"/>
                <w:lang w:eastAsia="ja-JP"/>
              </w:rPr>
              <w:t>mprovement of Grid Absorption Capacity</w:t>
            </w:r>
            <w:r w:rsidR="00852898" w:rsidRPr="0070447E">
              <w:rPr>
                <w:rFonts w:ascii="Arial" w:eastAsia="Times New Roman" w:hAnsi="Arial" w:cs="Arial"/>
                <w:bCs/>
                <w:color w:val="000000"/>
                <w:sz w:val="18"/>
                <w:szCs w:val="18"/>
                <w:lang w:eastAsia="ja-JP"/>
              </w:rPr>
              <w:t xml:space="preserve"> </w:t>
            </w:r>
            <w:r w:rsidR="00882A02" w:rsidRPr="0070447E">
              <w:rPr>
                <w:rStyle w:val="IntenseReference"/>
                <w:rFonts w:ascii="Arial" w:eastAsia="Times New Roman" w:hAnsi="Arial" w:cs="Arial"/>
                <w:b w:val="0"/>
                <w:bCs w:val="0"/>
                <w:smallCaps w:val="0"/>
                <w:color w:val="000000"/>
                <w:spacing w:val="0"/>
                <w:sz w:val="20"/>
                <w:szCs w:val="20"/>
                <w:lang w:eastAsia="ja-JP"/>
              </w:rPr>
              <w:t>element</w:t>
            </w:r>
            <w:r w:rsidRPr="0070447E">
              <w:rPr>
                <w:rStyle w:val="IntenseReference"/>
                <w:rFonts w:ascii="Arial" w:eastAsia="Times New Roman" w:hAnsi="Arial" w:cs="Arial"/>
                <w:b w:val="0"/>
                <w:bCs w:val="0"/>
                <w:smallCaps w:val="0"/>
                <w:color w:val="000000"/>
                <w:spacing w:val="0"/>
                <w:sz w:val="20"/>
                <w:szCs w:val="20"/>
                <w:lang w:eastAsia="ja-JP"/>
              </w:rPr>
              <w:t xml:space="preserve"> of this </w:t>
            </w:r>
            <w:r w:rsidR="00882A02" w:rsidRPr="0070447E">
              <w:rPr>
                <w:rStyle w:val="IntenseReference"/>
                <w:rFonts w:ascii="Arial" w:eastAsia="Times New Roman" w:hAnsi="Arial" w:cs="Arial"/>
                <w:b w:val="0"/>
                <w:bCs w:val="0"/>
                <w:smallCaps w:val="0"/>
                <w:color w:val="000000"/>
                <w:spacing w:val="0"/>
                <w:sz w:val="20"/>
                <w:szCs w:val="20"/>
                <w:lang w:eastAsia="ja-JP"/>
              </w:rPr>
              <w:t>C</w:t>
            </w:r>
            <w:r w:rsidRPr="0070447E">
              <w:rPr>
                <w:rStyle w:val="IntenseReference"/>
                <w:rFonts w:ascii="Arial" w:eastAsia="Times New Roman" w:hAnsi="Arial" w:cs="Arial"/>
                <w:b w:val="0"/>
                <w:bCs w:val="0"/>
                <w:smallCaps w:val="0"/>
                <w:color w:val="000000"/>
                <w:spacing w:val="0"/>
                <w:sz w:val="20"/>
                <w:szCs w:val="20"/>
                <w:lang w:eastAsia="ja-JP"/>
              </w:rPr>
              <w:t>omponent</w:t>
            </w:r>
            <w:r w:rsidR="00882A02" w:rsidRPr="0070447E">
              <w:rPr>
                <w:rStyle w:val="IntenseReference"/>
                <w:rFonts w:ascii="Arial" w:eastAsia="Times New Roman" w:hAnsi="Arial" w:cs="Arial"/>
                <w:b w:val="0"/>
                <w:bCs w:val="0"/>
                <w:smallCaps w:val="0"/>
                <w:color w:val="000000"/>
                <w:spacing w:val="0"/>
                <w:sz w:val="20"/>
                <w:szCs w:val="20"/>
                <w:lang w:eastAsia="ja-JP"/>
              </w:rPr>
              <w:t>.</w:t>
            </w:r>
          </w:p>
          <w:p w14:paraId="456AB930" w14:textId="77777777" w:rsidR="000035B7" w:rsidRPr="003C7D8F" w:rsidRDefault="000035B7" w:rsidP="0070447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2A4F4BAB" w14:textId="770C93A3" w:rsidR="000035B7" w:rsidRPr="0070447E" w:rsidRDefault="000035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lastRenderedPageBreak/>
              <w:t>Economic costs computed at constant 2015 prices include</w:t>
            </w:r>
            <w:r w:rsidR="00882A02" w:rsidRPr="0070447E">
              <w:rPr>
                <w:rStyle w:val="IntenseReference"/>
                <w:rFonts w:ascii="Arial" w:eastAsia="Times New Roman" w:hAnsi="Arial" w:cs="Arial"/>
                <w:b w:val="0"/>
                <w:bCs w:val="0"/>
                <w:smallCaps w:val="0"/>
                <w:color w:val="000000"/>
                <w:spacing w:val="0"/>
                <w:sz w:val="20"/>
                <w:szCs w:val="20"/>
                <w:lang w:eastAsia="ja-JP"/>
              </w:rPr>
              <w:t>:</w:t>
            </w:r>
            <w:r w:rsidRPr="0070447E">
              <w:rPr>
                <w:rStyle w:val="IntenseReference"/>
                <w:rFonts w:ascii="Arial" w:eastAsia="Times New Roman" w:hAnsi="Arial" w:cs="Arial"/>
                <w:b w:val="0"/>
                <w:bCs w:val="0"/>
                <w:smallCaps w:val="0"/>
                <w:color w:val="000000"/>
                <w:spacing w:val="0"/>
                <w:sz w:val="20"/>
                <w:szCs w:val="20"/>
                <w:lang w:eastAsia="ja-JP"/>
              </w:rPr>
              <w:t xml:space="preserve"> (i) capital costs for funding solar PV installations</w:t>
            </w:r>
            <w:r w:rsidR="00882A02" w:rsidRPr="0070447E">
              <w:rPr>
                <w:rStyle w:val="IntenseReference"/>
                <w:rFonts w:ascii="Arial" w:eastAsia="Times New Roman" w:hAnsi="Arial" w:cs="Arial"/>
                <w:b w:val="0"/>
                <w:bCs w:val="0"/>
                <w:smallCaps w:val="0"/>
                <w:color w:val="000000"/>
                <w:spacing w:val="0"/>
                <w:sz w:val="20"/>
                <w:szCs w:val="20"/>
                <w:lang w:eastAsia="ja-JP"/>
              </w:rPr>
              <w:t>, and</w:t>
            </w:r>
            <w:r w:rsidRPr="0070447E">
              <w:rPr>
                <w:rStyle w:val="IntenseReference"/>
                <w:rFonts w:ascii="Arial" w:eastAsia="Times New Roman" w:hAnsi="Arial" w:cs="Arial"/>
                <w:b w:val="0"/>
                <w:bCs w:val="0"/>
                <w:smallCaps w:val="0"/>
                <w:color w:val="000000"/>
                <w:spacing w:val="0"/>
                <w:sz w:val="20"/>
                <w:szCs w:val="20"/>
                <w:lang w:eastAsia="ja-JP"/>
              </w:rPr>
              <w:t xml:space="preserve"> (ii) operational costs that include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the </w:t>
            </w:r>
            <w:r w:rsidRPr="0070447E">
              <w:rPr>
                <w:rStyle w:val="IntenseReference"/>
                <w:rFonts w:ascii="Arial" w:eastAsia="Times New Roman" w:hAnsi="Arial" w:cs="Arial"/>
                <w:b w:val="0"/>
                <w:bCs w:val="0"/>
                <w:smallCaps w:val="0"/>
                <w:color w:val="000000"/>
                <w:spacing w:val="0"/>
                <w:sz w:val="20"/>
                <w:szCs w:val="20"/>
                <w:lang w:eastAsia="ja-JP"/>
              </w:rPr>
              <w:t>installed capacity’s routine operations and maintenance (O&amp;M) costs. Costs have b</w:t>
            </w:r>
            <w:r w:rsidR="00882A02" w:rsidRPr="0070447E">
              <w:rPr>
                <w:rStyle w:val="IntenseReference"/>
                <w:rFonts w:ascii="Arial" w:eastAsia="Times New Roman" w:hAnsi="Arial" w:cs="Arial"/>
                <w:b w:val="0"/>
                <w:bCs w:val="0"/>
                <w:smallCaps w:val="0"/>
                <w:color w:val="000000"/>
                <w:spacing w:val="0"/>
                <w:sz w:val="20"/>
                <w:szCs w:val="20"/>
                <w:lang w:eastAsia="ja-JP"/>
              </w:rPr>
              <w:t>een budgeted at constant prices;</w:t>
            </w:r>
            <w:r w:rsidRPr="0070447E">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More detailed inputs and assumptions are provided in Annex XII.</w:t>
            </w:r>
          </w:p>
          <w:p w14:paraId="3F16A1CF" w14:textId="77777777" w:rsidR="002873B7" w:rsidRDefault="002873B7" w:rsidP="0070447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624A4F00" w14:textId="50E6B6D3" w:rsidR="002873B7" w:rsidRPr="0070447E" w:rsidRDefault="002873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t xml:space="preserve">Tariff-related risks associated with </w:t>
            </w:r>
            <w:r w:rsidR="0001717B" w:rsidRPr="0070447E">
              <w:rPr>
                <w:rStyle w:val="IntenseReference"/>
                <w:rFonts w:ascii="Arial" w:eastAsia="Times New Roman" w:hAnsi="Arial" w:cs="Arial"/>
                <w:b w:val="0"/>
                <w:bCs w:val="0"/>
                <w:smallCaps w:val="0"/>
                <w:color w:val="000000"/>
                <w:spacing w:val="0"/>
                <w:sz w:val="20"/>
                <w:szCs w:val="20"/>
                <w:lang w:eastAsia="ja-JP"/>
              </w:rPr>
              <w:t>this element of Component 2 are considered low. T</w:t>
            </w:r>
            <w:r w:rsidR="0001717B" w:rsidRPr="0070447E">
              <w:rPr>
                <w:rFonts w:ascii="Arial" w:hAnsi="Arial" w:cs="Arial"/>
                <w:sz w:val="20"/>
                <w:szCs w:val="20"/>
              </w:rPr>
              <w:t xml:space="preserve">he power purchase agreements (PPAs) for Small-Scale Distributed Generators specify fixed tariffs for </w:t>
            </w:r>
            <w:r w:rsidR="003D4BF3" w:rsidRPr="0070447E">
              <w:rPr>
                <w:rFonts w:ascii="Arial" w:hAnsi="Arial" w:cs="Arial"/>
                <w:sz w:val="20"/>
                <w:szCs w:val="20"/>
              </w:rPr>
              <w:t>15</w:t>
            </w:r>
            <w:r w:rsidR="0001717B" w:rsidRPr="0070447E">
              <w:rPr>
                <w:rFonts w:ascii="Arial" w:hAnsi="Arial" w:cs="Arial"/>
                <w:sz w:val="20"/>
                <w:szCs w:val="20"/>
              </w:rPr>
              <w:t xml:space="preserve"> years, thereby eliminating the risks for small producers. </w:t>
            </w:r>
          </w:p>
          <w:p w14:paraId="57C593CE"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51C439C0" w14:textId="77777777" w:rsidR="000035B7" w:rsidRPr="00882A02"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882A02">
              <w:rPr>
                <w:rStyle w:val="IntenseReference"/>
                <w:rFonts w:ascii="Arial" w:eastAsia="Times New Roman" w:hAnsi="Arial" w:cs="Arial"/>
                <w:b w:val="0"/>
                <w:bCs w:val="0"/>
                <w:i/>
                <w:smallCaps w:val="0"/>
                <w:color w:val="000000"/>
                <w:spacing w:val="0"/>
                <w:sz w:val="20"/>
                <w:szCs w:val="20"/>
                <w:lang w:eastAsia="ja-JP"/>
              </w:rPr>
              <w:t>Component 3 (Agalega Mini-</w:t>
            </w:r>
            <w:r w:rsidR="00882A02">
              <w:rPr>
                <w:rStyle w:val="IntenseReference"/>
                <w:rFonts w:ascii="Arial" w:eastAsia="Times New Roman" w:hAnsi="Arial" w:cs="Arial"/>
                <w:b w:val="0"/>
                <w:bCs w:val="0"/>
                <w:i/>
                <w:smallCaps w:val="0"/>
                <w:color w:val="000000"/>
                <w:spacing w:val="0"/>
                <w:sz w:val="20"/>
                <w:szCs w:val="20"/>
                <w:lang w:eastAsia="ja-JP"/>
              </w:rPr>
              <w:t>G</w:t>
            </w:r>
            <w:r w:rsidRPr="00882A02">
              <w:rPr>
                <w:rStyle w:val="IntenseReference"/>
                <w:rFonts w:ascii="Arial" w:eastAsia="Times New Roman" w:hAnsi="Arial" w:cs="Arial"/>
                <w:b w:val="0"/>
                <w:bCs w:val="0"/>
                <w:i/>
                <w:smallCaps w:val="0"/>
                <w:color w:val="000000"/>
                <w:spacing w:val="0"/>
                <w:sz w:val="20"/>
                <w:szCs w:val="20"/>
                <w:lang w:eastAsia="ja-JP"/>
              </w:rPr>
              <w:t>rid Solar PV)</w:t>
            </w:r>
          </w:p>
          <w:p w14:paraId="6FE85483" w14:textId="616D5EEE" w:rsidR="000035B7" w:rsidRPr="000D70DC" w:rsidRDefault="000035B7" w:rsidP="000D70DC">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D70DC">
              <w:rPr>
                <w:rStyle w:val="IntenseReference"/>
                <w:rFonts w:ascii="Arial" w:eastAsia="Times New Roman" w:hAnsi="Arial" w:cs="Arial"/>
                <w:b w:val="0"/>
                <w:bCs w:val="0"/>
                <w:smallCaps w:val="0"/>
                <w:color w:val="000000"/>
                <w:spacing w:val="0"/>
                <w:sz w:val="20"/>
                <w:szCs w:val="20"/>
                <w:lang w:eastAsia="ja-JP"/>
              </w:rPr>
              <w:t xml:space="preserve">This </w:t>
            </w:r>
            <w:r w:rsidR="00D52DC1" w:rsidRPr="000D70DC">
              <w:rPr>
                <w:rStyle w:val="IntenseReference"/>
                <w:rFonts w:ascii="Arial" w:eastAsia="Times New Roman" w:hAnsi="Arial" w:cs="Arial"/>
                <w:b w:val="0"/>
                <w:bCs w:val="0"/>
                <w:smallCaps w:val="0"/>
                <w:color w:val="000000"/>
                <w:spacing w:val="0"/>
                <w:sz w:val="20"/>
                <w:szCs w:val="20"/>
                <w:lang w:eastAsia="ja-JP"/>
              </w:rPr>
              <w:t>C</w:t>
            </w:r>
            <w:r w:rsidRPr="000D70DC">
              <w:rPr>
                <w:rStyle w:val="IntenseReference"/>
                <w:rFonts w:ascii="Arial" w:eastAsia="Times New Roman" w:hAnsi="Arial" w:cs="Arial"/>
                <w:b w:val="0"/>
                <w:bCs w:val="0"/>
                <w:smallCaps w:val="0"/>
                <w:color w:val="000000"/>
                <w:spacing w:val="0"/>
                <w:sz w:val="20"/>
                <w:szCs w:val="20"/>
                <w:lang w:eastAsia="ja-JP"/>
              </w:rPr>
              <w:t>omponent</w:t>
            </w:r>
            <w:r w:rsidR="00D52DC1" w:rsidRPr="000D70DC">
              <w:rPr>
                <w:rStyle w:val="IntenseReference"/>
                <w:rFonts w:ascii="Arial" w:eastAsia="Times New Roman" w:hAnsi="Arial" w:cs="Arial"/>
                <w:b w:val="0"/>
                <w:bCs w:val="0"/>
                <w:smallCaps w:val="0"/>
                <w:color w:val="000000"/>
                <w:spacing w:val="0"/>
                <w:sz w:val="20"/>
                <w:szCs w:val="20"/>
                <w:lang w:eastAsia="ja-JP"/>
              </w:rPr>
              <w:t xml:space="preserve"> involves installing</w:t>
            </w:r>
            <w:r w:rsidRPr="000D70DC">
              <w:rPr>
                <w:rStyle w:val="IntenseReference"/>
                <w:rFonts w:ascii="Arial" w:eastAsia="Times New Roman" w:hAnsi="Arial" w:cs="Arial"/>
                <w:b w:val="0"/>
                <w:bCs w:val="0"/>
                <w:smallCaps w:val="0"/>
                <w:color w:val="000000"/>
                <w:spacing w:val="0"/>
                <w:sz w:val="20"/>
                <w:szCs w:val="20"/>
                <w:lang w:eastAsia="ja-JP"/>
              </w:rPr>
              <w:t xml:space="preserve"> </w:t>
            </w:r>
            <w:r w:rsidR="00D52DC1"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olar PV-based mini-grid hybrid system</w:t>
            </w:r>
            <w:r w:rsidR="00D52DC1" w:rsidRPr="000D70DC">
              <w:rPr>
                <w:rStyle w:val="IntenseReference"/>
                <w:rFonts w:ascii="Arial" w:eastAsia="Times New Roman" w:hAnsi="Arial" w:cs="Arial"/>
                <w:b w:val="0"/>
                <w:bCs w:val="0"/>
                <w:smallCaps w:val="0"/>
                <w:color w:val="000000"/>
                <w:spacing w:val="0"/>
                <w:sz w:val="20"/>
                <w:szCs w:val="20"/>
                <w:lang w:eastAsia="ja-JP"/>
              </w:rPr>
              <w:t>s (300 kW in total)</w:t>
            </w:r>
            <w:r w:rsidRPr="000D70DC">
              <w:rPr>
                <w:rStyle w:val="IntenseReference"/>
                <w:rFonts w:ascii="Arial" w:eastAsia="Times New Roman" w:hAnsi="Arial" w:cs="Arial"/>
                <w:b w:val="0"/>
                <w:bCs w:val="0"/>
                <w:smallCaps w:val="0"/>
                <w:color w:val="000000"/>
                <w:spacing w:val="0"/>
                <w:sz w:val="20"/>
                <w:szCs w:val="20"/>
                <w:lang w:eastAsia="ja-JP"/>
              </w:rPr>
              <w:t xml:space="preserve">, </w:t>
            </w:r>
            <w:r w:rsidR="00D52DC1" w:rsidRPr="000D70DC">
              <w:rPr>
                <w:rStyle w:val="IntenseReference"/>
                <w:rFonts w:ascii="Arial" w:eastAsia="Times New Roman" w:hAnsi="Arial" w:cs="Arial"/>
                <w:b w:val="0"/>
                <w:bCs w:val="0"/>
                <w:smallCaps w:val="0"/>
                <w:color w:val="000000"/>
                <w:spacing w:val="0"/>
                <w:sz w:val="20"/>
                <w:szCs w:val="20"/>
                <w:lang w:eastAsia="ja-JP"/>
              </w:rPr>
              <w:t>using</w:t>
            </w:r>
            <w:r w:rsidRPr="000D70DC">
              <w:rPr>
                <w:rStyle w:val="IntenseReference"/>
                <w:rFonts w:ascii="Arial" w:eastAsia="Times New Roman" w:hAnsi="Arial" w:cs="Arial"/>
                <w:b w:val="0"/>
                <w:bCs w:val="0"/>
                <w:smallCaps w:val="0"/>
                <w:color w:val="000000"/>
                <w:spacing w:val="0"/>
                <w:sz w:val="20"/>
                <w:szCs w:val="20"/>
                <w:lang w:eastAsia="ja-JP"/>
              </w:rPr>
              <w:t xml:space="preserve"> existing diesel generators acting as back</w:t>
            </w:r>
            <w:r w:rsidR="00D52DC1" w:rsidRPr="000D70DC">
              <w:rPr>
                <w:rStyle w:val="IntenseReference"/>
                <w:rFonts w:ascii="Arial" w:eastAsia="Times New Roman" w:hAnsi="Arial" w:cs="Arial"/>
                <w:b w:val="0"/>
                <w:bCs w:val="0"/>
                <w:smallCaps w:val="0"/>
                <w:color w:val="000000"/>
                <w:spacing w:val="0"/>
                <w:sz w:val="20"/>
                <w:szCs w:val="20"/>
                <w:lang w:eastAsia="ja-JP"/>
              </w:rPr>
              <w:t>-</w:t>
            </w:r>
            <w:r w:rsidRPr="000D70DC">
              <w:rPr>
                <w:rStyle w:val="IntenseReference"/>
                <w:rFonts w:ascii="Arial" w:eastAsia="Times New Roman" w:hAnsi="Arial" w:cs="Arial"/>
                <w:b w:val="0"/>
                <w:bCs w:val="0"/>
                <w:smallCaps w:val="0"/>
                <w:color w:val="000000"/>
                <w:spacing w:val="0"/>
                <w:sz w:val="20"/>
                <w:szCs w:val="20"/>
                <w:lang w:eastAsia="ja-JP"/>
              </w:rPr>
              <w:t xml:space="preserve">up, to provide reliable and affordable electricity to 70 households (~300 inhabitants) and </w:t>
            </w:r>
            <w:r w:rsidR="00D52DC1" w:rsidRPr="000D70DC">
              <w:rPr>
                <w:rStyle w:val="IntenseReference"/>
                <w:rFonts w:ascii="Arial" w:eastAsia="Times New Roman" w:hAnsi="Arial" w:cs="Arial"/>
                <w:b w:val="0"/>
                <w:bCs w:val="0"/>
                <w:smallCaps w:val="0"/>
                <w:color w:val="000000"/>
                <w:spacing w:val="0"/>
                <w:sz w:val="20"/>
                <w:szCs w:val="20"/>
                <w:lang w:eastAsia="ja-JP"/>
              </w:rPr>
              <w:t>public</w:t>
            </w:r>
            <w:r w:rsidRPr="000D70DC">
              <w:rPr>
                <w:rStyle w:val="IntenseReference"/>
                <w:rFonts w:ascii="Arial" w:eastAsia="Times New Roman" w:hAnsi="Arial" w:cs="Arial"/>
                <w:b w:val="0"/>
                <w:bCs w:val="0"/>
                <w:smallCaps w:val="0"/>
                <w:color w:val="000000"/>
                <w:spacing w:val="0"/>
                <w:sz w:val="20"/>
                <w:szCs w:val="20"/>
                <w:lang w:eastAsia="ja-JP"/>
              </w:rPr>
              <w:t xml:space="preserve"> buildings spread o</w:t>
            </w:r>
            <w:r w:rsidR="00D52DC1" w:rsidRPr="000D70DC">
              <w:rPr>
                <w:rStyle w:val="IntenseReference"/>
                <w:rFonts w:ascii="Arial" w:eastAsia="Times New Roman" w:hAnsi="Arial" w:cs="Arial"/>
                <w:b w:val="0"/>
                <w:bCs w:val="0"/>
                <w:smallCaps w:val="0"/>
                <w:color w:val="000000"/>
                <w:spacing w:val="0"/>
                <w:sz w:val="20"/>
                <w:szCs w:val="20"/>
                <w:lang w:eastAsia="ja-JP"/>
              </w:rPr>
              <w:t>ver 3 settlements on Agalega’s North and S</w:t>
            </w:r>
            <w:r w:rsidRPr="000D70DC">
              <w:rPr>
                <w:rStyle w:val="IntenseReference"/>
                <w:rFonts w:ascii="Arial" w:eastAsia="Times New Roman" w:hAnsi="Arial" w:cs="Arial"/>
                <w:b w:val="0"/>
                <w:bCs w:val="0"/>
                <w:smallCaps w:val="0"/>
                <w:color w:val="000000"/>
                <w:spacing w:val="0"/>
                <w:sz w:val="20"/>
                <w:szCs w:val="20"/>
                <w:lang w:eastAsia="ja-JP"/>
              </w:rPr>
              <w:t xml:space="preserve">outh </w:t>
            </w:r>
            <w:r w:rsidR="00D52DC1" w:rsidRPr="000D70DC">
              <w:rPr>
                <w:rStyle w:val="IntenseReference"/>
                <w:rFonts w:ascii="Arial" w:eastAsia="Times New Roman" w:hAnsi="Arial" w:cs="Arial"/>
                <w:b w:val="0"/>
                <w:bCs w:val="0"/>
                <w:smallCaps w:val="0"/>
                <w:color w:val="000000"/>
                <w:spacing w:val="0"/>
                <w:sz w:val="20"/>
                <w:szCs w:val="20"/>
                <w:lang w:eastAsia="ja-JP"/>
              </w:rPr>
              <w:t>I</w:t>
            </w:r>
            <w:r w:rsidRPr="000D70DC">
              <w:rPr>
                <w:rStyle w:val="IntenseReference"/>
                <w:rFonts w:ascii="Arial" w:eastAsia="Times New Roman" w:hAnsi="Arial" w:cs="Arial"/>
                <w:b w:val="0"/>
                <w:bCs w:val="0"/>
                <w:smallCaps w:val="0"/>
                <w:color w:val="000000"/>
                <w:spacing w:val="0"/>
                <w:sz w:val="20"/>
                <w:szCs w:val="20"/>
                <w:lang w:eastAsia="ja-JP"/>
              </w:rPr>
              <w:t xml:space="preserve">slands. Given that the project is intended to provide access to energy to a small, rural population in the outer islands, it is not expected to generate significant financial benefits due to the small monthly fees collected by OIDC from these households for providing electricity. Hence, computing </w:t>
            </w:r>
            <w:r w:rsidR="00D52DC1" w:rsidRPr="000D70DC">
              <w:rPr>
                <w:rStyle w:val="IntenseReference"/>
                <w:rFonts w:ascii="Arial" w:eastAsia="Times New Roman" w:hAnsi="Arial" w:cs="Arial"/>
                <w:b w:val="0"/>
                <w:bCs w:val="0"/>
                <w:smallCaps w:val="0"/>
                <w:color w:val="000000"/>
                <w:spacing w:val="0"/>
                <w:sz w:val="20"/>
                <w:szCs w:val="20"/>
                <w:lang w:eastAsia="ja-JP"/>
              </w:rPr>
              <w:t xml:space="preserve">a </w:t>
            </w:r>
            <w:r w:rsidRPr="000D70DC">
              <w:rPr>
                <w:rStyle w:val="IntenseReference"/>
                <w:rFonts w:ascii="Arial" w:eastAsia="Times New Roman" w:hAnsi="Arial" w:cs="Arial"/>
                <w:b w:val="0"/>
                <w:bCs w:val="0"/>
                <w:smallCaps w:val="0"/>
                <w:color w:val="000000"/>
                <w:spacing w:val="0"/>
                <w:sz w:val="20"/>
                <w:szCs w:val="20"/>
                <w:lang w:eastAsia="ja-JP"/>
              </w:rPr>
              <w:t xml:space="preserve">WACC and FIRR </w:t>
            </w:r>
            <w:r w:rsidR="00D52DC1" w:rsidRPr="000D70DC">
              <w:rPr>
                <w:rStyle w:val="IntenseReference"/>
                <w:rFonts w:ascii="Arial" w:eastAsia="Times New Roman" w:hAnsi="Arial" w:cs="Arial"/>
                <w:b w:val="0"/>
                <w:bCs w:val="0"/>
                <w:smallCaps w:val="0"/>
                <w:color w:val="000000"/>
                <w:spacing w:val="0"/>
                <w:sz w:val="20"/>
                <w:szCs w:val="20"/>
                <w:lang w:eastAsia="ja-JP"/>
              </w:rPr>
              <w:t>is not</w:t>
            </w:r>
            <w:r w:rsidRPr="000D70DC">
              <w:rPr>
                <w:rStyle w:val="IntenseReference"/>
                <w:rFonts w:ascii="Arial" w:eastAsia="Times New Roman" w:hAnsi="Arial" w:cs="Arial"/>
                <w:b w:val="0"/>
                <w:bCs w:val="0"/>
                <w:smallCaps w:val="0"/>
                <w:color w:val="000000"/>
                <w:spacing w:val="0"/>
                <w:sz w:val="20"/>
                <w:szCs w:val="20"/>
                <w:lang w:eastAsia="ja-JP"/>
              </w:rPr>
              <w:t xml:space="preserve"> pertinent for this </w:t>
            </w:r>
            <w:r w:rsidR="00D52DC1" w:rsidRPr="000D70DC">
              <w:rPr>
                <w:rStyle w:val="IntenseReference"/>
                <w:rFonts w:ascii="Arial" w:eastAsia="Times New Roman" w:hAnsi="Arial" w:cs="Arial"/>
                <w:b w:val="0"/>
                <w:bCs w:val="0"/>
                <w:smallCaps w:val="0"/>
                <w:color w:val="000000"/>
                <w:spacing w:val="0"/>
                <w:sz w:val="20"/>
                <w:szCs w:val="20"/>
                <w:lang w:eastAsia="ja-JP"/>
              </w:rPr>
              <w:t>C</w:t>
            </w:r>
            <w:r w:rsidRPr="000D70DC">
              <w:rPr>
                <w:rStyle w:val="IntenseReference"/>
                <w:rFonts w:ascii="Arial" w:eastAsia="Times New Roman" w:hAnsi="Arial" w:cs="Arial"/>
                <w:b w:val="0"/>
                <w:bCs w:val="0"/>
                <w:smallCaps w:val="0"/>
                <w:color w:val="000000"/>
                <w:spacing w:val="0"/>
                <w:sz w:val="20"/>
                <w:szCs w:val="20"/>
                <w:lang w:eastAsia="ja-JP"/>
              </w:rPr>
              <w:t xml:space="preserve">omponent. However, assessment is conducted to </w:t>
            </w:r>
            <w:r w:rsidR="00D52DC1" w:rsidRPr="000D70DC">
              <w:rPr>
                <w:rStyle w:val="IntenseReference"/>
                <w:rFonts w:ascii="Arial" w:eastAsia="Times New Roman" w:hAnsi="Arial" w:cs="Arial"/>
                <w:b w:val="0"/>
                <w:bCs w:val="0"/>
                <w:smallCaps w:val="0"/>
                <w:color w:val="000000"/>
                <w:spacing w:val="0"/>
                <w:sz w:val="20"/>
                <w:szCs w:val="20"/>
                <w:lang w:eastAsia="ja-JP"/>
              </w:rPr>
              <w:t>explore the</w:t>
            </w:r>
            <w:r w:rsidRPr="000D70DC">
              <w:rPr>
                <w:rStyle w:val="IntenseReference"/>
                <w:rFonts w:ascii="Arial" w:eastAsia="Times New Roman" w:hAnsi="Arial" w:cs="Arial"/>
                <w:b w:val="0"/>
                <w:bCs w:val="0"/>
                <w:smallCaps w:val="0"/>
                <w:color w:val="000000"/>
                <w:spacing w:val="0"/>
                <w:sz w:val="20"/>
                <w:szCs w:val="20"/>
                <w:lang w:eastAsia="ja-JP"/>
              </w:rPr>
              <w:t xml:space="preserve"> extent to which the monthly fees collected from households covers the project’s operational costs. Based on detailed inputs and assumptions provided in Annex XII, the fees collecte</w:t>
            </w:r>
            <w:r w:rsidR="009D1190" w:rsidRPr="000D70DC">
              <w:rPr>
                <w:rStyle w:val="IntenseReference"/>
                <w:rFonts w:ascii="Arial" w:eastAsia="Times New Roman" w:hAnsi="Arial" w:cs="Arial"/>
                <w:b w:val="0"/>
                <w:bCs w:val="0"/>
                <w:smallCaps w:val="0"/>
                <w:color w:val="000000"/>
                <w:spacing w:val="0"/>
                <w:sz w:val="20"/>
                <w:szCs w:val="20"/>
                <w:lang w:eastAsia="ja-JP"/>
              </w:rPr>
              <w:t>d by OIDC from households cover</w:t>
            </w:r>
            <w:r w:rsidRPr="000D70DC">
              <w:rPr>
                <w:rStyle w:val="IntenseReference"/>
                <w:rFonts w:ascii="Arial" w:eastAsia="Times New Roman" w:hAnsi="Arial" w:cs="Arial"/>
                <w:b w:val="0"/>
                <w:bCs w:val="0"/>
                <w:smallCaps w:val="0"/>
                <w:color w:val="000000"/>
                <w:spacing w:val="0"/>
                <w:sz w:val="20"/>
                <w:szCs w:val="20"/>
                <w:lang w:eastAsia="ja-JP"/>
              </w:rPr>
              <w:t xml:space="preserve"> about 5% of the ongoing operational costs of the mini-grid system</w:t>
            </w:r>
            <w:r w:rsidR="00D52DC1"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xml:space="preserve">. The </w:t>
            </w:r>
            <w:r w:rsidR="00D52DC1" w:rsidRPr="000D70DC">
              <w:rPr>
                <w:rStyle w:val="IntenseReference"/>
                <w:rFonts w:ascii="Arial" w:eastAsia="Times New Roman" w:hAnsi="Arial" w:cs="Arial"/>
                <w:b w:val="0"/>
                <w:bCs w:val="0"/>
                <w:smallCaps w:val="0"/>
                <w:color w:val="000000"/>
                <w:spacing w:val="0"/>
                <w:sz w:val="20"/>
                <w:szCs w:val="20"/>
                <w:lang w:eastAsia="ja-JP"/>
              </w:rPr>
              <w:t>residual</w:t>
            </w:r>
            <w:r w:rsidRPr="000D70DC">
              <w:rPr>
                <w:rStyle w:val="IntenseReference"/>
                <w:rFonts w:ascii="Arial" w:eastAsia="Times New Roman" w:hAnsi="Arial" w:cs="Arial"/>
                <w:b w:val="0"/>
                <w:bCs w:val="0"/>
                <w:smallCaps w:val="0"/>
                <w:color w:val="000000"/>
                <w:spacing w:val="0"/>
                <w:sz w:val="20"/>
                <w:szCs w:val="20"/>
                <w:lang w:eastAsia="ja-JP"/>
              </w:rPr>
              <w:t xml:space="preserve"> 95% of operating costs will be covered by </w:t>
            </w:r>
            <w:r w:rsidR="00D52DC1" w:rsidRPr="000D70DC">
              <w:rPr>
                <w:rStyle w:val="IntenseReference"/>
                <w:rFonts w:ascii="Arial" w:eastAsia="Times New Roman" w:hAnsi="Arial" w:cs="Arial"/>
                <w:b w:val="0"/>
                <w:bCs w:val="0"/>
                <w:smallCaps w:val="0"/>
                <w:color w:val="000000"/>
                <w:spacing w:val="0"/>
                <w:sz w:val="20"/>
                <w:szCs w:val="20"/>
                <w:lang w:eastAsia="ja-JP"/>
              </w:rPr>
              <w:t>G</w:t>
            </w:r>
            <w:r w:rsidRPr="000D70DC">
              <w:rPr>
                <w:rStyle w:val="IntenseReference"/>
                <w:rFonts w:ascii="Arial" w:eastAsia="Times New Roman" w:hAnsi="Arial" w:cs="Arial"/>
                <w:b w:val="0"/>
                <w:bCs w:val="0"/>
                <w:smallCaps w:val="0"/>
                <w:color w:val="000000"/>
                <w:spacing w:val="0"/>
                <w:sz w:val="20"/>
                <w:szCs w:val="20"/>
                <w:lang w:eastAsia="ja-JP"/>
              </w:rPr>
              <w:t>overnment grants to OIDC.</w:t>
            </w:r>
          </w:p>
          <w:p w14:paraId="3EFF16A8" w14:textId="77777777" w:rsidR="000035B7" w:rsidRDefault="000035B7" w:rsidP="000D70DC">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5B15089E" w14:textId="4BA41AC4" w:rsidR="000035B7" w:rsidRPr="000D70DC" w:rsidRDefault="000035B7" w:rsidP="000D70DC">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D70DC">
              <w:rPr>
                <w:rStyle w:val="IntenseReference"/>
                <w:rFonts w:ascii="Arial" w:eastAsia="Times New Roman" w:hAnsi="Arial" w:cs="Arial"/>
                <w:b w:val="0"/>
                <w:bCs w:val="0"/>
                <w:smallCaps w:val="0"/>
                <w:color w:val="000000"/>
                <w:spacing w:val="0"/>
                <w:sz w:val="20"/>
                <w:szCs w:val="20"/>
                <w:lang w:eastAsia="ja-JP"/>
              </w:rPr>
              <w:t xml:space="preserve">This </w:t>
            </w:r>
            <w:r w:rsidR="00B7310B" w:rsidRPr="000D70DC">
              <w:rPr>
                <w:rStyle w:val="IntenseReference"/>
                <w:rFonts w:ascii="Arial" w:eastAsia="Times New Roman" w:hAnsi="Arial" w:cs="Arial"/>
                <w:b w:val="0"/>
                <w:bCs w:val="0"/>
                <w:smallCaps w:val="0"/>
                <w:color w:val="000000"/>
                <w:spacing w:val="0"/>
                <w:sz w:val="20"/>
                <w:szCs w:val="20"/>
                <w:lang w:eastAsia="ja-JP"/>
              </w:rPr>
              <w:t>C</w:t>
            </w:r>
            <w:r w:rsidRPr="000D70DC">
              <w:rPr>
                <w:rStyle w:val="IntenseReference"/>
                <w:rFonts w:ascii="Arial" w:eastAsia="Times New Roman" w:hAnsi="Arial" w:cs="Arial"/>
                <w:b w:val="0"/>
                <w:bCs w:val="0"/>
                <w:smallCaps w:val="0"/>
                <w:color w:val="000000"/>
                <w:spacing w:val="0"/>
                <w:sz w:val="20"/>
                <w:szCs w:val="20"/>
                <w:lang w:eastAsia="ja-JP"/>
              </w:rPr>
              <w:t>omponent’s primary economic benefit is the incremental avoided cost of diesel due to the replacement of</w:t>
            </w:r>
            <w:r w:rsidR="00B7310B" w:rsidRPr="000D70DC">
              <w:rPr>
                <w:rStyle w:val="IntenseReference"/>
                <w:rFonts w:ascii="Arial" w:eastAsia="Times New Roman" w:hAnsi="Arial" w:cs="Arial"/>
                <w:b w:val="0"/>
                <w:bCs w:val="0"/>
                <w:smallCaps w:val="0"/>
                <w:color w:val="000000"/>
                <w:spacing w:val="0"/>
                <w:sz w:val="20"/>
                <w:szCs w:val="20"/>
                <w:lang w:eastAsia="ja-JP"/>
              </w:rPr>
              <w:t xml:space="preserve"> a</w:t>
            </w:r>
            <w:r w:rsidRPr="000D70DC">
              <w:rPr>
                <w:rStyle w:val="IntenseReference"/>
                <w:rFonts w:ascii="Arial" w:eastAsia="Times New Roman" w:hAnsi="Arial" w:cs="Arial"/>
                <w:b w:val="0"/>
                <w:bCs w:val="0"/>
                <w:smallCaps w:val="0"/>
                <w:color w:val="000000"/>
                <w:spacing w:val="0"/>
                <w:sz w:val="20"/>
                <w:szCs w:val="20"/>
                <w:lang w:eastAsia="ja-JP"/>
              </w:rPr>
              <w:t xml:space="preserve"> large </w:t>
            </w:r>
            <w:r w:rsidR="00B7310B" w:rsidRPr="000D70DC">
              <w:rPr>
                <w:rStyle w:val="IntenseReference"/>
                <w:rFonts w:ascii="Arial" w:eastAsia="Times New Roman" w:hAnsi="Arial" w:cs="Arial"/>
                <w:b w:val="0"/>
                <w:bCs w:val="0"/>
                <w:smallCaps w:val="0"/>
                <w:color w:val="000000"/>
                <w:spacing w:val="0"/>
                <w:sz w:val="20"/>
                <w:szCs w:val="20"/>
                <w:lang w:eastAsia="ja-JP"/>
              </w:rPr>
              <w:t>fraction (~80%)</w:t>
            </w:r>
            <w:r w:rsidRPr="000D70DC">
              <w:rPr>
                <w:rStyle w:val="IntenseReference"/>
                <w:rFonts w:ascii="Arial" w:eastAsia="Times New Roman" w:hAnsi="Arial" w:cs="Arial"/>
                <w:b w:val="0"/>
                <w:bCs w:val="0"/>
                <w:smallCaps w:val="0"/>
                <w:color w:val="000000"/>
                <w:spacing w:val="0"/>
                <w:sz w:val="20"/>
                <w:szCs w:val="20"/>
                <w:lang w:eastAsia="ja-JP"/>
              </w:rPr>
              <w:t xml:space="preserve"> of existing diesel generator-based power generation capacity by solar power. However, it is well documented that </w:t>
            </w:r>
            <w:r w:rsidR="00B7310B" w:rsidRPr="000D70DC">
              <w:rPr>
                <w:rStyle w:val="IntenseReference"/>
                <w:rFonts w:ascii="Arial" w:eastAsia="Times New Roman" w:hAnsi="Arial" w:cs="Arial"/>
                <w:b w:val="0"/>
                <w:bCs w:val="0"/>
                <w:smallCaps w:val="0"/>
                <w:color w:val="000000"/>
                <w:spacing w:val="0"/>
                <w:sz w:val="20"/>
                <w:szCs w:val="20"/>
                <w:lang w:eastAsia="ja-JP"/>
              </w:rPr>
              <w:t>the availability</w:t>
            </w:r>
            <w:r w:rsidRPr="000D70DC">
              <w:rPr>
                <w:rStyle w:val="IntenseReference"/>
                <w:rFonts w:ascii="Arial" w:eastAsia="Times New Roman" w:hAnsi="Arial" w:cs="Arial"/>
                <w:b w:val="0"/>
                <w:bCs w:val="0"/>
                <w:smallCaps w:val="0"/>
                <w:color w:val="000000"/>
                <w:spacing w:val="0"/>
                <w:sz w:val="20"/>
                <w:szCs w:val="20"/>
                <w:lang w:eastAsia="ja-JP"/>
              </w:rPr>
              <w:t xml:space="preserve"> of reliable, clean and affordable electricity to rural households </w:t>
            </w:r>
            <w:r w:rsidR="00B7310B" w:rsidRPr="000D70DC">
              <w:rPr>
                <w:rStyle w:val="IntenseReference"/>
                <w:rFonts w:ascii="Arial" w:eastAsia="Times New Roman" w:hAnsi="Arial" w:cs="Arial"/>
                <w:b w:val="0"/>
                <w:bCs w:val="0"/>
                <w:smallCaps w:val="0"/>
                <w:color w:val="000000"/>
                <w:spacing w:val="0"/>
                <w:sz w:val="20"/>
                <w:szCs w:val="20"/>
                <w:lang w:eastAsia="ja-JP"/>
              </w:rPr>
              <w:t>provides a number of additional</w:t>
            </w:r>
            <w:r w:rsidRPr="000D70DC">
              <w:rPr>
                <w:rStyle w:val="IntenseReference"/>
                <w:rFonts w:ascii="Arial" w:eastAsia="Times New Roman" w:hAnsi="Arial" w:cs="Arial"/>
                <w:b w:val="0"/>
                <w:bCs w:val="0"/>
                <w:smallCaps w:val="0"/>
                <w:color w:val="000000"/>
                <w:spacing w:val="0"/>
                <w:sz w:val="20"/>
                <w:szCs w:val="20"/>
                <w:lang w:eastAsia="ja-JP"/>
              </w:rPr>
              <w:t xml:space="preserve"> welfare benefits, such as increase</w:t>
            </w:r>
            <w:r w:rsidR="00F561DA"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xml:space="preserve"> in productivity of home-based businesses, time saved for household chores or leisure, education</w:t>
            </w:r>
            <w:r w:rsidR="00F561DA" w:rsidRPr="000D70DC">
              <w:rPr>
                <w:rStyle w:val="IntenseReference"/>
                <w:rFonts w:ascii="Arial" w:eastAsia="Times New Roman" w:hAnsi="Arial" w:cs="Arial"/>
                <w:b w:val="0"/>
                <w:bCs w:val="0"/>
                <w:smallCaps w:val="0"/>
                <w:color w:val="000000"/>
                <w:spacing w:val="0"/>
                <w:sz w:val="20"/>
                <w:szCs w:val="20"/>
                <w:lang w:eastAsia="ja-JP"/>
              </w:rPr>
              <w:t>al</w:t>
            </w:r>
            <w:r w:rsidRPr="000D70DC">
              <w:rPr>
                <w:rStyle w:val="IntenseReference"/>
                <w:rFonts w:ascii="Arial" w:eastAsia="Times New Roman" w:hAnsi="Arial" w:cs="Arial"/>
                <w:b w:val="0"/>
                <w:bCs w:val="0"/>
                <w:smallCaps w:val="0"/>
                <w:color w:val="000000"/>
                <w:spacing w:val="0"/>
                <w:sz w:val="20"/>
                <w:szCs w:val="20"/>
                <w:lang w:eastAsia="ja-JP"/>
              </w:rPr>
              <w:t xml:space="preserve"> benefits to children and the general economic value of access to reliable and high quality lighting and television viewing experience</w:t>
            </w:r>
            <w:r w:rsidR="00F561DA"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xml:space="preserve">. These welfare benefits were quantified for a few countries </w:t>
            </w:r>
            <w:r w:rsidR="00B62FE0" w:rsidRPr="000D70DC">
              <w:rPr>
                <w:rStyle w:val="IntenseReference"/>
                <w:rFonts w:ascii="Arial" w:eastAsia="Times New Roman" w:hAnsi="Arial" w:cs="Arial"/>
                <w:b w:val="0"/>
                <w:bCs w:val="0"/>
                <w:smallCaps w:val="0"/>
                <w:color w:val="000000"/>
                <w:spacing w:val="0"/>
                <w:sz w:val="20"/>
                <w:szCs w:val="20"/>
                <w:lang w:eastAsia="ja-JP"/>
              </w:rPr>
              <w:t>in</w:t>
            </w:r>
            <w:r w:rsidRPr="000D70DC">
              <w:rPr>
                <w:rStyle w:val="IntenseReference"/>
                <w:rFonts w:ascii="Arial" w:eastAsia="Times New Roman" w:hAnsi="Arial" w:cs="Arial"/>
                <w:b w:val="0"/>
                <w:bCs w:val="0"/>
                <w:smallCaps w:val="0"/>
                <w:color w:val="000000"/>
                <w:spacing w:val="0"/>
                <w:sz w:val="20"/>
                <w:szCs w:val="20"/>
                <w:lang w:eastAsia="ja-JP"/>
              </w:rPr>
              <w:t xml:space="preserve"> a 2008 World Bank report.</w:t>
            </w:r>
            <w:r>
              <w:rPr>
                <w:rStyle w:val="FootnoteReference"/>
                <w:rFonts w:ascii="Arial" w:eastAsia="Times New Roman" w:hAnsi="Arial" w:cs="Arial"/>
                <w:color w:val="000000"/>
                <w:sz w:val="20"/>
                <w:szCs w:val="20"/>
                <w:lang w:eastAsia="ja-JP"/>
              </w:rPr>
              <w:footnoteReference w:id="110"/>
            </w:r>
            <w:r w:rsidRPr="000D70DC">
              <w:rPr>
                <w:rStyle w:val="IntenseReference"/>
                <w:rFonts w:ascii="Arial" w:eastAsia="Times New Roman" w:hAnsi="Arial" w:cs="Arial"/>
                <w:b w:val="0"/>
                <w:bCs w:val="0"/>
                <w:smallCaps w:val="0"/>
                <w:color w:val="000000"/>
                <w:spacing w:val="0"/>
                <w:sz w:val="20"/>
                <w:szCs w:val="20"/>
                <w:lang w:eastAsia="ja-JP"/>
              </w:rPr>
              <w:t xml:space="preserve">  However, this report </w:t>
            </w:r>
            <w:r w:rsidR="00B62FE0" w:rsidRPr="000D70DC">
              <w:rPr>
                <w:rStyle w:val="IntenseReference"/>
                <w:rFonts w:ascii="Arial" w:eastAsia="Times New Roman" w:hAnsi="Arial" w:cs="Arial"/>
                <w:b w:val="0"/>
                <w:bCs w:val="0"/>
                <w:smallCaps w:val="0"/>
                <w:color w:val="000000"/>
                <w:spacing w:val="0"/>
                <w:sz w:val="20"/>
                <w:szCs w:val="20"/>
                <w:lang w:eastAsia="ja-JP"/>
              </w:rPr>
              <w:t>does not quantify the</w:t>
            </w:r>
            <w:r w:rsidRPr="000D70DC">
              <w:rPr>
                <w:rStyle w:val="IntenseReference"/>
                <w:rFonts w:ascii="Arial" w:eastAsia="Times New Roman" w:hAnsi="Arial" w:cs="Arial"/>
                <w:b w:val="0"/>
                <w:bCs w:val="0"/>
                <w:smallCaps w:val="0"/>
                <w:color w:val="000000"/>
                <w:spacing w:val="0"/>
                <w:sz w:val="20"/>
                <w:szCs w:val="20"/>
                <w:lang w:eastAsia="ja-JP"/>
              </w:rPr>
              <w:t xml:space="preserve"> benefits for Mauritius. Hence, quantified benefit values for the most comparable country, Philippines, are used. Both Mauritius and Philippines are archipelagic countries with similar challenges </w:t>
            </w:r>
            <w:r w:rsidR="00B62FE0" w:rsidRPr="000D70DC">
              <w:rPr>
                <w:rStyle w:val="IntenseReference"/>
                <w:rFonts w:ascii="Arial" w:eastAsia="Times New Roman" w:hAnsi="Arial" w:cs="Arial"/>
                <w:b w:val="0"/>
                <w:bCs w:val="0"/>
                <w:smallCaps w:val="0"/>
                <w:color w:val="000000"/>
                <w:spacing w:val="0"/>
                <w:sz w:val="20"/>
                <w:szCs w:val="20"/>
                <w:lang w:eastAsia="ja-JP"/>
              </w:rPr>
              <w:t>associated with</w:t>
            </w:r>
            <w:r w:rsidRPr="000D70DC">
              <w:rPr>
                <w:rStyle w:val="IntenseReference"/>
                <w:rFonts w:ascii="Arial" w:eastAsia="Times New Roman" w:hAnsi="Arial" w:cs="Arial"/>
                <w:b w:val="0"/>
                <w:bCs w:val="0"/>
                <w:smallCaps w:val="0"/>
                <w:color w:val="000000"/>
                <w:spacing w:val="0"/>
                <w:sz w:val="20"/>
                <w:szCs w:val="20"/>
                <w:lang w:eastAsia="ja-JP"/>
              </w:rPr>
              <w:t xml:space="preserve"> providing energy access in remote islands.</w:t>
            </w:r>
          </w:p>
          <w:p w14:paraId="50F86A37" w14:textId="77777777" w:rsidR="000035B7" w:rsidRPr="003C7D8F" w:rsidRDefault="000035B7" w:rsidP="000D70DC">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650FB17F" w14:textId="439AF296" w:rsidR="000035B7" w:rsidRPr="000D70DC" w:rsidRDefault="000035B7" w:rsidP="000D70DC">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D70DC">
              <w:rPr>
                <w:rStyle w:val="IntenseReference"/>
                <w:rFonts w:ascii="Arial" w:eastAsia="Times New Roman" w:hAnsi="Arial" w:cs="Arial"/>
                <w:b w:val="0"/>
                <w:bCs w:val="0"/>
                <w:smallCaps w:val="0"/>
                <w:color w:val="000000"/>
                <w:spacing w:val="0"/>
                <w:sz w:val="20"/>
                <w:szCs w:val="20"/>
                <w:lang w:eastAsia="ja-JP"/>
              </w:rPr>
              <w:t>Economic costs computed at constant 2015 prices</w:t>
            </w:r>
            <w:r>
              <w:rPr>
                <w:rStyle w:val="FootnoteReference"/>
                <w:rFonts w:ascii="Arial" w:eastAsia="Times New Roman" w:hAnsi="Arial" w:cs="Arial"/>
                <w:color w:val="000000"/>
                <w:sz w:val="20"/>
                <w:szCs w:val="20"/>
                <w:lang w:eastAsia="ja-JP"/>
              </w:rPr>
              <w:footnoteReference w:id="111"/>
            </w:r>
            <w:r w:rsidRPr="000D70DC">
              <w:rPr>
                <w:rStyle w:val="IntenseReference"/>
                <w:rFonts w:ascii="Arial" w:eastAsia="Times New Roman" w:hAnsi="Arial" w:cs="Arial"/>
                <w:b w:val="0"/>
                <w:bCs w:val="0"/>
                <w:smallCaps w:val="0"/>
                <w:color w:val="000000"/>
                <w:spacing w:val="0"/>
                <w:sz w:val="20"/>
                <w:szCs w:val="20"/>
                <w:lang w:eastAsia="ja-JP"/>
              </w:rPr>
              <w:t xml:space="preserve"> include</w:t>
            </w:r>
            <w:r w:rsidR="00B62FE0" w:rsidRPr="000D70DC">
              <w:rPr>
                <w:rStyle w:val="IntenseReference"/>
                <w:rFonts w:ascii="Arial" w:eastAsia="Times New Roman" w:hAnsi="Arial" w:cs="Arial"/>
                <w:b w:val="0"/>
                <w:bCs w:val="0"/>
                <w:smallCaps w:val="0"/>
                <w:color w:val="000000"/>
                <w:spacing w:val="0"/>
                <w:sz w:val="20"/>
                <w:szCs w:val="20"/>
                <w:lang w:eastAsia="ja-JP"/>
              </w:rPr>
              <w:t>:</w:t>
            </w:r>
            <w:r w:rsidRPr="000D70DC">
              <w:rPr>
                <w:rStyle w:val="IntenseReference"/>
                <w:rFonts w:ascii="Arial" w:eastAsia="Times New Roman" w:hAnsi="Arial" w:cs="Arial"/>
                <w:b w:val="0"/>
                <w:bCs w:val="0"/>
                <w:smallCaps w:val="0"/>
                <w:color w:val="000000"/>
                <w:spacing w:val="0"/>
                <w:sz w:val="20"/>
                <w:szCs w:val="20"/>
                <w:lang w:eastAsia="ja-JP"/>
              </w:rPr>
              <w:t xml:space="preserve"> (i) capital costs for funding the solar PV mini-grid system</w:t>
            </w:r>
            <w:r w:rsidR="00B62FE0" w:rsidRPr="000D70DC">
              <w:rPr>
                <w:rStyle w:val="IntenseReference"/>
                <w:rFonts w:ascii="Arial" w:eastAsia="Times New Roman" w:hAnsi="Arial" w:cs="Arial"/>
                <w:b w:val="0"/>
                <w:bCs w:val="0"/>
                <w:smallCaps w:val="0"/>
                <w:color w:val="000000"/>
                <w:spacing w:val="0"/>
                <w:sz w:val="20"/>
                <w:szCs w:val="20"/>
                <w:lang w:eastAsia="ja-JP"/>
              </w:rPr>
              <w:t>, and</w:t>
            </w:r>
            <w:r w:rsidRPr="000D70DC">
              <w:rPr>
                <w:rStyle w:val="IntenseReference"/>
                <w:rFonts w:ascii="Arial" w:eastAsia="Times New Roman" w:hAnsi="Arial" w:cs="Arial"/>
                <w:b w:val="0"/>
                <w:bCs w:val="0"/>
                <w:smallCaps w:val="0"/>
                <w:color w:val="000000"/>
                <w:spacing w:val="0"/>
                <w:sz w:val="20"/>
                <w:szCs w:val="20"/>
                <w:lang w:eastAsia="ja-JP"/>
              </w:rPr>
              <w:t xml:space="preserve"> (ii) operational costs that include</w:t>
            </w:r>
            <w:r w:rsidR="00B62FE0" w:rsidRPr="000D70DC">
              <w:rPr>
                <w:rStyle w:val="IntenseReference"/>
                <w:rFonts w:ascii="Arial" w:eastAsia="Times New Roman" w:hAnsi="Arial" w:cs="Arial"/>
                <w:b w:val="0"/>
                <w:bCs w:val="0"/>
                <w:smallCaps w:val="0"/>
                <w:color w:val="000000"/>
                <w:spacing w:val="0"/>
                <w:sz w:val="20"/>
                <w:szCs w:val="20"/>
                <w:lang w:eastAsia="ja-JP"/>
              </w:rPr>
              <w:t xml:space="preserve"> the </w:t>
            </w:r>
            <w:r w:rsidRPr="000D70DC">
              <w:rPr>
                <w:rStyle w:val="IntenseReference"/>
                <w:rFonts w:ascii="Arial" w:eastAsia="Times New Roman" w:hAnsi="Arial" w:cs="Arial"/>
                <w:b w:val="0"/>
                <w:bCs w:val="0"/>
                <w:smallCaps w:val="0"/>
                <w:color w:val="000000"/>
                <w:spacing w:val="0"/>
                <w:sz w:val="20"/>
                <w:szCs w:val="20"/>
                <w:lang w:eastAsia="ja-JP"/>
              </w:rPr>
              <w:t>installed capacity’s routine operations and maintenance (O&amp;M) costs and the small cost of diesel that will continue to be used in the back</w:t>
            </w:r>
            <w:r w:rsidR="00B62FE0" w:rsidRPr="000D70DC">
              <w:rPr>
                <w:rStyle w:val="IntenseReference"/>
                <w:rFonts w:ascii="Arial" w:eastAsia="Times New Roman" w:hAnsi="Arial" w:cs="Arial"/>
                <w:b w:val="0"/>
                <w:bCs w:val="0"/>
                <w:smallCaps w:val="0"/>
                <w:color w:val="000000"/>
                <w:spacing w:val="0"/>
                <w:sz w:val="20"/>
                <w:szCs w:val="20"/>
                <w:lang w:eastAsia="ja-JP"/>
              </w:rPr>
              <w:t>-</w:t>
            </w:r>
            <w:r w:rsidRPr="000D70DC">
              <w:rPr>
                <w:rStyle w:val="IntenseReference"/>
                <w:rFonts w:ascii="Arial" w:eastAsia="Times New Roman" w:hAnsi="Arial" w:cs="Arial"/>
                <w:b w:val="0"/>
                <w:bCs w:val="0"/>
                <w:smallCaps w:val="0"/>
                <w:color w:val="000000"/>
                <w:spacing w:val="0"/>
                <w:sz w:val="20"/>
                <w:szCs w:val="20"/>
                <w:lang w:eastAsia="ja-JP"/>
              </w:rPr>
              <w:t>up generator</w:t>
            </w:r>
            <w:r w:rsidR="00B62FE0"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Costs have b</w:t>
            </w:r>
            <w:r w:rsidR="00B62FE0" w:rsidRPr="000D70DC">
              <w:rPr>
                <w:rStyle w:val="IntenseReference"/>
                <w:rFonts w:ascii="Arial" w:eastAsia="Times New Roman" w:hAnsi="Arial" w:cs="Arial"/>
                <w:b w:val="0"/>
                <w:bCs w:val="0"/>
                <w:smallCaps w:val="0"/>
                <w:color w:val="000000"/>
                <w:spacing w:val="0"/>
                <w:sz w:val="20"/>
                <w:szCs w:val="20"/>
                <w:lang w:eastAsia="ja-JP"/>
              </w:rPr>
              <w:t>een budgeted at constant prices;</w:t>
            </w:r>
            <w:r w:rsidRPr="000D70DC">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More detailed inputs and assumptions are provided in Annex XII.</w:t>
            </w:r>
          </w:p>
          <w:p w14:paraId="2151599C" w14:textId="77777777" w:rsidR="000035B7" w:rsidRPr="00DC7C7D" w:rsidRDefault="000035B7" w:rsidP="006F1A19">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48E78672" w14:textId="77777777" w:rsidR="000035B7" w:rsidRPr="003311A7" w:rsidRDefault="000035B7" w:rsidP="006F1A19">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3311A7">
              <w:rPr>
                <w:rStyle w:val="IntenseReference"/>
                <w:rFonts w:ascii="Arial" w:eastAsia="Times New Roman" w:hAnsi="Arial" w:cs="Arial"/>
                <w:b w:val="0"/>
                <w:bCs w:val="0"/>
                <w:i/>
                <w:smallCaps w:val="0"/>
                <w:color w:val="000000"/>
                <w:spacing w:val="0"/>
                <w:sz w:val="20"/>
                <w:szCs w:val="20"/>
                <w:lang w:eastAsia="ja-JP"/>
              </w:rPr>
              <w:t>Based on the above analysis, please provide economic and financial justification (both qualitative and quantitative) for the concessionality that GCF provides, with a reference to the financial structure proposed in section B.2.</w:t>
            </w:r>
          </w:p>
          <w:p w14:paraId="751D95E8" w14:textId="77777777" w:rsidR="006F1A19" w:rsidRDefault="006F1A19" w:rsidP="006F1A19">
            <w:pPr>
              <w:spacing w:after="0" w:line="240" w:lineRule="auto"/>
              <w:rPr>
                <w:rFonts w:ascii="Arial" w:eastAsia="Times New Roman" w:hAnsi="Arial" w:cs="Arial"/>
                <w:color w:val="000000"/>
                <w:sz w:val="20"/>
                <w:szCs w:val="20"/>
                <w:lang w:eastAsia="ja-JP"/>
              </w:rPr>
            </w:pPr>
          </w:p>
          <w:p w14:paraId="0B0CE4F6" w14:textId="003D8064" w:rsidR="000035B7" w:rsidRPr="00065968" w:rsidRDefault="000035B7" w:rsidP="0006596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065968">
              <w:rPr>
                <w:rFonts w:ascii="Arial" w:eastAsia="Times New Roman" w:hAnsi="Arial" w:cs="Arial"/>
                <w:color w:val="000000"/>
                <w:sz w:val="20"/>
                <w:szCs w:val="20"/>
                <w:lang w:eastAsia="ja-JP"/>
              </w:rPr>
              <w:t>Based on the financial and economic analysis described above</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and </w:t>
            </w:r>
            <w:r w:rsidR="002E59CD" w:rsidRPr="00065968">
              <w:rPr>
                <w:rFonts w:ascii="Arial" w:eastAsia="Times New Roman" w:hAnsi="Arial" w:cs="Arial"/>
                <w:color w:val="000000"/>
                <w:sz w:val="20"/>
                <w:szCs w:val="20"/>
                <w:lang w:eastAsia="ja-JP"/>
              </w:rPr>
              <w:t xml:space="preserve">on the basis of the </w:t>
            </w:r>
            <w:r w:rsidRPr="00065968">
              <w:rPr>
                <w:rFonts w:ascii="Arial" w:eastAsia="Times New Roman" w:hAnsi="Arial" w:cs="Arial"/>
                <w:color w:val="000000"/>
                <w:sz w:val="20"/>
                <w:szCs w:val="20"/>
                <w:lang w:eastAsia="ja-JP"/>
              </w:rPr>
              <w:t xml:space="preserve">proposed financial structure and levels of GCF concessionality being requested, FIRR values 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 xml:space="preserve">omponents 2 (both </w:t>
            </w:r>
            <w:r w:rsidR="002E59CD" w:rsidRPr="00065968">
              <w:rPr>
                <w:rFonts w:ascii="Arial" w:eastAsia="Times New Roman" w:hAnsi="Arial" w:cs="Arial"/>
                <w:color w:val="000000"/>
                <w:sz w:val="20"/>
                <w:szCs w:val="20"/>
                <w:lang w:eastAsia="ja-JP"/>
              </w:rPr>
              <w:t>elements</w:t>
            </w:r>
            <w:r w:rsidRPr="00065968">
              <w:rPr>
                <w:rFonts w:ascii="Arial" w:eastAsia="Times New Roman" w:hAnsi="Arial" w:cs="Arial"/>
                <w:color w:val="000000"/>
                <w:sz w:val="20"/>
                <w:szCs w:val="20"/>
                <w:lang w:eastAsia="ja-JP"/>
              </w:rPr>
              <w:t>) and 4 are higher than</w:t>
            </w:r>
            <w:r w:rsidR="002E59CD" w:rsidRPr="00065968">
              <w:rPr>
                <w:rFonts w:ascii="Arial" w:eastAsia="Times New Roman" w:hAnsi="Arial" w:cs="Arial"/>
                <w:color w:val="000000"/>
                <w:sz w:val="20"/>
                <w:szCs w:val="20"/>
                <w:lang w:eastAsia="ja-JP"/>
              </w:rPr>
              <w:t xml:space="preserve"> the</w:t>
            </w:r>
            <w:r w:rsidRPr="00065968">
              <w:rPr>
                <w:rFonts w:ascii="Arial" w:eastAsia="Times New Roman" w:hAnsi="Arial" w:cs="Arial"/>
                <w:color w:val="000000"/>
                <w:sz w:val="20"/>
                <w:szCs w:val="20"/>
                <w:lang w:eastAsia="ja-JP"/>
              </w:rPr>
              <w:t xml:space="preserve"> hurdle rate (</w:t>
            </w:r>
            <w:r w:rsidR="002E59CD" w:rsidRPr="00065968">
              <w:rPr>
                <w:rFonts w:ascii="Arial" w:eastAsia="Times New Roman" w:hAnsi="Arial" w:cs="Arial"/>
                <w:color w:val="000000"/>
                <w:sz w:val="20"/>
                <w:szCs w:val="20"/>
                <w:lang w:eastAsia="ja-JP"/>
              </w:rPr>
              <w:t xml:space="preserve">where the </w:t>
            </w:r>
            <w:r w:rsidRPr="00065968">
              <w:rPr>
                <w:rFonts w:ascii="Arial" w:eastAsia="Times New Roman" w:hAnsi="Arial" w:cs="Arial"/>
                <w:color w:val="000000"/>
                <w:sz w:val="20"/>
                <w:szCs w:val="20"/>
                <w:lang w:eastAsia="ja-JP"/>
              </w:rPr>
              <w:t xml:space="preserve">WACC is considered </w:t>
            </w:r>
            <w:r w:rsidR="002E59CD" w:rsidRPr="00065968">
              <w:rPr>
                <w:rFonts w:ascii="Arial" w:eastAsia="Times New Roman" w:hAnsi="Arial" w:cs="Arial"/>
                <w:color w:val="000000"/>
                <w:sz w:val="20"/>
                <w:szCs w:val="20"/>
                <w:lang w:eastAsia="ja-JP"/>
              </w:rPr>
              <w:t>to be the</w:t>
            </w:r>
            <w:r w:rsidRPr="00065968">
              <w:rPr>
                <w:rFonts w:ascii="Arial" w:eastAsia="Times New Roman" w:hAnsi="Arial" w:cs="Arial"/>
                <w:color w:val="000000"/>
                <w:sz w:val="20"/>
                <w:szCs w:val="20"/>
                <w:lang w:eastAsia="ja-JP"/>
              </w:rPr>
              <w:t xml:space="preserve"> hurdle rate)</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with positive Financial Net Present Values (FNPVs). EIRR values 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 xml:space="preserve">omponents 2 (both </w:t>
            </w:r>
            <w:r w:rsidR="002E59CD" w:rsidRPr="00065968">
              <w:rPr>
                <w:rFonts w:ascii="Arial" w:eastAsia="Times New Roman" w:hAnsi="Arial" w:cs="Arial"/>
                <w:color w:val="000000"/>
                <w:sz w:val="20"/>
                <w:szCs w:val="20"/>
                <w:lang w:eastAsia="ja-JP"/>
              </w:rPr>
              <w:t>elements</w:t>
            </w:r>
            <w:r w:rsidRPr="00065968">
              <w:rPr>
                <w:rFonts w:ascii="Arial" w:eastAsia="Times New Roman" w:hAnsi="Arial" w:cs="Arial"/>
                <w:color w:val="000000"/>
                <w:sz w:val="20"/>
                <w:szCs w:val="20"/>
                <w:lang w:eastAsia="ja-JP"/>
              </w:rPr>
              <w:t xml:space="preserve">) </w:t>
            </w:r>
            <w:r w:rsidR="003B1F4A" w:rsidRPr="00065968">
              <w:rPr>
                <w:rFonts w:ascii="Arial" w:eastAsia="Times New Roman" w:hAnsi="Arial" w:cs="Arial"/>
                <w:color w:val="000000"/>
                <w:sz w:val="20"/>
                <w:szCs w:val="20"/>
                <w:lang w:eastAsia="ja-JP"/>
              </w:rPr>
              <w:t xml:space="preserve">and </w:t>
            </w:r>
            <w:r w:rsidRPr="00065968">
              <w:rPr>
                <w:rFonts w:ascii="Arial" w:eastAsia="Times New Roman" w:hAnsi="Arial" w:cs="Arial"/>
                <w:color w:val="000000"/>
                <w:sz w:val="20"/>
                <w:szCs w:val="20"/>
                <w:lang w:eastAsia="ja-JP"/>
              </w:rPr>
              <w:t>3 are higher than</w:t>
            </w:r>
            <w:r w:rsidR="002E59CD" w:rsidRPr="00065968">
              <w:rPr>
                <w:rFonts w:ascii="Arial" w:eastAsia="Times New Roman" w:hAnsi="Arial" w:cs="Arial"/>
                <w:color w:val="000000"/>
                <w:sz w:val="20"/>
                <w:szCs w:val="20"/>
                <w:lang w:eastAsia="ja-JP"/>
              </w:rPr>
              <w:t xml:space="preserve"> the</w:t>
            </w:r>
            <w:r w:rsidRPr="00065968">
              <w:rPr>
                <w:rFonts w:ascii="Arial" w:eastAsia="Times New Roman" w:hAnsi="Arial" w:cs="Arial"/>
                <w:color w:val="000000"/>
                <w:sz w:val="20"/>
                <w:szCs w:val="20"/>
                <w:lang w:eastAsia="ja-JP"/>
              </w:rPr>
              <w:t xml:space="preserve"> hurdle rate (</w:t>
            </w:r>
            <w:r w:rsidR="002E59CD" w:rsidRPr="00065968">
              <w:rPr>
                <w:rFonts w:ascii="Arial" w:eastAsia="Times New Roman" w:hAnsi="Arial" w:cs="Arial"/>
                <w:color w:val="000000"/>
                <w:sz w:val="20"/>
                <w:szCs w:val="20"/>
                <w:lang w:eastAsia="ja-JP"/>
              </w:rPr>
              <w:t xml:space="preserve">a </w:t>
            </w:r>
            <w:r w:rsidRPr="00065968">
              <w:rPr>
                <w:rFonts w:ascii="Arial" w:eastAsia="Times New Roman" w:hAnsi="Arial" w:cs="Arial"/>
                <w:color w:val="000000"/>
                <w:sz w:val="20"/>
                <w:szCs w:val="20"/>
                <w:lang w:eastAsia="ja-JP"/>
              </w:rPr>
              <w:t xml:space="preserve">discount rate of 10% is considered </w:t>
            </w:r>
            <w:r w:rsidR="002E59CD" w:rsidRPr="00065968">
              <w:rPr>
                <w:rFonts w:ascii="Arial" w:eastAsia="Times New Roman" w:hAnsi="Arial" w:cs="Arial"/>
                <w:color w:val="000000"/>
                <w:sz w:val="20"/>
                <w:szCs w:val="20"/>
                <w:lang w:eastAsia="ja-JP"/>
              </w:rPr>
              <w:t>to be the</w:t>
            </w:r>
            <w:r w:rsidRPr="00065968">
              <w:rPr>
                <w:rFonts w:ascii="Arial" w:eastAsia="Times New Roman" w:hAnsi="Arial" w:cs="Arial"/>
                <w:color w:val="000000"/>
                <w:sz w:val="20"/>
                <w:szCs w:val="20"/>
                <w:lang w:eastAsia="ja-JP"/>
              </w:rPr>
              <w:t xml:space="preserve"> hurdle rate)</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with positive Economic Net Present Values (ENPVs). As it is apparent from the FIRR and EIRR values in </w:t>
            </w:r>
            <w:r w:rsidR="002E59CD" w:rsidRPr="00065968">
              <w:rPr>
                <w:rFonts w:ascii="Arial" w:eastAsia="Times New Roman" w:hAnsi="Arial" w:cs="Arial"/>
                <w:color w:val="000000"/>
                <w:sz w:val="20"/>
                <w:szCs w:val="20"/>
                <w:lang w:eastAsia="ja-JP"/>
              </w:rPr>
              <w:t>S</w:t>
            </w:r>
            <w:r w:rsidRPr="00065968">
              <w:rPr>
                <w:rFonts w:ascii="Arial" w:eastAsia="Times New Roman" w:hAnsi="Arial" w:cs="Arial"/>
                <w:color w:val="000000"/>
                <w:sz w:val="20"/>
                <w:szCs w:val="20"/>
                <w:lang w:eastAsia="ja-JP"/>
              </w:rPr>
              <w:t>ection E.6.3</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with and without GCF grants 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omponent</w:t>
            </w:r>
            <w:r w:rsidR="002E59CD" w:rsidRPr="00065968">
              <w:rPr>
                <w:rFonts w:ascii="Arial" w:eastAsia="Times New Roman" w:hAnsi="Arial" w:cs="Arial"/>
                <w:color w:val="000000"/>
                <w:sz w:val="20"/>
                <w:szCs w:val="20"/>
                <w:lang w:eastAsia="ja-JP"/>
              </w:rPr>
              <w:t>s</w:t>
            </w:r>
            <w:r w:rsidRPr="00065968">
              <w:rPr>
                <w:rFonts w:ascii="Arial" w:eastAsia="Times New Roman" w:hAnsi="Arial" w:cs="Arial"/>
                <w:color w:val="000000"/>
                <w:sz w:val="20"/>
                <w:szCs w:val="20"/>
                <w:lang w:eastAsia="ja-JP"/>
              </w:rPr>
              <w:t xml:space="preserve"> 2 (both </w:t>
            </w:r>
            <w:r w:rsidR="002E59CD" w:rsidRPr="00065968">
              <w:rPr>
                <w:rFonts w:ascii="Arial" w:eastAsia="Times New Roman" w:hAnsi="Arial" w:cs="Arial"/>
                <w:color w:val="000000"/>
                <w:sz w:val="20"/>
                <w:szCs w:val="20"/>
                <w:lang w:eastAsia="ja-JP"/>
              </w:rPr>
              <w:t>elements</w:t>
            </w:r>
            <w:r w:rsidR="00B77BA0">
              <w:rPr>
                <w:rFonts w:ascii="Arial" w:eastAsia="Times New Roman" w:hAnsi="Arial" w:cs="Arial"/>
                <w:color w:val="000000"/>
                <w:sz w:val="20"/>
                <w:szCs w:val="20"/>
                <w:lang w:eastAsia="ja-JP"/>
              </w:rPr>
              <w:t>) and</w:t>
            </w:r>
            <w:r w:rsidRPr="00065968">
              <w:rPr>
                <w:rFonts w:ascii="Arial" w:eastAsia="Times New Roman" w:hAnsi="Arial" w:cs="Arial"/>
                <w:color w:val="000000"/>
                <w:sz w:val="20"/>
                <w:szCs w:val="20"/>
                <w:lang w:eastAsia="ja-JP"/>
              </w:rPr>
              <w:t xml:space="preserve"> 3, it is clear that the concessionality offered by GCF grants </w:t>
            </w:r>
            <w:r w:rsidR="002E59CD" w:rsidRPr="00065968">
              <w:rPr>
                <w:rFonts w:ascii="Arial" w:eastAsia="Times New Roman" w:hAnsi="Arial" w:cs="Arial"/>
                <w:color w:val="000000"/>
                <w:sz w:val="20"/>
                <w:szCs w:val="20"/>
                <w:lang w:eastAsia="ja-JP"/>
              </w:rPr>
              <w:t>is</w:t>
            </w:r>
            <w:r w:rsidRPr="00065968">
              <w:rPr>
                <w:rFonts w:ascii="Arial" w:eastAsia="Times New Roman" w:hAnsi="Arial" w:cs="Arial"/>
                <w:color w:val="000000"/>
                <w:sz w:val="20"/>
                <w:szCs w:val="20"/>
                <w:lang w:eastAsia="ja-JP"/>
              </w:rPr>
              <w:t xml:space="preserve"> essential to establish financial and economic viability and investment attractiveness for these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omponents.</w:t>
            </w:r>
          </w:p>
          <w:p w14:paraId="08B878A1" w14:textId="77777777" w:rsidR="006F1A19" w:rsidRDefault="006F1A19" w:rsidP="00065968">
            <w:pPr>
              <w:spacing w:after="0" w:line="240" w:lineRule="auto"/>
              <w:ind w:left="435" w:hanging="450"/>
              <w:jc w:val="both"/>
              <w:rPr>
                <w:rFonts w:ascii="Arial" w:eastAsia="Times New Roman" w:hAnsi="Arial" w:cs="Arial"/>
                <w:color w:val="000000"/>
                <w:sz w:val="20"/>
                <w:szCs w:val="20"/>
                <w:lang w:eastAsia="ja-JP"/>
              </w:rPr>
            </w:pPr>
          </w:p>
          <w:p w14:paraId="27F86200" w14:textId="62D0BA17" w:rsidR="000035B7" w:rsidRPr="00065968" w:rsidRDefault="000035B7" w:rsidP="0006596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065968">
              <w:rPr>
                <w:rFonts w:ascii="Arial" w:eastAsia="Times New Roman" w:hAnsi="Arial" w:cs="Arial"/>
                <w:color w:val="000000"/>
                <w:sz w:val="20"/>
                <w:szCs w:val="20"/>
                <w:lang w:eastAsia="ja-JP"/>
              </w:rPr>
              <w:t xml:space="preserve">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 xml:space="preserve">omponent 3, given the public good nature of this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omponent</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serving a remote and vulnerable community, the concessionality offered by a GCF grant to completely cover the capital costs of this installation is critical.</w:t>
            </w:r>
          </w:p>
          <w:p w14:paraId="7ED46599" w14:textId="77777777" w:rsidR="002E59CD" w:rsidRDefault="002E59CD" w:rsidP="00065968">
            <w:pPr>
              <w:spacing w:after="0" w:line="240" w:lineRule="auto"/>
              <w:ind w:left="435" w:hanging="450"/>
              <w:jc w:val="both"/>
              <w:rPr>
                <w:rFonts w:ascii="Arial" w:eastAsia="Times New Roman" w:hAnsi="Arial" w:cs="Arial"/>
                <w:color w:val="000000"/>
                <w:sz w:val="20"/>
                <w:szCs w:val="20"/>
                <w:lang w:eastAsia="ja-JP"/>
              </w:rPr>
            </w:pPr>
          </w:p>
          <w:p w14:paraId="3867ACFE" w14:textId="77777777" w:rsidR="003311A7" w:rsidRDefault="000035B7" w:rsidP="00065968">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65968">
              <w:rPr>
                <w:rStyle w:val="IntenseReference"/>
                <w:rFonts w:ascii="Arial" w:eastAsia="Times New Roman" w:hAnsi="Arial" w:cs="Arial"/>
                <w:b w:val="0"/>
                <w:bCs w:val="0"/>
                <w:smallCaps w:val="0"/>
                <w:color w:val="000000"/>
                <w:spacing w:val="0"/>
                <w:sz w:val="20"/>
                <w:szCs w:val="20"/>
                <w:lang w:eastAsia="ja-JP"/>
              </w:rPr>
              <w:t>In addition, the high fiscal deficit of the Government of Mauritius</w:t>
            </w:r>
            <w:r w:rsidR="003D00D8" w:rsidRPr="00065968">
              <w:rPr>
                <w:rStyle w:val="IntenseReference"/>
                <w:rFonts w:ascii="Arial" w:eastAsia="Times New Roman" w:hAnsi="Arial" w:cs="Arial"/>
                <w:b w:val="0"/>
                <w:bCs w:val="0"/>
                <w:smallCaps w:val="0"/>
                <w:color w:val="000000"/>
                <w:spacing w:val="0"/>
                <w:sz w:val="20"/>
                <w:szCs w:val="20"/>
                <w:lang w:eastAsia="ja-JP"/>
              </w:rPr>
              <w:t xml:space="preserve">, and the Government’s debt reduction obligations under the </w:t>
            </w:r>
            <w:r w:rsidR="003D00D8" w:rsidRPr="00065968">
              <w:rPr>
                <w:rFonts w:ascii="Arial" w:eastAsia="Times New Roman" w:hAnsi="Arial" w:cs="Arial"/>
                <w:color w:val="000000"/>
                <w:sz w:val="20"/>
                <w:szCs w:val="20"/>
                <w:lang w:eastAsia="ja-JP"/>
              </w:rPr>
              <w:t>Public Debt Management Act (see Section E.4.2)</w:t>
            </w:r>
            <w:r w:rsidR="00C64758" w:rsidRPr="00065968">
              <w:rPr>
                <w:rFonts w:ascii="Arial" w:eastAsia="Times New Roman" w:hAnsi="Arial" w:cs="Arial"/>
                <w:color w:val="000000"/>
                <w:sz w:val="20"/>
                <w:szCs w:val="20"/>
                <w:lang w:eastAsia="ja-JP"/>
              </w:rPr>
              <w:t>,</w:t>
            </w:r>
            <w:r w:rsidRPr="00065968">
              <w:rPr>
                <w:rStyle w:val="IntenseReference"/>
                <w:rFonts w:ascii="Arial" w:eastAsia="Times New Roman" w:hAnsi="Arial" w:cs="Arial"/>
                <w:b w:val="0"/>
                <w:bCs w:val="0"/>
                <w:smallCaps w:val="0"/>
                <w:color w:val="000000"/>
                <w:spacing w:val="0"/>
                <w:sz w:val="20"/>
                <w:szCs w:val="20"/>
                <w:lang w:eastAsia="ja-JP"/>
              </w:rPr>
              <w:t xml:space="preserve"> make the requested GCF grants very important to enable the </w:t>
            </w:r>
            <w:r w:rsidR="002E59CD" w:rsidRPr="00065968">
              <w:rPr>
                <w:rStyle w:val="IntenseReference"/>
                <w:rFonts w:ascii="Arial" w:eastAsia="Times New Roman" w:hAnsi="Arial" w:cs="Arial"/>
                <w:b w:val="0"/>
                <w:bCs w:val="0"/>
                <w:smallCaps w:val="0"/>
                <w:color w:val="000000"/>
                <w:spacing w:val="0"/>
                <w:sz w:val="20"/>
                <w:szCs w:val="20"/>
                <w:lang w:eastAsia="ja-JP"/>
              </w:rPr>
              <w:t>G</w:t>
            </w:r>
            <w:r w:rsidRPr="00065968">
              <w:rPr>
                <w:rStyle w:val="IntenseReference"/>
                <w:rFonts w:ascii="Arial" w:eastAsia="Times New Roman" w:hAnsi="Arial" w:cs="Arial"/>
                <w:b w:val="0"/>
                <w:bCs w:val="0"/>
                <w:smallCaps w:val="0"/>
                <w:color w:val="000000"/>
                <w:spacing w:val="0"/>
                <w:sz w:val="20"/>
                <w:szCs w:val="20"/>
                <w:lang w:eastAsia="ja-JP"/>
              </w:rPr>
              <w:t>overnment to achieve its stated goal of accelerating</w:t>
            </w:r>
            <w:r w:rsidR="003D00D8" w:rsidRPr="00065968">
              <w:rPr>
                <w:rStyle w:val="IntenseReference"/>
                <w:rFonts w:ascii="Arial" w:eastAsia="Times New Roman" w:hAnsi="Arial" w:cs="Arial"/>
                <w:b w:val="0"/>
                <w:bCs w:val="0"/>
                <w:smallCaps w:val="0"/>
                <w:color w:val="000000"/>
                <w:spacing w:val="0"/>
                <w:sz w:val="20"/>
                <w:szCs w:val="20"/>
                <w:lang w:eastAsia="ja-JP"/>
              </w:rPr>
              <w:t xml:space="preserve"> the country’s</w:t>
            </w:r>
            <w:r w:rsidRPr="00065968">
              <w:rPr>
                <w:rStyle w:val="IntenseReference"/>
                <w:rFonts w:ascii="Arial" w:eastAsia="Times New Roman" w:hAnsi="Arial" w:cs="Arial"/>
                <w:b w:val="0"/>
                <w:bCs w:val="0"/>
                <w:smallCaps w:val="0"/>
                <w:color w:val="000000"/>
                <w:spacing w:val="0"/>
                <w:sz w:val="20"/>
                <w:szCs w:val="20"/>
                <w:lang w:eastAsia="ja-JP"/>
              </w:rPr>
              <w:t xml:space="preserve"> sh</w:t>
            </w:r>
            <w:r w:rsidR="003D00D8" w:rsidRPr="00065968">
              <w:rPr>
                <w:rStyle w:val="IntenseReference"/>
                <w:rFonts w:ascii="Arial" w:eastAsia="Times New Roman" w:hAnsi="Arial" w:cs="Arial"/>
                <w:b w:val="0"/>
                <w:bCs w:val="0"/>
                <w:smallCaps w:val="0"/>
                <w:color w:val="000000"/>
                <w:spacing w:val="0"/>
                <w:sz w:val="20"/>
                <w:szCs w:val="20"/>
                <w:lang w:eastAsia="ja-JP"/>
              </w:rPr>
              <w:t>ift to a low-carbon economy.</w:t>
            </w:r>
            <w:r w:rsidR="00D81721" w:rsidRPr="00065968">
              <w:rPr>
                <w:rStyle w:val="IntenseReference"/>
                <w:rFonts w:ascii="Arial" w:eastAsia="Times New Roman" w:hAnsi="Arial" w:cs="Arial"/>
                <w:b w:val="0"/>
                <w:bCs w:val="0"/>
                <w:smallCaps w:val="0"/>
                <w:color w:val="000000"/>
                <w:spacing w:val="0"/>
                <w:sz w:val="20"/>
                <w:szCs w:val="20"/>
                <w:lang w:eastAsia="ja-JP"/>
              </w:rPr>
              <w:t xml:space="preserve"> The IMF is </w:t>
            </w:r>
            <w:r w:rsidR="002D7410" w:rsidRPr="00065968">
              <w:rPr>
                <w:rStyle w:val="IntenseReference"/>
                <w:rFonts w:ascii="Arial" w:eastAsia="Times New Roman" w:hAnsi="Arial" w:cs="Arial"/>
                <w:b w:val="0"/>
                <w:bCs w:val="0"/>
                <w:smallCaps w:val="0"/>
                <w:color w:val="000000"/>
                <w:spacing w:val="0"/>
                <w:sz w:val="20"/>
                <w:szCs w:val="20"/>
                <w:lang w:eastAsia="ja-JP"/>
              </w:rPr>
              <w:t xml:space="preserve">already </w:t>
            </w:r>
            <w:r w:rsidR="00D81721" w:rsidRPr="00065968">
              <w:rPr>
                <w:rStyle w:val="IntenseReference"/>
                <w:rFonts w:ascii="Arial" w:eastAsia="Times New Roman" w:hAnsi="Arial" w:cs="Arial"/>
                <w:b w:val="0"/>
                <w:bCs w:val="0"/>
                <w:smallCaps w:val="0"/>
                <w:color w:val="000000"/>
                <w:spacing w:val="0"/>
                <w:sz w:val="20"/>
                <w:szCs w:val="20"/>
                <w:lang w:eastAsia="ja-JP"/>
              </w:rPr>
              <w:t>predicting that the Government may miss its statutory debt reduction target</w:t>
            </w:r>
            <w:r w:rsidR="002D7410" w:rsidRPr="00065968">
              <w:rPr>
                <w:rStyle w:val="IntenseReference"/>
                <w:rFonts w:ascii="Arial" w:eastAsia="Times New Roman" w:hAnsi="Arial" w:cs="Arial"/>
                <w:b w:val="0"/>
                <w:bCs w:val="0"/>
                <w:smallCaps w:val="0"/>
                <w:color w:val="000000"/>
                <w:spacing w:val="0"/>
                <w:sz w:val="20"/>
                <w:szCs w:val="20"/>
                <w:lang w:eastAsia="ja-JP"/>
              </w:rPr>
              <w:t>.</w:t>
            </w:r>
          </w:p>
          <w:p w14:paraId="354AA95A" w14:textId="62FFF7C4" w:rsidR="003B0832" w:rsidRPr="003B0832" w:rsidRDefault="003B0832" w:rsidP="003B0832">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bookmarkStart w:id="10" w:name="_GoBack"/>
            <w:bookmarkEnd w:id="10"/>
          </w:p>
        </w:tc>
      </w:tr>
      <w:tr w:rsidR="00AC43A2" w:rsidRPr="00612109" w14:paraId="49628A1E" w14:textId="77777777" w:rsidTr="00B2508A">
        <w:trPr>
          <w:trHeight w:val="340"/>
        </w:trPr>
        <w:tc>
          <w:tcPr>
            <w:tcW w:w="10624" w:type="dxa"/>
            <w:shd w:val="clear" w:color="auto" w:fill="206350"/>
            <w:vAlign w:val="center"/>
          </w:tcPr>
          <w:p w14:paraId="6664F046"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.2. </w:t>
            </w:r>
            <w:r w:rsidR="00AC43A2" w:rsidRPr="00612109">
              <w:rPr>
                <w:rFonts w:ascii="Arial" w:eastAsia="Times New Roman" w:hAnsi="Arial" w:cs="Arial"/>
                <w:b/>
                <w:color w:val="FFFFFF" w:themeColor="background1"/>
                <w:szCs w:val="24"/>
                <w:lang w:eastAsia="ja-JP"/>
              </w:rPr>
              <w:t>Technical Evaluation</w:t>
            </w:r>
            <w:r w:rsidR="00AC43A2" w:rsidRPr="00612109">
              <w:rPr>
                <w:rStyle w:val="IntenseReference"/>
                <w:rFonts w:ascii="Arial" w:hAnsi="Arial" w:cs="Arial"/>
                <w:color w:val="FFFFFF" w:themeColor="background1"/>
                <w:szCs w:val="24"/>
              </w:rPr>
              <w:t xml:space="preserve"> </w:t>
            </w:r>
          </w:p>
        </w:tc>
      </w:tr>
      <w:tr w:rsidR="00AC43A2" w:rsidRPr="00612109" w14:paraId="47C5A68F" w14:textId="77777777" w:rsidTr="00B2508A">
        <w:tc>
          <w:tcPr>
            <w:tcW w:w="10624" w:type="dxa"/>
            <w:tcMar>
              <w:top w:w="85" w:type="dxa"/>
            </w:tcMar>
          </w:tcPr>
          <w:p w14:paraId="64596ED2" w14:textId="77777777" w:rsidR="00195EC7" w:rsidRPr="003F4E72" w:rsidRDefault="00195EC7" w:rsidP="00A52135">
            <w:pPr>
              <w:spacing w:after="0" w:line="240" w:lineRule="auto"/>
              <w:jc w:val="both"/>
              <w:rPr>
                <w:rFonts w:ascii="Arial" w:eastAsia="Times New Roman" w:hAnsi="Arial" w:cs="Arial"/>
                <w:i/>
                <w:color w:val="000000"/>
                <w:sz w:val="20"/>
                <w:szCs w:val="20"/>
                <w:lang w:eastAsia="ja-JP"/>
              </w:rPr>
            </w:pPr>
            <w:r w:rsidRPr="003F4E72">
              <w:rPr>
                <w:rFonts w:ascii="Arial" w:eastAsia="Times New Roman" w:hAnsi="Arial" w:cs="Arial"/>
                <w:i/>
                <w:color w:val="000000"/>
                <w:sz w:val="20"/>
                <w:szCs w:val="20"/>
                <w:lang w:eastAsia="ja-JP"/>
              </w:rPr>
              <w:t>Component 2</w:t>
            </w:r>
            <w:r w:rsidR="003F4E72" w:rsidRPr="00606F79">
              <w:rPr>
                <w:rFonts w:ascii="Arial" w:eastAsia="Times New Roman" w:hAnsi="Arial" w:cs="Arial"/>
                <w:i/>
                <w:color w:val="000000"/>
                <w:sz w:val="20"/>
                <w:szCs w:val="20"/>
                <w:lang w:eastAsia="ja-JP"/>
              </w:rPr>
              <w:t xml:space="preserve">: </w:t>
            </w:r>
            <w:r w:rsidR="00A57799" w:rsidRPr="00D203B8">
              <w:rPr>
                <w:rFonts w:ascii="Arial" w:eastAsia="Times New Roman" w:hAnsi="Arial" w:cs="Arial"/>
                <w:bCs/>
                <w:i/>
                <w:color w:val="000000"/>
                <w:sz w:val="20"/>
                <w:szCs w:val="20"/>
                <w:lang w:eastAsia="ja-JP"/>
              </w:rPr>
              <w:t>Improvement in Grid Absorption Capacity</w:t>
            </w:r>
            <w:r w:rsidR="00A57799" w:rsidRPr="00606F79">
              <w:rPr>
                <w:rFonts w:ascii="Arial" w:eastAsia="Times New Roman" w:hAnsi="Arial" w:cs="Arial"/>
                <w:bCs/>
                <w:color w:val="000000"/>
                <w:sz w:val="18"/>
                <w:szCs w:val="18"/>
                <w:lang w:eastAsia="ja-JP"/>
              </w:rPr>
              <w:t xml:space="preserve"> </w:t>
            </w:r>
            <w:r w:rsidR="003F4E72" w:rsidRPr="00606F79">
              <w:rPr>
                <w:rFonts w:ascii="Arial" w:eastAsia="Times New Roman" w:hAnsi="Arial" w:cs="Arial"/>
                <w:bCs/>
                <w:i/>
                <w:color w:val="000000"/>
                <w:sz w:val="20"/>
                <w:szCs w:val="20"/>
                <w:lang w:eastAsia="ja-JP"/>
              </w:rPr>
              <w:t>and</w:t>
            </w:r>
            <w:r w:rsidR="003F4E72" w:rsidRPr="003F4E72">
              <w:rPr>
                <w:rFonts w:ascii="Arial" w:eastAsia="Times New Roman" w:hAnsi="Arial" w:cs="Arial"/>
                <w:bCs/>
                <w:i/>
                <w:color w:val="000000"/>
                <w:sz w:val="20"/>
                <w:szCs w:val="20"/>
                <w:lang w:eastAsia="ja-JP"/>
              </w:rPr>
              <w:t xml:space="preserve"> PV Deployment</w:t>
            </w:r>
          </w:p>
          <w:p w14:paraId="55FD6AE5" w14:textId="446CAAFD" w:rsidR="004A27A8" w:rsidRPr="00B77BA0" w:rsidRDefault="00F35FBA" w:rsidP="00B77BA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7BA0">
              <w:rPr>
                <w:rFonts w:ascii="Arial" w:eastAsia="Times New Roman" w:hAnsi="Arial" w:cs="Arial"/>
                <w:color w:val="000000"/>
                <w:sz w:val="20"/>
                <w:szCs w:val="20"/>
                <w:lang w:eastAsia="ja-JP"/>
              </w:rPr>
              <w:t>Rooftop s</w:t>
            </w:r>
            <w:r w:rsidR="004A27A8" w:rsidRPr="00B77BA0">
              <w:rPr>
                <w:rFonts w:ascii="Arial" w:eastAsia="Times New Roman" w:hAnsi="Arial" w:cs="Arial"/>
                <w:color w:val="000000"/>
                <w:sz w:val="20"/>
                <w:szCs w:val="20"/>
                <w:lang w:eastAsia="ja-JP"/>
              </w:rPr>
              <w:t>olar PV system</w:t>
            </w:r>
            <w:r w:rsidR="00E55017" w:rsidRPr="00B77BA0">
              <w:rPr>
                <w:rFonts w:ascii="Arial" w:eastAsia="Times New Roman" w:hAnsi="Arial" w:cs="Arial"/>
                <w:color w:val="000000"/>
                <w:sz w:val="20"/>
                <w:szCs w:val="20"/>
                <w:lang w:eastAsia="ja-JP"/>
              </w:rPr>
              <w:t>s</w:t>
            </w:r>
            <w:r w:rsidR="004A27A8" w:rsidRPr="00B77BA0">
              <w:rPr>
                <w:rFonts w:ascii="Arial" w:eastAsia="Times New Roman" w:hAnsi="Arial" w:cs="Arial"/>
                <w:color w:val="000000"/>
                <w:sz w:val="20"/>
                <w:szCs w:val="20"/>
                <w:lang w:eastAsia="ja-JP"/>
              </w:rPr>
              <w:t xml:space="preserve"> </w:t>
            </w:r>
            <w:r w:rsidR="00E55017" w:rsidRPr="00B77BA0">
              <w:rPr>
                <w:rFonts w:ascii="Arial" w:eastAsia="Times New Roman" w:hAnsi="Arial" w:cs="Arial"/>
                <w:color w:val="000000"/>
                <w:sz w:val="20"/>
                <w:szCs w:val="20"/>
                <w:lang w:eastAsia="ja-JP"/>
              </w:rPr>
              <w:t>have</w:t>
            </w:r>
            <w:r w:rsidR="004A27A8" w:rsidRPr="00B77BA0">
              <w:rPr>
                <w:rFonts w:ascii="Arial" w:eastAsia="Times New Roman" w:hAnsi="Arial" w:cs="Arial"/>
                <w:color w:val="000000"/>
                <w:sz w:val="20"/>
                <w:szCs w:val="20"/>
                <w:lang w:eastAsia="ja-JP"/>
              </w:rPr>
              <w:t xml:space="preserve"> been chosen for the </w:t>
            </w:r>
            <w:r w:rsidR="00C01F1D" w:rsidRPr="00B77BA0">
              <w:rPr>
                <w:rFonts w:ascii="Arial" w:eastAsia="Times New Roman" w:hAnsi="Arial" w:cs="Arial"/>
                <w:color w:val="000000"/>
                <w:sz w:val="20"/>
                <w:szCs w:val="20"/>
                <w:lang w:eastAsia="ja-JP"/>
              </w:rPr>
              <w:t>project</w:t>
            </w:r>
            <w:r w:rsidR="004A27A8" w:rsidRPr="00B77BA0">
              <w:rPr>
                <w:rFonts w:ascii="Arial" w:eastAsia="Times New Roman" w:hAnsi="Arial" w:cs="Arial"/>
                <w:color w:val="000000"/>
                <w:sz w:val="20"/>
                <w:szCs w:val="20"/>
                <w:lang w:eastAsia="ja-JP"/>
              </w:rPr>
              <w:t xml:space="preserve"> for </w:t>
            </w:r>
            <w:r w:rsidR="00E55017" w:rsidRPr="00B77BA0">
              <w:rPr>
                <w:rFonts w:ascii="Arial" w:eastAsia="Times New Roman" w:hAnsi="Arial" w:cs="Arial"/>
                <w:color w:val="000000"/>
                <w:sz w:val="20"/>
                <w:szCs w:val="20"/>
                <w:lang w:eastAsia="ja-JP"/>
              </w:rPr>
              <w:t>their</w:t>
            </w:r>
            <w:r w:rsidR="00A52135" w:rsidRPr="00B77BA0">
              <w:rPr>
                <w:rFonts w:ascii="Arial" w:eastAsia="Times New Roman" w:hAnsi="Arial" w:cs="Arial"/>
                <w:color w:val="000000"/>
                <w:sz w:val="20"/>
                <w:szCs w:val="20"/>
                <w:lang w:eastAsia="ja-JP"/>
              </w:rPr>
              <w:t xml:space="preserve"> cost-</w:t>
            </w:r>
            <w:r w:rsidR="004A27A8" w:rsidRPr="00B77BA0">
              <w:rPr>
                <w:rFonts w:ascii="Arial" w:eastAsia="Times New Roman" w:hAnsi="Arial" w:cs="Arial"/>
                <w:color w:val="000000"/>
                <w:sz w:val="20"/>
                <w:szCs w:val="20"/>
                <w:lang w:eastAsia="ja-JP"/>
              </w:rPr>
              <w:t xml:space="preserve">attractiveness (falling prices and low operational cost), </w:t>
            </w:r>
            <w:r w:rsidR="00A52135" w:rsidRPr="00B77BA0">
              <w:rPr>
                <w:rFonts w:ascii="Arial" w:eastAsia="Times New Roman" w:hAnsi="Arial" w:cs="Arial"/>
                <w:color w:val="000000"/>
                <w:sz w:val="20"/>
                <w:szCs w:val="20"/>
                <w:lang w:eastAsia="ja-JP"/>
              </w:rPr>
              <w:t xml:space="preserve">their </w:t>
            </w:r>
            <w:r w:rsidR="004A27A8" w:rsidRPr="00B77BA0">
              <w:rPr>
                <w:rFonts w:ascii="Arial" w:eastAsia="Times New Roman" w:hAnsi="Arial" w:cs="Arial"/>
                <w:color w:val="000000"/>
                <w:sz w:val="20"/>
                <w:szCs w:val="20"/>
                <w:lang w:eastAsia="ja-JP"/>
              </w:rPr>
              <w:t>speed of implementation and</w:t>
            </w:r>
            <w:r w:rsidR="00A52135" w:rsidRPr="00B77BA0">
              <w:rPr>
                <w:rFonts w:ascii="Arial" w:eastAsia="Times New Roman" w:hAnsi="Arial" w:cs="Arial"/>
                <w:color w:val="000000"/>
                <w:sz w:val="20"/>
                <w:szCs w:val="20"/>
                <w:lang w:eastAsia="ja-JP"/>
              </w:rPr>
              <w:t>,</w:t>
            </w:r>
            <w:r w:rsidR="004A27A8" w:rsidRPr="00B77BA0">
              <w:rPr>
                <w:rFonts w:ascii="Arial" w:eastAsia="Times New Roman" w:hAnsi="Arial" w:cs="Arial"/>
                <w:color w:val="000000"/>
                <w:sz w:val="20"/>
                <w:szCs w:val="20"/>
                <w:lang w:eastAsia="ja-JP"/>
              </w:rPr>
              <w:t xml:space="preserve"> above all</w:t>
            </w:r>
            <w:r w:rsidR="00A52135" w:rsidRPr="00B77BA0">
              <w:rPr>
                <w:rFonts w:ascii="Arial" w:eastAsia="Times New Roman" w:hAnsi="Arial" w:cs="Arial"/>
                <w:color w:val="000000"/>
                <w:sz w:val="20"/>
                <w:szCs w:val="20"/>
                <w:lang w:eastAsia="ja-JP"/>
              </w:rPr>
              <w:t>,</w:t>
            </w:r>
            <w:r w:rsidR="004A27A8" w:rsidRPr="00B77BA0">
              <w:rPr>
                <w:rFonts w:ascii="Arial" w:eastAsia="Times New Roman" w:hAnsi="Arial" w:cs="Arial"/>
                <w:color w:val="000000"/>
                <w:sz w:val="20"/>
                <w:szCs w:val="20"/>
                <w:lang w:eastAsia="ja-JP"/>
              </w:rPr>
              <w:t xml:space="preserve"> </w:t>
            </w:r>
            <w:r w:rsidR="00A52135" w:rsidRPr="00B77BA0">
              <w:rPr>
                <w:rFonts w:ascii="Arial" w:eastAsia="Times New Roman" w:hAnsi="Arial" w:cs="Arial"/>
                <w:color w:val="000000"/>
                <w:sz w:val="20"/>
                <w:szCs w:val="20"/>
                <w:lang w:eastAsia="ja-JP"/>
              </w:rPr>
              <w:t>their</w:t>
            </w:r>
            <w:r w:rsidR="004A27A8" w:rsidRPr="00B77BA0">
              <w:rPr>
                <w:rFonts w:ascii="Arial" w:eastAsia="Times New Roman" w:hAnsi="Arial" w:cs="Arial"/>
                <w:color w:val="000000"/>
                <w:sz w:val="20"/>
                <w:szCs w:val="20"/>
                <w:lang w:eastAsia="ja-JP"/>
              </w:rPr>
              <w:t xml:space="preserve"> public acceptance. Although wind powe</w:t>
            </w:r>
            <w:r w:rsidR="00195EC7" w:rsidRPr="00B77BA0">
              <w:rPr>
                <w:rFonts w:ascii="Arial" w:eastAsia="Times New Roman" w:hAnsi="Arial" w:cs="Arial"/>
                <w:color w:val="000000"/>
                <w:sz w:val="20"/>
                <w:szCs w:val="20"/>
                <w:lang w:eastAsia="ja-JP"/>
              </w:rPr>
              <w:t xml:space="preserve">r generation is also </w:t>
            </w:r>
            <w:r w:rsidR="00A52135" w:rsidRPr="00B77BA0">
              <w:rPr>
                <w:rFonts w:ascii="Arial" w:eastAsia="Times New Roman" w:hAnsi="Arial" w:cs="Arial"/>
                <w:color w:val="000000"/>
                <w:sz w:val="20"/>
                <w:szCs w:val="20"/>
                <w:lang w:eastAsia="ja-JP"/>
              </w:rPr>
              <w:t xml:space="preserve">an </w:t>
            </w:r>
            <w:r w:rsidR="00195EC7" w:rsidRPr="00B77BA0">
              <w:rPr>
                <w:rFonts w:ascii="Arial" w:eastAsia="Times New Roman" w:hAnsi="Arial" w:cs="Arial"/>
                <w:color w:val="000000"/>
                <w:sz w:val="20"/>
                <w:szCs w:val="20"/>
                <w:lang w:eastAsia="ja-JP"/>
              </w:rPr>
              <w:t>attractive</w:t>
            </w:r>
            <w:r w:rsidR="00A52135" w:rsidRPr="00B77BA0">
              <w:rPr>
                <w:rFonts w:ascii="Arial" w:eastAsia="Times New Roman" w:hAnsi="Arial" w:cs="Arial"/>
                <w:color w:val="000000"/>
                <w:sz w:val="20"/>
                <w:szCs w:val="20"/>
                <w:lang w:eastAsia="ja-JP"/>
              </w:rPr>
              <w:t xml:space="preserve"> option in Mauritius</w:t>
            </w:r>
            <w:r w:rsidR="00195EC7" w:rsidRPr="00B77BA0">
              <w:rPr>
                <w:rFonts w:ascii="Arial" w:eastAsia="Times New Roman" w:hAnsi="Arial" w:cs="Arial"/>
                <w:color w:val="000000"/>
                <w:sz w:val="20"/>
                <w:szCs w:val="20"/>
                <w:lang w:eastAsia="ja-JP"/>
              </w:rPr>
              <w:t xml:space="preserve">, </w:t>
            </w:r>
            <w:r w:rsidR="004A27A8" w:rsidRPr="00B77BA0">
              <w:rPr>
                <w:rFonts w:ascii="Arial" w:eastAsia="Times New Roman" w:hAnsi="Arial" w:cs="Arial"/>
                <w:color w:val="000000"/>
                <w:sz w:val="20"/>
                <w:szCs w:val="20"/>
                <w:lang w:eastAsia="ja-JP"/>
              </w:rPr>
              <w:t xml:space="preserve">its </w:t>
            </w:r>
            <w:r w:rsidR="00A52135" w:rsidRPr="00B77BA0">
              <w:rPr>
                <w:rFonts w:ascii="Arial" w:eastAsia="Times New Roman" w:hAnsi="Arial" w:cs="Arial"/>
                <w:color w:val="000000"/>
                <w:sz w:val="20"/>
                <w:szCs w:val="20"/>
                <w:lang w:eastAsia="ja-JP"/>
              </w:rPr>
              <w:t>reception</w:t>
            </w:r>
            <w:r w:rsidR="004A27A8" w:rsidRPr="00B77BA0">
              <w:rPr>
                <w:rFonts w:ascii="Arial" w:eastAsia="Times New Roman" w:hAnsi="Arial" w:cs="Arial"/>
                <w:color w:val="000000"/>
                <w:sz w:val="20"/>
                <w:szCs w:val="20"/>
                <w:lang w:eastAsia="ja-JP"/>
              </w:rPr>
              <w:t xml:space="preserve"> in </w:t>
            </w:r>
            <w:r w:rsidR="00A52135" w:rsidRPr="00B77BA0">
              <w:rPr>
                <w:rFonts w:ascii="Arial" w:eastAsia="Times New Roman" w:hAnsi="Arial" w:cs="Arial"/>
                <w:color w:val="000000"/>
                <w:sz w:val="20"/>
                <w:szCs w:val="20"/>
                <w:lang w:eastAsia="ja-JP"/>
              </w:rPr>
              <w:t xml:space="preserve">the </w:t>
            </w:r>
            <w:r w:rsidR="004A27A8" w:rsidRPr="00B77BA0">
              <w:rPr>
                <w:rFonts w:ascii="Arial" w:eastAsia="Times New Roman" w:hAnsi="Arial" w:cs="Arial"/>
                <w:color w:val="000000"/>
                <w:sz w:val="20"/>
                <w:szCs w:val="20"/>
                <w:lang w:eastAsia="ja-JP"/>
              </w:rPr>
              <w:t>local context has been rather lukewarm. Two wind farms of 9.3 MW and 29.4 MW are in the pipeline</w:t>
            </w:r>
            <w:r w:rsidR="00CC70A2">
              <w:rPr>
                <w:rStyle w:val="FootnoteReference"/>
                <w:rFonts w:ascii="Arial" w:eastAsia="Times New Roman" w:hAnsi="Arial" w:cs="Arial"/>
                <w:color w:val="000000"/>
                <w:sz w:val="20"/>
                <w:szCs w:val="20"/>
                <w:lang w:eastAsia="ja-JP"/>
              </w:rPr>
              <w:footnoteReference w:id="112"/>
            </w:r>
            <w:r w:rsidR="004A27A8" w:rsidRPr="00B77BA0">
              <w:rPr>
                <w:rFonts w:ascii="Arial" w:eastAsia="Times New Roman" w:hAnsi="Arial" w:cs="Arial"/>
                <w:color w:val="000000"/>
                <w:sz w:val="20"/>
                <w:szCs w:val="20"/>
                <w:lang w:eastAsia="ja-JP"/>
              </w:rPr>
              <w:t xml:space="preserve"> but the projects have been facing diffic</w:t>
            </w:r>
            <w:r w:rsidR="00195EC7" w:rsidRPr="00B77BA0">
              <w:rPr>
                <w:rFonts w:ascii="Arial" w:eastAsia="Times New Roman" w:hAnsi="Arial" w:cs="Arial"/>
                <w:color w:val="000000"/>
                <w:sz w:val="20"/>
                <w:szCs w:val="20"/>
                <w:lang w:eastAsia="ja-JP"/>
              </w:rPr>
              <w:t>ulties in their execution</w:t>
            </w:r>
            <w:r w:rsidR="004A27A8" w:rsidRPr="00B77BA0">
              <w:rPr>
                <w:rFonts w:ascii="Arial" w:eastAsia="Times New Roman" w:hAnsi="Arial" w:cs="Arial"/>
                <w:color w:val="000000"/>
                <w:sz w:val="20"/>
                <w:szCs w:val="20"/>
                <w:lang w:eastAsia="ja-JP"/>
              </w:rPr>
              <w:t>, especially public opposition.</w:t>
            </w:r>
            <w:r w:rsidR="00CC70A2">
              <w:rPr>
                <w:rStyle w:val="FootnoteReference"/>
                <w:rFonts w:ascii="Arial" w:eastAsia="Times New Roman" w:hAnsi="Arial" w:cs="Arial"/>
                <w:color w:val="000000"/>
                <w:sz w:val="20"/>
                <w:szCs w:val="20"/>
                <w:lang w:eastAsia="ja-JP"/>
              </w:rPr>
              <w:footnoteReference w:id="113"/>
            </w:r>
            <w:r w:rsidR="004A27A8" w:rsidRPr="00B77BA0">
              <w:rPr>
                <w:rFonts w:ascii="Arial" w:eastAsia="Times New Roman" w:hAnsi="Arial" w:cs="Arial"/>
                <w:color w:val="000000"/>
                <w:sz w:val="20"/>
                <w:szCs w:val="20"/>
                <w:lang w:eastAsia="ja-JP"/>
              </w:rPr>
              <w:t xml:space="preserve"> In addition, </w:t>
            </w:r>
            <w:r w:rsidR="00195EC7" w:rsidRPr="00B77BA0">
              <w:rPr>
                <w:rFonts w:ascii="Arial" w:eastAsia="Times New Roman" w:hAnsi="Arial" w:cs="Arial"/>
                <w:color w:val="000000"/>
                <w:sz w:val="20"/>
                <w:szCs w:val="20"/>
                <w:lang w:eastAsia="ja-JP"/>
              </w:rPr>
              <w:t>unlike</w:t>
            </w:r>
            <w:r w:rsidR="004A27A8" w:rsidRPr="00B77BA0">
              <w:rPr>
                <w:rFonts w:ascii="Arial" w:eastAsia="Times New Roman" w:hAnsi="Arial" w:cs="Arial"/>
                <w:color w:val="000000"/>
                <w:sz w:val="20"/>
                <w:szCs w:val="20"/>
                <w:lang w:eastAsia="ja-JP"/>
              </w:rPr>
              <w:t xml:space="preserve"> wind generation, solar PV power generation can be integrated at different voltage level</w:t>
            </w:r>
            <w:r w:rsidR="00195EC7" w:rsidRPr="00B77BA0">
              <w:rPr>
                <w:rFonts w:ascii="Arial" w:eastAsia="Times New Roman" w:hAnsi="Arial" w:cs="Arial"/>
                <w:color w:val="000000"/>
                <w:sz w:val="20"/>
                <w:szCs w:val="20"/>
                <w:lang w:eastAsia="ja-JP"/>
              </w:rPr>
              <w:t>s</w:t>
            </w:r>
            <w:r w:rsidR="004A27A8" w:rsidRPr="00B77BA0">
              <w:rPr>
                <w:rFonts w:ascii="Arial" w:eastAsia="Times New Roman" w:hAnsi="Arial" w:cs="Arial"/>
                <w:color w:val="000000"/>
                <w:sz w:val="20"/>
                <w:szCs w:val="20"/>
                <w:lang w:eastAsia="ja-JP"/>
              </w:rPr>
              <w:t xml:space="preserve"> </w:t>
            </w:r>
            <w:r w:rsidR="00195EC7" w:rsidRPr="00B77BA0">
              <w:rPr>
                <w:rFonts w:ascii="Arial" w:eastAsia="Times New Roman" w:hAnsi="Arial" w:cs="Arial"/>
                <w:color w:val="000000"/>
                <w:sz w:val="20"/>
                <w:szCs w:val="20"/>
                <w:lang w:eastAsia="ja-JP"/>
              </w:rPr>
              <w:t>on</w:t>
            </w:r>
            <w:r w:rsidR="004A27A8" w:rsidRPr="00B77BA0">
              <w:rPr>
                <w:rFonts w:ascii="Arial" w:eastAsia="Times New Roman" w:hAnsi="Arial" w:cs="Arial"/>
                <w:color w:val="000000"/>
                <w:sz w:val="20"/>
                <w:szCs w:val="20"/>
                <w:lang w:eastAsia="ja-JP"/>
              </w:rPr>
              <w:t xml:space="preserve"> the network. Consequently, it</w:t>
            </w:r>
            <w:r w:rsidR="00A52135" w:rsidRPr="00B77BA0">
              <w:rPr>
                <w:rFonts w:ascii="Arial" w:eastAsia="Times New Roman" w:hAnsi="Arial" w:cs="Arial"/>
                <w:color w:val="000000"/>
                <w:sz w:val="20"/>
                <w:szCs w:val="20"/>
                <w:lang w:eastAsia="ja-JP"/>
              </w:rPr>
              <w:t>s</w:t>
            </w:r>
            <w:r w:rsidR="004A27A8" w:rsidRPr="00B77BA0">
              <w:rPr>
                <w:rFonts w:ascii="Arial" w:eastAsia="Times New Roman" w:hAnsi="Arial" w:cs="Arial"/>
                <w:color w:val="000000"/>
                <w:sz w:val="20"/>
                <w:szCs w:val="20"/>
                <w:lang w:eastAsia="ja-JP"/>
              </w:rPr>
              <w:t xml:space="preserve"> deployment is much faster and </w:t>
            </w:r>
            <w:r w:rsidR="00A52135" w:rsidRPr="00B77BA0">
              <w:rPr>
                <w:rFonts w:ascii="Arial" w:eastAsia="Times New Roman" w:hAnsi="Arial" w:cs="Arial"/>
                <w:color w:val="000000"/>
                <w:sz w:val="20"/>
                <w:szCs w:val="20"/>
                <w:lang w:eastAsia="ja-JP"/>
              </w:rPr>
              <w:t>more straightforward</w:t>
            </w:r>
            <w:r w:rsidR="004A27A8" w:rsidRPr="00B77BA0">
              <w:rPr>
                <w:rFonts w:ascii="Arial" w:eastAsia="Times New Roman" w:hAnsi="Arial" w:cs="Arial"/>
                <w:color w:val="000000"/>
                <w:sz w:val="20"/>
                <w:szCs w:val="20"/>
                <w:lang w:eastAsia="ja-JP"/>
              </w:rPr>
              <w:t xml:space="preserve">.  </w:t>
            </w:r>
          </w:p>
          <w:p w14:paraId="75FAAFA6" w14:textId="77777777" w:rsidR="004A27A8" w:rsidRPr="00A52135" w:rsidRDefault="004A27A8" w:rsidP="00B77BA0">
            <w:pPr>
              <w:spacing w:after="0" w:line="240" w:lineRule="auto"/>
              <w:ind w:left="435" w:hanging="450"/>
              <w:jc w:val="both"/>
              <w:rPr>
                <w:rFonts w:ascii="Arial" w:eastAsia="Times New Roman" w:hAnsi="Arial" w:cs="Arial"/>
                <w:color w:val="000000"/>
                <w:sz w:val="20"/>
                <w:szCs w:val="20"/>
                <w:lang w:eastAsia="ja-JP"/>
              </w:rPr>
            </w:pPr>
          </w:p>
          <w:p w14:paraId="2D31790E" w14:textId="28C12789" w:rsidR="00E55017" w:rsidRPr="00B77BA0" w:rsidRDefault="00A52135" w:rsidP="00B77BA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7BA0">
              <w:rPr>
                <w:rFonts w:ascii="Arial" w:eastAsia="Times New Roman" w:hAnsi="Arial" w:cs="Arial"/>
                <w:color w:val="000000"/>
                <w:sz w:val="20"/>
                <w:szCs w:val="20"/>
                <w:lang w:eastAsia="ja-JP"/>
              </w:rPr>
              <w:t xml:space="preserve">A </w:t>
            </w:r>
            <w:r w:rsidR="00525C66">
              <w:rPr>
                <w:rFonts w:ascii="Arial" w:eastAsia="Times New Roman" w:hAnsi="Arial" w:cs="Arial"/>
                <w:color w:val="000000"/>
                <w:sz w:val="20"/>
                <w:szCs w:val="20"/>
                <w:lang w:eastAsia="ja-JP"/>
              </w:rPr>
              <w:t xml:space="preserve">series of </w:t>
            </w:r>
            <w:r w:rsidRPr="00B77BA0">
              <w:rPr>
                <w:rFonts w:ascii="Arial" w:eastAsia="Times New Roman" w:hAnsi="Arial" w:cs="Arial"/>
                <w:color w:val="000000"/>
                <w:sz w:val="20"/>
                <w:szCs w:val="20"/>
                <w:lang w:eastAsia="ja-JP"/>
              </w:rPr>
              <w:t>technical</w:t>
            </w:r>
            <w:r w:rsidR="00195EC7" w:rsidRPr="00B77BA0">
              <w:rPr>
                <w:rFonts w:ascii="Arial" w:eastAsia="Times New Roman" w:hAnsi="Arial" w:cs="Arial"/>
                <w:color w:val="000000"/>
                <w:sz w:val="20"/>
                <w:szCs w:val="20"/>
                <w:lang w:eastAsia="ja-JP"/>
              </w:rPr>
              <w:t xml:space="preserve"> stud</w:t>
            </w:r>
            <w:r w:rsidR="00525C66">
              <w:rPr>
                <w:rFonts w:ascii="Arial" w:eastAsia="Times New Roman" w:hAnsi="Arial" w:cs="Arial"/>
                <w:color w:val="000000"/>
                <w:sz w:val="20"/>
                <w:szCs w:val="20"/>
                <w:lang w:eastAsia="ja-JP"/>
              </w:rPr>
              <w:t>ies</w:t>
            </w:r>
            <w:r w:rsidR="00195EC7" w:rsidRPr="00B77BA0">
              <w:rPr>
                <w:rFonts w:ascii="Arial" w:eastAsia="Times New Roman" w:hAnsi="Arial" w:cs="Arial"/>
                <w:color w:val="000000"/>
                <w:sz w:val="20"/>
                <w:szCs w:val="20"/>
                <w:lang w:eastAsia="ja-JP"/>
              </w:rPr>
              <w:t xml:space="preserve"> carried out by </w:t>
            </w:r>
            <w:r w:rsidR="00525C66">
              <w:rPr>
                <w:rFonts w:ascii="Arial" w:eastAsia="Times New Roman" w:hAnsi="Arial" w:cs="Arial"/>
                <w:color w:val="000000"/>
                <w:sz w:val="20"/>
                <w:szCs w:val="20"/>
                <w:lang w:eastAsia="ja-JP"/>
              </w:rPr>
              <w:t>specialist consultancy firms</w:t>
            </w:r>
            <w:r>
              <w:rPr>
                <w:rStyle w:val="FootnoteReference"/>
                <w:rFonts w:ascii="Arial" w:eastAsia="Times New Roman" w:hAnsi="Arial" w:cs="Arial"/>
                <w:color w:val="000000"/>
                <w:sz w:val="20"/>
                <w:szCs w:val="20"/>
                <w:lang w:eastAsia="ja-JP"/>
              </w:rPr>
              <w:footnoteReference w:id="114"/>
            </w:r>
            <w:r w:rsidR="00525C66">
              <w:rPr>
                <w:rFonts w:ascii="Arial" w:eastAsia="Times New Roman" w:hAnsi="Arial" w:cs="Arial"/>
                <w:color w:val="000000"/>
                <w:sz w:val="20"/>
                <w:szCs w:val="20"/>
                <w:lang w:eastAsia="ja-JP"/>
              </w:rPr>
              <w:t xml:space="preserve"> recommend</w:t>
            </w:r>
            <w:r w:rsidR="00195EC7" w:rsidRPr="00B77BA0">
              <w:rPr>
                <w:rFonts w:ascii="Arial" w:eastAsia="Times New Roman" w:hAnsi="Arial" w:cs="Arial"/>
                <w:color w:val="000000"/>
                <w:sz w:val="20"/>
                <w:szCs w:val="20"/>
                <w:lang w:eastAsia="ja-JP"/>
              </w:rPr>
              <w:t xml:space="preserve"> the investment in </w:t>
            </w:r>
            <w:r w:rsidR="003640BC">
              <w:rPr>
                <w:rFonts w:ascii="Arial" w:eastAsia="Times New Roman" w:hAnsi="Arial" w:cs="Arial"/>
                <w:color w:val="000000"/>
                <w:sz w:val="20"/>
                <w:szCs w:val="20"/>
                <w:lang w:eastAsia="ja-JP"/>
              </w:rPr>
              <w:t>grid stabilization measures</w:t>
            </w:r>
            <w:r w:rsidR="00195EC7" w:rsidRPr="00B77BA0">
              <w:rPr>
                <w:rFonts w:ascii="Arial" w:eastAsia="Times New Roman" w:hAnsi="Arial" w:cs="Arial"/>
                <w:color w:val="000000"/>
                <w:sz w:val="20"/>
                <w:szCs w:val="20"/>
                <w:lang w:eastAsia="ja-JP"/>
              </w:rPr>
              <w:t xml:space="preserve"> as a prerequisite </w:t>
            </w:r>
            <w:r w:rsidRPr="00B77BA0">
              <w:rPr>
                <w:rFonts w:ascii="Arial" w:eastAsia="Times New Roman" w:hAnsi="Arial" w:cs="Arial"/>
                <w:color w:val="000000"/>
                <w:sz w:val="20"/>
                <w:szCs w:val="20"/>
                <w:lang w:eastAsia="ja-JP"/>
              </w:rPr>
              <w:t>to</w:t>
            </w:r>
            <w:r w:rsidR="00195EC7" w:rsidRPr="00B77BA0">
              <w:rPr>
                <w:rFonts w:ascii="Arial" w:eastAsia="Times New Roman" w:hAnsi="Arial" w:cs="Arial"/>
                <w:color w:val="000000"/>
                <w:sz w:val="20"/>
                <w:szCs w:val="20"/>
                <w:lang w:eastAsia="ja-JP"/>
              </w:rPr>
              <w:t xml:space="preserve"> accommodating </w:t>
            </w:r>
            <w:r w:rsidRPr="00B77BA0">
              <w:rPr>
                <w:rFonts w:ascii="Arial" w:eastAsia="Times New Roman" w:hAnsi="Arial" w:cs="Arial"/>
                <w:color w:val="000000"/>
                <w:sz w:val="20"/>
                <w:szCs w:val="20"/>
                <w:lang w:eastAsia="ja-JP"/>
              </w:rPr>
              <w:t xml:space="preserve">a </w:t>
            </w:r>
            <w:r w:rsidR="00195EC7" w:rsidRPr="00B77BA0">
              <w:rPr>
                <w:rFonts w:ascii="Arial" w:eastAsia="Times New Roman" w:hAnsi="Arial" w:cs="Arial"/>
                <w:color w:val="000000"/>
                <w:sz w:val="20"/>
                <w:szCs w:val="20"/>
                <w:lang w:eastAsia="ja-JP"/>
              </w:rPr>
              <w:t xml:space="preserve">higher share of renewable energy </w:t>
            </w:r>
            <w:r w:rsidRPr="00B77BA0">
              <w:rPr>
                <w:rFonts w:ascii="Arial" w:eastAsia="Times New Roman" w:hAnsi="Arial" w:cs="Arial"/>
                <w:color w:val="000000"/>
                <w:sz w:val="20"/>
                <w:szCs w:val="20"/>
                <w:lang w:eastAsia="ja-JP"/>
              </w:rPr>
              <w:t>on</w:t>
            </w:r>
            <w:r w:rsidR="00195EC7" w:rsidRPr="00B77BA0">
              <w:rPr>
                <w:rFonts w:ascii="Arial" w:eastAsia="Times New Roman" w:hAnsi="Arial" w:cs="Arial"/>
                <w:color w:val="000000"/>
                <w:sz w:val="20"/>
                <w:szCs w:val="20"/>
                <w:lang w:eastAsia="ja-JP"/>
              </w:rPr>
              <w:t xml:space="preserve"> the Mauritian grid. </w:t>
            </w:r>
            <w:r w:rsidR="00E55017" w:rsidRPr="00B77BA0">
              <w:rPr>
                <w:rFonts w:ascii="Arial" w:eastAsia="Times New Roman" w:hAnsi="Arial" w:cs="Arial"/>
                <w:color w:val="000000"/>
                <w:sz w:val="20"/>
                <w:szCs w:val="20"/>
                <w:lang w:eastAsia="ja-JP"/>
              </w:rPr>
              <w:t xml:space="preserve">Renewable </w:t>
            </w:r>
            <w:r w:rsidR="00E56A36" w:rsidRPr="00B77BA0">
              <w:rPr>
                <w:rFonts w:ascii="Arial" w:eastAsia="Times New Roman" w:hAnsi="Arial" w:cs="Arial"/>
                <w:color w:val="000000"/>
                <w:sz w:val="20"/>
                <w:szCs w:val="20"/>
                <w:lang w:eastAsia="ja-JP"/>
              </w:rPr>
              <w:t>energy sources</w:t>
            </w:r>
            <w:r w:rsidR="00E55017" w:rsidRPr="00B77BA0">
              <w:rPr>
                <w:rFonts w:ascii="Arial" w:eastAsia="Times New Roman" w:hAnsi="Arial" w:cs="Arial"/>
                <w:color w:val="000000"/>
                <w:sz w:val="20"/>
                <w:szCs w:val="20"/>
                <w:lang w:eastAsia="ja-JP"/>
              </w:rPr>
              <w:t xml:space="preserve"> of variable nature</w:t>
            </w:r>
            <w:r w:rsidR="00E56A36" w:rsidRPr="00B77BA0">
              <w:rPr>
                <w:rFonts w:ascii="Arial" w:eastAsia="Times New Roman" w:hAnsi="Arial" w:cs="Arial"/>
                <w:color w:val="000000"/>
                <w:sz w:val="20"/>
                <w:szCs w:val="20"/>
                <w:lang w:eastAsia="ja-JP"/>
              </w:rPr>
              <w:t>,</w:t>
            </w:r>
            <w:r w:rsidR="00E55017" w:rsidRPr="00B77BA0">
              <w:rPr>
                <w:rFonts w:ascii="Arial" w:eastAsia="Times New Roman" w:hAnsi="Arial" w:cs="Arial"/>
                <w:color w:val="000000"/>
                <w:sz w:val="20"/>
                <w:szCs w:val="20"/>
                <w:lang w:eastAsia="ja-JP"/>
              </w:rPr>
              <w:t xml:space="preserve"> such as wind and solar</w:t>
            </w:r>
            <w:r w:rsidR="00E56A36" w:rsidRPr="00B77BA0">
              <w:rPr>
                <w:rFonts w:ascii="Arial" w:eastAsia="Times New Roman" w:hAnsi="Arial" w:cs="Arial"/>
                <w:color w:val="000000"/>
                <w:sz w:val="20"/>
                <w:szCs w:val="20"/>
                <w:lang w:eastAsia="ja-JP"/>
              </w:rPr>
              <w:t>,</w:t>
            </w:r>
            <w:r w:rsidR="00E55017" w:rsidRPr="00B77BA0">
              <w:rPr>
                <w:rFonts w:ascii="Arial" w:eastAsia="Times New Roman" w:hAnsi="Arial" w:cs="Arial"/>
                <w:color w:val="000000"/>
                <w:sz w:val="20"/>
                <w:szCs w:val="20"/>
                <w:lang w:eastAsia="ja-JP"/>
              </w:rPr>
              <w:t xml:space="preserve"> ha</w:t>
            </w:r>
            <w:r w:rsidR="00E56A36" w:rsidRPr="00B77BA0">
              <w:rPr>
                <w:rFonts w:ascii="Arial" w:eastAsia="Times New Roman" w:hAnsi="Arial" w:cs="Arial"/>
                <w:color w:val="000000"/>
                <w:sz w:val="20"/>
                <w:szCs w:val="20"/>
                <w:lang w:eastAsia="ja-JP"/>
              </w:rPr>
              <w:t>ve</w:t>
            </w:r>
            <w:r w:rsidR="00E55017" w:rsidRPr="00B77BA0">
              <w:rPr>
                <w:rFonts w:ascii="Arial" w:eastAsia="Times New Roman" w:hAnsi="Arial" w:cs="Arial"/>
                <w:color w:val="000000"/>
                <w:sz w:val="20"/>
                <w:szCs w:val="20"/>
                <w:lang w:eastAsia="ja-JP"/>
              </w:rPr>
              <w:t xml:space="preserve"> a direct impact on the stability of </w:t>
            </w:r>
            <w:r w:rsidR="00E56A36" w:rsidRPr="00B77BA0">
              <w:rPr>
                <w:rFonts w:ascii="Arial" w:eastAsia="Times New Roman" w:hAnsi="Arial" w:cs="Arial"/>
                <w:color w:val="000000"/>
                <w:sz w:val="20"/>
                <w:szCs w:val="20"/>
                <w:lang w:eastAsia="ja-JP"/>
              </w:rPr>
              <w:t>the grid</w:t>
            </w:r>
            <w:r w:rsidR="00E55017" w:rsidRPr="00B77BA0">
              <w:rPr>
                <w:rFonts w:ascii="Arial" w:eastAsia="Times New Roman" w:hAnsi="Arial" w:cs="Arial"/>
                <w:color w:val="000000"/>
                <w:sz w:val="20"/>
                <w:szCs w:val="20"/>
                <w:lang w:eastAsia="ja-JP"/>
              </w:rPr>
              <w:t xml:space="preserve"> if </w:t>
            </w:r>
            <w:r w:rsidR="00E56A36" w:rsidRPr="00B77BA0">
              <w:rPr>
                <w:rFonts w:ascii="Arial" w:eastAsia="Times New Roman" w:hAnsi="Arial" w:cs="Arial"/>
                <w:color w:val="000000"/>
                <w:sz w:val="20"/>
                <w:szCs w:val="20"/>
                <w:lang w:eastAsia="ja-JP"/>
              </w:rPr>
              <w:t>their power</w:t>
            </w:r>
            <w:r w:rsidR="00E55017" w:rsidRPr="00B77BA0">
              <w:rPr>
                <w:rFonts w:ascii="Arial" w:eastAsia="Times New Roman" w:hAnsi="Arial" w:cs="Arial"/>
                <w:color w:val="000000"/>
                <w:sz w:val="20"/>
                <w:szCs w:val="20"/>
                <w:lang w:eastAsia="ja-JP"/>
              </w:rPr>
              <w:t xml:space="preserve"> integration is not properly managed. For the integration of </w:t>
            </w:r>
            <w:r w:rsidR="00E56A36" w:rsidRPr="00B77BA0">
              <w:rPr>
                <w:rFonts w:ascii="Arial" w:eastAsia="Times New Roman" w:hAnsi="Arial" w:cs="Arial"/>
                <w:color w:val="000000"/>
                <w:sz w:val="20"/>
                <w:szCs w:val="20"/>
                <w:lang w:eastAsia="ja-JP"/>
              </w:rPr>
              <w:t>v</w:t>
            </w:r>
            <w:r w:rsidR="00E55017" w:rsidRPr="00B77BA0">
              <w:rPr>
                <w:rFonts w:ascii="Arial" w:eastAsia="Times New Roman" w:hAnsi="Arial" w:cs="Arial"/>
                <w:color w:val="000000"/>
                <w:sz w:val="20"/>
                <w:szCs w:val="20"/>
                <w:lang w:eastAsia="ja-JP"/>
              </w:rPr>
              <w:t xml:space="preserve">ariable </w:t>
            </w:r>
            <w:r w:rsidR="00E56A36" w:rsidRPr="00B77BA0">
              <w:rPr>
                <w:rFonts w:ascii="Arial" w:eastAsia="Times New Roman" w:hAnsi="Arial" w:cs="Arial"/>
                <w:color w:val="000000"/>
                <w:sz w:val="20"/>
                <w:szCs w:val="20"/>
                <w:lang w:eastAsia="ja-JP"/>
              </w:rPr>
              <w:t>r</w:t>
            </w:r>
            <w:r w:rsidR="00E55017" w:rsidRPr="00B77BA0">
              <w:rPr>
                <w:rFonts w:ascii="Arial" w:eastAsia="Times New Roman" w:hAnsi="Arial" w:cs="Arial"/>
                <w:color w:val="000000"/>
                <w:sz w:val="20"/>
                <w:szCs w:val="20"/>
                <w:lang w:eastAsia="ja-JP"/>
              </w:rPr>
              <w:t xml:space="preserve">enewable </w:t>
            </w:r>
            <w:r w:rsidR="00E56A36" w:rsidRPr="00B77BA0">
              <w:rPr>
                <w:rFonts w:ascii="Arial" w:eastAsia="Times New Roman" w:hAnsi="Arial" w:cs="Arial"/>
                <w:color w:val="000000"/>
                <w:sz w:val="20"/>
                <w:szCs w:val="20"/>
                <w:lang w:eastAsia="ja-JP"/>
              </w:rPr>
              <w:t>e</w:t>
            </w:r>
            <w:r w:rsidR="00E55017" w:rsidRPr="00B77BA0">
              <w:rPr>
                <w:rFonts w:ascii="Arial" w:eastAsia="Times New Roman" w:hAnsi="Arial" w:cs="Arial"/>
                <w:color w:val="000000"/>
                <w:sz w:val="20"/>
                <w:szCs w:val="20"/>
                <w:lang w:eastAsia="ja-JP"/>
              </w:rPr>
              <w:t>nergy sources, the allocation of spinning reserves on fas</w:t>
            </w:r>
            <w:r w:rsidR="00E56A36" w:rsidRPr="00B77BA0">
              <w:rPr>
                <w:rFonts w:ascii="Arial" w:eastAsia="Times New Roman" w:hAnsi="Arial" w:cs="Arial"/>
                <w:color w:val="000000"/>
                <w:sz w:val="20"/>
                <w:szCs w:val="20"/>
                <w:lang w:eastAsia="ja-JP"/>
              </w:rPr>
              <w:t>t-</w:t>
            </w:r>
            <w:r w:rsidR="00E55017" w:rsidRPr="00B77BA0">
              <w:rPr>
                <w:rFonts w:ascii="Arial" w:eastAsia="Times New Roman" w:hAnsi="Arial" w:cs="Arial"/>
                <w:color w:val="000000"/>
                <w:sz w:val="20"/>
                <w:szCs w:val="20"/>
                <w:lang w:eastAsia="ja-JP"/>
              </w:rPr>
              <w:t>acting conventional generators such as diesel engines, hydro-generators and gas turbines is important. However</w:t>
            </w:r>
            <w:r w:rsidR="00E56A36" w:rsidRPr="00B77BA0">
              <w:rPr>
                <w:rFonts w:ascii="Arial" w:eastAsia="Times New Roman" w:hAnsi="Arial" w:cs="Arial"/>
                <w:color w:val="000000"/>
                <w:sz w:val="20"/>
                <w:szCs w:val="20"/>
                <w:lang w:eastAsia="ja-JP"/>
              </w:rPr>
              <w:t>,</w:t>
            </w:r>
            <w:r w:rsidR="00E55017" w:rsidRPr="00B77BA0">
              <w:rPr>
                <w:rFonts w:ascii="Arial" w:eastAsia="Times New Roman" w:hAnsi="Arial" w:cs="Arial"/>
                <w:color w:val="000000"/>
                <w:sz w:val="20"/>
                <w:szCs w:val="20"/>
                <w:lang w:eastAsia="ja-JP"/>
              </w:rPr>
              <w:t xml:space="preserve"> such an approach </w:t>
            </w:r>
            <w:r w:rsidR="00E56A36" w:rsidRPr="00B77BA0">
              <w:rPr>
                <w:rFonts w:ascii="Arial" w:eastAsia="Times New Roman" w:hAnsi="Arial" w:cs="Arial"/>
                <w:color w:val="000000"/>
                <w:sz w:val="20"/>
                <w:szCs w:val="20"/>
                <w:lang w:eastAsia="ja-JP"/>
              </w:rPr>
              <w:t xml:space="preserve">by itself </w:t>
            </w:r>
            <w:r w:rsidR="00E55017" w:rsidRPr="00B77BA0">
              <w:rPr>
                <w:rFonts w:ascii="Arial" w:eastAsia="Times New Roman" w:hAnsi="Arial" w:cs="Arial"/>
                <w:color w:val="000000"/>
                <w:sz w:val="20"/>
                <w:szCs w:val="20"/>
                <w:lang w:eastAsia="ja-JP"/>
              </w:rPr>
              <w:t xml:space="preserve">is inadequate for higher penetration of </w:t>
            </w:r>
            <w:r w:rsidR="00E56A36" w:rsidRPr="00B77BA0">
              <w:rPr>
                <w:rFonts w:ascii="Arial" w:eastAsia="Times New Roman" w:hAnsi="Arial" w:cs="Arial"/>
                <w:color w:val="000000"/>
                <w:sz w:val="20"/>
                <w:szCs w:val="20"/>
                <w:lang w:eastAsia="ja-JP"/>
              </w:rPr>
              <w:t>variable RE</w:t>
            </w:r>
            <w:r w:rsidR="00E55017" w:rsidRPr="00B77BA0">
              <w:rPr>
                <w:rFonts w:ascii="Arial" w:eastAsia="Times New Roman" w:hAnsi="Arial" w:cs="Arial"/>
                <w:color w:val="000000"/>
                <w:sz w:val="20"/>
                <w:szCs w:val="20"/>
                <w:lang w:eastAsia="ja-JP"/>
              </w:rPr>
              <w:t xml:space="preserve"> sources. In this respect, </w:t>
            </w:r>
            <w:r w:rsidR="003640BC">
              <w:rPr>
                <w:rFonts w:ascii="Arial" w:eastAsia="Times New Roman" w:hAnsi="Arial" w:cs="Arial"/>
                <w:color w:val="000000"/>
                <w:sz w:val="20"/>
                <w:szCs w:val="20"/>
                <w:lang w:eastAsia="ja-JP"/>
              </w:rPr>
              <w:t>BESS, AGC, ADMS and AMI are</w:t>
            </w:r>
            <w:r w:rsidR="00E55017" w:rsidRPr="00B77BA0">
              <w:rPr>
                <w:rFonts w:ascii="Arial" w:eastAsia="Times New Roman" w:hAnsi="Arial" w:cs="Arial"/>
                <w:color w:val="000000"/>
                <w:sz w:val="20"/>
                <w:szCs w:val="20"/>
                <w:lang w:eastAsia="ja-JP"/>
              </w:rPr>
              <w:t xml:space="preserve"> </w:t>
            </w:r>
            <w:r w:rsidR="00E56A36" w:rsidRPr="00B77BA0">
              <w:rPr>
                <w:rFonts w:ascii="Arial" w:eastAsia="Times New Roman" w:hAnsi="Arial" w:cs="Arial"/>
                <w:color w:val="000000"/>
                <w:sz w:val="20"/>
                <w:szCs w:val="20"/>
                <w:lang w:eastAsia="ja-JP"/>
              </w:rPr>
              <w:t>a key means of ensuring grid stability</w:t>
            </w:r>
            <w:r w:rsidR="00E55017" w:rsidRPr="00B77BA0">
              <w:rPr>
                <w:rFonts w:ascii="Arial" w:eastAsia="Times New Roman" w:hAnsi="Arial" w:cs="Arial"/>
                <w:color w:val="000000"/>
                <w:sz w:val="20"/>
                <w:szCs w:val="20"/>
                <w:lang w:eastAsia="ja-JP"/>
              </w:rPr>
              <w:t>.</w:t>
            </w:r>
            <w:r w:rsidR="00E56A36" w:rsidRPr="00B77BA0">
              <w:rPr>
                <w:rFonts w:ascii="Arial" w:eastAsia="Times New Roman" w:hAnsi="Arial" w:cs="Arial"/>
                <w:color w:val="000000"/>
                <w:sz w:val="20"/>
                <w:szCs w:val="20"/>
                <w:lang w:eastAsia="ja-JP"/>
              </w:rPr>
              <w:t xml:space="preserve"> As Mauritius has an insular grid with no interconnections with neighbouring power systems, the need to ensure grid stability prior to the scale-up of renewable energy is paramount</w:t>
            </w:r>
            <w:r w:rsidR="003640BC">
              <w:rPr>
                <w:rFonts w:ascii="Arial" w:eastAsia="Times New Roman" w:hAnsi="Arial" w:cs="Arial"/>
                <w:color w:val="000000"/>
                <w:sz w:val="20"/>
                <w:szCs w:val="20"/>
                <w:lang w:eastAsia="ja-JP"/>
              </w:rPr>
              <w:t>.</w:t>
            </w:r>
          </w:p>
          <w:p w14:paraId="5DFDCA67" w14:textId="77777777" w:rsidR="0001717B" w:rsidRPr="0001717B" w:rsidRDefault="0001717B" w:rsidP="00B77BA0">
            <w:pPr>
              <w:spacing w:after="0" w:line="240" w:lineRule="auto"/>
              <w:ind w:left="435" w:hanging="450"/>
              <w:jc w:val="both"/>
              <w:rPr>
                <w:rFonts w:ascii="Arial" w:eastAsia="Times New Roman" w:hAnsi="Arial" w:cs="Arial"/>
                <w:color w:val="000000"/>
                <w:sz w:val="20"/>
                <w:szCs w:val="20"/>
                <w:lang w:eastAsia="ja-JP"/>
              </w:rPr>
            </w:pPr>
          </w:p>
          <w:p w14:paraId="6C4AB3B9" w14:textId="0344289D" w:rsidR="0001717B" w:rsidRPr="00B77BA0" w:rsidRDefault="0001717B" w:rsidP="00B77BA0">
            <w:pPr>
              <w:pStyle w:val="ListParagraph"/>
              <w:numPr>
                <w:ilvl w:val="0"/>
                <w:numId w:val="48"/>
              </w:numPr>
              <w:spacing w:after="0" w:line="240" w:lineRule="auto"/>
              <w:ind w:left="435" w:hanging="450"/>
              <w:jc w:val="both"/>
              <w:rPr>
                <w:rFonts w:ascii="Arial" w:hAnsi="Arial" w:cs="Arial"/>
                <w:sz w:val="20"/>
                <w:szCs w:val="20"/>
              </w:rPr>
            </w:pPr>
            <w:r w:rsidRPr="00B77BA0">
              <w:rPr>
                <w:rFonts w:ascii="Arial" w:eastAsia="Times New Roman" w:hAnsi="Arial" w:cs="Arial"/>
                <w:color w:val="000000"/>
                <w:sz w:val="20"/>
                <w:szCs w:val="20"/>
                <w:lang w:eastAsia="ja-JP"/>
              </w:rPr>
              <w:t>Distributed energy generation also offers grid loss reduction as an additional benefit.</w:t>
            </w:r>
            <w:r w:rsidR="00C94E41" w:rsidRPr="00B77BA0">
              <w:rPr>
                <w:rFonts w:ascii="Arial" w:eastAsia="Times New Roman" w:hAnsi="Arial" w:cs="Arial"/>
                <w:color w:val="000000"/>
                <w:sz w:val="20"/>
                <w:szCs w:val="20"/>
                <w:lang w:eastAsia="ja-JP"/>
              </w:rPr>
              <w:t xml:space="preserve"> </w:t>
            </w:r>
            <w:r w:rsidRPr="00B77BA0">
              <w:rPr>
                <w:rFonts w:ascii="Arial" w:hAnsi="Arial" w:cs="Arial"/>
                <w:sz w:val="20"/>
                <w:szCs w:val="20"/>
              </w:rPr>
              <w:t>The existing electrical power system consists primarily of centralised conventional (diesel and gas) generation stations that are located in the Port Louis area (due to the nearby port facilities) and dual coal/bagasse-powered stations scattered around the island adjacent to sugarcane fields. Given that the load demand is distributed across the island, it is necessary to transport the power generated at the centralised power plants through the high-voltage transmission network, medium-voltage distribution network and low-voltage network to the customer. The transfer of power implies power and energy losses along the electrical conductors due to their physical properties. Transmission and distribution losses in the Mauritian grid average 7-8%. </w:t>
            </w:r>
          </w:p>
          <w:p w14:paraId="08DDA60A" w14:textId="77777777" w:rsidR="0001717B" w:rsidRPr="00B26427" w:rsidRDefault="0001717B" w:rsidP="00B77BA0">
            <w:pPr>
              <w:spacing w:after="0" w:line="240" w:lineRule="auto"/>
              <w:ind w:left="435" w:hanging="450"/>
              <w:jc w:val="both"/>
              <w:rPr>
                <w:rFonts w:ascii="Arial" w:hAnsi="Arial" w:cs="Arial"/>
                <w:sz w:val="20"/>
                <w:szCs w:val="20"/>
              </w:rPr>
            </w:pPr>
          </w:p>
          <w:p w14:paraId="3A377B6A" w14:textId="47E38386" w:rsidR="0001717B" w:rsidRPr="00B77BA0" w:rsidRDefault="0001717B" w:rsidP="00B77BA0">
            <w:pPr>
              <w:pStyle w:val="ListParagraph"/>
              <w:numPr>
                <w:ilvl w:val="0"/>
                <w:numId w:val="48"/>
              </w:numPr>
              <w:spacing w:after="0" w:line="240" w:lineRule="auto"/>
              <w:ind w:left="435" w:hanging="450"/>
              <w:jc w:val="both"/>
              <w:rPr>
                <w:rFonts w:ascii="Arial" w:hAnsi="Arial" w:cs="Arial"/>
                <w:sz w:val="20"/>
                <w:szCs w:val="20"/>
              </w:rPr>
            </w:pPr>
            <w:r w:rsidRPr="00B77BA0">
              <w:rPr>
                <w:rFonts w:ascii="Arial" w:hAnsi="Arial" w:cs="Arial"/>
                <w:sz w:val="20"/>
                <w:szCs w:val="20"/>
              </w:rPr>
              <w:t>Distributed generation from PV sources, being located in the vicinity of, or directly within,</w:t>
            </w:r>
            <w:r w:rsidR="00C94E41" w:rsidRPr="00B77BA0">
              <w:rPr>
                <w:rFonts w:ascii="Arial" w:hAnsi="Arial" w:cs="Arial"/>
                <w:sz w:val="20"/>
                <w:szCs w:val="20"/>
              </w:rPr>
              <w:t xml:space="preserve"> the load centres</w:t>
            </w:r>
            <w:r w:rsidR="00606F79" w:rsidRPr="00B77BA0">
              <w:rPr>
                <w:rFonts w:ascii="Arial" w:hAnsi="Arial" w:cs="Arial"/>
                <w:sz w:val="20"/>
                <w:szCs w:val="20"/>
              </w:rPr>
              <w:t>,</w:t>
            </w:r>
            <w:r w:rsidRPr="00B77BA0">
              <w:rPr>
                <w:rFonts w:ascii="Arial" w:hAnsi="Arial" w:cs="Arial"/>
                <w:sz w:val="20"/>
                <w:szCs w:val="20"/>
              </w:rPr>
              <w:t xml:space="preserve"> will reduce the need for power transfer from distant power stations at the time when solar photovoltaic power is available, thereby reducing the energy losses along the transmission and distribution networks. The closer the distributed generation is to the customer requiring power, the </w:t>
            </w:r>
            <w:r w:rsidR="00606F79" w:rsidRPr="00B77BA0">
              <w:rPr>
                <w:rFonts w:ascii="Arial" w:hAnsi="Arial" w:cs="Arial"/>
                <w:sz w:val="20"/>
                <w:szCs w:val="20"/>
              </w:rPr>
              <w:t xml:space="preserve">greater </w:t>
            </w:r>
            <w:r w:rsidRPr="00B77BA0">
              <w:rPr>
                <w:rFonts w:ascii="Arial" w:hAnsi="Arial" w:cs="Arial"/>
                <w:sz w:val="20"/>
                <w:szCs w:val="20"/>
              </w:rPr>
              <w:t>is the prospect for network loss reduction. The actual improvement in the network losses due to distributed generation facilities will depend upon the installed PV capacity and the amount of load demand located adjacent to the distributed generation facilities. Although quantifying the actual reduction losses is complex (given the as-yet unknown locations of the distributed generation plants), a 1% reduction in losses equates to approximately 29,000 tCO</w:t>
            </w:r>
            <w:r w:rsidRPr="00B77BA0">
              <w:rPr>
                <w:rFonts w:ascii="Arial" w:hAnsi="Arial" w:cs="Arial"/>
                <w:sz w:val="20"/>
                <w:szCs w:val="20"/>
                <w:vertAlign w:val="subscript"/>
              </w:rPr>
              <w:t>2</w:t>
            </w:r>
            <w:r w:rsidRPr="00B77BA0">
              <w:rPr>
                <w:rFonts w:ascii="Arial" w:hAnsi="Arial" w:cs="Arial"/>
                <w:sz w:val="20"/>
                <w:szCs w:val="20"/>
              </w:rPr>
              <w:t xml:space="preserve"> avoided (based on a </w:t>
            </w:r>
            <w:r w:rsidR="00BD5135" w:rsidRPr="00B77BA0">
              <w:rPr>
                <w:rFonts w:ascii="Arial" w:hAnsi="Arial" w:cs="Arial"/>
                <w:sz w:val="20"/>
                <w:szCs w:val="20"/>
              </w:rPr>
              <w:t xml:space="preserve">conservative </w:t>
            </w:r>
            <w:r w:rsidRPr="00B77BA0">
              <w:rPr>
                <w:rFonts w:ascii="Arial" w:hAnsi="Arial" w:cs="Arial"/>
                <w:sz w:val="20"/>
                <w:szCs w:val="20"/>
              </w:rPr>
              <w:t xml:space="preserve">total of 2,885 GWh of electricity produced </w:t>
            </w:r>
            <w:r w:rsidR="00606F79" w:rsidRPr="00B77BA0">
              <w:rPr>
                <w:rFonts w:ascii="Arial" w:hAnsi="Arial" w:cs="Arial"/>
                <w:sz w:val="20"/>
                <w:szCs w:val="20"/>
              </w:rPr>
              <w:t>annually</w:t>
            </w:r>
            <w:r w:rsidRPr="00B77BA0">
              <w:rPr>
                <w:rFonts w:ascii="Arial" w:hAnsi="Arial" w:cs="Arial"/>
                <w:sz w:val="20"/>
                <w:szCs w:val="20"/>
              </w:rPr>
              <w:t xml:space="preserve"> and considering a grid emission factor of 1.01 tCO</w:t>
            </w:r>
            <w:r w:rsidRPr="00B77BA0">
              <w:rPr>
                <w:rFonts w:ascii="Arial" w:hAnsi="Arial" w:cs="Arial"/>
                <w:sz w:val="20"/>
                <w:szCs w:val="20"/>
                <w:vertAlign w:val="subscript"/>
              </w:rPr>
              <w:t>2</w:t>
            </w:r>
            <w:r w:rsidRPr="00B77BA0">
              <w:rPr>
                <w:rFonts w:ascii="Arial" w:hAnsi="Arial" w:cs="Arial"/>
                <w:sz w:val="20"/>
                <w:szCs w:val="20"/>
              </w:rPr>
              <w:t>/MWh).</w:t>
            </w:r>
          </w:p>
          <w:p w14:paraId="7D866AAB" w14:textId="77777777" w:rsidR="0001717B" w:rsidRPr="00A52135" w:rsidRDefault="0001717B" w:rsidP="00697FFD">
            <w:pPr>
              <w:spacing w:after="0" w:line="240" w:lineRule="auto"/>
              <w:ind w:left="522" w:hanging="522"/>
              <w:jc w:val="both"/>
              <w:rPr>
                <w:rFonts w:ascii="Arial" w:eastAsia="Times New Roman" w:hAnsi="Arial" w:cs="Arial"/>
                <w:color w:val="000000"/>
                <w:sz w:val="20"/>
                <w:szCs w:val="20"/>
                <w:lang w:eastAsia="ja-JP"/>
              </w:rPr>
            </w:pPr>
          </w:p>
          <w:p w14:paraId="28B7282B" w14:textId="77777777" w:rsidR="003F4E72" w:rsidRPr="003F4E72" w:rsidRDefault="003F4E72" w:rsidP="00A52135">
            <w:pPr>
              <w:spacing w:after="0" w:line="240" w:lineRule="auto"/>
              <w:jc w:val="both"/>
              <w:rPr>
                <w:rFonts w:ascii="Arial" w:eastAsia="Times New Roman" w:hAnsi="Arial" w:cs="Arial"/>
                <w:i/>
                <w:color w:val="000000"/>
                <w:sz w:val="20"/>
                <w:szCs w:val="20"/>
                <w:lang w:eastAsia="ja-JP"/>
              </w:rPr>
            </w:pPr>
            <w:r w:rsidRPr="003F4E72">
              <w:rPr>
                <w:rFonts w:ascii="Arial" w:eastAsia="Times New Roman" w:hAnsi="Arial" w:cs="Arial"/>
                <w:i/>
                <w:color w:val="000000"/>
                <w:sz w:val="20"/>
                <w:szCs w:val="20"/>
                <w:lang w:eastAsia="ja-JP"/>
              </w:rPr>
              <w:t xml:space="preserve">Component 3: </w:t>
            </w:r>
            <w:r>
              <w:rPr>
                <w:rFonts w:ascii="Arial" w:eastAsia="Times New Roman" w:hAnsi="Arial" w:cs="Arial"/>
                <w:bCs/>
                <w:i/>
                <w:color w:val="000000"/>
                <w:sz w:val="20"/>
                <w:szCs w:val="20"/>
                <w:lang w:eastAsia="ja-JP"/>
              </w:rPr>
              <w:t>PV M</w:t>
            </w:r>
            <w:r w:rsidRPr="003F4E72">
              <w:rPr>
                <w:rFonts w:ascii="Arial" w:eastAsia="Times New Roman" w:hAnsi="Arial" w:cs="Arial"/>
                <w:bCs/>
                <w:i/>
                <w:color w:val="000000"/>
                <w:sz w:val="20"/>
                <w:szCs w:val="20"/>
                <w:lang w:eastAsia="ja-JP"/>
              </w:rPr>
              <w:t>ini-</w:t>
            </w:r>
            <w:r>
              <w:rPr>
                <w:rFonts w:ascii="Arial" w:eastAsia="Times New Roman" w:hAnsi="Arial" w:cs="Arial"/>
                <w:bCs/>
                <w:i/>
                <w:color w:val="000000"/>
                <w:sz w:val="20"/>
                <w:szCs w:val="20"/>
                <w:lang w:eastAsia="ja-JP"/>
              </w:rPr>
              <w:t>G</w:t>
            </w:r>
            <w:r w:rsidRPr="003F4E72">
              <w:rPr>
                <w:rFonts w:ascii="Arial" w:eastAsia="Times New Roman" w:hAnsi="Arial" w:cs="Arial"/>
                <w:bCs/>
                <w:i/>
                <w:color w:val="000000"/>
                <w:sz w:val="20"/>
                <w:szCs w:val="20"/>
                <w:lang w:eastAsia="ja-JP"/>
              </w:rPr>
              <w:t>rid</w:t>
            </w:r>
            <w:r w:rsidR="00274724">
              <w:rPr>
                <w:rFonts w:ascii="Arial" w:eastAsia="Times New Roman" w:hAnsi="Arial" w:cs="Arial"/>
                <w:bCs/>
                <w:i/>
                <w:color w:val="000000"/>
                <w:sz w:val="20"/>
                <w:szCs w:val="20"/>
                <w:lang w:eastAsia="ja-JP"/>
              </w:rPr>
              <w:t>s</w:t>
            </w:r>
            <w:r w:rsidRPr="003F4E72">
              <w:rPr>
                <w:rFonts w:ascii="Arial" w:eastAsia="Times New Roman" w:hAnsi="Arial" w:cs="Arial"/>
                <w:bCs/>
                <w:i/>
                <w:color w:val="000000"/>
                <w:sz w:val="20"/>
                <w:szCs w:val="20"/>
                <w:lang w:eastAsia="ja-JP"/>
              </w:rPr>
              <w:t xml:space="preserve"> on the </w:t>
            </w:r>
            <w:r>
              <w:rPr>
                <w:rFonts w:ascii="Arial" w:eastAsia="Times New Roman" w:hAnsi="Arial" w:cs="Arial"/>
                <w:bCs/>
                <w:i/>
                <w:color w:val="000000"/>
                <w:sz w:val="20"/>
                <w:szCs w:val="20"/>
                <w:lang w:eastAsia="ja-JP"/>
              </w:rPr>
              <w:t>O</w:t>
            </w:r>
            <w:r w:rsidRPr="003F4E72">
              <w:rPr>
                <w:rFonts w:ascii="Arial" w:eastAsia="Times New Roman" w:hAnsi="Arial" w:cs="Arial"/>
                <w:bCs/>
                <w:i/>
                <w:color w:val="000000"/>
                <w:sz w:val="20"/>
                <w:szCs w:val="20"/>
                <w:lang w:eastAsia="ja-JP"/>
              </w:rPr>
              <w:t xml:space="preserve">uter </w:t>
            </w:r>
            <w:r>
              <w:rPr>
                <w:rFonts w:ascii="Arial" w:eastAsia="Times New Roman" w:hAnsi="Arial" w:cs="Arial"/>
                <w:bCs/>
                <w:i/>
                <w:color w:val="000000"/>
                <w:sz w:val="20"/>
                <w:szCs w:val="20"/>
                <w:lang w:eastAsia="ja-JP"/>
              </w:rPr>
              <w:t>I</w:t>
            </w:r>
            <w:r w:rsidRPr="003F4E72">
              <w:rPr>
                <w:rFonts w:ascii="Arial" w:eastAsia="Times New Roman" w:hAnsi="Arial" w:cs="Arial"/>
                <w:bCs/>
                <w:i/>
                <w:color w:val="000000"/>
                <w:sz w:val="20"/>
                <w:szCs w:val="20"/>
                <w:lang w:eastAsia="ja-JP"/>
              </w:rPr>
              <w:t xml:space="preserve">sland of </w:t>
            </w:r>
            <w:r w:rsidRPr="003F4E72">
              <w:rPr>
                <w:rFonts w:ascii="Arial" w:eastAsia="Times New Roman" w:hAnsi="Arial" w:cs="Arial"/>
                <w:i/>
                <w:sz w:val="20"/>
                <w:szCs w:val="20"/>
                <w:lang w:val="en-GB" w:eastAsia="en-US"/>
              </w:rPr>
              <w:t>Agalega</w:t>
            </w:r>
          </w:p>
          <w:p w14:paraId="158CD1D1" w14:textId="6C56BCA3" w:rsidR="00CD770C" w:rsidRPr="003640BC" w:rsidRDefault="00CD770C"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 xml:space="preserve">As per the </w:t>
            </w:r>
            <w:r w:rsidR="00982805" w:rsidRPr="003640BC">
              <w:rPr>
                <w:rStyle w:val="IntenseReference"/>
                <w:rFonts w:ascii="Arial" w:hAnsi="Arial" w:cs="Arial"/>
                <w:b w:val="0"/>
                <w:bCs w:val="0"/>
                <w:smallCaps w:val="0"/>
                <w:color w:val="000000"/>
                <w:spacing w:val="0"/>
                <w:sz w:val="20"/>
                <w:szCs w:val="20"/>
              </w:rPr>
              <w:t xml:space="preserve">findings of the </w:t>
            </w:r>
            <w:r w:rsidR="001F0D96" w:rsidRPr="003640BC">
              <w:rPr>
                <w:rStyle w:val="IntenseReference"/>
                <w:rFonts w:ascii="Arial" w:hAnsi="Arial" w:cs="Arial"/>
                <w:b w:val="0"/>
                <w:bCs w:val="0"/>
                <w:smallCaps w:val="0"/>
                <w:color w:val="000000"/>
                <w:spacing w:val="0"/>
                <w:sz w:val="20"/>
                <w:szCs w:val="20"/>
              </w:rPr>
              <w:t>technical assessment</w:t>
            </w:r>
            <w:r w:rsidRPr="003640BC">
              <w:rPr>
                <w:rStyle w:val="IntenseReference"/>
                <w:rFonts w:ascii="Arial" w:hAnsi="Arial" w:cs="Arial"/>
                <w:b w:val="0"/>
                <w:bCs w:val="0"/>
                <w:smallCaps w:val="0"/>
                <w:color w:val="000000"/>
                <w:spacing w:val="0"/>
                <w:sz w:val="20"/>
                <w:szCs w:val="20"/>
              </w:rPr>
              <w:t xml:space="preserve"> carried out under the UNDP-GEF</w:t>
            </w:r>
            <w:r w:rsidR="00982805" w:rsidRPr="003640BC">
              <w:rPr>
                <w:rStyle w:val="IntenseReference"/>
                <w:rFonts w:ascii="Arial" w:hAnsi="Arial" w:cs="Arial"/>
                <w:b w:val="0"/>
                <w:bCs w:val="0"/>
                <w:smallCaps w:val="0"/>
                <w:color w:val="000000"/>
                <w:spacing w:val="0"/>
                <w:sz w:val="20"/>
                <w:szCs w:val="20"/>
              </w:rPr>
              <w:t xml:space="preserve"> </w:t>
            </w:r>
            <w:r w:rsidR="00982805" w:rsidRPr="003640BC">
              <w:rPr>
                <w:rFonts w:ascii="Arial" w:hAnsi="Arial" w:cs="Arial"/>
                <w:color w:val="000000" w:themeColor="text1"/>
                <w:sz w:val="20"/>
                <w:szCs w:val="20"/>
              </w:rPr>
              <w:t xml:space="preserve">‘Removal of Barriers to Solar PV Power Generation in Mauritius, Rodrigues and the Outer Islands’ project (Annex </w:t>
            </w:r>
            <w:r w:rsidR="001F0D96" w:rsidRPr="003640BC">
              <w:rPr>
                <w:rFonts w:ascii="Arial" w:hAnsi="Arial" w:cs="Arial"/>
                <w:color w:val="000000" w:themeColor="text1"/>
                <w:sz w:val="20"/>
                <w:szCs w:val="20"/>
              </w:rPr>
              <w:t>IId</w:t>
            </w:r>
            <w:r w:rsidR="00982805" w:rsidRPr="003640BC">
              <w:rPr>
                <w:rFonts w:ascii="Arial" w:hAnsi="Arial" w:cs="Arial"/>
                <w:color w:val="000000" w:themeColor="text1"/>
                <w:sz w:val="20"/>
                <w:szCs w:val="20"/>
              </w:rPr>
              <w:t>)</w:t>
            </w:r>
            <w:r w:rsidRPr="003640BC">
              <w:rPr>
                <w:rStyle w:val="IntenseReference"/>
                <w:rFonts w:ascii="Arial" w:hAnsi="Arial" w:cs="Arial"/>
                <w:b w:val="0"/>
                <w:bCs w:val="0"/>
                <w:smallCaps w:val="0"/>
                <w:color w:val="000000"/>
                <w:spacing w:val="0"/>
                <w:sz w:val="20"/>
                <w:szCs w:val="20"/>
              </w:rPr>
              <w:t xml:space="preserve">, the only realistically exploitable renewable sources of energy on </w:t>
            </w:r>
            <w:r w:rsidR="00982805" w:rsidRPr="003640BC">
              <w:rPr>
                <w:rStyle w:val="IntenseReference"/>
                <w:rFonts w:ascii="Arial" w:hAnsi="Arial" w:cs="Arial"/>
                <w:b w:val="0"/>
                <w:bCs w:val="0"/>
                <w:smallCaps w:val="0"/>
                <w:color w:val="000000"/>
                <w:spacing w:val="0"/>
                <w:sz w:val="20"/>
                <w:szCs w:val="20"/>
              </w:rPr>
              <w:t>Agalega</w:t>
            </w:r>
            <w:r w:rsidRPr="003640BC">
              <w:rPr>
                <w:rStyle w:val="IntenseReference"/>
                <w:rFonts w:ascii="Arial" w:hAnsi="Arial" w:cs="Arial"/>
                <w:b w:val="0"/>
                <w:bCs w:val="0"/>
                <w:smallCaps w:val="0"/>
                <w:color w:val="000000"/>
                <w:spacing w:val="0"/>
                <w:sz w:val="20"/>
                <w:szCs w:val="20"/>
              </w:rPr>
              <w:t xml:space="preserve"> are biomass and solar energy. The </w:t>
            </w:r>
            <w:r w:rsidR="002F6D05" w:rsidRPr="003640BC">
              <w:rPr>
                <w:rStyle w:val="IntenseReference"/>
                <w:rFonts w:ascii="Arial" w:hAnsi="Arial" w:cs="Arial"/>
                <w:b w:val="0"/>
                <w:bCs w:val="0"/>
                <w:smallCaps w:val="0"/>
                <w:color w:val="000000"/>
                <w:spacing w:val="0"/>
                <w:sz w:val="20"/>
                <w:szCs w:val="20"/>
              </w:rPr>
              <w:t>North and South Islands benefit</w:t>
            </w:r>
            <w:r w:rsidRPr="003640BC">
              <w:rPr>
                <w:rStyle w:val="IntenseReference"/>
                <w:rFonts w:ascii="Arial" w:hAnsi="Arial" w:cs="Arial"/>
                <w:b w:val="0"/>
                <w:bCs w:val="0"/>
                <w:smallCaps w:val="0"/>
                <w:color w:val="000000"/>
                <w:spacing w:val="0"/>
                <w:sz w:val="20"/>
                <w:szCs w:val="20"/>
              </w:rPr>
              <w:t xml:space="preserve"> from about 2</w:t>
            </w:r>
            <w:r w:rsidR="001F0D96" w:rsidRPr="003640BC">
              <w:rPr>
                <w:rStyle w:val="IntenseReference"/>
                <w:rFonts w:ascii="Arial" w:hAnsi="Arial" w:cs="Arial"/>
                <w:b w:val="0"/>
                <w:bCs w:val="0"/>
                <w:smallCaps w:val="0"/>
                <w:color w:val="000000"/>
                <w:spacing w:val="0"/>
                <w:sz w:val="20"/>
                <w:szCs w:val="20"/>
              </w:rPr>
              <w:t>,</w:t>
            </w:r>
            <w:r w:rsidRPr="003640BC">
              <w:rPr>
                <w:rStyle w:val="IntenseReference"/>
                <w:rFonts w:ascii="Arial" w:hAnsi="Arial" w:cs="Arial"/>
                <w:b w:val="0"/>
                <w:bCs w:val="0"/>
                <w:smallCaps w:val="0"/>
                <w:color w:val="000000"/>
                <w:spacing w:val="0"/>
                <w:sz w:val="20"/>
                <w:szCs w:val="20"/>
              </w:rPr>
              <w:t>00</w:t>
            </w:r>
            <w:r w:rsidR="001F0D96" w:rsidRPr="003640BC">
              <w:rPr>
                <w:rStyle w:val="IntenseReference"/>
                <w:rFonts w:ascii="Arial" w:hAnsi="Arial" w:cs="Arial"/>
                <w:b w:val="0"/>
                <w:bCs w:val="0"/>
                <w:smallCaps w:val="0"/>
                <w:color w:val="000000"/>
                <w:spacing w:val="0"/>
                <w:sz w:val="20"/>
                <w:szCs w:val="20"/>
              </w:rPr>
              <w:t>0</w:t>
            </w:r>
            <w:r w:rsidRPr="003640BC">
              <w:rPr>
                <w:rStyle w:val="IntenseReference"/>
                <w:rFonts w:ascii="Arial" w:hAnsi="Arial" w:cs="Arial"/>
                <w:b w:val="0"/>
                <w:bCs w:val="0"/>
                <w:smallCaps w:val="0"/>
                <w:color w:val="000000"/>
                <w:spacing w:val="0"/>
                <w:sz w:val="20"/>
                <w:szCs w:val="20"/>
              </w:rPr>
              <w:t xml:space="preserve"> hours of sunshine per year. This abundance of solar energy can be exploited for the </w:t>
            </w:r>
            <w:r w:rsidRPr="003640BC">
              <w:rPr>
                <w:rStyle w:val="IntenseReference"/>
                <w:rFonts w:ascii="Arial" w:hAnsi="Arial" w:cs="Arial"/>
                <w:b w:val="0"/>
                <w:bCs w:val="0"/>
                <w:smallCaps w:val="0"/>
                <w:color w:val="000000"/>
                <w:spacing w:val="0"/>
                <w:sz w:val="20"/>
                <w:szCs w:val="20"/>
              </w:rPr>
              <w:lastRenderedPageBreak/>
              <w:t xml:space="preserve">production of electricity. By factoring </w:t>
            </w:r>
            <w:r w:rsidR="00982805" w:rsidRPr="003640BC">
              <w:rPr>
                <w:rStyle w:val="IntenseReference"/>
                <w:rFonts w:ascii="Arial" w:hAnsi="Arial" w:cs="Arial"/>
                <w:b w:val="0"/>
                <w:bCs w:val="0"/>
                <w:smallCaps w:val="0"/>
                <w:color w:val="000000"/>
                <w:spacing w:val="0"/>
                <w:sz w:val="20"/>
                <w:szCs w:val="20"/>
              </w:rPr>
              <w:t xml:space="preserve">in </w:t>
            </w:r>
            <w:r w:rsidRPr="003640BC">
              <w:rPr>
                <w:rStyle w:val="IntenseReference"/>
                <w:rFonts w:ascii="Arial" w:hAnsi="Arial" w:cs="Arial"/>
                <w:b w:val="0"/>
                <w:bCs w:val="0"/>
                <w:smallCaps w:val="0"/>
                <w:color w:val="000000"/>
                <w:spacing w:val="0"/>
                <w:sz w:val="20"/>
                <w:szCs w:val="20"/>
              </w:rPr>
              <w:t>the increasing domestic load (increase in the number of households with fridges, TV sets and other equipment) and the additional need for cooling during hot days, it is estimated that approximately 300</w:t>
            </w:r>
            <w:r w:rsidR="00982805"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kW of generation capacity is required on the island with the following load distribution:</w:t>
            </w:r>
          </w:p>
          <w:p w14:paraId="5659EA62" w14:textId="77777777" w:rsidR="00CD770C" w:rsidRPr="00CD770C" w:rsidRDefault="00CD770C" w:rsidP="00CD770C">
            <w:pPr>
              <w:spacing w:after="0" w:line="240" w:lineRule="auto"/>
              <w:jc w:val="both"/>
              <w:rPr>
                <w:rStyle w:val="IntenseReference"/>
                <w:rFonts w:ascii="Arial" w:hAnsi="Arial" w:cs="Arial"/>
                <w:b w:val="0"/>
                <w:bCs w:val="0"/>
                <w:smallCaps w:val="0"/>
                <w:color w:val="000000"/>
                <w:spacing w:val="0"/>
                <w:sz w:val="20"/>
                <w:szCs w:val="20"/>
              </w:rPr>
            </w:pPr>
          </w:p>
          <w:p w14:paraId="528198ED" w14:textId="77777777" w:rsidR="00CD770C" w:rsidRPr="00982805" w:rsidRDefault="00871CA0" w:rsidP="00B054B3">
            <w:pPr>
              <w:pStyle w:val="ListParagraph"/>
              <w:numPr>
                <w:ilvl w:val="0"/>
                <w:numId w:val="23"/>
              </w:numPr>
              <w:spacing w:after="0" w:line="240" w:lineRule="auto"/>
              <w:jc w:val="both"/>
              <w:rPr>
                <w:rStyle w:val="IntenseReference"/>
                <w:rFonts w:ascii="Arial" w:hAnsi="Arial" w:cs="Arial"/>
                <w:b w:val="0"/>
                <w:bCs w:val="0"/>
                <w:smallCaps w:val="0"/>
                <w:color w:val="000000"/>
                <w:spacing w:val="0"/>
                <w:sz w:val="20"/>
                <w:szCs w:val="20"/>
                <w:lang w:val="fr-FR"/>
              </w:rPr>
            </w:pPr>
            <w:r>
              <w:rPr>
                <w:rStyle w:val="IntenseReference"/>
                <w:rFonts w:ascii="Arial" w:hAnsi="Arial" w:cs="Arial"/>
                <w:b w:val="0"/>
                <w:bCs w:val="0"/>
                <w:smallCaps w:val="0"/>
                <w:color w:val="000000"/>
                <w:spacing w:val="0"/>
                <w:sz w:val="20"/>
                <w:szCs w:val="20"/>
                <w:lang w:val="fr-FR"/>
              </w:rPr>
              <w:t xml:space="preserve">Vingt </w:t>
            </w:r>
            <w:r w:rsidR="00982805" w:rsidRPr="00982805">
              <w:rPr>
                <w:rStyle w:val="IntenseReference"/>
                <w:rFonts w:ascii="Arial" w:hAnsi="Arial" w:cs="Arial"/>
                <w:b w:val="0"/>
                <w:bCs w:val="0"/>
                <w:smallCaps w:val="0"/>
                <w:color w:val="000000"/>
                <w:spacing w:val="0"/>
                <w:sz w:val="20"/>
                <w:szCs w:val="20"/>
                <w:lang w:val="fr-FR"/>
              </w:rPr>
              <w:t>C</w:t>
            </w:r>
            <w:r w:rsidR="00CD770C" w:rsidRPr="00982805">
              <w:rPr>
                <w:rStyle w:val="IntenseReference"/>
                <w:rFonts w:ascii="Arial" w:hAnsi="Arial" w:cs="Arial"/>
                <w:b w:val="0"/>
                <w:bCs w:val="0"/>
                <w:smallCaps w:val="0"/>
                <w:color w:val="000000"/>
                <w:spacing w:val="0"/>
                <w:sz w:val="20"/>
                <w:szCs w:val="20"/>
                <w:lang w:val="fr-FR"/>
              </w:rPr>
              <w:t>inq (main economic hub) – 150 kW</w:t>
            </w:r>
          </w:p>
          <w:p w14:paraId="50D4A871" w14:textId="77777777" w:rsidR="00CD770C" w:rsidRPr="00982805" w:rsidRDefault="00CD770C" w:rsidP="00B054B3">
            <w:pPr>
              <w:pStyle w:val="ListParagraph"/>
              <w:numPr>
                <w:ilvl w:val="0"/>
                <w:numId w:val="23"/>
              </w:numPr>
              <w:spacing w:after="0" w:line="240" w:lineRule="auto"/>
              <w:jc w:val="both"/>
              <w:rPr>
                <w:rStyle w:val="IntenseReference"/>
                <w:rFonts w:ascii="Arial" w:hAnsi="Arial" w:cs="Arial"/>
                <w:b w:val="0"/>
                <w:bCs w:val="0"/>
                <w:smallCaps w:val="0"/>
                <w:color w:val="000000"/>
                <w:spacing w:val="0"/>
                <w:sz w:val="20"/>
                <w:szCs w:val="20"/>
              </w:rPr>
            </w:pPr>
            <w:r w:rsidRPr="00982805">
              <w:rPr>
                <w:rStyle w:val="IntenseReference"/>
                <w:rFonts w:ascii="Arial" w:hAnsi="Arial" w:cs="Arial"/>
                <w:b w:val="0"/>
                <w:bCs w:val="0"/>
                <w:smallCaps w:val="0"/>
                <w:color w:val="000000"/>
                <w:spacing w:val="0"/>
                <w:sz w:val="20"/>
                <w:szCs w:val="20"/>
              </w:rPr>
              <w:t>La Fourche</w:t>
            </w:r>
            <w:r w:rsidR="00982805" w:rsidRPr="00982805">
              <w:rPr>
                <w:rStyle w:val="IntenseReference"/>
                <w:rFonts w:ascii="Arial" w:hAnsi="Arial" w:cs="Arial"/>
                <w:b w:val="0"/>
                <w:bCs w:val="0"/>
                <w:smallCaps w:val="0"/>
                <w:color w:val="000000"/>
                <w:spacing w:val="0"/>
                <w:sz w:val="20"/>
                <w:szCs w:val="20"/>
              </w:rPr>
              <w:t xml:space="preserve"> – </w:t>
            </w:r>
            <w:r w:rsidRPr="00982805">
              <w:rPr>
                <w:rStyle w:val="IntenseReference"/>
                <w:rFonts w:ascii="Arial" w:hAnsi="Arial" w:cs="Arial"/>
                <w:b w:val="0"/>
                <w:bCs w:val="0"/>
                <w:smallCaps w:val="0"/>
                <w:color w:val="000000"/>
                <w:spacing w:val="0"/>
                <w:sz w:val="20"/>
                <w:szCs w:val="20"/>
              </w:rPr>
              <w:t>75 kW</w:t>
            </w:r>
          </w:p>
          <w:p w14:paraId="094EE9EB" w14:textId="77777777" w:rsidR="00CD770C" w:rsidRPr="00982805" w:rsidRDefault="00CD770C" w:rsidP="00B054B3">
            <w:pPr>
              <w:pStyle w:val="ListParagraph"/>
              <w:numPr>
                <w:ilvl w:val="0"/>
                <w:numId w:val="23"/>
              </w:numPr>
              <w:spacing w:after="0" w:line="240" w:lineRule="auto"/>
              <w:jc w:val="both"/>
              <w:rPr>
                <w:rStyle w:val="IntenseReference"/>
                <w:rFonts w:ascii="Arial" w:hAnsi="Arial" w:cs="Arial"/>
                <w:b w:val="0"/>
                <w:bCs w:val="0"/>
                <w:smallCaps w:val="0"/>
                <w:color w:val="000000"/>
                <w:spacing w:val="0"/>
                <w:sz w:val="20"/>
                <w:szCs w:val="20"/>
              </w:rPr>
            </w:pPr>
            <w:r w:rsidRPr="00982805">
              <w:rPr>
                <w:rStyle w:val="IntenseReference"/>
                <w:rFonts w:ascii="Arial" w:hAnsi="Arial" w:cs="Arial"/>
                <w:b w:val="0"/>
                <w:bCs w:val="0"/>
                <w:smallCaps w:val="0"/>
                <w:color w:val="000000"/>
                <w:spacing w:val="0"/>
                <w:sz w:val="20"/>
                <w:szCs w:val="20"/>
              </w:rPr>
              <w:t>S</w:t>
            </w:r>
            <w:r w:rsidR="00982805" w:rsidRPr="00982805">
              <w:rPr>
                <w:rStyle w:val="IntenseReference"/>
                <w:rFonts w:ascii="Arial" w:hAnsi="Arial" w:cs="Arial"/>
                <w:b w:val="0"/>
                <w:bCs w:val="0"/>
                <w:smallCaps w:val="0"/>
                <w:color w:val="000000"/>
                <w:spacing w:val="0"/>
                <w:sz w:val="20"/>
                <w:szCs w:val="20"/>
              </w:rPr>
              <w:t>ainte</w:t>
            </w:r>
            <w:r w:rsidRPr="00982805">
              <w:rPr>
                <w:rStyle w:val="IntenseReference"/>
                <w:rFonts w:ascii="Arial" w:hAnsi="Arial" w:cs="Arial"/>
                <w:b w:val="0"/>
                <w:bCs w:val="0"/>
                <w:smallCaps w:val="0"/>
                <w:color w:val="000000"/>
                <w:spacing w:val="0"/>
                <w:sz w:val="20"/>
                <w:szCs w:val="20"/>
              </w:rPr>
              <w:t xml:space="preserve"> Rita – 75 kW</w:t>
            </w:r>
          </w:p>
          <w:p w14:paraId="3370A14E" w14:textId="77777777" w:rsidR="00CD770C" w:rsidRPr="00CD770C" w:rsidRDefault="00CD770C" w:rsidP="00CD770C">
            <w:pPr>
              <w:spacing w:after="0" w:line="240" w:lineRule="auto"/>
              <w:jc w:val="both"/>
              <w:rPr>
                <w:rStyle w:val="IntenseReference"/>
                <w:rFonts w:ascii="Arial" w:hAnsi="Arial" w:cs="Arial"/>
                <w:b w:val="0"/>
                <w:bCs w:val="0"/>
                <w:smallCaps w:val="0"/>
                <w:color w:val="000000"/>
                <w:spacing w:val="0"/>
                <w:sz w:val="20"/>
                <w:szCs w:val="20"/>
              </w:rPr>
            </w:pPr>
          </w:p>
          <w:p w14:paraId="02E90B60" w14:textId="1CCD796F" w:rsidR="00CD770C" w:rsidRPr="003640BC" w:rsidRDefault="00982805"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 xml:space="preserve">These </w:t>
            </w:r>
            <w:r w:rsidR="00CD770C" w:rsidRPr="003640BC">
              <w:rPr>
                <w:rStyle w:val="IntenseReference"/>
                <w:rFonts w:ascii="Arial" w:hAnsi="Arial" w:cs="Arial"/>
                <w:b w:val="0"/>
                <w:bCs w:val="0"/>
                <w:smallCaps w:val="0"/>
                <w:color w:val="000000"/>
                <w:spacing w:val="0"/>
                <w:sz w:val="20"/>
                <w:szCs w:val="20"/>
              </w:rPr>
              <w:t>t</w:t>
            </w:r>
            <w:r w:rsidRPr="003640BC">
              <w:rPr>
                <w:rStyle w:val="IntenseReference"/>
                <w:rFonts w:ascii="Arial" w:hAnsi="Arial" w:cs="Arial"/>
                <w:b w:val="0"/>
                <w:bCs w:val="0"/>
                <w:smallCaps w:val="0"/>
                <w:color w:val="000000"/>
                <w:spacing w:val="0"/>
                <w:sz w:val="20"/>
                <w:szCs w:val="20"/>
              </w:rPr>
              <w:t>hree villages already have mini-</w:t>
            </w:r>
            <w:r w:rsidR="00CD770C" w:rsidRPr="003640BC">
              <w:rPr>
                <w:rStyle w:val="IntenseReference"/>
                <w:rFonts w:ascii="Arial" w:hAnsi="Arial" w:cs="Arial"/>
                <w:b w:val="0"/>
                <w:bCs w:val="0"/>
                <w:smallCaps w:val="0"/>
                <w:color w:val="000000"/>
                <w:spacing w:val="0"/>
                <w:sz w:val="20"/>
                <w:szCs w:val="20"/>
              </w:rPr>
              <w:t>grids powered by diesel generator</w:t>
            </w:r>
            <w:r w:rsidRPr="003640BC">
              <w:rPr>
                <w:rStyle w:val="IntenseReference"/>
                <w:rFonts w:ascii="Arial" w:hAnsi="Arial" w:cs="Arial"/>
                <w:b w:val="0"/>
                <w:bCs w:val="0"/>
                <w:smallCaps w:val="0"/>
                <w:color w:val="000000"/>
                <w:spacing w:val="0"/>
                <w:sz w:val="20"/>
                <w:szCs w:val="20"/>
              </w:rPr>
              <w:t>s</w:t>
            </w:r>
            <w:r w:rsidR="00CD770C" w:rsidRPr="003640BC">
              <w:rPr>
                <w:rStyle w:val="IntenseReference"/>
                <w:rFonts w:ascii="Arial" w:hAnsi="Arial" w:cs="Arial"/>
                <w:b w:val="0"/>
                <w:bCs w:val="0"/>
                <w:smallCaps w:val="0"/>
                <w:color w:val="000000"/>
                <w:spacing w:val="0"/>
                <w:sz w:val="20"/>
                <w:szCs w:val="20"/>
              </w:rPr>
              <w:t>. Given the generous insolation levels available, hybrid system</w:t>
            </w:r>
            <w:r w:rsidRPr="003640BC">
              <w:rPr>
                <w:rStyle w:val="IntenseReference"/>
                <w:rFonts w:ascii="Arial" w:hAnsi="Arial" w:cs="Arial"/>
                <w:b w:val="0"/>
                <w:bCs w:val="0"/>
                <w:smallCaps w:val="0"/>
                <w:color w:val="000000"/>
                <w:spacing w:val="0"/>
                <w:sz w:val="20"/>
                <w:szCs w:val="20"/>
              </w:rPr>
              <w:t xml:space="preserve"> mini-</w:t>
            </w:r>
            <w:r w:rsidR="00CD770C" w:rsidRPr="003640BC">
              <w:rPr>
                <w:rStyle w:val="IntenseReference"/>
                <w:rFonts w:ascii="Arial" w:hAnsi="Arial" w:cs="Arial"/>
                <w:b w:val="0"/>
                <w:bCs w:val="0"/>
                <w:smallCaps w:val="0"/>
                <w:color w:val="000000"/>
                <w:spacing w:val="0"/>
                <w:sz w:val="20"/>
                <w:szCs w:val="20"/>
              </w:rPr>
              <w:t>grids (with a mixt</w:t>
            </w:r>
            <w:r w:rsidRPr="003640BC">
              <w:rPr>
                <w:rStyle w:val="IntenseReference"/>
                <w:rFonts w:ascii="Arial" w:hAnsi="Arial" w:cs="Arial"/>
                <w:b w:val="0"/>
                <w:bCs w:val="0"/>
                <w:smallCaps w:val="0"/>
                <w:color w:val="000000"/>
                <w:spacing w:val="0"/>
                <w:sz w:val="20"/>
                <w:szCs w:val="20"/>
              </w:rPr>
              <w:t xml:space="preserve">ure of PV, batteries and diesel </w:t>
            </w:r>
            <w:r w:rsidR="00CD770C" w:rsidRPr="003640BC">
              <w:rPr>
                <w:rStyle w:val="IntenseReference"/>
                <w:rFonts w:ascii="Arial" w:hAnsi="Arial" w:cs="Arial"/>
                <w:b w:val="0"/>
                <w:bCs w:val="0"/>
                <w:smallCaps w:val="0"/>
                <w:color w:val="000000"/>
                <w:spacing w:val="0"/>
                <w:sz w:val="20"/>
                <w:szCs w:val="20"/>
              </w:rPr>
              <w:t>as back</w:t>
            </w:r>
            <w:r w:rsidRPr="003640BC">
              <w:rPr>
                <w:rStyle w:val="IntenseReference"/>
                <w:rFonts w:ascii="Arial" w:hAnsi="Arial" w:cs="Arial"/>
                <w:b w:val="0"/>
                <w:bCs w:val="0"/>
                <w:smallCaps w:val="0"/>
                <w:color w:val="000000"/>
                <w:spacing w:val="0"/>
                <w:sz w:val="20"/>
                <w:szCs w:val="20"/>
              </w:rPr>
              <w:t>-</w:t>
            </w:r>
            <w:r w:rsidR="00CD770C" w:rsidRPr="003640BC">
              <w:rPr>
                <w:rStyle w:val="IntenseReference"/>
                <w:rFonts w:ascii="Arial" w:hAnsi="Arial" w:cs="Arial"/>
                <w:b w:val="0"/>
                <w:bCs w:val="0"/>
                <w:smallCaps w:val="0"/>
                <w:color w:val="000000"/>
                <w:spacing w:val="0"/>
                <w:sz w:val="20"/>
                <w:szCs w:val="20"/>
              </w:rPr>
              <w:t>up) are the most</w:t>
            </w:r>
            <w:r w:rsidRPr="003640BC">
              <w:rPr>
                <w:rStyle w:val="IntenseReference"/>
                <w:rFonts w:ascii="Arial" w:hAnsi="Arial" w:cs="Arial"/>
                <w:b w:val="0"/>
                <w:bCs w:val="0"/>
                <w:smallCaps w:val="0"/>
                <w:color w:val="000000"/>
                <w:spacing w:val="0"/>
                <w:sz w:val="20"/>
                <w:szCs w:val="20"/>
              </w:rPr>
              <w:t xml:space="preserve"> low-</w:t>
            </w:r>
            <w:r w:rsidR="00CD770C" w:rsidRPr="003640BC">
              <w:rPr>
                <w:rStyle w:val="IntenseReference"/>
                <w:rFonts w:ascii="Arial" w:hAnsi="Arial" w:cs="Arial"/>
                <w:b w:val="0"/>
                <w:bCs w:val="0"/>
                <w:smallCaps w:val="0"/>
                <w:color w:val="000000"/>
                <w:spacing w:val="0"/>
                <w:sz w:val="20"/>
                <w:szCs w:val="20"/>
              </w:rPr>
              <w:t>carbon option. Coupled with the appropriate power electronics</w:t>
            </w:r>
            <w:r w:rsidRPr="003640BC">
              <w:rPr>
                <w:rStyle w:val="IntenseReference"/>
                <w:rFonts w:ascii="Arial" w:hAnsi="Arial" w:cs="Arial"/>
                <w:b w:val="0"/>
                <w:bCs w:val="0"/>
                <w:smallCaps w:val="0"/>
                <w:color w:val="000000"/>
                <w:spacing w:val="0"/>
                <w:sz w:val="20"/>
                <w:szCs w:val="20"/>
              </w:rPr>
              <w:t xml:space="preserve"> </w:t>
            </w:r>
            <w:r w:rsidR="00CD770C" w:rsidRPr="003640BC">
              <w:rPr>
                <w:rStyle w:val="IntenseReference"/>
                <w:rFonts w:ascii="Arial" w:hAnsi="Arial" w:cs="Arial"/>
                <w:b w:val="0"/>
                <w:bCs w:val="0"/>
                <w:smallCaps w:val="0"/>
                <w:color w:val="000000"/>
                <w:spacing w:val="0"/>
                <w:sz w:val="20"/>
                <w:szCs w:val="20"/>
              </w:rPr>
              <w:t xml:space="preserve">/ transformer (for power quality control and regulation), the hybrid system can easily </w:t>
            </w:r>
            <w:r w:rsidRPr="003640BC">
              <w:rPr>
                <w:rStyle w:val="IntenseReference"/>
                <w:rFonts w:ascii="Arial" w:hAnsi="Arial" w:cs="Arial"/>
                <w:b w:val="0"/>
                <w:bCs w:val="0"/>
                <w:smallCaps w:val="0"/>
                <w:color w:val="000000"/>
                <w:spacing w:val="0"/>
                <w:sz w:val="20"/>
                <w:szCs w:val="20"/>
              </w:rPr>
              <w:t xml:space="preserve">be </w:t>
            </w:r>
            <w:r w:rsidR="00CD770C" w:rsidRPr="003640BC">
              <w:rPr>
                <w:rStyle w:val="IntenseReference"/>
                <w:rFonts w:ascii="Arial" w:hAnsi="Arial" w:cs="Arial"/>
                <w:b w:val="0"/>
                <w:bCs w:val="0"/>
                <w:smallCaps w:val="0"/>
                <w:color w:val="000000"/>
                <w:spacing w:val="0"/>
                <w:sz w:val="20"/>
                <w:szCs w:val="20"/>
              </w:rPr>
              <w:t xml:space="preserve">retrofitted in the utility space available in each village and ensure sufficient and reliable power </w:t>
            </w:r>
            <w:r w:rsidRPr="003640BC">
              <w:rPr>
                <w:rStyle w:val="IntenseReference"/>
                <w:rFonts w:ascii="Arial" w:hAnsi="Arial" w:cs="Arial"/>
                <w:b w:val="0"/>
                <w:bCs w:val="0"/>
                <w:smallCaps w:val="0"/>
                <w:color w:val="000000"/>
                <w:spacing w:val="0"/>
                <w:sz w:val="20"/>
                <w:szCs w:val="20"/>
              </w:rPr>
              <w:t>at all times of the day and night</w:t>
            </w:r>
            <w:r w:rsidR="00CD770C" w:rsidRPr="003640BC">
              <w:rPr>
                <w:rStyle w:val="IntenseReference"/>
                <w:rFonts w:ascii="Arial" w:hAnsi="Arial" w:cs="Arial"/>
                <w:b w:val="0"/>
                <w:bCs w:val="0"/>
                <w:smallCaps w:val="0"/>
                <w:color w:val="000000"/>
                <w:spacing w:val="0"/>
                <w:sz w:val="20"/>
                <w:szCs w:val="20"/>
              </w:rPr>
              <w:t xml:space="preserve">. </w:t>
            </w:r>
          </w:p>
          <w:p w14:paraId="416613C7" w14:textId="77777777" w:rsidR="00CD770C" w:rsidRPr="00CD770C" w:rsidRDefault="00CD770C" w:rsidP="003640BC">
            <w:pPr>
              <w:spacing w:after="0" w:line="240" w:lineRule="auto"/>
              <w:ind w:left="435" w:hanging="450"/>
              <w:jc w:val="both"/>
              <w:rPr>
                <w:rStyle w:val="IntenseReference"/>
                <w:rFonts w:ascii="Arial" w:hAnsi="Arial" w:cs="Arial"/>
                <w:b w:val="0"/>
                <w:bCs w:val="0"/>
                <w:smallCaps w:val="0"/>
                <w:color w:val="000000"/>
                <w:spacing w:val="0"/>
                <w:sz w:val="20"/>
                <w:szCs w:val="20"/>
              </w:rPr>
            </w:pPr>
          </w:p>
          <w:p w14:paraId="04119217" w14:textId="327C4CBD" w:rsidR="00CD770C" w:rsidRPr="003640BC" w:rsidRDefault="00CD770C"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 xml:space="preserve">The design of the system at the capacity stated above will also ensure that diesel </w:t>
            </w:r>
            <w:r w:rsidR="004159E9" w:rsidRPr="003640BC">
              <w:rPr>
                <w:rStyle w:val="IntenseReference"/>
                <w:rFonts w:ascii="Arial" w:hAnsi="Arial" w:cs="Arial"/>
                <w:b w:val="0"/>
                <w:bCs w:val="0"/>
                <w:smallCaps w:val="0"/>
                <w:color w:val="000000"/>
                <w:spacing w:val="0"/>
                <w:sz w:val="20"/>
                <w:szCs w:val="20"/>
              </w:rPr>
              <w:t xml:space="preserve">generators </w:t>
            </w:r>
            <w:r w:rsidRPr="003640BC">
              <w:rPr>
                <w:rStyle w:val="IntenseReference"/>
                <w:rFonts w:ascii="Arial" w:hAnsi="Arial" w:cs="Arial"/>
                <w:b w:val="0"/>
                <w:bCs w:val="0"/>
                <w:smallCaps w:val="0"/>
                <w:color w:val="000000"/>
                <w:spacing w:val="0"/>
                <w:sz w:val="20"/>
                <w:szCs w:val="20"/>
              </w:rPr>
              <w:t>are only minimally used while ensuring that energy requirements for cold storage and domestic uses are comfortably met. This will reduce the amount of diesel imported from mainland Mauritius (hence enhancing autonomy) and also improve the quality of life of the inhabitants through reduced noise</w:t>
            </w:r>
            <w:r w:rsidR="00427E16"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w:t>
            </w:r>
            <w:r w:rsidR="00427E16"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 xml:space="preserve">emission levels and increased revenue via boosted economic activities. In terms of diesel costs saved, it is estimated that 3 diesel </w:t>
            </w:r>
            <w:r w:rsidR="004159E9" w:rsidRPr="003640BC">
              <w:rPr>
                <w:rStyle w:val="IntenseReference"/>
                <w:rFonts w:ascii="Arial" w:hAnsi="Arial" w:cs="Arial"/>
                <w:b w:val="0"/>
                <w:bCs w:val="0"/>
                <w:smallCaps w:val="0"/>
                <w:color w:val="000000"/>
                <w:spacing w:val="0"/>
                <w:sz w:val="20"/>
                <w:szCs w:val="20"/>
              </w:rPr>
              <w:t xml:space="preserve">generators </w:t>
            </w:r>
            <w:r w:rsidRPr="003640BC">
              <w:rPr>
                <w:rStyle w:val="IntenseReference"/>
                <w:rFonts w:ascii="Arial" w:hAnsi="Arial" w:cs="Arial"/>
                <w:b w:val="0"/>
                <w:bCs w:val="0"/>
                <w:smallCaps w:val="0"/>
                <w:color w:val="000000"/>
                <w:spacing w:val="0"/>
                <w:sz w:val="20"/>
                <w:szCs w:val="20"/>
              </w:rPr>
              <w:t xml:space="preserve">(totalling 300 kW) running </w:t>
            </w:r>
            <w:r w:rsidR="00427E16" w:rsidRPr="003640BC">
              <w:rPr>
                <w:rStyle w:val="IntenseReference"/>
                <w:rFonts w:ascii="Arial" w:hAnsi="Arial" w:cs="Arial"/>
                <w:b w:val="0"/>
                <w:bCs w:val="0"/>
                <w:smallCaps w:val="0"/>
                <w:color w:val="000000"/>
                <w:spacing w:val="0"/>
                <w:sz w:val="20"/>
                <w:szCs w:val="20"/>
              </w:rPr>
              <w:t>a</w:t>
            </w:r>
            <w:r w:rsidRPr="003640BC">
              <w:rPr>
                <w:rStyle w:val="IntenseReference"/>
                <w:rFonts w:ascii="Arial" w:hAnsi="Arial" w:cs="Arial"/>
                <w:b w:val="0"/>
                <w:bCs w:val="0"/>
                <w:smallCaps w:val="0"/>
                <w:color w:val="000000"/>
                <w:spacing w:val="0"/>
                <w:sz w:val="20"/>
                <w:szCs w:val="20"/>
              </w:rPr>
              <w:t xml:space="preserve">round the clock with a load factor </w:t>
            </w:r>
            <w:r w:rsidR="00427E16" w:rsidRPr="003640BC">
              <w:rPr>
                <w:rStyle w:val="IntenseReference"/>
                <w:rFonts w:ascii="Arial" w:hAnsi="Arial" w:cs="Arial"/>
                <w:b w:val="0"/>
                <w:bCs w:val="0"/>
                <w:smallCaps w:val="0"/>
                <w:color w:val="000000"/>
                <w:spacing w:val="0"/>
                <w:sz w:val="20"/>
                <w:szCs w:val="20"/>
              </w:rPr>
              <w:t xml:space="preserve">of </w:t>
            </w:r>
            <w:r w:rsidRPr="003640BC">
              <w:rPr>
                <w:rStyle w:val="IntenseReference"/>
                <w:rFonts w:ascii="Arial" w:hAnsi="Arial" w:cs="Arial"/>
                <w:b w:val="0"/>
                <w:bCs w:val="0"/>
                <w:smallCaps w:val="0"/>
                <w:color w:val="000000"/>
                <w:spacing w:val="0"/>
                <w:sz w:val="20"/>
                <w:szCs w:val="20"/>
              </w:rPr>
              <w:t xml:space="preserve">50% will consume 450 litres of diesel daily. This amounts to 164,250 litres </w:t>
            </w:r>
            <w:r w:rsidR="00427E16" w:rsidRPr="003640BC">
              <w:rPr>
                <w:rStyle w:val="IntenseReference"/>
                <w:rFonts w:ascii="Arial" w:hAnsi="Arial" w:cs="Arial"/>
                <w:b w:val="0"/>
                <w:bCs w:val="0"/>
                <w:smallCaps w:val="0"/>
                <w:color w:val="000000"/>
                <w:spacing w:val="0"/>
                <w:sz w:val="20"/>
                <w:szCs w:val="20"/>
              </w:rPr>
              <w:t>per year,</w:t>
            </w:r>
            <w:r w:rsidRPr="003640BC">
              <w:rPr>
                <w:rStyle w:val="IntenseReference"/>
                <w:rFonts w:ascii="Arial" w:hAnsi="Arial" w:cs="Arial"/>
                <w:b w:val="0"/>
                <w:bCs w:val="0"/>
                <w:smallCaps w:val="0"/>
                <w:color w:val="000000"/>
                <w:spacing w:val="0"/>
                <w:sz w:val="20"/>
                <w:szCs w:val="20"/>
              </w:rPr>
              <w:t xml:space="preserve"> representing a total of </w:t>
            </w:r>
            <w:r w:rsidR="004159E9" w:rsidRPr="003640BC">
              <w:rPr>
                <w:rStyle w:val="IntenseReference"/>
                <w:rFonts w:ascii="Arial" w:hAnsi="Arial" w:cs="Arial"/>
                <w:b w:val="0"/>
                <w:bCs w:val="0"/>
                <w:smallCaps w:val="0"/>
                <w:color w:val="000000"/>
                <w:spacing w:val="0"/>
                <w:sz w:val="20"/>
                <w:szCs w:val="20"/>
              </w:rPr>
              <w:t>US</w:t>
            </w:r>
            <w:r w:rsidRPr="003640BC">
              <w:rPr>
                <w:rStyle w:val="IntenseReference"/>
                <w:rFonts w:ascii="Arial" w:hAnsi="Arial" w:cs="Arial"/>
                <w:b w:val="0"/>
                <w:bCs w:val="0"/>
                <w:smallCaps w:val="0"/>
                <w:color w:val="000000"/>
                <w:spacing w:val="0"/>
                <w:sz w:val="20"/>
                <w:szCs w:val="20"/>
              </w:rPr>
              <w:t>$</w:t>
            </w:r>
            <w:r w:rsidR="004159E9"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200,385 saved per annum.</w:t>
            </w:r>
          </w:p>
          <w:p w14:paraId="311E29D7" w14:textId="77777777" w:rsidR="00CD770C" w:rsidRPr="00427E16" w:rsidRDefault="00CD770C" w:rsidP="003640BC">
            <w:pPr>
              <w:spacing w:after="0" w:line="240" w:lineRule="auto"/>
              <w:ind w:left="435" w:hanging="450"/>
              <w:jc w:val="both"/>
              <w:rPr>
                <w:rStyle w:val="IntenseReference"/>
                <w:rFonts w:ascii="Arial" w:hAnsi="Arial" w:cs="Arial"/>
                <w:b w:val="0"/>
                <w:bCs w:val="0"/>
                <w:smallCaps w:val="0"/>
                <w:color w:val="000000"/>
                <w:spacing w:val="0"/>
                <w:sz w:val="20"/>
                <w:szCs w:val="20"/>
              </w:rPr>
            </w:pPr>
            <w:r w:rsidRPr="00C114F1">
              <w:rPr>
                <w:rStyle w:val="IntenseReference"/>
                <w:rFonts w:ascii="Arial" w:hAnsi="Arial" w:cs="Arial"/>
                <w:b w:val="0"/>
                <w:bCs w:val="0"/>
                <w:smallCaps w:val="0"/>
                <w:color w:val="000000"/>
                <w:spacing w:val="0"/>
                <w:sz w:val="20"/>
                <w:szCs w:val="20"/>
                <w:highlight w:val="cyan"/>
              </w:rPr>
              <w:t xml:space="preserve"> </w:t>
            </w:r>
          </w:p>
          <w:p w14:paraId="6D37DA65" w14:textId="356C78B2" w:rsidR="00CD770C" w:rsidRPr="003640BC" w:rsidRDefault="00427E16"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T</w:t>
            </w:r>
            <w:r w:rsidR="00CD770C" w:rsidRPr="003640BC">
              <w:rPr>
                <w:rStyle w:val="IntenseReference"/>
                <w:rFonts w:ascii="Arial" w:hAnsi="Arial" w:cs="Arial"/>
                <w:b w:val="0"/>
                <w:bCs w:val="0"/>
                <w:smallCaps w:val="0"/>
                <w:color w:val="000000"/>
                <w:spacing w:val="0"/>
                <w:sz w:val="20"/>
                <w:szCs w:val="20"/>
              </w:rPr>
              <w:t xml:space="preserve">he cost per kWp for a solar PV system is currently </w:t>
            </w:r>
            <w:r w:rsidRPr="003640BC">
              <w:rPr>
                <w:rStyle w:val="IntenseReference"/>
                <w:rFonts w:ascii="Arial" w:hAnsi="Arial" w:cs="Arial"/>
                <w:b w:val="0"/>
                <w:bCs w:val="0"/>
                <w:smallCaps w:val="0"/>
                <w:color w:val="000000"/>
                <w:spacing w:val="0"/>
                <w:sz w:val="20"/>
                <w:szCs w:val="20"/>
              </w:rPr>
              <w:t>~US</w:t>
            </w:r>
            <w:r w:rsidR="00CD770C" w:rsidRPr="003640BC">
              <w:rPr>
                <w:rStyle w:val="IntenseReference"/>
                <w:rFonts w:ascii="Arial" w:hAnsi="Arial" w:cs="Arial"/>
                <w:b w:val="0"/>
                <w:bCs w:val="0"/>
                <w:smallCaps w:val="0"/>
                <w:color w:val="000000"/>
                <w:spacing w:val="0"/>
                <w:sz w:val="20"/>
                <w:szCs w:val="20"/>
              </w:rPr>
              <w:t>$</w:t>
            </w:r>
            <w:r w:rsidRPr="003640BC">
              <w:rPr>
                <w:rStyle w:val="IntenseReference"/>
                <w:rFonts w:ascii="Arial" w:hAnsi="Arial" w:cs="Arial"/>
                <w:b w:val="0"/>
                <w:bCs w:val="0"/>
                <w:smallCaps w:val="0"/>
                <w:color w:val="000000"/>
                <w:spacing w:val="0"/>
                <w:sz w:val="20"/>
                <w:szCs w:val="20"/>
              </w:rPr>
              <w:t xml:space="preserve"> </w:t>
            </w:r>
            <w:r w:rsidR="00CD770C" w:rsidRPr="003640BC">
              <w:rPr>
                <w:rStyle w:val="IntenseReference"/>
                <w:rFonts w:ascii="Arial" w:hAnsi="Arial" w:cs="Arial"/>
                <w:b w:val="0"/>
                <w:bCs w:val="0"/>
                <w:smallCaps w:val="0"/>
                <w:color w:val="000000"/>
                <w:spacing w:val="0"/>
                <w:sz w:val="20"/>
                <w:szCs w:val="20"/>
              </w:rPr>
              <w:t>2,000. In the context of Agalega, since there is no need to invest in diesel generators</w:t>
            </w:r>
            <w:r w:rsidR="002F6D05" w:rsidRPr="003640BC">
              <w:rPr>
                <w:rStyle w:val="IntenseReference"/>
                <w:rFonts w:ascii="Arial" w:hAnsi="Arial" w:cs="Arial"/>
                <w:b w:val="0"/>
                <w:bCs w:val="0"/>
                <w:smallCaps w:val="0"/>
                <w:color w:val="000000"/>
                <w:spacing w:val="0"/>
                <w:sz w:val="20"/>
                <w:szCs w:val="20"/>
              </w:rPr>
              <w:t>, grid infrastructure or</w:t>
            </w:r>
            <w:r w:rsidR="00CD770C" w:rsidRPr="003640BC">
              <w:rPr>
                <w:rStyle w:val="IntenseReference"/>
                <w:rFonts w:ascii="Arial" w:hAnsi="Arial" w:cs="Arial"/>
                <w:b w:val="0"/>
                <w:bCs w:val="0"/>
                <w:smallCaps w:val="0"/>
                <w:color w:val="000000"/>
                <w:spacing w:val="0"/>
                <w:sz w:val="20"/>
                <w:szCs w:val="20"/>
              </w:rPr>
              <w:t xml:space="preserve"> civil works</w:t>
            </w:r>
            <w:r w:rsidRPr="003640BC">
              <w:rPr>
                <w:rStyle w:val="IntenseReference"/>
                <w:rFonts w:ascii="Arial" w:hAnsi="Arial" w:cs="Arial"/>
                <w:b w:val="0"/>
                <w:bCs w:val="0"/>
                <w:smallCaps w:val="0"/>
                <w:color w:val="000000"/>
                <w:spacing w:val="0"/>
                <w:sz w:val="20"/>
                <w:szCs w:val="20"/>
              </w:rPr>
              <w:t>,</w:t>
            </w:r>
            <w:r w:rsidR="00CD770C" w:rsidRPr="003640BC">
              <w:rPr>
                <w:rStyle w:val="IntenseReference"/>
                <w:rFonts w:ascii="Arial" w:hAnsi="Arial" w:cs="Arial"/>
                <w:b w:val="0"/>
                <w:bCs w:val="0"/>
                <w:smallCaps w:val="0"/>
                <w:color w:val="000000"/>
                <w:spacing w:val="0"/>
                <w:sz w:val="20"/>
                <w:szCs w:val="20"/>
              </w:rPr>
              <w:t xml:space="preserve"> the cost </w:t>
            </w:r>
            <w:r w:rsidRPr="003640BC">
              <w:rPr>
                <w:rStyle w:val="IntenseReference"/>
                <w:rFonts w:ascii="Arial" w:hAnsi="Arial" w:cs="Arial"/>
                <w:b w:val="0"/>
                <w:bCs w:val="0"/>
                <w:smallCaps w:val="0"/>
                <w:color w:val="000000"/>
                <w:spacing w:val="0"/>
                <w:sz w:val="20"/>
                <w:szCs w:val="20"/>
              </w:rPr>
              <w:t>of</w:t>
            </w:r>
            <w:r w:rsidR="00CD770C" w:rsidRPr="003640BC">
              <w:rPr>
                <w:rStyle w:val="IntenseReference"/>
                <w:rFonts w:ascii="Arial" w:hAnsi="Arial" w:cs="Arial"/>
                <w:b w:val="0"/>
                <w:bCs w:val="0"/>
                <w:smallCaps w:val="0"/>
                <w:color w:val="000000"/>
                <w:spacing w:val="0"/>
                <w:sz w:val="20"/>
                <w:szCs w:val="20"/>
              </w:rPr>
              <w:t xml:space="preserve"> the </w:t>
            </w:r>
            <w:r w:rsidRPr="003640BC">
              <w:rPr>
                <w:rStyle w:val="IntenseReference"/>
                <w:rFonts w:ascii="Arial" w:hAnsi="Arial" w:cs="Arial"/>
                <w:b w:val="0"/>
                <w:bCs w:val="0"/>
                <w:smallCaps w:val="0"/>
                <w:color w:val="000000"/>
                <w:spacing w:val="0"/>
                <w:sz w:val="20"/>
                <w:szCs w:val="20"/>
              </w:rPr>
              <w:t xml:space="preserve">total </w:t>
            </w:r>
            <w:r w:rsidR="00CD770C" w:rsidRPr="003640BC">
              <w:rPr>
                <w:rStyle w:val="IntenseReference"/>
                <w:rFonts w:ascii="Arial" w:hAnsi="Arial" w:cs="Arial"/>
                <w:b w:val="0"/>
                <w:bCs w:val="0"/>
                <w:smallCaps w:val="0"/>
                <w:color w:val="000000"/>
                <w:spacing w:val="0"/>
                <w:sz w:val="20"/>
                <w:szCs w:val="20"/>
              </w:rPr>
              <w:t xml:space="preserve">300 kWp </w:t>
            </w:r>
            <w:r w:rsidRPr="003640BC">
              <w:rPr>
                <w:rStyle w:val="IntenseReference"/>
                <w:rFonts w:ascii="Arial" w:hAnsi="Arial" w:cs="Arial"/>
                <w:b w:val="0"/>
                <w:bCs w:val="0"/>
                <w:smallCaps w:val="0"/>
                <w:color w:val="000000"/>
                <w:spacing w:val="0"/>
                <w:sz w:val="20"/>
                <w:szCs w:val="20"/>
              </w:rPr>
              <w:t>will be ~</w:t>
            </w:r>
            <w:r w:rsidR="004159E9" w:rsidRPr="003640BC">
              <w:rPr>
                <w:rStyle w:val="IntenseReference"/>
                <w:rFonts w:ascii="Arial" w:hAnsi="Arial" w:cs="Arial"/>
                <w:b w:val="0"/>
                <w:bCs w:val="0"/>
                <w:smallCaps w:val="0"/>
                <w:color w:val="000000"/>
                <w:spacing w:val="0"/>
                <w:sz w:val="20"/>
                <w:szCs w:val="20"/>
              </w:rPr>
              <w:t>US</w:t>
            </w:r>
            <w:r w:rsidR="00CD770C" w:rsidRPr="003640BC">
              <w:rPr>
                <w:rStyle w:val="IntenseReference"/>
                <w:rFonts w:ascii="Arial" w:hAnsi="Arial" w:cs="Arial"/>
                <w:b w:val="0"/>
                <w:bCs w:val="0"/>
                <w:smallCaps w:val="0"/>
                <w:color w:val="000000"/>
                <w:spacing w:val="0"/>
                <w:sz w:val="20"/>
                <w:szCs w:val="20"/>
              </w:rPr>
              <w:t>$2,000/kWp</w:t>
            </w:r>
            <w:r w:rsidRPr="003640BC">
              <w:rPr>
                <w:rStyle w:val="IntenseReference"/>
                <w:rFonts w:ascii="Arial" w:hAnsi="Arial" w:cs="Arial"/>
                <w:b w:val="0"/>
                <w:bCs w:val="0"/>
                <w:smallCaps w:val="0"/>
                <w:color w:val="000000"/>
                <w:spacing w:val="0"/>
                <w:sz w:val="20"/>
                <w:szCs w:val="20"/>
              </w:rPr>
              <w:t>, amounting to US$</w:t>
            </w:r>
            <w:r w:rsidR="00CD770C" w:rsidRPr="003640BC">
              <w:rPr>
                <w:rStyle w:val="IntenseReference"/>
                <w:rFonts w:ascii="Arial" w:hAnsi="Arial" w:cs="Arial"/>
                <w:b w:val="0"/>
                <w:bCs w:val="0"/>
                <w:smallCaps w:val="0"/>
                <w:color w:val="000000"/>
                <w:spacing w:val="0"/>
                <w:sz w:val="20"/>
                <w:szCs w:val="20"/>
              </w:rPr>
              <w:t xml:space="preserve"> 600,000 </w:t>
            </w:r>
            <w:r w:rsidRPr="003640BC">
              <w:rPr>
                <w:rStyle w:val="IntenseReference"/>
                <w:rFonts w:ascii="Arial" w:hAnsi="Arial" w:cs="Arial"/>
                <w:b w:val="0"/>
                <w:bCs w:val="0"/>
                <w:smallCaps w:val="0"/>
                <w:color w:val="000000"/>
                <w:spacing w:val="0"/>
                <w:sz w:val="20"/>
                <w:szCs w:val="20"/>
              </w:rPr>
              <w:t>in</w:t>
            </w:r>
            <w:r w:rsidR="00CD770C" w:rsidRPr="003640BC">
              <w:rPr>
                <w:rStyle w:val="IntenseReference"/>
                <w:rFonts w:ascii="Arial" w:hAnsi="Arial" w:cs="Arial"/>
                <w:b w:val="0"/>
                <w:bCs w:val="0"/>
                <w:smallCaps w:val="0"/>
                <w:color w:val="000000"/>
                <w:spacing w:val="0"/>
                <w:sz w:val="20"/>
                <w:szCs w:val="20"/>
              </w:rPr>
              <w:t xml:space="preserve"> total investment</w:t>
            </w:r>
            <w:r w:rsidRPr="003640BC">
              <w:rPr>
                <w:rStyle w:val="IntenseReference"/>
                <w:rFonts w:ascii="Arial" w:hAnsi="Arial" w:cs="Arial"/>
                <w:b w:val="0"/>
                <w:bCs w:val="0"/>
                <w:smallCaps w:val="0"/>
                <w:color w:val="000000"/>
                <w:spacing w:val="0"/>
                <w:sz w:val="20"/>
                <w:szCs w:val="20"/>
              </w:rPr>
              <w:t>.</w:t>
            </w:r>
            <w:r w:rsidR="00CD770C" w:rsidRPr="003640BC">
              <w:rPr>
                <w:rStyle w:val="IntenseReference"/>
                <w:rFonts w:ascii="Arial" w:hAnsi="Arial" w:cs="Arial"/>
                <w:b w:val="0"/>
                <w:bCs w:val="0"/>
                <w:smallCaps w:val="0"/>
                <w:color w:val="000000"/>
                <w:spacing w:val="0"/>
                <w:sz w:val="20"/>
                <w:szCs w:val="20"/>
              </w:rPr>
              <w:t xml:space="preserve"> </w:t>
            </w:r>
          </w:p>
          <w:p w14:paraId="7ED4E0EB" w14:textId="45550950" w:rsidR="00AC43A2" w:rsidRPr="00A22631" w:rsidRDefault="00AC43A2" w:rsidP="002E2219">
            <w:pPr>
              <w:pStyle w:val="ListParagraph"/>
              <w:spacing w:after="0" w:line="240" w:lineRule="auto"/>
              <w:ind w:left="432" w:right="-29" w:hanging="432"/>
              <w:jc w:val="both"/>
              <w:rPr>
                <w:rStyle w:val="IntenseReference"/>
                <w:rFonts w:ascii="Arial" w:hAnsi="Arial" w:cs="Arial"/>
                <w:b w:val="0"/>
                <w:bCs w:val="0"/>
                <w:i/>
                <w:smallCaps w:val="0"/>
                <w:color w:val="000000"/>
                <w:spacing w:val="0"/>
                <w:sz w:val="20"/>
              </w:rPr>
            </w:pPr>
          </w:p>
        </w:tc>
      </w:tr>
      <w:tr w:rsidR="00AC43A2" w:rsidRPr="00612109" w14:paraId="2D92B04C" w14:textId="77777777" w:rsidTr="00B2508A">
        <w:trPr>
          <w:trHeight w:val="340"/>
        </w:trPr>
        <w:tc>
          <w:tcPr>
            <w:tcW w:w="10624" w:type="dxa"/>
            <w:shd w:val="clear" w:color="auto" w:fill="206350"/>
            <w:vAlign w:val="center"/>
          </w:tcPr>
          <w:p w14:paraId="04939A4A" w14:textId="77777777" w:rsidR="00AC43A2" w:rsidRPr="00612109" w:rsidRDefault="006F3A3F" w:rsidP="00FB27EE">
            <w:pPr>
              <w:spacing w:after="0"/>
              <w:rPr>
                <w:rStyle w:val="IntenseReference"/>
                <w:rFonts w:ascii="Arial" w:eastAsia="Times New Roman" w:hAnsi="Arial" w:cs="Arial"/>
                <w:b w:val="0"/>
                <w:bCs w:val="0"/>
                <w:smallCaps w:val="0"/>
                <w:color w:val="FFFFFF" w:themeColor="background1"/>
                <w:spacing w:val="0"/>
                <w:sz w:val="20"/>
                <w:lang w:eastAsia="ja-JP"/>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.3. </w:t>
            </w:r>
            <w:r w:rsidR="00AC43A2" w:rsidRPr="00612109">
              <w:rPr>
                <w:rFonts w:ascii="Arial" w:eastAsia="Times New Roman" w:hAnsi="Arial" w:cs="Arial"/>
                <w:b/>
                <w:color w:val="FFFFFF" w:themeColor="background1"/>
                <w:szCs w:val="24"/>
                <w:lang w:eastAsia="ja-JP"/>
              </w:rPr>
              <w:t>Environmental, Social Assessment, including Gender Considerations</w:t>
            </w:r>
          </w:p>
        </w:tc>
      </w:tr>
      <w:tr w:rsidR="00AC43A2" w:rsidRPr="00612109" w14:paraId="0C49383A" w14:textId="77777777" w:rsidTr="004472AF">
        <w:trPr>
          <w:trHeight w:val="580"/>
        </w:trPr>
        <w:tc>
          <w:tcPr>
            <w:tcW w:w="10624" w:type="dxa"/>
            <w:tcMar>
              <w:top w:w="85" w:type="dxa"/>
            </w:tcMar>
          </w:tcPr>
          <w:p w14:paraId="6F821BEA" w14:textId="61AE335D" w:rsidR="00D17231" w:rsidRPr="00AE7425" w:rsidRDefault="004076B0" w:rsidP="00AE7425">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Th</w:t>
            </w:r>
            <w:r w:rsidR="008722EC" w:rsidRPr="00AE7425">
              <w:rPr>
                <w:rFonts w:ascii="Arial" w:eastAsia="Times New Roman" w:hAnsi="Arial" w:cs="Arial"/>
                <w:color w:val="000000"/>
                <w:sz w:val="20"/>
                <w:szCs w:val="20"/>
                <w:lang w:eastAsia="ja-JP"/>
              </w:rPr>
              <w:t>e</w:t>
            </w:r>
            <w:r w:rsidRPr="00AE7425">
              <w:rPr>
                <w:rFonts w:ascii="Arial" w:eastAsia="Times New Roman" w:hAnsi="Arial" w:cs="Arial"/>
                <w:color w:val="000000"/>
                <w:sz w:val="20"/>
                <w:szCs w:val="20"/>
                <w:lang w:eastAsia="ja-JP"/>
              </w:rPr>
              <w:t xml:space="preserv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has completed the UNDP social and environmental screening procedure (see SESP attached as Annex</w:t>
            </w:r>
            <w:r w:rsidR="00953B1A" w:rsidRPr="00AE7425">
              <w:rPr>
                <w:rFonts w:ascii="Arial" w:eastAsia="Times New Roman" w:hAnsi="Arial" w:cs="Arial"/>
                <w:color w:val="000000"/>
                <w:sz w:val="20"/>
                <w:szCs w:val="20"/>
                <w:lang w:eastAsia="ja-JP"/>
              </w:rPr>
              <w:t xml:space="preserve"> </w:t>
            </w:r>
            <w:r w:rsidR="009D4729" w:rsidRPr="00AE7425">
              <w:rPr>
                <w:rFonts w:ascii="Arial" w:eastAsia="Times New Roman" w:hAnsi="Arial" w:cs="Arial"/>
                <w:color w:val="000000"/>
                <w:sz w:val="20"/>
                <w:szCs w:val="20"/>
                <w:lang w:eastAsia="ja-JP"/>
              </w:rPr>
              <w:t>VI</w:t>
            </w:r>
            <w:r w:rsidRPr="00AE7425">
              <w:rPr>
                <w:rFonts w:ascii="Arial" w:eastAsia="Times New Roman" w:hAnsi="Arial" w:cs="Arial"/>
                <w:color w:val="000000"/>
                <w:sz w:val="20"/>
                <w:szCs w:val="20"/>
                <w:lang w:eastAsia="ja-JP"/>
              </w:rPr>
              <w:t xml:space="preserve">). This screening was undertaken to ensure </w:t>
            </w:r>
            <w:r w:rsidR="00D17231" w:rsidRPr="00AE7425">
              <w:rPr>
                <w:rFonts w:ascii="Arial" w:eastAsia="Times New Roman" w:hAnsi="Arial" w:cs="Arial"/>
                <w:color w:val="000000"/>
                <w:sz w:val="20"/>
                <w:szCs w:val="20"/>
                <w:lang w:eastAsia="ja-JP"/>
              </w:rPr>
              <w:t xml:space="preserve">the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complies with UNDP’s Social and Environmental Standards. UNDP’s Social and Environmental Stan</w:t>
            </w:r>
            <w:r w:rsidR="00D17231" w:rsidRPr="00AE7425">
              <w:rPr>
                <w:rFonts w:ascii="Arial" w:eastAsia="Times New Roman" w:hAnsi="Arial" w:cs="Arial"/>
                <w:color w:val="000000"/>
                <w:sz w:val="20"/>
                <w:szCs w:val="20"/>
                <w:lang w:eastAsia="ja-JP"/>
              </w:rPr>
              <w:t>dards were reviewed by the GCF Accreditation P</w:t>
            </w:r>
            <w:r w:rsidRPr="00AE7425">
              <w:rPr>
                <w:rFonts w:ascii="Arial" w:eastAsia="Times New Roman" w:hAnsi="Arial" w:cs="Arial"/>
                <w:color w:val="000000"/>
                <w:sz w:val="20"/>
                <w:szCs w:val="20"/>
                <w:lang w:eastAsia="ja-JP"/>
              </w:rPr>
              <w:t>anel and deemed sufficient to accredit UNDP to submit low</w:t>
            </w:r>
            <w:r w:rsidR="00D17231"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 xml:space="preserve"> and medium</w:t>
            </w:r>
            <w:r w:rsidR="00D17231"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risk projects.</w:t>
            </w:r>
            <w:r w:rsidR="009C2DCA" w:rsidRPr="00AE7425">
              <w:rPr>
                <w:rFonts w:ascii="Arial" w:eastAsia="Times New Roman" w:hAnsi="Arial" w:cs="Arial"/>
                <w:color w:val="000000"/>
                <w:sz w:val="20"/>
                <w:szCs w:val="20"/>
                <w:lang w:eastAsia="ja-JP"/>
              </w:rPr>
              <w:t xml:space="preserve"> </w:t>
            </w:r>
            <w:r w:rsidRPr="00AE7425">
              <w:rPr>
                <w:rFonts w:ascii="Arial" w:eastAsia="Times New Roman" w:hAnsi="Arial" w:cs="Arial"/>
                <w:color w:val="000000"/>
                <w:sz w:val="20"/>
                <w:szCs w:val="20"/>
                <w:lang w:eastAsia="ja-JP"/>
              </w:rPr>
              <w:t xml:space="preserve">The overall social and environmental risk category for this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is: </w:t>
            </w:r>
            <w:r w:rsidR="00D17231" w:rsidRPr="00AE7425">
              <w:rPr>
                <w:rFonts w:ascii="Arial" w:eastAsia="Times New Roman" w:hAnsi="Arial" w:cs="Arial"/>
                <w:b/>
                <w:color w:val="000000"/>
                <w:sz w:val="20"/>
                <w:szCs w:val="20"/>
                <w:lang w:eastAsia="ja-JP"/>
              </w:rPr>
              <w:t>moderate</w:t>
            </w:r>
            <w:r w:rsidR="00D17231" w:rsidRPr="00AE7425">
              <w:rPr>
                <w:rFonts w:ascii="Arial" w:eastAsia="Times New Roman" w:hAnsi="Arial" w:cs="Arial"/>
                <w:color w:val="000000"/>
                <w:sz w:val="20"/>
                <w:szCs w:val="20"/>
                <w:lang w:eastAsia="ja-JP"/>
              </w:rPr>
              <w:t>.</w:t>
            </w:r>
          </w:p>
          <w:p w14:paraId="6D75C4B6" w14:textId="77777777" w:rsidR="00D17231" w:rsidRDefault="00D17231" w:rsidP="00AE7425">
            <w:pPr>
              <w:spacing w:after="0" w:line="240" w:lineRule="auto"/>
              <w:ind w:left="435" w:hanging="450"/>
              <w:jc w:val="both"/>
              <w:rPr>
                <w:rFonts w:ascii="Arial" w:eastAsia="Times New Roman" w:hAnsi="Arial" w:cs="Arial"/>
                <w:color w:val="000000"/>
                <w:sz w:val="20"/>
                <w:szCs w:val="20"/>
                <w:lang w:eastAsia="ja-JP"/>
              </w:rPr>
            </w:pPr>
          </w:p>
          <w:p w14:paraId="172001FD" w14:textId="67698CBC" w:rsidR="00AA7848" w:rsidRPr="00AE7425" w:rsidRDefault="004076B0" w:rsidP="00AE7425">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 xml:space="preserve">Specific project risks are listed in Section G below, together with appropriate mitigation measures. Given the type and scale of the rooftop PV systems </w:t>
            </w:r>
            <w:r w:rsidR="002077B0" w:rsidRPr="00AE7425">
              <w:rPr>
                <w:rFonts w:ascii="Arial" w:eastAsia="Times New Roman" w:hAnsi="Arial" w:cs="Arial"/>
                <w:color w:val="000000"/>
                <w:sz w:val="20"/>
                <w:szCs w:val="20"/>
                <w:lang w:eastAsia="ja-JP"/>
              </w:rPr>
              <w:t xml:space="preserve">addressed by the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these </w:t>
            </w:r>
            <w:r w:rsidR="002077B0" w:rsidRPr="00AE7425">
              <w:rPr>
                <w:rFonts w:ascii="Arial" w:eastAsia="Times New Roman" w:hAnsi="Arial" w:cs="Arial"/>
                <w:color w:val="000000"/>
                <w:sz w:val="20"/>
                <w:szCs w:val="20"/>
                <w:lang w:eastAsia="ja-JP"/>
              </w:rPr>
              <w:t>technologies</w:t>
            </w:r>
            <w:r w:rsidRPr="00AE7425">
              <w:rPr>
                <w:rFonts w:ascii="Arial" w:eastAsia="Times New Roman" w:hAnsi="Arial" w:cs="Arial"/>
                <w:color w:val="000000"/>
                <w:sz w:val="20"/>
                <w:szCs w:val="20"/>
                <w:lang w:eastAsia="ja-JP"/>
              </w:rPr>
              <w:t xml:space="preserve"> are exempted from the EIA requirements of Mauritius</w:t>
            </w:r>
            <w:r w:rsidR="002077B0" w:rsidRPr="00AE7425">
              <w:rPr>
                <w:rFonts w:ascii="Arial" w:eastAsia="Times New Roman" w:hAnsi="Arial" w:cs="Arial"/>
                <w:color w:val="000000"/>
                <w:sz w:val="20"/>
                <w:szCs w:val="20"/>
                <w:lang w:eastAsia="ja-JP"/>
              </w:rPr>
              <w:t xml:space="preserve"> under the Environmental Protection Act (EPA, 2002 - amended 2008)</w:t>
            </w:r>
            <w:r w:rsidR="009D4729">
              <w:rPr>
                <w:rStyle w:val="FootnoteReference"/>
                <w:rFonts w:ascii="Arial" w:eastAsia="Times New Roman" w:hAnsi="Arial" w:cs="Arial"/>
                <w:color w:val="000000"/>
                <w:sz w:val="20"/>
                <w:szCs w:val="20"/>
                <w:lang w:eastAsia="ja-JP"/>
              </w:rPr>
              <w:footnoteReference w:id="115"/>
            </w:r>
            <w:r w:rsidR="002077B0" w:rsidRPr="00AE7425">
              <w:rPr>
                <w:rFonts w:ascii="Arial" w:eastAsia="Times New Roman" w:hAnsi="Arial" w:cs="Arial"/>
                <w:color w:val="000000"/>
                <w:sz w:val="20"/>
                <w:szCs w:val="20"/>
                <w:lang w:eastAsia="ja-JP"/>
              </w:rPr>
              <w:t xml:space="preserve"> – see Annex </w:t>
            </w:r>
            <w:r w:rsidR="009D4729" w:rsidRPr="00AE7425">
              <w:rPr>
                <w:rFonts w:ascii="Arial" w:eastAsia="Times New Roman" w:hAnsi="Arial" w:cs="Arial"/>
                <w:color w:val="000000"/>
                <w:sz w:val="20"/>
                <w:szCs w:val="20"/>
                <w:lang w:eastAsia="ja-JP"/>
              </w:rPr>
              <w:t>VI</w:t>
            </w:r>
            <w:r w:rsidR="006367E8" w:rsidRPr="00AE7425">
              <w:rPr>
                <w:rFonts w:ascii="Arial" w:eastAsia="Times New Roman" w:hAnsi="Arial" w:cs="Arial"/>
                <w:color w:val="000000"/>
                <w:sz w:val="20"/>
                <w:szCs w:val="20"/>
                <w:lang w:eastAsia="ja-JP"/>
              </w:rPr>
              <w:t>b</w:t>
            </w:r>
            <w:r w:rsidR="00AA7848" w:rsidRPr="00AE7425">
              <w:rPr>
                <w:rFonts w:ascii="Arial" w:eastAsia="Times New Roman" w:hAnsi="Arial" w:cs="Arial"/>
                <w:color w:val="000000"/>
                <w:sz w:val="20"/>
                <w:szCs w:val="20"/>
                <w:lang w:eastAsia="ja-JP"/>
              </w:rPr>
              <w:t>.</w:t>
            </w:r>
          </w:p>
          <w:p w14:paraId="20E930C4" w14:textId="77777777" w:rsidR="00AA7848" w:rsidRDefault="00AA7848" w:rsidP="00AE7425">
            <w:pPr>
              <w:spacing w:after="0" w:line="240" w:lineRule="auto"/>
              <w:ind w:left="435" w:hanging="450"/>
              <w:jc w:val="both"/>
              <w:rPr>
                <w:rFonts w:ascii="Arial" w:eastAsia="Times New Roman" w:hAnsi="Arial" w:cs="Arial"/>
                <w:color w:val="000000"/>
                <w:sz w:val="20"/>
                <w:szCs w:val="20"/>
                <w:lang w:eastAsia="ja-JP"/>
              </w:rPr>
            </w:pPr>
          </w:p>
          <w:p w14:paraId="5A0858C0" w14:textId="361DF1FE" w:rsidR="002077B0" w:rsidRPr="00AE7425" w:rsidRDefault="002077B0" w:rsidP="00AE7425">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 xml:space="preserve">The impacts of rooftop solar PV systems are considered moderate as they are site-specific, temporary (e.g. installation and decommissioning), and can be easily mitigated by proper siting, technical specifications, and design and construction standards. Some considerations in selecting sites for the </w:t>
            </w:r>
            <w:r w:rsidR="00EE0EC7" w:rsidRPr="00AE7425">
              <w:rPr>
                <w:rFonts w:ascii="Arial" w:eastAsia="Times New Roman" w:hAnsi="Arial" w:cs="Arial"/>
                <w:color w:val="000000"/>
                <w:sz w:val="20"/>
                <w:szCs w:val="20"/>
                <w:lang w:eastAsia="ja-JP"/>
              </w:rPr>
              <w:t xml:space="preserve">rooftop </w:t>
            </w:r>
            <w:r w:rsidRPr="00AE7425">
              <w:rPr>
                <w:rFonts w:ascii="Arial" w:eastAsia="Times New Roman" w:hAnsi="Arial" w:cs="Arial"/>
                <w:color w:val="000000"/>
                <w:sz w:val="20"/>
                <w:szCs w:val="20"/>
                <w:lang w:eastAsia="ja-JP"/>
              </w:rPr>
              <w:t>solar PV systems will include: (i) proximity to the existing power transmission system (i.e. grid connection), (ii) the integrity of the building (i.e. its capacity to hold additional load, to maintain roof water-tightness, etc.); (iii) existing land use in the area; (iv) local climate (i.e. the solar resource, the variability in cloud cover, wind</w:t>
            </w:r>
            <w:r w:rsidR="006E4104"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speed, precipitation, etc.), and (v) accessibility (i.e. proximity to existing roads).</w:t>
            </w:r>
          </w:p>
          <w:p w14:paraId="0A37BE42" w14:textId="77777777" w:rsidR="004076B0" w:rsidRPr="008722EC" w:rsidRDefault="004076B0" w:rsidP="00AE7425">
            <w:pPr>
              <w:spacing w:after="0" w:line="240" w:lineRule="auto"/>
              <w:ind w:left="435" w:hanging="450"/>
              <w:jc w:val="both"/>
              <w:rPr>
                <w:rFonts w:ascii="Arial" w:eastAsia="Times New Roman" w:hAnsi="Arial" w:cs="Arial"/>
                <w:color w:val="000000"/>
                <w:sz w:val="20"/>
                <w:szCs w:val="20"/>
                <w:lang w:eastAsia="ja-JP"/>
              </w:rPr>
            </w:pPr>
          </w:p>
          <w:p w14:paraId="22B997F7" w14:textId="104A1E45" w:rsidR="00C60230" w:rsidRPr="00AE7425" w:rsidRDefault="004076B0" w:rsidP="00AE7425">
            <w:pPr>
              <w:pStyle w:val="ListParagraph"/>
              <w:numPr>
                <w:ilvl w:val="0"/>
                <w:numId w:val="48"/>
              </w:numPr>
              <w:spacing w:after="0" w:line="240" w:lineRule="auto"/>
              <w:ind w:left="435" w:hanging="450"/>
              <w:jc w:val="both"/>
              <w:rPr>
                <w:rFonts w:ascii="Arial" w:hAnsi="Arial" w:cs="Arial"/>
                <w:sz w:val="20"/>
                <w:szCs w:val="20"/>
                <w:lang w:val="en-AU"/>
              </w:rPr>
            </w:pPr>
            <w:r w:rsidRPr="00AE7425">
              <w:rPr>
                <w:rFonts w:ascii="Arial" w:eastAsia="Times New Roman" w:hAnsi="Arial" w:cs="Arial"/>
                <w:color w:val="000000"/>
                <w:sz w:val="20"/>
                <w:szCs w:val="20"/>
                <w:lang w:eastAsia="ja-JP"/>
              </w:rPr>
              <w:t xml:space="preserve">Various technical standards and specifications </w:t>
            </w:r>
            <w:r w:rsidR="00EE0EC7" w:rsidRPr="00AE7425">
              <w:rPr>
                <w:rFonts w:ascii="Arial" w:eastAsia="Times New Roman" w:hAnsi="Arial" w:cs="Arial"/>
                <w:color w:val="000000"/>
                <w:sz w:val="20"/>
                <w:szCs w:val="20"/>
                <w:lang w:eastAsia="ja-JP"/>
              </w:rPr>
              <w:t>for</w:t>
            </w:r>
            <w:r w:rsidRPr="00AE7425">
              <w:rPr>
                <w:rFonts w:ascii="Arial" w:eastAsia="Times New Roman" w:hAnsi="Arial" w:cs="Arial"/>
                <w:color w:val="000000"/>
                <w:sz w:val="20"/>
                <w:szCs w:val="20"/>
                <w:lang w:eastAsia="ja-JP"/>
              </w:rPr>
              <w:t xml:space="preserve"> solar PV systems establishe</w:t>
            </w:r>
            <w:r w:rsidR="00EE0EC7" w:rsidRPr="00AE7425">
              <w:rPr>
                <w:rFonts w:ascii="Arial" w:eastAsia="Times New Roman" w:hAnsi="Arial" w:cs="Arial"/>
                <w:color w:val="000000"/>
                <w:sz w:val="20"/>
                <w:szCs w:val="20"/>
                <w:lang w:eastAsia="ja-JP"/>
              </w:rPr>
              <w:t>d by the International Electro-t</w:t>
            </w:r>
            <w:r w:rsidRPr="00AE7425">
              <w:rPr>
                <w:rFonts w:ascii="Arial" w:eastAsia="Times New Roman" w:hAnsi="Arial" w:cs="Arial"/>
                <w:color w:val="000000"/>
                <w:sz w:val="20"/>
                <w:szCs w:val="20"/>
                <w:lang w:eastAsia="ja-JP"/>
              </w:rPr>
              <w:t xml:space="preserve">echnical Commission (IEC), </w:t>
            </w:r>
            <w:r w:rsidR="00EE0EC7" w:rsidRPr="00AE7425">
              <w:rPr>
                <w:rFonts w:ascii="Arial" w:eastAsia="Times New Roman" w:hAnsi="Arial" w:cs="Arial"/>
                <w:color w:val="000000"/>
                <w:sz w:val="20"/>
                <w:szCs w:val="20"/>
                <w:lang w:eastAsia="ja-JP"/>
              </w:rPr>
              <w:t xml:space="preserve">the </w:t>
            </w:r>
            <w:r w:rsidRPr="00AE7425">
              <w:rPr>
                <w:rFonts w:ascii="Arial" w:eastAsia="Times New Roman" w:hAnsi="Arial" w:cs="Arial"/>
                <w:color w:val="000000"/>
                <w:sz w:val="20"/>
                <w:szCs w:val="20"/>
                <w:lang w:eastAsia="ja-JP"/>
              </w:rPr>
              <w:t>Institute of Electrical and Electronics Engineers (IEEE), and other recogni</w:t>
            </w:r>
            <w:r w:rsidR="00EE0EC7" w:rsidRPr="00AE7425">
              <w:rPr>
                <w:rFonts w:ascii="Arial" w:eastAsia="Times New Roman" w:hAnsi="Arial" w:cs="Arial"/>
                <w:color w:val="000000"/>
                <w:sz w:val="20"/>
                <w:szCs w:val="20"/>
                <w:lang w:eastAsia="ja-JP"/>
              </w:rPr>
              <w:t>s</w:t>
            </w:r>
            <w:r w:rsidRPr="00AE7425">
              <w:rPr>
                <w:rFonts w:ascii="Arial" w:eastAsia="Times New Roman" w:hAnsi="Arial" w:cs="Arial"/>
                <w:color w:val="000000"/>
                <w:sz w:val="20"/>
                <w:szCs w:val="20"/>
                <w:lang w:eastAsia="ja-JP"/>
              </w:rPr>
              <w:t>ed standard-setting organi</w:t>
            </w:r>
            <w:r w:rsidR="00EE0EC7" w:rsidRPr="00AE7425">
              <w:rPr>
                <w:rFonts w:ascii="Arial" w:eastAsia="Times New Roman" w:hAnsi="Arial" w:cs="Arial"/>
                <w:color w:val="000000"/>
                <w:sz w:val="20"/>
                <w:szCs w:val="20"/>
                <w:lang w:eastAsia="ja-JP"/>
              </w:rPr>
              <w:t>s</w:t>
            </w:r>
            <w:r w:rsidRPr="00AE7425">
              <w:rPr>
                <w:rFonts w:ascii="Arial" w:eastAsia="Times New Roman" w:hAnsi="Arial" w:cs="Arial"/>
                <w:color w:val="000000"/>
                <w:sz w:val="20"/>
                <w:szCs w:val="20"/>
                <w:lang w:eastAsia="ja-JP"/>
              </w:rPr>
              <w:t>ations will be referred to in order to ensure a degree of reliability and safety of operation</w:t>
            </w:r>
            <w:r w:rsidR="00EE0EC7"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 xml:space="preserve"> minimi</w:t>
            </w:r>
            <w:r w:rsidR="00EE0EC7" w:rsidRPr="00AE7425">
              <w:rPr>
                <w:rFonts w:ascii="Arial" w:eastAsia="Times New Roman" w:hAnsi="Arial" w:cs="Arial"/>
                <w:color w:val="000000"/>
                <w:sz w:val="20"/>
                <w:szCs w:val="20"/>
                <w:lang w:eastAsia="ja-JP"/>
              </w:rPr>
              <w:t>s</w:t>
            </w:r>
            <w:r w:rsidRPr="00AE7425">
              <w:rPr>
                <w:rFonts w:ascii="Arial" w:eastAsia="Times New Roman" w:hAnsi="Arial" w:cs="Arial"/>
                <w:color w:val="000000"/>
                <w:sz w:val="20"/>
                <w:szCs w:val="20"/>
                <w:lang w:eastAsia="ja-JP"/>
              </w:rPr>
              <w:t>ing the risk of system failure.</w:t>
            </w:r>
            <w:r w:rsidR="00274EF1" w:rsidRPr="00AE7425">
              <w:rPr>
                <w:rFonts w:ascii="Arial" w:eastAsia="Times New Roman" w:hAnsi="Arial" w:cs="Arial"/>
                <w:color w:val="000000"/>
                <w:sz w:val="20"/>
                <w:szCs w:val="20"/>
                <w:lang w:eastAsia="ja-JP"/>
              </w:rPr>
              <w:t xml:space="preserve"> </w:t>
            </w:r>
          </w:p>
          <w:p w14:paraId="4507A6BD" w14:textId="77777777" w:rsidR="004076B0" w:rsidRPr="008722EC" w:rsidRDefault="004076B0" w:rsidP="00C60230">
            <w:pPr>
              <w:spacing w:after="0" w:line="240" w:lineRule="auto"/>
              <w:ind w:left="432" w:hanging="432"/>
              <w:jc w:val="both"/>
              <w:rPr>
                <w:rFonts w:ascii="Arial" w:eastAsia="Times New Roman" w:hAnsi="Arial" w:cs="Arial"/>
                <w:color w:val="000000"/>
                <w:sz w:val="20"/>
                <w:szCs w:val="20"/>
                <w:lang w:eastAsia="ja-JP"/>
              </w:rPr>
            </w:pPr>
          </w:p>
          <w:p w14:paraId="1ACB9A46" w14:textId="6A3CD029" w:rsidR="002518CA" w:rsidRPr="00AE7425" w:rsidRDefault="004076B0" w:rsidP="00AE7425">
            <w:pPr>
              <w:pStyle w:val="ListParagraph"/>
              <w:numPr>
                <w:ilvl w:val="0"/>
                <w:numId w:val="48"/>
              </w:numPr>
              <w:autoSpaceDE w:val="0"/>
              <w:autoSpaceDN w:val="0"/>
              <w:adjustRightInd w:val="0"/>
              <w:spacing w:after="0" w:line="240" w:lineRule="auto"/>
              <w:ind w:left="525" w:hanging="54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lastRenderedPageBreak/>
              <w:t xml:space="preserve">Consultations with stakeholders will continue throughout the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cycle. A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-level grievance redress mechanism that is gender-sensitive following UNDP’s SES</w:t>
            </w:r>
            <w:r w:rsidR="006E4104" w:rsidRPr="00AE7425">
              <w:rPr>
                <w:rFonts w:ascii="Arial" w:eastAsia="Times New Roman" w:hAnsi="Arial" w:cs="Arial"/>
                <w:color w:val="000000"/>
                <w:sz w:val="20"/>
                <w:szCs w:val="20"/>
                <w:lang w:eastAsia="ja-JP"/>
              </w:rPr>
              <w:t>P</w:t>
            </w:r>
            <w:r w:rsidR="00FB6453">
              <w:rPr>
                <w:rStyle w:val="FootnoteReference"/>
                <w:rFonts w:ascii="Arial" w:eastAsia="Times New Roman" w:hAnsi="Arial" w:cs="Arial"/>
                <w:color w:val="000000"/>
                <w:sz w:val="20"/>
                <w:szCs w:val="20"/>
                <w:lang w:eastAsia="ja-JP"/>
              </w:rPr>
              <w:footnoteReference w:id="116"/>
            </w:r>
            <w:r w:rsidRPr="00AE7425">
              <w:rPr>
                <w:rFonts w:ascii="Arial" w:eastAsia="Times New Roman" w:hAnsi="Arial" w:cs="Arial"/>
                <w:color w:val="000000"/>
                <w:sz w:val="20"/>
                <w:szCs w:val="20"/>
                <w:lang w:eastAsia="ja-JP"/>
              </w:rPr>
              <w:t xml:space="preserve"> will be set-up to deal with any potential complaint or grievance. A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brief (i.e. a one-page flyer or FAQ) that will include the contact details of person(s) designated to receive complaints and suggestions will be made available to the public </w:t>
            </w:r>
            <w:r w:rsidR="00EE0EC7" w:rsidRPr="00AE7425">
              <w:rPr>
                <w:rFonts w:ascii="Arial" w:eastAsia="Times New Roman" w:hAnsi="Arial" w:cs="Arial"/>
                <w:color w:val="000000"/>
                <w:sz w:val="20"/>
                <w:szCs w:val="20"/>
                <w:lang w:eastAsia="ja-JP"/>
              </w:rPr>
              <w:t xml:space="preserve">on the </w:t>
            </w:r>
            <w:r w:rsidR="00C01F1D" w:rsidRPr="00AE7425">
              <w:rPr>
                <w:rFonts w:ascii="Arial" w:eastAsia="Times New Roman" w:hAnsi="Arial" w:cs="Arial"/>
                <w:color w:val="000000"/>
                <w:sz w:val="20"/>
                <w:szCs w:val="20"/>
                <w:lang w:eastAsia="ja-JP"/>
              </w:rPr>
              <w:t>project</w:t>
            </w:r>
            <w:r w:rsidR="00EE0EC7" w:rsidRPr="00AE7425">
              <w:rPr>
                <w:rFonts w:ascii="Arial" w:eastAsia="Times New Roman" w:hAnsi="Arial" w:cs="Arial"/>
                <w:color w:val="000000"/>
                <w:sz w:val="20"/>
                <w:szCs w:val="20"/>
                <w:lang w:eastAsia="ja-JP"/>
              </w:rPr>
              <w:t xml:space="preserve"> website and </w:t>
            </w:r>
            <w:r w:rsidRPr="00AE7425">
              <w:rPr>
                <w:rFonts w:ascii="Arial" w:eastAsia="Times New Roman" w:hAnsi="Arial" w:cs="Arial"/>
                <w:color w:val="000000"/>
                <w:sz w:val="20"/>
                <w:szCs w:val="20"/>
                <w:lang w:eastAsia="ja-JP"/>
              </w:rPr>
              <w:t>from the offices of UNDP</w:t>
            </w:r>
            <w:r w:rsidR="006E4104" w:rsidRPr="00AE7425">
              <w:rPr>
                <w:rFonts w:ascii="Arial" w:eastAsia="Times New Roman" w:hAnsi="Arial" w:cs="Arial"/>
                <w:color w:val="000000"/>
                <w:sz w:val="20"/>
                <w:szCs w:val="20"/>
                <w:lang w:eastAsia="ja-JP"/>
              </w:rPr>
              <w:t>, the Executing Entity and the Responsible Parties</w:t>
            </w:r>
            <w:r w:rsidR="002518CA" w:rsidRPr="00AE7425">
              <w:rPr>
                <w:rFonts w:ascii="Arial" w:eastAsia="Times New Roman" w:hAnsi="Arial" w:cs="Arial"/>
                <w:color w:val="000000"/>
                <w:sz w:val="20"/>
                <w:szCs w:val="20"/>
                <w:lang w:eastAsia="ja-JP"/>
              </w:rPr>
              <w:t>.</w:t>
            </w:r>
          </w:p>
          <w:p w14:paraId="0B71CCF1" w14:textId="77777777" w:rsidR="002518CA" w:rsidRDefault="002518CA" w:rsidP="00AE7425">
            <w:pPr>
              <w:autoSpaceDE w:val="0"/>
              <w:autoSpaceDN w:val="0"/>
              <w:adjustRightInd w:val="0"/>
              <w:spacing w:after="0" w:line="240" w:lineRule="auto"/>
              <w:ind w:left="525" w:hanging="540"/>
              <w:jc w:val="both"/>
              <w:rPr>
                <w:rFonts w:ascii="Arial" w:eastAsia="Times New Roman" w:hAnsi="Arial" w:cs="Arial"/>
                <w:color w:val="000000"/>
                <w:sz w:val="20"/>
                <w:szCs w:val="20"/>
                <w:lang w:eastAsia="ja-JP"/>
              </w:rPr>
            </w:pPr>
          </w:p>
          <w:p w14:paraId="5194697D" w14:textId="3D808149" w:rsidR="00403EC9" w:rsidRPr="00AE7425" w:rsidRDefault="004076B0" w:rsidP="00AE7425">
            <w:pPr>
              <w:pStyle w:val="ListParagraph"/>
              <w:numPr>
                <w:ilvl w:val="0"/>
                <w:numId w:val="48"/>
              </w:numPr>
              <w:autoSpaceDE w:val="0"/>
              <w:autoSpaceDN w:val="0"/>
              <w:adjustRightInd w:val="0"/>
              <w:spacing w:after="0" w:line="240" w:lineRule="auto"/>
              <w:ind w:left="525" w:hanging="54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 xml:space="preserve">A record of compliance </w:t>
            </w:r>
            <w:r w:rsidR="00EE0EC7" w:rsidRPr="00AE7425">
              <w:rPr>
                <w:rFonts w:ascii="Arial" w:eastAsia="Times New Roman" w:hAnsi="Arial" w:cs="Arial"/>
                <w:color w:val="000000"/>
                <w:sz w:val="20"/>
                <w:szCs w:val="20"/>
                <w:lang w:eastAsia="ja-JP"/>
              </w:rPr>
              <w:t>with</w:t>
            </w:r>
            <w:r w:rsidRPr="00AE7425">
              <w:rPr>
                <w:rFonts w:ascii="Arial" w:eastAsia="Times New Roman" w:hAnsi="Arial" w:cs="Arial"/>
                <w:color w:val="000000"/>
                <w:sz w:val="20"/>
                <w:szCs w:val="20"/>
                <w:lang w:eastAsia="ja-JP"/>
              </w:rPr>
              <w:t xml:space="preserve"> applicable </w:t>
            </w:r>
            <w:r w:rsidR="00EE0EC7" w:rsidRPr="00AE7425">
              <w:rPr>
                <w:rFonts w:ascii="Arial" w:eastAsia="Times New Roman" w:hAnsi="Arial" w:cs="Arial"/>
                <w:color w:val="000000"/>
                <w:sz w:val="20"/>
                <w:szCs w:val="20"/>
                <w:lang w:eastAsia="ja-JP"/>
              </w:rPr>
              <w:t>G</w:t>
            </w:r>
            <w:r w:rsidRPr="00AE7425">
              <w:rPr>
                <w:rFonts w:ascii="Arial" w:eastAsia="Times New Roman" w:hAnsi="Arial" w:cs="Arial"/>
                <w:color w:val="000000"/>
                <w:sz w:val="20"/>
                <w:szCs w:val="20"/>
                <w:lang w:eastAsia="ja-JP"/>
              </w:rPr>
              <w:t xml:space="preserve">overnment regulations will be submitted annually by </w:t>
            </w:r>
            <w:r w:rsidR="006E4104" w:rsidRPr="00AE7425">
              <w:rPr>
                <w:rFonts w:ascii="Arial" w:eastAsia="Times New Roman" w:hAnsi="Arial" w:cs="Arial"/>
                <w:color w:val="000000"/>
                <w:sz w:val="20"/>
                <w:szCs w:val="20"/>
                <w:lang w:eastAsia="ja-JP"/>
              </w:rPr>
              <w:t>the Executing Entity and Responsible Parties</w:t>
            </w:r>
            <w:r w:rsidRPr="00AE7425">
              <w:rPr>
                <w:rFonts w:ascii="Arial" w:eastAsia="Times New Roman" w:hAnsi="Arial" w:cs="Arial"/>
                <w:color w:val="000000"/>
                <w:sz w:val="20"/>
                <w:szCs w:val="20"/>
                <w:lang w:eastAsia="ja-JP"/>
              </w:rPr>
              <w:t xml:space="preserve"> to UNDP. </w:t>
            </w:r>
            <w:r w:rsidR="00EE0EC7" w:rsidRPr="00AE7425">
              <w:rPr>
                <w:rFonts w:ascii="Arial" w:eastAsia="Times New Roman" w:hAnsi="Arial" w:cs="Arial"/>
                <w:color w:val="000000"/>
                <w:sz w:val="20"/>
                <w:szCs w:val="20"/>
                <w:lang w:eastAsia="ja-JP"/>
              </w:rPr>
              <w:t>D</w:t>
            </w:r>
            <w:r w:rsidRPr="00AE7425">
              <w:rPr>
                <w:rFonts w:ascii="Arial" w:eastAsia="Times New Roman" w:hAnsi="Arial" w:cs="Arial"/>
                <w:color w:val="000000"/>
                <w:sz w:val="20"/>
                <w:szCs w:val="20"/>
                <w:lang w:eastAsia="ja-JP"/>
              </w:rPr>
              <w:t xml:space="preserve">ocumentation of any complaint received by </w:t>
            </w:r>
            <w:r w:rsidR="006E4104" w:rsidRPr="00AE7425">
              <w:rPr>
                <w:rFonts w:ascii="Arial" w:eastAsia="Times New Roman" w:hAnsi="Arial" w:cs="Arial"/>
                <w:color w:val="000000"/>
                <w:sz w:val="20"/>
                <w:szCs w:val="20"/>
                <w:lang w:eastAsia="ja-JP"/>
              </w:rPr>
              <w:t>the Executing Entity and Responsible Parties</w:t>
            </w:r>
            <w:r w:rsidRPr="00AE7425">
              <w:rPr>
                <w:rFonts w:ascii="Arial" w:eastAsia="Times New Roman" w:hAnsi="Arial" w:cs="Arial"/>
                <w:color w:val="000000"/>
                <w:sz w:val="20"/>
                <w:szCs w:val="20"/>
                <w:lang w:eastAsia="ja-JP"/>
              </w:rPr>
              <w:t xml:space="preserve"> will also </w:t>
            </w:r>
            <w:r w:rsidR="00EE0EC7" w:rsidRPr="00AE7425">
              <w:rPr>
                <w:rFonts w:ascii="Arial" w:eastAsia="Times New Roman" w:hAnsi="Arial" w:cs="Arial"/>
                <w:color w:val="000000"/>
                <w:sz w:val="20"/>
                <w:szCs w:val="20"/>
                <w:lang w:eastAsia="ja-JP"/>
              </w:rPr>
              <w:t xml:space="preserve">be </w:t>
            </w:r>
            <w:r w:rsidRPr="00AE7425">
              <w:rPr>
                <w:rFonts w:ascii="Arial" w:eastAsia="Times New Roman" w:hAnsi="Arial" w:cs="Arial"/>
                <w:color w:val="000000"/>
                <w:sz w:val="20"/>
                <w:szCs w:val="20"/>
                <w:lang w:eastAsia="ja-JP"/>
              </w:rPr>
              <w:t>submitted to UNDP.</w:t>
            </w:r>
          </w:p>
          <w:p w14:paraId="459FCF87" w14:textId="77777777" w:rsidR="00274EF1" w:rsidRPr="009C2DCA" w:rsidRDefault="00274EF1" w:rsidP="00AE7425">
            <w:pPr>
              <w:spacing w:after="0" w:line="240" w:lineRule="auto"/>
              <w:ind w:left="525" w:hanging="540"/>
              <w:rPr>
                <w:rFonts w:ascii="Arial" w:hAnsi="Arial" w:cs="Arial"/>
                <w:i/>
                <w:sz w:val="20"/>
                <w:szCs w:val="16"/>
              </w:rPr>
            </w:pPr>
          </w:p>
          <w:p w14:paraId="42E1BD6C" w14:textId="2C2C0194" w:rsidR="00C60230" w:rsidRPr="00AE7425" w:rsidRDefault="009C2DCA" w:rsidP="00AE7425">
            <w:pPr>
              <w:pStyle w:val="ListParagraph"/>
              <w:numPr>
                <w:ilvl w:val="0"/>
                <w:numId w:val="48"/>
              </w:numPr>
              <w:autoSpaceDE w:val="0"/>
              <w:autoSpaceDN w:val="0"/>
              <w:adjustRightInd w:val="0"/>
              <w:spacing w:after="0" w:line="240" w:lineRule="auto"/>
              <w:ind w:left="525" w:hanging="540"/>
              <w:jc w:val="both"/>
              <w:rPr>
                <w:rFonts w:ascii="Arial" w:hAnsi="Arial" w:cs="Arial"/>
                <w:i/>
                <w:sz w:val="20"/>
                <w:szCs w:val="16"/>
              </w:rPr>
            </w:pPr>
            <w:r w:rsidRPr="00AE7425">
              <w:rPr>
                <w:rFonts w:ascii="Arial" w:hAnsi="Arial" w:cs="Arial"/>
                <w:sz w:val="20"/>
                <w:szCs w:val="16"/>
                <w:lang w:val="en-AU"/>
              </w:rPr>
              <w:t xml:space="preserve">With regard to gender, </w:t>
            </w:r>
            <w:r w:rsidR="0099509F" w:rsidRPr="00AE7425">
              <w:rPr>
                <w:rFonts w:ascii="Arial" w:hAnsi="Arial" w:cs="Arial"/>
                <w:sz w:val="20"/>
                <w:szCs w:val="16"/>
                <w:lang w:val="en-AU"/>
              </w:rPr>
              <w:t>a full Gender Assessment is provided in Annex VIe</w:t>
            </w:r>
            <w:r w:rsidR="0056566B" w:rsidRPr="00AE7425">
              <w:rPr>
                <w:rFonts w:ascii="Arial" w:hAnsi="Arial" w:cs="Arial"/>
                <w:sz w:val="20"/>
                <w:szCs w:val="16"/>
                <w:lang w:val="en-AU"/>
              </w:rPr>
              <w:t>.</w:t>
            </w:r>
            <w:r w:rsidR="0056566B" w:rsidRPr="00AE7425">
              <w:rPr>
                <w:rFonts w:ascii="Arial" w:hAnsi="Arial" w:cs="Arial"/>
                <w:sz w:val="20"/>
                <w:szCs w:val="20"/>
                <w:lang w:val="en-AU"/>
              </w:rPr>
              <w:t xml:space="preserve"> </w:t>
            </w:r>
            <w:r w:rsidR="002A7AED" w:rsidRPr="00AE7425">
              <w:rPr>
                <w:rFonts w:ascii="Arial" w:hAnsi="Arial" w:cs="Arial"/>
                <w:sz w:val="20"/>
                <w:szCs w:val="20"/>
                <w:lang w:val="en-AU"/>
              </w:rPr>
              <w:t>Furthermore, t</w:t>
            </w:r>
            <w:r w:rsidRPr="00AE7425">
              <w:rPr>
                <w:rFonts w:ascii="Arial" w:hAnsi="Arial" w:cs="Arial"/>
                <w:sz w:val="20"/>
                <w:szCs w:val="20"/>
                <w:lang w:val="en-AU"/>
              </w:rPr>
              <w:t>he UNDP Gender Seal Initiative</w:t>
            </w:r>
            <w:r w:rsidR="002A7AED">
              <w:rPr>
                <w:rStyle w:val="FootnoteReference"/>
                <w:rFonts w:ascii="Arial" w:hAnsi="Arial" w:cs="Arial"/>
                <w:sz w:val="20"/>
                <w:szCs w:val="20"/>
                <w:lang w:val="en-AU"/>
              </w:rPr>
              <w:footnoteReference w:id="117"/>
            </w:r>
            <w:r w:rsidRPr="00AE7425">
              <w:rPr>
                <w:rFonts w:ascii="Arial" w:hAnsi="Arial" w:cs="Arial"/>
                <w:sz w:val="20"/>
                <w:szCs w:val="20"/>
                <w:lang w:val="en-AU"/>
              </w:rPr>
              <w:t xml:space="preserve"> requires UNDP to actively advocate for equal participation of men and women at all levels. Therefore, in terms of selection of women for different </w:t>
            </w:r>
            <w:r w:rsidR="00C01F1D" w:rsidRPr="00AE7425">
              <w:rPr>
                <w:rFonts w:ascii="Arial" w:hAnsi="Arial" w:cs="Arial"/>
                <w:sz w:val="20"/>
                <w:szCs w:val="20"/>
                <w:lang w:val="en-AU"/>
              </w:rPr>
              <w:t>project</w:t>
            </w:r>
            <w:r w:rsidRPr="00AE7425">
              <w:rPr>
                <w:rFonts w:ascii="Arial" w:hAnsi="Arial" w:cs="Arial"/>
                <w:sz w:val="20"/>
                <w:szCs w:val="20"/>
                <w:lang w:val="en-AU"/>
              </w:rPr>
              <w:t xml:space="preserve"> jobs and by the private sector, UNDP will actively advocate for equal participation and opportunity of access, especially in the private sector where the number of potential employees is much greater. </w:t>
            </w:r>
          </w:p>
          <w:p w14:paraId="692CBB70" w14:textId="77777777" w:rsidR="00C60230" w:rsidRDefault="00C60230" w:rsidP="009C2DCA">
            <w:pPr>
              <w:spacing w:after="0" w:line="240" w:lineRule="auto"/>
              <w:rPr>
                <w:rFonts w:ascii="Arial" w:hAnsi="Arial" w:cs="Arial"/>
                <w:i/>
                <w:sz w:val="20"/>
              </w:rPr>
            </w:pPr>
          </w:p>
          <w:p w14:paraId="741FA468" w14:textId="198A5FEA" w:rsidR="00274EF1" w:rsidRPr="00DD60D3" w:rsidRDefault="00274EF1" w:rsidP="00274EF1">
            <w:pPr>
              <w:spacing w:after="0" w:line="240" w:lineRule="auto"/>
              <w:rPr>
                <w:rFonts w:ascii="Arial" w:hAnsi="Arial" w:cs="Arial"/>
                <w:i/>
                <w:sz w:val="20"/>
              </w:rPr>
            </w:pPr>
            <w:r>
              <w:rPr>
                <w:rFonts w:ascii="Arial" w:hAnsi="Arial" w:cs="Arial"/>
                <w:i/>
                <w:sz w:val="20"/>
              </w:rPr>
              <w:t>Table 1</w:t>
            </w:r>
            <w:r w:rsidR="00AE7425">
              <w:rPr>
                <w:rFonts w:ascii="Arial" w:hAnsi="Arial" w:cs="Arial"/>
                <w:i/>
                <w:sz w:val="20"/>
              </w:rPr>
              <w:t>5</w:t>
            </w:r>
            <w:r w:rsidRPr="00DD60D3">
              <w:rPr>
                <w:rFonts w:ascii="Arial" w:hAnsi="Arial" w:cs="Arial"/>
                <w:i/>
                <w:sz w:val="20"/>
              </w:rPr>
              <w:t xml:space="preserve">: </w:t>
            </w:r>
            <w:r>
              <w:rPr>
                <w:rFonts w:ascii="Arial" w:hAnsi="Arial" w:cs="Arial"/>
                <w:i/>
                <w:sz w:val="20"/>
              </w:rPr>
              <w:t>Gender Analysis</w:t>
            </w:r>
          </w:p>
          <w:p w14:paraId="7CF3191F" w14:textId="77777777" w:rsidR="00274EF1" w:rsidRPr="008722EC" w:rsidRDefault="00274EF1" w:rsidP="008722EC">
            <w:pPr>
              <w:autoSpaceDE w:val="0"/>
              <w:autoSpaceDN w:val="0"/>
              <w:adjustRightInd w:val="0"/>
              <w:spacing w:after="0" w:line="240" w:lineRule="auto"/>
              <w:jc w:val="both"/>
              <w:rPr>
                <w:rFonts w:ascii="Arial" w:hAnsi="Arial" w:cs="Arial"/>
                <w:color w:val="231F20"/>
                <w:sz w:val="20"/>
                <w:szCs w:val="20"/>
              </w:rPr>
            </w:pPr>
          </w:p>
          <w:tbl>
            <w:tblPr>
              <w:tblStyle w:val="TableGrid"/>
              <w:tblW w:w="10260" w:type="dxa"/>
              <w:tblLayout w:type="fixed"/>
              <w:tblLook w:val="04A0" w:firstRow="1" w:lastRow="0" w:firstColumn="1" w:lastColumn="0" w:noHBand="0" w:noVBand="1"/>
            </w:tblPr>
            <w:tblGrid>
              <w:gridCol w:w="546"/>
              <w:gridCol w:w="2622"/>
              <w:gridCol w:w="7092"/>
            </w:tblGrid>
            <w:tr w:rsidR="00284127" w:rsidRPr="00C31A02" w14:paraId="77BFB9B4" w14:textId="77777777" w:rsidTr="00566101">
              <w:tc>
                <w:tcPr>
                  <w:tcW w:w="546" w:type="dxa"/>
                  <w:shd w:val="clear" w:color="auto" w:fill="F2F2F2" w:themeFill="background1" w:themeFillShade="F2"/>
                  <w:vAlign w:val="center"/>
                </w:tcPr>
                <w:p w14:paraId="1517B778"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No</w:t>
                  </w:r>
                </w:p>
              </w:tc>
              <w:tc>
                <w:tcPr>
                  <w:tcW w:w="2622" w:type="dxa"/>
                  <w:shd w:val="clear" w:color="auto" w:fill="F2F2F2" w:themeFill="background1" w:themeFillShade="F2"/>
                  <w:vAlign w:val="center"/>
                </w:tcPr>
                <w:p w14:paraId="49E63E26"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Project Component Name</w:t>
                  </w:r>
                </w:p>
              </w:tc>
              <w:tc>
                <w:tcPr>
                  <w:tcW w:w="7092" w:type="dxa"/>
                  <w:shd w:val="clear" w:color="auto" w:fill="F2F2F2" w:themeFill="background1" w:themeFillShade="F2"/>
                  <w:vAlign w:val="center"/>
                </w:tcPr>
                <w:p w14:paraId="20EB238E"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Gender Analysis</w:t>
                  </w:r>
                </w:p>
              </w:tc>
            </w:tr>
            <w:tr w:rsidR="00284127" w:rsidRPr="00C31A02" w14:paraId="3EF5795A" w14:textId="77777777" w:rsidTr="00566101">
              <w:trPr>
                <w:trHeight w:val="800"/>
              </w:trPr>
              <w:tc>
                <w:tcPr>
                  <w:tcW w:w="546" w:type="dxa"/>
                  <w:vAlign w:val="center"/>
                </w:tcPr>
                <w:p w14:paraId="1144144C" w14:textId="77777777" w:rsidR="00284127" w:rsidRPr="00D457B8" w:rsidRDefault="00284127" w:rsidP="00566101">
                  <w:pPr>
                    <w:spacing w:after="0" w:line="240" w:lineRule="auto"/>
                    <w:ind w:right="-28"/>
                    <w:rPr>
                      <w:rFonts w:ascii="Arial" w:hAnsi="Arial" w:cs="Arial"/>
                      <w:sz w:val="18"/>
                      <w:szCs w:val="18"/>
                    </w:rPr>
                  </w:pPr>
                  <w:r w:rsidRPr="00D457B8">
                    <w:rPr>
                      <w:rFonts w:ascii="Arial" w:hAnsi="Arial" w:cs="Arial"/>
                      <w:sz w:val="18"/>
                      <w:szCs w:val="18"/>
                    </w:rPr>
                    <w:t>1</w:t>
                  </w:r>
                </w:p>
              </w:tc>
              <w:tc>
                <w:tcPr>
                  <w:tcW w:w="2622" w:type="dxa"/>
                  <w:vAlign w:val="center"/>
                </w:tcPr>
                <w:p w14:paraId="7BCB5C48" w14:textId="77777777" w:rsidR="00284127" w:rsidRPr="00566101" w:rsidRDefault="00AF6D42" w:rsidP="00566101">
                  <w:pPr>
                    <w:spacing w:after="0" w:line="240" w:lineRule="auto"/>
                    <w:ind w:right="-28"/>
                    <w:rPr>
                      <w:rFonts w:ascii="Arial" w:hAnsi="Arial" w:cs="Arial"/>
                      <w:sz w:val="18"/>
                      <w:szCs w:val="18"/>
                    </w:rPr>
                  </w:pPr>
                  <w:r w:rsidRPr="00AF6D42">
                    <w:rPr>
                      <w:rFonts w:ascii="Arial" w:eastAsia="Times New Roman" w:hAnsi="Arial" w:cs="Arial"/>
                      <w:bCs/>
                      <w:color w:val="000000"/>
                      <w:sz w:val="18"/>
                      <w:szCs w:val="20"/>
                      <w:lang w:eastAsia="ja-JP"/>
                    </w:rPr>
                    <w:t>Institutional strengthening for renewable energy</w:t>
                  </w:r>
                </w:p>
              </w:tc>
              <w:tc>
                <w:tcPr>
                  <w:tcW w:w="7092" w:type="dxa"/>
                  <w:vMerge w:val="restart"/>
                  <w:shd w:val="clear" w:color="auto" w:fill="auto"/>
                  <w:vAlign w:val="center"/>
                </w:tcPr>
                <w:p w14:paraId="43A02A98" w14:textId="77777777" w:rsidR="00284127" w:rsidRPr="00285D11" w:rsidRDefault="00284127" w:rsidP="00566101">
                  <w:pPr>
                    <w:spacing w:after="0" w:line="240" w:lineRule="auto"/>
                    <w:ind w:right="-28"/>
                    <w:rPr>
                      <w:rFonts w:ascii="Arial" w:hAnsi="Arial" w:cs="Arial"/>
                      <w:sz w:val="18"/>
                      <w:szCs w:val="18"/>
                    </w:rPr>
                  </w:pPr>
                  <w:r w:rsidRPr="00285D11">
                    <w:rPr>
                      <w:rFonts w:ascii="Arial" w:hAnsi="Arial" w:cs="Arial"/>
                      <w:sz w:val="18"/>
                      <w:szCs w:val="18"/>
                    </w:rPr>
                    <w:t xml:space="preserve">These components of the project will benefit the </w:t>
                  </w:r>
                  <w:r w:rsidR="00566101">
                    <w:rPr>
                      <w:rFonts w:ascii="Arial" w:hAnsi="Arial" w:cs="Arial"/>
                      <w:sz w:val="18"/>
                      <w:szCs w:val="18"/>
                    </w:rPr>
                    <w:t>entire</w:t>
                  </w:r>
                  <w:r w:rsidRPr="00285D11">
                    <w:rPr>
                      <w:rFonts w:ascii="Arial" w:hAnsi="Arial" w:cs="Arial"/>
                      <w:sz w:val="18"/>
                      <w:szCs w:val="18"/>
                    </w:rPr>
                    <w:t xml:space="preserve"> country and thus </w:t>
                  </w:r>
                  <w:r w:rsidR="00566101">
                    <w:rPr>
                      <w:rFonts w:ascii="Arial" w:hAnsi="Arial" w:cs="Arial"/>
                      <w:sz w:val="18"/>
                      <w:szCs w:val="18"/>
                    </w:rPr>
                    <w:t xml:space="preserve">they are </w:t>
                  </w:r>
                  <w:r w:rsidRPr="00285D11">
                    <w:rPr>
                      <w:rFonts w:ascii="Arial" w:hAnsi="Arial" w:cs="Arial"/>
                      <w:sz w:val="18"/>
                      <w:szCs w:val="18"/>
                    </w:rPr>
                    <w:t>not biased against any gender.</w:t>
                  </w:r>
                </w:p>
                <w:p w14:paraId="728EED8C" w14:textId="77777777" w:rsidR="00566101" w:rsidRDefault="00566101" w:rsidP="00566101">
                  <w:pPr>
                    <w:autoSpaceDE w:val="0"/>
                    <w:autoSpaceDN w:val="0"/>
                    <w:adjustRightInd w:val="0"/>
                    <w:spacing w:after="0" w:line="240" w:lineRule="auto"/>
                    <w:rPr>
                      <w:rFonts w:ascii="Arial" w:hAnsi="Arial" w:cs="Arial"/>
                      <w:color w:val="231F20"/>
                      <w:sz w:val="18"/>
                      <w:szCs w:val="18"/>
                    </w:rPr>
                  </w:pPr>
                </w:p>
                <w:p w14:paraId="703BF603" w14:textId="77777777" w:rsidR="00284127" w:rsidRDefault="00284127" w:rsidP="00566101">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231F20"/>
                      <w:sz w:val="18"/>
                      <w:szCs w:val="18"/>
                    </w:rPr>
                    <w:t xml:space="preserve">In fact, the Constitution of Mauritius guarantees the equality of all citizens and the respect of fundamental rights and freedom. In 1995, the Constitution was amended to make sex discrimination illegal. </w:t>
                  </w:r>
                  <w:r w:rsidRPr="00285D11">
                    <w:rPr>
                      <w:rFonts w:ascii="Arial" w:hAnsi="Arial" w:cs="Arial"/>
                      <w:color w:val="000000"/>
                      <w:sz w:val="18"/>
                      <w:szCs w:val="18"/>
                    </w:rPr>
                    <w:t>The recent adoption of an Equal Opportunities Act</w:t>
                  </w:r>
                  <w:r w:rsidR="009E77FC">
                    <w:rPr>
                      <w:rStyle w:val="FootnoteReference"/>
                      <w:rFonts w:ascii="Arial" w:hAnsi="Arial" w:cs="Arial"/>
                      <w:color w:val="000000"/>
                      <w:sz w:val="18"/>
                      <w:szCs w:val="18"/>
                    </w:rPr>
                    <w:footnoteReference w:id="118"/>
                  </w:r>
                  <w:r w:rsidRPr="00285D11">
                    <w:rPr>
                      <w:rFonts w:ascii="Arial" w:hAnsi="Arial" w:cs="Arial"/>
                      <w:color w:val="000000"/>
                      <w:sz w:val="18"/>
                      <w:szCs w:val="18"/>
                    </w:rPr>
                    <w:t xml:space="preserve"> in Mauritius constitutes an important step in the fight against sexual discrimination, by providing protection against sexual harassment and </w:t>
                  </w:r>
                  <w:r w:rsidR="00D457B8">
                    <w:rPr>
                      <w:rFonts w:ascii="Arial" w:hAnsi="Arial" w:cs="Arial"/>
                      <w:color w:val="000000"/>
                      <w:sz w:val="18"/>
                      <w:szCs w:val="18"/>
                    </w:rPr>
                    <w:t>victimis</w:t>
                  </w:r>
                  <w:r w:rsidR="0091344E">
                    <w:rPr>
                      <w:rFonts w:ascii="Arial" w:hAnsi="Arial" w:cs="Arial"/>
                      <w:color w:val="000000"/>
                      <w:sz w:val="18"/>
                      <w:szCs w:val="18"/>
                    </w:rPr>
                    <w:t>ation.</w:t>
                  </w:r>
                </w:p>
                <w:p w14:paraId="4759CF7E" w14:textId="77777777" w:rsidR="002A7AED" w:rsidRPr="002A7AED" w:rsidRDefault="002A7AED" w:rsidP="00566101">
                  <w:pPr>
                    <w:autoSpaceDE w:val="0"/>
                    <w:autoSpaceDN w:val="0"/>
                    <w:adjustRightInd w:val="0"/>
                    <w:spacing w:after="0" w:line="240" w:lineRule="auto"/>
                    <w:rPr>
                      <w:rFonts w:ascii="Arial" w:hAnsi="Arial" w:cs="Arial"/>
                      <w:color w:val="000000"/>
                      <w:sz w:val="16"/>
                      <w:szCs w:val="18"/>
                    </w:rPr>
                  </w:pPr>
                </w:p>
                <w:p w14:paraId="5B79FF18" w14:textId="7D4E45CA" w:rsidR="002A7AED" w:rsidRDefault="002A7AED" w:rsidP="002A7AED">
                  <w:pPr>
                    <w:spacing w:after="0" w:line="240" w:lineRule="auto"/>
                    <w:rPr>
                      <w:rFonts w:ascii="Arial" w:hAnsi="Arial" w:cs="Arial"/>
                      <w:sz w:val="18"/>
                      <w:szCs w:val="20"/>
                      <w:lang w:val="en-AU"/>
                    </w:rPr>
                  </w:pPr>
                  <w:r w:rsidRPr="002A7AED">
                    <w:rPr>
                      <w:rFonts w:ascii="Arial" w:hAnsi="Arial" w:cs="Arial"/>
                      <w:sz w:val="18"/>
                      <w:szCs w:val="20"/>
                      <w:lang w:val="en-AU"/>
                    </w:rPr>
                    <w:t xml:space="preserve">To democratise access to rooftop PV systems in Mauritius, the GCF </w:t>
                  </w:r>
                  <w:r w:rsidR="00C01F1D">
                    <w:rPr>
                      <w:rFonts w:ascii="Arial" w:hAnsi="Arial" w:cs="Arial"/>
                      <w:sz w:val="18"/>
                      <w:szCs w:val="20"/>
                      <w:lang w:val="en-AU"/>
                    </w:rPr>
                    <w:t>project</w:t>
                  </w:r>
                  <w:r w:rsidRPr="002A7AED">
                    <w:rPr>
                      <w:rFonts w:ascii="Arial" w:hAnsi="Arial" w:cs="Arial"/>
                      <w:sz w:val="18"/>
                      <w:szCs w:val="20"/>
                      <w:lang w:val="en-AU"/>
                    </w:rPr>
                    <w:t xml:space="preserve"> will ensure that the socio-economic and gender profile of the PV beneficiaries will achieve a disproportionate skew towards lower-income households</w:t>
                  </w:r>
                  <w:r w:rsidR="00901D85">
                    <w:rPr>
                      <w:rFonts w:ascii="Arial" w:hAnsi="Arial" w:cs="Arial"/>
                      <w:sz w:val="18"/>
                      <w:szCs w:val="20"/>
                      <w:lang w:val="en-AU"/>
                    </w:rPr>
                    <w:t>.</w:t>
                  </w:r>
                  <w:r w:rsidRPr="002A7AED">
                    <w:rPr>
                      <w:rFonts w:ascii="Arial" w:hAnsi="Arial" w:cs="Arial"/>
                      <w:sz w:val="18"/>
                      <w:szCs w:val="20"/>
                      <w:lang w:val="en-AU"/>
                    </w:rPr>
                    <w:t xml:space="preserve"> As indicated in the 2012 Household Budget Survey (the latest such survey available, released in March 2015</w:t>
                  </w:r>
                  <w:r>
                    <w:rPr>
                      <w:rStyle w:val="FootnoteReference"/>
                      <w:rFonts w:ascii="Arial" w:hAnsi="Arial" w:cs="Arial"/>
                      <w:sz w:val="18"/>
                      <w:szCs w:val="20"/>
                      <w:lang w:val="en-AU"/>
                    </w:rPr>
                    <w:footnoteReference w:id="119"/>
                  </w:r>
                  <w:r w:rsidRPr="002A7AED">
                    <w:rPr>
                      <w:rFonts w:ascii="Arial" w:hAnsi="Arial" w:cs="Arial"/>
                      <w:sz w:val="18"/>
                      <w:szCs w:val="20"/>
                      <w:lang w:val="en-AU"/>
                    </w:rPr>
                    <w:t>), 20% of Mauritian households earn over Rs 40,000 per month (‘high income’); 35% earn Rs 20-40,000 (‘middle income’); and 45% earn less than Rs 20,000 per month (‘low income’).</w:t>
                  </w:r>
                </w:p>
                <w:p w14:paraId="723C3241" w14:textId="77777777" w:rsidR="002A7AED" w:rsidRDefault="002A7AED" w:rsidP="002A7AED">
                  <w:pPr>
                    <w:spacing w:after="0" w:line="240" w:lineRule="auto"/>
                    <w:rPr>
                      <w:rFonts w:ascii="Arial" w:hAnsi="Arial" w:cs="Arial"/>
                      <w:sz w:val="18"/>
                      <w:szCs w:val="20"/>
                      <w:lang w:val="en-AU"/>
                    </w:rPr>
                  </w:pPr>
                </w:p>
                <w:p w14:paraId="0A60CF18" w14:textId="77777777" w:rsidR="002A7AED" w:rsidRPr="002A7AED" w:rsidRDefault="002A7AED" w:rsidP="002A7AED">
                  <w:pPr>
                    <w:spacing w:after="0" w:line="240" w:lineRule="auto"/>
                    <w:rPr>
                      <w:rFonts w:ascii="Arial" w:hAnsi="Arial" w:cs="Arial"/>
                      <w:sz w:val="20"/>
                      <w:szCs w:val="20"/>
                      <w:lang w:val="en-AU"/>
                    </w:rPr>
                  </w:pPr>
                  <w:r w:rsidRPr="002A7AED">
                    <w:rPr>
                      <w:rFonts w:ascii="Arial" w:hAnsi="Arial" w:cs="Arial"/>
                      <w:sz w:val="18"/>
                      <w:szCs w:val="20"/>
                      <w:lang w:val="en-AU"/>
                    </w:rPr>
                    <w:t xml:space="preserve">During implementation, gender-disaggregated data will be collected, along with other indicators of vulnerable households. If the first tranche of implementation does not provide sufficiently targeted assistance, the selection criteria will be biased toward favouring target groups in subsequent tranches. </w:t>
                  </w:r>
                </w:p>
              </w:tc>
            </w:tr>
            <w:tr w:rsidR="00284127" w:rsidRPr="00C31A02" w14:paraId="772CA5BC" w14:textId="77777777" w:rsidTr="00566101">
              <w:tc>
                <w:tcPr>
                  <w:tcW w:w="546" w:type="dxa"/>
                  <w:vAlign w:val="center"/>
                </w:tcPr>
                <w:p w14:paraId="6A3D3CEC" w14:textId="77777777" w:rsidR="00284127" w:rsidRPr="00D457B8" w:rsidRDefault="00284127" w:rsidP="00566101">
                  <w:pPr>
                    <w:spacing w:after="0" w:line="240" w:lineRule="auto"/>
                    <w:ind w:right="-28"/>
                    <w:rPr>
                      <w:rFonts w:ascii="Arial" w:hAnsi="Arial" w:cs="Arial"/>
                      <w:sz w:val="18"/>
                      <w:szCs w:val="18"/>
                    </w:rPr>
                  </w:pPr>
                  <w:r w:rsidRPr="00D457B8">
                    <w:rPr>
                      <w:rFonts w:ascii="Arial" w:hAnsi="Arial" w:cs="Arial"/>
                      <w:sz w:val="18"/>
                      <w:szCs w:val="18"/>
                    </w:rPr>
                    <w:t>2</w:t>
                  </w:r>
                </w:p>
              </w:tc>
              <w:tc>
                <w:tcPr>
                  <w:tcW w:w="2622" w:type="dxa"/>
                  <w:vAlign w:val="center"/>
                </w:tcPr>
                <w:p w14:paraId="4A5711A9" w14:textId="77777777" w:rsidR="00284127" w:rsidRPr="00285D11" w:rsidRDefault="00A57799" w:rsidP="004C5A93">
                  <w:pPr>
                    <w:spacing w:after="0" w:line="240" w:lineRule="auto"/>
                    <w:ind w:right="-28"/>
                    <w:rPr>
                      <w:rFonts w:ascii="Arial" w:hAnsi="Arial" w:cs="Arial"/>
                      <w:sz w:val="18"/>
                      <w:szCs w:val="18"/>
                    </w:rPr>
                  </w:pPr>
                  <w:r w:rsidRPr="00D203B8">
                    <w:rPr>
                      <w:rFonts w:ascii="Arial" w:eastAsia="Times New Roman" w:hAnsi="Arial" w:cs="Arial"/>
                      <w:bCs/>
                      <w:color w:val="000000"/>
                      <w:sz w:val="18"/>
                      <w:szCs w:val="18"/>
                      <w:lang w:eastAsia="ja-JP"/>
                    </w:rPr>
                    <w:t>Improving Grid Absorption Capacity</w:t>
                  </w:r>
                  <w:r w:rsidR="00566101" w:rsidRPr="00176495">
                    <w:rPr>
                      <w:rFonts w:ascii="Arial" w:eastAsia="Times New Roman" w:hAnsi="Arial" w:cs="Arial"/>
                      <w:bCs/>
                      <w:color w:val="000000"/>
                      <w:sz w:val="18"/>
                      <w:szCs w:val="20"/>
                      <w:lang w:eastAsia="ja-JP"/>
                    </w:rPr>
                    <w:t xml:space="preserve"> and PV</w:t>
                  </w:r>
                  <w:r w:rsidR="00566101" w:rsidRPr="00566101">
                    <w:rPr>
                      <w:rFonts w:ascii="Arial" w:eastAsia="Times New Roman" w:hAnsi="Arial" w:cs="Arial"/>
                      <w:bCs/>
                      <w:color w:val="000000"/>
                      <w:sz w:val="18"/>
                      <w:szCs w:val="20"/>
                      <w:lang w:eastAsia="ja-JP"/>
                    </w:rPr>
                    <w:t xml:space="preserve"> deployment</w:t>
                  </w:r>
                </w:p>
              </w:tc>
              <w:tc>
                <w:tcPr>
                  <w:tcW w:w="7092" w:type="dxa"/>
                  <w:vMerge/>
                  <w:vAlign w:val="center"/>
                </w:tcPr>
                <w:p w14:paraId="094D57C4" w14:textId="77777777" w:rsidR="00284127" w:rsidRPr="00285D11" w:rsidRDefault="00284127" w:rsidP="00566101">
                  <w:pPr>
                    <w:spacing w:after="0" w:line="240" w:lineRule="auto"/>
                    <w:ind w:right="-28"/>
                    <w:rPr>
                      <w:rFonts w:ascii="Arial" w:hAnsi="Arial" w:cs="Arial"/>
                      <w:sz w:val="18"/>
                      <w:szCs w:val="18"/>
                    </w:rPr>
                  </w:pPr>
                </w:p>
              </w:tc>
            </w:tr>
            <w:tr w:rsidR="00284127" w:rsidRPr="00C31A02" w14:paraId="0EDE854C" w14:textId="77777777" w:rsidTr="00D457B8">
              <w:trPr>
                <w:trHeight w:val="620"/>
              </w:trPr>
              <w:tc>
                <w:tcPr>
                  <w:tcW w:w="546" w:type="dxa"/>
                  <w:vAlign w:val="center"/>
                </w:tcPr>
                <w:p w14:paraId="06DF0B98" w14:textId="77777777" w:rsidR="00284127" w:rsidRPr="00D457B8" w:rsidRDefault="00D457B8" w:rsidP="00D457B8">
                  <w:pPr>
                    <w:spacing w:after="0" w:line="240" w:lineRule="auto"/>
                    <w:ind w:right="-28"/>
                    <w:rPr>
                      <w:rFonts w:ascii="Arial" w:hAnsi="Arial" w:cs="Arial"/>
                      <w:sz w:val="18"/>
                      <w:szCs w:val="18"/>
                    </w:rPr>
                  </w:pPr>
                  <w:r w:rsidRPr="00D457B8">
                    <w:rPr>
                      <w:rFonts w:ascii="Arial" w:hAnsi="Arial" w:cs="Arial"/>
                      <w:sz w:val="18"/>
                      <w:szCs w:val="18"/>
                    </w:rPr>
                    <w:t>2</w:t>
                  </w:r>
                </w:p>
              </w:tc>
              <w:tc>
                <w:tcPr>
                  <w:tcW w:w="2622" w:type="dxa"/>
                  <w:vAlign w:val="center"/>
                </w:tcPr>
                <w:p w14:paraId="35CC8815" w14:textId="77777777" w:rsidR="00284127" w:rsidRPr="00285D11" w:rsidRDefault="00A57799" w:rsidP="004C5A93">
                  <w:pPr>
                    <w:spacing w:after="0" w:line="240" w:lineRule="auto"/>
                    <w:ind w:right="-28"/>
                    <w:rPr>
                      <w:rFonts w:ascii="Arial" w:hAnsi="Arial" w:cs="Arial"/>
                      <w:sz w:val="18"/>
                      <w:szCs w:val="18"/>
                    </w:rPr>
                  </w:pPr>
                  <w:r w:rsidRPr="00D203B8">
                    <w:rPr>
                      <w:rFonts w:ascii="Arial" w:eastAsia="Times New Roman" w:hAnsi="Arial" w:cs="Arial"/>
                      <w:bCs/>
                      <w:color w:val="000000"/>
                      <w:sz w:val="18"/>
                      <w:szCs w:val="18"/>
                      <w:lang w:eastAsia="ja-JP"/>
                    </w:rPr>
                    <w:t>Improving Grid Absorption Capacity</w:t>
                  </w:r>
                  <w:r w:rsidR="00D457B8" w:rsidRPr="00176495">
                    <w:rPr>
                      <w:rFonts w:ascii="Arial" w:eastAsia="Times New Roman" w:hAnsi="Arial" w:cs="Arial"/>
                      <w:bCs/>
                      <w:color w:val="000000"/>
                      <w:sz w:val="18"/>
                      <w:szCs w:val="20"/>
                      <w:lang w:eastAsia="ja-JP"/>
                    </w:rPr>
                    <w:t xml:space="preserve"> and PV deployment</w:t>
                  </w:r>
                </w:p>
              </w:tc>
              <w:tc>
                <w:tcPr>
                  <w:tcW w:w="7092" w:type="dxa"/>
                  <w:vMerge w:val="restart"/>
                  <w:vAlign w:val="center"/>
                </w:tcPr>
                <w:p w14:paraId="215CC388" w14:textId="2B743D85" w:rsidR="00284127" w:rsidRPr="00285D11" w:rsidRDefault="00284127" w:rsidP="00901D85">
                  <w:pPr>
                    <w:spacing w:after="0" w:line="240" w:lineRule="auto"/>
                    <w:ind w:right="-28"/>
                    <w:rPr>
                      <w:rFonts w:ascii="Arial" w:hAnsi="Arial" w:cs="Arial"/>
                      <w:sz w:val="18"/>
                      <w:szCs w:val="18"/>
                    </w:rPr>
                  </w:pPr>
                  <w:r w:rsidRPr="00285D11">
                    <w:rPr>
                      <w:rFonts w:ascii="Arial" w:hAnsi="Arial" w:cs="Arial"/>
                      <w:sz w:val="18"/>
                      <w:szCs w:val="18"/>
                    </w:rPr>
                    <w:t>Under these components</w:t>
                  </w:r>
                  <w:r w:rsidR="00EC5D43">
                    <w:rPr>
                      <w:rFonts w:ascii="Arial" w:hAnsi="Arial" w:cs="Arial"/>
                      <w:sz w:val="18"/>
                      <w:szCs w:val="18"/>
                    </w:rPr>
                    <w:t>,</w:t>
                  </w:r>
                  <w:r w:rsidRPr="00285D11">
                    <w:rPr>
                      <w:rFonts w:ascii="Arial" w:hAnsi="Arial" w:cs="Arial"/>
                      <w:sz w:val="18"/>
                      <w:szCs w:val="18"/>
                    </w:rPr>
                    <w:t xml:space="preserve"> renewable energy and </w:t>
                  </w:r>
                  <w:r w:rsidR="00EC5D43">
                    <w:rPr>
                      <w:rFonts w:ascii="Arial" w:hAnsi="Arial" w:cs="Arial"/>
                      <w:sz w:val="18"/>
                      <w:szCs w:val="18"/>
                    </w:rPr>
                    <w:t>fuel</w:t>
                  </w:r>
                  <w:r w:rsidRPr="00285D11">
                    <w:rPr>
                      <w:rFonts w:ascii="Arial" w:hAnsi="Arial" w:cs="Arial"/>
                      <w:sz w:val="18"/>
                      <w:szCs w:val="18"/>
                    </w:rPr>
                    <w:t xml:space="preserve"> efficiency projects will be conducted. </w:t>
                  </w:r>
                </w:p>
                <w:p w14:paraId="7EC604C1" w14:textId="77777777" w:rsidR="00284127" w:rsidRPr="00285D11" w:rsidRDefault="00284127" w:rsidP="00D457B8">
                  <w:pPr>
                    <w:spacing w:after="0" w:line="240" w:lineRule="auto"/>
                    <w:ind w:right="-28"/>
                    <w:rPr>
                      <w:rFonts w:ascii="Arial" w:hAnsi="Arial" w:cs="Arial"/>
                      <w:sz w:val="18"/>
                      <w:szCs w:val="18"/>
                    </w:rPr>
                  </w:pPr>
                </w:p>
                <w:p w14:paraId="0DB163D7" w14:textId="77777777" w:rsidR="00284127" w:rsidRPr="00285D11" w:rsidRDefault="00284127" w:rsidP="00D457B8">
                  <w:pPr>
                    <w:autoSpaceDE w:val="0"/>
                    <w:autoSpaceDN w:val="0"/>
                    <w:adjustRightInd w:val="0"/>
                    <w:spacing w:after="0" w:line="240" w:lineRule="auto"/>
                    <w:rPr>
                      <w:rFonts w:ascii="Arial" w:hAnsi="Arial" w:cs="Arial"/>
                      <w:sz w:val="18"/>
                      <w:szCs w:val="18"/>
                    </w:rPr>
                  </w:pPr>
                  <w:r w:rsidRPr="00285D11">
                    <w:rPr>
                      <w:rFonts w:ascii="Arial" w:hAnsi="Arial" w:cs="Arial"/>
                      <w:sz w:val="18"/>
                      <w:szCs w:val="18"/>
                    </w:rPr>
                    <w:t xml:space="preserve">It is to be noted that </w:t>
                  </w:r>
                  <w:r w:rsidR="00EC5D43">
                    <w:rPr>
                      <w:rFonts w:ascii="Arial" w:hAnsi="Arial" w:cs="Arial"/>
                      <w:sz w:val="18"/>
                      <w:szCs w:val="18"/>
                    </w:rPr>
                    <w:t>w</w:t>
                  </w:r>
                  <w:r w:rsidRPr="00285D11">
                    <w:rPr>
                      <w:rFonts w:ascii="Arial" w:hAnsi="Arial" w:cs="Arial"/>
                      <w:sz w:val="18"/>
                      <w:szCs w:val="18"/>
                    </w:rPr>
                    <w:t xml:space="preserve">omen in the Republic of Mauritius have </w:t>
                  </w:r>
                  <w:r w:rsidR="00EC5D43">
                    <w:rPr>
                      <w:rFonts w:ascii="Arial" w:hAnsi="Arial" w:cs="Arial"/>
                      <w:sz w:val="18"/>
                      <w:szCs w:val="18"/>
                    </w:rPr>
                    <w:t>identical</w:t>
                  </w:r>
                  <w:r w:rsidRPr="00285D11">
                    <w:rPr>
                      <w:rFonts w:ascii="Arial" w:hAnsi="Arial" w:cs="Arial"/>
                      <w:sz w:val="18"/>
                      <w:szCs w:val="18"/>
                    </w:rPr>
                    <w:t xml:space="preserve"> access as men </w:t>
                  </w:r>
                  <w:r w:rsidR="00EC5D43">
                    <w:rPr>
                      <w:rFonts w:ascii="Arial" w:hAnsi="Arial" w:cs="Arial"/>
                      <w:sz w:val="18"/>
                      <w:szCs w:val="18"/>
                    </w:rPr>
                    <w:t>with</w:t>
                  </w:r>
                  <w:r w:rsidRPr="00285D11">
                    <w:rPr>
                      <w:rFonts w:ascii="Arial" w:hAnsi="Arial" w:cs="Arial"/>
                      <w:sz w:val="18"/>
                      <w:szCs w:val="18"/>
                    </w:rPr>
                    <w:t xml:space="preserve"> regard to inheritance. Widows and</w:t>
                  </w:r>
                  <w:r w:rsidR="00EC5D43">
                    <w:rPr>
                      <w:rFonts w:ascii="Arial" w:hAnsi="Arial" w:cs="Arial"/>
                      <w:sz w:val="18"/>
                      <w:szCs w:val="18"/>
                    </w:rPr>
                    <w:t xml:space="preserve"> </w:t>
                  </w:r>
                  <w:r w:rsidRPr="00285D11">
                    <w:rPr>
                      <w:rFonts w:ascii="Arial" w:hAnsi="Arial" w:cs="Arial"/>
                      <w:sz w:val="18"/>
                      <w:szCs w:val="18"/>
                    </w:rPr>
                    <w:t>widowers inherit the property of the deceased spouse, whatever the circumstances and the matrimonial regime, even if the deceased did not leave a written will. There are no legal or customary restrictions that favour male heirs over females.</w:t>
                  </w:r>
                </w:p>
                <w:p w14:paraId="694FEF2B"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p>
                <w:p w14:paraId="3A972A13" w14:textId="2F6722C4" w:rsidR="00284127" w:rsidRPr="00285D11" w:rsidRDefault="00284127" w:rsidP="00D457B8">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000000"/>
                      <w:sz w:val="18"/>
                      <w:szCs w:val="18"/>
                    </w:rPr>
                    <w:t xml:space="preserve">With respect to ownership of property other than land, women are treated equally with men under the law with respect to their legal rights to conclude contracts and administer property without the interference or consent of a male partner. </w:t>
                  </w:r>
                </w:p>
                <w:p w14:paraId="5435F27E"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p>
                <w:p w14:paraId="34A4B293" w14:textId="77777777" w:rsidR="00284127" w:rsidRPr="00285D11" w:rsidRDefault="00284127" w:rsidP="00D457B8">
                  <w:pPr>
                    <w:autoSpaceDE w:val="0"/>
                    <w:autoSpaceDN w:val="0"/>
                    <w:adjustRightInd w:val="0"/>
                    <w:spacing w:after="0" w:line="240" w:lineRule="auto"/>
                    <w:rPr>
                      <w:rFonts w:ascii="Arial" w:hAnsi="Arial" w:cs="Arial"/>
                      <w:color w:val="231F20"/>
                      <w:sz w:val="18"/>
                      <w:szCs w:val="18"/>
                    </w:rPr>
                  </w:pPr>
                  <w:r w:rsidRPr="00285D11">
                    <w:rPr>
                      <w:rFonts w:ascii="Arial" w:hAnsi="Arial" w:cs="Arial"/>
                      <w:color w:val="000000"/>
                      <w:sz w:val="18"/>
                      <w:szCs w:val="18"/>
                    </w:rPr>
                    <w:t xml:space="preserve">There are no indications that Mauritian women face discrimination </w:t>
                  </w:r>
                  <w:r w:rsidR="00EC5D43">
                    <w:rPr>
                      <w:rFonts w:ascii="Arial" w:hAnsi="Arial" w:cs="Arial"/>
                      <w:color w:val="000000"/>
                      <w:sz w:val="18"/>
                      <w:szCs w:val="18"/>
                    </w:rPr>
                    <w:t>with regard to</w:t>
                  </w:r>
                  <w:r w:rsidRPr="00285D11">
                    <w:rPr>
                      <w:rFonts w:ascii="Arial" w:hAnsi="Arial" w:cs="Arial"/>
                      <w:color w:val="000000"/>
                      <w:sz w:val="18"/>
                      <w:szCs w:val="18"/>
                    </w:rPr>
                    <w:t xml:space="preserve"> acces</w:t>
                  </w:r>
                  <w:r w:rsidR="00EC5D43">
                    <w:rPr>
                      <w:rFonts w:ascii="Arial" w:hAnsi="Arial" w:cs="Arial"/>
                      <w:color w:val="000000"/>
                      <w:sz w:val="18"/>
                      <w:szCs w:val="18"/>
                    </w:rPr>
                    <w:t>s to credit, such as bank loans.</w:t>
                  </w:r>
                  <w:r w:rsidRPr="00285D11">
                    <w:rPr>
                      <w:rFonts w:ascii="Arial" w:hAnsi="Arial" w:cs="Arial"/>
                      <w:color w:val="000000"/>
                      <w:sz w:val="18"/>
                      <w:szCs w:val="18"/>
                    </w:rPr>
                    <w:t xml:space="preserve"> </w:t>
                  </w:r>
                  <w:r w:rsidR="00EC5D43">
                    <w:rPr>
                      <w:rFonts w:ascii="Arial" w:hAnsi="Arial" w:cs="Arial"/>
                      <w:color w:val="000000"/>
                      <w:sz w:val="18"/>
                      <w:szCs w:val="18"/>
                    </w:rPr>
                    <w:t>I</w:t>
                  </w:r>
                  <w:r w:rsidRPr="00285D11">
                    <w:rPr>
                      <w:rFonts w:ascii="Arial" w:hAnsi="Arial" w:cs="Arial"/>
                      <w:color w:val="000000"/>
                      <w:sz w:val="18"/>
                      <w:szCs w:val="18"/>
                    </w:rPr>
                    <w:t>n a marriage under the community of property regime, either spouse must have their partner’s consent to obtain a loan. Several measures have also been taken to ease the process</w:t>
                  </w:r>
                  <w:r w:rsidR="00EC5D43">
                    <w:rPr>
                      <w:rFonts w:ascii="Arial" w:hAnsi="Arial" w:cs="Arial"/>
                      <w:color w:val="000000"/>
                      <w:sz w:val="18"/>
                      <w:szCs w:val="18"/>
                    </w:rPr>
                    <w:t xml:space="preserve"> </w:t>
                  </w:r>
                  <w:r w:rsidRPr="00285D11">
                    <w:rPr>
                      <w:rFonts w:ascii="Arial" w:hAnsi="Arial" w:cs="Arial"/>
                      <w:color w:val="000000"/>
                      <w:sz w:val="18"/>
                      <w:szCs w:val="18"/>
                    </w:rPr>
                    <w:t xml:space="preserve">of women’s access to credit. The </w:t>
                  </w:r>
                  <w:r w:rsidRPr="00285D11">
                    <w:rPr>
                      <w:rFonts w:ascii="Arial" w:hAnsi="Arial" w:cs="Arial"/>
                      <w:color w:val="231F20"/>
                      <w:sz w:val="18"/>
                      <w:szCs w:val="18"/>
                    </w:rPr>
                    <w:t xml:space="preserve">Development Bank of Mauritius (DBM) is also more flexible in its provision of developmental assistance for projects for women. A woman's specific situation (e.g. living separately from her husband or being in the process of divorce) is </w:t>
                  </w:r>
                  <w:r w:rsidR="00EC5D43">
                    <w:rPr>
                      <w:rFonts w:ascii="Arial" w:hAnsi="Arial" w:cs="Arial"/>
                      <w:color w:val="231F20"/>
                      <w:sz w:val="18"/>
                      <w:szCs w:val="18"/>
                    </w:rPr>
                    <w:t>not</w:t>
                  </w:r>
                  <w:r w:rsidRPr="00285D11">
                    <w:rPr>
                      <w:rFonts w:ascii="Arial" w:hAnsi="Arial" w:cs="Arial"/>
                      <w:color w:val="231F20"/>
                      <w:sz w:val="18"/>
                      <w:szCs w:val="18"/>
                    </w:rPr>
                    <w:t xml:space="preserve"> an obstacle for her to take loans and start a business.</w:t>
                  </w:r>
                </w:p>
                <w:p w14:paraId="2D639356" w14:textId="77777777" w:rsidR="00284127" w:rsidRPr="00285D11" w:rsidRDefault="00284127" w:rsidP="00D457B8">
                  <w:pPr>
                    <w:spacing w:after="0" w:line="240" w:lineRule="auto"/>
                    <w:rPr>
                      <w:rFonts w:ascii="Arial" w:hAnsi="Arial" w:cs="Arial"/>
                      <w:color w:val="231F20"/>
                      <w:sz w:val="18"/>
                      <w:szCs w:val="18"/>
                    </w:rPr>
                  </w:pPr>
                </w:p>
                <w:p w14:paraId="60180D3A" w14:textId="77777777" w:rsidR="00284127" w:rsidRDefault="00284127" w:rsidP="00D457B8">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000000"/>
                      <w:sz w:val="18"/>
                      <w:szCs w:val="18"/>
                    </w:rPr>
                    <w:t>Legally, men and women have equal rights with respect to economic opportunities, political participation, land tenure, property ownership, marriage and family.</w:t>
                  </w:r>
                </w:p>
                <w:p w14:paraId="15C052BF" w14:textId="77777777" w:rsidR="009C2DCA" w:rsidRDefault="009C2DCA" w:rsidP="00D457B8">
                  <w:pPr>
                    <w:autoSpaceDE w:val="0"/>
                    <w:autoSpaceDN w:val="0"/>
                    <w:adjustRightInd w:val="0"/>
                    <w:spacing w:after="0" w:line="240" w:lineRule="auto"/>
                    <w:rPr>
                      <w:rFonts w:ascii="Arial" w:hAnsi="Arial" w:cs="Arial"/>
                      <w:color w:val="000000"/>
                      <w:sz w:val="18"/>
                      <w:szCs w:val="18"/>
                    </w:rPr>
                  </w:pPr>
                </w:p>
                <w:p w14:paraId="0E3339B7" w14:textId="3ED84427" w:rsidR="009C2DCA" w:rsidRPr="009C2DCA" w:rsidRDefault="009C2DCA" w:rsidP="009C2DCA">
                  <w:pPr>
                    <w:spacing w:after="0" w:line="240" w:lineRule="auto"/>
                    <w:rPr>
                      <w:rFonts w:ascii="Arial" w:hAnsi="Arial" w:cs="Arial"/>
                      <w:sz w:val="18"/>
                      <w:szCs w:val="20"/>
                      <w:lang w:val="en-AU"/>
                    </w:rPr>
                  </w:pPr>
                  <w:r w:rsidRPr="009C2DCA">
                    <w:rPr>
                      <w:rFonts w:ascii="Arial" w:hAnsi="Arial" w:cs="Arial"/>
                      <w:sz w:val="18"/>
                      <w:szCs w:val="20"/>
                      <w:lang w:val="en-AU"/>
                    </w:rPr>
                    <w:t xml:space="preserve">With regard to </w:t>
                  </w:r>
                  <w:r>
                    <w:rPr>
                      <w:rFonts w:ascii="Arial" w:hAnsi="Arial" w:cs="Arial"/>
                      <w:sz w:val="18"/>
                      <w:szCs w:val="20"/>
                      <w:lang w:val="en-AU"/>
                    </w:rPr>
                    <w:t>Components 1-3</w:t>
                  </w:r>
                  <w:r w:rsidRPr="009C2DCA">
                    <w:rPr>
                      <w:rFonts w:ascii="Arial" w:hAnsi="Arial" w:cs="Arial"/>
                      <w:sz w:val="18"/>
                      <w:szCs w:val="20"/>
                      <w:lang w:val="en-AU"/>
                    </w:rPr>
                    <w:t>, the Ministry of Energy and Public Utilities (MEPU) has agreed to the following gender targets</w:t>
                  </w:r>
                  <w:r>
                    <w:rPr>
                      <w:rFonts w:ascii="Arial" w:hAnsi="Arial" w:cs="Arial"/>
                      <w:sz w:val="18"/>
                      <w:szCs w:val="20"/>
                      <w:lang w:val="en-AU"/>
                    </w:rPr>
                    <w:t xml:space="preserve"> for the GCF </w:t>
                  </w:r>
                  <w:r w:rsidR="00C01F1D">
                    <w:rPr>
                      <w:rFonts w:ascii="Arial" w:hAnsi="Arial" w:cs="Arial"/>
                      <w:sz w:val="18"/>
                      <w:szCs w:val="20"/>
                      <w:lang w:val="en-AU"/>
                    </w:rPr>
                    <w:t>project</w:t>
                  </w:r>
                  <w:r w:rsidRPr="009C2DCA">
                    <w:rPr>
                      <w:rFonts w:ascii="Arial" w:hAnsi="Arial" w:cs="Arial"/>
                      <w:sz w:val="18"/>
                      <w:szCs w:val="20"/>
                      <w:lang w:val="en-AU"/>
                    </w:rPr>
                    <w:t>:</w:t>
                  </w:r>
                </w:p>
                <w:p w14:paraId="5E39CA2A" w14:textId="77777777" w:rsidR="009C2DCA" w:rsidRPr="009C2DCA" w:rsidRDefault="009C2DCA" w:rsidP="009C2DCA">
                  <w:pPr>
                    <w:spacing w:after="0" w:line="240" w:lineRule="auto"/>
                    <w:rPr>
                      <w:rFonts w:ascii="Arial" w:hAnsi="Arial" w:cs="Arial"/>
                      <w:sz w:val="18"/>
                      <w:szCs w:val="20"/>
                      <w:lang w:val="en-AU"/>
                    </w:rPr>
                  </w:pPr>
                </w:p>
                <w:p w14:paraId="6A0D9F4C"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At least 30% of MARENA Board members and at least 30% of MARENA staff are women</w:t>
                  </w:r>
                </w:p>
                <w:p w14:paraId="27A511FC"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MARENA to define a supportive environment for policies and regulations that take into account the gender aspects of access to renewable energy</w:t>
                  </w:r>
                </w:p>
                <w:p w14:paraId="02AFAF31"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MARENA to establish sex-disaggregated data and relevant gender indicators on access to, and use of, renewable energy and to carry out gender-sensitive research relating to renewable energy</w:t>
                  </w:r>
                </w:p>
                <w:p w14:paraId="28E09895"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MARENA to undertake awareness campaigns on renewable energy for 500 women annually</w:t>
                  </w:r>
                </w:p>
                <w:p w14:paraId="4B4A654C"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Training of 100 female entrepreneurs in micro-enterprises to understand the technical aspects of PV systems</w:t>
                  </w:r>
                </w:p>
                <w:p w14:paraId="001CE4F0"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Introduction of technical training for women on the installation, operation and maintenance of solar PV systems</w:t>
                  </w:r>
                </w:p>
                <w:p w14:paraId="1CC363F6" w14:textId="28E4CBF9" w:rsidR="00284127" w:rsidRPr="00E22E9F" w:rsidRDefault="009C2DCA" w:rsidP="00E22E9F">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At least 33% participation of women in commercial PV-related activities.</w:t>
                  </w:r>
                </w:p>
              </w:tc>
            </w:tr>
            <w:tr w:rsidR="00284127" w:rsidRPr="00C31A02" w14:paraId="124C8380" w14:textId="77777777" w:rsidTr="00D457B8">
              <w:trPr>
                <w:trHeight w:val="557"/>
              </w:trPr>
              <w:tc>
                <w:tcPr>
                  <w:tcW w:w="546" w:type="dxa"/>
                  <w:vAlign w:val="center"/>
                </w:tcPr>
                <w:p w14:paraId="09AC7F8B" w14:textId="77777777" w:rsidR="00284127" w:rsidRPr="00D457B8" w:rsidRDefault="00566101" w:rsidP="00D457B8">
                  <w:pPr>
                    <w:spacing w:after="0" w:line="240" w:lineRule="auto"/>
                    <w:ind w:right="-29"/>
                    <w:jc w:val="both"/>
                    <w:rPr>
                      <w:rFonts w:ascii="Arial" w:hAnsi="Arial" w:cs="Arial"/>
                      <w:sz w:val="18"/>
                      <w:szCs w:val="18"/>
                    </w:rPr>
                  </w:pPr>
                  <w:r w:rsidRPr="00D457B8">
                    <w:rPr>
                      <w:rFonts w:ascii="Arial" w:hAnsi="Arial" w:cs="Arial"/>
                      <w:sz w:val="18"/>
                      <w:szCs w:val="18"/>
                    </w:rPr>
                    <w:t>3</w:t>
                  </w:r>
                </w:p>
              </w:tc>
              <w:tc>
                <w:tcPr>
                  <w:tcW w:w="2622" w:type="dxa"/>
                  <w:vAlign w:val="center"/>
                </w:tcPr>
                <w:p w14:paraId="39A59D30" w14:textId="77777777" w:rsidR="00284127" w:rsidRPr="00285D11" w:rsidRDefault="00566101" w:rsidP="006367E8">
                  <w:pPr>
                    <w:spacing w:after="0" w:line="240" w:lineRule="auto"/>
                    <w:ind w:right="-29"/>
                    <w:rPr>
                      <w:rFonts w:ascii="Arial" w:hAnsi="Arial" w:cs="Arial"/>
                      <w:sz w:val="18"/>
                      <w:szCs w:val="18"/>
                    </w:rPr>
                  </w:pPr>
                  <w:r w:rsidRPr="00566101">
                    <w:rPr>
                      <w:rFonts w:ascii="Arial" w:eastAsia="Times New Roman" w:hAnsi="Arial" w:cs="Arial"/>
                      <w:bCs/>
                      <w:color w:val="000000"/>
                      <w:sz w:val="18"/>
                      <w:szCs w:val="20"/>
                      <w:lang w:eastAsia="ja-JP"/>
                    </w:rPr>
                    <w:t>PV mini-grid</w:t>
                  </w:r>
                  <w:r w:rsidR="006367E8">
                    <w:rPr>
                      <w:rFonts w:ascii="Arial" w:eastAsia="Times New Roman" w:hAnsi="Arial" w:cs="Arial"/>
                      <w:bCs/>
                      <w:color w:val="000000"/>
                      <w:sz w:val="18"/>
                      <w:szCs w:val="20"/>
                      <w:lang w:eastAsia="ja-JP"/>
                    </w:rPr>
                    <w:t>s</w:t>
                  </w:r>
                  <w:r w:rsidRPr="00566101">
                    <w:rPr>
                      <w:rFonts w:ascii="Arial" w:eastAsia="Times New Roman" w:hAnsi="Arial" w:cs="Arial"/>
                      <w:bCs/>
                      <w:color w:val="000000"/>
                      <w:sz w:val="18"/>
                      <w:szCs w:val="20"/>
                      <w:lang w:eastAsia="ja-JP"/>
                    </w:rPr>
                    <w:t xml:space="preserve"> on the </w:t>
                  </w:r>
                  <w:r w:rsidR="006367E8">
                    <w:rPr>
                      <w:rFonts w:ascii="Arial" w:eastAsia="Times New Roman" w:hAnsi="Arial" w:cs="Arial"/>
                      <w:bCs/>
                      <w:color w:val="000000"/>
                      <w:sz w:val="18"/>
                      <w:szCs w:val="20"/>
                      <w:lang w:eastAsia="ja-JP"/>
                    </w:rPr>
                    <w:t>Outer I</w:t>
                  </w:r>
                  <w:r w:rsidRPr="00566101">
                    <w:rPr>
                      <w:rFonts w:ascii="Arial" w:eastAsia="Times New Roman" w:hAnsi="Arial" w:cs="Arial"/>
                      <w:bCs/>
                      <w:color w:val="000000"/>
                      <w:sz w:val="18"/>
                      <w:szCs w:val="20"/>
                      <w:lang w:eastAsia="ja-JP"/>
                    </w:rPr>
                    <w:t xml:space="preserve">sland of </w:t>
                  </w:r>
                  <w:r w:rsidRPr="00566101">
                    <w:rPr>
                      <w:rFonts w:ascii="Arial" w:eastAsia="Times New Roman" w:hAnsi="Arial" w:cs="Arial"/>
                      <w:sz w:val="18"/>
                      <w:szCs w:val="20"/>
                      <w:lang w:val="en-GB" w:eastAsia="en-US"/>
                    </w:rPr>
                    <w:t>Agalega</w:t>
                  </w:r>
                </w:p>
              </w:tc>
              <w:tc>
                <w:tcPr>
                  <w:tcW w:w="7092" w:type="dxa"/>
                  <w:vMerge/>
                </w:tcPr>
                <w:p w14:paraId="218BFBED" w14:textId="77777777" w:rsidR="00284127" w:rsidRPr="00C31A02" w:rsidRDefault="00284127" w:rsidP="00284127">
                  <w:pPr>
                    <w:spacing w:before="40" w:after="40"/>
                    <w:ind w:right="-28"/>
                    <w:jc w:val="both"/>
                    <w:rPr>
                      <w:rFonts w:asciiTheme="majorHAnsi" w:hAnsiTheme="majorHAnsi"/>
                    </w:rPr>
                  </w:pPr>
                </w:p>
              </w:tc>
            </w:tr>
            <w:tr w:rsidR="00284127" w:rsidRPr="00C31A02" w14:paraId="305DEE25" w14:textId="77777777" w:rsidTr="00D457B8">
              <w:tc>
                <w:tcPr>
                  <w:tcW w:w="546" w:type="dxa"/>
                  <w:vAlign w:val="center"/>
                </w:tcPr>
                <w:p w14:paraId="1C5D7528" w14:textId="274FFAD5" w:rsidR="00284127" w:rsidRPr="00D457B8" w:rsidRDefault="00284127" w:rsidP="00D457B8">
                  <w:pPr>
                    <w:spacing w:after="0" w:line="240" w:lineRule="auto"/>
                    <w:ind w:right="-29"/>
                    <w:jc w:val="both"/>
                    <w:rPr>
                      <w:rFonts w:ascii="Arial" w:hAnsi="Arial" w:cs="Arial"/>
                      <w:sz w:val="18"/>
                      <w:szCs w:val="18"/>
                    </w:rPr>
                  </w:pPr>
                </w:p>
              </w:tc>
              <w:tc>
                <w:tcPr>
                  <w:tcW w:w="2622" w:type="dxa"/>
                  <w:vAlign w:val="center"/>
                </w:tcPr>
                <w:p w14:paraId="48644716" w14:textId="425688AF" w:rsidR="00284127" w:rsidRPr="00285D11" w:rsidRDefault="00284127" w:rsidP="00D457B8">
                  <w:pPr>
                    <w:spacing w:after="0" w:line="240" w:lineRule="auto"/>
                    <w:ind w:right="-29"/>
                    <w:rPr>
                      <w:rFonts w:ascii="Arial" w:hAnsi="Arial" w:cs="Arial"/>
                      <w:sz w:val="18"/>
                      <w:szCs w:val="18"/>
                    </w:rPr>
                  </w:pPr>
                </w:p>
              </w:tc>
              <w:tc>
                <w:tcPr>
                  <w:tcW w:w="7092" w:type="dxa"/>
                  <w:vMerge/>
                </w:tcPr>
                <w:p w14:paraId="4A0802BD" w14:textId="77777777" w:rsidR="00284127" w:rsidRPr="00C31A02" w:rsidRDefault="00284127" w:rsidP="00284127">
                  <w:pPr>
                    <w:spacing w:before="40" w:after="40"/>
                    <w:ind w:right="-28"/>
                    <w:jc w:val="both"/>
                    <w:rPr>
                      <w:rFonts w:asciiTheme="majorHAnsi" w:hAnsiTheme="majorHAnsi"/>
                    </w:rPr>
                  </w:pPr>
                </w:p>
              </w:tc>
            </w:tr>
          </w:tbl>
          <w:p w14:paraId="1E85C0FC" w14:textId="722CCB2B" w:rsidR="00993211" w:rsidRPr="00612109" w:rsidRDefault="00993211" w:rsidP="005D12D2">
            <w:pPr>
              <w:rPr>
                <w:rStyle w:val="IntenseReference"/>
                <w:rFonts w:ascii="Arial" w:hAnsi="Arial" w:cs="Arial"/>
                <w:color w:val="auto"/>
                <w:szCs w:val="24"/>
              </w:rPr>
            </w:pPr>
          </w:p>
        </w:tc>
      </w:tr>
      <w:tr w:rsidR="00AC43A2" w:rsidRPr="00612109" w14:paraId="18D0CCD7" w14:textId="77777777" w:rsidTr="00B2508A">
        <w:trPr>
          <w:trHeight w:val="340"/>
        </w:trPr>
        <w:tc>
          <w:tcPr>
            <w:tcW w:w="10624" w:type="dxa"/>
            <w:shd w:val="clear" w:color="auto" w:fill="206350"/>
            <w:vAlign w:val="center"/>
          </w:tcPr>
          <w:p w14:paraId="6FFEB0C8"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.4. </w:t>
            </w:r>
            <w:r w:rsidR="00AC43A2" w:rsidRPr="00612109">
              <w:rPr>
                <w:rFonts w:ascii="Arial" w:eastAsia="Times New Roman" w:hAnsi="Arial" w:cs="Arial"/>
                <w:b/>
                <w:color w:val="FFFFFF" w:themeColor="background1"/>
                <w:szCs w:val="24"/>
                <w:lang w:eastAsia="ja-JP"/>
              </w:rPr>
              <w:t>Financial Management and Procurement</w:t>
            </w:r>
          </w:p>
        </w:tc>
      </w:tr>
      <w:tr w:rsidR="00AC43A2" w:rsidRPr="00612109" w14:paraId="03FAB882" w14:textId="77777777" w:rsidTr="00B2508A">
        <w:trPr>
          <w:trHeight w:val="452"/>
        </w:trPr>
        <w:tc>
          <w:tcPr>
            <w:tcW w:w="10624" w:type="dxa"/>
            <w:tcMar>
              <w:top w:w="85" w:type="dxa"/>
            </w:tcMar>
          </w:tcPr>
          <w:p w14:paraId="1D4F020A" w14:textId="202E07C3" w:rsidR="00685BD1" w:rsidRPr="00E22E9F" w:rsidRDefault="001716F1"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T</w:t>
            </w:r>
            <w:r w:rsidR="00EA03AF" w:rsidRPr="00E22E9F">
              <w:rPr>
                <w:rFonts w:ascii="Arial" w:eastAsia="Times New Roman" w:hAnsi="Arial" w:cs="Arial"/>
                <w:color w:val="000000"/>
                <w:sz w:val="20"/>
                <w:szCs w:val="20"/>
                <w:lang w:eastAsia="ja-JP"/>
              </w:rPr>
              <w:t xml:space="preserve">he </w:t>
            </w:r>
            <w:r w:rsidR="00C01F1D" w:rsidRPr="00E22E9F">
              <w:rPr>
                <w:rFonts w:ascii="Arial" w:eastAsia="Times New Roman" w:hAnsi="Arial" w:cs="Arial"/>
                <w:color w:val="000000"/>
                <w:sz w:val="20"/>
                <w:szCs w:val="20"/>
                <w:lang w:eastAsia="ja-JP"/>
              </w:rPr>
              <w:t>project</w:t>
            </w:r>
            <w:r w:rsidR="00EA03AF" w:rsidRPr="00E22E9F">
              <w:rPr>
                <w:rFonts w:ascii="Arial" w:eastAsia="Times New Roman" w:hAnsi="Arial" w:cs="Arial"/>
                <w:color w:val="000000"/>
                <w:sz w:val="20"/>
                <w:szCs w:val="20"/>
                <w:lang w:eastAsia="ja-JP"/>
              </w:rPr>
              <w:t xml:space="preserve"> will be executed under the UNDP National Implementation Modality</w:t>
            </w:r>
            <w:r w:rsidR="004105F1" w:rsidRPr="00E22E9F">
              <w:rPr>
                <w:rFonts w:ascii="Arial" w:eastAsia="Times New Roman" w:hAnsi="Arial" w:cs="Arial"/>
                <w:color w:val="000000"/>
                <w:sz w:val="20"/>
                <w:szCs w:val="20"/>
                <w:lang w:eastAsia="ja-JP"/>
              </w:rPr>
              <w:t xml:space="preserve"> (NIM)</w:t>
            </w:r>
            <w:r w:rsidR="00EA03AF" w:rsidRPr="00E22E9F">
              <w:rPr>
                <w:rFonts w:ascii="Arial" w:eastAsia="Times New Roman" w:hAnsi="Arial" w:cs="Arial"/>
                <w:color w:val="000000"/>
                <w:sz w:val="20"/>
                <w:szCs w:val="20"/>
                <w:lang w:eastAsia="ja-JP"/>
              </w:rPr>
              <w:t xml:space="preserve">. </w:t>
            </w:r>
            <w:r w:rsidR="00685BD1" w:rsidRPr="00E22E9F">
              <w:rPr>
                <w:rFonts w:ascii="Arial" w:eastAsia="Times New Roman" w:hAnsi="Arial" w:cs="Arial"/>
                <w:color w:val="000000"/>
                <w:sz w:val="20"/>
                <w:szCs w:val="20"/>
                <w:lang w:eastAsia="ja-JP"/>
              </w:rPr>
              <w:t xml:space="preserve">National implementation is used when there is adequate capacity in the national authorities to undertake the functions and activities of the project. UNDP </w:t>
            </w:r>
            <w:r w:rsidR="00CE6FBC" w:rsidRPr="00E22E9F">
              <w:rPr>
                <w:rFonts w:ascii="Arial" w:eastAsia="Times New Roman" w:hAnsi="Arial" w:cs="Arial"/>
                <w:color w:val="000000"/>
                <w:sz w:val="20"/>
                <w:szCs w:val="20"/>
                <w:lang w:eastAsia="ja-JP"/>
              </w:rPr>
              <w:t>has</w:t>
            </w:r>
            <w:r w:rsidR="00685BD1" w:rsidRPr="00E22E9F">
              <w:rPr>
                <w:rFonts w:ascii="Arial" w:eastAsia="Times New Roman" w:hAnsi="Arial" w:cs="Arial"/>
                <w:color w:val="000000"/>
                <w:sz w:val="20"/>
                <w:szCs w:val="20"/>
                <w:lang w:eastAsia="ja-JP"/>
              </w:rPr>
              <w:t xml:space="preserve"> ascertain</w:t>
            </w:r>
            <w:r w:rsidR="00CE6FBC" w:rsidRPr="00E22E9F">
              <w:rPr>
                <w:rFonts w:ascii="Arial" w:eastAsia="Times New Roman" w:hAnsi="Arial" w:cs="Arial"/>
                <w:color w:val="000000"/>
                <w:sz w:val="20"/>
                <w:szCs w:val="20"/>
                <w:lang w:eastAsia="ja-JP"/>
              </w:rPr>
              <w:t>ed</w:t>
            </w:r>
            <w:r w:rsidR="00685BD1" w:rsidRPr="00E22E9F">
              <w:rPr>
                <w:rFonts w:ascii="Arial" w:eastAsia="Times New Roman" w:hAnsi="Arial" w:cs="Arial"/>
                <w:color w:val="000000"/>
                <w:sz w:val="20"/>
                <w:szCs w:val="20"/>
                <w:lang w:eastAsia="ja-JP"/>
              </w:rPr>
              <w:t xml:space="preserve"> the national capacities of the implementing partner</w:t>
            </w:r>
            <w:r w:rsidR="004105F1" w:rsidRPr="00E22E9F">
              <w:rPr>
                <w:rFonts w:ascii="Arial" w:eastAsia="Times New Roman" w:hAnsi="Arial" w:cs="Arial"/>
                <w:color w:val="000000"/>
                <w:sz w:val="20"/>
                <w:szCs w:val="20"/>
                <w:lang w:eastAsia="ja-JP"/>
              </w:rPr>
              <w:t>s</w:t>
            </w:r>
            <w:r w:rsidR="00685BD1" w:rsidRPr="00E22E9F">
              <w:rPr>
                <w:rFonts w:ascii="Arial" w:eastAsia="Times New Roman" w:hAnsi="Arial" w:cs="Arial"/>
                <w:color w:val="000000"/>
                <w:sz w:val="20"/>
                <w:szCs w:val="20"/>
                <w:lang w:eastAsia="ja-JP"/>
              </w:rPr>
              <w:t xml:space="preserve"> by </w:t>
            </w:r>
            <w:r w:rsidR="00CE6FBC" w:rsidRPr="00E22E9F">
              <w:rPr>
                <w:rFonts w:ascii="Arial" w:eastAsia="Times New Roman" w:hAnsi="Arial" w:cs="Arial"/>
                <w:color w:val="000000"/>
                <w:sz w:val="20"/>
                <w:szCs w:val="20"/>
                <w:lang w:eastAsia="ja-JP"/>
              </w:rPr>
              <w:t>hiring Deloitte to undertake</w:t>
            </w:r>
            <w:r w:rsidR="00685BD1" w:rsidRPr="00E22E9F">
              <w:rPr>
                <w:rFonts w:ascii="Arial" w:eastAsia="Times New Roman" w:hAnsi="Arial" w:cs="Arial"/>
                <w:color w:val="000000"/>
                <w:sz w:val="20"/>
                <w:szCs w:val="20"/>
                <w:lang w:eastAsia="ja-JP"/>
              </w:rPr>
              <w:t xml:space="preserve"> an</w:t>
            </w:r>
            <w:r w:rsidR="00CE6FBC" w:rsidRPr="00E22E9F">
              <w:rPr>
                <w:rFonts w:ascii="Arial" w:eastAsia="Times New Roman" w:hAnsi="Arial" w:cs="Arial"/>
                <w:color w:val="000000"/>
                <w:sz w:val="20"/>
                <w:szCs w:val="20"/>
                <w:lang w:eastAsia="ja-JP"/>
              </w:rPr>
              <w:t xml:space="preserve"> independent</w:t>
            </w:r>
            <w:r w:rsidR="00685BD1" w:rsidRPr="00E22E9F">
              <w:rPr>
                <w:rFonts w:ascii="Arial" w:eastAsia="Times New Roman" w:hAnsi="Arial" w:cs="Arial"/>
                <w:color w:val="000000"/>
                <w:sz w:val="20"/>
                <w:szCs w:val="20"/>
                <w:lang w:eastAsia="ja-JP"/>
              </w:rPr>
              <w:t xml:space="preserve"> evaluation of capacity following the Framework for Cash Transfers to Implementing Partners (part of the Harmoni</w:t>
            </w:r>
            <w:r w:rsidR="004105F1" w:rsidRPr="00E22E9F">
              <w:rPr>
                <w:rFonts w:ascii="Arial" w:eastAsia="Times New Roman" w:hAnsi="Arial" w:cs="Arial"/>
                <w:color w:val="000000"/>
                <w:sz w:val="20"/>
                <w:szCs w:val="20"/>
                <w:lang w:eastAsia="ja-JP"/>
              </w:rPr>
              <w:t>s</w:t>
            </w:r>
            <w:r w:rsidR="00685BD1" w:rsidRPr="00E22E9F">
              <w:rPr>
                <w:rFonts w:ascii="Arial" w:eastAsia="Times New Roman" w:hAnsi="Arial" w:cs="Arial"/>
                <w:color w:val="000000"/>
                <w:sz w:val="20"/>
                <w:szCs w:val="20"/>
                <w:lang w:eastAsia="ja-JP"/>
              </w:rPr>
              <w:t>ed Approach to Cash Transfers</w:t>
            </w:r>
            <w:r w:rsidR="004105F1" w:rsidRPr="00E22E9F">
              <w:rPr>
                <w:rFonts w:ascii="Arial" w:eastAsia="Times New Roman" w:hAnsi="Arial" w:cs="Arial"/>
                <w:color w:val="000000"/>
                <w:sz w:val="20"/>
                <w:szCs w:val="20"/>
                <w:lang w:eastAsia="ja-JP"/>
              </w:rPr>
              <w:t xml:space="preserve"> – </w:t>
            </w:r>
            <w:r w:rsidR="00685BD1" w:rsidRPr="00E22E9F">
              <w:rPr>
                <w:rFonts w:ascii="Arial" w:eastAsia="Times New Roman" w:hAnsi="Arial" w:cs="Arial"/>
                <w:color w:val="000000"/>
                <w:sz w:val="20"/>
                <w:szCs w:val="20"/>
                <w:lang w:eastAsia="ja-JP"/>
              </w:rPr>
              <w:t>HACT).</w:t>
            </w:r>
            <w:r w:rsidR="004144E2" w:rsidRPr="00E22E9F">
              <w:rPr>
                <w:rFonts w:ascii="Arial" w:eastAsia="Times New Roman" w:hAnsi="Arial" w:cs="Arial"/>
                <w:color w:val="000000"/>
                <w:sz w:val="20"/>
                <w:szCs w:val="20"/>
                <w:lang w:eastAsia="ja-JP"/>
              </w:rPr>
              <w:t xml:space="preserve"> HACT assessments of MEPU, CEB, OIDC</w:t>
            </w:r>
            <w:r w:rsidR="00F228DE">
              <w:rPr>
                <w:rFonts w:ascii="Arial" w:eastAsia="Times New Roman" w:hAnsi="Arial" w:cs="Arial"/>
                <w:color w:val="000000"/>
                <w:sz w:val="20"/>
                <w:szCs w:val="20"/>
                <w:lang w:eastAsia="ja-JP"/>
              </w:rPr>
              <w:t xml:space="preserve"> and</w:t>
            </w:r>
            <w:r w:rsidR="00A241A2" w:rsidRPr="00E22E9F">
              <w:rPr>
                <w:rFonts w:ascii="Arial" w:eastAsia="Times New Roman" w:hAnsi="Arial" w:cs="Arial"/>
                <w:color w:val="000000"/>
                <w:sz w:val="20"/>
                <w:szCs w:val="20"/>
                <w:lang w:eastAsia="ja-JP"/>
              </w:rPr>
              <w:t xml:space="preserve"> MOFED, </w:t>
            </w:r>
            <w:r w:rsidR="00CE6FBC" w:rsidRPr="00E22E9F">
              <w:rPr>
                <w:rFonts w:ascii="Arial" w:eastAsia="Times New Roman" w:hAnsi="Arial" w:cs="Arial"/>
                <w:color w:val="000000"/>
                <w:sz w:val="20"/>
                <w:szCs w:val="20"/>
                <w:lang w:eastAsia="ja-JP"/>
              </w:rPr>
              <w:t>were</w:t>
            </w:r>
            <w:r w:rsidR="004144E2" w:rsidRPr="00E22E9F">
              <w:rPr>
                <w:rFonts w:ascii="Arial" w:eastAsia="Times New Roman" w:hAnsi="Arial" w:cs="Arial"/>
                <w:color w:val="000000"/>
                <w:sz w:val="20"/>
                <w:szCs w:val="20"/>
                <w:lang w:eastAsia="ja-JP"/>
              </w:rPr>
              <w:t xml:space="preserve"> carried out in December 2015, and the results and report </w:t>
            </w:r>
            <w:r w:rsidR="00CE6FBC" w:rsidRPr="00E22E9F">
              <w:rPr>
                <w:rFonts w:ascii="Arial" w:eastAsia="Times New Roman" w:hAnsi="Arial" w:cs="Arial"/>
                <w:color w:val="000000"/>
                <w:sz w:val="20"/>
                <w:szCs w:val="20"/>
                <w:lang w:eastAsia="ja-JP"/>
              </w:rPr>
              <w:t>are</w:t>
            </w:r>
            <w:r w:rsidR="004144E2" w:rsidRPr="00E22E9F">
              <w:rPr>
                <w:rFonts w:ascii="Arial" w:eastAsia="Times New Roman" w:hAnsi="Arial" w:cs="Arial"/>
                <w:color w:val="000000"/>
                <w:sz w:val="20"/>
                <w:szCs w:val="20"/>
                <w:lang w:eastAsia="ja-JP"/>
              </w:rPr>
              <w:t xml:space="preserve"> available in </w:t>
            </w:r>
            <w:r w:rsidR="00CE6FBC" w:rsidRPr="00E22E9F">
              <w:rPr>
                <w:rFonts w:ascii="Arial" w:eastAsia="Times New Roman" w:hAnsi="Arial" w:cs="Arial"/>
                <w:color w:val="000000"/>
                <w:sz w:val="20"/>
                <w:szCs w:val="20"/>
                <w:lang w:eastAsia="ja-JP"/>
              </w:rPr>
              <w:t>Annex VIIe</w:t>
            </w:r>
            <w:r w:rsidR="004144E2" w:rsidRPr="00E22E9F">
              <w:rPr>
                <w:rFonts w:ascii="Arial" w:eastAsia="Times New Roman" w:hAnsi="Arial" w:cs="Arial"/>
                <w:color w:val="000000"/>
                <w:sz w:val="20"/>
                <w:szCs w:val="20"/>
                <w:lang w:eastAsia="ja-JP"/>
              </w:rPr>
              <w:t>.</w:t>
            </w:r>
            <w:r w:rsidR="00F455E9" w:rsidRPr="00E22E9F">
              <w:rPr>
                <w:rFonts w:ascii="Arial" w:eastAsia="Times New Roman" w:hAnsi="Arial" w:cs="Arial"/>
                <w:color w:val="000000"/>
                <w:sz w:val="20"/>
                <w:szCs w:val="20"/>
                <w:lang w:eastAsia="ja-JP"/>
              </w:rPr>
              <w:t xml:space="preserve"> All implementing partners were judged by Deloitte to be Low Risk.</w:t>
            </w:r>
          </w:p>
          <w:p w14:paraId="7B0DFA5E" w14:textId="77777777" w:rsidR="00685BD1" w:rsidRPr="004105F1" w:rsidRDefault="00685BD1" w:rsidP="00E22E9F">
            <w:pPr>
              <w:spacing w:after="0" w:line="240" w:lineRule="auto"/>
              <w:ind w:left="435" w:hanging="450"/>
              <w:jc w:val="both"/>
              <w:rPr>
                <w:rFonts w:ascii="Arial" w:eastAsia="Times New Roman" w:hAnsi="Arial" w:cs="Arial"/>
                <w:color w:val="000000"/>
                <w:sz w:val="20"/>
                <w:szCs w:val="20"/>
                <w:lang w:eastAsia="ja-JP"/>
              </w:rPr>
            </w:pPr>
          </w:p>
          <w:p w14:paraId="624AE5F4" w14:textId="3EBE2117" w:rsidR="00685BD1" w:rsidRPr="00E22E9F" w:rsidRDefault="00685BD1"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 xml:space="preserve">The implementing partner may follow its own procedures provided they conform to the UNDP Financial Regulations and Rules and Principles (see full details available at </w:t>
            </w:r>
            <w:hyperlink r:id="rId33" w:history="1">
              <w:r w:rsidR="004105F1" w:rsidRPr="00E22E9F">
                <w:rPr>
                  <w:rStyle w:val="Hyperlink"/>
                  <w:rFonts w:ascii="Arial" w:eastAsia="Times New Roman" w:hAnsi="Arial" w:cs="Arial"/>
                  <w:sz w:val="20"/>
                  <w:szCs w:val="20"/>
                  <w:lang w:eastAsia="ja-JP"/>
                </w:rPr>
                <w:t>https://info.undp.org/global/popp/ppm/Pages/Legal-Framework.aspx</w:t>
              </w:r>
            </w:hyperlink>
            <w:r w:rsidR="004105F1" w:rsidRPr="00E22E9F">
              <w:rPr>
                <w:rFonts w:ascii="Arial" w:eastAsia="Times New Roman" w:hAnsi="Arial" w:cs="Arial"/>
                <w:color w:val="000000"/>
                <w:sz w:val="20"/>
                <w:szCs w:val="20"/>
                <w:lang w:eastAsia="ja-JP"/>
              </w:rPr>
              <w:t>.</w:t>
            </w:r>
            <w:r w:rsidRPr="00E22E9F">
              <w:rPr>
                <w:rFonts w:ascii="Arial" w:eastAsia="Times New Roman" w:hAnsi="Arial" w:cs="Arial"/>
                <w:color w:val="000000"/>
                <w:sz w:val="20"/>
                <w:szCs w:val="20"/>
                <w:lang w:eastAsia="ja-JP"/>
              </w:rPr>
              <w:t xml:space="preserve">) The implementing partner may alternatively apply UNDP practices. </w:t>
            </w:r>
          </w:p>
          <w:p w14:paraId="6E649A94" w14:textId="77777777" w:rsidR="00685BD1" w:rsidRPr="004105F1" w:rsidRDefault="00685BD1" w:rsidP="00E22E9F">
            <w:pPr>
              <w:spacing w:after="0" w:line="240" w:lineRule="auto"/>
              <w:ind w:left="435" w:hanging="450"/>
              <w:jc w:val="both"/>
              <w:rPr>
                <w:rFonts w:ascii="Arial" w:eastAsia="Times New Roman" w:hAnsi="Arial" w:cs="Arial"/>
                <w:color w:val="000000"/>
                <w:sz w:val="20"/>
                <w:szCs w:val="20"/>
                <w:lang w:eastAsia="ja-JP"/>
              </w:rPr>
            </w:pPr>
          </w:p>
          <w:p w14:paraId="248B10E9" w14:textId="376F0B2E" w:rsidR="001716F1" w:rsidRPr="00E22E9F" w:rsidRDefault="00685BD1"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 xml:space="preserve">The UNDP </w:t>
            </w:r>
            <w:r w:rsidR="004105F1" w:rsidRPr="00E22E9F">
              <w:rPr>
                <w:rFonts w:ascii="Arial" w:eastAsia="Times New Roman" w:hAnsi="Arial" w:cs="Arial"/>
                <w:color w:val="000000"/>
                <w:sz w:val="20"/>
                <w:szCs w:val="20"/>
                <w:lang w:eastAsia="ja-JP"/>
              </w:rPr>
              <w:t>C</w:t>
            </w:r>
            <w:r w:rsidRPr="00E22E9F">
              <w:rPr>
                <w:rFonts w:ascii="Arial" w:eastAsia="Times New Roman" w:hAnsi="Arial" w:cs="Arial"/>
                <w:color w:val="000000"/>
                <w:sz w:val="20"/>
                <w:szCs w:val="20"/>
                <w:lang w:eastAsia="ja-JP"/>
              </w:rPr>
              <w:t xml:space="preserve">ountry </w:t>
            </w:r>
            <w:r w:rsidR="004105F1" w:rsidRPr="00E22E9F">
              <w:rPr>
                <w:rFonts w:ascii="Arial" w:eastAsia="Times New Roman" w:hAnsi="Arial" w:cs="Arial"/>
                <w:color w:val="000000"/>
                <w:sz w:val="20"/>
                <w:szCs w:val="20"/>
                <w:lang w:eastAsia="ja-JP"/>
              </w:rPr>
              <w:t>O</w:t>
            </w:r>
            <w:r w:rsidRPr="00E22E9F">
              <w:rPr>
                <w:rFonts w:ascii="Arial" w:eastAsia="Times New Roman" w:hAnsi="Arial" w:cs="Arial"/>
                <w:color w:val="000000"/>
                <w:sz w:val="20"/>
                <w:szCs w:val="20"/>
                <w:lang w:eastAsia="ja-JP"/>
              </w:rPr>
              <w:t>ffice may mobili</w:t>
            </w:r>
            <w:r w:rsidR="004105F1" w:rsidRPr="00E22E9F">
              <w:rPr>
                <w:rFonts w:ascii="Arial" w:eastAsia="Times New Roman" w:hAnsi="Arial" w:cs="Arial"/>
                <w:color w:val="000000"/>
                <w:sz w:val="20"/>
                <w:szCs w:val="20"/>
                <w:lang w:eastAsia="ja-JP"/>
              </w:rPr>
              <w:t>s</w:t>
            </w:r>
            <w:r w:rsidRPr="00E22E9F">
              <w:rPr>
                <w:rFonts w:ascii="Arial" w:eastAsia="Times New Roman" w:hAnsi="Arial" w:cs="Arial"/>
                <w:color w:val="000000"/>
                <w:sz w:val="20"/>
                <w:szCs w:val="20"/>
                <w:lang w:eastAsia="ja-JP"/>
              </w:rPr>
              <w:t xml:space="preserve">e certain inputs on behalf of the implementing partner. In this case, UNDP establishes the contracts following UNDP rules and procedures, as well as the policies for </w:t>
            </w:r>
            <w:r w:rsidR="004105F1" w:rsidRPr="00E22E9F">
              <w:rPr>
                <w:rFonts w:ascii="Arial" w:eastAsia="Times New Roman" w:hAnsi="Arial" w:cs="Arial"/>
                <w:color w:val="000000"/>
                <w:sz w:val="20"/>
                <w:szCs w:val="20"/>
                <w:lang w:eastAsia="ja-JP"/>
              </w:rPr>
              <w:t>C</w:t>
            </w:r>
            <w:r w:rsidRPr="00E22E9F">
              <w:rPr>
                <w:rFonts w:ascii="Arial" w:eastAsia="Times New Roman" w:hAnsi="Arial" w:cs="Arial"/>
                <w:color w:val="000000"/>
                <w:sz w:val="20"/>
                <w:szCs w:val="20"/>
                <w:lang w:eastAsia="ja-JP"/>
              </w:rPr>
              <w:t xml:space="preserve">ountry </w:t>
            </w:r>
            <w:r w:rsidR="004105F1" w:rsidRPr="00E22E9F">
              <w:rPr>
                <w:rFonts w:ascii="Arial" w:eastAsia="Times New Roman" w:hAnsi="Arial" w:cs="Arial"/>
                <w:color w:val="000000"/>
                <w:sz w:val="20"/>
                <w:szCs w:val="20"/>
                <w:lang w:eastAsia="ja-JP"/>
              </w:rPr>
              <w:t>O</w:t>
            </w:r>
            <w:r w:rsidRPr="00E22E9F">
              <w:rPr>
                <w:rFonts w:ascii="Arial" w:eastAsia="Times New Roman" w:hAnsi="Arial" w:cs="Arial"/>
                <w:color w:val="000000"/>
                <w:sz w:val="20"/>
                <w:szCs w:val="20"/>
                <w:lang w:eastAsia="ja-JP"/>
              </w:rPr>
              <w:t xml:space="preserve">ffice support services. UNDP is then a Responsible Party for the provision of support services. Inputs are the personnel, goods, services </w:t>
            </w:r>
            <w:r w:rsidR="004105F1" w:rsidRPr="00E22E9F">
              <w:rPr>
                <w:rFonts w:ascii="Arial" w:eastAsia="Times New Roman" w:hAnsi="Arial" w:cs="Arial"/>
                <w:color w:val="000000"/>
                <w:sz w:val="20"/>
                <w:szCs w:val="20"/>
                <w:lang w:eastAsia="ja-JP"/>
              </w:rPr>
              <w:t xml:space="preserve">and </w:t>
            </w:r>
            <w:r w:rsidRPr="00E22E9F">
              <w:rPr>
                <w:rFonts w:ascii="Arial" w:eastAsia="Times New Roman" w:hAnsi="Arial" w:cs="Arial"/>
                <w:color w:val="000000"/>
                <w:sz w:val="20"/>
                <w:szCs w:val="20"/>
                <w:lang w:eastAsia="ja-JP"/>
              </w:rPr>
              <w:t xml:space="preserve">grants that are necessary and sufficient to produce the planned outputs. Inputs are obtained on the basis of the </w:t>
            </w:r>
            <w:r w:rsidR="00C01F1D" w:rsidRPr="00E22E9F">
              <w:rPr>
                <w:rFonts w:ascii="Arial" w:eastAsia="Times New Roman" w:hAnsi="Arial" w:cs="Arial"/>
                <w:color w:val="000000"/>
                <w:sz w:val="20"/>
                <w:szCs w:val="20"/>
                <w:lang w:eastAsia="ja-JP"/>
              </w:rPr>
              <w:t>project</w:t>
            </w:r>
            <w:r w:rsidRPr="00E22E9F">
              <w:rPr>
                <w:rFonts w:ascii="Arial" w:eastAsia="Times New Roman" w:hAnsi="Arial" w:cs="Arial"/>
                <w:color w:val="000000"/>
                <w:sz w:val="20"/>
                <w:szCs w:val="20"/>
                <w:lang w:eastAsia="ja-JP"/>
              </w:rPr>
              <w:t xml:space="preserve"> work plan and the corresponding budget. Where the progress towards planned outputs is not advancing as expected, the </w:t>
            </w:r>
            <w:r w:rsidR="00C01F1D" w:rsidRPr="00E22E9F">
              <w:rPr>
                <w:rFonts w:ascii="Arial" w:eastAsia="Times New Roman" w:hAnsi="Arial" w:cs="Arial"/>
                <w:color w:val="000000"/>
                <w:sz w:val="20"/>
                <w:szCs w:val="20"/>
                <w:lang w:eastAsia="ja-JP"/>
              </w:rPr>
              <w:t>Project</w:t>
            </w:r>
            <w:r w:rsidRPr="00E22E9F">
              <w:rPr>
                <w:rFonts w:ascii="Arial" w:eastAsia="Times New Roman" w:hAnsi="Arial" w:cs="Arial"/>
                <w:color w:val="000000"/>
                <w:sz w:val="20"/>
                <w:szCs w:val="20"/>
                <w:lang w:eastAsia="ja-JP"/>
              </w:rPr>
              <w:t xml:space="preserve"> </w:t>
            </w:r>
            <w:r w:rsidR="004105F1" w:rsidRPr="00E22E9F">
              <w:rPr>
                <w:rFonts w:ascii="Arial" w:eastAsia="Times New Roman" w:hAnsi="Arial" w:cs="Arial"/>
                <w:color w:val="000000"/>
                <w:sz w:val="20"/>
                <w:szCs w:val="20"/>
                <w:lang w:eastAsia="ja-JP"/>
              </w:rPr>
              <w:t>B</w:t>
            </w:r>
            <w:r w:rsidRPr="00E22E9F">
              <w:rPr>
                <w:rFonts w:ascii="Arial" w:eastAsia="Times New Roman" w:hAnsi="Arial" w:cs="Arial"/>
                <w:color w:val="000000"/>
                <w:sz w:val="20"/>
                <w:szCs w:val="20"/>
                <w:lang w:eastAsia="ja-JP"/>
              </w:rPr>
              <w:t xml:space="preserve">oard shall review the strategy of the </w:t>
            </w:r>
            <w:r w:rsidR="00C01F1D" w:rsidRPr="00E22E9F">
              <w:rPr>
                <w:rFonts w:ascii="Arial" w:eastAsia="Times New Roman" w:hAnsi="Arial" w:cs="Arial"/>
                <w:color w:val="000000"/>
                <w:sz w:val="20"/>
                <w:szCs w:val="20"/>
                <w:lang w:eastAsia="ja-JP"/>
              </w:rPr>
              <w:t>project</w:t>
            </w:r>
            <w:r w:rsidRPr="00E22E9F">
              <w:rPr>
                <w:rFonts w:ascii="Arial" w:eastAsia="Times New Roman" w:hAnsi="Arial" w:cs="Arial"/>
                <w:color w:val="000000"/>
                <w:sz w:val="20"/>
                <w:szCs w:val="20"/>
                <w:lang w:eastAsia="ja-JP"/>
              </w:rPr>
              <w:t>, including the work plan, budget and inputs.</w:t>
            </w:r>
          </w:p>
          <w:p w14:paraId="061478EA" w14:textId="77777777" w:rsidR="00685BD1" w:rsidRPr="004105F1" w:rsidRDefault="00685BD1" w:rsidP="00E22E9F">
            <w:pPr>
              <w:spacing w:after="0" w:line="240" w:lineRule="auto"/>
              <w:ind w:left="435" w:hanging="450"/>
              <w:jc w:val="both"/>
              <w:rPr>
                <w:rFonts w:ascii="Arial" w:eastAsia="Times New Roman" w:hAnsi="Arial" w:cs="Arial"/>
                <w:color w:val="000000"/>
                <w:sz w:val="20"/>
                <w:szCs w:val="20"/>
                <w:lang w:eastAsia="ja-JP"/>
              </w:rPr>
            </w:pPr>
          </w:p>
          <w:p w14:paraId="5A6F5A4F" w14:textId="2D2E1CBF" w:rsidR="001716F1" w:rsidRPr="00E22E9F" w:rsidRDefault="00C01F1D"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funds </w:t>
            </w:r>
            <w:r w:rsidR="004105F1" w:rsidRPr="00E22E9F">
              <w:rPr>
                <w:rFonts w:ascii="Arial" w:eastAsia="Times New Roman" w:hAnsi="Arial" w:cs="Arial"/>
                <w:color w:val="000000"/>
                <w:sz w:val="20"/>
                <w:szCs w:val="20"/>
                <w:lang w:eastAsia="ja-JP"/>
              </w:rPr>
              <w:t>are financial resources mobilis</w:t>
            </w:r>
            <w:r w:rsidR="001716F1" w:rsidRPr="00E22E9F">
              <w:rPr>
                <w:rFonts w:ascii="Arial" w:eastAsia="Times New Roman" w:hAnsi="Arial" w:cs="Arial"/>
                <w:color w:val="000000"/>
                <w:sz w:val="20"/>
                <w:szCs w:val="20"/>
                <w:lang w:eastAsia="ja-JP"/>
              </w:rPr>
              <w:t xml:space="preserve">ed from various sources to be used for </w:t>
            </w: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expenditures</w:t>
            </w:r>
            <w:r w:rsidR="004105F1" w:rsidRPr="00E22E9F">
              <w:rPr>
                <w:rFonts w:ascii="Arial" w:eastAsia="Times New Roman" w:hAnsi="Arial" w:cs="Arial"/>
                <w:color w:val="000000"/>
                <w:sz w:val="20"/>
                <w:szCs w:val="20"/>
                <w:lang w:eastAsia="ja-JP"/>
              </w:rPr>
              <w:t>,</w:t>
            </w:r>
            <w:r w:rsidR="001716F1" w:rsidRPr="00E22E9F">
              <w:rPr>
                <w:rFonts w:ascii="Arial" w:eastAsia="Times New Roman" w:hAnsi="Arial" w:cs="Arial"/>
                <w:color w:val="000000"/>
                <w:sz w:val="20"/>
                <w:szCs w:val="20"/>
                <w:lang w:eastAsia="ja-JP"/>
              </w:rPr>
              <w:t xml:space="preserve"> as defined in the </w:t>
            </w: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budget. </w:t>
            </w: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financial arrangements must be planned in this process, which may include funding from UNDP regular resources, </w:t>
            </w:r>
            <w:r w:rsidR="004105F1" w:rsidRPr="00E22E9F">
              <w:rPr>
                <w:rFonts w:ascii="Arial" w:eastAsia="Times New Roman" w:hAnsi="Arial" w:cs="Arial"/>
                <w:color w:val="000000"/>
                <w:sz w:val="20"/>
                <w:szCs w:val="20"/>
                <w:lang w:eastAsia="ja-JP"/>
              </w:rPr>
              <w:t>G</w:t>
            </w:r>
            <w:r w:rsidR="001716F1" w:rsidRPr="00E22E9F">
              <w:rPr>
                <w:rFonts w:ascii="Arial" w:eastAsia="Times New Roman" w:hAnsi="Arial" w:cs="Arial"/>
                <w:color w:val="000000"/>
                <w:sz w:val="20"/>
                <w:szCs w:val="20"/>
                <w:lang w:eastAsia="ja-JP"/>
              </w:rPr>
              <w:t>overnment c</w:t>
            </w:r>
            <w:r w:rsidR="004105F1" w:rsidRPr="00E22E9F">
              <w:rPr>
                <w:rFonts w:ascii="Arial" w:eastAsia="Times New Roman" w:hAnsi="Arial" w:cs="Arial"/>
                <w:color w:val="000000"/>
                <w:sz w:val="20"/>
                <w:szCs w:val="20"/>
                <w:lang w:eastAsia="ja-JP"/>
              </w:rPr>
              <w:t>ost-</w:t>
            </w:r>
            <w:r w:rsidR="001716F1" w:rsidRPr="00E22E9F">
              <w:rPr>
                <w:rFonts w:ascii="Arial" w:eastAsia="Times New Roman" w:hAnsi="Arial" w:cs="Arial"/>
                <w:color w:val="000000"/>
                <w:sz w:val="20"/>
                <w:szCs w:val="20"/>
                <w:lang w:eastAsia="ja-JP"/>
              </w:rPr>
              <w:t xml:space="preserve">sharing, donor contributions, trust fund financing, etc. </w:t>
            </w:r>
          </w:p>
          <w:p w14:paraId="7CE87677" w14:textId="77777777" w:rsidR="001716F1" w:rsidRPr="004105F1" w:rsidRDefault="001716F1" w:rsidP="00274EF1">
            <w:pPr>
              <w:spacing w:after="0" w:line="240" w:lineRule="auto"/>
              <w:ind w:left="432" w:hanging="432"/>
              <w:jc w:val="both"/>
              <w:rPr>
                <w:rFonts w:ascii="Arial" w:eastAsia="Times New Roman" w:hAnsi="Arial" w:cs="Arial"/>
                <w:color w:val="000000"/>
                <w:sz w:val="20"/>
                <w:szCs w:val="20"/>
                <w:lang w:eastAsia="ja-JP"/>
              </w:rPr>
            </w:pPr>
          </w:p>
          <w:p w14:paraId="7D15B767" w14:textId="5A8A86CF"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lastRenderedPageBreak/>
              <w:t xml:space="preserve">According to </w:t>
            </w:r>
            <w:r w:rsidR="004105F1"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NIM modality, the Implementing Partner </w:t>
            </w:r>
            <w:r w:rsidR="00A72A1B" w:rsidRPr="00F228DE">
              <w:rPr>
                <w:rFonts w:ascii="Arial" w:eastAsia="Times New Roman" w:hAnsi="Arial" w:cs="Arial"/>
                <w:color w:val="000000"/>
                <w:sz w:val="20"/>
                <w:szCs w:val="20"/>
                <w:lang w:eastAsia="ja-JP"/>
              </w:rPr>
              <w:t xml:space="preserve">and Responsible Parties </w:t>
            </w:r>
            <w:r w:rsidRPr="00F228DE">
              <w:rPr>
                <w:rFonts w:ascii="Arial" w:eastAsia="Times New Roman" w:hAnsi="Arial" w:cs="Arial"/>
                <w:color w:val="000000"/>
                <w:sz w:val="20"/>
                <w:szCs w:val="20"/>
                <w:lang w:eastAsia="ja-JP"/>
              </w:rPr>
              <w:t xml:space="preserve">will </w:t>
            </w:r>
            <w:r w:rsidR="00A72A1B" w:rsidRPr="00F228DE">
              <w:rPr>
                <w:rFonts w:ascii="Arial" w:eastAsia="Times New Roman" w:hAnsi="Arial" w:cs="Arial"/>
                <w:color w:val="000000"/>
                <w:sz w:val="20"/>
                <w:szCs w:val="20"/>
                <w:lang w:eastAsia="ja-JP"/>
              </w:rPr>
              <w:t xml:space="preserve">each </w:t>
            </w:r>
            <w:r w:rsidRPr="00F228DE">
              <w:rPr>
                <w:rFonts w:ascii="Arial" w:eastAsia="Times New Roman" w:hAnsi="Arial" w:cs="Arial"/>
                <w:color w:val="000000"/>
                <w:sz w:val="20"/>
                <w:szCs w:val="20"/>
                <w:lang w:eastAsia="ja-JP"/>
              </w:rPr>
              <w:t xml:space="preserve">need to have a </w:t>
            </w:r>
            <w:r w:rsidR="00A72A1B" w:rsidRPr="00F228DE">
              <w:rPr>
                <w:rFonts w:ascii="Arial" w:eastAsia="Times New Roman" w:hAnsi="Arial" w:cs="Arial"/>
                <w:color w:val="000000"/>
                <w:sz w:val="20"/>
                <w:szCs w:val="20"/>
                <w:lang w:eastAsia="ja-JP"/>
              </w:rPr>
              <w:t xml:space="preserve">separate </w:t>
            </w:r>
            <w:r w:rsidRPr="00F228DE">
              <w:rPr>
                <w:rFonts w:ascii="Arial" w:eastAsia="Times New Roman" w:hAnsi="Arial" w:cs="Arial"/>
                <w:color w:val="000000"/>
                <w:sz w:val="20"/>
                <w:szCs w:val="20"/>
                <w:lang w:eastAsia="ja-JP"/>
              </w:rPr>
              <w:t xml:space="preserve">bank account opened for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through the Accountant General at the Bank of Mauritius or a commercial bank. Authorised signatories must be provided to </w:t>
            </w:r>
            <w:r w:rsidR="004105F1"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UNDP </w:t>
            </w:r>
            <w:r w:rsidR="004105F1"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w:t>
            </w:r>
          </w:p>
          <w:p w14:paraId="4529D424" w14:textId="77777777" w:rsidR="001716F1" w:rsidRPr="004105F1" w:rsidRDefault="001716F1" w:rsidP="00F228DE">
            <w:pPr>
              <w:spacing w:after="0" w:line="240" w:lineRule="auto"/>
              <w:ind w:left="525" w:hanging="540"/>
              <w:jc w:val="both"/>
              <w:rPr>
                <w:rFonts w:ascii="Arial" w:eastAsia="Times New Roman" w:hAnsi="Arial" w:cs="Arial"/>
                <w:color w:val="000000"/>
                <w:sz w:val="20"/>
                <w:szCs w:val="20"/>
                <w:lang w:eastAsia="ja-JP"/>
              </w:rPr>
            </w:pPr>
          </w:p>
          <w:p w14:paraId="70BC4E4E" w14:textId="7DB8C186"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Based on the approved budget in the Project Document</w:t>
            </w:r>
            <w:r w:rsidR="004234D0"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an Annual Work Plan (AWP) is prepared and signed at the start of each year.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must ensure that the expenditures are made in line with the approved AWP. However, when deliverables are delayed and expenses not incurred in due course,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may revise the budget during the year. Budget Revisions are recorded in </w:t>
            </w:r>
            <w:r w:rsidR="00186C40" w:rsidRPr="00F228DE">
              <w:rPr>
                <w:rFonts w:ascii="Arial" w:eastAsia="Times New Roman" w:hAnsi="Arial" w:cs="Arial"/>
                <w:color w:val="000000"/>
                <w:sz w:val="20"/>
                <w:szCs w:val="20"/>
                <w:lang w:eastAsia="ja-JP"/>
              </w:rPr>
              <w:t xml:space="preserve">UNDP’s enterprise management system, </w:t>
            </w:r>
            <w:r w:rsidRPr="00F228DE">
              <w:rPr>
                <w:rFonts w:ascii="Arial" w:eastAsia="Times New Roman" w:hAnsi="Arial" w:cs="Arial"/>
                <w:color w:val="000000"/>
                <w:sz w:val="20"/>
                <w:szCs w:val="20"/>
                <w:lang w:eastAsia="ja-JP"/>
              </w:rPr>
              <w:t>ATLAS</w:t>
            </w:r>
            <w:r w:rsidR="00186C40"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w:t>
            </w:r>
            <w:r w:rsidR="004D2938" w:rsidRPr="00F228DE">
              <w:rPr>
                <w:rFonts w:ascii="Arial" w:eastAsia="Times New Roman" w:hAnsi="Arial" w:cs="Arial"/>
                <w:color w:val="000000"/>
                <w:sz w:val="20"/>
                <w:szCs w:val="20"/>
                <w:lang w:eastAsia="ja-JP"/>
              </w:rPr>
              <w:t>by the UNDP Country Office</w:t>
            </w:r>
            <w:r w:rsidRPr="00F228DE">
              <w:rPr>
                <w:rFonts w:ascii="Arial" w:eastAsia="Times New Roman" w:hAnsi="Arial" w:cs="Arial"/>
                <w:color w:val="000000"/>
                <w:sz w:val="20"/>
                <w:szCs w:val="20"/>
                <w:lang w:eastAsia="ja-JP"/>
              </w:rPr>
              <w:t xml:space="preserve"> and the revised AWP is signed again.</w:t>
            </w:r>
          </w:p>
          <w:p w14:paraId="0314EF64" w14:textId="77777777" w:rsidR="001716F1" w:rsidRPr="004105F1" w:rsidRDefault="001716F1" w:rsidP="00F228DE">
            <w:pPr>
              <w:spacing w:after="0" w:line="240" w:lineRule="auto"/>
              <w:ind w:left="525" w:hanging="540"/>
              <w:jc w:val="both"/>
              <w:rPr>
                <w:rFonts w:ascii="Arial" w:eastAsia="Times New Roman" w:hAnsi="Arial" w:cs="Arial"/>
                <w:color w:val="000000"/>
                <w:sz w:val="20"/>
                <w:szCs w:val="20"/>
                <w:lang w:eastAsia="ja-JP"/>
              </w:rPr>
            </w:pPr>
          </w:p>
          <w:p w14:paraId="553075EA" w14:textId="1ADA6514"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Each quarter, the implementing partner may request for funding through the Financial Report</w:t>
            </w:r>
            <w:r w:rsidR="004D2938" w:rsidRPr="00F228DE">
              <w:rPr>
                <w:rFonts w:ascii="Arial" w:eastAsia="Times New Roman" w:hAnsi="Arial" w:cs="Arial"/>
                <w:color w:val="000000"/>
                <w:sz w:val="20"/>
                <w:szCs w:val="20"/>
                <w:lang w:eastAsia="ja-JP"/>
              </w:rPr>
              <w:t xml:space="preserve">, </w:t>
            </w:r>
            <w:r w:rsidRPr="00F228DE">
              <w:rPr>
                <w:rFonts w:ascii="Arial" w:eastAsia="Times New Roman" w:hAnsi="Arial" w:cs="Arial"/>
                <w:color w:val="000000"/>
                <w:sz w:val="20"/>
                <w:szCs w:val="20"/>
                <w:lang w:eastAsia="ja-JP"/>
              </w:rPr>
              <w:t>which has to be submitted to UNDP. Under the Financial Report</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the expenses are captured based on their account codes</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which UNDP shall provide to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w:t>
            </w:r>
            <w:r w:rsidR="004D2938"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UNDP </w:t>
            </w:r>
            <w:r w:rsidR="004D2938"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captures all expenses in its system </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ATLAS</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to monitor the progress of the funding and also to see whether the Implementing </w:t>
            </w:r>
            <w:r w:rsidR="004D2938" w:rsidRPr="00F228DE">
              <w:rPr>
                <w:rFonts w:ascii="Arial" w:eastAsia="Times New Roman" w:hAnsi="Arial" w:cs="Arial"/>
                <w:color w:val="000000"/>
                <w:sz w:val="20"/>
                <w:szCs w:val="20"/>
                <w:lang w:eastAsia="ja-JP"/>
              </w:rPr>
              <w:t>P</w:t>
            </w:r>
            <w:r w:rsidRPr="00F228DE">
              <w:rPr>
                <w:rFonts w:ascii="Arial" w:eastAsia="Times New Roman" w:hAnsi="Arial" w:cs="Arial"/>
                <w:color w:val="000000"/>
                <w:sz w:val="20"/>
                <w:szCs w:val="20"/>
                <w:lang w:eastAsia="ja-JP"/>
              </w:rPr>
              <w:t xml:space="preserve">artner is adhering to the planned budget. The </w:t>
            </w:r>
            <w:r w:rsidR="004D2938" w:rsidRPr="00F228DE">
              <w:rPr>
                <w:rFonts w:ascii="Arial" w:eastAsia="Times New Roman" w:hAnsi="Arial" w:cs="Arial"/>
                <w:color w:val="000000"/>
                <w:sz w:val="20"/>
                <w:szCs w:val="20"/>
                <w:lang w:eastAsia="ja-JP"/>
              </w:rPr>
              <w:t>Implementing Partner</w:t>
            </w:r>
            <w:r w:rsidRPr="00F228DE">
              <w:rPr>
                <w:rFonts w:ascii="Arial" w:eastAsia="Times New Roman" w:hAnsi="Arial" w:cs="Arial"/>
                <w:color w:val="000000"/>
                <w:sz w:val="20"/>
                <w:szCs w:val="20"/>
                <w:lang w:eastAsia="ja-JP"/>
              </w:rPr>
              <w:t xml:space="preserve"> makes a request for cash advance based on its quarterly work plan and budget. T</w:t>
            </w:r>
            <w:r w:rsidR="004D2938" w:rsidRPr="00F228DE">
              <w:rPr>
                <w:rFonts w:ascii="Arial" w:eastAsia="Times New Roman" w:hAnsi="Arial" w:cs="Arial"/>
                <w:color w:val="000000"/>
                <w:sz w:val="20"/>
                <w:szCs w:val="20"/>
                <w:lang w:eastAsia="ja-JP"/>
              </w:rPr>
              <w:t>he cash advance is used by the Implementing P</w:t>
            </w:r>
            <w:r w:rsidRPr="00F228DE">
              <w:rPr>
                <w:rFonts w:ascii="Arial" w:eastAsia="Times New Roman" w:hAnsi="Arial" w:cs="Arial"/>
                <w:color w:val="000000"/>
                <w:sz w:val="20"/>
                <w:szCs w:val="20"/>
                <w:lang w:eastAsia="ja-JP"/>
              </w:rPr>
              <w:t xml:space="preserve">artner to meet </w:t>
            </w:r>
            <w:r w:rsidR="004D2938" w:rsidRPr="00F228DE">
              <w:rPr>
                <w:rFonts w:ascii="Arial" w:eastAsia="Times New Roman" w:hAnsi="Arial" w:cs="Arial"/>
                <w:color w:val="000000"/>
                <w:sz w:val="20"/>
                <w:szCs w:val="20"/>
                <w:lang w:eastAsia="ja-JP"/>
              </w:rPr>
              <w:t>its</w:t>
            </w:r>
            <w:r w:rsidRPr="00F228DE">
              <w:rPr>
                <w:rFonts w:ascii="Arial" w:eastAsia="Times New Roman" w:hAnsi="Arial" w:cs="Arial"/>
                <w:color w:val="000000"/>
                <w:sz w:val="20"/>
                <w:szCs w:val="20"/>
                <w:lang w:eastAsia="ja-JP"/>
              </w:rPr>
              <w:t xml:space="preserve"> quarterly expenses as per the planned budget.</w:t>
            </w:r>
          </w:p>
          <w:p w14:paraId="3F2880C1" w14:textId="77777777" w:rsidR="001716F1" w:rsidRPr="004105F1" w:rsidRDefault="001716F1" w:rsidP="00F228DE">
            <w:pPr>
              <w:spacing w:after="0" w:line="240" w:lineRule="auto"/>
              <w:ind w:left="525" w:hanging="540"/>
              <w:jc w:val="both"/>
              <w:rPr>
                <w:rFonts w:ascii="Arial" w:eastAsia="Times New Roman" w:hAnsi="Arial" w:cs="Arial"/>
                <w:color w:val="000000"/>
                <w:sz w:val="20"/>
                <w:szCs w:val="20"/>
                <w:lang w:eastAsia="ja-JP"/>
              </w:rPr>
            </w:pPr>
          </w:p>
          <w:p w14:paraId="0FE0486E" w14:textId="139086CE"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On a quarterly basis</w:t>
            </w:r>
            <w:r w:rsidR="00210E8A"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a financial report is prepared by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w:t>
            </w:r>
            <w:r w:rsidR="004D2938" w:rsidRPr="00F228DE">
              <w:rPr>
                <w:rFonts w:ascii="Arial" w:eastAsia="Times New Roman" w:hAnsi="Arial" w:cs="Arial"/>
                <w:color w:val="000000"/>
                <w:sz w:val="20"/>
                <w:szCs w:val="20"/>
                <w:lang w:eastAsia="ja-JP"/>
              </w:rPr>
              <w:t>M</w:t>
            </w:r>
            <w:r w:rsidRPr="00F228DE">
              <w:rPr>
                <w:rFonts w:ascii="Arial" w:eastAsia="Times New Roman" w:hAnsi="Arial" w:cs="Arial"/>
                <w:color w:val="000000"/>
                <w:sz w:val="20"/>
                <w:szCs w:val="20"/>
                <w:lang w:eastAsia="ja-JP"/>
              </w:rPr>
              <w:t xml:space="preserve">anager, signed by the National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Director and submitted to UNDP in order to report on expenditure in the previous quarter and request for funding for the forthcoming quarter. Nevertheless, if all the funds</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or 80% of the funds advanced in the previous quarter</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w:t>
            </w:r>
            <w:r w:rsidR="004D2938" w:rsidRPr="00F228DE">
              <w:rPr>
                <w:rFonts w:ascii="Arial" w:eastAsia="Times New Roman" w:hAnsi="Arial" w:cs="Arial"/>
                <w:color w:val="000000"/>
                <w:sz w:val="20"/>
                <w:szCs w:val="20"/>
                <w:lang w:eastAsia="ja-JP"/>
              </w:rPr>
              <w:t>are</w:t>
            </w:r>
            <w:r w:rsidRPr="00F228DE">
              <w:rPr>
                <w:rFonts w:ascii="Arial" w:eastAsia="Times New Roman" w:hAnsi="Arial" w:cs="Arial"/>
                <w:color w:val="000000"/>
                <w:sz w:val="20"/>
                <w:szCs w:val="20"/>
                <w:lang w:eastAsia="ja-JP"/>
              </w:rPr>
              <w:t xml:space="preserve"> not </w:t>
            </w:r>
            <w:r w:rsidR="00210E8A" w:rsidRPr="00F228DE">
              <w:rPr>
                <w:rFonts w:ascii="Arial" w:eastAsia="Times New Roman" w:hAnsi="Arial" w:cs="Arial"/>
                <w:color w:val="000000"/>
                <w:sz w:val="20"/>
                <w:szCs w:val="20"/>
                <w:lang w:eastAsia="ja-JP"/>
              </w:rPr>
              <w:t>utilis</w:t>
            </w:r>
            <w:r w:rsidR="004D2938" w:rsidRPr="00F228DE">
              <w:rPr>
                <w:rFonts w:ascii="Arial" w:eastAsia="Times New Roman" w:hAnsi="Arial" w:cs="Arial"/>
                <w:color w:val="000000"/>
                <w:sz w:val="20"/>
                <w:szCs w:val="20"/>
                <w:lang w:eastAsia="ja-JP"/>
              </w:rPr>
              <w:t>ed, the</w:t>
            </w:r>
            <w:r w:rsidRPr="00F228DE">
              <w:rPr>
                <w:rFonts w:ascii="Arial" w:eastAsia="Times New Roman" w:hAnsi="Arial" w:cs="Arial"/>
                <w:color w:val="000000"/>
                <w:sz w:val="20"/>
                <w:szCs w:val="20"/>
                <w:lang w:eastAsia="ja-JP"/>
              </w:rPr>
              <w:t xml:space="preserve"> cash advance is not processed for the forthcoming quarter. The </w:t>
            </w:r>
            <w:r w:rsidR="004D2938" w:rsidRPr="00F228DE">
              <w:rPr>
                <w:rFonts w:ascii="Arial" w:eastAsia="Times New Roman" w:hAnsi="Arial" w:cs="Arial"/>
                <w:color w:val="000000"/>
                <w:sz w:val="20"/>
                <w:szCs w:val="20"/>
                <w:lang w:eastAsia="ja-JP"/>
              </w:rPr>
              <w:t>Financial Report</w:t>
            </w:r>
            <w:r w:rsidRPr="00F228DE">
              <w:rPr>
                <w:rFonts w:ascii="Arial" w:eastAsia="Times New Roman" w:hAnsi="Arial" w:cs="Arial"/>
                <w:color w:val="000000"/>
                <w:sz w:val="20"/>
                <w:szCs w:val="20"/>
                <w:lang w:eastAsia="ja-JP"/>
              </w:rPr>
              <w:t xml:space="preserve"> contains all the expenditures made by the Implementing Partner </w:t>
            </w:r>
            <w:r w:rsidR="00C64A81" w:rsidRPr="00F228DE">
              <w:rPr>
                <w:rFonts w:ascii="Arial" w:eastAsia="Times New Roman" w:hAnsi="Arial" w:cs="Arial"/>
                <w:color w:val="000000"/>
                <w:sz w:val="20"/>
                <w:szCs w:val="20"/>
                <w:lang w:eastAsia="ja-JP"/>
              </w:rPr>
              <w:t xml:space="preserve">and Responsible Parties </w:t>
            </w:r>
            <w:r w:rsidRPr="00F228DE">
              <w:rPr>
                <w:rFonts w:ascii="Arial" w:eastAsia="Times New Roman" w:hAnsi="Arial" w:cs="Arial"/>
                <w:color w:val="000000"/>
                <w:sz w:val="20"/>
                <w:szCs w:val="20"/>
                <w:lang w:eastAsia="ja-JP"/>
              </w:rPr>
              <w:t xml:space="preserve">during the quarter aligned through </w:t>
            </w:r>
            <w:r w:rsidR="00C64A81" w:rsidRPr="00F228DE">
              <w:rPr>
                <w:rFonts w:ascii="Arial" w:eastAsia="Times New Roman" w:hAnsi="Arial" w:cs="Arial"/>
                <w:color w:val="000000"/>
                <w:sz w:val="20"/>
                <w:szCs w:val="20"/>
                <w:lang w:eastAsia="ja-JP"/>
              </w:rPr>
              <w:t xml:space="preserve">their </w:t>
            </w:r>
            <w:r w:rsidRPr="00F228DE">
              <w:rPr>
                <w:rFonts w:ascii="Arial" w:eastAsia="Times New Roman" w:hAnsi="Arial" w:cs="Arial"/>
                <w:color w:val="000000"/>
                <w:sz w:val="20"/>
                <w:szCs w:val="20"/>
                <w:lang w:eastAsia="ja-JP"/>
              </w:rPr>
              <w:t>respective activit</w:t>
            </w:r>
            <w:r w:rsidR="004D2938" w:rsidRPr="00F228DE">
              <w:rPr>
                <w:rFonts w:ascii="Arial" w:eastAsia="Times New Roman" w:hAnsi="Arial" w:cs="Arial"/>
                <w:color w:val="000000"/>
                <w:sz w:val="20"/>
                <w:szCs w:val="20"/>
                <w:lang w:eastAsia="ja-JP"/>
              </w:rPr>
              <w:t xml:space="preserve">ies </w:t>
            </w:r>
            <w:r w:rsidRPr="00F228DE">
              <w:rPr>
                <w:rFonts w:ascii="Arial" w:eastAsia="Times New Roman" w:hAnsi="Arial" w:cs="Arial"/>
                <w:color w:val="000000"/>
                <w:sz w:val="20"/>
                <w:szCs w:val="20"/>
                <w:lang w:eastAsia="ja-JP"/>
              </w:rPr>
              <w:t xml:space="preserve">as per </w:t>
            </w:r>
            <w:r w:rsidR="004D2938"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AWP and Chart of </w:t>
            </w:r>
            <w:r w:rsidR="004D2938" w:rsidRPr="00F228DE">
              <w:rPr>
                <w:rFonts w:ascii="Arial" w:eastAsia="Times New Roman" w:hAnsi="Arial" w:cs="Arial"/>
                <w:color w:val="000000"/>
                <w:sz w:val="20"/>
                <w:szCs w:val="20"/>
                <w:lang w:eastAsia="ja-JP"/>
              </w:rPr>
              <w:t>A</w:t>
            </w:r>
            <w:r w:rsidRPr="00F228DE">
              <w:rPr>
                <w:rFonts w:ascii="Arial" w:eastAsia="Times New Roman" w:hAnsi="Arial" w:cs="Arial"/>
                <w:color w:val="000000"/>
                <w:sz w:val="20"/>
                <w:szCs w:val="20"/>
                <w:lang w:eastAsia="ja-JP"/>
              </w:rPr>
              <w:t xml:space="preserve">ccounts which </w:t>
            </w:r>
            <w:r w:rsidR="004D2938"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UNDP </w:t>
            </w:r>
            <w:r w:rsidR="004D2938"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provide</w:t>
            </w:r>
            <w:r w:rsidR="004D2938" w:rsidRPr="00F228DE">
              <w:rPr>
                <w:rFonts w:ascii="Arial" w:eastAsia="Times New Roman" w:hAnsi="Arial" w:cs="Arial"/>
                <w:color w:val="000000"/>
                <w:sz w:val="20"/>
                <w:szCs w:val="20"/>
                <w:lang w:eastAsia="ja-JP"/>
              </w:rPr>
              <w:t>s</w:t>
            </w:r>
            <w:r w:rsidRPr="00F228DE">
              <w:rPr>
                <w:rFonts w:ascii="Arial" w:eastAsia="Times New Roman" w:hAnsi="Arial" w:cs="Arial"/>
                <w:color w:val="000000"/>
                <w:sz w:val="20"/>
                <w:szCs w:val="20"/>
                <w:lang w:eastAsia="ja-JP"/>
              </w:rPr>
              <w:t xml:space="preserve"> to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w:t>
            </w:r>
            <w:r w:rsidR="004D2938" w:rsidRPr="00F228DE">
              <w:rPr>
                <w:rFonts w:ascii="Arial" w:eastAsia="Times New Roman" w:hAnsi="Arial" w:cs="Arial"/>
                <w:color w:val="000000"/>
                <w:sz w:val="20"/>
                <w:szCs w:val="20"/>
                <w:lang w:eastAsia="ja-JP"/>
              </w:rPr>
              <w:t>The Financial R</w:t>
            </w:r>
            <w:r w:rsidRPr="00F228DE">
              <w:rPr>
                <w:rFonts w:ascii="Arial" w:eastAsia="Times New Roman" w:hAnsi="Arial" w:cs="Arial"/>
                <w:color w:val="000000"/>
                <w:sz w:val="20"/>
                <w:szCs w:val="20"/>
                <w:lang w:eastAsia="ja-JP"/>
              </w:rPr>
              <w:t xml:space="preserve">eport </w:t>
            </w:r>
            <w:r w:rsidR="004D2938" w:rsidRPr="00F228DE">
              <w:rPr>
                <w:rFonts w:ascii="Arial" w:eastAsia="Times New Roman" w:hAnsi="Arial" w:cs="Arial"/>
                <w:color w:val="000000"/>
                <w:sz w:val="20"/>
                <w:szCs w:val="20"/>
                <w:lang w:eastAsia="ja-JP"/>
              </w:rPr>
              <w:t>is scrutinis</w:t>
            </w:r>
            <w:r w:rsidRPr="00F228DE">
              <w:rPr>
                <w:rFonts w:ascii="Arial" w:eastAsia="Times New Roman" w:hAnsi="Arial" w:cs="Arial"/>
                <w:color w:val="000000"/>
                <w:sz w:val="20"/>
                <w:szCs w:val="20"/>
                <w:lang w:eastAsia="ja-JP"/>
              </w:rPr>
              <w:t xml:space="preserve">ed by the Programme Officer at the UNDP </w:t>
            </w:r>
            <w:r w:rsidR="004353B2"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and submitted for signature </w:t>
            </w:r>
            <w:r w:rsidR="004353B2" w:rsidRPr="00F228DE">
              <w:rPr>
                <w:rFonts w:ascii="Arial" w:eastAsia="Times New Roman" w:hAnsi="Arial" w:cs="Arial"/>
                <w:color w:val="000000"/>
                <w:sz w:val="20"/>
                <w:szCs w:val="20"/>
                <w:lang w:eastAsia="ja-JP"/>
              </w:rPr>
              <w:t>by</w:t>
            </w:r>
            <w:r w:rsidRPr="00F228DE">
              <w:rPr>
                <w:rFonts w:ascii="Arial" w:eastAsia="Times New Roman" w:hAnsi="Arial" w:cs="Arial"/>
                <w:color w:val="000000"/>
                <w:sz w:val="20"/>
                <w:szCs w:val="20"/>
                <w:lang w:eastAsia="ja-JP"/>
              </w:rPr>
              <w:t xml:space="preserve"> the </w:t>
            </w:r>
            <w:r w:rsidR="004353B2" w:rsidRPr="00F228DE">
              <w:rPr>
                <w:rFonts w:ascii="Arial" w:eastAsia="Times New Roman" w:hAnsi="Arial" w:cs="Arial"/>
                <w:color w:val="000000"/>
                <w:sz w:val="20"/>
                <w:szCs w:val="20"/>
                <w:lang w:eastAsia="ja-JP"/>
              </w:rPr>
              <w:t xml:space="preserve">UNDP </w:t>
            </w:r>
            <w:r w:rsidRPr="00F228DE">
              <w:rPr>
                <w:rFonts w:ascii="Arial" w:eastAsia="Times New Roman" w:hAnsi="Arial" w:cs="Arial"/>
                <w:color w:val="000000"/>
                <w:sz w:val="20"/>
                <w:szCs w:val="20"/>
                <w:lang w:eastAsia="ja-JP"/>
              </w:rPr>
              <w:t xml:space="preserve">Resident Representative. The request for cash advance is made while submitting the Financial Report, which must be approved and signed by the National </w:t>
            </w:r>
            <w:r w:rsidR="008C2AC2"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Director and the </w:t>
            </w:r>
            <w:r w:rsidR="004353B2" w:rsidRPr="00F228DE">
              <w:rPr>
                <w:rFonts w:ascii="Arial" w:eastAsia="Times New Roman" w:hAnsi="Arial" w:cs="Arial"/>
                <w:color w:val="000000"/>
                <w:sz w:val="20"/>
                <w:szCs w:val="20"/>
                <w:lang w:eastAsia="ja-JP"/>
              </w:rPr>
              <w:t xml:space="preserve">UNDP </w:t>
            </w:r>
            <w:r w:rsidRPr="00F228DE">
              <w:rPr>
                <w:rFonts w:ascii="Arial" w:eastAsia="Times New Roman" w:hAnsi="Arial" w:cs="Arial"/>
                <w:color w:val="000000"/>
                <w:sz w:val="20"/>
                <w:szCs w:val="20"/>
                <w:lang w:eastAsia="ja-JP"/>
              </w:rPr>
              <w:t>Resident Representative after having been vet</w:t>
            </w:r>
            <w:r w:rsidR="004353B2" w:rsidRPr="00F228DE">
              <w:rPr>
                <w:rFonts w:ascii="Arial" w:eastAsia="Times New Roman" w:hAnsi="Arial" w:cs="Arial"/>
                <w:color w:val="000000"/>
                <w:sz w:val="20"/>
                <w:szCs w:val="20"/>
                <w:lang w:eastAsia="ja-JP"/>
              </w:rPr>
              <w:t>ted</w:t>
            </w:r>
            <w:r w:rsidRPr="00F228DE">
              <w:rPr>
                <w:rFonts w:ascii="Arial" w:eastAsia="Times New Roman" w:hAnsi="Arial" w:cs="Arial"/>
                <w:color w:val="000000"/>
                <w:sz w:val="20"/>
                <w:szCs w:val="20"/>
                <w:lang w:eastAsia="ja-JP"/>
              </w:rPr>
              <w:t xml:space="preserve"> by </w:t>
            </w:r>
            <w:r w:rsidR="004353B2" w:rsidRPr="00F228DE">
              <w:rPr>
                <w:rFonts w:ascii="Arial" w:eastAsia="Times New Roman" w:hAnsi="Arial" w:cs="Arial"/>
                <w:color w:val="000000"/>
                <w:sz w:val="20"/>
                <w:szCs w:val="20"/>
                <w:lang w:eastAsia="ja-JP"/>
              </w:rPr>
              <w:t xml:space="preserve">the </w:t>
            </w:r>
            <w:r w:rsidR="00C64A81" w:rsidRPr="00F228DE">
              <w:rPr>
                <w:rFonts w:ascii="Arial" w:eastAsia="Times New Roman" w:hAnsi="Arial" w:cs="Arial"/>
                <w:color w:val="000000"/>
                <w:sz w:val="20"/>
                <w:szCs w:val="20"/>
                <w:lang w:eastAsia="ja-JP"/>
              </w:rPr>
              <w:t>UNDP P</w:t>
            </w:r>
            <w:r w:rsidR="004353B2" w:rsidRPr="00F228DE">
              <w:rPr>
                <w:rFonts w:ascii="Arial" w:eastAsia="Times New Roman" w:hAnsi="Arial" w:cs="Arial"/>
                <w:color w:val="000000"/>
                <w:sz w:val="20"/>
                <w:szCs w:val="20"/>
                <w:lang w:eastAsia="ja-JP"/>
              </w:rPr>
              <w:t xml:space="preserve">rogramme </w:t>
            </w:r>
            <w:r w:rsidR="00C64A81" w:rsidRPr="00F228DE">
              <w:rPr>
                <w:rFonts w:ascii="Arial" w:eastAsia="Times New Roman" w:hAnsi="Arial" w:cs="Arial"/>
                <w:color w:val="000000"/>
                <w:sz w:val="20"/>
                <w:szCs w:val="20"/>
                <w:lang w:eastAsia="ja-JP"/>
              </w:rPr>
              <w:t>O</w:t>
            </w:r>
            <w:r w:rsidR="004353B2" w:rsidRPr="00F228DE">
              <w:rPr>
                <w:rFonts w:ascii="Arial" w:eastAsia="Times New Roman" w:hAnsi="Arial" w:cs="Arial"/>
                <w:color w:val="000000"/>
                <w:sz w:val="20"/>
                <w:szCs w:val="20"/>
                <w:lang w:eastAsia="ja-JP"/>
              </w:rPr>
              <w:t>fficer in charge of</w:t>
            </w:r>
            <w:r w:rsidRPr="00F228DE">
              <w:rPr>
                <w:rFonts w:ascii="Arial" w:eastAsia="Times New Roman" w:hAnsi="Arial" w:cs="Arial"/>
                <w:color w:val="000000"/>
                <w:sz w:val="20"/>
                <w:szCs w:val="20"/>
                <w:lang w:eastAsia="ja-JP"/>
              </w:rPr>
              <w:t xml:space="preserve"> the project.</w:t>
            </w:r>
          </w:p>
          <w:p w14:paraId="2A474F0C" w14:textId="77777777" w:rsidR="001716F1" w:rsidRPr="004105F1" w:rsidRDefault="001716F1" w:rsidP="004105F1">
            <w:pPr>
              <w:spacing w:after="0" w:line="240" w:lineRule="auto"/>
              <w:jc w:val="both"/>
              <w:rPr>
                <w:rFonts w:ascii="Arial" w:eastAsia="Times New Roman" w:hAnsi="Arial" w:cs="Arial"/>
                <w:color w:val="000000"/>
                <w:sz w:val="20"/>
                <w:szCs w:val="20"/>
                <w:lang w:eastAsia="ja-JP"/>
              </w:rPr>
            </w:pPr>
          </w:p>
          <w:p w14:paraId="0CB043D9" w14:textId="77777777" w:rsidR="001716F1" w:rsidRPr="00E93FDA" w:rsidRDefault="00E93FDA" w:rsidP="004105F1">
            <w:pPr>
              <w:spacing w:after="0" w:line="240" w:lineRule="auto"/>
              <w:jc w:val="both"/>
              <w:rPr>
                <w:rFonts w:ascii="Arial" w:eastAsia="Times New Roman" w:hAnsi="Arial" w:cs="Arial"/>
                <w:i/>
                <w:color w:val="000000"/>
                <w:sz w:val="20"/>
                <w:szCs w:val="20"/>
                <w:lang w:eastAsia="ja-JP"/>
              </w:rPr>
            </w:pPr>
            <w:r w:rsidRPr="00E93FDA">
              <w:rPr>
                <w:rFonts w:ascii="Arial" w:eastAsia="Times New Roman" w:hAnsi="Arial" w:cs="Arial"/>
                <w:i/>
                <w:color w:val="000000"/>
                <w:sz w:val="20"/>
                <w:szCs w:val="20"/>
                <w:lang w:eastAsia="ja-JP"/>
              </w:rPr>
              <w:t>Audit</w:t>
            </w:r>
          </w:p>
          <w:p w14:paraId="6127900E" w14:textId="13A770FF"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 xml:space="preserve">National implementation </w:t>
            </w:r>
            <w:r w:rsidR="00C01F1D" w:rsidRPr="00F228DE">
              <w:rPr>
                <w:rFonts w:ascii="Arial" w:eastAsia="Times New Roman" w:hAnsi="Arial" w:cs="Arial"/>
                <w:color w:val="000000"/>
                <w:sz w:val="20"/>
                <w:szCs w:val="20"/>
                <w:lang w:eastAsia="ja-JP"/>
              </w:rPr>
              <w:t>project</w:t>
            </w:r>
            <w:r w:rsidR="00210E8A" w:rsidRPr="00F228DE">
              <w:rPr>
                <w:rFonts w:ascii="Arial" w:eastAsia="Times New Roman" w:hAnsi="Arial" w:cs="Arial"/>
                <w:color w:val="000000"/>
                <w:sz w:val="20"/>
                <w:szCs w:val="20"/>
                <w:lang w:eastAsia="ja-JP"/>
              </w:rPr>
              <w:t>s</w:t>
            </w:r>
            <w:r w:rsidRPr="00F228DE">
              <w:rPr>
                <w:rFonts w:ascii="Arial" w:eastAsia="Times New Roman" w:hAnsi="Arial" w:cs="Arial"/>
                <w:color w:val="000000"/>
                <w:sz w:val="20"/>
                <w:szCs w:val="20"/>
                <w:lang w:eastAsia="ja-JP"/>
              </w:rPr>
              <w:t xml:space="preserve"> have to be audited at least once in the life of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and each year that it is considered appropriate by the </w:t>
            </w:r>
            <w:r w:rsidR="00E93FDA" w:rsidRPr="00F228DE">
              <w:rPr>
                <w:rFonts w:ascii="Arial" w:eastAsia="Times New Roman" w:hAnsi="Arial" w:cs="Arial"/>
                <w:color w:val="000000"/>
                <w:sz w:val="20"/>
                <w:szCs w:val="20"/>
                <w:lang w:eastAsia="ja-JP"/>
              </w:rPr>
              <w:t>C</w:t>
            </w:r>
            <w:r w:rsidRPr="00F228DE">
              <w:rPr>
                <w:rFonts w:ascii="Arial" w:eastAsia="Times New Roman" w:hAnsi="Arial" w:cs="Arial"/>
                <w:color w:val="000000"/>
                <w:sz w:val="20"/>
                <w:szCs w:val="20"/>
                <w:lang w:eastAsia="ja-JP"/>
              </w:rPr>
              <w:t xml:space="preserve">ountry </w:t>
            </w:r>
            <w:r w:rsidR="00E93FDA" w:rsidRPr="00F228DE">
              <w:rPr>
                <w:rFonts w:ascii="Arial" w:eastAsia="Times New Roman" w:hAnsi="Arial" w:cs="Arial"/>
                <w:color w:val="000000"/>
                <w:sz w:val="20"/>
                <w:szCs w:val="20"/>
                <w:lang w:eastAsia="ja-JP"/>
              </w:rPr>
              <w:t>O</w:t>
            </w:r>
            <w:r w:rsidRPr="00F228DE">
              <w:rPr>
                <w:rFonts w:ascii="Arial" w:eastAsia="Times New Roman" w:hAnsi="Arial" w:cs="Arial"/>
                <w:color w:val="000000"/>
                <w:sz w:val="20"/>
                <w:szCs w:val="20"/>
                <w:lang w:eastAsia="ja-JP"/>
              </w:rPr>
              <w:t>ffice (depending on level of delivery, difficulties found during the year, etc.).</w:t>
            </w:r>
            <w:r w:rsidR="00E93FDA" w:rsidRPr="00F228DE">
              <w:rPr>
                <w:rFonts w:ascii="Arial" w:eastAsia="Times New Roman" w:hAnsi="Arial" w:cs="Arial"/>
                <w:color w:val="000000"/>
                <w:sz w:val="20"/>
                <w:szCs w:val="20"/>
                <w:lang w:eastAsia="ja-JP"/>
              </w:rPr>
              <w:t xml:space="preserve"> </w:t>
            </w:r>
            <w:r w:rsidRPr="00F228DE">
              <w:rPr>
                <w:rFonts w:ascii="Arial" w:eastAsia="Times New Roman" w:hAnsi="Arial" w:cs="Arial"/>
                <w:color w:val="000000"/>
                <w:sz w:val="20"/>
                <w:szCs w:val="20"/>
                <w:lang w:eastAsia="ja-JP"/>
              </w:rPr>
              <w:t xml:space="preserve">The funds advanced to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are under the total responsibility of the </w:t>
            </w:r>
            <w:r w:rsidR="00E93FDA" w:rsidRPr="00F228DE">
              <w:rPr>
                <w:rFonts w:ascii="Arial" w:eastAsia="Times New Roman" w:hAnsi="Arial" w:cs="Arial"/>
                <w:color w:val="000000"/>
                <w:sz w:val="20"/>
                <w:szCs w:val="20"/>
                <w:lang w:eastAsia="ja-JP"/>
              </w:rPr>
              <w:t>I</w:t>
            </w:r>
            <w:r w:rsidRPr="00F228DE">
              <w:rPr>
                <w:rFonts w:ascii="Arial" w:eastAsia="Times New Roman" w:hAnsi="Arial" w:cs="Arial"/>
                <w:color w:val="000000"/>
                <w:sz w:val="20"/>
                <w:szCs w:val="20"/>
                <w:lang w:eastAsia="ja-JP"/>
              </w:rPr>
              <w:t xml:space="preserve">mplementing </w:t>
            </w:r>
            <w:r w:rsidR="00E93FDA" w:rsidRPr="00F228DE">
              <w:rPr>
                <w:rFonts w:ascii="Arial" w:eastAsia="Times New Roman" w:hAnsi="Arial" w:cs="Arial"/>
                <w:color w:val="000000"/>
                <w:sz w:val="20"/>
                <w:szCs w:val="20"/>
                <w:lang w:eastAsia="ja-JP"/>
              </w:rPr>
              <w:t>P</w:t>
            </w:r>
            <w:r w:rsidRPr="00F228DE">
              <w:rPr>
                <w:rFonts w:ascii="Arial" w:eastAsia="Times New Roman" w:hAnsi="Arial" w:cs="Arial"/>
                <w:color w:val="000000"/>
                <w:sz w:val="20"/>
                <w:szCs w:val="20"/>
                <w:lang w:eastAsia="ja-JP"/>
              </w:rPr>
              <w:t>artner</w:t>
            </w:r>
            <w:r w:rsidR="00C64A81" w:rsidRPr="00F228DE">
              <w:rPr>
                <w:rFonts w:ascii="Arial" w:eastAsia="Times New Roman" w:hAnsi="Arial" w:cs="Arial"/>
                <w:color w:val="000000"/>
                <w:sz w:val="20"/>
                <w:szCs w:val="20"/>
                <w:lang w:eastAsia="ja-JP"/>
              </w:rPr>
              <w:t xml:space="preserve"> and the Responsible Parties</w:t>
            </w:r>
            <w:r w:rsidRPr="00F228DE">
              <w:rPr>
                <w:rFonts w:ascii="Arial" w:eastAsia="Times New Roman" w:hAnsi="Arial" w:cs="Arial"/>
                <w:color w:val="000000"/>
                <w:sz w:val="20"/>
                <w:szCs w:val="20"/>
                <w:lang w:eastAsia="ja-JP"/>
              </w:rPr>
              <w:t xml:space="preserve"> and must only be used for the activities and inputs stated in the annual work plan, and following</w:t>
            </w:r>
            <w:r w:rsidR="009A794D" w:rsidRPr="00F228DE">
              <w:rPr>
                <w:rFonts w:ascii="Arial" w:eastAsia="Times New Roman" w:hAnsi="Arial" w:cs="Arial"/>
                <w:color w:val="000000"/>
                <w:sz w:val="20"/>
                <w:szCs w:val="20"/>
                <w:lang w:eastAsia="ja-JP"/>
              </w:rPr>
              <w:t xml:space="preserve"> </w:t>
            </w:r>
            <w:r w:rsidRPr="00F228DE">
              <w:rPr>
                <w:rFonts w:ascii="Arial" w:eastAsia="Times New Roman" w:hAnsi="Arial" w:cs="Arial"/>
                <w:color w:val="000000"/>
                <w:sz w:val="20"/>
                <w:szCs w:val="20"/>
                <w:lang w:eastAsia="ja-JP"/>
              </w:rPr>
              <w:t>UNDP’s policies and procedures as referred t</w:t>
            </w:r>
            <w:r w:rsidR="00E93FDA" w:rsidRPr="00F228DE">
              <w:rPr>
                <w:rFonts w:ascii="Arial" w:eastAsia="Times New Roman" w:hAnsi="Arial" w:cs="Arial"/>
                <w:color w:val="000000"/>
                <w:sz w:val="20"/>
                <w:szCs w:val="20"/>
                <w:lang w:eastAsia="ja-JP"/>
              </w:rPr>
              <w:t>o in the project document. The I</w:t>
            </w:r>
            <w:r w:rsidRPr="00F228DE">
              <w:rPr>
                <w:rFonts w:ascii="Arial" w:eastAsia="Times New Roman" w:hAnsi="Arial" w:cs="Arial"/>
                <w:color w:val="000000"/>
                <w:sz w:val="20"/>
                <w:szCs w:val="20"/>
                <w:lang w:eastAsia="ja-JP"/>
              </w:rPr>
              <w:t xml:space="preserve">mplementing </w:t>
            </w:r>
            <w:r w:rsidR="00E93FDA" w:rsidRPr="00F228DE">
              <w:rPr>
                <w:rFonts w:ascii="Arial" w:eastAsia="Times New Roman" w:hAnsi="Arial" w:cs="Arial"/>
                <w:color w:val="000000"/>
                <w:sz w:val="20"/>
                <w:szCs w:val="20"/>
                <w:lang w:eastAsia="ja-JP"/>
              </w:rPr>
              <w:t>P</w:t>
            </w:r>
            <w:r w:rsidRPr="00F228DE">
              <w:rPr>
                <w:rFonts w:ascii="Arial" w:eastAsia="Times New Roman" w:hAnsi="Arial" w:cs="Arial"/>
                <w:color w:val="000000"/>
                <w:sz w:val="20"/>
                <w:szCs w:val="20"/>
                <w:lang w:eastAsia="ja-JP"/>
              </w:rPr>
              <w:t>artner</w:t>
            </w:r>
            <w:r w:rsidR="00C64A81" w:rsidRPr="00F228DE">
              <w:rPr>
                <w:rFonts w:ascii="Arial" w:eastAsia="Times New Roman" w:hAnsi="Arial" w:cs="Arial"/>
                <w:color w:val="000000"/>
                <w:sz w:val="20"/>
                <w:szCs w:val="20"/>
                <w:lang w:eastAsia="ja-JP"/>
              </w:rPr>
              <w:t xml:space="preserve"> and Responsible Parties </w:t>
            </w:r>
            <w:r w:rsidRPr="00F228DE">
              <w:rPr>
                <w:rFonts w:ascii="Arial" w:eastAsia="Times New Roman" w:hAnsi="Arial" w:cs="Arial"/>
                <w:color w:val="000000"/>
                <w:sz w:val="20"/>
                <w:szCs w:val="20"/>
                <w:lang w:eastAsia="ja-JP"/>
              </w:rPr>
              <w:t>must have a good system of accounting</w:t>
            </w:r>
            <w:r w:rsidR="00C64A81"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recording and appropriate filing of financial documentation on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(in order to maintain records of all payments made with advances and original expenditure back</w:t>
            </w:r>
            <w:r w:rsidR="00E93FDA"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up documentation). All </w:t>
            </w:r>
            <w:r w:rsidR="00210E8A" w:rsidRPr="00F228DE">
              <w:rPr>
                <w:rFonts w:ascii="Arial" w:eastAsia="Times New Roman" w:hAnsi="Arial" w:cs="Arial"/>
                <w:color w:val="000000"/>
                <w:sz w:val="20"/>
                <w:szCs w:val="20"/>
                <w:lang w:eastAsia="ja-JP"/>
              </w:rPr>
              <w:t xml:space="preserve">of </w:t>
            </w:r>
            <w:r w:rsidRPr="00F228DE">
              <w:rPr>
                <w:rFonts w:ascii="Arial" w:eastAsia="Times New Roman" w:hAnsi="Arial" w:cs="Arial"/>
                <w:color w:val="000000"/>
                <w:sz w:val="20"/>
                <w:szCs w:val="20"/>
                <w:lang w:eastAsia="ja-JP"/>
              </w:rPr>
              <w:t xml:space="preserve">these requirements and information will be reviewed at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site during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audit</w:t>
            </w:r>
            <w:r w:rsidR="00E93FDA" w:rsidRPr="00F228DE">
              <w:rPr>
                <w:rFonts w:ascii="Arial" w:eastAsia="Times New Roman" w:hAnsi="Arial" w:cs="Arial"/>
                <w:color w:val="000000"/>
                <w:sz w:val="20"/>
                <w:szCs w:val="20"/>
                <w:lang w:eastAsia="ja-JP"/>
              </w:rPr>
              <w:t>.</w:t>
            </w:r>
            <w:r w:rsidR="009A794D" w:rsidRPr="00F228DE">
              <w:rPr>
                <w:rFonts w:ascii="Arial" w:eastAsia="Times New Roman" w:hAnsi="Arial" w:cs="Arial"/>
                <w:color w:val="000000"/>
                <w:sz w:val="20"/>
                <w:szCs w:val="20"/>
                <w:lang w:eastAsia="ja-JP"/>
              </w:rPr>
              <w:t xml:space="preserve"> The audit will conform with the requirements agreed in the Accreditation Master Agreement between UNDP and the GCF</w:t>
            </w:r>
            <w:r w:rsidR="00C64A81" w:rsidRPr="00F228DE">
              <w:rPr>
                <w:rFonts w:ascii="Arial" w:eastAsia="Times New Roman" w:hAnsi="Arial" w:cs="Arial"/>
                <w:color w:val="000000"/>
                <w:sz w:val="20"/>
                <w:szCs w:val="20"/>
                <w:lang w:eastAsia="ja-JP"/>
              </w:rPr>
              <w:t>.</w:t>
            </w:r>
          </w:p>
          <w:p w14:paraId="45CE5A14" w14:textId="77777777" w:rsidR="00EA03AF" w:rsidRPr="004105F1" w:rsidRDefault="00EA03AF" w:rsidP="004105F1">
            <w:pPr>
              <w:spacing w:after="0" w:line="240" w:lineRule="auto"/>
              <w:jc w:val="both"/>
              <w:rPr>
                <w:rFonts w:ascii="Arial" w:eastAsia="Times New Roman" w:hAnsi="Arial" w:cs="Arial"/>
                <w:color w:val="000000"/>
                <w:sz w:val="20"/>
                <w:szCs w:val="20"/>
                <w:lang w:eastAsia="ja-JP"/>
              </w:rPr>
            </w:pPr>
          </w:p>
          <w:p w14:paraId="186287CF" w14:textId="77777777" w:rsidR="000C0AC6" w:rsidRPr="00E93FDA" w:rsidRDefault="000C0AC6" w:rsidP="004105F1">
            <w:pPr>
              <w:spacing w:after="0" w:line="240" w:lineRule="auto"/>
              <w:jc w:val="both"/>
              <w:rPr>
                <w:rFonts w:ascii="Arial" w:eastAsia="Times New Roman" w:hAnsi="Arial" w:cs="Arial"/>
                <w:bCs/>
                <w:i/>
                <w:color w:val="000000"/>
                <w:sz w:val="20"/>
                <w:szCs w:val="20"/>
                <w:lang w:eastAsia="ja-JP"/>
              </w:rPr>
            </w:pPr>
            <w:r w:rsidRPr="00E93FDA">
              <w:rPr>
                <w:rFonts w:ascii="Arial" w:eastAsia="Times New Roman" w:hAnsi="Arial" w:cs="Arial"/>
                <w:bCs/>
                <w:i/>
                <w:color w:val="000000"/>
                <w:sz w:val="20"/>
                <w:szCs w:val="20"/>
                <w:lang w:eastAsia="ja-JP"/>
              </w:rPr>
              <w:t>Government Procurement</w:t>
            </w:r>
          </w:p>
          <w:p w14:paraId="1700E22C" w14:textId="1B12DCCE" w:rsidR="00FF7CB6" w:rsidRPr="0088100A" w:rsidRDefault="000C0AC6" w:rsidP="0088100A">
            <w:pPr>
              <w:pStyle w:val="ListParagraph"/>
              <w:numPr>
                <w:ilvl w:val="0"/>
                <w:numId w:val="48"/>
              </w:numPr>
              <w:spacing w:after="0" w:line="240" w:lineRule="auto"/>
              <w:ind w:left="525" w:hanging="540"/>
              <w:jc w:val="both"/>
              <w:rPr>
                <w:rFonts w:ascii="Arial" w:eastAsia="Times New Roman" w:hAnsi="Arial" w:cs="Arial"/>
                <w:bCs/>
                <w:color w:val="000000"/>
                <w:sz w:val="20"/>
                <w:szCs w:val="20"/>
                <w:lang w:eastAsia="ja-JP"/>
              </w:rPr>
            </w:pPr>
            <w:r w:rsidRPr="0088100A">
              <w:rPr>
                <w:rFonts w:ascii="Arial" w:eastAsia="Times New Roman" w:hAnsi="Arial" w:cs="Arial"/>
                <w:bCs/>
                <w:color w:val="000000"/>
                <w:sz w:val="20"/>
                <w:szCs w:val="20"/>
                <w:lang w:eastAsia="ja-JP"/>
              </w:rPr>
              <w:t>In general, procurement of services and goods related to all major development</w:t>
            </w:r>
            <w:r w:rsidR="00154D71" w:rsidRPr="0088100A">
              <w:rPr>
                <w:rFonts w:ascii="Arial" w:eastAsia="Times New Roman" w:hAnsi="Arial" w:cs="Arial"/>
                <w:bCs/>
                <w:color w:val="000000"/>
                <w:sz w:val="20"/>
                <w:szCs w:val="20"/>
                <w:lang w:eastAsia="ja-JP"/>
              </w:rPr>
              <w:t xml:space="preserve"> projects/programmes</w:t>
            </w:r>
            <w:r w:rsidRPr="0088100A">
              <w:rPr>
                <w:rFonts w:ascii="Arial" w:eastAsia="Times New Roman" w:hAnsi="Arial" w:cs="Arial"/>
                <w:bCs/>
                <w:color w:val="000000"/>
                <w:sz w:val="20"/>
                <w:szCs w:val="20"/>
                <w:lang w:eastAsia="ja-JP"/>
              </w:rPr>
              <w:t xml:space="preserve"> of </w:t>
            </w:r>
            <w:r w:rsidR="00154D71" w:rsidRPr="0088100A">
              <w:rPr>
                <w:rFonts w:ascii="Arial" w:eastAsia="Times New Roman" w:hAnsi="Arial" w:cs="Arial"/>
                <w:bCs/>
                <w:color w:val="000000"/>
                <w:sz w:val="20"/>
                <w:szCs w:val="20"/>
                <w:lang w:eastAsia="ja-JP"/>
              </w:rPr>
              <w:t xml:space="preserve">a </w:t>
            </w:r>
            <w:r w:rsidRPr="0088100A">
              <w:rPr>
                <w:rFonts w:ascii="Arial" w:eastAsia="Times New Roman" w:hAnsi="Arial" w:cs="Arial"/>
                <w:bCs/>
                <w:color w:val="000000"/>
                <w:sz w:val="20"/>
                <w:szCs w:val="20"/>
                <w:lang w:eastAsia="ja-JP"/>
              </w:rPr>
              <w:t xml:space="preserve">public nature in Mauritius has to follow the Public Procurement Act 2006 and other associated procurement regulations (complete information is available </w:t>
            </w:r>
            <w:r w:rsidR="00154D71" w:rsidRPr="0088100A">
              <w:rPr>
                <w:rFonts w:ascii="Arial" w:eastAsia="Times New Roman" w:hAnsi="Arial" w:cs="Arial"/>
                <w:bCs/>
                <w:color w:val="000000"/>
                <w:sz w:val="20"/>
                <w:szCs w:val="20"/>
                <w:lang w:eastAsia="ja-JP"/>
              </w:rPr>
              <w:t>at</w:t>
            </w:r>
            <w:r w:rsidRPr="0088100A">
              <w:rPr>
                <w:rFonts w:ascii="Arial" w:eastAsia="Times New Roman" w:hAnsi="Arial" w:cs="Arial"/>
                <w:bCs/>
                <w:color w:val="000000"/>
                <w:sz w:val="20"/>
                <w:szCs w:val="20"/>
                <w:lang w:eastAsia="ja-JP"/>
              </w:rPr>
              <w:t xml:space="preserve"> </w:t>
            </w:r>
            <w:hyperlink r:id="rId34" w:history="1">
              <w:r w:rsidR="00154D71" w:rsidRPr="0088100A">
                <w:rPr>
                  <w:rStyle w:val="Hyperlink"/>
                  <w:rFonts w:ascii="Arial" w:eastAsia="Times New Roman" w:hAnsi="Arial" w:cs="Arial"/>
                  <w:bCs/>
                  <w:sz w:val="20"/>
                  <w:szCs w:val="20"/>
                  <w:lang w:eastAsia="ja-JP"/>
                </w:rPr>
                <w:t>http://publicprocurement.govmu.org/</w:t>
              </w:r>
            </w:hyperlink>
            <w:r w:rsidR="00154D71" w:rsidRPr="0088100A">
              <w:rPr>
                <w:rFonts w:ascii="Arial" w:eastAsia="Times New Roman" w:hAnsi="Arial" w:cs="Arial"/>
                <w:bCs/>
                <w:color w:val="000000"/>
                <w:sz w:val="20"/>
                <w:szCs w:val="20"/>
                <w:lang w:eastAsia="ja-JP"/>
              </w:rPr>
              <w:t>)</w:t>
            </w:r>
            <w:r w:rsidRPr="0088100A">
              <w:rPr>
                <w:rFonts w:ascii="Arial" w:eastAsia="Times New Roman" w:hAnsi="Arial" w:cs="Arial"/>
                <w:bCs/>
                <w:color w:val="000000"/>
                <w:sz w:val="20"/>
                <w:szCs w:val="20"/>
                <w:lang w:eastAsia="ja-JP"/>
              </w:rPr>
              <w:t>. With regard to Component 2, CEB shall use its usual processes for both procurement and contract management in order to ensure effective operational arrangement</w:t>
            </w:r>
            <w:r w:rsidR="00FF7CB6" w:rsidRPr="0088100A">
              <w:rPr>
                <w:rFonts w:ascii="Arial" w:eastAsia="Times New Roman" w:hAnsi="Arial" w:cs="Arial"/>
                <w:bCs/>
                <w:color w:val="000000"/>
                <w:sz w:val="20"/>
                <w:szCs w:val="20"/>
                <w:lang w:eastAsia="ja-JP"/>
              </w:rPr>
              <w:t>s</w:t>
            </w:r>
            <w:r w:rsidRPr="0088100A">
              <w:rPr>
                <w:rFonts w:ascii="Arial" w:eastAsia="Times New Roman" w:hAnsi="Arial" w:cs="Arial"/>
                <w:bCs/>
                <w:color w:val="000000"/>
                <w:sz w:val="20"/>
                <w:szCs w:val="20"/>
                <w:lang w:eastAsia="ja-JP"/>
              </w:rPr>
              <w:t xml:space="preserve"> with prospective counterparties.</w:t>
            </w:r>
            <w:r w:rsidR="009508B1" w:rsidRPr="0088100A">
              <w:rPr>
                <w:rFonts w:ascii="Arial" w:eastAsia="Times New Roman" w:hAnsi="Arial" w:cs="Arial"/>
                <w:bCs/>
                <w:color w:val="000000"/>
                <w:sz w:val="20"/>
                <w:szCs w:val="20"/>
                <w:lang w:eastAsia="ja-JP"/>
              </w:rPr>
              <w:t xml:space="preserve"> The procurement plan for the GCF </w:t>
            </w:r>
            <w:r w:rsidR="00C01F1D" w:rsidRPr="0088100A">
              <w:rPr>
                <w:rFonts w:ascii="Arial" w:eastAsia="Times New Roman" w:hAnsi="Arial" w:cs="Arial"/>
                <w:bCs/>
                <w:color w:val="000000"/>
                <w:sz w:val="20"/>
                <w:szCs w:val="20"/>
                <w:lang w:eastAsia="ja-JP"/>
              </w:rPr>
              <w:t>project</w:t>
            </w:r>
            <w:r w:rsidR="009508B1" w:rsidRPr="0088100A">
              <w:rPr>
                <w:rFonts w:ascii="Arial" w:eastAsia="Times New Roman" w:hAnsi="Arial" w:cs="Arial"/>
                <w:bCs/>
                <w:color w:val="000000"/>
                <w:sz w:val="20"/>
                <w:szCs w:val="20"/>
                <w:lang w:eastAsia="ja-JP"/>
              </w:rPr>
              <w:t xml:space="preserve"> is provided in Annex V</w:t>
            </w:r>
            <w:r w:rsidR="0088100A">
              <w:rPr>
                <w:rFonts w:ascii="Arial" w:eastAsia="Times New Roman" w:hAnsi="Arial" w:cs="Arial"/>
                <w:bCs/>
                <w:color w:val="000000"/>
                <w:sz w:val="20"/>
                <w:szCs w:val="20"/>
                <w:lang w:eastAsia="ja-JP"/>
              </w:rPr>
              <w:t>c</w:t>
            </w:r>
            <w:r w:rsidR="009508B1" w:rsidRPr="0088100A">
              <w:rPr>
                <w:rFonts w:ascii="Arial" w:eastAsia="Times New Roman" w:hAnsi="Arial" w:cs="Arial"/>
                <w:bCs/>
                <w:color w:val="000000"/>
                <w:sz w:val="20"/>
                <w:szCs w:val="20"/>
                <w:lang w:eastAsia="ja-JP"/>
              </w:rPr>
              <w:t>.</w:t>
            </w:r>
          </w:p>
          <w:p w14:paraId="17F180E3" w14:textId="77777777" w:rsidR="000C0AC6" w:rsidRPr="004105F1" w:rsidRDefault="000C0AC6" w:rsidP="0088100A">
            <w:pPr>
              <w:spacing w:after="0" w:line="240" w:lineRule="auto"/>
              <w:ind w:left="525" w:hanging="540"/>
              <w:jc w:val="both"/>
              <w:rPr>
                <w:rFonts w:ascii="Arial" w:eastAsia="Times New Roman" w:hAnsi="Arial" w:cs="Arial"/>
                <w:bCs/>
                <w:color w:val="000000"/>
                <w:sz w:val="20"/>
                <w:szCs w:val="20"/>
                <w:lang w:eastAsia="ja-JP"/>
              </w:rPr>
            </w:pPr>
          </w:p>
          <w:p w14:paraId="26EA4235" w14:textId="527CF3C9" w:rsidR="008C30BF" w:rsidRPr="0088100A" w:rsidRDefault="00C87A3F" w:rsidP="0088100A">
            <w:pPr>
              <w:pStyle w:val="ListParagraph"/>
              <w:numPr>
                <w:ilvl w:val="0"/>
                <w:numId w:val="48"/>
              </w:numPr>
              <w:spacing w:after="0" w:line="240" w:lineRule="auto"/>
              <w:ind w:left="525" w:hanging="540"/>
              <w:jc w:val="both"/>
              <w:rPr>
                <w:rStyle w:val="IntenseReference"/>
                <w:rFonts w:ascii="Arial" w:hAnsi="Arial" w:cs="Arial"/>
                <w:b w:val="0"/>
                <w:color w:val="auto"/>
                <w:szCs w:val="24"/>
              </w:rPr>
            </w:pPr>
            <w:r w:rsidRPr="0088100A">
              <w:rPr>
                <w:rFonts w:ascii="Arial" w:eastAsia="Times New Roman" w:hAnsi="Arial" w:cs="Arial"/>
                <w:color w:val="000000"/>
                <w:sz w:val="20"/>
                <w:szCs w:val="20"/>
                <w:lang w:eastAsia="ja-JP"/>
              </w:rPr>
              <w:t xml:space="preserve">Public Procurement in Mauritius is governed by the Public Procurement Act 2006 (PPA). After the proclamation of the PPA in 2008, public procurement </w:t>
            </w:r>
            <w:r w:rsidR="00FF7CB6" w:rsidRPr="0088100A">
              <w:rPr>
                <w:rFonts w:ascii="Arial" w:eastAsia="Times New Roman" w:hAnsi="Arial" w:cs="Arial"/>
                <w:color w:val="000000"/>
                <w:sz w:val="20"/>
                <w:szCs w:val="20"/>
                <w:lang w:eastAsia="ja-JP"/>
              </w:rPr>
              <w:t>has been</w:t>
            </w:r>
            <w:r w:rsidRPr="0088100A">
              <w:rPr>
                <w:rFonts w:ascii="Arial" w:eastAsia="Times New Roman" w:hAnsi="Arial" w:cs="Arial"/>
                <w:color w:val="000000"/>
                <w:sz w:val="20"/>
                <w:szCs w:val="20"/>
                <w:lang w:eastAsia="ja-JP"/>
              </w:rPr>
              <w:t xml:space="preserve"> performed under a framework</w:t>
            </w:r>
            <w:r w:rsidR="00FF7CB6" w:rsidRPr="0088100A">
              <w:rPr>
                <w:rFonts w:ascii="Arial" w:eastAsia="Times New Roman" w:hAnsi="Arial" w:cs="Arial"/>
                <w:color w:val="000000"/>
                <w:sz w:val="20"/>
                <w:szCs w:val="20"/>
                <w:lang w:eastAsia="ja-JP"/>
              </w:rPr>
              <w:t xml:space="preserve"> based on a three-</w:t>
            </w:r>
            <w:r w:rsidRPr="0088100A">
              <w:rPr>
                <w:rFonts w:ascii="Arial" w:eastAsia="Times New Roman" w:hAnsi="Arial" w:cs="Arial"/>
                <w:color w:val="000000"/>
                <w:sz w:val="20"/>
                <w:szCs w:val="20"/>
                <w:lang w:eastAsia="ja-JP"/>
              </w:rPr>
              <w:t>tier structure</w:t>
            </w:r>
            <w:r w:rsidR="00FF7CB6" w:rsidRPr="0088100A">
              <w:rPr>
                <w:rFonts w:ascii="Arial" w:eastAsia="Times New Roman" w:hAnsi="Arial" w:cs="Arial"/>
                <w:color w:val="000000"/>
                <w:sz w:val="20"/>
                <w:szCs w:val="20"/>
                <w:lang w:eastAsia="ja-JP"/>
              </w:rPr>
              <w:t xml:space="preserve">: (i) </w:t>
            </w:r>
            <w:r w:rsidRPr="0088100A">
              <w:rPr>
                <w:rFonts w:ascii="Arial" w:eastAsia="Times New Roman" w:hAnsi="Arial" w:cs="Arial"/>
                <w:color w:val="000000"/>
                <w:sz w:val="20"/>
                <w:szCs w:val="20"/>
                <w:lang w:eastAsia="ja-JP"/>
              </w:rPr>
              <w:t>a Procurement Policy Office (PPO)</w:t>
            </w:r>
            <w:r w:rsidR="00FF7CB6" w:rsidRPr="0088100A">
              <w:rPr>
                <w:rFonts w:ascii="Arial" w:eastAsia="Times New Roman" w:hAnsi="Arial" w:cs="Arial"/>
                <w:color w:val="000000"/>
                <w:sz w:val="20"/>
                <w:szCs w:val="20"/>
                <w:lang w:eastAsia="ja-JP"/>
              </w:rPr>
              <w:t xml:space="preserve"> </w:t>
            </w:r>
            <w:r w:rsidRPr="0088100A">
              <w:rPr>
                <w:rFonts w:ascii="Arial" w:eastAsia="Times New Roman" w:hAnsi="Arial" w:cs="Arial"/>
                <w:color w:val="000000"/>
                <w:sz w:val="20"/>
                <w:szCs w:val="20"/>
                <w:lang w:eastAsia="ja-JP"/>
              </w:rPr>
              <w:t xml:space="preserve">exercising oversight through compliance monitoring and evaluation; </w:t>
            </w:r>
            <w:r w:rsidR="00FF7CB6" w:rsidRPr="0088100A">
              <w:rPr>
                <w:rFonts w:ascii="Arial" w:eastAsia="Times New Roman" w:hAnsi="Arial" w:cs="Arial"/>
                <w:color w:val="000000"/>
                <w:sz w:val="20"/>
                <w:szCs w:val="20"/>
                <w:lang w:eastAsia="ja-JP"/>
              </w:rPr>
              <w:t xml:space="preserve">(ii) </w:t>
            </w:r>
            <w:r w:rsidRPr="0088100A">
              <w:rPr>
                <w:rFonts w:ascii="Arial" w:eastAsia="Times New Roman" w:hAnsi="Arial" w:cs="Arial"/>
                <w:color w:val="000000"/>
                <w:sz w:val="20"/>
                <w:szCs w:val="20"/>
                <w:lang w:eastAsia="ja-JP"/>
              </w:rPr>
              <w:t>a Central Procurement Board (CPB)</w:t>
            </w:r>
            <w:r w:rsidR="00FF7CB6" w:rsidRPr="0088100A">
              <w:rPr>
                <w:rFonts w:ascii="Arial" w:eastAsia="Times New Roman" w:hAnsi="Arial" w:cs="Arial"/>
                <w:color w:val="000000"/>
                <w:sz w:val="20"/>
                <w:szCs w:val="20"/>
                <w:lang w:eastAsia="ja-JP"/>
              </w:rPr>
              <w:t xml:space="preserve"> with</w:t>
            </w:r>
            <w:r w:rsidRPr="0088100A">
              <w:rPr>
                <w:rFonts w:ascii="Arial" w:eastAsia="Times New Roman" w:hAnsi="Arial" w:cs="Arial"/>
                <w:color w:val="000000"/>
                <w:sz w:val="20"/>
                <w:szCs w:val="20"/>
                <w:lang w:eastAsia="ja-JP"/>
              </w:rPr>
              <w:t xml:space="preserve"> the responsibility to approve awards of public contracts above presc</w:t>
            </w:r>
            <w:r w:rsidR="00FF7CB6" w:rsidRPr="0088100A">
              <w:rPr>
                <w:rFonts w:ascii="Arial" w:eastAsia="Times New Roman" w:hAnsi="Arial" w:cs="Arial"/>
                <w:color w:val="000000"/>
                <w:sz w:val="20"/>
                <w:szCs w:val="20"/>
                <w:lang w:eastAsia="ja-JP"/>
              </w:rPr>
              <w:t xml:space="preserve">ribed </w:t>
            </w:r>
            <w:r w:rsidR="00FF7CB6" w:rsidRPr="0088100A">
              <w:rPr>
                <w:rFonts w:ascii="Arial" w:eastAsia="Times New Roman" w:hAnsi="Arial" w:cs="Arial"/>
                <w:color w:val="000000"/>
                <w:sz w:val="20"/>
                <w:szCs w:val="20"/>
                <w:lang w:eastAsia="ja-JP"/>
              </w:rPr>
              <w:lastRenderedPageBreak/>
              <w:t>thresholds; and (iii)</w:t>
            </w:r>
            <w:r w:rsidRPr="0088100A">
              <w:rPr>
                <w:rFonts w:ascii="Arial" w:eastAsia="Times New Roman" w:hAnsi="Arial" w:cs="Arial"/>
                <w:color w:val="000000"/>
                <w:sz w:val="20"/>
                <w:szCs w:val="20"/>
                <w:lang w:eastAsia="ja-JP"/>
              </w:rPr>
              <w:t xml:space="preserve"> an Independent Review Panel (IRP) to settle procurement grievances.</w:t>
            </w:r>
            <w:r w:rsidR="00FF7CB6" w:rsidRPr="0088100A">
              <w:rPr>
                <w:rFonts w:ascii="Arial" w:eastAsia="Times New Roman" w:hAnsi="Arial" w:cs="Arial"/>
                <w:color w:val="000000"/>
                <w:sz w:val="20"/>
                <w:szCs w:val="20"/>
                <w:lang w:eastAsia="ja-JP"/>
              </w:rPr>
              <w:t xml:space="preserve"> </w:t>
            </w:r>
            <w:r w:rsidRPr="0088100A">
              <w:rPr>
                <w:rFonts w:ascii="Arial" w:eastAsia="Times New Roman" w:hAnsi="Arial" w:cs="Arial"/>
                <w:color w:val="000000"/>
                <w:sz w:val="20"/>
                <w:szCs w:val="20"/>
                <w:lang w:eastAsia="ja-JP"/>
              </w:rPr>
              <w:t>Th</w:t>
            </w:r>
            <w:r w:rsidR="00FF7CB6" w:rsidRPr="0088100A">
              <w:rPr>
                <w:rFonts w:ascii="Arial" w:eastAsia="Times New Roman" w:hAnsi="Arial" w:cs="Arial"/>
                <w:color w:val="000000"/>
                <w:sz w:val="20"/>
                <w:szCs w:val="20"/>
                <w:lang w:eastAsia="ja-JP"/>
              </w:rPr>
              <w:t>is</w:t>
            </w:r>
            <w:r w:rsidRPr="0088100A">
              <w:rPr>
                <w:rFonts w:ascii="Arial" w:eastAsia="Times New Roman" w:hAnsi="Arial" w:cs="Arial"/>
                <w:color w:val="000000"/>
                <w:sz w:val="20"/>
                <w:szCs w:val="20"/>
                <w:lang w:eastAsia="ja-JP"/>
              </w:rPr>
              <w:t xml:space="preserve"> </w:t>
            </w:r>
            <w:r w:rsidR="00FF7CB6" w:rsidRPr="0088100A">
              <w:rPr>
                <w:rFonts w:ascii="Arial" w:eastAsia="Times New Roman" w:hAnsi="Arial" w:cs="Arial"/>
                <w:color w:val="000000"/>
                <w:sz w:val="20"/>
                <w:szCs w:val="20"/>
                <w:lang w:eastAsia="ja-JP"/>
              </w:rPr>
              <w:t>structure</w:t>
            </w:r>
            <w:r w:rsidRPr="0088100A">
              <w:rPr>
                <w:rFonts w:ascii="Arial" w:eastAsia="Times New Roman" w:hAnsi="Arial" w:cs="Arial"/>
                <w:color w:val="000000"/>
                <w:sz w:val="20"/>
                <w:szCs w:val="20"/>
                <w:lang w:eastAsia="ja-JP"/>
              </w:rPr>
              <w:t xml:space="preserve"> a</w:t>
            </w:r>
            <w:r w:rsidR="00FF7CB6" w:rsidRPr="0088100A">
              <w:rPr>
                <w:rFonts w:ascii="Arial" w:eastAsia="Times New Roman" w:hAnsi="Arial" w:cs="Arial"/>
                <w:color w:val="000000"/>
                <w:sz w:val="20"/>
                <w:szCs w:val="20"/>
                <w:lang w:eastAsia="ja-JP"/>
              </w:rPr>
              <w:t xml:space="preserve">ims to achieve value for money and </w:t>
            </w:r>
            <w:r w:rsidRPr="0088100A">
              <w:rPr>
                <w:rFonts w:ascii="Arial" w:eastAsia="Times New Roman" w:hAnsi="Arial" w:cs="Arial"/>
                <w:color w:val="000000"/>
                <w:sz w:val="20"/>
                <w:szCs w:val="20"/>
                <w:lang w:eastAsia="ja-JP"/>
              </w:rPr>
              <w:t>deliver quality public service</w:t>
            </w:r>
            <w:r w:rsidR="00FF7CB6" w:rsidRPr="0088100A">
              <w:rPr>
                <w:rFonts w:ascii="Arial" w:eastAsia="Times New Roman" w:hAnsi="Arial" w:cs="Arial"/>
                <w:color w:val="000000"/>
                <w:sz w:val="20"/>
                <w:szCs w:val="20"/>
                <w:lang w:eastAsia="ja-JP"/>
              </w:rPr>
              <w:t>s</w:t>
            </w:r>
            <w:r w:rsidRPr="0088100A">
              <w:rPr>
                <w:rFonts w:ascii="Arial" w:eastAsia="Times New Roman" w:hAnsi="Arial" w:cs="Arial"/>
                <w:color w:val="000000"/>
                <w:sz w:val="20"/>
                <w:szCs w:val="20"/>
                <w:lang w:eastAsia="ja-JP"/>
              </w:rPr>
              <w:t xml:space="preserve"> with integrity, accountability, legality</w:t>
            </w:r>
            <w:r w:rsidR="00FF7CB6" w:rsidRPr="0088100A">
              <w:rPr>
                <w:rFonts w:ascii="Arial" w:eastAsia="Times New Roman" w:hAnsi="Arial" w:cs="Arial"/>
                <w:color w:val="000000"/>
                <w:sz w:val="20"/>
                <w:szCs w:val="20"/>
                <w:lang w:eastAsia="ja-JP"/>
              </w:rPr>
              <w:t xml:space="preserve"> and transparency.</w:t>
            </w:r>
          </w:p>
        </w:tc>
      </w:tr>
    </w:tbl>
    <w:p w14:paraId="4485111E" w14:textId="77777777" w:rsidR="00AC43A2" w:rsidRPr="00612109" w:rsidRDefault="00AC43A2" w:rsidP="00AC43A2">
      <w:pPr>
        <w:rPr>
          <w:rFonts w:ascii="Arial" w:hAnsi="Arial" w:cs="Arial"/>
        </w:rPr>
        <w:sectPr w:rsidR="00AC43A2" w:rsidRPr="00612109" w:rsidSect="00E37F5E">
          <w:headerReference w:type="even" r:id="rId35"/>
          <w:headerReference w:type="default" r:id="rId36"/>
          <w:headerReference w:type="first" r:id="rId37"/>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firstRow="1" w:lastRow="0" w:firstColumn="1" w:lastColumn="0" w:noHBand="0" w:noVBand="1"/>
      </w:tblPr>
      <w:tblGrid>
        <w:gridCol w:w="10535"/>
      </w:tblGrid>
      <w:tr w:rsidR="006F3A3F" w:rsidRPr="00612109" w14:paraId="3CC13301" w14:textId="77777777" w:rsidTr="00382F75">
        <w:trPr>
          <w:trHeight w:val="340"/>
        </w:trPr>
        <w:tc>
          <w:tcPr>
            <w:tcW w:w="10535" w:type="dxa"/>
            <w:shd w:val="clear" w:color="auto" w:fill="206350"/>
            <w:vAlign w:val="center"/>
          </w:tcPr>
          <w:p w14:paraId="3FEE8716" w14:textId="77777777" w:rsidR="006F3A3F" w:rsidRPr="00612109" w:rsidRDefault="006F3A3F" w:rsidP="00382F75">
            <w:pPr>
              <w:tabs>
                <w:tab w:val="right" w:pos="142"/>
              </w:tabs>
              <w:spacing w:after="0"/>
              <w:rPr>
                <w:rStyle w:val="IntenseReference"/>
                <w:rFonts w:ascii="Arial" w:eastAsia="Times New Roman" w:hAnsi="Arial" w:cs="Arial"/>
                <w:b w:val="0"/>
                <w:bCs w:val="0"/>
                <w:smallCaps w:val="0"/>
                <w:color w:val="FFFFFF" w:themeColor="background1"/>
                <w:spacing w:val="0"/>
                <w:sz w:val="20"/>
                <w:lang w:eastAsia="ja-JP"/>
              </w:rPr>
            </w:pPr>
            <w:bookmarkStart w:id="11" w:name="SectionG"/>
            <w:bookmarkEnd w:id="11"/>
            <w:r>
              <w:rPr>
                <w:rStyle w:val="IntenseReference"/>
                <w:rFonts w:ascii="Arial" w:hAnsi="Arial" w:cs="Arial"/>
                <w:color w:val="FFFFFF" w:themeColor="background1"/>
                <w:szCs w:val="24"/>
              </w:rPr>
              <w:lastRenderedPageBreak/>
              <w:t>G</w:t>
            </w:r>
            <w:r w:rsidRPr="00612109">
              <w:rPr>
                <w:rStyle w:val="IntenseReference"/>
                <w:rFonts w:ascii="Arial" w:hAnsi="Arial" w:cs="Arial"/>
                <w:color w:val="FFFFFF" w:themeColor="background1"/>
                <w:szCs w:val="24"/>
              </w:rPr>
              <w:t xml:space="preserve">.1. </w:t>
            </w:r>
            <w:r w:rsidRPr="00612109">
              <w:rPr>
                <w:rFonts w:ascii="Arial" w:eastAsia="Times New Roman" w:hAnsi="Arial" w:cs="Arial"/>
                <w:b/>
                <w:color w:val="FFFFFF" w:themeColor="background1"/>
                <w:szCs w:val="24"/>
                <w:lang w:eastAsia="ja-JP"/>
              </w:rPr>
              <w:t>Risk Assessment Summary</w:t>
            </w:r>
          </w:p>
        </w:tc>
      </w:tr>
      <w:tr w:rsidR="006F3A3F" w:rsidRPr="00612109" w14:paraId="5FB3FD7A" w14:textId="77777777" w:rsidTr="00382F75">
        <w:trPr>
          <w:trHeight w:val="1394"/>
        </w:trPr>
        <w:tc>
          <w:tcPr>
            <w:tcW w:w="10535" w:type="dxa"/>
            <w:tcMar>
              <w:top w:w="57" w:type="dxa"/>
            </w:tcMar>
          </w:tcPr>
          <w:p w14:paraId="5ACE894D" w14:textId="339D106D" w:rsidR="005E5D88" w:rsidRPr="00405ACE" w:rsidRDefault="004076B0" w:rsidP="00405ACE">
            <w:pPr>
              <w:pStyle w:val="ListParagraph"/>
              <w:numPr>
                <w:ilvl w:val="0"/>
                <w:numId w:val="48"/>
              </w:numPr>
              <w:tabs>
                <w:tab w:val="right" w:pos="142"/>
              </w:tabs>
              <w:spacing w:after="0" w:line="240" w:lineRule="auto"/>
              <w:ind w:left="420" w:hanging="450"/>
              <w:jc w:val="both"/>
              <w:rPr>
                <w:rFonts w:ascii="Arial" w:hAnsi="Arial" w:cs="Arial"/>
                <w:sz w:val="20"/>
                <w:szCs w:val="20"/>
              </w:rPr>
            </w:pPr>
            <w:r w:rsidRPr="00405ACE">
              <w:rPr>
                <w:rFonts w:ascii="Arial" w:hAnsi="Arial" w:cs="Arial"/>
                <w:sz w:val="20"/>
                <w:szCs w:val="20"/>
              </w:rPr>
              <w:t xml:space="preserve">The </w:t>
            </w:r>
            <w:r w:rsidR="00C01F1D" w:rsidRPr="00405ACE">
              <w:rPr>
                <w:rFonts w:ascii="Arial" w:hAnsi="Arial" w:cs="Arial"/>
                <w:sz w:val="20"/>
                <w:szCs w:val="20"/>
              </w:rPr>
              <w:t>project</w:t>
            </w:r>
            <w:r w:rsidR="005E5D88" w:rsidRPr="00405ACE">
              <w:rPr>
                <w:rFonts w:ascii="Arial" w:hAnsi="Arial" w:cs="Arial"/>
                <w:sz w:val="20"/>
                <w:szCs w:val="20"/>
              </w:rPr>
              <w:t xml:space="preserve"> has been</w:t>
            </w:r>
            <w:r w:rsidRPr="00405ACE">
              <w:rPr>
                <w:rFonts w:ascii="Arial" w:hAnsi="Arial" w:cs="Arial"/>
                <w:sz w:val="20"/>
                <w:szCs w:val="20"/>
              </w:rPr>
              <w:t xml:space="preserve"> screened according to UNDP’s Social and Environmental Procedure and the following potential risks have been identified. </w:t>
            </w:r>
            <w:r w:rsidR="005E5D88" w:rsidRPr="00405ACE">
              <w:rPr>
                <w:rFonts w:ascii="Arial" w:eastAsia="Times New Roman" w:hAnsi="Arial" w:cs="Arial"/>
                <w:color w:val="000000"/>
                <w:sz w:val="20"/>
                <w:szCs w:val="20"/>
                <w:lang w:eastAsia="ja-JP"/>
              </w:rPr>
              <w:t xml:space="preserve">The small-scale rooftop PV systems and fuel-efficient hybrid buses addressed by the </w:t>
            </w:r>
            <w:r w:rsidR="00C01F1D" w:rsidRPr="00405ACE">
              <w:rPr>
                <w:rFonts w:ascii="Arial" w:eastAsia="Times New Roman" w:hAnsi="Arial" w:cs="Arial"/>
                <w:color w:val="000000"/>
                <w:sz w:val="20"/>
                <w:szCs w:val="20"/>
                <w:lang w:eastAsia="ja-JP"/>
              </w:rPr>
              <w:t>project</w:t>
            </w:r>
            <w:r w:rsidR="005E5D88" w:rsidRPr="00405ACE">
              <w:rPr>
                <w:rFonts w:ascii="Arial" w:eastAsia="Times New Roman" w:hAnsi="Arial" w:cs="Arial"/>
                <w:color w:val="000000"/>
                <w:sz w:val="20"/>
                <w:szCs w:val="20"/>
                <w:lang w:eastAsia="ja-JP"/>
              </w:rPr>
              <w:t xml:space="preserve"> are exempted from the EIA requirements of Mauritius under the Environmental Protection Act (EPA, 2002 - amended 2008) – see Annex </w:t>
            </w:r>
            <w:r w:rsidR="00F07528" w:rsidRPr="00405ACE">
              <w:rPr>
                <w:rFonts w:ascii="Arial" w:eastAsia="Times New Roman" w:hAnsi="Arial" w:cs="Arial"/>
                <w:color w:val="000000"/>
                <w:sz w:val="20"/>
                <w:szCs w:val="20"/>
                <w:lang w:eastAsia="ja-JP"/>
              </w:rPr>
              <w:t>VI</w:t>
            </w:r>
            <w:r w:rsidR="0014588E" w:rsidRPr="00405ACE">
              <w:rPr>
                <w:rFonts w:ascii="Arial" w:eastAsia="Times New Roman" w:hAnsi="Arial" w:cs="Arial"/>
                <w:color w:val="000000"/>
                <w:sz w:val="20"/>
                <w:szCs w:val="20"/>
                <w:lang w:eastAsia="ja-JP"/>
              </w:rPr>
              <w:t>b</w:t>
            </w:r>
            <w:r w:rsidR="005E5D88" w:rsidRPr="00405ACE">
              <w:rPr>
                <w:rFonts w:ascii="Arial" w:eastAsia="Times New Roman" w:hAnsi="Arial" w:cs="Arial"/>
                <w:color w:val="000000"/>
                <w:sz w:val="20"/>
                <w:szCs w:val="20"/>
                <w:lang w:eastAsia="ja-JP"/>
              </w:rPr>
              <w:t>.</w:t>
            </w:r>
            <w:r w:rsidRPr="00405ACE">
              <w:rPr>
                <w:rFonts w:ascii="Arial" w:hAnsi="Arial" w:cs="Arial"/>
                <w:sz w:val="20"/>
                <w:szCs w:val="20"/>
              </w:rPr>
              <w:t xml:space="preserve"> </w:t>
            </w:r>
          </w:p>
          <w:p w14:paraId="407623F1" w14:textId="77777777" w:rsidR="005E5D88" w:rsidRDefault="005E5D88" w:rsidP="00405ACE">
            <w:pPr>
              <w:tabs>
                <w:tab w:val="right" w:pos="142"/>
              </w:tabs>
              <w:spacing w:after="0" w:line="240" w:lineRule="auto"/>
              <w:ind w:left="420" w:hanging="450"/>
              <w:jc w:val="both"/>
              <w:rPr>
                <w:rFonts w:ascii="Arial" w:hAnsi="Arial" w:cs="Arial"/>
                <w:sz w:val="20"/>
                <w:szCs w:val="20"/>
              </w:rPr>
            </w:pPr>
          </w:p>
          <w:p w14:paraId="0F4DADA5" w14:textId="6F19D7AF" w:rsidR="00C94BE5" w:rsidRPr="00405ACE" w:rsidRDefault="00C94BE5" w:rsidP="00405ACE">
            <w:pPr>
              <w:pStyle w:val="ListParagraph"/>
              <w:numPr>
                <w:ilvl w:val="0"/>
                <w:numId w:val="48"/>
              </w:numPr>
              <w:tabs>
                <w:tab w:val="right" w:pos="142"/>
              </w:tabs>
              <w:spacing w:after="0" w:line="240" w:lineRule="auto"/>
              <w:ind w:left="420" w:hanging="450"/>
              <w:jc w:val="both"/>
              <w:rPr>
                <w:rFonts w:ascii="Arial" w:hAnsi="Arial" w:cs="Arial"/>
                <w:sz w:val="20"/>
                <w:szCs w:val="20"/>
              </w:rPr>
            </w:pPr>
            <w:r w:rsidRPr="00405ACE">
              <w:rPr>
                <w:rFonts w:ascii="Arial" w:hAnsi="Arial" w:cs="Arial"/>
                <w:sz w:val="20"/>
                <w:szCs w:val="20"/>
              </w:rPr>
              <w:t>The risks identified in the ESIA analysis are as follows:</w:t>
            </w:r>
          </w:p>
          <w:p w14:paraId="320B454B" w14:textId="77777777" w:rsidR="005E5D88" w:rsidRPr="005E5D88" w:rsidRDefault="005E5D88" w:rsidP="005E5D88">
            <w:pPr>
              <w:tabs>
                <w:tab w:val="right" w:pos="142"/>
              </w:tabs>
              <w:spacing w:after="0" w:line="240" w:lineRule="auto"/>
              <w:jc w:val="both"/>
              <w:rPr>
                <w:rFonts w:ascii="Arial" w:hAnsi="Arial" w:cs="Arial"/>
                <w:sz w:val="20"/>
                <w:szCs w:val="20"/>
              </w:rPr>
            </w:pPr>
          </w:p>
          <w:p w14:paraId="756E2A7B"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Delay in procurement of necessary technical assistance for the various components</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1E60A187" w14:textId="63F978F0"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Duty-bearers may not have the capacity to meet their obligations to the </w:t>
            </w:r>
            <w:r w:rsidR="00C01F1D">
              <w:rPr>
                <w:rFonts w:ascii="Arial" w:hAnsi="Arial" w:cs="Arial"/>
                <w:sz w:val="20"/>
                <w:szCs w:val="20"/>
              </w:rPr>
              <w:t>project</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7C2180CC" w14:textId="74A17251"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Potential for the </w:t>
            </w:r>
            <w:r w:rsidR="00C01F1D">
              <w:rPr>
                <w:rFonts w:ascii="Arial" w:hAnsi="Arial" w:cs="Arial"/>
                <w:sz w:val="20"/>
                <w:szCs w:val="20"/>
              </w:rPr>
              <w:t>project</w:t>
            </w:r>
            <w:r w:rsidR="005E5D88">
              <w:rPr>
                <w:rFonts w:ascii="Arial" w:hAnsi="Arial" w:cs="Arial"/>
                <w:sz w:val="20"/>
                <w:szCs w:val="20"/>
              </w:rPr>
              <w:t xml:space="preserve"> to reproduce discrimination</w:t>
            </w:r>
            <w:r w:rsidRPr="005E5D88">
              <w:rPr>
                <w:rFonts w:ascii="Arial" w:hAnsi="Arial" w:cs="Arial"/>
                <w:sz w:val="20"/>
                <w:szCs w:val="20"/>
              </w:rPr>
              <w:t xml:space="preserve"> against women</w:t>
            </w:r>
            <w:r w:rsidR="005E5D88">
              <w:rPr>
                <w:rFonts w:ascii="Arial" w:hAnsi="Arial" w:cs="Arial"/>
                <w:sz w:val="20"/>
                <w:szCs w:val="20"/>
              </w:rPr>
              <w:t>’s</w:t>
            </w:r>
            <w:r w:rsidRPr="005E5D88">
              <w:rPr>
                <w:rFonts w:ascii="Arial" w:hAnsi="Arial" w:cs="Arial"/>
                <w:sz w:val="20"/>
                <w:szCs w:val="20"/>
              </w:rPr>
              <w:t xml:space="preserve"> participation</w:t>
            </w:r>
            <w:r w:rsidR="005E5D88">
              <w:rPr>
                <w:rFonts w:ascii="Arial" w:hAnsi="Arial" w:cs="Arial"/>
                <w:sz w:val="20"/>
                <w:szCs w:val="20"/>
              </w:rPr>
              <w:t>:</w:t>
            </w:r>
            <w:r w:rsidRPr="005E5D88">
              <w:rPr>
                <w:rFonts w:ascii="Arial" w:hAnsi="Arial" w:cs="Arial"/>
                <w:sz w:val="20"/>
                <w:szCs w:val="20"/>
              </w:rPr>
              <w:t xml:space="preserve"> Low</w:t>
            </w:r>
          </w:p>
          <w:p w14:paraId="2C56FA43"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Vulnerability to climate change</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1FCBA266"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Vulnerability to geological hazards such as earthquakes</w:t>
            </w:r>
            <w:r w:rsidR="005E5D88">
              <w:rPr>
                <w:rFonts w:ascii="Arial" w:hAnsi="Arial" w:cs="Arial"/>
                <w:sz w:val="20"/>
                <w:szCs w:val="20"/>
              </w:rPr>
              <w:t>:</w:t>
            </w:r>
            <w:r w:rsidRPr="005E5D88">
              <w:rPr>
                <w:rFonts w:ascii="Arial" w:hAnsi="Arial" w:cs="Arial"/>
                <w:sz w:val="20"/>
                <w:szCs w:val="20"/>
              </w:rPr>
              <w:t xml:space="preserve"> Low</w:t>
            </w:r>
          </w:p>
          <w:p w14:paraId="6221F686"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Transport, installation and decommissioning of the PV systems </w:t>
            </w:r>
            <w:r w:rsidR="005E5D88">
              <w:rPr>
                <w:rFonts w:ascii="Arial" w:hAnsi="Arial" w:cs="Arial"/>
                <w:sz w:val="20"/>
                <w:szCs w:val="20"/>
              </w:rPr>
              <w:t xml:space="preserve">on </w:t>
            </w:r>
            <w:r w:rsidRPr="005E5D88">
              <w:rPr>
                <w:rFonts w:ascii="Arial" w:hAnsi="Arial" w:cs="Arial"/>
                <w:sz w:val="20"/>
                <w:szCs w:val="20"/>
              </w:rPr>
              <w:t>rooftop</w:t>
            </w:r>
            <w:r w:rsidR="00394676">
              <w:rPr>
                <w:rFonts w:ascii="Arial" w:hAnsi="Arial" w:cs="Arial"/>
                <w:sz w:val="20"/>
                <w:szCs w:val="20"/>
              </w:rPr>
              <w:t>s</w:t>
            </w:r>
            <w:r w:rsidRPr="005E5D88">
              <w:rPr>
                <w:rFonts w:ascii="Arial" w:hAnsi="Arial" w:cs="Arial"/>
                <w:sz w:val="20"/>
                <w:szCs w:val="20"/>
              </w:rPr>
              <w:t xml:space="preserve"> may pose potential safety risks to local communities and workers</w:t>
            </w:r>
            <w:r w:rsidR="005E5D88">
              <w:rPr>
                <w:rFonts w:ascii="Arial" w:hAnsi="Arial" w:cs="Arial"/>
                <w:sz w:val="20"/>
                <w:szCs w:val="20"/>
              </w:rPr>
              <w:t xml:space="preserve">: </w:t>
            </w:r>
            <w:r w:rsidRPr="005E5D88">
              <w:rPr>
                <w:rFonts w:ascii="Arial" w:hAnsi="Arial" w:cs="Arial"/>
                <w:sz w:val="20"/>
                <w:szCs w:val="20"/>
              </w:rPr>
              <w:t xml:space="preserve">Low </w:t>
            </w:r>
          </w:p>
          <w:p w14:paraId="4BFB59DB" w14:textId="77777777" w:rsidR="00C94BE5" w:rsidRPr="005E5D88" w:rsidRDefault="00C94BE5" w:rsidP="00B054B3">
            <w:pPr>
              <w:pStyle w:val="ListParagraph"/>
              <w:numPr>
                <w:ilvl w:val="0"/>
                <w:numId w:val="6"/>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Potential failure of structural elements of rooftop PV systems can pose risks to communities</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Low </w:t>
            </w:r>
          </w:p>
          <w:p w14:paraId="62D272D6" w14:textId="77777777" w:rsidR="00C94BE5" w:rsidRPr="005E5D88" w:rsidRDefault="00C94BE5" w:rsidP="00B054B3">
            <w:pPr>
              <w:pStyle w:val="ListParagraph"/>
              <w:numPr>
                <w:ilvl w:val="0"/>
                <w:numId w:val="6"/>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 xml:space="preserve">Generation of </w:t>
            </w:r>
            <w:r w:rsidR="005E5D88">
              <w:rPr>
                <w:rFonts w:ascii="Arial" w:eastAsia="Times New Roman" w:hAnsi="Arial" w:cs="Arial"/>
                <w:bCs/>
                <w:sz w:val="20"/>
                <w:szCs w:val="20"/>
                <w:lang w:eastAsia="ja-JP"/>
              </w:rPr>
              <w:t>w</w:t>
            </w:r>
            <w:r w:rsidRPr="005E5D88">
              <w:rPr>
                <w:rFonts w:ascii="Arial" w:eastAsia="Times New Roman" w:hAnsi="Arial" w:cs="Arial"/>
                <w:bCs/>
                <w:sz w:val="20"/>
                <w:szCs w:val="20"/>
                <w:lang w:eastAsia="ja-JP"/>
              </w:rPr>
              <w:t>aste</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w:t>
            </w:r>
            <w:r w:rsidR="006C0418" w:rsidRPr="005E5D88">
              <w:rPr>
                <w:rFonts w:ascii="Arial" w:eastAsia="Times New Roman" w:hAnsi="Arial" w:cs="Arial"/>
                <w:bCs/>
                <w:sz w:val="20"/>
                <w:szCs w:val="20"/>
                <w:lang w:eastAsia="ja-JP"/>
              </w:rPr>
              <w:t>Moderate</w:t>
            </w:r>
          </w:p>
          <w:p w14:paraId="3E8C664A" w14:textId="77777777" w:rsidR="00C94BE5" w:rsidRPr="005E5D88" w:rsidRDefault="00C94BE5" w:rsidP="005E5D88">
            <w:pPr>
              <w:tabs>
                <w:tab w:val="right" w:pos="142"/>
              </w:tabs>
              <w:spacing w:after="0" w:line="240" w:lineRule="auto"/>
              <w:jc w:val="both"/>
              <w:rPr>
                <w:rFonts w:ascii="Arial" w:hAnsi="Arial" w:cs="Arial"/>
                <w:sz w:val="20"/>
                <w:szCs w:val="20"/>
              </w:rPr>
            </w:pPr>
          </w:p>
          <w:p w14:paraId="2B3D09F6" w14:textId="33344BE8" w:rsidR="005E5D88" w:rsidRPr="00405ACE" w:rsidRDefault="006C0418" w:rsidP="00405ACE">
            <w:pPr>
              <w:pStyle w:val="ListParagraph"/>
              <w:numPr>
                <w:ilvl w:val="0"/>
                <w:numId w:val="48"/>
              </w:numPr>
              <w:tabs>
                <w:tab w:val="right" w:pos="142"/>
              </w:tabs>
              <w:spacing w:after="0" w:line="240" w:lineRule="auto"/>
              <w:ind w:left="420" w:hanging="450"/>
              <w:jc w:val="both"/>
              <w:rPr>
                <w:rStyle w:val="IntenseReference"/>
                <w:rFonts w:ascii="Arial" w:hAnsi="Arial" w:cs="Arial"/>
                <w:color w:val="auto"/>
                <w:szCs w:val="24"/>
              </w:rPr>
            </w:pPr>
            <w:r w:rsidRPr="00405ACE">
              <w:rPr>
                <w:rFonts w:ascii="Arial" w:hAnsi="Arial" w:cs="Arial"/>
                <w:sz w:val="20"/>
                <w:szCs w:val="20"/>
              </w:rPr>
              <w:t>Based on the above, the maximum risk category is Moderate and</w:t>
            </w:r>
            <w:r w:rsidR="005E5D88" w:rsidRPr="00405ACE">
              <w:rPr>
                <w:rFonts w:ascii="Arial" w:hAnsi="Arial" w:cs="Arial"/>
                <w:sz w:val="20"/>
                <w:szCs w:val="20"/>
              </w:rPr>
              <w:t>,</w:t>
            </w:r>
            <w:r w:rsidRPr="00405ACE">
              <w:rPr>
                <w:rFonts w:ascii="Arial" w:hAnsi="Arial" w:cs="Arial"/>
                <w:sz w:val="20"/>
                <w:szCs w:val="20"/>
              </w:rPr>
              <w:t xml:space="preserve"> therefore</w:t>
            </w:r>
            <w:r w:rsidR="005E5D88" w:rsidRPr="00405ACE">
              <w:rPr>
                <w:rFonts w:ascii="Arial" w:hAnsi="Arial" w:cs="Arial"/>
                <w:sz w:val="20"/>
                <w:szCs w:val="20"/>
              </w:rPr>
              <w:t>,</w:t>
            </w:r>
            <w:r w:rsidRPr="00405ACE">
              <w:rPr>
                <w:rFonts w:ascii="Arial" w:hAnsi="Arial" w:cs="Arial"/>
                <w:sz w:val="20"/>
                <w:szCs w:val="20"/>
              </w:rPr>
              <w:t xml:space="preserve"> the risk category for the </w:t>
            </w:r>
            <w:r w:rsidR="005E5D88" w:rsidRPr="00405ACE">
              <w:rPr>
                <w:rFonts w:ascii="Arial" w:hAnsi="Arial" w:cs="Arial"/>
                <w:sz w:val="20"/>
                <w:szCs w:val="20"/>
              </w:rPr>
              <w:t xml:space="preserve">overall </w:t>
            </w:r>
            <w:r w:rsidR="00C01F1D" w:rsidRPr="00405ACE">
              <w:rPr>
                <w:rFonts w:ascii="Arial" w:hAnsi="Arial" w:cs="Arial"/>
                <w:sz w:val="20"/>
                <w:szCs w:val="20"/>
              </w:rPr>
              <w:t>project</w:t>
            </w:r>
            <w:r w:rsidRPr="00405ACE">
              <w:rPr>
                <w:rFonts w:ascii="Arial" w:hAnsi="Arial" w:cs="Arial"/>
                <w:sz w:val="20"/>
                <w:szCs w:val="20"/>
              </w:rPr>
              <w:t xml:space="preserve"> is </w:t>
            </w:r>
            <w:r w:rsidRPr="00405ACE">
              <w:rPr>
                <w:rFonts w:ascii="Arial" w:hAnsi="Arial" w:cs="Arial"/>
                <w:b/>
                <w:sz w:val="20"/>
                <w:szCs w:val="20"/>
              </w:rPr>
              <w:t>Moderate</w:t>
            </w:r>
            <w:r w:rsidR="00C94BE5" w:rsidRPr="00405ACE">
              <w:rPr>
                <w:rFonts w:ascii="Arial" w:hAnsi="Arial" w:cs="Arial"/>
                <w:sz w:val="20"/>
                <w:szCs w:val="20"/>
              </w:rPr>
              <w:t xml:space="preserve">. Section G.2 below considers the risk mitigation measures required for the smooth operation of the </w:t>
            </w:r>
            <w:r w:rsidR="00C01F1D" w:rsidRPr="00405ACE">
              <w:rPr>
                <w:rFonts w:ascii="Arial" w:hAnsi="Arial" w:cs="Arial"/>
                <w:sz w:val="20"/>
                <w:szCs w:val="20"/>
              </w:rPr>
              <w:t>project</w:t>
            </w:r>
            <w:r w:rsidR="00C94BE5" w:rsidRPr="00405ACE">
              <w:rPr>
                <w:rFonts w:ascii="Arial" w:hAnsi="Arial" w:cs="Arial"/>
                <w:sz w:val="20"/>
                <w:szCs w:val="20"/>
              </w:rPr>
              <w:t>.</w:t>
            </w:r>
            <w:r w:rsidR="00C94BE5" w:rsidRPr="00405ACE">
              <w:rPr>
                <w:rFonts w:asciiTheme="majorHAnsi" w:hAnsiTheme="majorHAnsi" w:cs="Arial"/>
              </w:rPr>
              <w:t xml:space="preserve"> </w:t>
            </w:r>
          </w:p>
        </w:tc>
      </w:tr>
    </w:tbl>
    <w:p w14:paraId="17102CBB" w14:textId="77777777" w:rsidR="005675A2" w:rsidRDefault="005675A2" w:rsidP="007A63BA">
      <w:pPr>
        <w:rPr>
          <w:rFonts w:ascii="Arial" w:eastAsia="Times New Roman" w:hAnsi="Arial" w:cs="Arial"/>
          <w:bCs/>
          <w:i/>
          <w:color w:val="931626"/>
          <w:sz w:val="18"/>
          <w:lang w:eastAsia="ja-JP"/>
        </w:rPr>
      </w:pPr>
    </w:p>
    <w:p w14:paraId="6290BBA0" w14:textId="77777777" w:rsidR="00382F75" w:rsidRPr="00382F75" w:rsidRDefault="00382F75" w:rsidP="007A63BA">
      <w:pPr>
        <w:rPr>
          <w:rFonts w:ascii="Arial" w:eastAsia="Times New Roman" w:hAnsi="Arial" w:cs="Arial"/>
          <w:bCs/>
          <w:sz w:val="18"/>
          <w:lang w:eastAsia="ja-JP"/>
        </w:rPr>
      </w:pPr>
    </w:p>
    <w:tbl>
      <w:tblPr>
        <w:tblStyle w:val="TableGrid"/>
        <w:tblW w:w="10608" w:type="dxa"/>
        <w:tblInd w:w="-275" w:type="dxa"/>
        <w:tblLook w:val="04A0" w:firstRow="1" w:lastRow="0" w:firstColumn="1" w:lastColumn="0" w:noHBand="0" w:noVBand="1"/>
      </w:tblPr>
      <w:tblGrid>
        <w:gridCol w:w="5081"/>
        <w:gridCol w:w="1473"/>
        <w:gridCol w:w="1775"/>
        <w:gridCol w:w="2253"/>
        <w:gridCol w:w="26"/>
      </w:tblGrid>
      <w:tr w:rsidR="00382F75" w:rsidRPr="00382F75" w14:paraId="368CD63E" w14:textId="77777777" w:rsidTr="00F96F0F">
        <w:trPr>
          <w:gridAfter w:val="1"/>
          <w:wAfter w:w="26" w:type="dxa"/>
          <w:trHeight w:val="350"/>
        </w:trPr>
        <w:tc>
          <w:tcPr>
            <w:tcW w:w="10582" w:type="dxa"/>
            <w:gridSpan w:val="4"/>
            <w:shd w:val="clear" w:color="auto" w:fill="24634F"/>
            <w:vAlign w:val="center"/>
          </w:tcPr>
          <w:p w14:paraId="657AE415" w14:textId="77777777" w:rsidR="00382F75" w:rsidRPr="00BB41B9" w:rsidRDefault="00382F75" w:rsidP="00BB41B9">
            <w:pPr>
              <w:spacing w:after="0"/>
              <w:rPr>
                <w:rFonts w:ascii="Arial" w:eastAsia="Times New Roman" w:hAnsi="Arial" w:cs="Arial"/>
                <w:b/>
                <w:bCs/>
                <w:lang w:eastAsia="ja-JP"/>
              </w:rPr>
            </w:pPr>
            <w:r w:rsidRPr="00BB41B9">
              <w:rPr>
                <w:rFonts w:ascii="Arial" w:eastAsia="Times New Roman" w:hAnsi="Arial" w:cs="Arial"/>
                <w:b/>
                <w:bCs/>
                <w:color w:val="FFFFFF" w:themeColor="background1"/>
                <w:lang w:eastAsia="ja-JP"/>
              </w:rPr>
              <w:t>G.2. Risk Factors and Mitigation Measures</w:t>
            </w:r>
          </w:p>
        </w:tc>
      </w:tr>
      <w:tr w:rsidR="00BB41B9" w:rsidRPr="00382F75" w14:paraId="313B7C0C" w14:textId="77777777" w:rsidTr="00F96F0F">
        <w:trPr>
          <w:gridAfter w:val="1"/>
          <w:wAfter w:w="26" w:type="dxa"/>
          <w:trHeight w:val="620"/>
        </w:trPr>
        <w:tc>
          <w:tcPr>
            <w:tcW w:w="10582" w:type="dxa"/>
            <w:gridSpan w:val="4"/>
            <w:vAlign w:val="center"/>
          </w:tcPr>
          <w:p w14:paraId="5403CF7B" w14:textId="77777777" w:rsidR="00BB41B9" w:rsidRPr="00382F75" w:rsidRDefault="00BB41B9" w:rsidP="00BB41B9">
            <w:pPr>
              <w:spacing w:after="0"/>
              <w:rPr>
                <w:rFonts w:ascii="Arial" w:eastAsia="Times New Roman" w:hAnsi="Arial" w:cs="Arial"/>
                <w:bCs/>
                <w:sz w:val="18"/>
                <w:lang w:eastAsia="ja-JP"/>
              </w:rPr>
            </w:pPr>
            <w:r>
              <w:rPr>
                <w:rFonts w:ascii="Arial" w:eastAsia="Times New Roman" w:hAnsi="Arial" w:cs="Arial"/>
                <w:i/>
                <w:color w:val="000000"/>
                <w:sz w:val="20"/>
                <w:lang w:eastAsia="ja-JP"/>
              </w:rPr>
              <w:t>Please describe financial, technical and operational, social and environmental and other risks that might prevent t</w:t>
            </w:r>
            <w:r w:rsidRPr="00612109">
              <w:rPr>
                <w:rFonts w:ascii="Arial" w:eastAsia="Times New Roman" w:hAnsi="Arial" w:cs="Arial"/>
                <w:i/>
                <w:color w:val="000000"/>
                <w:sz w:val="20"/>
                <w:lang w:eastAsia="ja-JP"/>
              </w:rPr>
              <w:t>he project/programme objectives from being achieved.</w:t>
            </w:r>
            <w:r>
              <w:rPr>
                <w:rFonts w:ascii="Arial" w:eastAsia="Times New Roman" w:hAnsi="Arial" w:cs="Arial"/>
                <w:i/>
                <w:color w:val="000000"/>
                <w:sz w:val="20"/>
                <w:lang w:eastAsia="ja-JP"/>
              </w:rPr>
              <w:t xml:space="preserve"> Also describe the proposed risk mitigation measures.</w:t>
            </w:r>
          </w:p>
        </w:tc>
      </w:tr>
      <w:tr w:rsidR="00BB41B9" w:rsidRPr="00382F75" w14:paraId="32A15C52" w14:textId="77777777" w:rsidTr="00F96F0F">
        <w:trPr>
          <w:gridAfter w:val="1"/>
          <w:wAfter w:w="26" w:type="dxa"/>
          <w:trHeight w:val="377"/>
        </w:trPr>
        <w:tc>
          <w:tcPr>
            <w:tcW w:w="10582" w:type="dxa"/>
            <w:gridSpan w:val="4"/>
            <w:shd w:val="clear" w:color="auto" w:fill="D9D9D9" w:themeFill="background1" w:themeFillShade="D9"/>
            <w:vAlign w:val="center"/>
          </w:tcPr>
          <w:p w14:paraId="5212B472"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Selected Risk Factor 1</w:t>
            </w:r>
            <w:r>
              <w:rPr>
                <w:rFonts w:ascii="Arial" w:eastAsia="Times New Roman" w:hAnsi="Arial" w:cs="Arial"/>
                <w:b/>
                <w:bCs/>
                <w:sz w:val="20"/>
                <w:szCs w:val="20"/>
                <w:lang w:eastAsia="ja-JP"/>
              </w:rPr>
              <w:tab/>
            </w:r>
          </w:p>
        </w:tc>
      </w:tr>
      <w:tr w:rsidR="00BB41B9" w:rsidRPr="00382F75" w14:paraId="61EA37A4" w14:textId="77777777" w:rsidTr="00F96F0F">
        <w:trPr>
          <w:gridAfter w:val="1"/>
          <w:wAfter w:w="26" w:type="dxa"/>
        </w:trPr>
        <w:tc>
          <w:tcPr>
            <w:tcW w:w="5081" w:type="dxa"/>
            <w:shd w:val="clear" w:color="auto" w:fill="F2F2F2" w:themeFill="background1" w:themeFillShade="F2"/>
            <w:vAlign w:val="center"/>
          </w:tcPr>
          <w:p w14:paraId="735F86A2"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32BCF4AE"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00BB41B9"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16038C8F"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00BB41B9"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2133F928" w14:textId="77777777" w:rsidR="00BB41B9" w:rsidRPr="00382F75" w:rsidRDefault="00714E0B" w:rsidP="00946B96">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P</w:t>
            </w:r>
            <w:r w:rsidR="00526EC8" w:rsidRPr="008403B2">
              <w:rPr>
                <w:rFonts w:ascii="Arial" w:eastAsia="Times New Roman" w:hAnsi="Arial" w:cs="Arial"/>
                <w:color w:val="000000"/>
                <w:sz w:val="20"/>
                <w:szCs w:val="20"/>
                <w:lang w:eastAsia="ja-JP"/>
              </w:rPr>
              <w:t>robability</w:t>
            </w:r>
            <w:r w:rsidRPr="008403B2">
              <w:rPr>
                <w:rFonts w:ascii="Arial" w:eastAsia="Times New Roman" w:hAnsi="Arial" w:cs="Arial"/>
                <w:color w:val="000000"/>
                <w:sz w:val="20"/>
                <w:szCs w:val="20"/>
                <w:lang w:eastAsia="ja-JP"/>
              </w:rPr>
              <w:t xml:space="preserve"> of </w:t>
            </w:r>
            <w:r w:rsidR="00946B96">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sidR="00946B96">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567CADF" w14:textId="77777777" w:rsidTr="00F96F0F">
        <w:trPr>
          <w:gridAfter w:val="1"/>
          <w:wAfter w:w="26" w:type="dxa"/>
        </w:trPr>
        <w:tc>
          <w:tcPr>
            <w:tcW w:w="5081" w:type="dxa"/>
          </w:tcPr>
          <w:p w14:paraId="71656CAF" w14:textId="77777777" w:rsidR="00BB41B9" w:rsidRDefault="00BB41B9" w:rsidP="00BB41B9">
            <w:pPr>
              <w:spacing w:after="0"/>
              <w:rPr>
                <w:rFonts w:ascii="Arial" w:eastAsia="Times New Roman" w:hAnsi="Arial" w:cs="Arial"/>
                <w:bCs/>
                <w:sz w:val="18"/>
                <w:lang w:eastAsia="ja-JP"/>
              </w:rPr>
            </w:pPr>
          </w:p>
          <w:p w14:paraId="5B077B2C" w14:textId="77777777" w:rsidR="00BB41B9" w:rsidRPr="00E80DC7" w:rsidRDefault="001E65C2"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Delay in procurement of necessary </w:t>
            </w:r>
            <w:r w:rsidR="00374646" w:rsidRPr="0041294D">
              <w:rPr>
                <w:rFonts w:ascii="Arial" w:eastAsia="Times New Roman" w:hAnsi="Arial" w:cs="Arial"/>
                <w:bCs/>
                <w:sz w:val="20"/>
                <w:lang w:eastAsia="ja-JP"/>
              </w:rPr>
              <w:t>t</w:t>
            </w:r>
            <w:r w:rsidRPr="0041294D">
              <w:rPr>
                <w:rFonts w:ascii="Arial" w:eastAsia="Times New Roman" w:hAnsi="Arial" w:cs="Arial"/>
                <w:bCs/>
                <w:sz w:val="20"/>
                <w:lang w:eastAsia="ja-JP"/>
              </w:rPr>
              <w:t xml:space="preserve">echnical assistance for the various components. </w:t>
            </w:r>
          </w:p>
          <w:p w14:paraId="490D1BBA"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209538212"/>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16ED991F" w14:textId="6F0DAB1F"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3417F8FA" w14:textId="30887A69"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62639674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514C5">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649053934"/>
            <w:dropDownList>
              <w:listItem w:value="Choose an item."/>
              <w:listItem w:displayText="High" w:value="High"/>
              <w:listItem w:displayText="Medium" w:value="Medium"/>
              <w:listItem w:displayText="Low" w:value="Low"/>
            </w:dropDownList>
          </w:sdtPr>
          <w:sdtContent>
            <w:tc>
              <w:tcPr>
                <w:tcW w:w="2253" w:type="dxa"/>
                <w:vAlign w:val="center"/>
              </w:tcPr>
              <w:p w14:paraId="16B769F0" w14:textId="0940F546"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382F75" w14:paraId="78E2A258" w14:textId="77777777" w:rsidTr="00F96F0F">
        <w:trPr>
          <w:gridAfter w:val="1"/>
          <w:wAfter w:w="26" w:type="dxa"/>
          <w:trHeight w:val="377"/>
        </w:trPr>
        <w:tc>
          <w:tcPr>
            <w:tcW w:w="10582" w:type="dxa"/>
            <w:gridSpan w:val="4"/>
            <w:shd w:val="clear" w:color="auto" w:fill="F2F2F2" w:themeFill="background1" w:themeFillShade="F2"/>
            <w:vAlign w:val="center"/>
          </w:tcPr>
          <w:p w14:paraId="49DE86B5"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382F75" w14:paraId="31D2661D" w14:textId="77777777" w:rsidTr="00F96F0F">
        <w:trPr>
          <w:gridAfter w:val="1"/>
          <w:wAfter w:w="26" w:type="dxa"/>
        </w:trPr>
        <w:tc>
          <w:tcPr>
            <w:tcW w:w="10582" w:type="dxa"/>
            <w:gridSpan w:val="4"/>
          </w:tcPr>
          <w:p w14:paraId="297B0CF2" w14:textId="77777777" w:rsidR="00E95DF6" w:rsidRDefault="00E95DF6" w:rsidP="00374646">
            <w:pPr>
              <w:spacing w:after="0" w:line="240" w:lineRule="auto"/>
              <w:rPr>
                <w:rFonts w:ascii="Arial" w:eastAsia="Times New Roman" w:hAnsi="Arial" w:cs="Arial"/>
                <w:bCs/>
                <w:i/>
                <w:sz w:val="20"/>
                <w:szCs w:val="20"/>
                <w:u w:val="single"/>
                <w:lang w:eastAsia="ja-JP"/>
              </w:rPr>
            </w:pPr>
          </w:p>
          <w:p w14:paraId="70AC66DE" w14:textId="77777777" w:rsidR="001E65C2" w:rsidRPr="001D0A9A" w:rsidRDefault="00374646" w:rsidP="00DB1806">
            <w:pPr>
              <w:spacing w:after="0" w:line="240" w:lineRule="auto"/>
              <w:jc w:val="both"/>
              <w:rPr>
                <w:rFonts w:ascii="Arial" w:eastAsia="Times New Roman" w:hAnsi="Arial" w:cs="Arial"/>
                <w:bCs/>
                <w:i/>
                <w:sz w:val="20"/>
                <w:szCs w:val="18"/>
                <w:u w:val="single"/>
                <w:lang w:eastAsia="ja-JP"/>
              </w:rPr>
            </w:pPr>
            <w:r w:rsidRPr="00DB1806">
              <w:rPr>
                <w:rFonts w:ascii="Arial" w:eastAsia="Times New Roman" w:hAnsi="Arial" w:cs="Arial"/>
                <w:bCs/>
                <w:sz w:val="20"/>
                <w:szCs w:val="18"/>
                <w:lang w:eastAsia="ja-JP"/>
              </w:rPr>
              <w:t xml:space="preserve">The </w:t>
            </w:r>
            <w:r w:rsidR="001E65C2" w:rsidRPr="00DB1806">
              <w:rPr>
                <w:rFonts w:ascii="Arial" w:eastAsia="Times New Roman" w:hAnsi="Arial" w:cs="Arial"/>
                <w:bCs/>
                <w:sz w:val="20"/>
                <w:szCs w:val="18"/>
                <w:lang w:eastAsia="ja-JP"/>
              </w:rPr>
              <w:t xml:space="preserve">UNDP Country Office will put its procurement processes at the disposal of the Government of Mauritius. </w:t>
            </w:r>
            <w:r w:rsidR="00DB1806" w:rsidRPr="00DB1806">
              <w:rPr>
                <w:rFonts w:ascii="Arial" w:eastAsia="Times New Roman" w:hAnsi="Arial" w:cs="Arial"/>
                <w:bCs/>
                <w:sz w:val="20"/>
                <w:szCs w:val="18"/>
                <w:lang w:eastAsia="ja-JP"/>
              </w:rPr>
              <w:t xml:space="preserve">Under the National Implementation Modality, UNDP may undertake procurement for Government based on a Letter of Agreement and UNDP’s Cost Recovery </w:t>
            </w:r>
            <w:r w:rsidR="0014588E">
              <w:rPr>
                <w:rFonts w:ascii="Arial" w:eastAsia="Times New Roman" w:hAnsi="Arial" w:cs="Arial"/>
                <w:bCs/>
                <w:sz w:val="20"/>
                <w:szCs w:val="18"/>
                <w:lang w:eastAsia="ja-JP"/>
              </w:rPr>
              <w:t>P</w:t>
            </w:r>
            <w:r w:rsidR="00DB1806" w:rsidRPr="00DB1806">
              <w:rPr>
                <w:rFonts w:ascii="Arial" w:eastAsia="Times New Roman" w:hAnsi="Arial" w:cs="Arial"/>
                <w:bCs/>
                <w:sz w:val="20"/>
                <w:szCs w:val="18"/>
                <w:lang w:eastAsia="ja-JP"/>
              </w:rPr>
              <w:t>olicy. In general, UNDP procurement timelines are shorter than Government procurement schedules.</w:t>
            </w:r>
          </w:p>
          <w:p w14:paraId="20F35361"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08F92F10" w14:textId="77777777" w:rsidTr="00F96F0F">
        <w:trPr>
          <w:gridAfter w:val="1"/>
          <w:wAfter w:w="26" w:type="dxa"/>
          <w:trHeight w:val="377"/>
        </w:trPr>
        <w:tc>
          <w:tcPr>
            <w:tcW w:w="10582" w:type="dxa"/>
            <w:gridSpan w:val="4"/>
            <w:shd w:val="clear" w:color="auto" w:fill="D9D9D9" w:themeFill="background1" w:themeFillShade="D9"/>
            <w:vAlign w:val="center"/>
          </w:tcPr>
          <w:p w14:paraId="6FA43103"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2</w:t>
            </w:r>
            <w:r>
              <w:rPr>
                <w:rFonts w:ascii="Arial" w:eastAsia="Times New Roman" w:hAnsi="Arial" w:cs="Arial"/>
                <w:b/>
                <w:bCs/>
                <w:sz w:val="20"/>
                <w:szCs w:val="20"/>
                <w:lang w:eastAsia="ja-JP"/>
              </w:rPr>
              <w:tab/>
            </w:r>
          </w:p>
        </w:tc>
      </w:tr>
      <w:tr w:rsidR="00BB41B9" w:rsidRPr="00382F75" w14:paraId="700E4953" w14:textId="77777777" w:rsidTr="00F96F0F">
        <w:trPr>
          <w:gridAfter w:val="1"/>
          <w:wAfter w:w="26" w:type="dxa"/>
        </w:trPr>
        <w:tc>
          <w:tcPr>
            <w:tcW w:w="5081" w:type="dxa"/>
            <w:shd w:val="clear" w:color="auto" w:fill="F2F2F2" w:themeFill="background1" w:themeFillShade="F2"/>
            <w:vAlign w:val="center"/>
          </w:tcPr>
          <w:p w14:paraId="5A8F2CBD"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41B423C7"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36CD7052"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025ACA44"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46D4DD58" w14:textId="77777777" w:rsidTr="00F96F0F">
        <w:trPr>
          <w:gridAfter w:val="1"/>
          <w:wAfter w:w="26" w:type="dxa"/>
        </w:trPr>
        <w:tc>
          <w:tcPr>
            <w:tcW w:w="5081" w:type="dxa"/>
            <w:vAlign w:val="center"/>
          </w:tcPr>
          <w:p w14:paraId="7508FE94" w14:textId="77777777" w:rsidR="001069C6" w:rsidRDefault="001069C6" w:rsidP="00BB41B9">
            <w:pPr>
              <w:spacing w:after="0"/>
              <w:rPr>
                <w:rFonts w:ascii="Arial" w:eastAsia="Times New Roman" w:hAnsi="Arial" w:cs="Arial"/>
                <w:bCs/>
                <w:sz w:val="20"/>
                <w:lang w:eastAsia="ja-JP"/>
              </w:rPr>
            </w:pPr>
          </w:p>
          <w:p w14:paraId="4E1044CD" w14:textId="77777777" w:rsidR="00BB41B9" w:rsidRDefault="004C424E"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Duty-bearers may not have the capacity to meet their obligations to the </w:t>
            </w:r>
            <w:r w:rsidR="00C01F1D">
              <w:rPr>
                <w:rFonts w:ascii="Arial" w:eastAsia="Times New Roman" w:hAnsi="Arial" w:cs="Arial"/>
                <w:bCs/>
                <w:sz w:val="20"/>
                <w:lang w:eastAsia="ja-JP"/>
              </w:rPr>
              <w:t>project</w:t>
            </w:r>
            <w:r w:rsidR="001D0A9A" w:rsidRPr="0041294D">
              <w:rPr>
                <w:rFonts w:ascii="Arial" w:eastAsia="Times New Roman" w:hAnsi="Arial" w:cs="Arial"/>
                <w:bCs/>
                <w:sz w:val="20"/>
                <w:lang w:eastAsia="ja-JP"/>
              </w:rPr>
              <w:t>.</w:t>
            </w:r>
          </w:p>
          <w:p w14:paraId="4A15B7F2" w14:textId="788CD690" w:rsidR="001069C6" w:rsidRPr="00552B12" w:rsidRDefault="001069C6" w:rsidP="00BB41B9">
            <w:pPr>
              <w:spacing w:after="0"/>
              <w:rPr>
                <w:rFonts w:ascii="Arial" w:eastAsia="Times New Roman" w:hAnsi="Arial" w:cs="Arial"/>
                <w:bCs/>
                <w:sz w:val="20"/>
                <w:lang w:eastAsia="ja-JP"/>
              </w:rPr>
            </w:pPr>
          </w:p>
        </w:tc>
        <w:sdt>
          <w:sdtPr>
            <w:rPr>
              <w:rFonts w:ascii="Arial" w:eastAsia="Times New Roman" w:hAnsi="Arial" w:cs="Arial"/>
              <w:color w:val="000000"/>
              <w:sz w:val="20"/>
              <w:lang w:eastAsia="ja-JP"/>
            </w:rPr>
            <w:alias w:val="Risk category"/>
            <w:tag w:val="Risk category"/>
            <w:id w:val="776685665"/>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3E3E9801" w14:textId="3676C1C8"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025A3715" w14:textId="04F4F352"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320705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514C5">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1617819306"/>
            <w:dropDownList>
              <w:listItem w:value="Choose an item."/>
              <w:listItem w:displayText="High" w:value="High"/>
              <w:listItem w:displayText="Medium" w:value="Medium"/>
              <w:listItem w:displayText="Low" w:value="Low"/>
            </w:dropDownList>
          </w:sdtPr>
          <w:sdtContent>
            <w:tc>
              <w:tcPr>
                <w:tcW w:w="2253" w:type="dxa"/>
                <w:vAlign w:val="center"/>
              </w:tcPr>
              <w:p w14:paraId="59FFD680" w14:textId="44274637"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BB41B9" w14:paraId="791EF6E9" w14:textId="77777777" w:rsidTr="00F96F0F">
        <w:trPr>
          <w:gridAfter w:val="1"/>
          <w:wAfter w:w="26" w:type="dxa"/>
          <w:trHeight w:val="377"/>
        </w:trPr>
        <w:tc>
          <w:tcPr>
            <w:tcW w:w="10582" w:type="dxa"/>
            <w:gridSpan w:val="4"/>
            <w:shd w:val="clear" w:color="auto" w:fill="F2F2F2" w:themeFill="background1" w:themeFillShade="F2"/>
            <w:vAlign w:val="center"/>
          </w:tcPr>
          <w:p w14:paraId="6F3C5893"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50B7C88" w14:textId="77777777" w:rsidTr="00F96F0F">
        <w:trPr>
          <w:gridAfter w:val="1"/>
          <w:wAfter w:w="26" w:type="dxa"/>
        </w:trPr>
        <w:tc>
          <w:tcPr>
            <w:tcW w:w="10582" w:type="dxa"/>
            <w:gridSpan w:val="4"/>
          </w:tcPr>
          <w:p w14:paraId="33F33E0F" w14:textId="77777777" w:rsidR="001D0A9A" w:rsidRDefault="001D0A9A" w:rsidP="001D0A9A">
            <w:pPr>
              <w:spacing w:after="0" w:line="240" w:lineRule="auto"/>
              <w:jc w:val="both"/>
              <w:rPr>
                <w:rFonts w:ascii="Arial" w:eastAsia="Times New Roman" w:hAnsi="Arial" w:cs="Arial"/>
                <w:bCs/>
                <w:sz w:val="20"/>
                <w:szCs w:val="20"/>
                <w:lang w:eastAsia="ja-JP"/>
              </w:rPr>
            </w:pPr>
          </w:p>
          <w:p w14:paraId="15A09134" w14:textId="3ED68BCD" w:rsidR="00BB41B9" w:rsidRDefault="00C01F1D" w:rsidP="001D0A9A">
            <w:p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Project</w:t>
            </w:r>
            <w:r w:rsidR="004C424E" w:rsidRPr="001D0A9A">
              <w:rPr>
                <w:rFonts w:ascii="Arial" w:eastAsia="Times New Roman" w:hAnsi="Arial" w:cs="Arial"/>
                <w:bCs/>
                <w:sz w:val="20"/>
                <w:szCs w:val="20"/>
                <w:lang w:eastAsia="ja-JP"/>
              </w:rPr>
              <w:t xml:space="preserve"> </w:t>
            </w:r>
            <w:r w:rsidR="001D0A9A">
              <w:rPr>
                <w:rFonts w:ascii="Arial" w:eastAsia="Times New Roman" w:hAnsi="Arial" w:cs="Arial"/>
                <w:bCs/>
                <w:sz w:val="20"/>
                <w:szCs w:val="20"/>
                <w:lang w:eastAsia="ja-JP"/>
              </w:rPr>
              <w:t>elements</w:t>
            </w:r>
            <w:r w:rsidR="004C424E" w:rsidRPr="001D0A9A">
              <w:rPr>
                <w:rFonts w:ascii="Arial" w:eastAsia="Times New Roman" w:hAnsi="Arial" w:cs="Arial"/>
                <w:bCs/>
                <w:sz w:val="20"/>
                <w:szCs w:val="20"/>
                <w:lang w:eastAsia="ja-JP"/>
              </w:rPr>
              <w:t xml:space="preserve"> will include: (i) the establishment of the </w:t>
            </w:r>
            <w:r w:rsidR="000E102F">
              <w:rPr>
                <w:rFonts w:ascii="Arial" w:eastAsia="Times New Roman" w:hAnsi="Arial" w:cs="Arial"/>
                <w:bCs/>
                <w:sz w:val="20"/>
                <w:szCs w:val="20"/>
                <w:lang w:eastAsia="ja-JP"/>
              </w:rPr>
              <w:t xml:space="preserve">Mauritius </w:t>
            </w:r>
            <w:r w:rsidR="004C424E" w:rsidRPr="001D0A9A">
              <w:rPr>
                <w:rFonts w:ascii="Arial" w:eastAsia="Times New Roman" w:hAnsi="Arial" w:cs="Arial"/>
                <w:bCs/>
                <w:sz w:val="20"/>
                <w:szCs w:val="20"/>
                <w:lang w:eastAsia="ja-JP"/>
              </w:rPr>
              <w:t>Renewable Energy Agency</w:t>
            </w:r>
            <w:r w:rsidR="001D0A9A">
              <w:rPr>
                <w:rFonts w:ascii="Arial" w:eastAsia="Times New Roman" w:hAnsi="Arial" w:cs="Arial"/>
                <w:bCs/>
                <w:sz w:val="20"/>
                <w:szCs w:val="20"/>
                <w:lang w:eastAsia="ja-JP"/>
              </w:rPr>
              <w:t>,</w:t>
            </w:r>
            <w:r w:rsidR="004C424E" w:rsidRPr="001D0A9A">
              <w:rPr>
                <w:rFonts w:ascii="Arial" w:eastAsia="Times New Roman" w:hAnsi="Arial" w:cs="Arial"/>
                <w:bCs/>
                <w:sz w:val="20"/>
                <w:szCs w:val="20"/>
                <w:lang w:eastAsia="ja-JP"/>
              </w:rPr>
              <w:t xml:space="preserve"> which will be responsible for promoting and facilitating </w:t>
            </w:r>
            <w:r w:rsidR="001D0A9A">
              <w:rPr>
                <w:rFonts w:ascii="Arial" w:eastAsia="Times New Roman" w:hAnsi="Arial" w:cs="Arial"/>
                <w:bCs/>
                <w:sz w:val="20"/>
                <w:szCs w:val="20"/>
                <w:lang w:eastAsia="ja-JP"/>
              </w:rPr>
              <w:t xml:space="preserve">the </w:t>
            </w:r>
            <w:r w:rsidR="004C424E" w:rsidRPr="001D0A9A">
              <w:rPr>
                <w:rFonts w:ascii="Arial" w:eastAsia="Times New Roman" w:hAnsi="Arial" w:cs="Arial"/>
                <w:bCs/>
                <w:sz w:val="20"/>
                <w:szCs w:val="20"/>
                <w:lang w:eastAsia="ja-JP"/>
              </w:rPr>
              <w:t>expansion of the RE sector</w:t>
            </w:r>
            <w:r w:rsidR="00B70A7C">
              <w:rPr>
                <w:rFonts w:ascii="Arial" w:eastAsia="Times New Roman" w:hAnsi="Arial" w:cs="Arial"/>
                <w:bCs/>
                <w:sz w:val="20"/>
                <w:szCs w:val="20"/>
                <w:lang w:eastAsia="ja-JP"/>
              </w:rPr>
              <w:t>;</w:t>
            </w:r>
            <w:r w:rsidR="004C424E" w:rsidRPr="001D0A9A">
              <w:rPr>
                <w:rFonts w:ascii="Arial" w:eastAsia="Times New Roman" w:hAnsi="Arial" w:cs="Arial"/>
                <w:bCs/>
                <w:sz w:val="20"/>
                <w:szCs w:val="20"/>
                <w:lang w:eastAsia="ja-JP"/>
              </w:rPr>
              <w:t xml:space="preserve"> (ii) development of additional relevant legislation, </w:t>
            </w:r>
            <w:r w:rsidR="001D0A9A">
              <w:rPr>
                <w:rFonts w:ascii="Arial" w:eastAsia="Times New Roman" w:hAnsi="Arial" w:cs="Arial"/>
                <w:bCs/>
                <w:sz w:val="20"/>
                <w:szCs w:val="20"/>
                <w:lang w:eastAsia="ja-JP"/>
              </w:rPr>
              <w:t xml:space="preserve">and </w:t>
            </w:r>
            <w:r w:rsidR="004C424E" w:rsidRPr="001D0A9A">
              <w:rPr>
                <w:rFonts w:ascii="Arial" w:eastAsia="Times New Roman" w:hAnsi="Arial" w:cs="Arial"/>
                <w:bCs/>
                <w:sz w:val="20"/>
                <w:szCs w:val="20"/>
                <w:lang w:eastAsia="ja-JP"/>
              </w:rPr>
              <w:t xml:space="preserve">(iii) training to </w:t>
            </w:r>
            <w:r w:rsidR="001D0A9A">
              <w:rPr>
                <w:rFonts w:ascii="Arial" w:eastAsia="Times New Roman" w:hAnsi="Arial" w:cs="Arial"/>
                <w:bCs/>
                <w:sz w:val="20"/>
                <w:szCs w:val="20"/>
                <w:lang w:eastAsia="ja-JP"/>
              </w:rPr>
              <w:t>G</w:t>
            </w:r>
            <w:r w:rsidR="004C424E" w:rsidRPr="001D0A9A">
              <w:rPr>
                <w:rFonts w:ascii="Arial" w:eastAsia="Times New Roman" w:hAnsi="Arial" w:cs="Arial"/>
                <w:bCs/>
                <w:sz w:val="20"/>
                <w:szCs w:val="20"/>
                <w:lang w:eastAsia="ja-JP"/>
              </w:rPr>
              <w:t xml:space="preserve">overnment and </w:t>
            </w:r>
            <w:r w:rsidR="001D0A9A">
              <w:rPr>
                <w:rFonts w:ascii="Arial" w:eastAsia="Times New Roman" w:hAnsi="Arial" w:cs="Arial"/>
                <w:bCs/>
                <w:sz w:val="20"/>
                <w:szCs w:val="20"/>
                <w:lang w:eastAsia="ja-JP"/>
              </w:rPr>
              <w:t xml:space="preserve">the </w:t>
            </w:r>
            <w:r w:rsidR="004C424E" w:rsidRPr="001D0A9A">
              <w:rPr>
                <w:rFonts w:ascii="Arial" w:eastAsia="Times New Roman" w:hAnsi="Arial" w:cs="Arial"/>
                <w:bCs/>
                <w:sz w:val="20"/>
                <w:szCs w:val="20"/>
                <w:lang w:eastAsia="ja-JP"/>
              </w:rPr>
              <w:t xml:space="preserve">private sector </w:t>
            </w:r>
            <w:r w:rsidR="001D0A9A">
              <w:rPr>
                <w:rFonts w:ascii="Arial" w:eastAsia="Times New Roman" w:hAnsi="Arial" w:cs="Arial"/>
                <w:bCs/>
                <w:sz w:val="20"/>
                <w:szCs w:val="20"/>
                <w:lang w:eastAsia="ja-JP"/>
              </w:rPr>
              <w:t xml:space="preserve">(notably SMEs) on solar PV. These elements are expected to increase stakeholders’ </w:t>
            </w:r>
            <w:r w:rsidR="001D0A9A" w:rsidRPr="001C5E32">
              <w:rPr>
                <w:rFonts w:ascii="Arial" w:eastAsia="Times New Roman" w:hAnsi="Arial" w:cs="Arial"/>
                <w:bCs/>
                <w:sz w:val="20"/>
                <w:szCs w:val="20"/>
                <w:lang w:eastAsia="ja-JP"/>
              </w:rPr>
              <w:t>capacities.</w:t>
            </w:r>
            <w:r w:rsidR="001C5E32" w:rsidRPr="001C5E32">
              <w:rPr>
                <w:rFonts w:ascii="Arial" w:eastAsia="Times New Roman" w:hAnsi="Arial" w:cs="Arial"/>
                <w:bCs/>
                <w:sz w:val="20"/>
                <w:szCs w:val="20"/>
                <w:lang w:eastAsia="ja-JP"/>
              </w:rPr>
              <w:t xml:space="preserve"> Capacity building will take place for the Mauritius Renewable Energy Agency, thereby empowering it to meet its responsibilities fully.</w:t>
            </w:r>
          </w:p>
          <w:p w14:paraId="4BEF43DE" w14:textId="77777777" w:rsidR="001D0A9A" w:rsidRPr="001D0A9A" w:rsidRDefault="001D0A9A" w:rsidP="001D0A9A">
            <w:pPr>
              <w:spacing w:after="0" w:line="240" w:lineRule="auto"/>
              <w:jc w:val="both"/>
              <w:rPr>
                <w:rFonts w:ascii="Arial" w:eastAsia="Times New Roman" w:hAnsi="Arial" w:cs="Arial"/>
                <w:bCs/>
                <w:sz w:val="20"/>
                <w:szCs w:val="20"/>
                <w:lang w:eastAsia="ja-JP"/>
              </w:rPr>
            </w:pPr>
          </w:p>
        </w:tc>
      </w:tr>
      <w:tr w:rsidR="00BB41B9" w:rsidRPr="00BB41B9" w14:paraId="08AEF6BF" w14:textId="77777777" w:rsidTr="00F96F0F">
        <w:trPr>
          <w:gridAfter w:val="1"/>
          <w:wAfter w:w="26" w:type="dxa"/>
          <w:trHeight w:val="377"/>
        </w:trPr>
        <w:tc>
          <w:tcPr>
            <w:tcW w:w="10582" w:type="dxa"/>
            <w:gridSpan w:val="4"/>
            <w:shd w:val="clear" w:color="auto" w:fill="D9D9D9" w:themeFill="background1" w:themeFillShade="D9"/>
            <w:vAlign w:val="center"/>
          </w:tcPr>
          <w:p w14:paraId="14B541EE"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3</w:t>
            </w:r>
            <w:r>
              <w:rPr>
                <w:rFonts w:ascii="Arial" w:eastAsia="Times New Roman" w:hAnsi="Arial" w:cs="Arial"/>
                <w:b/>
                <w:bCs/>
                <w:sz w:val="20"/>
                <w:szCs w:val="20"/>
                <w:lang w:eastAsia="ja-JP"/>
              </w:rPr>
              <w:tab/>
            </w:r>
          </w:p>
        </w:tc>
      </w:tr>
      <w:tr w:rsidR="00BB41B9" w:rsidRPr="00382F75" w14:paraId="1063E26F" w14:textId="77777777" w:rsidTr="00F96F0F">
        <w:trPr>
          <w:gridAfter w:val="1"/>
          <w:wAfter w:w="26" w:type="dxa"/>
        </w:trPr>
        <w:tc>
          <w:tcPr>
            <w:tcW w:w="5081" w:type="dxa"/>
            <w:shd w:val="clear" w:color="auto" w:fill="F2F2F2" w:themeFill="background1" w:themeFillShade="F2"/>
            <w:vAlign w:val="center"/>
          </w:tcPr>
          <w:p w14:paraId="3B3CA21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20239970"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10C216F0"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00F69FFA"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FEEF58F" w14:textId="77777777" w:rsidTr="00F96F0F">
        <w:trPr>
          <w:gridAfter w:val="1"/>
          <w:wAfter w:w="26" w:type="dxa"/>
        </w:trPr>
        <w:tc>
          <w:tcPr>
            <w:tcW w:w="5081" w:type="dxa"/>
            <w:vAlign w:val="center"/>
          </w:tcPr>
          <w:p w14:paraId="02A80CCC" w14:textId="47BE1A87" w:rsidR="00BB41B9" w:rsidRPr="00382F75" w:rsidRDefault="004C424E" w:rsidP="00BB41B9">
            <w:pPr>
              <w:spacing w:after="0"/>
              <w:rPr>
                <w:rFonts w:ascii="Arial" w:eastAsia="Times New Roman" w:hAnsi="Arial" w:cs="Arial"/>
                <w:bCs/>
                <w:sz w:val="18"/>
                <w:lang w:eastAsia="ja-JP"/>
              </w:rPr>
            </w:pPr>
            <w:r w:rsidRPr="0041294D">
              <w:rPr>
                <w:rFonts w:ascii="Arial" w:eastAsia="Times New Roman" w:hAnsi="Arial" w:cs="Arial"/>
                <w:bCs/>
                <w:sz w:val="20"/>
                <w:lang w:eastAsia="ja-JP"/>
              </w:rPr>
              <w:t xml:space="preserve">Potential for the </w:t>
            </w:r>
            <w:r w:rsidR="00C01F1D">
              <w:rPr>
                <w:rFonts w:ascii="Arial" w:eastAsia="Times New Roman" w:hAnsi="Arial" w:cs="Arial"/>
                <w:bCs/>
                <w:sz w:val="20"/>
                <w:lang w:eastAsia="ja-JP"/>
              </w:rPr>
              <w:t>project</w:t>
            </w:r>
            <w:r w:rsidR="001D0A9A" w:rsidRPr="0041294D">
              <w:rPr>
                <w:rFonts w:ascii="Arial" w:eastAsia="Times New Roman" w:hAnsi="Arial" w:cs="Arial"/>
                <w:bCs/>
                <w:sz w:val="20"/>
                <w:lang w:eastAsia="ja-JP"/>
              </w:rPr>
              <w:t xml:space="preserve"> to reproduce discrimination</w:t>
            </w:r>
            <w:r w:rsidRPr="0041294D">
              <w:rPr>
                <w:rFonts w:ascii="Arial" w:eastAsia="Times New Roman" w:hAnsi="Arial" w:cs="Arial"/>
                <w:bCs/>
                <w:sz w:val="20"/>
                <w:lang w:eastAsia="ja-JP"/>
              </w:rPr>
              <w:t xml:space="preserve"> against women</w:t>
            </w:r>
            <w:r w:rsidR="001D0A9A" w:rsidRPr="0041294D">
              <w:rPr>
                <w:rFonts w:ascii="Arial" w:eastAsia="Times New Roman" w:hAnsi="Arial" w:cs="Arial"/>
                <w:bCs/>
                <w:sz w:val="20"/>
                <w:lang w:eastAsia="ja-JP"/>
              </w:rPr>
              <w:t>’s</w:t>
            </w:r>
            <w:r w:rsidRPr="0041294D">
              <w:rPr>
                <w:rFonts w:ascii="Arial" w:eastAsia="Times New Roman" w:hAnsi="Arial" w:cs="Arial"/>
                <w:bCs/>
                <w:sz w:val="20"/>
                <w:lang w:eastAsia="ja-JP"/>
              </w:rPr>
              <w:t xml:space="preserve"> participation</w:t>
            </w:r>
            <w:r w:rsidR="001D0A9A" w:rsidRPr="0041294D">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19524182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3FFAF87" w14:textId="4BF21B6C"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02FD711E" w14:textId="2212D634"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19542258"/>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514C5">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2126992997"/>
            <w:dropDownList>
              <w:listItem w:value="Choose an item."/>
              <w:listItem w:displayText="High" w:value="High"/>
              <w:listItem w:displayText="Medium" w:value="Medium"/>
              <w:listItem w:displayText="Low" w:value="Low"/>
            </w:dropDownList>
          </w:sdtPr>
          <w:sdtContent>
            <w:tc>
              <w:tcPr>
                <w:tcW w:w="2253" w:type="dxa"/>
                <w:vAlign w:val="center"/>
              </w:tcPr>
              <w:p w14:paraId="4FE9304E" w14:textId="47B045CF"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777CC9F9" w14:textId="77777777" w:rsidTr="00F96F0F">
        <w:trPr>
          <w:gridAfter w:val="1"/>
          <w:wAfter w:w="26" w:type="dxa"/>
          <w:trHeight w:val="377"/>
        </w:trPr>
        <w:tc>
          <w:tcPr>
            <w:tcW w:w="10582" w:type="dxa"/>
            <w:gridSpan w:val="4"/>
            <w:shd w:val="clear" w:color="auto" w:fill="F2F2F2" w:themeFill="background1" w:themeFillShade="F2"/>
            <w:vAlign w:val="center"/>
          </w:tcPr>
          <w:p w14:paraId="4D4F550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4ADD9D26" w14:textId="77777777" w:rsidTr="00F96F0F">
        <w:trPr>
          <w:gridAfter w:val="1"/>
          <w:wAfter w:w="26" w:type="dxa"/>
        </w:trPr>
        <w:tc>
          <w:tcPr>
            <w:tcW w:w="10582" w:type="dxa"/>
            <w:gridSpan w:val="4"/>
          </w:tcPr>
          <w:p w14:paraId="095D41A8" w14:textId="77777777" w:rsidR="001D0A9A" w:rsidRDefault="001D0A9A" w:rsidP="001D0A9A">
            <w:pPr>
              <w:pStyle w:val="ListParagraph"/>
              <w:spacing w:after="0" w:line="240" w:lineRule="auto"/>
              <w:ind w:left="360"/>
              <w:jc w:val="both"/>
              <w:rPr>
                <w:rFonts w:ascii="Arial" w:hAnsi="Arial" w:cs="Arial"/>
                <w:sz w:val="20"/>
                <w:szCs w:val="20"/>
              </w:rPr>
            </w:pPr>
          </w:p>
          <w:p w14:paraId="59AC8898" w14:textId="301EA29B" w:rsidR="0060600C" w:rsidRPr="001D0A9A" w:rsidRDefault="001D0A9A" w:rsidP="00B054B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G</w:t>
            </w:r>
            <w:r w:rsidR="0060600C" w:rsidRPr="001D0A9A">
              <w:rPr>
                <w:rFonts w:ascii="Arial" w:hAnsi="Arial" w:cs="Arial"/>
                <w:sz w:val="20"/>
                <w:szCs w:val="20"/>
              </w:rPr>
              <w:t xml:space="preserve">ender-disaggregated data </w:t>
            </w:r>
            <w:r>
              <w:rPr>
                <w:rFonts w:ascii="Arial" w:hAnsi="Arial" w:cs="Arial"/>
                <w:sz w:val="20"/>
                <w:szCs w:val="20"/>
              </w:rPr>
              <w:t>will</w:t>
            </w:r>
            <w:r w:rsidR="0060600C" w:rsidRPr="001D0A9A">
              <w:rPr>
                <w:rFonts w:ascii="Arial" w:hAnsi="Arial" w:cs="Arial"/>
                <w:sz w:val="20"/>
                <w:szCs w:val="20"/>
              </w:rPr>
              <w:t xml:space="preserve"> be used for monitoring output</w:t>
            </w:r>
            <w:r>
              <w:rPr>
                <w:rFonts w:ascii="Arial" w:hAnsi="Arial" w:cs="Arial"/>
                <w:sz w:val="20"/>
                <w:szCs w:val="20"/>
              </w:rPr>
              <w:t>s</w:t>
            </w:r>
            <w:r w:rsidR="0060600C" w:rsidRPr="001D0A9A">
              <w:rPr>
                <w:rFonts w:ascii="Arial" w:hAnsi="Arial" w:cs="Arial"/>
                <w:sz w:val="20"/>
                <w:szCs w:val="20"/>
              </w:rPr>
              <w:t>, outcome</w:t>
            </w:r>
            <w:r>
              <w:rPr>
                <w:rFonts w:ascii="Arial" w:hAnsi="Arial" w:cs="Arial"/>
                <w:sz w:val="20"/>
                <w:szCs w:val="20"/>
              </w:rPr>
              <w:t>s</w:t>
            </w:r>
            <w:r w:rsidR="0060600C" w:rsidRPr="001D0A9A">
              <w:rPr>
                <w:rFonts w:ascii="Arial" w:hAnsi="Arial" w:cs="Arial"/>
                <w:sz w:val="20"/>
                <w:szCs w:val="20"/>
              </w:rPr>
              <w:t xml:space="preserve"> and impacts during </w:t>
            </w:r>
            <w:r w:rsidR="00C01F1D">
              <w:rPr>
                <w:rFonts w:ascii="Arial" w:hAnsi="Arial" w:cs="Arial"/>
                <w:sz w:val="20"/>
                <w:szCs w:val="20"/>
              </w:rPr>
              <w:t>project</w:t>
            </w:r>
            <w:r w:rsidR="0060600C" w:rsidRPr="001D0A9A">
              <w:rPr>
                <w:rFonts w:ascii="Arial" w:hAnsi="Arial" w:cs="Arial"/>
                <w:sz w:val="20"/>
                <w:szCs w:val="20"/>
              </w:rPr>
              <w:t xml:space="preserve"> implementation to ensure women</w:t>
            </w:r>
            <w:r>
              <w:rPr>
                <w:rFonts w:ascii="Arial" w:hAnsi="Arial" w:cs="Arial"/>
                <w:sz w:val="20"/>
                <w:szCs w:val="20"/>
              </w:rPr>
              <w:t>’s</w:t>
            </w:r>
            <w:r w:rsidR="0060600C" w:rsidRPr="001D0A9A">
              <w:rPr>
                <w:rFonts w:ascii="Arial" w:hAnsi="Arial" w:cs="Arial"/>
                <w:sz w:val="20"/>
                <w:szCs w:val="20"/>
              </w:rPr>
              <w:t xml:space="preserve"> participation in capacity building and employment opportunities. </w:t>
            </w:r>
          </w:p>
          <w:p w14:paraId="4B0122C2" w14:textId="6D9F163D" w:rsidR="00BB41B9" w:rsidRPr="001D0A9A" w:rsidRDefault="001D0A9A" w:rsidP="00B054B3">
            <w:pPr>
              <w:pStyle w:val="ListParagraph"/>
              <w:numPr>
                <w:ilvl w:val="0"/>
                <w:numId w:val="5"/>
              </w:numPr>
              <w:spacing w:after="0" w:line="240" w:lineRule="auto"/>
              <w:jc w:val="both"/>
              <w:rPr>
                <w:rFonts w:ascii="Arial" w:eastAsia="Times New Roman" w:hAnsi="Arial" w:cs="Arial"/>
                <w:bCs/>
                <w:sz w:val="20"/>
                <w:szCs w:val="20"/>
                <w:lang w:eastAsia="ja-JP"/>
              </w:rPr>
            </w:pPr>
            <w:r>
              <w:rPr>
                <w:rFonts w:ascii="Arial" w:hAnsi="Arial" w:cs="Arial"/>
                <w:sz w:val="20"/>
                <w:szCs w:val="20"/>
              </w:rPr>
              <w:t>C</w:t>
            </w:r>
            <w:r w:rsidR="0060600C" w:rsidRPr="001D0A9A">
              <w:rPr>
                <w:rFonts w:ascii="Arial" w:hAnsi="Arial" w:cs="Arial"/>
                <w:sz w:val="20"/>
                <w:szCs w:val="20"/>
              </w:rPr>
              <w:t xml:space="preserve">apacity-building </w:t>
            </w:r>
            <w:r>
              <w:rPr>
                <w:rFonts w:ascii="Arial" w:hAnsi="Arial" w:cs="Arial"/>
                <w:sz w:val="20"/>
                <w:szCs w:val="20"/>
              </w:rPr>
              <w:t xml:space="preserve">elements </w:t>
            </w:r>
            <w:r w:rsidR="0060600C" w:rsidRPr="001D0A9A">
              <w:rPr>
                <w:rFonts w:ascii="Arial" w:hAnsi="Arial" w:cs="Arial"/>
                <w:sz w:val="20"/>
                <w:szCs w:val="20"/>
              </w:rPr>
              <w:t xml:space="preserve">incorporated in the </w:t>
            </w:r>
            <w:r w:rsidR="00C01F1D">
              <w:rPr>
                <w:rFonts w:ascii="Arial" w:hAnsi="Arial" w:cs="Arial"/>
                <w:sz w:val="20"/>
                <w:szCs w:val="20"/>
              </w:rPr>
              <w:t>project</w:t>
            </w:r>
            <w:r>
              <w:rPr>
                <w:rFonts w:ascii="Arial" w:hAnsi="Arial" w:cs="Arial"/>
                <w:sz w:val="20"/>
                <w:szCs w:val="20"/>
              </w:rPr>
              <w:t xml:space="preserve"> </w:t>
            </w:r>
            <w:r w:rsidRPr="001D0A9A">
              <w:rPr>
                <w:rFonts w:ascii="Arial" w:hAnsi="Arial" w:cs="Arial"/>
                <w:sz w:val="20"/>
                <w:szCs w:val="20"/>
              </w:rPr>
              <w:t xml:space="preserve">design </w:t>
            </w:r>
            <w:r w:rsidR="0060600C" w:rsidRPr="001D0A9A">
              <w:rPr>
                <w:rFonts w:ascii="Arial" w:hAnsi="Arial" w:cs="Arial"/>
                <w:sz w:val="20"/>
                <w:szCs w:val="20"/>
              </w:rPr>
              <w:t xml:space="preserve">that will have </w:t>
            </w:r>
            <w:r>
              <w:rPr>
                <w:rFonts w:ascii="Arial" w:hAnsi="Arial" w:cs="Arial"/>
                <w:sz w:val="20"/>
                <w:szCs w:val="20"/>
              </w:rPr>
              <w:t>female</w:t>
            </w:r>
            <w:r w:rsidR="0060600C" w:rsidRPr="001D0A9A">
              <w:rPr>
                <w:rFonts w:ascii="Arial" w:hAnsi="Arial" w:cs="Arial"/>
                <w:sz w:val="20"/>
                <w:szCs w:val="20"/>
              </w:rPr>
              <w:t xml:space="preserve"> participation are: (i) Component 1</w:t>
            </w:r>
            <w:r w:rsidR="00312957">
              <w:rPr>
                <w:rFonts w:ascii="Arial" w:hAnsi="Arial" w:cs="Arial"/>
                <w:sz w:val="20"/>
                <w:szCs w:val="20"/>
              </w:rPr>
              <w:t xml:space="preserve"> </w:t>
            </w:r>
            <w:r w:rsidR="0060600C" w:rsidRPr="001D0A9A">
              <w:rPr>
                <w:rFonts w:ascii="Arial" w:hAnsi="Arial" w:cs="Arial"/>
                <w:sz w:val="20"/>
                <w:szCs w:val="20"/>
              </w:rPr>
              <w:t>will ensure gender balance (as appropriate) in</w:t>
            </w:r>
            <w:r w:rsidR="0014588E">
              <w:rPr>
                <w:rFonts w:ascii="Arial" w:hAnsi="Arial" w:cs="Arial"/>
                <w:sz w:val="20"/>
                <w:szCs w:val="20"/>
              </w:rPr>
              <w:t xml:space="preserve"> the</w:t>
            </w:r>
            <w:r w:rsidR="0060600C" w:rsidRPr="001D0A9A">
              <w:rPr>
                <w:rFonts w:ascii="Arial" w:hAnsi="Arial" w:cs="Arial"/>
                <w:sz w:val="20"/>
                <w:szCs w:val="20"/>
              </w:rPr>
              <w:t xml:space="preserve"> recruitment of </w:t>
            </w:r>
            <w:r w:rsidR="000E102F">
              <w:rPr>
                <w:rFonts w:ascii="Arial" w:hAnsi="Arial" w:cs="Arial"/>
                <w:sz w:val="20"/>
                <w:szCs w:val="20"/>
              </w:rPr>
              <w:t xml:space="preserve">Mauritius </w:t>
            </w:r>
            <w:r>
              <w:rPr>
                <w:rFonts w:ascii="Arial" w:hAnsi="Arial" w:cs="Arial"/>
                <w:sz w:val="20"/>
                <w:szCs w:val="20"/>
              </w:rPr>
              <w:t>Renewable Energy Agency</w:t>
            </w:r>
            <w:r w:rsidR="0060600C" w:rsidRPr="001D0A9A">
              <w:rPr>
                <w:rFonts w:ascii="Arial" w:hAnsi="Arial" w:cs="Arial"/>
                <w:sz w:val="20"/>
                <w:szCs w:val="20"/>
              </w:rPr>
              <w:t xml:space="preserve"> staff as well as in the dedicated training on </w:t>
            </w:r>
            <w:r w:rsidR="00C01F1D">
              <w:rPr>
                <w:rFonts w:ascii="Arial" w:hAnsi="Arial" w:cs="Arial"/>
                <w:sz w:val="20"/>
                <w:szCs w:val="20"/>
              </w:rPr>
              <w:t>project</w:t>
            </w:r>
            <w:r w:rsidR="0060600C" w:rsidRPr="001D0A9A">
              <w:rPr>
                <w:rFonts w:ascii="Arial" w:hAnsi="Arial" w:cs="Arial"/>
                <w:sz w:val="20"/>
                <w:szCs w:val="20"/>
              </w:rPr>
              <w:t xml:space="preserve"> development; (ii) Component 2 will </w:t>
            </w:r>
            <w:r>
              <w:rPr>
                <w:rFonts w:ascii="Arial" w:hAnsi="Arial" w:cs="Arial"/>
                <w:sz w:val="20"/>
                <w:szCs w:val="20"/>
              </w:rPr>
              <w:t>offer</w:t>
            </w:r>
            <w:r w:rsidR="0060600C" w:rsidRPr="001D0A9A">
              <w:rPr>
                <w:rFonts w:ascii="Arial" w:hAnsi="Arial" w:cs="Arial"/>
                <w:sz w:val="20"/>
                <w:szCs w:val="20"/>
              </w:rPr>
              <w:t xml:space="preserve"> training </w:t>
            </w:r>
            <w:r>
              <w:rPr>
                <w:rFonts w:ascii="Arial" w:hAnsi="Arial" w:cs="Arial"/>
                <w:sz w:val="20"/>
                <w:szCs w:val="20"/>
              </w:rPr>
              <w:t xml:space="preserve">to the </w:t>
            </w:r>
            <w:r w:rsidRPr="001D0A9A">
              <w:rPr>
                <w:rFonts w:ascii="Arial" w:hAnsi="Arial" w:cs="Arial"/>
                <w:sz w:val="20"/>
                <w:szCs w:val="20"/>
              </w:rPr>
              <w:t xml:space="preserve">private sector </w:t>
            </w:r>
            <w:r>
              <w:rPr>
                <w:rFonts w:ascii="Arial" w:hAnsi="Arial" w:cs="Arial"/>
                <w:sz w:val="20"/>
                <w:szCs w:val="20"/>
              </w:rPr>
              <w:t xml:space="preserve">(with a particular focus on </w:t>
            </w:r>
            <w:r w:rsidRPr="001D0A9A">
              <w:rPr>
                <w:rFonts w:ascii="Arial" w:hAnsi="Arial" w:cs="Arial"/>
                <w:sz w:val="20"/>
                <w:szCs w:val="20"/>
              </w:rPr>
              <w:t>SMEs</w:t>
            </w:r>
            <w:r>
              <w:rPr>
                <w:rFonts w:ascii="Arial" w:hAnsi="Arial" w:cs="Arial"/>
                <w:sz w:val="20"/>
                <w:szCs w:val="20"/>
              </w:rPr>
              <w:t>)</w:t>
            </w:r>
            <w:r w:rsidRPr="001D0A9A">
              <w:rPr>
                <w:rFonts w:ascii="Arial" w:hAnsi="Arial" w:cs="Arial"/>
                <w:sz w:val="20"/>
                <w:szCs w:val="20"/>
              </w:rPr>
              <w:t xml:space="preserve"> </w:t>
            </w:r>
            <w:r w:rsidR="0060600C" w:rsidRPr="001D0A9A">
              <w:rPr>
                <w:rFonts w:ascii="Arial" w:hAnsi="Arial" w:cs="Arial"/>
                <w:sz w:val="20"/>
                <w:szCs w:val="20"/>
              </w:rPr>
              <w:t xml:space="preserve">in the </w:t>
            </w:r>
            <w:r>
              <w:rPr>
                <w:rFonts w:ascii="Arial" w:hAnsi="Arial" w:cs="Arial"/>
                <w:sz w:val="20"/>
                <w:szCs w:val="20"/>
              </w:rPr>
              <w:t>installation, operation and maintenance</w:t>
            </w:r>
            <w:r w:rsidR="0060600C" w:rsidRPr="001D0A9A">
              <w:rPr>
                <w:rFonts w:ascii="Arial" w:hAnsi="Arial" w:cs="Arial"/>
                <w:sz w:val="20"/>
                <w:szCs w:val="20"/>
              </w:rPr>
              <w:t xml:space="preserve"> of PV systems; </w:t>
            </w:r>
            <w:r w:rsidR="001069C6">
              <w:rPr>
                <w:rFonts w:ascii="Arial" w:hAnsi="Arial" w:cs="Arial"/>
                <w:sz w:val="20"/>
                <w:szCs w:val="20"/>
              </w:rPr>
              <w:t xml:space="preserve">and </w:t>
            </w:r>
            <w:r w:rsidR="0060600C" w:rsidRPr="001D0A9A">
              <w:rPr>
                <w:rFonts w:ascii="Arial" w:hAnsi="Arial" w:cs="Arial"/>
                <w:sz w:val="20"/>
                <w:szCs w:val="20"/>
              </w:rPr>
              <w:t xml:space="preserve">(iii) Component </w:t>
            </w:r>
            <w:r>
              <w:rPr>
                <w:rFonts w:ascii="Arial" w:hAnsi="Arial" w:cs="Arial"/>
                <w:sz w:val="20"/>
                <w:szCs w:val="20"/>
              </w:rPr>
              <w:t>3</w:t>
            </w:r>
            <w:r w:rsidR="0060600C" w:rsidRPr="001D0A9A">
              <w:rPr>
                <w:rFonts w:ascii="Arial" w:hAnsi="Arial" w:cs="Arial"/>
                <w:sz w:val="20"/>
                <w:szCs w:val="20"/>
              </w:rPr>
              <w:t xml:space="preserve"> will </w:t>
            </w:r>
            <w:r>
              <w:rPr>
                <w:rFonts w:ascii="Arial" w:hAnsi="Arial" w:cs="Arial"/>
                <w:sz w:val="20"/>
                <w:szCs w:val="20"/>
              </w:rPr>
              <w:t>offer</w:t>
            </w:r>
            <w:r w:rsidR="0060600C" w:rsidRPr="001D0A9A">
              <w:rPr>
                <w:rFonts w:ascii="Arial" w:hAnsi="Arial" w:cs="Arial"/>
                <w:sz w:val="20"/>
                <w:szCs w:val="20"/>
              </w:rPr>
              <w:t xml:space="preserve"> </w:t>
            </w:r>
            <w:r w:rsidRPr="001D0A9A">
              <w:rPr>
                <w:rFonts w:ascii="Arial" w:hAnsi="Arial" w:cs="Arial"/>
                <w:sz w:val="20"/>
                <w:szCs w:val="20"/>
              </w:rPr>
              <w:t xml:space="preserve">gender-sensitive </w:t>
            </w:r>
            <w:r w:rsidR="0060600C" w:rsidRPr="001D0A9A">
              <w:rPr>
                <w:rFonts w:ascii="Arial" w:hAnsi="Arial" w:cs="Arial"/>
                <w:sz w:val="20"/>
                <w:szCs w:val="20"/>
              </w:rPr>
              <w:t xml:space="preserve">training on the use of renewable energy </w:t>
            </w:r>
            <w:r>
              <w:rPr>
                <w:rFonts w:ascii="Arial" w:hAnsi="Arial" w:cs="Arial"/>
                <w:sz w:val="20"/>
                <w:szCs w:val="20"/>
              </w:rPr>
              <w:t xml:space="preserve">to OIDC staff and selected inhabitants of </w:t>
            </w:r>
            <w:r w:rsidR="001069C6">
              <w:rPr>
                <w:rFonts w:ascii="Arial" w:hAnsi="Arial" w:cs="Arial"/>
                <w:sz w:val="20"/>
                <w:szCs w:val="20"/>
              </w:rPr>
              <w:t>Agalega.</w:t>
            </w:r>
          </w:p>
          <w:p w14:paraId="059F49C4" w14:textId="77777777" w:rsidR="001D0A9A" w:rsidRPr="00BB41B9" w:rsidRDefault="001D0A9A" w:rsidP="001D0A9A">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39B24C83" w14:textId="77777777" w:rsidTr="00F96F0F">
        <w:trPr>
          <w:gridAfter w:val="1"/>
          <w:wAfter w:w="26" w:type="dxa"/>
          <w:trHeight w:val="377"/>
        </w:trPr>
        <w:tc>
          <w:tcPr>
            <w:tcW w:w="10582" w:type="dxa"/>
            <w:gridSpan w:val="4"/>
            <w:shd w:val="clear" w:color="auto" w:fill="D9D9D9" w:themeFill="background1" w:themeFillShade="D9"/>
            <w:vAlign w:val="center"/>
          </w:tcPr>
          <w:p w14:paraId="32E29671"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4</w:t>
            </w:r>
            <w:r>
              <w:rPr>
                <w:rFonts w:ascii="Arial" w:eastAsia="Times New Roman" w:hAnsi="Arial" w:cs="Arial"/>
                <w:b/>
                <w:bCs/>
                <w:sz w:val="20"/>
                <w:szCs w:val="20"/>
                <w:lang w:eastAsia="ja-JP"/>
              </w:rPr>
              <w:tab/>
            </w:r>
          </w:p>
        </w:tc>
      </w:tr>
      <w:tr w:rsidR="00BB41B9" w:rsidRPr="00382F75" w14:paraId="7C64A010" w14:textId="77777777" w:rsidTr="00F96F0F">
        <w:trPr>
          <w:gridAfter w:val="1"/>
          <w:wAfter w:w="26" w:type="dxa"/>
        </w:trPr>
        <w:tc>
          <w:tcPr>
            <w:tcW w:w="5081" w:type="dxa"/>
            <w:shd w:val="clear" w:color="auto" w:fill="F2F2F2" w:themeFill="background1" w:themeFillShade="F2"/>
            <w:vAlign w:val="center"/>
          </w:tcPr>
          <w:p w14:paraId="082E00CE"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7E18FB0"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53523D43"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15050384"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44855119" w14:textId="77777777" w:rsidTr="00F96F0F">
        <w:trPr>
          <w:gridAfter w:val="1"/>
          <w:wAfter w:w="26" w:type="dxa"/>
        </w:trPr>
        <w:tc>
          <w:tcPr>
            <w:tcW w:w="5081" w:type="dxa"/>
            <w:vAlign w:val="center"/>
          </w:tcPr>
          <w:p w14:paraId="0D080358" w14:textId="77777777" w:rsidR="00BB41B9" w:rsidRPr="00E80DC7" w:rsidRDefault="00810A70"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Vulnerability to climate change</w:t>
            </w:r>
            <w:r w:rsidR="0041294D" w:rsidRPr="0041294D">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2100783434"/>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7750CA8" w14:textId="5072E386"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307339A9" w14:textId="628F76E6"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896665926"/>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986971524"/>
            <w:dropDownList>
              <w:listItem w:value="Choose an item."/>
              <w:listItem w:displayText="High" w:value="High"/>
              <w:listItem w:displayText="Medium" w:value="Medium"/>
              <w:listItem w:displayText="Low" w:value="Low"/>
            </w:dropDownList>
          </w:sdtPr>
          <w:sdtContent>
            <w:tc>
              <w:tcPr>
                <w:tcW w:w="2253" w:type="dxa"/>
                <w:vAlign w:val="center"/>
              </w:tcPr>
              <w:p w14:paraId="4F77DDD0" w14:textId="34D152FC"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BB41B9" w14:paraId="11210AD0" w14:textId="77777777" w:rsidTr="00F96F0F">
        <w:trPr>
          <w:gridAfter w:val="1"/>
          <w:wAfter w:w="26" w:type="dxa"/>
          <w:trHeight w:val="377"/>
        </w:trPr>
        <w:tc>
          <w:tcPr>
            <w:tcW w:w="10582" w:type="dxa"/>
            <w:gridSpan w:val="4"/>
            <w:shd w:val="clear" w:color="auto" w:fill="F2F2F2" w:themeFill="background1" w:themeFillShade="F2"/>
            <w:vAlign w:val="center"/>
          </w:tcPr>
          <w:p w14:paraId="4985126F"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21CBC4E" w14:textId="77777777" w:rsidTr="00F96F0F">
        <w:trPr>
          <w:gridAfter w:val="1"/>
          <w:wAfter w:w="26" w:type="dxa"/>
        </w:trPr>
        <w:tc>
          <w:tcPr>
            <w:tcW w:w="10582" w:type="dxa"/>
            <w:gridSpan w:val="4"/>
          </w:tcPr>
          <w:p w14:paraId="3BA882E9" w14:textId="77777777" w:rsidR="00F32ED5" w:rsidRDefault="00F32ED5" w:rsidP="00F32ED5">
            <w:pPr>
              <w:pStyle w:val="ListParagraph"/>
              <w:spacing w:after="0" w:line="240" w:lineRule="auto"/>
              <w:ind w:left="360"/>
              <w:jc w:val="both"/>
              <w:rPr>
                <w:rFonts w:ascii="Arial" w:eastAsia="Times New Roman" w:hAnsi="Arial" w:cs="Arial"/>
                <w:bCs/>
                <w:sz w:val="20"/>
                <w:szCs w:val="20"/>
                <w:lang w:eastAsia="ja-JP"/>
              </w:rPr>
            </w:pPr>
          </w:p>
          <w:p w14:paraId="4AB30B12" w14:textId="77777777" w:rsidR="0041294D" w:rsidRPr="00186FF6" w:rsidRDefault="0041294D" w:rsidP="00B054B3">
            <w:pPr>
              <w:pStyle w:val="ListParagraph"/>
              <w:numPr>
                <w:ilvl w:val="0"/>
                <w:numId w:val="16"/>
              </w:numPr>
              <w:spacing w:after="0" w:line="240" w:lineRule="auto"/>
              <w:jc w:val="both"/>
              <w:rPr>
                <w:rFonts w:ascii="Arial" w:eastAsia="Times New Roman" w:hAnsi="Arial" w:cs="Arial"/>
                <w:bCs/>
                <w:sz w:val="20"/>
                <w:szCs w:val="20"/>
                <w:lang w:eastAsia="ja-JP"/>
              </w:rPr>
            </w:pPr>
            <w:r w:rsidRPr="0041294D">
              <w:rPr>
                <w:rFonts w:ascii="Arial" w:eastAsia="Times New Roman" w:hAnsi="Arial" w:cs="Arial"/>
                <w:bCs/>
                <w:sz w:val="20"/>
                <w:szCs w:val="20"/>
                <w:lang w:eastAsia="ja-JP"/>
              </w:rPr>
              <w:t xml:space="preserve">Site selection will include locations </w:t>
            </w:r>
            <w:r w:rsidR="00186FF6">
              <w:rPr>
                <w:rFonts w:ascii="Arial" w:eastAsia="Times New Roman" w:hAnsi="Arial" w:cs="Arial"/>
                <w:bCs/>
                <w:sz w:val="20"/>
                <w:szCs w:val="20"/>
                <w:lang w:eastAsia="ja-JP"/>
              </w:rPr>
              <w:t xml:space="preserve">with good </w:t>
            </w:r>
            <w:r w:rsidR="00186FF6" w:rsidRPr="00186FF6">
              <w:rPr>
                <w:rFonts w:ascii="Arial" w:eastAsia="Times New Roman" w:hAnsi="Arial" w:cs="Arial"/>
                <w:bCs/>
                <w:sz w:val="20"/>
                <w:szCs w:val="20"/>
                <w:lang w:eastAsia="ja-JP"/>
              </w:rPr>
              <w:t>insolation characteristics and where there are minimal hindrances to PV functioning.</w:t>
            </w:r>
          </w:p>
          <w:p w14:paraId="51BC96FE" w14:textId="609C2878" w:rsidR="0041294D" w:rsidRPr="0041294D" w:rsidRDefault="0041294D" w:rsidP="00B054B3">
            <w:pPr>
              <w:pStyle w:val="ListParagraph"/>
              <w:numPr>
                <w:ilvl w:val="0"/>
                <w:numId w:val="16"/>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 xml:space="preserve">The </w:t>
            </w:r>
            <w:r w:rsidR="00C01F1D">
              <w:rPr>
                <w:rFonts w:ascii="Arial" w:eastAsia="Times New Roman" w:hAnsi="Arial" w:cs="Arial"/>
                <w:bCs/>
                <w:sz w:val="20"/>
                <w:szCs w:val="20"/>
                <w:lang w:eastAsia="ja-JP"/>
              </w:rPr>
              <w:t>project</w:t>
            </w:r>
            <w:r w:rsidRPr="0041294D">
              <w:rPr>
                <w:rFonts w:ascii="Arial" w:eastAsia="Times New Roman" w:hAnsi="Arial" w:cs="Arial"/>
                <w:bCs/>
                <w:sz w:val="20"/>
                <w:szCs w:val="20"/>
                <w:lang w:eastAsia="ja-JP"/>
              </w:rPr>
              <w:t xml:space="preserve"> will consider PV modules with a higher temperature coefficient if most sites available are expected to have high temperature increases or </w:t>
            </w:r>
            <w:r>
              <w:rPr>
                <w:rFonts w:ascii="Arial" w:eastAsia="Times New Roman" w:hAnsi="Arial" w:cs="Arial"/>
                <w:bCs/>
                <w:sz w:val="20"/>
                <w:szCs w:val="20"/>
                <w:lang w:eastAsia="ja-JP"/>
              </w:rPr>
              <w:t xml:space="preserve">experience </w:t>
            </w:r>
            <w:r w:rsidRPr="0041294D">
              <w:rPr>
                <w:rFonts w:ascii="Arial" w:eastAsia="Times New Roman" w:hAnsi="Arial" w:cs="Arial"/>
                <w:bCs/>
                <w:sz w:val="20"/>
                <w:szCs w:val="20"/>
                <w:lang w:eastAsia="ja-JP"/>
              </w:rPr>
              <w:t xml:space="preserve">significant heat waves.  </w:t>
            </w:r>
          </w:p>
          <w:p w14:paraId="4AF965DD" w14:textId="61C95F14" w:rsidR="0041294D" w:rsidRDefault="00F96169" w:rsidP="00B054B3">
            <w:pPr>
              <w:pStyle w:val="ListParagraph"/>
              <w:numPr>
                <w:ilvl w:val="0"/>
                <w:numId w:val="16"/>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Specifically for Agalega, t</w:t>
            </w:r>
            <w:r w:rsidR="00B23D50">
              <w:rPr>
                <w:rFonts w:ascii="Arial" w:eastAsia="Times New Roman" w:hAnsi="Arial" w:cs="Arial"/>
                <w:bCs/>
                <w:sz w:val="20"/>
                <w:szCs w:val="20"/>
                <w:lang w:eastAsia="ja-JP"/>
              </w:rPr>
              <w:t xml:space="preserve">he </w:t>
            </w:r>
            <w:r w:rsidR="00C01F1D">
              <w:rPr>
                <w:rFonts w:ascii="Arial" w:eastAsia="Times New Roman" w:hAnsi="Arial" w:cs="Arial"/>
                <w:bCs/>
                <w:sz w:val="20"/>
                <w:szCs w:val="20"/>
                <w:lang w:eastAsia="ja-JP"/>
              </w:rPr>
              <w:t>project</w:t>
            </w:r>
            <w:r w:rsidR="0041294D" w:rsidRPr="0041294D">
              <w:rPr>
                <w:rFonts w:ascii="Arial" w:eastAsia="Times New Roman" w:hAnsi="Arial" w:cs="Arial"/>
                <w:bCs/>
                <w:sz w:val="20"/>
                <w:szCs w:val="20"/>
                <w:lang w:eastAsia="ja-JP"/>
              </w:rPr>
              <w:t xml:space="preserve"> will consider </w:t>
            </w:r>
            <w:r w:rsidR="00B23D50">
              <w:rPr>
                <w:rFonts w:ascii="Arial" w:eastAsia="Times New Roman" w:hAnsi="Arial" w:cs="Arial"/>
                <w:bCs/>
                <w:sz w:val="20"/>
                <w:szCs w:val="20"/>
                <w:lang w:eastAsia="ja-JP"/>
              </w:rPr>
              <w:t>taking out</w:t>
            </w:r>
            <w:r w:rsidR="0041294D" w:rsidRPr="0041294D">
              <w:rPr>
                <w:rFonts w:ascii="Arial" w:eastAsia="Times New Roman" w:hAnsi="Arial" w:cs="Arial"/>
                <w:bCs/>
                <w:sz w:val="20"/>
                <w:szCs w:val="20"/>
                <w:lang w:eastAsia="ja-JP"/>
              </w:rPr>
              <w:t xml:space="preserve"> catastrophic or p</w:t>
            </w:r>
            <w:r w:rsidR="00B23D50">
              <w:rPr>
                <w:rFonts w:ascii="Arial" w:eastAsia="Times New Roman" w:hAnsi="Arial" w:cs="Arial"/>
                <w:bCs/>
                <w:sz w:val="20"/>
                <w:szCs w:val="20"/>
                <w:lang w:eastAsia="ja-JP"/>
              </w:rPr>
              <w:t xml:space="preserve">erformance guarantee insurance </w:t>
            </w:r>
            <w:r w:rsidR="0041294D" w:rsidRPr="0041294D">
              <w:rPr>
                <w:rFonts w:ascii="Arial" w:eastAsia="Times New Roman" w:hAnsi="Arial" w:cs="Arial"/>
                <w:bCs/>
                <w:sz w:val="20"/>
                <w:szCs w:val="20"/>
                <w:lang w:eastAsia="ja-JP"/>
              </w:rPr>
              <w:t>to protect against degradation.</w:t>
            </w:r>
          </w:p>
          <w:p w14:paraId="67FBFD91" w14:textId="21C7F59F" w:rsidR="00BB41B9" w:rsidRDefault="005931F8" w:rsidP="00073734">
            <w:pPr>
              <w:pStyle w:val="ListParagraph"/>
              <w:numPr>
                <w:ilvl w:val="0"/>
                <w:numId w:val="16"/>
              </w:numPr>
              <w:spacing w:after="0" w:line="240" w:lineRule="auto"/>
              <w:jc w:val="both"/>
              <w:rPr>
                <w:rFonts w:ascii="Arial" w:eastAsia="Times New Roman" w:hAnsi="Arial" w:cs="Arial"/>
                <w:bCs/>
                <w:sz w:val="20"/>
                <w:szCs w:val="20"/>
                <w:lang w:eastAsia="ja-JP"/>
              </w:rPr>
            </w:pPr>
            <w:r w:rsidRPr="005931F8">
              <w:rPr>
                <w:rFonts w:ascii="Arial" w:eastAsia="Times New Roman" w:hAnsi="Arial" w:cs="Arial"/>
                <w:bCs/>
                <w:sz w:val="20"/>
                <w:szCs w:val="20"/>
                <w:lang w:eastAsia="ja-JP"/>
              </w:rPr>
              <w:t xml:space="preserve">Also specifically for Agalega, a maintenance plan will be devised for OIDC and its implementation monitored until the end of the </w:t>
            </w:r>
            <w:r w:rsidR="00C01F1D">
              <w:rPr>
                <w:rFonts w:ascii="Arial" w:eastAsia="Times New Roman" w:hAnsi="Arial" w:cs="Arial"/>
                <w:bCs/>
                <w:sz w:val="20"/>
                <w:szCs w:val="20"/>
                <w:lang w:eastAsia="ja-JP"/>
              </w:rPr>
              <w:t>project</w:t>
            </w:r>
            <w:r w:rsidRPr="005931F8">
              <w:rPr>
                <w:rFonts w:ascii="Arial" w:eastAsia="Times New Roman" w:hAnsi="Arial" w:cs="Arial"/>
                <w:bCs/>
                <w:sz w:val="20"/>
                <w:szCs w:val="20"/>
                <w:lang w:eastAsia="ja-JP"/>
              </w:rPr>
              <w:t xml:space="preserve"> through bi-annual site visits by the </w:t>
            </w:r>
            <w:r w:rsidR="00C01F1D">
              <w:rPr>
                <w:rFonts w:ascii="Arial" w:eastAsia="Times New Roman" w:hAnsi="Arial" w:cs="Arial"/>
                <w:bCs/>
                <w:sz w:val="20"/>
                <w:szCs w:val="20"/>
                <w:lang w:eastAsia="ja-JP"/>
              </w:rPr>
              <w:t>Project</w:t>
            </w:r>
            <w:r w:rsidRPr="005931F8">
              <w:rPr>
                <w:rFonts w:ascii="Arial" w:eastAsia="Times New Roman" w:hAnsi="Arial" w:cs="Arial"/>
                <w:bCs/>
                <w:sz w:val="20"/>
                <w:szCs w:val="20"/>
                <w:lang w:eastAsia="ja-JP"/>
              </w:rPr>
              <w:t xml:space="preserve"> Coordinator and the Component 3 Project Manager.</w:t>
            </w:r>
          </w:p>
          <w:p w14:paraId="6F588615" w14:textId="4F0AAF82" w:rsidR="00073734" w:rsidRPr="00073734" w:rsidRDefault="00073734" w:rsidP="00073734">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696B1E50" w14:textId="77777777" w:rsidTr="00F96F0F">
        <w:trPr>
          <w:gridAfter w:val="1"/>
          <w:wAfter w:w="26" w:type="dxa"/>
          <w:trHeight w:val="377"/>
        </w:trPr>
        <w:tc>
          <w:tcPr>
            <w:tcW w:w="10582" w:type="dxa"/>
            <w:gridSpan w:val="4"/>
            <w:shd w:val="clear" w:color="auto" w:fill="D9D9D9" w:themeFill="background1" w:themeFillShade="D9"/>
            <w:vAlign w:val="center"/>
          </w:tcPr>
          <w:p w14:paraId="1370CCBD"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5</w:t>
            </w:r>
            <w:r>
              <w:rPr>
                <w:rFonts w:ascii="Arial" w:eastAsia="Times New Roman" w:hAnsi="Arial" w:cs="Arial"/>
                <w:b/>
                <w:bCs/>
                <w:sz w:val="20"/>
                <w:szCs w:val="20"/>
                <w:lang w:eastAsia="ja-JP"/>
              </w:rPr>
              <w:tab/>
            </w:r>
          </w:p>
        </w:tc>
      </w:tr>
      <w:tr w:rsidR="00BB41B9" w:rsidRPr="00382F75" w14:paraId="4D06EF2E" w14:textId="77777777" w:rsidTr="00F96F0F">
        <w:trPr>
          <w:gridAfter w:val="1"/>
          <w:wAfter w:w="26" w:type="dxa"/>
        </w:trPr>
        <w:tc>
          <w:tcPr>
            <w:tcW w:w="5081" w:type="dxa"/>
            <w:shd w:val="clear" w:color="auto" w:fill="F2F2F2" w:themeFill="background1" w:themeFillShade="F2"/>
            <w:vAlign w:val="center"/>
          </w:tcPr>
          <w:p w14:paraId="4D76D0FB"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23C18EE"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369543F2"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175C5A75"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072B682" w14:textId="77777777" w:rsidTr="00F96F0F">
        <w:trPr>
          <w:gridAfter w:val="1"/>
          <w:wAfter w:w="26" w:type="dxa"/>
        </w:trPr>
        <w:tc>
          <w:tcPr>
            <w:tcW w:w="5081" w:type="dxa"/>
          </w:tcPr>
          <w:p w14:paraId="1E1285CA" w14:textId="77777777" w:rsidR="00BB41B9" w:rsidRDefault="00BB41B9" w:rsidP="00BB41B9">
            <w:pPr>
              <w:spacing w:after="0"/>
              <w:rPr>
                <w:rFonts w:ascii="Arial" w:eastAsia="Times New Roman" w:hAnsi="Arial" w:cs="Arial"/>
                <w:bCs/>
                <w:sz w:val="18"/>
                <w:lang w:eastAsia="ja-JP"/>
              </w:rPr>
            </w:pPr>
          </w:p>
          <w:p w14:paraId="47A35433" w14:textId="77777777" w:rsidR="00BB41B9" w:rsidRPr="00E80DC7" w:rsidRDefault="00810A70" w:rsidP="00BB41B9">
            <w:pPr>
              <w:spacing w:after="0"/>
              <w:rPr>
                <w:rFonts w:ascii="Arial" w:eastAsia="Times New Roman" w:hAnsi="Arial" w:cs="Arial"/>
                <w:bCs/>
                <w:sz w:val="20"/>
                <w:lang w:eastAsia="ja-JP"/>
              </w:rPr>
            </w:pPr>
            <w:r w:rsidRPr="0081678C">
              <w:rPr>
                <w:rFonts w:ascii="Arial" w:eastAsia="Times New Roman" w:hAnsi="Arial" w:cs="Arial"/>
                <w:bCs/>
                <w:sz w:val="20"/>
                <w:lang w:eastAsia="ja-JP"/>
              </w:rPr>
              <w:t>Vulnerability to geological hazards such as earthquakes</w:t>
            </w:r>
            <w:r w:rsidR="0081678C">
              <w:rPr>
                <w:rFonts w:ascii="Arial" w:eastAsia="Times New Roman" w:hAnsi="Arial" w:cs="Arial"/>
                <w:bCs/>
                <w:sz w:val="20"/>
                <w:lang w:eastAsia="ja-JP"/>
              </w:rPr>
              <w:t>.</w:t>
            </w:r>
          </w:p>
          <w:p w14:paraId="5FE1FCBF"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04744193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7BAA0B84" w14:textId="5D6969EF"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4588C8E1" w14:textId="686CF3A2"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772217513"/>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665784315"/>
            <w:dropDownList>
              <w:listItem w:value="Choose an item."/>
              <w:listItem w:displayText="High" w:value="High"/>
              <w:listItem w:displayText="Medium" w:value="Medium"/>
              <w:listItem w:displayText="Low" w:value="Low"/>
            </w:dropDownList>
          </w:sdtPr>
          <w:sdtContent>
            <w:tc>
              <w:tcPr>
                <w:tcW w:w="2253" w:type="dxa"/>
                <w:vAlign w:val="center"/>
              </w:tcPr>
              <w:p w14:paraId="2B8F3861" w14:textId="2CB5548C"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452BF83F" w14:textId="77777777" w:rsidTr="00F96F0F">
        <w:trPr>
          <w:gridAfter w:val="1"/>
          <w:wAfter w:w="26" w:type="dxa"/>
          <w:trHeight w:val="377"/>
        </w:trPr>
        <w:tc>
          <w:tcPr>
            <w:tcW w:w="10582" w:type="dxa"/>
            <w:gridSpan w:val="4"/>
            <w:shd w:val="clear" w:color="auto" w:fill="F2F2F2" w:themeFill="background1" w:themeFillShade="F2"/>
            <w:vAlign w:val="center"/>
          </w:tcPr>
          <w:p w14:paraId="3BD067D4"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lastRenderedPageBreak/>
              <w:t>Mitigation Measure(s)</w:t>
            </w:r>
          </w:p>
        </w:tc>
      </w:tr>
      <w:tr w:rsidR="00BB41B9" w:rsidRPr="00BB41B9" w14:paraId="5BDC8A69" w14:textId="77777777" w:rsidTr="00F96F0F">
        <w:trPr>
          <w:gridAfter w:val="1"/>
          <w:wAfter w:w="26" w:type="dxa"/>
        </w:trPr>
        <w:tc>
          <w:tcPr>
            <w:tcW w:w="10582" w:type="dxa"/>
            <w:gridSpan w:val="4"/>
          </w:tcPr>
          <w:p w14:paraId="42DF669F" w14:textId="77777777" w:rsidR="007B384C" w:rsidRDefault="007B384C" w:rsidP="007B384C">
            <w:pPr>
              <w:pStyle w:val="ListParagraph"/>
              <w:spacing w:after="0" w:line="240" w:lineRule="auto"/>
              <w:contextualSpacing w:val="0"/>
              <w:jc w:val="both"/>
              <w:rPr>
                <w:rFonts w:ascii="Arial" w:eastAsia="Times New Roman" w:hAnsi="Arial" w:cs="Arial"/>
                <w:bCs/>
                <w:sz w:val="20"/>
                <w:szCs w:val="20"/>
                <w:lang w:eastAsia="ja-JP"/>
              </w:rPr>
            </w:pPr>
          </w:p>
          <w:p w14:paraId="0F70C485" w14:textId="77777777" w:rsidR="00054609" w:rsidRPr="00863EAA" w:rsidRDefault="00054609" w:rsidP="00B054B3">
            <w:pPr>
              <w:pStyle w:val="ListParagraph"/>
              <w:numPr>
                <w:ilvl w:val="0"/>
                <w:numId w:val="17"/>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Structural integrity will be a major criterion in determining the suitability of a building for a rooftop solar PV system to ensure it can support the weight of the system (including ‘dead load’).</w:t>
            </w:r>
          </w:p>
          <w:p w14:paraId="742FE539" w14:textId="77777777" w:rsidR="00054609" w:rsidRPr="00863EAA" w:rsidRDefault="00054609" w:rsidP="00B054B3">
            <w:pPr>
              <w:pStyle w:val="ListParagraph"/>
              <w:numPr>
                <w:ilvl w:val="0"/>
                <w:numId w:val="17"/>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Design of rooftop PV systems will incorporate applicable national structural engineering, construction and technical standards and/or international standards such as those from IEC, IEEE, ASTM, UL, etc.</w:t>
            </w:r>
          </w:p>
          <w:p w14:paraId="16587DBD" w14:textId="77777777" w:rsidR="00BB41B9" w:rsidRPr="00BB41B9" w:rsidRDefault="00BB41B9" w:rsidP="00073734">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1A30368F" w14:textId="77777777" w:rsidTr="00F96F0F">
        <w:trPr>
          <w:gridAfter w:val="1"/>
          <w:wAfter w:w="26" w:type="dxa"/>
          <w:trHeight w:val="377"/>
        </w:trPr>
        <w:tc>
          <w:tcPr>
            <w:tcW w:w="10582" w:type="dxa"/>
            <w:gridSpan w:val="4"/>
            <w:shd w:val="clear" w:color="auto" w:fill="D9D9D9" w:themeFill="background1" w:themeFillShade="D9"/>
            <w:vAlign w:val="center"/>
          </w:tcPr>
          <w:p w14:paraId="36B6B450"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6</w:t>
            </w:r>
            <w:r>
              <w:rPr>
                <w:rFonts w:ascii="Arial" w:eastAsia="Times New Roman" w:hAnsi="Arial" w:cs="Arial"/>
                <w:b/>
                <w:bCs/>
                <w:sz w:val="20"/>
                <w:szCs w:val="20"/>
                <w:lang w:eastAsia="ja-JP"/>
              </w:rPr>
              <w:tab/>
            </w:r>
          </w:p>
        </w:tc>
      </w:tr>
      <w:tr w:rsidR="00BB41B9" w:rsidRPr="00382F75" w14:paraId="5020B807" w14:textId="77777777" w:rsidTr="00F96F0F">
        <w:trPr>
          <w:gridAfter w:val="1"/>
          <w:wAfter w:w="26" w:type="dxa"/>
        </w:trPr>
        <w:tc>
          <w:tcPr>
            <w:tcW w:w="5081" w:type="dxa"/>
            <w:shd w:val="clear" w:color="auto" w:fill="F2F2F2" w:themeFill="background1" w:themeFillShade="F2"/>
            <w:vAlign w:val="center"/>
          </w:tcPr>
          <w:p w14:paraId="46A9C917"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7A945995"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283DAE5A"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61568B09"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76BCAA1" w14:textId="77777777" w:rsidTr="00F96F0F">
        <w:trPr>
          <w:gridAfter w:val="1"/>
          <w:wAfter w:w="26" w:type="dxa"/>
        </w:trPr>
        <w:tc>
          <w:tcPr>
            <w:tcW w:w="5081" w:type="dxa"/>
            <w:vAlign w:val="center"/>
          </w:tcPr>
          <w:p w14:paraId="1240C3A1" w14:textId="77777777" w:rsidR="00E80DC7" w:rsidRDefault="00E80DC7" w:rsidP="00BB41B9">
            <w:pPr>
              <w:spacing w:after="0"/>
              <w:rPr>
                <w:rFonts w:ascii="Arial" w:eastAsia="Times New Roman" w:hAnsi="Arial" w:cs="Arial"/>
                <w:bCs/>
                <w:sz w:val="20"/>
                <w:lang w:eastAsia="ja-JP"/>
              </w:rPr>
            </w:pPr>
          </w:p>
          <w:p w14:paraId="599DBE38" w14:textId="77777777" w:rsidR="00BB41B9" w:rsidRDefault="00810A70" w:rsidP="00BB41B9">
            <w:pPr>
              <w:spacing w:after="0"/>
              <w:rPr>
                <w:rFonts w:ascii="Arial" w:eastAsia="Times New Roman" w:hAnsi="Arial" w:cs="Arial"/>
                <w:bCs/>
                <w:sz w:val="20"/>
                <w:lang w:eastAsia="ja-JP"/>
              </w:rPr>
            </w:pPr>
            <w:r w:rsidRPr="00394676">
              <w:rPr>
                <w:rFonts w:ascii="Arial" w:eastAsia="Times New Roman" w:hAnsi="Arial" w:cs="Arial"/>
                <w:bCs/>
                <w:sz w:val="20"/>
                <w:lang w:eastAsia="ja-JP"/>
              </w:rPr>
              <w:t xml:space="preserve">Transport, installation and decommissioning of the PV systems </w:t>
            </w:r>
            <w:r w:rsidR="00394676">
              <w:rPr>
                <w:rFonts w:ascii="Arial" w:eastAsia="Times New Roman" w:hAnsi="Arial" w:cs="Arial"/>
                <w:bCs/>
                <w:sz w:val="20"/>
                <w:lang w:eastAsia="ja-JP"/>
              </w:rPr>
              <w:t>on</w:t>
            </w:r>
            <w:r w:rsidRPr="00394676">
              <w:rPr>
                <w:rFonts w:ascii="Arial" w:eastAsia="Times New Roman" w:hAnsi="Arial" w:cs="Arial"/>
                <w:bCs/>
                <w:sz w:val="20"/>
                <w:lang w:eastAsia="ja-JP"/>
              </w:rPr>
              <w:t xml:space="preserve"> rooftop</w:t>
            </w:r>
            <w:r w:rsidR="00394676">
              <w:rPr>
                <w:rFonts w:ascii="Arial" w:eastAsia="Times New Roman" w:hAnsi="Arial" w:cs="Arial"/>
                <w:bCs/>
                <w:sz w:val="20"/>
                <w:lang w:eastAsia="ja-JP"/>
              </w:rPr>
              <w:t>s</w:t>
            </w:r>
            <w:r w:rsidRPr="00394676">
              <w:rPr>
                <w:rFonts w:ascii="Arial" w:eastAsia="Times New Roman" w:hAnsi="Arial" w:cs="Arial"/>
                <w:bCs/>
                <w:sz w:val="20"/>
                <w:lang w:eastAsia="ja-JP"/>
              </w:rPr>
              <w:t xml:space="preserve"> may pose potential safety risks to local communities and workers</w:t>
            </w:r>
            <w:r w:rsidR="00394676">
              <w:rPr>
                <w:rFonts w:ascii="Arial" w:eastAsia="Times New Roman" w:hAnsi="Arial" w:cs="Arial"/>
                <w:bCs/>
                <w:sz w:val="20"/>
                <w:lang w:eastAsia="ja-JP"/>
              </w:rPr>
              <w:t>.</w:t>
            </w:r>
          </w:p>
          <w:p w14:paraId="1397562B" w14:textId="77777777" w:rsidR="00E80DC7" w:rsidRPr="00E80DC7" w:rsidRDefault="00E80DC7" w:rsidP="00BB41B9">
            <w:pPr>
              <w:spacing w:after="0"/>
              <w:rPr>
                <w:rFonts w:ascii="Arial" w:eastAsia="Times New Roman" w:hAnsi="Arial" w:cs="Arial"/>
                <w:bCs/>
                <w:sz w:val="20"/>
                <w:lang w:eastAsia="ja-JP"/>
              </w:rPr>
            </w:pPr>
          </w:p>
        </w:tc>
        <w:sdt>
          <w:sdtPr>
            <w:rPr>
              <w:rFonts w:ascii="Arial" w:eastAsia="Times New Roman" w:hAnsi="Arial" w:cs="Arial"/>
              <w:color w:val="000000"/>
              <w:sz w:val="20"/>
              <w:lang w:eastAsia="ja-JP"/>
            </w:rPr>
            <w:alias w:val="Risk category"/>
            <w:tag w:val="Risk category"/>
            <w:id w:val="-1683807399"/>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2FD171B6" w14:textId="601D0347"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11040E8A" w14:textId="0C828564"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54494769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1383557899"/>
            <w:dropDownList>
              <w:listItem w:value="Choose an item."/>
              <w:listItem w:displayText="High" w:value="High"/>
              <w:listItem w:displayText="Medium" w:value="Medium"/>
              <w:listItem w:displayText="Low" w:value="Low"/>
            </w:dropDownList>
          </w:sdtPr>
          <w:sdtContent>
            <w:tc>
              <w:tcPr>
                <w:tcW w:w="2253" w:type="dxa"/>
                <w:vAlign w:val="center"/>
              </w:tcPr>
              <w:p w14:paraId="63AE792E" w14:textId="641303B8"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40DE05E8" w14:textId="77777777" w:rsidTr="00F96F0F">
        <w:trPr>
          <w:gridAfter w:val="1"/>
          <w:wAfter w:w="26" w:type="dxa"/>
          <w:trHeight w:val="377"/>
        </w:trPr>
        <w:tc>
          <w:tcPr>
            <w:tcW w:w="10582" w:type="dxa"/>
            <w:gridSpan w:val="4"/>
            <w:shd w:val="clear" w:color="auto" w:fill="F2F2F2" w:themeFill="background1" w:themeFillShade="F2"/>
            <w:vAlign w:val="center"/>
          </w:tcPr>
          <w:p w14:paraId="3D49521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1A91BAF4" w14:textId="77777777" w:rsidTr="00F96F0F">
        <w:trPr>
          <w:gridAfter w:val="1"/>
          <w:wAfter w:w="26" w:type="dxa"/>
          <w:trHeight w:val="1277"/>
        </w:trPr>
        <w:tc>
          <w:tcPr>
            <w:tcW w:w="10582" w:type="dxa"/>
            <w:gridSpan w:val="4"/>
          </w:tcPr>
          <w:p w14:paraId="209563CF" w14:textId="77777777" w:rsidR="00A23CA0" w:rsidRDefault="00A23CA0" w:rsidP="00A23CA0">
            <w:pPr>
              <w:pStyle w:val="ListParagraph"/>
              <w:spacing w:after="0" w:line="240" w:lineRule="auto"/>
              <w:ind w:left="360"/>
              <w:jc w:val="both"/>
              <w:rPr>
                <w:rFonts w:ascii="Arial" w:eastAsia="Times New Roman" w:hAnsi="Arial" w:cs="Arial"/>
                <w:bCs/>
                <w:sz w:val="20"/>
                <w:szCs w:val="20"/>
                <w:lang w:eastAsia="ja-JP"/>
              </w:rPr>
            </w:pPr>
          </w:p>
          <w:p w14:paraId="1E22BD77" w14:textId="77777777" w:rsidR="00394676" w:rsidRDefault="00394676"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A</w:t>
            </w:r>
            <w:r w:rsidR="0060600C" w:rsidRPr="00394676">
              <w:rPr>
                <w:rFonts w:ascii="Arial" w:eastAsia="Times New Roman" w:hAnsi="Arial" w:cs="Arial"/>
                <w:bCs/>
                <w:sz w:val="20"/>
                <w:szCs w:val="20"/>
                <w:lang w:eastAsia="ja-JP"/>
              </w:rPr>
              <w:t xml:space="preserve"> safety management plan will be required from the developer</w:t>
            </w:r>
            <w:r w:rsidRPr="00394676">
              <w:rPr>
                <w:rFonts w:ascii="Arial" w:eastAsia="Times New Roman" w:hAnsi="Arial" w:cs="Arial"/>
                <w:bCs/>
                <w:sz w:val="20"/>
                <w:szCs w:val="20"/>
                <w:lang w:eastAsia="ja-JP"/>
              </w:rPr>
              <w:t xml:space="preserve"> </w:t>
            </w:r>
            <w:r w:rsidR="0060600C" w:rsidRPr="00394676">
              <w:rPr>
                <w:rFonts w:ascii="Arial" w:eastAsia="Times New Roman" w:hAnsi="Arial" w:cs="Arial"/>
                <w:bCs/>
                <w:sz w:val="20"/>
                <w:szCs w:val="20"/>
                <w:lang w:eastAsia="ja-JP"/>
              </w:rPr>
              <w:t>/</w:t>
            </w:r>
            <w:r w:rsidRPr="00394676">
              <w:rPr>
                <w:rFonts w:ascii="Arial" w:eastAsia="Times New Roman" w:hAnsi="Arial" w:cs="Arial"/>
                <w:bCs/>
                <w:sz w:val="20"/>
                <w:szCs w:val="20"/>
                <w:lang w:eastAsia="ja-JP"/>
              </w:rPr>
              <w:t xml:space="preserve"> </w:t>
            </w:r>
            <w:r w:rsidR="0060600C" w:rsidRPr="00394676">
              <w:rPr>
                <w:rFonts w:ascii="Arial" w:eastAsia="Times New Roman" w:hAnsi="Arial" w:cs="Arial"/>
                <w:bCs/>
                <w:sz w:val="20"/>
                <w:szCs w:val="20"/>
                <w:lang w:eastAsia="ja-JP"/>
              </w:rPr>
              <w:t>EPC contractor(s) and sub</w:t>
            </w:r>
            <w:r w:rsidRPr="00394676">
              <w:rPr>
                <w:rFonts w:ascii="Arial" w:eastAsia="Times New Roman" w:hAnsi="Arial" w:cs="Arial"/>
                <w:bCs/>
                <w:sz w:val="20"/>
                <w:szCs w:val="20"/>
                <w:lang w:eastAsia="ja-JP"/>
              </w:rPr>
              <w:t>-</w:t>
            </w:r>
            <w:r w:rsidR="0060600C" w:rsidRPr="00394676">
              <w:rPr>
                <w:rFonts w:ascii="Arial" w:eastAsia="Times New Roman" w:hAnsi="Arial" w:cs="Arial"/>
                <w:bCs/>
                <w:sz w:val="20"/>
                <w:szCs w:val="20"/>
                <w:lang w:eastAsia="ja-JP"/>
              </w:rPr>
              <w:t>contractor(s)</w:t>
            </w:r>
            <w:r w:rsidRPr="00394676">
              <w:rPr>
                <w:rFonts w:ascii="Arial" w:eastAsia="Times New Roman" w:hAnsi="Arial" w:cs="Arial"/>
                <w:bCs/>
                <w:sz w:val="20"/>
                <w:szCs w:val="20"/>
                <w:lang w:eastAsia="ja-JP"/>
              </w:rPr>
              <w:t>,</w:t>
            </w:r>
            <w:r w:rsidR="0060600C" w:rsidRPr="00394676">
              <w:rPr>
                <w:rFonts w:ascii="Arial" w:eastAsia="Times New Roman" w:hAnsi="Arial" w:cs="Arial"/>
                <w:bCs/>
                <w:sz w:val="20"/>
                <w:szCs w:val="20"/>
                <w:lang w:eastAsia="ja-JP"/>
              </w:rPr>
              <w:t xml:space="preserve"> and will be implemented and monitored for compliance during construction and decommissioning.</w:t>
            </w:r>
          </w:p>
          <w:p w14:paraId="35CB39B9" w14:textId="77777777" w:rsidR="00394676" w:rsidRDefault="0060600C"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 xml:space="preserve">Workers will have orientation and regular training on </w:t>
            </w:r>
            <w:r w:rsidR="00394676" w:rsidRPr="00394676">
              <w:rPr>
                <w:rFonts w:ascii="Arial" w:eastAsia="Times New Roman" w:hAnsi="Arial" w:cs="Arial"/>
                <w:bCs/>
                <w:sz w:val="20"/>
                <w:szCs w:val="20"/>
                <w:lang w:eastAsia="ja-JP"/>
              </w:rPr>
              <w:t xml:space="preserve">safe </w:t>
            </w:r>
            <w:r w:rsidRPr="00394676">
              <w:rPr>
                <w:rFonts w:ascii="Arial" w:eastAsia="Times New Roman" w:hAnsi="Arial" w:cs="Arial"/>
                <w:bCs/>
                <w:sz w:val="20"/>
                <w:szCs w:val="20"/>
                <w:lang w:eastAsia="ja-JP"/>
              </w:rPr>
              <w:t>working at height.</w:t>
            </w:r>
          </w:p>
          <w:p w14:paraId="50725096" w14:textId="77777777" w:rsidR="00394676" w:rsidRDefault="0060600C"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Personal protective equipment will be provided to workers.</w:t>
            </w:r>
          </w:p>
          <w:p w14:paraId="4C8A774A" w14:textId="77777777" w:rsidR="008403B2" w:rsidRDefault="0060600C"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Clear warning</w:t>
            </w:r>
            <w:r w:rsidR="0014588E">
              <w:rPr>
                <w:rFonts w:ascii="Arial" w:eastAsia="Times New Roman" w:hAnsi="Arial" w:cs="Arial"/>
                <w:bCs/>
                <w:sz w:val="20"/>
                <w:szCs w:val="20"/>
                <w:lang w:eastAsia="ja-JP"/>
              </w:rPr>
              <w:t xml:space="preserve"> </w:t>
            </w:r>
            <w:r w:rsidRPr="00394676">
              <w:rPr>
                <w:rFonts w:ascii="Arial" w:eastAsia="Times New Roman" w:hAnsi="Arial" w:cs="Arial"/>
                <w:bCs/>
                <w:sz w:val="20"/>
                <w:szCs w:val="20"/>
                <w:lang w:eastAsia="ja-JP"/>
              </w:rPr>
              <w:t>/</w:t>
            </w:r>
            <w:r w:rsidR="0014588E">
              <w:rPr>
                <w:rFonts w:ascii="Arial" w:eastAsia="Times New Roman" w:hAnsi="Arial" w:cs="Arial"/>
                <w:bCs/>
                <w:sz w:val="20"/>
                <w:szCs w:val="20"/>
                <w:lang w:eastAsia="ja-JP"/>
              </w:rPr>
              <w:t xml:space="preserve"> </w:t>
            </w:r>
            <w:r w:rsidRPr="00394676">
              <w:rPr>
                <w:rFonts w:ascii="Arial" w:eastAsia="Times New Roman" w:hAnsi="Arial" w:cs="Arial"/>
                <w:bCs/>
                <w:sz w:val="20"/>
                <w:szCs w:val="20"/>
                <w:lang w:eastAsia="ja-JP"/>
              </w:rPr>
              <w:t>danger signs will be installe</w:t>
            </w:r>
            <w:r w:rsidR="00A23CA0">
              <w:rPr>
                <w:rFonts w:ascii="Arial" w:eastAsia="Times New Roman" w:hAnsi="Arial" w:cs="Arial"/>
                <w:bCs/>
                <w:sz w:val="20"/>
                <w:szCs w:val="20"/>
                <w:lang w:eastAsia="ja-JP"/>
              </w:rPr>
              <w:t>d to alert local communities of PV installation / decommissioning work</w:t>
            </w:r>
            <w:r w:rsidRPr="00394676">
              <w:rPr>
                <w:rFonts w:ascii="Arial" w:eastAsia="Times New Roman" w:hAnsi="Arial" w:cs="Arial"/>
                <w:bCs/>
                <w:sz w:val="20"/>
                <w:szCs w:val="20"/>
                <w:lang w:eastAsia="ja-JP"/>
              </w:rPr>
              <w:t>.</w:t>
            </w:r>
          </w:p>
          <w:p w14:paraId="770F21D4" w14:textId="77777777" w:rsidR="00A23CA0" w:rsidRPr="00394676" w:rsidRDefault="00A23CA0" w:rsidP="00A23CA0">
            <w:pPr>
              <w:pStyle w:val="ListParagraph"/>
              <w:spacing w:after="0" w:line="240" w:lineRule="auto"/>
              <w:ind w:left="360"/>
              <w:jc w:val="both"/>
              <w:rPr>
                <w:rFonts w:ascii="Arial" w:eastAsia="Times New Roman" w:hAnsi="Arial" w:cs="Arial"/>
                <w:bCs/>
                <w:sz w:val="20"/>
                <w:szCs w:val="20"/>
                <w:lang w:eastAsia="ja-JP"/>
              </w:rPr>
            </w:pPr>
          </w:p>
        </w:tc>
      </w:tr>
      <w:tr w:rsidR="00810A70" w:rsidRPr="00BB41B9" w14:paraId="05C90332" w14:textId="77777777" w:rsidTr="00F96F0F">
        <w:trPr>
          <w:gridAfter w:val="1"/>
          <w:wAfter w:w="26" w:type="dxa"/>
          <w:trHeight w:val="377"/>
        </w:trPr>
        <w:tc>
          <w:tcPr>
            <w:tcW w:w="10582" w:type="dxa"/>
            <w:gridSpan w:val="4"/>
            <w:shd w:val="clear" w:color="auto" w:fill="D9D9D9" w:themeFill="background1" w:themeFillShade="D9"/>
            <w:vAlign w:val="center"/>
          </w:tcPr>
          <w:p w14:paraId="63BDDCB5" w14:textId="77777777" w:rsidR="00810A70" w:rsidRPr="00BB41B9" w:rsidRDefault="00810A70" w:rsidP="00810A70">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7</w:t>
            </w:r>
            <w:r>
              <w:rPr>
                <w:rFonts w:ascii="Arial" w:eastAsia="Times New Roman" w:hAnsi="Arial" w:cs="Arial"/>
                <w:b/>
                <w:bCs/>
                <w:sz w:val="20"/>
                <w:szCs w:val="20"/>
                <w:lang w:eastAsia="ja-JP"/>
              </w:rPr>
              <w:tab/>
            </w:r>
          </w:p>
        </w:tc>
      </w:tr>
      <w:tr w:rsidR="00810A70" w:rsidRPr="00382F75" w14:paraId="1C0D5EC5" w14:textId="77777777" w:rsidTr="00F96F0F">
        <w:trPr>
          <w:gridAfter w:val="1"/>
          <w:wAfter w:w="26" w:type="dxa"/>
        </w:trPr>
        <w:tc>
          <w:tcPr>
            <w:tcW w:w="5081" w:type="dxa"/>
            <w:shd w:val="clear" w:color="auto" w:fill="F2F2F2" w:themeFill="background1" w:themeFillShade="F2"/>
            <w:vAlign w:val="center"/>
          </w:tcPr>
          <w:p w14:paraId="0B8C36CF"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1D1F6C08"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598037A9"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26E4368C"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53A6258B" w14:textId="77777777" w:rsidTr="00F96F0F">
        <w:trPr>
          <w:gridAfter w:val="1"/>
          <w:wAfter w:w="26" w:type="dxa"/>
        </w:trPr>
        <w:tc>
          <w:tcPr>
            <w:tcW w:w="5081" w:type="dxa"/>
            <w:vAlign w:val="center"/>
          </w:tcPr>
          <w:p w14:paraId="6449FB29" w14:textId="1AA5C4AF" w:rsidR="00810A70" w:rsidRPr="00382F75" w:rsidRDefault="00810A70" w:rsidP="0013330B">
            <w:pPr>
              <w:spacing w:after="0"/>
              <w:rPr>
                <w:rFonts w:ascii="Arial" w:eastAsia="Times New Roman" w:hAnsi="Arial" w:cs="Arial"/>
                <w:bCs/>
                <w:sz w:val="18"/>
                <w:lang w:eastAsia="ja-JP"/>
              </w:rPr>
            </w:pPr>
            <w:r w:rsidRPr="00562FFA">
              <w:rPr>
                <w:rFonts w:ascii="Arial" w:eastAsia="Times New Roman" w:hAnsi="Arial" w:cs="Arial"/>
                <w:bCs/>
                <w:sz w:val="20"/>
                <w:lang w:eastAsia="ja-JP"/>
              </w:rPr>
              <w:t>Potential failure of structural elements of rooftop PV systems can pose risks to communities</w:t>
            </w:r>
            <w:r w:rsidR="00562FFA" w:rsidRPr="00562FFA">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75508983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5352FB0" w14:textId="64773D72"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6473139B" w14:textId="4D7D3061" w:rsidR="00810A70" w:rsidRPr="00382F75" w:rsidRDefault="001069C6"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48574278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729807759"/>
            <w:dropDownList>
              <w:listItem w:value="Choose an item."/>
              <w:listItem w:displayText="High" w:value="High"/>
              <w:listItem w:displayText="Medium" w:value="Medium"/>
              <w:listItem w:displayText="Low" w:value="Low"/>
            </w:dropDownList>
          </w:sdtPr>
          <w:sdtContent>
            <w:tc>
              <w:tcPr>
                <w:tcW w:w="2253" w:type="dxa"/>
                <w:vAlign w:val="center"/>
              </w:tcPr>
              <w:p w14:paraId="2DC402A4" w14:textId="56B5DDA4"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810A70" w:rsidRPr="00BB41B9" w14:paraId="6958279E" w14:textId="77777777" w:rsidTr="00F96F0F">
        <w:trPr>
          <w:gridAfter w:val="1"/>
          <w:wAfter w:w="26" w:type="dxa"/>
          <w:trHeight w:val="377"/>
        </w:trPr>
        <w:tc>
          <w:tcPr>
            <w:tcW w:w="10582" w:type="dxa"/>
            <w:gridSpan w:val="4"/>
            <w:shd w:val="clear" w:color="auto" w:fill="F2F2F2" w:themeFill="background1" w:themeFillShade="F2"/>
            <w:vAlign w:val="center"/>
          </w:tcPr>
          <w:p w14:paraId="27FB28C7"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810A70" w:rsidRPr="00BB41B9" w14:paraId="0484DB63" w14:textId="77777777" w:rsidTr="00F96F0F">
        <w:trPr>
          <w:gridAfter w:val="1"/>
          <w:wAfter w:w="26" w:type="dxa"/>
        </w:trPr>
        <w:tc>
          <w:tcPr>
            <w:tcW w:w="10582" w:type="dxa"/>
            <w:gridSpan w:val="4"/>
          </w:tcPr>
          <w:p w14:paraId="75F4C39E" w14:textId="77777777" w:rsidR="00562FFA" w:rsidRDefault="00562FFA" w:rsidP="00562FFA">
            <w:pPr>
              <w:pStyle w:val="ListParagraph"/>
              <w:spacing w:after="0" w:line="240" w:lineRule="auto"/>
              <w:ind w:left="342"/>
              <w:jc w:val="both"/>
              <w:rPr>
                <w:rFonts w:ascii="Arial" w:eastAsia="Times New Roman" w:hAnsi="Arial" w:cs="Arial"/>
                <w:bCs/>
                <w:sz w:val="20"/>
                <w:szCs w:val="20"/>
                <w:lang w:eastAsia="ja-JP"/>
              </w:rPr>
            </w:pPr>
          </w:p>
          <w:p w14:paraId="4A0181D4" w14:textId="77777777" w:rsidR="00562FFA"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Rooftop site selection criteria will include the presence of </w:t>
            </w:r>
            <w:r w:rsidR="00562FFA">
              <w:rPr>
                <w:rFonts w:ascii="Arial" w:eastAsia="Times New Roman" w:hAnsi="Arial" w:cs="Arial"/>
                <w:bCs/>
                <w:sz w:val="20"/>
                <w:szCs w:val="20"/>
                <w:lang w:eastAsia="ja-JP"/>
              </w:rPr>
              <w:t>trees adjacent to the building.</w:t>
            </w:r>
          </w:p>
          <w:p w14:paraId="36DE7E8E" w14:textId="77777777" w:rsidR="00562FFA" w:rsidRDefault="00562FFA"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The d</w:t>
            </w:r>
            <w:r w:rsidR="0060600C" w:rsidRPr="00562FFA">
              <w:rPr>
                <w:rFonts w:ascii="Arial" w:eastAsia="Times New Roman" w:hAnsi="Arial" w:cs="Arial"/>
                <w:bCs/>
                <w:sz w:val="20"/>
                <w:szCs w:val="20"/>
                <w:lang w:eastAsia="ja-JP"/>
              </w:rPr>
              <w:t>eveloper</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EPC contractor</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sub</w:t>
            </w:r>
            <w:r w:rsidRPr="00562FFA">
              <w:rPr>
                <w:rFonts w:ascii="Arial" w:eastAsia="Times New Roman" w:hAnsi="Arial" w:cs="Arial"/>
                <w:bCs/>
                <w:sz w:val="20"/>
                <w:szCs w:val="20"/>
                <w:lang w:eastAsia="ja-JP"/>
              </w:rPr>
              <w:t>-</w:t>
            </w:r>
            <w:r w:rsidR="0060600C" w:rsidRPr="00562FFA">
              <w:rPr>
                <w:rFonts w:ascii="Arial" w:eastAsia="Times New Roman" w:hAnsi="Arial" w:cs="Arial"/>
                <w:bCs/>
                <w:sz w:val="20"/>
                <w:szCs w:val="20"/>
                <w:lang w:eastAsia="ja-JP"/>
              </w:rPr>
              <w:t xml:space="preserve">contractor will be required </w:t>
            </w:r>
            <w:r w:rsidRPr="00562FFA">
              <w:rPr>
                <w:rFonts w:ascii="Arial" w:eastAsia="Times New Roman" w:hAnsi="Arial" w:cs="Arial"/>
                <w:bCs/>
                <w:sz w:val="20"/>
                <w:szCs w:val="20"/>
                <w:lang w:eastAsia="ja-JP"/>
              </w:rPr>
              <w:t>to</w:t>
            </w:r>
            <w:r w:rsidR="0060600C" w:rsidRP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 xml:space="preserve">ensure that </w:t>
            </w:r>
            <w:r w:rsidR="0060600C" w:rsidRPr="00562FFA">
              <w:rPr>
                <w:rFonts w:ascii="Arial" w:eastAsia="Times New Roman" w:hAnsi="Arial" w:cs="Arial"/>
                <w:bCs/>
                <w:sz w:val="20"/>
                <w:szCs w:val="20"/>
                <w:lang w:eastAsia="ja-JP"/>
              </w:rPr>
              <w:t xml:space="preserve">only certified electrical contractors with experience in PV systems </w:t>
            </w:r>
            <w:r w:rsidRPr="00562FFA">
              <w:rPr>
                <w:rFonts w:ascii="Arial" w:eastAsia="Times New Roman" w:hAnsi="Arial" w:cs="Arial"/>
                <w:bCs/>
                <w:sz w:val="20"/>
                <w:szCs w:val="20"/>
                <w:lang w:eastAsia="ja-JP"/>
              </w:rPr>
              <w:t>are</w:t>
            </w:r>
            <w:r w:rsidR="0060600C" w:rsidRPr="00562FFA">
              <w:rPr>
                <w:rFonts w:ascii="Arial" w:eastAsia="Times New Roman" w:hAnsi="Arial" w:cs="Arial"/>
                <w:bCs/>
                <w:sz w:val="20"/>
                <w:szCs w:val="20"/>
                <w:lang w:eastAsia="ja-JP"/>
              </w:rPr>
              <w:t xml:space="preserve"> allowed to install the solar </w:t>
            </w:r>
            <w:r w:rsidRPr="00562FFA">
              <w:rPr>
                <w:rFonts w:ascii="Arial" w:eastAsia="Times New Roman" w:hAnsi="Arial" w:cs="Arial"/>
                <w:bCs/>
                <w:sz w:val="20"/>
                <w:szCs w:val="20"/>
                <w:lang w:eastAsia="ja-JP"/>
              </w:rPr>
              <w:t>units</w:t>
            </w:r>
            <w:r w:rsidR="0060600C" w:rsidRPr="00562FFA">
              <w:rPr>
                <w:rFonts w:ascii="Arial" w:eastAsia="Times New Roman" w:hAnsi="Arial" w:cs="Arial"/>
                <w:bCs/>
                <w:sz w:val="20"/>
                <w:szCs w:val="20"/>
                <w:lang w:eastAsia="ja-JP"/>
              </w:rPr>
              <w:t>.</w:t>
            </w:r>
          </w:p>
          <w:p w14:paraId="10A9CD94" w14:textId="77777777" w:rsidR="00562FFA"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Prominent warning signs will be installed at designated locations so that persons</w:t>
            </w:r>
            <w:r w:rsidR="00562FFA"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particularly those with disabilities</w:t>
            </w:r>
            <w:r w:rsidR="00562FFA"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are able to recogni</w:t>
            </w:r>
            <w:r w:rsidR="00562FFA" w:rsidRPr="00562FFA">
              <w:rPr>
                <w:rFonts w:ascii="Arial" w:eastAsia="Times New Roman" w:hAnsi="Arial" w:cs="Arial"/>
                <w:bCs/>
                <w:sz w:val="20"/>
                <w:szCs w:val="20"/>
                <w:lang w:eastAsia="ja-JP"/>
              </w:rPr>
              <w:t>s</w:t>
            </w:r>
            <w:r w:rsidRPr="00562FFA">
              <w:rPr>
                <w:rFonts w:ascii="Arial" w:eastAsia="Times New Roman" w:hAnsi="Arial" w:cs="Arial"/>
                <w:bCs/>
                <w:sz w:val="20"/>
                <w:szCs w:val="20"/>
                <w:lang w:eastAsia="ja-JP"/>
              </w:rPr>
              <w:t>e the potential danger.</w:t>
            </w:r>
          </w:p>
          <w:p w14:paraId="5D405EE3" w14:textId="447BA4D9" w:rsidR="00562FFA"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A regular maintenance and cleaning </w:t>
            </w:r>
            <w:r w:rsidR="00C01F1D">
              <w:rPr>
                <w:rFonts w:ascii="Arial" w:eastAsia="Times New Roman" w:hAnsi="Arial" w:cs="Arial"/>
                <w:bCs/>
                <w:sz w:val="20"/>
                <w:szCs w:val="20"/>
                <w:lang w:eastAsia="ja-JP"/>
              </w:rPr>
              <w:t>project</w:t>
            </w:r>
            <w:r w:rsidRPr="00562FFA">
              <w:rPr>
                <w:rFonts w:ascii="Arial" w:eastAsia="Times New Roman" w:hAnsi="Arial" w:cs="Arial"/>
                <w:bCs/>
                <w:sz w:val="20"/>
                <w:szCs w:val="20"/>
                <w:lang w:eastAsia="ja-JP"/>
              </w:rPr>
              <w:t xml:space="preserve"> for the solar panels will be implemented to ensure no debris accumulate</w:t>
            </w:r>
            <w:r w:rsidR="00562FFA">
              <w:rPr>
                <w:rFonts w:ascii="Arial" w:eastAsia="Times New Roman" w:hAnsi="Arial" w:cs="Arial"/>
                <w:bCs/>
                <w:sz w:val="20"/>
                <w:szCs w:val="20"/>
                <w:lang w:eastAsia="ja-JP"/>
              </w:rPr>
              <w:t>s</w:t>
            </w:r>
            <w:r w:rsidRPr="00562FFA">
              <w:rPr>
                <w:rFonts w:ascii="Arial" w:eastAsia="Times New Roman" w:hAnsi="Arial" w:cs="Arial"/>
                <w:bCs/>
                <w:sz w:val="20"/>
                <w:szCs w:val="20"/>
                <w:lang w:eastAsia="ja-JP"/>
              </w:rPr>
              <w:t xml:space="preserve"> beneath </w:t>
            </w:r>
            <w:r w:rsidR="00B7602C">
              <w:rPr>
                <w:rFonts w:ascii="Arial" w:eastAsia="Times New Roman" w:hAnsi="Arial" w:cs="Arial"/>
                <w:bCs/>
                <w:sz w:val="20"/>
                <w:szCs w:val="20"/>
                <w:lang w:eastAsia="ja-JP"/>
              </w:rPr>
              <w:t>the panels;</w:t>
            </w:r>
            <w:r w:rsidRPr="00562FFA">
              <w:rPr>
                <w:rFonts w:ascii="Arial" w:eastAsia="Times New Roman" w:hAnsi="Arial" w:cs="Arial"/>
                <w:bCs/>
                <w:sz w:val="20"/>
                <w:szCs w:val="20"/>
                <w:lang w:eastAsia="ja-JP"/>
              </w:rPr>
              <w:t xml:space="preserve"> trimming of nearby trees (if </w:t>
            </w:r>
            <w:r w:rsidR="00562FFA">
              <w:rPr>
                <w:rFonts w:ascii="Arial" w:eastAsia="Times New Roman" w:hAnsi="Arial" w:cs="Arial"/>
                <w:bCs/>
                <w:sz w:val="20"/>
                <w:szCs w:val="20"/>
                <w:lang w:eastAsia="ja-JP"/>
              </w:rPr>
              <w:t>trees</w:t>
            </w:r>
            <w:r w:rsidRPr="00562FFA">
              <w:rPr>
                <w:rFonts w:ascii="Arial" w:eastAsia="Times New Roman" w:hAnsi="Arial" w:cs="Arial"/>
                <w:bCs/>
                <w:sz w:val="20"/>
                <w:szCs w:val="20"/>
                <w:lang w:eastAsia="ja-JP"/>
              </w:rPr>
              <w:t xml:space="preserve"> cannot be avoided) </w:t>
            </w:r>
            <w:r w:rsidR="00562FFA">
              <w:rPr>
                <w:rFonts w:ascii="Arial" w:eastAsia="Times New Roman" w:hAnsi="Arial" w:cs="Arial"/>
                <w:bCs/>
                <w:sz w:val="20"/>
                <w:szCs w:val="20"/>
                <w:lang w:eastAsia="ja-JP"/>
              </w:rPr>
              <w:t xml:space="preserve">will ensure </w:t>
            </w:r>
            <w:r w:rsidR="00B7602C">
              <w:rPr>
                <w:rFonts w:ascii="Arial" w:eastAsia="Times New Roman" w:hAnsi="Arial" w:cs="Arial"/>
                <w:bCs/>
                <w:sz w:val="20"/>
                <w:szCs w:val="20"/>
                <w:lang w:eastAsia="ja-JP"/>
              </w:rPr>
              <w:t>a safe distance from the panels;</w:t>
            </w:r>
            <w:r w:rsidRPr="00562FFA">
              <w:rPr>
                <w:rFonts w:ascii="Arial" w:eastAsia="Times New Roman" w:hAnsi="Arial" w:cs="Arial"/>
                <w:bCs/>
                <w:sz w:val="20"/>
                <w:szCs w:val="20"/>
                <w:lang w:eastAsia="ja-JP"/>
              </w:rPr>
              <w:t xml:space="preserve"> and inspection of wiring and cables.</w:t>
            </w:r>
          </w:p>
          <w:p w14:paraId="0985062E" w14:textId="77777777" w:rsidR="00810A70"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A safety management plan will be required from the </w:t>
            </w:r>
            <w:r w:rsidR="00562FFA">
              <w:rPr>
                <w:rFonts w:ascii="Arial" w:eastAsia="Times New Roman" w:hAnsi="Arial" w:cs="Arial"/>
                <w:bCs/>
                <w:sz w:val="20"/>
                <w:szCs w:val="20"/>
                <w:lang w:eastAsia="ja-JP"/>
              </w:rPr>
              <w:t>develop</w:t>
            </w:r>
            <w:r w:rsidR="00FD6BC7">
              <w:rPr>
                <w:rFonts w:ascii="Arial" w:eastAsia="Times New Roman" w:hAnsi="Arial" w:cs="Arial"/>
                <w:bCs/>
                <w:sz w:val="20"/>
                <w:szCs w:val="20"/>
                <w:lang w:eastAsia="ja-JP"/>
              </w:rPr>
              <w:t>e</w:t>
            </w:r>
            <w:r w:rsidRPr="00562FFA">
              <w:rPr>
                <w:rFonts w:ascii="Arial" w:eastAsia="Times New Roman" w:hAnsi="Arial" w:cs="Arial"/>
                <w:bCs/>
                <w:sz w:val="20"/>
                <w:szCs w:val="20"/>
                <w:lang w:eastAsia="ja-JP"/>
              </w:rPr>
              <w:t>r</w:t>
            </w:r>
            <w:r w:rsid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w:t>
            </w:r>
            <w:r w:rsid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EPC contractor(s) and sub</w:t>
            </w:r>
            <w:r w:rsid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contractor(s) and will be implemented throughout the </w:t>
            </w:r>
            <w:r w:rsidR="00562FFA">
              <w:rPr>
                <w:rFonts w:ascii="Arial" w:eastAsia="Times New Roman" w:hAnsi="Arial" w:cs="Arial"/>
                <w:bCs/>
                <w:sz w:val="20"/>
                <w:szCs w:val="20"/>
                <w:lang w:eastAsia="ja-JP"/>
              </w:rPr>
              <w:t>project</w:t>
            </w:r>
            <w:r w:rsidRPr="00562FFA">
              <w:rPr>
                <w:rFonts w:ascii="Arial" w:eastAsia="Times New Roman" w:hAnsi="Arial" w:cs="Arial"/>
                <w:bCs/>
                <w:sz w:val="20"/>
                <w:szCs w:val="20"/>
                <w:lang w:eastAsia="ja-JP"/>
              </w:rPr>
              <w:t xml:space="preserve"> cycle.</w:t>
            </w:r>
          </w:p>
          <w:p w14:paraId="4F4AD2C6" w14:textId="77777777" w:rsidR="00562FFA" w:rsidRPr="00562FFA" w:rsidRDefault="00562FFA" w:rsidP="00562FFA">
            <w:pPr>
              <w:pStyle w:val="ListParagraph"/>
              <w:spacing w:after="0" w:line="240" w:lineRule="auto"/>
              <w:ind w:left="342"/>
              <w:jc w:val="both"/>
              <w:rPr>
                <w:rFonts w:ascii="Arial" w:eastAsia="Times New Roman" w:hAnsi="Arial" w:cs="Arial"/>
                <w:bCs/>
                <w:sz w:val="20"/>
                <w:szCs w:val="20"/>
                <w:lang w:eastAsia="ja-JP"/>
              </w:rPr>
            </w:pPr>
          </w:p>
        </w:tc>
      </w:tr>
      <w:tr w:rsidR="00810A70" w:rsidRPr="00BB41B9" w14:paraId="2D928981" w14:textId="77777777" w:rsidTr="00F96F0F">
        <w:trPr>
          <w:gridAfter w:val="1"/>
          <w:wAfter w:w="26" w:type="dxa"/>
          <w:trHeight w:val="377"/>
        </w:trPr>
        <w:tc>
          <w:tcPr>
            <w:tcW w:w="10582" w:type="dxa"/>
            <w:gridSpan w:val="4"/>
            <w:shd w:val="clear" w:color="auto" w:fill="D9D9D9" w:themeFill="background1" w:themeFillShade="D9"/>
            <w:vAlign w:val="center"/>
          </w:tcPr>
          <w:p w14:paraId="1887D211" w14:textId="15D7E1C6" w:rsidR="00810A70" w:rsidRPr="00BB41B9" w:rsidRDefault="00810A70" w:rsidP="00F96F0F">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sidR="00F96F0F">
              <w:rPr>
                <w:rFonts w:ascii="Arial" w:eastAsia="Times New Roman" w:hAnsi="Arial" w:cs="Arial"/>
                <w:b/>
                <w:bCs/>
                <w:sz w:val="20"/>
                <w:szCs w:val="20"/>
                <w:lang w:eastAsia="ja-JP"/>
              </w:rPr>
              <w:t>8</w:t>
            </w:r>
            <w:r>
              <w:rPr>
                <w:rFonts w:ascii="Arial" w:eastAsia="Times New Roman" w:hAnsi="Arial" w:cs="Arial"/>
                <w:b/>
                <w:bCs/>
                <w:sz w:val="20"/>
                <w:szCs w:val="20"/>
                <w:lang w:eastAsia="ja-JP"/>
              </w:rPr>
              <w:tab/>
            </w:r>
          </w:p>
        </w:tc>
      </w:tr>
      <w:tr w:rsidR="00810A70" w:rsidRPr="00382F75" w14:paraId="10D182E0" w14:textId="77777777" w:rsidTr="00F96F0F">
        <w:trPr>
          <w:gridAfter w:val="1"/>
          <w:wAfter w:w="26" w:type="dxa"/>
        </w:trPr>
        <w:tc>
          <w:tcPr>
            <w:tcW w:w="5081" w:type="dxa"/>
            <w:shd w:val="clear" w:color="auto" w:fill="F2F2F2" w:themeFill="background1" w:themeFillShade="F2"/>
            <w:vAlign w:val="center"/>
          </w:tcPr>
          <w:p w14:paraId="69B1DD99"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78F1836"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77A0C374"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6D77324C"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4A0820D9" w14:textId="77777777" w:rsidTr="00F96F0F">
        <w:trPr>
          <w:gridAfter w:val="1"/>
          <w:wAfter w:w="26" w:type="dxa"/>
        </w:trPr>
        <w:tc>
          <w:tcPr>
            <w:tcW w:w="5081" w:type="dxa"/>
            <w:vAlign w:val="center"/>
          </w:tcPr>
          <w:p w14:paraId="10402CF4" w14:textId="42E6BAFA" w:rsidR="00810A70" w:rsidRPr="00382F75" w:rsidRDefault="00810A70" w:rsidP="0013330B">
            <w:pPr>
              <w:spacing w:after="0"/>
              <w:rPr>
                <w:rFonts w:ascii="Arial" w:eastAsia="Times New Roman" w:hAnsi="Arial" w:cs="Arial"/>
                <w:bCs/>
                <w:sz w:val="18"/>
                <w:lang w:eastAsia="ja-JP"/>
              </w:rPr>
            </w:pPr>
            <w:r w:rsidRPr="00B63CE7">
              <w:rPr>
                <w:rFonts w:ascii="Arial" w:eastAsia="Times New Roman" w:hAnsi="Arial" w:cs="Arial"/>
                <w:bCs/>
                <w:sz w:val="20"/>
                <w:lang w:eastAsia="ja-JP"/>
              </w:rPr>
              <w:t>Generation of waste</w:t>
            </w:r>
            <w:r w:rsidR="00B63CE7" w:rsidRPr="00B63CE7">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2019191949"/>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90941D8" w14:textId="289FE835"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432FAD99" w14:textId="199BF580" w:rsidR="00810A70" w:rsidRPr="00382F75" w:rsidRDefault="001069C6"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092466723"/>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1232968163"/>
            <w:dropDownList>
              <w:listItem w:value="Choose an item."/>
              <w:listItem w:displayText="High" w:value="High"/>
              <w:listItem w:displayText="Medium" w:value="Medium"/>
              <w:listItem w:displayText="Low" w:value="Low"/>
            </w:dropDownList>
          </w:sdtPr>
          <w:sdtContent>
            <w:tc>
              <w:tcPr>
                <w:tcW w:w="2253" w:type="dxa"/>
                <w:vAlign w:val="center"/>
              </w:tcPr>
              <w:p w14:paraId="17238DEB" w14:textId="0F25E47A"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810A70" w:rsidRPr="00BB41B9" w14:paraId="39965BA0" w14:textId="77777777" w:rsidTr="00F96F0F">
        <w:trPr>
          <w:gridAfter w:val="1"/>
          <w:wAfter w:w="26" w:type="dxa"/>
          <w:trHeight w:val="377"/>
        </w:trPr>
        <w:tc>
          <w:tcPr>
            <w:tcW w:w="10582" w:type="dxa"/>
            <w:gridSpan w:val="4"/>
            <w:shd w:val="clear" w:color="auto" w:fill="F2F2F2" w:themeFill="background1" w:themeFillShade="F2"/>
            <w:vAlign w:val="center"/>
          </w:tcPr>
          <w:p w14:paraId="34E112AE"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lastRenderedPageBreak/>
              <w:t>Mitigation Measure(s)</w:t>
            </w:r>
          </w:p>
        </w:tc>
      </w:tr>
      <w:tr w:rsidR="00810A70" w:rsidRPr="00BB41B9" w14:paraId="4A557FFC" w14:textId="77777777" w:rsidTr="00F96F0F">
        <w:trPr>
          <w:gridAfter w:val="1"/>
          <w:wAfter w:w="26" w:type="dxa"/>
        </w:trPr>
        <w:tc>
          <w:tcPr>
            <w:tcW w:w="10582" w:type="dxa"/>
            <w:gridSpan w:val="4"/>
          </w:tcPr>
          <w:p w14:paraId="5845EEBA" w14:textId="77777777" w:rsidR="00B63CE7" w:rsidRDefault="00B63CE7" w:rsidP="00B63CE7">
            <w:pPr>
              <w:pStyle w:val="ListParagraph"/>
              <w:spacing w:after="0" w:line="240" w:lineRule="auto"/>
              <w:ind w:left="360"/>
              <w:jc w:val="both"/>
              <w:rPr>
                <w:rFonts w:ascii="Arial" w:eastAsia="Times New Roman" w:hAnsi="Arial" w:cs="Arial"/>
                <w:bCs/>
                <w:sz w:val="20"/>
                <w:lang w:eastAsia="ja-JP"/>
              </w:rPr>
            </w:pPr>
          </w:p>
          <w:p w14:paraId="0DE43B1A" w14:textId="32611EE6" w:rsidR="00B63CE7" w:rsidRPr="00022A55" w:rsidRDefault="00C01F1D" w:rsidP="00B054B3">
            <w:pPr>
              <w:pStyle w:val="ListParagraph"/>
              <w:numPr>
                <w:ilvl w:val="0"/>
                <w:numId w:val="21"/>
              </w:numPr>
              <w:spacing w:after="0" w:line="240" w:lineRule="auto"/>
              <w:jc w:val="both"/>
              <w:rPr>
                <w:rFonts w:ascii="Arial" w:eastAsia="Times New Roman" w:hAnsi="Arial" w:cs="Arial"/>
                <w:bCs/>
                <w:sz w:val="20"/>
                <w:lang w:eastAsia="ja-JP"/>
              </w:rPr>
            </w:pPr>
            <w:r>
              <w:rPr>
                <w:rFonts w:ascii="Arial" w:eastAsia="Times New Roman" w:hAnsi="Arial" w:cs="Arial"/>
                <w:bCs/>
                <w:sz w:val="20"/>
                <w:lang w:eastAsia="ja-JP"/>
              </w:rPr>
              <w:t>Project</w:t>
            </w:r>
            <w:r w:rsidR="00B63CE7" w:rsidRPr="00B63CE7">
              <w:rPr>
                <w:rFonts w:ascii="Arial" w:eastAsia="Times New Roman" w:hAnsi="Arial" w:cs="Arial"/>
                <w:bCs/>
                <w:sz w:val="20"/>
                <w:lang w:eastAsia="ja-JP"/>
              </w:rPr>
              <w:t xml:space="preserve"> EPC contractor(s) and sub</w:t>
            </w:r>
            <w:r w:rsidR="00B63CE7">
              <w:rPr>
                <w:rFonts w:ascii="Arial" w:eastAsia="Times New Roman" w:hAnsi="Arial" w:cs="Arial"/>
                <w:bCs/>
                <w:sz w:val="20"/>
                <w:lang w:eastAsia="ja-JP"/>
              </w:rPr>
              <w:t>-</w:t>
            </w:r>
            <w:r w:rsidR="00B63CE7" w:rsidRPr="00B63CE7">
              <w:rPr>
                <w:rFonts w:ascii="Arial" w:eastAsia="Times New Roman" w:hAnsi="Arial" w:cs="Arial"/>
                <w:bCs/>
                <w:sz w:val="20"/>
                <w:lang w:eastAsia="ja-JP"/>
              </w:rPr>
              <w:t>contractor(s) will be required to prepare and implement a waste management plan</w:t>
            </w:r>
            <w:r w:rsidR="00B63CE7">
              <w:rPr>
                <w:rFonts w:ascii="Arial" w:eastAsia="Times New Roman" w:hAnsi="Arial" w:cs="Arial"/>
                <w:bCs/>
                <w:sz w:val="20"/>
                <w:lang w:eastAsia="ja-JP"/>
              </w:rPr>
              <w:t>,</w:t>
            </w:r>
            <w:r w:rsidR="00B63CE7" w:rsidRPr="00B63CE7">
              <w:rPr>
                <w:rFonts w:ascii="Arial" w:eastAsia="Times New Roman" w:hAnsi="Arial" w:cs="Arial"/>
                <w:bCs/>
                <w:sz w:val="20"/>
                <w:lang w:eastAsia="ja-JP"/>
              </w:rPr>
              <w:t xml:space="preserve"> which will include measures such as segregation at source, 3Rs, and fo</w:t>
            </w:r>
            <w:r w:rsidR="00B63CE7">
              <w:rPr>
                <w:rFonts w:ascii="Arial" w:eastAsia="Times New Roman" w:hAnsi="Arial" w:cs="Arial"/>
                <w:bCs/>
                <w:sz w:val="20"/>
                <w:lang w:eastAsia="ja-JP"/>
              </w:rPr>
              <w:t>r manufacturers to take back PV panels</w:t>
            </w:r>
            <w:r w:rsidR="00B63CE7" w:rsidRPr="00B63CE7">
              <w:rPr>
                <w:rFonts w:ascii="Arial" w:eastAsia="Times New Roman" w:hAnsi="Arial" w:cs="Arial"/>
                <w:bCs/>
                <w:sz w:val="20"/>
                <w:lang w:eastAsia="ja-JP"/>
              </w:rPr>
              <w:t xml:space="preserve"> either at the end of </w:t>
            </w:r>
            <w:r w:rsidR="00B63CE7">
              <w:rPr>
                <w:rFonts w:ascii="Arial" w:eastAsia="Times New Roman" w:hAnsi="Arial" w:cs="Arial"/>
                <w:bCs/>
                <w:sz w:val="20"/>
                <w:lang w:eastAsia="ja-JP"/>
              </w:rPr>
              <w:t>their lifetimes</w:t>
            </w:r>
            <w:r w:rsidR="00B63CE7" w:rsidRPr="00B63CE7">
              <w:rPr>
                <w:rFonts w:ascii="Arial" w:eastAsia="Times New Roman" w:hAnsi="Arial" w:cs="Arial"/>
                <w:bCs/>
                <w:sz w:val="20"/>
                <w:lang w:eastAsia="ja-JP"/>
              </w:rPr>
              <w:t xml:space="preserve"> or as they are replaced. Good housekeeping during construction will be strictly implemented. </w:t>
            </w:r>
          </w:p>
          <w:p w14:paraId="07BC0CA5" w14:textId="77777777" w:rsidR="00B63CE7" w:rsidRDefault="00B63CE7" w:rsidP="00B054B3">
            <w:pPr>
              <w:pStyle w:val="ListParagraph"/>
              <w:numPr>
                <w:ilvl w:val="0"/>
                <w:numId w:val="21"/>
              </w:numPr>
              <w:spacing w:after="0" w:line="240" w:lineRule="auto"/>
              <w:jc w:val="both"/>
              <w:rPr>
                <w:rFonts w:ascii="Arial" w:eastAsia="Times New Roman" w:hAnsi="Arial" w:cs="Arial"/>
                <w:bCs/>
                <w:sz w:val="20"/>
                <w:lang w:eastAsia="ja-JP"/>
              </w:rPr>
            </w:pPr>
            <w:r w:rsidRPr="00B63CE7">
              <w:rPr>
                <w:rFonts w:ascii="Arial" w:eastAsia="Times New Roman" w:hAnsi="Arial" w:cs="Arial"/>
                <w:bCs/>
                <w:sz w:val="20"/>
                <w:lang w:eastAsia="ja-JP"/>
              </w:rPr>
              <w:t>All recyclable wastes</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including damaged solar panels and metal racks</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will be sorted at source and properly collected for recycling while biodegradable wastes </w:t>
            </w:r>
            <w:r>
              <w:rPr>
                <w:rFonts w:ascii="Arial" w:eastAsia="Times New Roman" w:hAnsi="Arial" w:cs="Arial"/>
                <w:bCs/>
                <w:sz w:val="20"/>
                <w:lang w:eastAsia="ja-JP"/>
              </w:rPr>
              <w:t>will</w:t>
            </w:r>
            <w:r w:rsidRPr="00B63CE7">
              <w:rPr>
                <w:rFonts w:ascii="Arial" w:eastAsia="Times New Roman" w:hAnsi="Arial" w:cs="Arial"/>
                <w:bCs/>
                <w:sz w:val="20"/>
                <w:lang w:eastAsia="ja-JP"/>
              </w:rPr>
              <w:t xml:space="preserve"> be composted. Other solid wastes and non-compostable wastes will be collected and disposed of following the requirements of the Local Government Act 2011, </w:t>
            </w:r>
            <w:r w:rsidR="00B7602C">
              <w:rPr>
                <w:rFonts w:ascii="Arial" w:eastAsia="Times New Roman" w:hAnsi="Arial" w:cs="Arial"/>
                <w:bCs/>
                <w:sz w:val="20"/>
                <w:lang w:eastAsia="ja-JP"/>
              </w:rPr>
              <w:t xml:space="preserve">and </w:t>
            </w:r>
            <w:r w:rsidRPr="00B63CE7">
              <w:rPr>
                <w:rFonts w:ascii="Arial" w:eastAsia="Times New Roman" w:hAnsi="Arial" w:cs="Arial"/>
                <w:bCs/>
                <w:sz w:val="20"/>
                <w:lang w:eastAsia="ja-JP"/>
              </w:rPr>
              <w:t>Local Government Regulations 2003 and 2004.</w:t>
            </w:r>
            <w:r w:rsidR="003E59CF">
              <w:rPr>
                <w:rStyle w:val="FootnoteReference"/>
                <w:rFonts w:ascii="Arial" w:eastAsia="Times New Roman" w:hAnsi="Arial" w:cs="Arial"/>
                <w:bCs/>
                <w:sz w:val="20"/>
                <w:lang w:eastAsia="ja-JP"/>
              </w:rPr>
              <w:footnoteReference w:id="120"/>
            </w:r>
          </w:p>
          <w:p w14:paraId="62B81048" w14:textId="77777777" w:rsidR="00CB6828" w:rsidRPr="00B63CE7" w:rsidRDefault="00CB6828" w:rsidP="00043F65">
            <w:pPr>
              <w:pStyle w:val="ListParagraph"/>
              <w:spacing w:after="0" w:line="240" w:lineRule="auto"/>
              <w:ind w:left="360"/>
              <w:jc w:val="both"/>
              <w:rPr>
                <w:rFonts w:ascii="Arial" w:eastAsia="Times New Roman" w:hAnsi="Arial" w:cs="Arial"/>
                <w:bCs/>
                <w:sz w:val="20"/>
                <w:szCs w:val="20"/>
                <w:lang w:eastAsia="ja-JP"/>
              </w:rPr>
            </w:pPr>
          </w:p>
        </w:tc>
      </w:tr>
      <w:tr w:rsidR="00CB6828" w:rsidRPr="00BB41B9" w14:paraId="3BD31198" w14:textId="77777777" w:rsidTr="00F96F0F">
        <w:trPr>
          <w:gridAfter w:val="1"/>
          <w:wAfter w:w="26" w:type="dxa"/>
          <w:trHeight w:val="503"/>
        </w:trPr>
        <w:tc>
          <w:tcPr>
            <w:tcW w:w="10582" w:type="dxa"/>
            <w:gridSpan w:val="4"/>
            <w:shd w:val="clear" w:color="auto" w:fill="D9D9D9"/>
            <w:vAlign w:val="center"/>
          </w:tcPr>
          <w:p w14:paraId="4D1BBA9E" w14:textId="435F9626" w:rsidR="00CB6828" w:rsidRDefault="00CB6828" w:rsidP="00F96F0F">
            <w:pPr>
              <w:pStyle w:val="ListParagraph"/>
              <w:spacing w:after="0" w:line="240" w:lineRule="auto"/>
              <w:ind w:left="0"/>
              <w:jc w:val="both"/>
              <w:rPr>
                <w:rFonts w:ascii="Arial" w:eastAsia="Times New Roman" w:hAnsi="Arial" w:cs="Arial"/>
                <w:bCs/>
                <w:sz w:val="20"/>
                <w:lang w:eastAsia="ja-JP"/>
              </w:rPr>
            </w:pPr>
            <w:r w:rsidRPr="00BB41B9">
              <w:rPr>
                <w:rFonts w:ascii="Arial" w:eastAsia="Times New Roman" w:hAnsi="Arial" w:cs="Arial"/>
                <w:b/>
                <w:bCs/>
                <w:sz w:val="20"/>
                <w:szCs w:val="20"/>
                <w:lang w:eastAsia="ja-JP"/>
              </w:rPr>
              <w:t xml:space="preserve">Selected Risk Factor </w:t>
            </w:r>
            <w:r w:rsidR="00F96F0F">
              <w:rPr>
                <w:rFonts w:ascii="Arial" w:eastAsia="Times New Roman" w:hAnsi="Arial" w:cs="Arial"/>
                <w:b/>
                <w:bCs/>
                <w:sz w:val="20"/>
                <w:szCs w:val="20"/>
                <w:lang w:eastAsia="ja-JP"/>
              </w:rPr>
              <w:t>9</w:t>
            </w:r>
          </w:p>
        </w:tc>
      </w:tr>
      <w:tr w:rsidR="00CB6828" w:rsidRPr="00BB41B9" w14:paraId="120A7606" w14:textId="77777777" w:rsidTr="00F96F0F">
        <w:trPr>
          <w:gridAfter w:val="1"/>
          <w:wAfter w:w="26" w:type="dxa"/>
          <w:trHeight w:val="557"/>
        </w:trPr>
        <w:tc>
          <w:tcPr>
            <w:tcW w:w="5081" w:type="dxa"/>
            <w:shd w:val="clear" w:color="auto" w:fill="F2F2F2"/>
            <w:vAlign w:val="center"/>
          </w:tcPr>
          <w:p w14:paraId="2B56D806"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sidRPr="00BB41B9">
              <w:rPr>
                <w:rFonts w:ascii="Arial" w:eastAsia="Times New Roman" w:hAnsi="Arial" w:cs="Arial"/>
                <w:bCs/>
                <w:sz w:val="20"/>
                <w:szCs w:val="20"/>
                <w:lang w:eastAsia="ja-JP"/>
              </w:rPr>
              <w:t>Description</w:t>
            </w:r>
          </w:p>
        </w:tc>
        <w:tc>
          <w:tcPr>
            <w:tcW w:w="1473" w:type="dxa"/>
            <w:shd w:val="clear" w:color="auto" w:fill="F2F2F2"/>
            <w:vAlign w:val="center"/>
          </w:tcPr>
          <w:p w14:paraId="3DAA35EC"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vAlign w:val="center"/>
          </w:tcPr>
          <w:p w14:paraId="45E36D1C"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vAlign w:val="center"/>
          </w:tcPr>
          <w:p w14:paraId="40DDA4DC"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CB6828" w:rsidRPr="00BB41B9" w14:paraId="46FB47B7" w14:textId="77777777" w:rsidTr="00F96F0F">
        <w:trPr>
          <w:gridAfter w:val="1"/>
          <w:wAfter w:w="26" w:type="dxa"/>
          <w:trHeight w:val="710"/>
        </w:trPr>
        <w:tc>
          <w:tcPr>
            <w:tcW w:w="5081" w:type="dxa"/>
            <w:vAlign w:val="center"/>
          </w:tcPr>
          <w:p w14:paraId="365E7F73" w14:textId="77777777" w:rsidR="00B054B3" w:rsidRDefault="00B054B3" w:rsidP="00CB6828">
            <w:pPr>
              <w:pStyle w:val="ListParagraph"/>
              <w:spacing w:after="0" w:line="240" w:lineRule="auto"/>
              <w:ind w:left="0"/>
              <w:rPr>
                <w:rFonts w:ascii="Arial" w:eastAsia="Times New Roman" w:hAnsi="Arial" w:cs="Arial"/>
                <w:bCs/>
                <w:sz w:val="20"/>
                <w:lang w:eastAsia="ja-JP"/>
              </w:rPr>
            </w:pPr>
          </w:p>
          <w:p w14:paraId="624C2C40" w14:textId="77777777" w:rsidR="00CB6828" w:rsidRDefault="00CB6828" w:rsidP="00CB6828">
            <w:pPr>
              <w:pStyle w:val="ListParagraph"/>
              <w:spacing w:after="0" w:line="240" w:lineRule="auto"/>
              <w:ind w:left="0"/>
              <w:rPr>
                <w:rFonts w:ascii="Arial" w:eastAsia="Times New Roman" w:hAnsi="Arial" w:cs="Arial"/>
                <w:bCs/>
                <w:sz w:val="20"/>
                <w:lang w:eastAsia="ja-JP"/>
              </w:rPr>
            </w:pPr>
            <w:r>
              <w:rPr>
                <w:rFonts w:ascii="Arial" w:eastAsia="Times New Roman" w:hAnsi="Arial" w:cs="Arial"/>
                <w:bCs/>
                <w:sz w:val="20"/>
                <w:lang w:eastAsia="ja-JP"/>
              </w:rPr>
              <w:t>The need for continued political support for institutional strengthening (Component 1).</w:t>
            </w:r>
          </w:p>
          <w:p w14:paraId="1F4A8C69" w14:textId="77777777" w:rsidR="00B054B3" w:rsidRDefault="00B054B3" w:rsidP="00CB6828">
            <w:pPr>
              <w:pStyle w:val="ListParagraph"/>
              <w:spacing w:after="0" w:line="240" w:lineRule="auto"/>
              <w:ind w:left="0"/>
              <w:rPr>
                <w:rFonts w:ascii="Arial" w:eastAsia="Times New Roman" w:hAnsi="Arial" w:cs="Arial"/>
                <w:bCs/>
                <w:sz w:val="20"/>
                <w:lang w:eastAsia="ja-JP"/>
              </w:rPr>
            </w:pPr>
          </w:p>
        </w:tc>
        <w:sdt>
          <w:sdtPr>
            <w:rPr>
              <w:rFonts w:ascii="Arial" w:eastAsia="Times New Roman" w:hAnsi="Arial" w:cs="Arial"/>
              <w:color w:val="000000"/>
              <w:sz w:val="20"/>
              <w:lang w:eastAsia="ja-JP"/>
            </w:rPr>
            <w:alias w:val="Risk category"/>
            <w:tag w:val="Risk category"/>
            <w:id w:val="1580395086"/>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9F966F9" w14:textId="0D66062F" w:rsidR="00CB6828" w:rsidRDefault="000F31C5"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3FF0153B" w14:textId="387FEF28" w:rsidR="00CB6828" w:rsidRDefault="001069C6" w:rsidP="00CB6828">
            <w:pPr>
              <w:pStyle w:val="ListParagraph"/>
              <w:spacing w:after="0" w:line="240" w:lineRule="auto"/>
              <w:ind w:left="0"/>
              <w:jc w:val="center"/>
              <w:rPr>
                <w:rFonts w:ascii="Arial" w:eastAsia="Times New Roman" w:hAnsi="Arial" w:cs="Arial"/>
                <w:bCs/>
                <w:sz w:val="20"/>
                <w:lang w:eastAsia="ja-JP"/>
              </w:rPr>
            </w:pPr>
            <w:sdt>
              <w:sdtPr>
                <w:rPr>
                  <w:rFonts w:ascii="Arial" w:eastAsia="Times New Roman" w:hAnsi="Arial" w:cs="Arial"/>
                  <w:color w:val="000000"/>
                  <w:sz w:val="20"/>
                  <w:lang w:eastAsia="ja-JP"/>
                </w:rPr>
                <w:id w:val="761717256"/>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F31C5">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583570137"/>
            <w:dropDownList>
              <w:listItem w:value="Choose an item."/>
              <w:listItem w:displayText="High" w:value="High"/>
              <w:listItem w:displayText="Medium" w:value="Medium"/>
              <w:listItem w:displayText="Low" w:value="Low"/>
            </w:dropDownList>
          </w:sdtPr>
          <w:sdtContent>
            <w:tc>
              <w:tcPr>
                <w:tcW w:w="2253" w:type="dxa"/>
                <w:vAlign w:val="center"/>
              </w:tcPr>
              <w:p w14:paraId="786B49CD" w14:textId="1FBACDC2" w:rsidR="00CB6828" w:rsidRDefault="000F31C5"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color w:val="000000"/>
                    <w:sz w:val="20"/>
                    <w:lang w:eastAsia="ja-JP"/>
                  </w:rPr>
                  <w:t>Low</w:t>
                </w:r>
              </w:p>
            </w:tc>
          </w:sdtContent>
        </w:sdt>
      </w:tr>
      <w:tr w:rsidR="00CB6828" w:rsidRPr="00BB41B9" w14:paraId="2B91FFED" w14:textId="77777777" w:rsidTr="00F96F0F">
        <w:trPr>
          <w:gridAfter w:val="1"/>
          <w:wAfter w:w="26" w:type="dxa"/>
          <w:trHeight w:val="440"/>
        </w:trPr>
        <w:tc>
          <w:tcPr>
            <w:tcW w:w="10582" w:type="dxa"/>
            <w:gridSpan w:val="4"/>
            <w:shd w:val="clear" w:color="auto" w:fill="F2F2F2"/>
            <w:vAlign w:val="center"/>
          </w:tcPr>
          <w:p w14:paraId="30FB1644" w14:textId="77777777" w:rsidR="00CB6828" w:rsidRDefault="0034130C" w:rsidP="0034130C">
            <w:pPr>
              <w:pStyle w:val="ListParagraph"/>
              <w:spacing w:after="0" w:line="240" w:lineRule="auto"/>
              <w:ind w:left="-18"/>
              <w:jc w:val="center"/>
              <w:rPr>
                <w:rFonts w:ascii="Arial" w:eastAsia="Times New Roman" w:hAnsi="Arial" w:cs="Arial"/>
                <w:bCs/>
                <w:sz w:val="20"/>
                <w:lang w:eastAsia="ja-JP"/>
              </w:rPr>
            </w:pPr>
            <w:r w:rsidRPr="00BB41B9">
              <w:rPr>
                <w:rFonts w:ascii="Arial" w:eastAsia="Times New Roman" w:hAnsi="Arial" w:cs="Arial"/>
                <w:bCs/>
                <w:sz w:val="20"/>
                <w:szCs w:val="20"/>
                <w:lang w:eastAsia="ja-JP"/>
              </w:rPr>
              <w:t>Mitigation Measure(s)</w:t>
            </w:r>
          </w:p>
        </w:tc>
      </w:tr>
      <w:tr w:rsidR="0034130C" w:rsidRPr="00BB41B9" w14:paraId="4E0317A7" w14:textId="77777777" w:rsidTr="00F96F0F">
        <w:trPr>
          <w:gridAfter w:val="1"/>
          <w:wAfter w:w="26" w:type="dxa"/>
          <w:trHeight w:val="710"/>
        </w:trPr>
        <w:tc>
          <w:tcPr>
            <w:tcW w:w="10582" w:type="dxa"/>
            <w:gridSpan w:val="4"/>
          </w:tcPr>
          <w:p w14:paraId="52F5A611" w14:textId="77777777" w:rsidR="004817F0" w:rsidRDefault="004817F0" w:rsidP="004817F0">
            <w:pPr>
              <w:pStyle w:val="ListParagraph"/>
              <w:spacing w:after="0" w:line="240" w:lineRule="auto"/>
              <w:ind w:left="342"/>
              <w:jc w:val="both"/>
              <w:rPr>
                <w:rFonts w:ascii="Arial" w:hAnsi="Arial" w:cs="Arial"/>
                <w:sz w:val="20"/>
                <w:szCs w:val="20"/>
                <w:lang w:val="en-AU"/>
              </w:rPr>
            </w:pPr>
          </w:p>
          <w:p w14:paraId="1B13FD0B" w14:textId="7AB027D9" w:rsidR="008D50F4" w:rsidRDefault="008D50F4" w:rsidP="00B054B3">
            <w:pPr>
              <w:pStyle w:val="ListParagraph"/>
              <w:numPr>
                <w:ilvl w:val="0"/>
                <w:numId w:val="37"/>
              </w:numPr>
              <w:spacing w:after="0" w:line="240" w:lineRule="auto"/>
              <w:ind w:left="342"/>
              <w:jc w:val="both"/>
              <w:rPr>
                <w:rFonts w:ascii="Arial" w:hAnsi="Arial" w:cs="Arial"/>
                <w:sz w:val="20"/>
                <w:szCs w:val="20"/>
                <w:lang w:val="en-AU"/>
              </w:rPr>
            </w:pPr>
            <w:r w:rsidRPr="008D50F4">
              <w:rPr>
                <w:rFonts w:ascii="Arial" w:hAnsi="Arial" w:cs="Arial"/>
                <w:sz w:val="20"/>
                <w:szCs w:val="20"/>
                <w:lang w:val="en-AU"/>
              </w:rPr>
              <w:t>The MARENA Bill was passed by P</w:t>
            </w:r>
            <w:r>
              <w:rPr>
                <w:rFonts w:ascii="Arial" w:hAnsi="Arial" w:cs="Arial"/>
                <w:sz w:val="20"/>
                <w:szCs w:val="20"/>
                <w:lang w:val="en-AU"/>
              </w:rPr>
              <w:t>arliament on 29 September 2015.</w:t>
            </w:r>
          </w:p>
          <w:p w14:paraId="68DF4F95" w14:textId="59C9FD0A" w:rsidR="008D50F4" w:rsidRDefault="008D50F4" w:rsidP="00B054B3">
            <w:pPr>
              <w:pStyle w:val="ListParagraph"/>
              <w:numPr>
                <w:ilvl w:val="0"/>
                <w:numId w:val="37"/>
              </w:numPr>
              <w:spacing w:after="0" w:line="240" w:lineRule="auto"/>
              <w:ind w:left="342"/>
              <w:jc w:val="both"/>
              <w:rPr>
                <w:rFonts w:ascii="Arial" w:hAnsi="Arial" w:cs="Arial"/>
                <w:sz w:val="20"/>
                <w:szCs w:val="20"/>
                <w:lang w:val="en-AU"/>
              </w:rPr>
            </w:pPr>
            <w:r w:rsidRPr="008D50F4">
              <w:rPr>
                <w:rFonts w:ascii="Arial" w:hAnsi="Arial" w:cs="Arial"/>
                <w:sz w:val="20"/>
                <w:szCs w:val="20"/>
                <w:lang w:val="en-AU"/>
              </w:rPr>
              <w:t>In addition, the NDC clearly states that the Government of Mauritius will implement renewable energy projects subject to the availability of international te</w:t>
            </w:r>
            <w:r>
              <w:rPr>
                <w:rFonts w:ascii="Arial" w:hAnsi="Arial" w:cs="Arial"/>
                <w:sz w:val="20"/>
                <w:szCs w:val="20"/>
                <w:lang w:val="en-AU"/>
              </w:rPr>
              <w:t>chnical assistance and funding.</w:t>
            </w:r>
          </w:p>
          <w:p w14:paraId="59FCF6FF" w14:textId="0B8D49B7" w:rsidR="008D50F4" w:rsidRDefault="008D50F4" w:rsidP="00B054B3">
            <w:pPr>
              <w:pStyle w:val="ListParagraph"/>
              <w:numPr>
                <w:ilvl w:val="0"/>
                <w:numId w:val="37"/>
              </w:numPr>
              <w:spacing w:after="0" w:line="240" w:lineRule="auto"/>
              <w:ind w:left="342"/>
              <w:jc w:val="both"/>
              <w:rPr>
                <w:rFonts w:ascii="Arial" w:hAnsi="Arial" w:cs="Arial"/>
                <w:sz w:val="20"/>
                <w:szCs w:val="20"/>
                <w:lang w:val="en-AU"/>
              </w:rPr>
            </w:pPr>
            <w:r w:rsidRPr="008D50F4">
              <w:rPr>
                <w:rFonts w:ascii="Arial" w:hAnsi="Arial" w:cs="Arial"/>
                <w:sz w:val="20"/>
                <w:szCs w:val="20"/>
                <w:lang w:val="en-AU"/>
              </w:rPr>
              <w:t>The Minister of Energy and Public Utilities is on record in Parliament (Hansard, page 107: Annex XIII</w:t>
            </w:r>
            <w:r w:rsidR="00F96F0F">
              <w:rPr>
                <w:rFonts w:ascii="Arial" w:hAnsi="Arial" w:cs="Arial"/>
                <w:sz w:val="20"/>
                <w:szCs w:val="20"/>
                <w:lang w:val="en-AU"/>
              </w:rPr>
              <w:t>ai</w:t>
            </w:r>
            <w:r w:rsidRPr="008D50F4">
              <w:rPr>
                <w:rFonts w:ascii="Arial" w:hAnsi="Arial" w:cs="Arial"/>
                <w:sz w:val="20"/>
                <w:szCs w:val="20"/>
                <w:lang w:val="en-AU"/>
              </w:rPr>
              <w:t xml:space="preserve">) as stating the importance of the GCF </w:t>
            </w:r>
            <w:r w:rsidR="00C01F1D">
              <w:rPr>
                <w:rFonts w:ascii="Arial" w:hAnsi="Arial" w:cs="Arial"/>
                <w:sz w:val="20"/>
                <w:szCs w:val="20"/>
                <w:lang w:val="en-AU"/>
              </w:rPr>
              <w:t>project</w:t>
            </w:r>
            <w:r w:rsidRPr="008D50F4">
              <w:rPr>
                <w:rFonts w:ascii="Arial" w:hAnsi="Arial" w:cs="Arial"/>
                <w:sz w:val="20"/>
                <w:szCs w:val="20"/>
                <w:lang w:val="en-AU"/>
              </w:rPr>
              <w:t xml:space="preserve"> to the Central Electricity Board </w:t>
            </w:r>
            <w:r>
              <w:rPr>
                <w:rFonts w:ascii="Arial" w:hAnsi="Arial" w:cs="Arial"/>
                <w:sz w:val="20"/>
                <w:szCs w:val="20"/>
                <w:lang w:val="en-AU"/>
              </w:rPr>
              <w:t>and CEB’s strategic priorities.</w:t>
            </w:r>
          </w:p>
          <w:p w14:paraId="589C75BE" w14:textId="7677DF3D" w:rsidR="008F2DA8" w:rsidRDefault="008F2DA8" w:rsidP="00B054B3">
            <w:pPr>
              <w:pStyle w:val="ListParagraph"/>
              <w:numPr>
                <w:ilvl w:val="0"/>
                <w:numId w:val="37"/>
              </w:numPr>
              <w:spacing w:after="0" w:line="240" w:lineRule="auto"/>
              <w:ind w:left="342"/>
              <w:jc w:val="both"/>
              <w:rPr>
                <w:rFonts w:ascii="Arial" w:hAnsi="Arial" w:cs="Arial"/>
                <w:sz w:val="20"/>
                <w:szCs w:val="20"/>
                <w:lang w:val="en-AU"/>
              </w:rPr>
            </w:pPr>
            <w:r>
              <w:rPr>
                <w:rFonts w:ascii="Arial" w:hAnsi="Arial" w:cs="Arial"/>
                <w:sz w:val="20"/>
                <w:szCs w:val="20"/>
                <w:lang w:val="en-AU"/>
              </w:rPr>
              <w:t xml:space="preserve">The </w:t>
            </w:r>
            <w:r w:rsidR="00C01F1D">
              <w:rPr>
                <w:rFonts w:ascii="Arial" w:hAnsi="Arial" w:cs="Arial"/>
                <w:sz w:val="20"/>
                <w:szCs w:val="20"/>
                <w:lang w:val="en-AU"/>
              </w:rPr>
              <w:t>project</w:t>
            </w:r>
            <w:r>
              <w:rPr>
                <w:rFonts w:ascii="Arial" w:hAnsi="Arial" w:cs="Arial"/>
                <w:sz w:val="20"/>
                <w:szCs w:val="20"/>
                <w:lang w:val="en-AU"/>
              </w:rPr>
              <w:t xml:space="preserve"> will be executed nationally through UNDP’s National Implementation Modality (NIM) and has the full support of the GCF NDA and the relevant line ministries.</w:t>
            </w:r>
          </w:p>
          <w:p w14:paraId="055DE374" w14:textId="77777777" w:rsidR="0034130C" w:rsidRPr="0028382F" w:rsidRDefault="008D50F4" w:rsidP="00B054B3">
            <w:pPr>
              <w:pStyle w:val="ListParagraph"/>
              <w:numPr>
                <w:ilvl w:val="0"/>
                <w:numId w:val="37"/>
              </w:numPr>
              <w:spacing w:after="0" w:line="240" w:lineRule="auto"/>
              <w:ind w:left="342"/>
              <w:jc w:val="both"/>
              <w:rPr>
                <w:rFonts w:ascii="Arial" w:eastAsia="Times New Roman" w:hAnsi="Arial" w:cs="Arial"/>
                <w:bCs/>
                <w:sz w:val="20"/>
                <w:lang w:eastAsia="ja-JP"/>
              </w:rPr>
            </w:pPr>
            <w:r w:rsidRPr="008D50F4">
              <w:rPr>
                <w:rFonts w:ascii="Arial" w:hAnsi="Arial" w:cs="Arial"/>
                <w:sz w:val="20"/>
                <w:szCs w:val="20"/>
                <w:lang w:val="en-AU"/>
              </w:rPr>
              <w:t>There can, therefore, be little doubt about continued political support and</w:t>
            </w:r>
            <w:r w:rsidR="008F2DA8">
              <w:rPr>
                <w:rFonts w:ascii="Arial" w:hAnsi="Arial" w:cs="Arial"/>
                <w:sz w:val="20"/>
                <w:szCs w:val="20"/>
                <w:lang w:val="en-AU"/>
              </w:rPr>
              <w:t>,</w:t>
            </w:r>
            <w:r w:rsidRPr="008D50F4">
              <w:rPr>
                <w:rFonts w:ascii="Arial" w:hAnsi="Arial" w:cs="Arial"/>
                <w:sz w:val="20"/>
                <w:szCs w:val="20"/>
                <w:lang w:val="en-AU"/>
              </w:rPr>
              <w:t xml:space="preserve"> consequently</w:t>
            </w:r>
            <w:r w:rsidR="008F2DA8">
              <w:rPr>
                <w:rFonts w:ascii="Arial" w:hAnsi="Arial" w:cs="Arial"/>
                <w:sz w:val="20"/>
                <w:szCs w:val="20"/>
                <w:lang w:val="en-AU"/>
              </w:rPr>
              <w:t>,</w:t>
            </w:r>
            <w:r w:rsidRPr="008D50F4">
              <w:rPr>
                <w:rFonts w:ascii="Arial" w:hAnsi="Arial" w:cs="Arial"/>
                <w:sz w:val="20"/>
                <w:szCs w:val="20"/>
                <w:lang w:val="en-AU"/>
              </w:rPr>
              <w:t xml:space="preserve"> this risk is considered to be very low.</w:t>
            </w:r>
          </w:p>
          <w:p w14:paraId="7DEB7C0E" w14:textId="77777777" w:rsidR="0028382F" w:rsidRDefault="0028382F" w:rsidP="0028382F">
            <w:pPr>
              <w:pStyle w:val="ListParagraph"/>
              <w:spacing w:after="0" w:line="240" w:lineRule="auto"/>
              <w:ind w:left="342"/>
              <w:jc w:val="both"/>
              <w:rPr>
                <w:rFonts w:ascii="Arial" w:eastAsia="Times New Roman" w:hAnsi="Arial" w:cs="Arial"/>
                <w:bCs/>
                <w:sz w:val="20"/>
                <w:lang w:eastAsia="ja-JP"/>
              </w:rPr>
            </w:pPr>
          </w:p>
        </w:tc>
      </w:tr>
      <w:tr w:rsidR="00D357FB" w:rsidRPr="00BB41B9" w14:paraId="46FE0DBF" w14:textId="77777777" w:rsidTr="00F96F0F">
        <w:trPr>
          <w:gridAfter w:val="1"/>
          <w:wAfter w:w="26" w:type="dxa"/>
          <w:trHeight w:val="440"/>
        </w:trPr>
        <w:tc>
          <w:tcPr>
            <w:tcW w:w="10582" w:type="dxa"/>
            <w:gridSpan w:val="4"/>
            <w:shd w:val="clear" w:color="auto" w:fill="D9D9D9"/>
            <w:vAlign w:val="center"/>
          </w:tcPr>
          <w:p w14:paraId="67AF312A" w14:textId="2720CDA4" w:rsidR="00D357FB" w:rsidRPr="00D357FB" w:rsidRDefault="00D357FB" w:rsidP="00D357FB">
            <w:pPr>
              <w:spacing w:after="0" w:line="240" w:lineRule="auto"/>
              <w:jc w:val="both"/>
              <w:rPr>
                <w:rFonts w:ascii="Arial" w:hAnsi="Arial" w:cs="Arial"/>
                <w:sz w:val="20"/>
                <w:szCs w:val="20"/>
                <w:lang w:val="en-AU"/>
              </w:rPr>
            </w:pPr>
            <w:r w:rsidRPr="00BB41B9">
              <w:rPr>
                <w:rFonts w:ascii="Arial" w:eastAsia="Times New Roman" w:hAnsi="Arial" w:cs="Arial"/>
                <w:b/>
                <w:bCs/>
                <w:sz w:val="20"/>
                <w:szCs w:val="20"/>
                <w:lang w:eastAsia="ja-JP"/>
              </w:rPr>
              <w:t xml:space="preserve">Selected Risk Factor </w:t>
            </w:r>
            <w:r w:rsidR="00F96F0F">
              <w:rPr>
                <w:rFonts w:ascii="Arial" w:eastAsia="Times New Roman" w:hAnsi="Arial" w:cs="Arial"/>
                <w:b/>
                <w:bCs/>
                <w:sz w:val="20"/>
                <w:szCs w:val="20"/>
                <w:lang w:eastAsia="ja-JP"/>
              </w:rPr>
              <w:t>10</w:t>
            </w:r>
          </w:p>
        </w:tc>
      </w:tr>
      <w:tr w:rsidR="00E41A2F" w:rsidRPr="00BB41B9" w14:paraId="55A3E2A0" w14:textId="77777777" w:rsidTr="00F96F0F">
        <w:trPr>
          <w:trHeight w:val="530"/>
        </w:trPr>
        <w:tc>
          <w:tcPr>
            <w:tcW w:w="5081" w:type="dxa"/>
            <w:shd w:val="clear" w:color="auto" w:fill="F2F2F2"/>
            <w:vAlign w:val="center"/>
          </w:tcPr>
          <w:p w14:paraId="1B622B09" w14:textId="77777777" w:rsidR="00E41A2F" w:rsidRPr="00D357FB" w:rsidRDefault="00E41A2F" w:rsidP="00E41A2F">
            <w:pPr>
              <w:spacing w:after="0" w:line="240" w:lineRule="auto"/>
              <w:jc w:val="center"/>
              <w:rPr>
                <w:rFonts w:ascii="Arial" w:hAnsi="Arial" w:cs="Arial"/>
                <w:sz w:val="20"/>
                <w:szCs w:val="20"/>
                <w:lang w:val="en-AU"/>
              </w:rPr>
            </w:pPr>
            <w:r w:rsidRPr="00BB41B9">
              <w:rPr>
                <w:rFonts w:ascii="Arial" w:eastAsia="Times New Roman" w:hAnsi="Arial" w:cs="Arial"/>
                <w:bCs/>
                <w:sz w:val="20"/>
                <w:szCs w:val="20"/>
                <w:lang w:eastAsia="ja-JP"/>
              </w:rPr>
              <w:t>Description</w:t>
            </w:r>
          </w:p>
        </w:tc>
        <w:tc>
          <w:tcPr>
            <w:tcW w:w="1473" w:type="dxa"/>
            <w:shd w:val="clear" w:color="auto" w:fill="F2F2F2"/>
            <w:vAlign w:val="center"/>
          </w:tcPr>
          <w:p w14:paraId="2019B929" w14:textId="77777777" w:rsidR="00E41A2F" w:rsidRPr="00D357FB" w:rsidRDefault="00E41A2F" w:rsidP="00E41A2F">
            <w:pPr>
              <w:spacing w:after="0" w:line="240" w:lineRule="auto"/>
              <w:jc w:val="center"/>
              <w:rPr>
                <w:rFonts w:ascii="Arial" w:hAnsi="Arial" w:cs="Arial"/>
                <w:sz w:val="20"/>
                <w:szCs w:val="20"/>
                <w:lang w:val="en-AU"/>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vAlign w:val="center"/>
          </w:tcPr>
          <w:p w14:paraId="15E118EA" w14:textId="77777777" w:rsidR="00E41A2F" w:rsidRPr="00D357FB" w:rsidRDefault="00E41A2F" w:rsidP="00E41A2F">
            <w:pPr>
              <w:spacing w:after="0" w:line="240" w:lineRule="auto"/>
              <w:jc w:val="center"/>
              <w:rPr>
                <w:rFonts w:ascii="Arial" w:hAnsi="Arial" w:cs="Arial"/>
                <w:sz w:val="20"/>
                <w:szCs w:val="20"/>
                <w:lang w:val="en-AU"/>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79" w:type="dxa"/>
            <w:gridSpan w:val="2"/>
            <w:shd w:val="clear" w:color="auto" w:fill="F2F2F2"/>
            <w:vAlign w:val="center"/>
          </w:tcPr>
          <w:p w14:paraId="77857344" w14:textId="77777777" w:rsidR="00E41A2F" w:rsidRPr="00D357FB" w:rsidRDefault="00E41A2F" w:rsidP="00E41A2F">
            <w:pPr>
              <w:spacing w:after="0" w:line="240" w:lineRule="auto"/>
              <w:jc w:val="center"/>
              <w:rPr>
                <w:rFonts w:ascii="Arial" w:hAnsi="Arial" w:cs="Arial"/>
                <w:sz w:val="20"/>
                <w:szCs w:val="20"/>
                <w:lang w:val="en-AU"/>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E41A2F" w:rsidRPr="00BB41B9" w14:paraId="4B95056E" w14:textId="77777777" w:rsidTr="00F96F0F">
        <w:trPr>
          <w:trHeight w:val="710"/>
        </w:trPr>
        <w:tc>
          <w:tcPr>
            <w:tcW w:w="5081" w:type="dxa"/>
            <w:vAlign w:val="center"/>
          </w:tcPr>
          <w:p w14:paraId="0B39F5C3" w14:textId="77777777" w:rsidR="00B054B3" w:rsidRDefault="00B054B3" w:rsidP="005147CC">
            <w:pPr>
              <w:spacing w:after="0" w:line="240" w:lineRule="auto"/>
              <w:rPr>
                <w:rFonts w:ascii="Arial" w:hAnsi="Arial" w:cs="Arial"/>
                <w:sz w:val="20"/>
                <w:szCs w:val="20"/>
                <w:lang w:val="en-AU"/>
              </w:rPr>
            </w:pPr>
          </w:p>
          <w:p w14:paraId="4995E0F4" w14:textId="34FD4CF6" w:rsidR="00E41A2F" w:rsidRDefault="005147CC" w:rsidP="005147CC">
            <w:pPr>
              <w:spacing w:after="0" w:line="240" w:lineRule="auto"/>
              <w:rPr>
                <w:rFonts w:ascii="Arial" w:hAnsi="Arial" w:cs="Arial"/>
                <w:sz w:val="20"/>
                <w:szCs w:val="20"/>
                <w:lang w:val="en-AU"/>
              </w:rPr>
            </w:pPr>
            <w:r>
              <w:rPr>
                <w:rFonts w:ascii="Arial" w:hAnsi="Arial" w:cs="Arial"/>
                <w:sz w:val="20"/>
                <w:szCs w:val="20"/>
                <w:lang w:val="en-AU"/>
              </w:rPr>
              <w:t xml:space="preserve">Failure of private sector </w:t>
            </w:r>
            <w:r w:rsidR="00215A23">
              <w:rPr>
                <w:rFonts w:ascii="Arial" w:hAnsi="Arial" w:cs="Arial"/>
                <w:sz w:val="20"/>
                <w:szCs w:val="20"/>
                <w:lang w:val="en-AU"/>
              </w:rPr>
              <w:t xml:space="preserve">installers </w:t>
            </w:r>
            <w:r>
              <w:rPr>
                <w:rFonts w:ascii="Arial" w:hAnsi="Arial" w:cs="Arial"/>
                <w:sz w:val="20"/>
                <w:szCs w:val="20"/>
                <w:lang w:val="en-AU"/>
              </w:rPr>
              <w:t>of PV systems to continue supporting and providing O&amp;M to equipment (Components 2 and 3)</w:t>
            </w:r>
            <w:r w:rsidR="00567F24">
              <w:rPr>
                <w:rFonts w:ascii="Arial" w:hAnsi="Arial" w:cs="Arial"/>
                <w:sz w:val="20"/>
                <w:szCs w:val="20"/>
                <w:lang w:val="en-AU"/>
              </w:rPr>
              <w:t>.</w:t>
            </w:r>
          </w:p>
          <w:p w14:paraId="15E3C370" w14:textId="77777777" w:rsidR="00B054B3" w:rsidRPr="00D357FB" w:rsidRDefault="00B054B3" w:rsidP="005147CC">
            <w:pPr>
              <w:spacing w:after="0" w:line="240" w:lineRule="auto"/>
              <w:rPr>
                <w:rFonts w:ascii="Arial" w:hAnsi="Arial" w:cs="Arial"/>
                <w:sz w:val="20"/>
                <w:szCs w:val="20"/>
                <w:lang w:val="en-AU"/>
              </w:rPr>
            </w:pPr>
          </w:p>
        </w:tc>
        <w:sdt>
          <w:sdtPr>
            <w:rPr>
              <w:rFonts w:ascii="Arial" w:eastAsia="Times New Roman" w:hAnsi="Arial" w:cs="Arial"/>
              <w:color w:val="000000"/>
              <w:sz w:val="20"/>
              <w:lang w:eastAsia="ja-JP"/>
            </w:rPr>
            <w:alias w:val="Risk category"/>
            <w:tag w:val="Risk category"/>
            <w:id w:val="972486475"/>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5DCD6E83" w14:textId="747E5B85" w:rsidR="00E41A2F" w:rsidRPr="00D357FB" w:rsidRDefault="000F31C5" w:rsidP="00E41A2F">
                <w:pPr>
                  <w:spacing w:after="0" w:line="240" w:lineRule="auto"/>
                  <w:jc w:val="center"/>
                  <w:rPr>
                    <w:rFonts w:ascii="Arial" w:hAnsi="Arial" w:cs="Arial"/>
                    <w:sz w:val="20"/>
                    <w:szCs w:val="20"/>
                    <w:lang w:val="en-AU"/>
                  </w:rPr>
                </w:pPr>
                <w:r>
                  <w:rPr>
                    <w:rFonts w:ascii="Arial" w:eastAsia="Times New Roman" w:hAnsi="Arial" w:cs="Arial"/>
                    <w:color w:val="000000"/>
                    <w:sz w:val="20"/>
                    <w:lang w:eastAsia="ja-JP"/>
                  </w:rPr>
                  <w:t>Technical and operational</w:t>
                </w:r>
              </w:p>
            </w:tc>
          </w:sdtContent>
        </w:sdt>
        <w:tc>
          <w:tcPr>
            <w:tcW w:w="1775" w:type="dxa"/>
            <w:vAlign w:val="center"/>
          </w:tcPr>
          <w:p w14:paraId="2D1574BA" w14:textId="527A967D" w:rsidR="00E41A2F" w:rsidRPr="00D357FB" w:rsidRDefault="001069C6" w:rsidP="00E41A2F">
            <w:pPr>
              <w:spacing w:after="0" w:line="240" w:lineRule="auto"/>
              <w:jc w:val="center"/>
              <w:rPr>
                <w:rFonts w:ascii="Arial" w:hAnsi="Arial" w:cs="Arial"/>
                <w:sz w:val="20"/>
                <w:szCs w:val="20"/>
                <w:lang w:val="en-AU"/>
              </w:rPr>
            </w:pPr>
            <w:sdt>
              <w:sdtPr>
                <w:rPr>
                  <w:rFonts w:ascii="Arial" w:eastAsia="Times New Roman" w:hAnsi="Arial" w:cs="Arial"/>
                  <w:color w:val="000000"/>
                  <w:sz w:val="20"/>
                  <w:lang w:eastAsia="ja-JP"/>
                </w:rPr>
                <w:id w:val="203739071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F31C5">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1366177861"/>
            <w:dropDownList>
              <w:listItem w:value="Choose an item."/>
              <w:listItem w:displayText="High" w:value="High"/>
              <w:listItem w:displayText="Medium" w:value="Medium"/>
              <w:listItem w:displayText="Low" w:value="Low"/>
            </w:dropDownList>
          </w:sdtPr>
          <w:sdtContent>
            <w:tc>
              <w:tcPr>
                <w:tcW w:w="2279" w:type="dxa"/>
                <w:gridSpan w:val="2"/>
                <w:vAlign w:val="center"/>
              </w:tcPr>
              <w:p w14:paraId="2B2BD4F2" w14:textId="3DD18133" w:rsidR="00E41A2F" w:rsidRPr="00D357FB" w:rsidRDefault="000F31C5" w:rsidP="00E41A2F">
                <w:pPr>
                  <w:spacing w:after="0" w:line="240" w:lineRule="auto"/>
                  <w:jc w:val="center"/>
                  <w:rPr>
                    <w:rFonts w:ascii="Arial" w:hAnsi="Arial" w:cs="Arial"/>
                    <w:sz w:val="20"/>
                    <w:szCs w:val="20"/>
                    <w:lang w:val="en-AU"/>
                  </w:rPr>
                </w:pPr>
                <w:r>
                  <w:rPr>
                    <w:rFonts w:ascii="Arial" w:eastAsia="Times New Roman" w:hAnsi="Arial" w:cs="Arial"/>
                    <w:color w:val="000000"/>
                    <w:sz w:val="20"/>
                    <w:lang w:eastAsia="ja-JP"/>
                  </w:rPr>
                  <w:t>Low</w:t>
                </w:r>
              </w:p>
            </w:tc>
          </w:sdtContent>
        </w:sdt>
      </w:tr>
      <w:tr w:rsidR="00567F24" w:rsidRPr="00BB41B9" w14:paraId="67DE2FBC" w14:textId="77777777" w:rsidTr="00F96F0F">
        <w:trPr>
          <w:trHeight w:val="440"/>
        </w:trPr>
        <w:tc>
          <w:tcPr>
            <w:tcW w:w="10608" w:type="dxa"/>
            <w:gridSpan w:val="5"/>
            <w:shd w:val="clear" w:color="auto" w:fill="F2F2F2"/>
            <w:vAlign w:val="center"/>
          </w:tcPr>
          <w:p w14:paraId="2EFE2BAC" w14:textId="77777777" w:rsidR="00567F24" w:rsidRDefault="00567F24" w:rsidP="00E41A2F">
            <w:pPr>
              <w:spacing w:after="0" w:line="240" w:lineRule="auto"/>
              <w:jc w:val="center"/>
              <w:rPr>
                <w:rFonts w:ascii="Arial" w:eastAsia="Times New Roman" w:hAnsi="Arial" w:cs="Arial"/>
                <w:color w:val="000000"/>
                <w:sz w:val="20"/>
                <w:lang w:eastAsia="ja-JP"/>
              </w:rPr>
            </w:pPr>
            <w:r w:rsidRPr="00BB41B9">
              <w:rPr>
                <w:rFonts w:ascii="Arial" w:eastAsia="Times New Roman" w:hAnsi="Arial" w:cs="Arial"/>
                <w:bCs/>
                <w:sz w:val="20"/>
                <w:szCs w:val="20"/>
                <w:lang w:eastAsia="ja-JP"/>
              </w:rPr>
              <w:t>Mitigation Measure(s)</w:t>
            </w:r>
          </w:p>
        </w:tc>
      </w:tr>
      <w:tr w:rsidR="00567F24" w:rsidRPr="00BB41B9" w14:paraId="517169B5" w14:textId="77777777" w:rsidTr="00F96F0F">
        <w:trPr>
          <w:trHeight w:val="710"/>
        </w:trPr>
        <w:tc>
          <w:tcPr>
            <w:tcW w:w="10608" w:type="dxa"/>
            <w:gridSpan w:val="5"/>
            <w:vAlign w:val="center"/>
          </w:tcPr>
          <w:p w14:paraId="51DDA197" w14:textId="77777777" w:rsidR="004817F0" w:rsidRDefault="004817F0" w:rsidP="004817F0">
            <w:pPr>
              <w:pStyle w:val="ListParagraph"/>
              <w:spacing w:after="0" w:line="240" w:lineRule="auto"/>
              <w:ind w:left="342"/>
              <w:jc w:val="both"/>
              <w:rPr>
                <w:rFonts w:ascii="Arial" w:hAnsi="Arial" w:cs="Arial"/>
                <w:sz w:val="20"/>
                <w:szCs w:val="20"/>
                <w:lang w:val="en-AU"/>
              </w:rPr>
            </w:pPr>
          </w:p>
          <w:p w14:paraId="51DA3FB9" w14:textId="305F44C2" w:rsidR="00BF65C2" w:rsidRDefault="002E51A6" w:rsidP="00B054B3">
            <w:pPr>
              <w:pStyle w:val="ListParagraph"/>
              <w:numPr>
                <w:ilvl w:val="0"/>
                <w:numId w:val="38"/>
              </w:numPr>
              <w:spacing w:after="0" w:line="240" w:lineRule="auto"/>
              <w:ind w:left="342"/>
              <w:jc w:val="both"/>
              <w:rPr>
                <w:rFonts w:ascii="Arial" w:hAnsi="Arial" w:cs="Arial"/>
                <w:sz w:val="20"/>
                <w:szCs w:val="20"/>
                <w:lang w:val="en-AU"/>
              </w:rPr>
            </w:pPr>
            <w:r w:rsidRPr="00BF65C2">
              <w:rPr>
                <w:rFonts w:ascii="Arial" w:hAnsi="Arial" w:cs="Arial"/>
                <w:sz w:val="20"/>
                <w:szCs w:val="20"/>
                <w:lang w:val="en-AU"/>
              </w:rPr>
              <w:t xml:space="preserve">There are currently approximately 20 suppliers of PV systems in Mauritius. A list of 18 that were operating under SSDG phases 1 and 2 is annexed (Annex XIIIan). The large number of PV private sector operators </w:t>
            </w:r>
            <w:r w:rsidR="00BF65C2">
              <w:rPr>
                <w:rFonts w:ascii="Arial" w:hAnsi="Arial" w:cs="Arial"/>
                <w:sz w:val="20"/>
                <w:szCs w:val="20"/>
                <w:lang w:val="en-AU"/>
              </w:rPr>
              <w:t xml:space="preserve">and the competitive environment in which they operate </w:t>
            </w:r>
            <w:r w:rsidRPr="00BF65C2">
              <w:rPr>
                <w:rFonts w:ascii="Arial" w:hAnsi="Arial" w:cs="Arial"/>
                <w:sz w:val="20"/>
                <w:szCs w:val="20"/>
                <w:lang w:val="en-AU"/>
              </w:rPr>
              <w:t>means that this risk is considered to be very low.</w:t>
            </w:r>
          </w:p>
          <w:p w14:paraId="3CCB82C9" w14:textId="47D4AFD1" w:rsidR="00BF65C2" w:rsidRDefault="002E51A6" w:rsidP="00B054B3">
            <w:pPr>
              <w:pStyle w:val="ListParagraph"/>
              <w:numPr>
                <w:ilvl w:val="0"/>
                <w:numId w:val="38"/>
              </w:numPr>
              <w:spacing w:after="0" w:line="240" w:lineRule="auto"/>
              <w:ind w:left="342"/>
              <w:jc w:val="both"/>
              <w:rPr>
                <w:rFonts w:ascii="Arial" w:hAnsi="Arial" w:cs="Arial"/>
                <w:sz w:val="20"/>
                <w:szCs w:val="20"/>
                <w:lang w:val="en-AU"/>
              </w:rPr>
            </w:pPr>
            <w:r w:rsidRPr="00BF65C2">
              <w:rPr>
                <w:rFonts w:ascii="Arial" w:hAnsi="Arial" w:cs="Arial"/>
                <w:sz w:val="20"/>
                <w:szCs w:val="20"/>
                <w:lang w:val="en-AU"/>
              </w:rPr>
              <w:t xml:space="preserve">O&amp;M and after-sales service have not proved to be problems during SSDG </w:t>
            </w:r>
            <w:r w:rsidR="00BF65C2">
              <w:rPr>
                <w:rFonts w:ascii="Arial" w:hAnsi="Arial" w:cs="Arial"/>
                <w:sz w:val="20"/>
                <w:szCs w:val="20"/>
                <w:lang w:val="en-AU"/>
              </w:rPr>
              <w:t>p</w:t>
            </w:r>
            <w:r w:rsidRPr="00BF65C2">
              <w:rPr>
                <w:rFonts w:ascii="Arial" w:hAnsi="Arial" w:cs="Arial"/>
                <w:sz w:val="20"/>
                <w:szCs w:val="20"/>
                <w:lang w:val="en-AU"/>
              </w:rPr>
              <w:t>hases 1</w:t>
            </w:r>
            <w:r w:rsidR="00583FA9">
              <w:rPr>
                <w:rFonts w:ascii="Arial" w:hAnsi="Arial" w:cs="Arial"/>
                <w:sz w:val="20"/>
                <w:szCs w:val="20"/>
                <w:lang w:val="en-AU"/>
              </w:rPr>
              <w:t>,</w:t>
            </w:r>
            <w:r w:rsidRPr="00BF65C2">
              <w:rPr>
                <w:rFonts w:ascii="Arial" w:hAnsi="Arial" w:cs="Arial"/>
                <w:sz w:val="20"/>
                <w:szCs w:val="20"/>
                <w:lang w:val="en-AU"/>
              </w:rPr>
              <w:t xml:space="preserve"> 2</w:t>
            </w:r>
            <w:r w:rsidR="00583FA9">
              <w:rPr>
                <w:rFonts w:ascii="Arial" w:hAnsi="Arial" w:cs="Arial"/>
                <w:sz w:val="20"/>
                <w:szCs w:val="20"/>
                <w:lang w:val="en-AU"/>
              </w:rPr>
              <w:t xml:space="preserve"> and 3</w:t>
            </w:r>
            <w:r w:rsidRPr="00BF65C2">
              <w:rPr>
                <w:rFonts w:ascii="Arial" w:hAnsi="Arial" w:cs="Arial"/>
                <w:sz w:val="20"/>
                <w:szCs w:val="20"/>
                <w:lang w:val="en-AU"/>
              </w:rPr>
              <w:t xml:space="preserve">, and the growth in suppliers and technical expertise during </w:t>
            </w:r>
            <w:r w:rsidR="00BF65C2">
              <w:rPr>
                <w:rFonts w:ascii="Arial" w:hAnsi="Arial" w:cs="Arial"/>
                <w:sz w:val="20"/>
                <w:szCs w:val="20"/>
                <w:lang w:val="en-AU"/>
              </w:rPr>
              <w:t>p</w:t>
            </w:r>
            <w:r w:rsidRPr="00BF65C2">
              <w:rPr>
                <w:rFonts w:ascii="Arial" w:hAnsi="Arial" w:cs="Arial"/>
                <w:sz w:val="20"/>
                <w:szCs w:val="20"/>
                <w:lang w:val="en-AU"/>
              </w:rPr>
              <w:t>hases 1</w:t>
            </w:r>
            <w:r w:rsidR="00583FA9">
              <w:rPr>
                <w:rFonts w:ascii="Arial" w:hAnsi="Arial" w:cs="Arial"/>
                <w:sz w:val="20"/>
                <w:szCs w:val="20"/>
                <w:lang w:val="en-AU"/>
              </w:rPr>
              <w:t>,</w:t>
            </w:r>
            <w:r w:rsidRPr="00BF65C2">
              <w:rPr>
                <w:rFonts w:ascii="Arial" w:hAnsi="Arial" w:cs="Arial"/>
                <w:sz w:val="20"/>
                <w:szCs w:val="20"/>
                <w:lang w:val="en-AU"/>
              </w:rPr>
              <w:t xml:space="preserve"> 2</w:t>
            </w:r>
            <w:r w:rsidR="00583FA9">
              <w:rPr>
                <w:rFonts w:ascii="Arial" w:hAnsi="Arial" w:cs="Arial"/>
                <w:sz w:val="20"/>
                <w:szCs w:val="20"/>
                <w:lang w:val="en-AU"/>
              </w:rPr>
              <w:t xml:space="preserve"> and 3</w:t>
            </w:r>
            <w:r w:rsidRPr="00BF65C2">
              <w:rPr>
                <w:rFonts w:ascii="Arial" w:hAnsi="Arial" w:cs="Arial"/>
                <w:sz w:val="20"/>
                <w:szCs w:val="20"/>
                <w:lang w:val="en-AU"/>
              </w:rPr>
              <w:t xml:space="preserve"> is expected t</w:t>
            </w:r>
            <w:r w:rsidR="00BF65C2">
              <w:rPr>
                <w:rFonts w:ascii="Arial" w:hAnsi="Arial" w:cs="Arial"/>
                <w:sz w:val="20"/>
                <w:szCs w:val="20"/>
                <w:lang w:val="en-AU"/>
              </w:rPr>
              <w:t xml:space="preserve">o reduce this risk even further in phase </w:t>
            </w:r>
            <w:r w:rsidR="00583FA9">
              <w:rPr>
                <w:rFonts w:ascii="Arial" w:hAnsi="Arial" w:cs="Arial"/>
                <w:sz w:val="20"/>
                <w:szCs w:val="20"/>
                <w:lang w:val="en-AU"/>
              </w:rPr>
              <w:t>4</w:t>
            </w:r>
            <w:r w:rsidR="00BF65C2">
              <w:rPr>
                <w:rFonts w:ascii="Arial" w:hAnsi="Arial" w:cs="Arial"/>
                <w:sz w:val="20"/>
                <w:szCs w:val="20"/>
                <w:lang w:val="en-AU"/>
              </w:rPr>
              <w:t>.</w:t>
            </w:r>
          </w:p>
          <w:p w14:paraId="6665260B" w14:textId="77777777" w:rsidR="0028382F" w:rsidRPr="0028382F" w:rsidRDefault="0028382F" w:rsidP="0028382F">
            <w:pPr>
              <w:pStyle w:val="ListParagraph"/>
              <w:spacing w:after="0" w:line="240" w:lineRule="auto"/>
              <w:ind w:left="342"/>
              <w:jc w:val="both"/>
              <w:rPr>
                <w:rFonts w:ascii="Arial" w:hAnsi="Arial" w:cs="Arial"/>
                <w:sz w:val="20"/>
                <w:szCs w:val="20"/>
                <w:lang w:val="en-AU"/>
              </w:rPr>
            </w:pPr>
          </w:p>
        </w:tc>
      </w:tr>
    </w:tbl>
    <w:p w14:paraId="5ADFA7C6" w14:textId="3815231B" w:rsidR="00C23BB7" w:rsidRDefault="00C23BB7" w:rsidP="007A63BA">
      <w:pPr>
        <w:rPr>
          <w:rStyle w:val="IntenseReference"/>
          <w:rFonts w:ascii="Arial" w:hAnsi="Arial" w:cs="Arial"/>
          <w:color w:val="24634F"/>
          <w:szCs w:val="24"/>
        </w:rPr>
        <w:sectPr w:rsidR="00C23BB7" w:rsidSect="00722E37">
          <w:headerReference w:type="even" r:id="rId38"/>
          <w:headerReference w:type="default" r:id="rId39"/>
          <w:headerReference w:type="first" r:id="rId40"/>
          <w:pgSz w:w="12240" w:h="15840"/>
          <w:pgMar w:top="1440" w:right="1440" w:bottom="1440" w:left="1138" w:header="446" w:footer="187" w:gutter="0"/>
          <w:cols w:space="720"/>
          <w:docGrid w:linePitch="360"/>
        </w:sectPr>
      </w:pPr>
    </w:p>
    <w:p w14:paraId="51343D95" w14:textId="77777777" w:rsidR="00C23BB7" w:rsidRDefault="006F3A3F" w:rsidP="000B7CCB">
      <w:pPr>
        <w:tabs>
          <w:tab w:val="left" w:pos="2694"/>
        </w:tabs>
        <w:spacing w:before="40" w:after="40" w:line="240" w:lineRule="auto"/>
        <w:ind w:left="-270"/>
        <w:rPr>
          <w:rStyle w:val="IntenseReference"/>
          <w:rFonts w:ascii="Arial" w:hAnsi="Arial" w:cs="Arial"/>
          <w:color w:val="auto"/>
          <w:szCs w:val="24"/>
        </w:rPr>
      </w:pPr>
      <w:bookmarkStart w:id="12" w:name="SectionH"/>
      <w:bookmarkEnd w:id="12"/>
      <w:r>
        <w:rPr>
          <w:rStyle w:val="IntenseReference"/>
          <w:rFonts w:ascii="Arial" w:hAnsi="Arial" w:cs="Arial"/>
          <w:color w:val="24634F"/>
          <w:szCs w:val="24"/>
        </w:rPr>
        <w:lastRenderedPageBreak/>
        <w:t>H</w:t>
      </w:r>
      <w:r w:rsidR="00C23BB7" w:rsidRPr="00612109">
        <w:rPr>
          <w:rStyle w:val="IntenseReference"/>
          <w:rFonts w:ascii="Arial" w:hAnsi="Arial" w:cs="Arial"/>
          <w:color w:val="24634F"/>
          <w:szCs w:val="24"/>
        </w:rPr>
        <w:t xml:space="preserve">.1. </w:t>
      </w:r>
      <w:r w:rsidR="00C23BB7" w:rsidRPr="00612109">
        <w:rPr>
          <w:rFonts w:ascii="Arial" w:eastAsia="Times New Roman" w:hAnsi="Arial" w:cs="Arial"/>
          <w:b/>
          <w:color w:val="24634F"/>
          <w:szCs w:val="24"/>
          <w:lang w:eastAsia="ja-JP"/>
        </w:rPr>
        <w:t>Logic Framework</w:t>
      </w:r>
      <w:r w:rsidR="00C23BB7" w:rsidRPr="00612109">
        <w:rPr>
          <w:rStyle w:val="IntenseReference"/>
          <w:rFonts w:ascii="Arial" w:hAnsi="Arial" w:cs="Arial"/>
          <w:color w:val="24634F"/>
          <w:szCs w:val="24"/>
        </w:rPr>
        <w:t>.</w:t>
      </w:r>
      <w:r w:rsidR="00C23BB7" w:rsidRPr="00612109">
        <w:rPr>
          <w:rStyle w:val="IntenseReference"/>
          <w:rFonts w:ascii="Arial" w:hAnsi="Arial" w:cs="Arial"/>
          <w:color w:val="auto"/>
          <w:szCs w:val="24"/>
        </w:rPr>
        <w:t xml:space="preserve"> </w:t>
      </w:r>
      <w:r w:rsidR="00C23BB7" w:rsidRPr="00612109">
        <w:rPr>
          <w:rStyle w:val="IntenseReference"/>
          <w:rFonts w:ascii="Arial" w:hAnsi="Arial" w:cs="Arial"/>
          <w:color w:val="auto"/>
          <w:szCs w:val="24"/>
        </w:rPr>
        <w:tab/>
      </w:r>
    </w:p>
    <w:p w14:paraId="5C2B6820" w14:textId="77777777" w:rsidR="00C23BB7" w:rsidRDefault="00C23BB7" w:rsidP="000B7CCB">
      <w:pPr>
        <w:tabs>
          <w:tab w:val="left" w:pos="2694"/>
        </w:tabs>
        <w:spacing w:before="40" w:after="40" w:line="240" w:lineRule="auto"/>
        <w:ind w:left="-270"/>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Please specify the logic framework in accordance with the GCF’s </w:t>
      </w:r>
      <w:hyperlink r:id="rId41" w:history="1">
        <w:r w:rsidRPr="008C178C">
          <w:rPr>
            <w:rStyle w:val="Hyperlink"/>
            <w:rFonts w:ascii="Arial" w:eastAsia="Times New Roman" w:hAnsi="Arial" w:cs="Arial"/>
            <w:sz w:val="20"/>
            <w:lang w:eastAsia="ja-JP"/>
          </w:rPr>
          <w:t>Results Management Framework</w:t>
        </w:r>
      </w:hyperlink>
      <w:r w:rsidRPr="00612109">
        <w:rPr>
          <w:rFonts w:ascii="Arial" w:eastAsia="Times New Roman" w:hAnsi="Arial" w:cs="Arial"/>
          <w:color w:val="000000"/>
          <w:sz w:val="20"/>
          <w:lang w:eastAsia="ja-JP"/>
        </w:rPr>
        <w:t xml:space="preserve"> and </w:t>
      </w:r>
      <w:hyperlink r:id="rId42" w:history="1">
        <w:r w:rsidRPr="008C178C">
          <w:rPr>
            <w:rStyle w:val="Hyperlink"/>
            <w:rFonts w:ascii="Arial" w:eastAsia="Times New Roman" w:hAnsi="Arial" w:cs="Arial"/>
            <w:sz w:val="20"/>
            <w:lang w:eastAsia="ja-JP"/>
          </w:rPr>
          <w:t>Performance Measurement Framework</w:t>
        </w:r>
      </w:hyperlink>
      <w:r w:rsidRPr="00612109">
        <w:rPr>
          <w:rFonts w:ascii="Arial" w:eastAsia="Times New Roman" w:hAnsi="Arial" w:cs="Arial"/>
          <w:color w:val="000000"/>
          <w:sz w:val="20"/>
          <w:lang w:eastAsia="ja-JP"/>
        </w:rPr>
        <w:t>.</w:t>
      </w:r>
    </w:p>
    <w:p w14:paraId="1315A68F" w14:textId="77777777" w:rsidR="00FD7671" w:rsidRDefault="00FD7671" w:rsidP="00FD7671">
      <w:pPr>
        <w:tabs>
          <w:tab w:val="right" w:pos="142"/>
        </w:tabs>
        <w:spacing w:after="0" w:line="240" w:lineRule="auto"/>
        <w:rPr>
          <w:rStyle w:val="IntenseReference"/>
          <w:rFonts w:ascii="Arial" w:hAnsi="Arial" w:cs="Arial"/>
          <w:color w:val="auto"/>
          <w:szCs w:val="24"/>
        </w:rPr>
      </w:pPr>
    </w:p>
    <w:tbl>
      <w:tblPr>
        <w:tblStyle w:val="TableGrid"/>
        <w:tblW w:w="10715" w:type="dxa"/>
        <w:tblInd w:w="-365" w:type="dxa"/>
        <w:tblLayout w:type="fixed"/>
        <w:tblLook w:val="04A0" w:firstRow="1" w:lastRow="0" w:firstColumn="1" w:lastColumn="0" w:noHBand="0" w:noVBand="1"/>
      </w:tblPr>
      <w:tblGrid>
        <w:gridCol w:w="2408"/>
        <w:gridCol w:w="1822"/>
        <w:gridCol w:w="1350"/>
        <w:gridCol w:w="1080"/>
        <w:gridCol w:w="1080"/>
        <w:gridCol w:w="1079"/>
        <w:gridCol w:w="1896"/>
      </w:tblGrid>
      <w:tr w:rsidR="00FD7671" w:rsidRPr="00612109" w14:paraId="5894BEAA" w14:textId="77777777" w:rsidTr="004B0746">
        <w:trPr>
          <w:trHeight w:val="521"/>
        </w:trPr>
        <w:tc>
          <w:tcPr>
            <w:tcW w:w="10715" w:type="dxa"/>
            <w:gridSpan w:val="7"/>
            <w:tcBorders>
              <w:top w:val="single" w:sz="12" w:space="0" w:color="auto"/>
            </w:tcBorders>
            <w:shd w:val="clear" w:color="auto" w:fill="24634F"/>
            <w:vAlign w:val="center"/>
          </w:tcPr>
          <w:p w14:paraId="40A36CE1" w14:textId="77777777" w:rsidR="00FD7671" w:rsidRPr="00612109" w:rsidRDefault="00FD7671" w:rsidP="004B0746">
            <w:pPr>
              <w:spacing w:after="0"/>
              <w:rPr>
                <w:rFonts w:ascii="Arial" w:hAnsi="Arial" w:cs="Arial"/>
                <w:b/>
                <w:color w:val="FFFFFF" w:themeColor="background1"/>
                <w:szCs w:val="24"/>
              </w:rPr>
            </w:pPr>
            <w:r>
              <w:rPr>
                <w:rFonts w:ascii="Arial" w:hAnsi="Arial" w:cs="Arial"/>
                <w:b/>
                <w:color w:val="FFFFFF" w:themeColor="background1"/>
                <w:szCs w:val="24"/>
              </w:rPr>
              <w:t xml:space="preserve">H.1.1. </w:t>
            </w:r>
            <w:r w:rsidRPr="00612109">
              <w:rPr>
                <w:rFonts w:ascii="Arial" w:hAnsi="Arial" w:cs="Arial"/>
                <w:b/>
                <w:color w:val="FFFFFF" w:themeColor="background1"/>
                <w:szCs w:val="24"/>
              </w:rPr>
              <w:t xml:space="preserve">Paradigm Shift </w:t>
            </w:r>
            <w:r>
              <w:rPr>
                <w:rFonts w:ascii="Arial" w:hAnsi="Arial" w:cs="Arial"/>
                <w:b/>
                <w:color w:val="FFFFFF" w:themeColor="background1"/>
                <w:szCs w:val="24"/>
              </w:rPr>
              <w:t>Objectives and Impacts</w:t>
            </w:r>
            <w:r w:rsidRPr="00612109">
              <w:rPr>
                <w:rFonts w:ascii="Arial" w:hAnsi="Arial" w:cs="Arial"/>
                <w:b/>
                <w:color w:val="FFFFFF" w:themeColor="background1"/>
                <w:szCs w:val="24"/>
              </w:rPr>
              <w:t xml:space="preserve"> at the Fund level</w:t>
            </w:r>
            <w:r w:rsidRPr="00612109">
              <w:rPr>
                <w:rStyle w:val="FootnoteReference"/>
                <w:rFonts w:ascii="Arial" w:hAnsi="Arial" w:cs="Arial"/>
                <w:b/>
                <w:color w:val="FFFFFF" w:themeColor="background1"/>
                <w:sz w:val="20"/>
              </w:rPr>
              <w:footnoteReference w:id="121"/>
            </w:r>
          </w:p>
        </w:tc>
      </w:tr>
      <w:tr w:rsidR="00FD7671" w:rsidRPr="00612109" w14:paraId="4B1FE9D6" w14:textId="77777777" w:rsidTr="004B0746">
        <w:trPr>
          <w:trHeight w:val="303"/>
        </w:trPr>
        <w:tc>
          <w:tcPr>
            <w:tcW w:w="10715" w:type="dxa"/>
            <w:gridSpan w:val="7"/>
            <w:tcBorders>
              <w:top w:val="single" w:sz="12" w:space="0" w:color="auto"/>
            </w:tcBorders>
            <w:shd w:val="clear" w:color="auto" w:fill="F2F2F2" w:themeFill="background1" w:themeFillShade="F2"/>
            <w:vAlign w:val="center"/>
          </w:tcPr>
          <w:p w14:paraId="5D63722C" w14:textId="77777777" w:rsidR="00FD7671" w:rsidRPr="00612109" w:rsidRDefault="00FD7671" w:rsidP="004B0746">
            <w:pPr>
              <w:spacing w:after="0"/>
              <w:rPr>
                <w:rFonts w:ascii="Arial" w:hAnsi="Arial" w:cs="Arial"/>
                <w:b/>
                <w:sz w:val="20"/>
              </w:rPr>
            </w:pPr>
            <w:r>
              <w:rPr>
                <w:rFonts w:ascii="Arial" w:hAnsi="Arial" w:cs="Arial"/>
                <w:b/>
                <w:sz w:val="20"/>
              </w:rPr>
              <w:t>Paradigm shift o</w:t>
            </w:r>
            <w:r w:rsidRPr="00612109">
              <w:rPr>
                <w:rFonts w:ascii="Arial" w:hAnsi="Arial" w:cs="Arial"/>
                <w:b/>
                <w:sz w:val="20"/>
              </w:rPr>
              <w:t>bjectives</w:t>
            </w:r>
          </w:p>
        </w:tc>
      </w:tr>
      <w:tr w:rsidR="00FD7671" w:rsidRPr="00612109" w14:paraId="2D30F4A4" w14:textId="77777777" w:rsidTr="004B0746">
        <w:trPr>
          <w:trHeight w:val="809"/>
        </w:trPr>
        <w:tc>
          <w:tcPr>
            <w:tcW w:w="2408" w:type="dxa"/>
            <w:tcBorders>
              <w:bottom w:val="double" w:sz="4" w:space="0" w:color="auto"/>
            </w:tcBorders>
            <w:shd w:val="clear" w:color="auto" w:fill="auto"/>
            <w:vAlign w:val="center"/>
          </w:tcPr>
          <w:p w14:paraId="225A8724" w14:textId="21E2F8E9" w:rsidR="00FD7671" w:rsidRPr="00612109" w:rsidRDefault="001069C6" w:rsidP="004B0746">
            <w:pPr>
              <w:spacing w:before="40" w:after="40"/>
              <w:jc w:val="center"/>
              <w:rPr>
                <w:rFonts w:ascii="Arial" w:hAnsi="Arial" w:cs="Arial"/>
                <w:i/>
                <w:sz w:val="18"/>
              </w:rPr>
            </w:pPr>
            <w:sdt>
              <w:sdtPr>
                <w:rPr>
                  <w:rFonts w:ascii="Arial" w:hAnsi="Arial" w:cs="Arial"/>
                  <w:i/>
                  <w:sz w:val="18"/>
                </w:rPr>
                <w:id w:val="-1224521184"/>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Content>
                <w:r w:rsidR="000907D5">
                  <w:rPr>
                    <w:rFonts w:ascii="Arial" w:hAnsi="Arial" w:cs="Arial"/>
                    <w:i/>
                    <w:sz w:val="18"/>
                  </w:rPr>
                  <w:t>Shift to low-emission sustainable development pathways</w:t>
                </w:r>
              </w:sdtContent>
            </w:sdt>
          </w:p>
        </w:tc>
        <w:tc>
          <w:tcPr>
            <w:tcW w:w="8307" w:type="dxa"/>
            <w:gridSpan w:val="6"/>
            <w:tcBorders>
              <w:bottom w:val="single" w:sz="4" w:space="0" w:color="auto"/>
            </w:tcBorders>
            <w:shd w:val="clear" w:color="auto" w:fill="auto"/>
            <w:vAlign w:val="center"/>
          </w:tcPr>
          <w:p w14:paraId="05FF461A" w14:textId="0BFC7844" w:rsidR="00FD7671" w:rsidRPr="00D203B8" w:rsidRDefault="000907D5">
            <w:pPr>
              <w:spacing w:after="0"/>
              <w:rPr>
                <w:rFonts w:ascii="Arial" w:hAnsi="Arial" w:cs="Arial"/>
                <w:sz w:val="18"/>
                <w:szCs w:val="18"/>
              </w:rPr>
            </w:pPr>
            <w:r w:rsidRPr="00D203B8">
              <w:rPr>
                <w:rFonts w:ascii="Arial" w:hAnsi="Arial" w:cs="Arial"/>
                <w:sz w:val="18"/>
                <w:szCs w:val="18"/>
              </w:rPr>
              <w:t xml:space="preserve">The project will contribute to two key </w:t>
            </w:r>
            <w:r>
              <w:rPr>
                <w:rFonts w:ascii="Arial" w:hAnsi="Arial" w:cs="Arial"/>
                <w:sz w:val="18"/>
                <w:szCs w:val="18"/>
              </w:rPr>
              <w:t>Fund-Level Impacts,</w:t>
            </w:r>
            <w:r w:rsidRPr="00D203B8">
              <w:rPr>
                <w:rFonts w:ascii="Arial" w:hAnsi="Arial" w:cs="Arial"/>
                <w:sz w:val="18"/>
                <w:szCs w:val="18"/>
              </w:rPr>
              <w:t xml:space="preserve"> namely through</w:t>
            </w:r>
            <w:r w:rsidR="00E2702C">
              <w:rPr>
                <w:rFonts w:ascii="Arial" w:hAnsi="Arial" w:cs="Arial"/>
                <w:sz w:val="18"/>
                <w:szCs w:val="18"/>
              </w:rPr>
              <w:t xml:space="preserve"> </w:t>
            </w:r>
            <w:r>
              <w:rPr>
                <w:rFonts w:ascii="Arial" w:hAnsi="Arial" w:cs="Arial"/>
                <w:sz w:val="18"/>
                <w:szCs w:val="18"/>
              </w:rPr>
              <w:t>r</w:t>
            </w:r>
            <w:r w:rsidRPr="00D203B8">
              <w:rPr>
                <w:rFonts w:ascii="Arial" w:hAnsi="Arial" w:cs="Arial"/>
                <w:sz w:val="18"/>
                <w:szCs w:val="18"/>
              </w:rPr>
              <w:t xml:space="preserve">educed emissions through increased low-emission energy access and power generation by enabling the </w:t>
            </w:r>
            <w:r>
              <w:rPr>
                <w:rFonts w:ascii="Arial" w:hAnsi="Arial" w:cs="Arial"/>
                <w:sz w:val="18"/>
                <w:szCs w:val="18"/>
              </w:rPr>
              <w:t>volume</w:t>
            </w:r>
            <w:r w:rsidRPr="00D203B8">
              <w:rPr>
                <w:rFonts w:ascii="Arial" w:hAnsi="Arial" w:cs="Arial"/>
                <w:sz w:val="18"/>
                <w:szCs w:val="18"/>
              </w:rPr>
              <w:t xml:space="preserve"> of intermittent renewables on the national grid to be increased substantially</w:t>
            </w:r>
            <w:r w:rsidR="00E2702C">
              <w:rPr>
                <w:rFonts w:ascii="Arial" w:hAnsi="Arial" w:cs="Arial"/>
                <w:sz w:val="18"/>
                <w:szCs w:val="18"/>
              </w:rPr>
              <w:t>.</w:t>
            </w:r>
          </w:p>
        </w:tc>
      </w:tr>
      <w:tr w:rsidR="00FD7671" w:rsidRPr="00612109" w14:paraId="6727C187" w14:textId="77777777" w:rsidTr="004B0746">
        <w:trPr>
          <w:trHeight w:val="340"/>
        </w:trPr>
        <w:tc>
          <w:tcPr>
            <w:tcW w:w="2408" w:type="dxa"/>
            <w:vMerge w:val="restart"/>
            <w:tcBorders>
              <w:top w:val="double" w:sz="4" w:space="0" w:color="auto"/>
            </w:tcBorders>
            <w:shd w:val="clear" w:color="auto" w:fill="D9D9D9" w:themeFill="background1" w:themeFillShade="D9"/>
            <w:vAlign w:val="center"/>
          </w:tcPr>
          <w:p w14:paraId="4A25FCF6"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Expected Result</w:t>
            </w:r>
          </w:p>
        </w:tc>
        <w:tc>
          <w:tcPr>
            <w:tcW w:w="1822" w:type="dxa"/>
            <w:vMerge w:val="restart"/>
            <w:tcBorders>
              <w:top w:val="double" w:sz="4" w:space="0" w:color="auto"/>
            </w:tcBorders>
            <w:shd w:val="clear" w:color="auto" w:fill="D9D9D9" w:themeFill="background1" w:themeFillShade="D9"/>
            <w:vAlign w:val="center"/>
          </w:tcPr>
          <w:p w14:paraId="2E664ADA"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Indicator</w:t>
            </w:r>
          </w:p>
        </w:tc>
        <w:tc>
          <w:tcPr>
            <w:tcW w:w="1350" w:type="dxa"/>
            <w:vMerge w:val="restart"/>
            <w:tcBorders>
              <w:top w:val="double" w:sz="4" w:space="0" w:color="auto"/>
            </w:tcBorders>
            <w:shd w:val="clear" w:color="auto" w:fill="D9D9D9" w:themeFill="background1" w:themeFillShade="D9"/>
            <w:vAlign w:val="center"/>
          </w:tcPr>
          <w:p w14:paraId="25524CBD"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Means of Verification (MoV)</w:t>
            </w:r>
          </w:p>
        </w:tc>
        <w:tc>
          <w:tcPr>
            <w:tcW w:w="1080" w:type="dxa"/>
            <w:vMerge w:val="restart"/>
            <w:tcBorders>
              <w:top w:val="double" w:sz="4" w:space="0" w:color="auto"/>
            </w:tcBorders>
            <w:shd w:val="clear" w:color="auto" w:fill="D9D9D9" w:themeFill="background1" w:themeFillShade="D9"/>
            <w:vAlign w:val="center"/>
          </w:tcPr>
          <w:p w14:paraId="6156A355" w14:textId="77777777" w:rsidR="00FD7671" w:rsidRPr="00612109" w:rsidRDefault="00FD7671" w:rsidP="004B0746">
            <w:pPr>
              <w:spacing w:after="0"/>
              <w:jc w:val="center"/>
              <w:rPr>
                <w:rFonts w:ascii="Arial" w:hAnsi="Arial" w:cs="Arial"/>
                <w:b/>
                <w:sz w:val="18"/>
              </w:rPr>
            </w:pPr>
            <w:r w:rsidRPr="00612109">
              <w:rPr>
                <w:rFonts w:ascii="Arial" w:eastAsia="Times New Roman" w:hAnsi="Arial" w:cs="Arial"/>
                <w:b/>
                <w:bCs/>
                <w:color w:val="000000"/>
                <w:sz w:val="18"/>
                <w:lang w:eastAsia="ja-JP"/>
              </w:rPr>
              <w:t>Baseline</w:t>
            </w:r>
          </w:p>
        </w:tc>
        <w:tc>
          <w:tcPr>
            <w:tcW w:w="2159" w:type="dxa"/>
            <w:gridSpan w:val="2"/>
            <w:tcBorders>
              <w:top w:val="double" w:sz="4" w:space="0" w:color="auto"/>
            </w:tcBorders>
            <w:shd w:val="clear" w:color="auto" w:fill="D9D9D9" w:themeFill="background1" w:themeFillShade="D9"/>
            <w:vAlign w:val="center"/>
          </w:tcPr>
          <w:p w14:paraId="53C4E851" w14:textId="77777777" w:rsidR="00FD7671" w:rsidRPr="00612109" w:rsidRDefault="00FD7671" w:rsidP="004B0746">
            <w:pPr>
              <w:spacing w:after="0"/>
              <w:jc w:val="center"/>
              <w:rPr>
                <w:rFonts w:ascii="Arial" w:hAnsi="Arial" w:cs="Arial"/>
                <w:b/>
                <w:sz w:val="18"/>
              </w:rPr>
            </w:pPr>
            <w:r w:rsidRPr="00612109">
              <w:rPr>
                <w:rFonts w:ascii="Arial" w:eastAsia="Times New Roman" w:hAnsi="Arial" w:cs="Arial"/>
                <w:b/>
                <w:bCs/>
                <w:color w:val="000000"/>
                <w:sz w:val="18"/>
                <w:lang w:eastAsia="ja-JP"/>
              </w:rPr>
              <w:t>Target</w:t>
            </w:r>
          </w:p>
        </w:tc>
        <w:tc>
          <w:tcPr>
            <w:tcW w:w="1896" w:type="dxa"/>
            <w:vMerge w:val="restart"/>
            <w:tcBorders>
              <w:top w:val="double" w:sz="4" w:space="0" w:color="auto"/>
            </w:tcBorders>
            <w:shd w:val="clear" w:color="auto" w:fill="D9D9D9" w:themeFill="background1" w:themeFillShade="D9"/>
            <w:vAlign w:val="center"/>
          </w:tcPr>
          <w:p w14:paraId="44114F9B"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eastAsia="Times New Roman" w:hAnsi="Arial" w:cs="Arial"/>
                <w:b/>
                <w:bCs/>
                <w:color w:val="000000"/>
                <w:sz w:val="18"/>
                <w:lang w:eastAsia="ja-JP"/>
              </w:rPr>
              <w:t>Assumptions</w:t>
            </w:r>
          </w:p>
        </w:tc>
      </w:tr>
      <w:tr w:rsidR="00FD7671" w:rsidRPr="00612109" w14:paraId="03FC0B17" w14:textId="77777777" w:rsidTr="004B0746">
        <w:trPr>
          <w:trHeight w:val="446"/>
        </w:trPr>
        <w:tc>
          <w:tcPr>
            <w:tcW w:w="2408" w:type="dxa"/>
            <w:vMerge/>
            <w:shd w:val="clear" w:color="auto" w:fill="FFFFFF" w:themeFill="background1"/>
            <w:vAlign w:val="center"/>
          </w:tcPr>
          <w:p w14:paraId="7B38382C" w14:textId="77777777" w:rsidR="00FD7671" w:rsidRPr="00612109" w:rsidRDefault="00FD7671" w:rsidP="004B0746">
            <w:pPr>
              <w:jc w:val="center"/>
              <w:rPr>
                <w:rFonts w:ascii="Arial" w:hAnsi="Arial" w:cs="Arial"/>
                <w:b/>
                <w:sz w:val="20"/>
              </w:rPr>
            </w:pPr>
          </w:p>
        </w:tc>
        <w:tc>
          <w:tcPr>
            <w:tcW w:w="1822" w:type="dxa"/>
            <w:vMerge/>
            <w:shd w:val="clear" w:color="auto" w:fill="FFFFFF" w:themeFill="background1"/>
            <w:vAlign w:val="center"/>
          </w:tcPr>
          <w:p w14:paraId="36CFF1E9" w14:textId="77777777" w:rsidR="00FD7671" w:rsidRPr="00612109" w:rsidRDefault="00FD7671" w:rsidP="004B0746">
            <w:pPr>
              <w:jc w:val="center"/>
              <w:rPr>
                <w:rFonts w:ascii="Arial" w:hAnsi="Arial" w:cs="Arial"/>
                <w:b/>
                <w:sz w:val="20"/>
              </w:rPr>
            </w:pPr>
          </w:p>
        </w:tc>
        <w:tc>
          <w:tcPr>
            <w:tcW w:w="1350" w:type="dxa"/>
            <w:vMerge/>
            <w:shd w:val="clear" w:color="auto" w:fill="FFFFFF" w:themeFill="background1"/>
            <w:vAlign w:val="center"/>
          </w:tcPr>
          <w:p w14:paraId="62805048" w14:textId="77777777" w:rsidR="00FD7671" w:rsidRPr="00612109" w:rsidRDefault="00FD7671" w:rsidP="004B0746">
            <w:pPr>
              <w:jc w:val="center"/>
              <w:rPr>
                <w:rFonts w:ascii="Arial" w:hAnsi="Arial" w:cs="Arial"/>
                <w:b/>
                <w:sz w:val="20"/>
              </w:rPr>
            </w:pPr>
          </w:p>
        </w:tc>
        <w:tc>
          <w:tcPr>
            <w:tcW w:w="1080" w:type="dxa"/>
            <w:vMerge/>
            <w:shd w:val="clear" w:color="auto" w:fill="FFFFFF" w:themeFill="background1"/>
            <w:vAlign w:val="center"/>
          </w:tcPr>
          <w:p w14:paraId="6F94D5C9" w14:textId="77777777" w:rsidR="00FD7671" w:rsidRPr="00612109" w:rsidRDefault="00FD7671" w:rsidP="004B0746">
            <w:pPr>
              <w:jc w:val="center"/>
              <w:rPr>
                <w:rFonts w:ascii="Arial" w:eastAsia="Times New Roman" w:hAnsi="Arial" w:cs="Arial"/>
                <w:b/>
                <w:bCs/>
                <w:color w:val="000000"/>
                <w:sz w:val="20"/>
                <w:lang w:eastAsia="ja-JP"/>
              </w:rPr>
            </w:pPr>
          </w:p>
        </w:tc>
        <w:tc>
          <w:tcPr>
            <w:tcW w:w="1080" w:type="dxa"/>
            <w:tcBorders>
              <w:top w:val="single" w:sz="4" w:space="0" w:color="auto"/>
            </w:tcBorders>
            <w:shd w:val="clear" w:color="auto" w:fill="D9D9D9" w:themeFill="background1" w:themeFillShade="D9"/>
            <w:vAlign w:val="center"/>
          </w:tcPr>
          <w:p w14:paraId="3BDA74FC" w14:textId="77777777" w:rsidR="00FD7671" w:rsidRDefault="00FD7671" w:rsidP="004B0746">
            <w:pPr>
              <w:spacing w:after="0"/>
              <w:jc w:val="center"/>
              <w:rPr>
                <w:rFonts w:ascii="Arial" w:hAnsi="Arial" w:cs="Arial"/>
                <w:sz w:val="18"/>
              </w:rPr>
            </w:pPr>
            <w:r w:rsidRPr="00612109">
              <w:rPr>
                <w:rFonts w:ascii="Arial" w:hAnsi="Arial" w:cs="Arial"/>
                <w:sz w:val="18"/>
              </w:rPr>
              <w:t xml:space="preserve">Mid-term </w:t>
            </w:r>
          </w:p>
          <w:p w14:paraId="46C6AFDA" w14:textId="77777777" w:rsidR="00FD7671" w:rsidRPr="00625D96" w:rsidRDefault="00FD7671" w:rsidP="004B0746">
            <w:pPr>
              <w:spacing w:after="0"/>
              <w:jc w:val="center"/>
              <w:rPr>
                <w:rFonts w:ascii="Arial" w:eastAsia="Times New Roman" w:hAnsi="Arial" w:cs="Arial"/>
                <w:b/>
                <w:bCs/>
                <w:color w:val="000000"/>
                <w:sz w:val="14"/>
                <w:szCs w:val="14"/>
                <w:lang w:eastAsia="ja-JP"/>
              </w:rPr>
            </w:pPr>
            <w:r w:rsidRPr="00625D96">
              <w:rPr>
                <w:rFonts w:ascii="Arial" w:hAnsi="Arial" w:cs="Arial"/>
                <w:sz w:val="14"/>
                <w:szCs w:val="14"/>
              </w:rPr>
              <w:t>(if applicable)</w:t>
            </w:r>
          </w:p>
        </w:tc>
        <w:tc>
          <w:tcPr>
            <w:tcW w:w="1079" w:type="dxa"/>
            <w:tcBorders>
              <w:top w:val="single" w:sz="4" w:space="0" w:color="auto"/>
            </w:tcBorders>
            <w:shd w:val="clear" w:color="auto" w:fill="D9D9D9" w:themeFill="background1" w:themeFillShade="D9"/>
            <w:vAlign w:val="center"/>
          </w:tcPr>
          <w:p w14:paraId="4F5522E6"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6" w:type="dxa"/>
            <w:vMerge/>
            <w:shd w:val="clear" w:color="auto" w:fill="FFFFFF" w:themeFill="background1"/>
            <w:vAlign w:val="center"/>
          </w:tcPr>
          <w:p w14:paraId="1028B031" w14:textId="77777777" w:rsidR="00FD7671" w:rsidRPr="00612109" w:rsidRDefault="00FD7671" w:rsidP="004B0746">
            <w:pPr>
              <w:jc w:val="center"/>
              <w:rPr>
                <w:rFonts w:ascii="Arial" w:eastAsia="Times New Roman" w:hAnsi="Arial" w:cs="Arial"/>
                <w:b/>
                <w:bCs/>
                <w:color w:val="000000"/>
                <w:sz w:val="20"/>
                <w:lang w:eastAsia="ja-JP"/>
              </w:rPr>
            </w:pPr>
          </w:p>
        </w:tc>
      </w:tr>
      <w:tr w:rsidR="00FD7671" w:rsidRPr="00612109" w14:paraId="4032898D" w14:textId="77777777" w:rsidTr="004B0746">
        <w:trPr>
          <w:trHeight w:val="359"/>
        </w:trPr>
        <w:tc>
          <w:tcPr>
            <w:tcW w:w="10715" w:type="dxa"/>
            <w:gridSpan w:val="7"/>
            <w:shd w:val="clear" w:color="auto" w:fill="F2F2F2" w:themeFill="background1" w:themeFillShade="F2"/>
            <w:vAlign w:val="center"/>
          </w:tcPr>
          <w:p w14:paraId="7742292D" w14:textId="77777777" w:rsidR="00FD7671" w:rsidRPr="00612109" w:rsidRDefault="00FD7671" w:rsidP="004B0746">
            <w:pPr>
              <w:pStyle w:val="FootnoteText"/>
              <w:rPr>
                <w:rFonts w:cs="Arial"/>
              </w:rPr>
            </w:pPr>
            <w:r>
              <w:rPr>
                <w:rFonts w:cs="Arial"/>
                <w:b/>
              </w:rPr>
              <w:t>Fund-level i</w:t>
            </w:r>
            <w:r w:rsidRPr="00612109">
              <w:rPr>
                <w:rFonts w:cs="Arial"/>
                <w:b/>
              </w:rPr>
              <w:t>mpacts</w:t>
            </w:r>
          </w:p>
        </w:tc>
      </w:tr>
      <w:tr w:rsidR="00FD7671" w:rsidRPr="00612109" w14:paraId="34490662" w14:textId="77777777" w:rsidTr="004B0746">
        <w:trPr>
          <w:trHeight w:val="567"/>
        </w:trPr>
        <w:tc>
          <w:tcPr>
            <w:tcW w:w="2408" w:type="dxa"/>
            <w:vAlign w:val="center"/>
          </w:tcPr>
          <w:p w14:paraId="6DD3B6C5" w14:textId="1D3A3C80" w:rsidR="00FD7671" w:rsidRPr="00017F0A" w:rsidRDefault="001069C6" w:rsidP="004B0746">
            <w:pPr>
              <w:spacing w:after="0" w:line="240" w:lineRule="auto"/>
              <w:rPr>
                <w:rFonts w:ascii="Arial" w:hAnsi="Arial" w:cs="Arial"/>
                <w:i/>
                <w:sz w:val="18"/>
                <w:szCs w:val="18"/>
              </w:rPr>
            </w:pPr>
            <w:sdt>
              <w:sdtPr>
                <w:rPr>
                  <w:rFonts w:ascii="Arial" w:hAnsi="Arial" w:cs="Arial"/>
                  <w:i/>
                  <w:sz w:val="18"/>
                  <w:szCs w:val="18"/>
                </w:rPr>
                <w:id w:val="-123390995"/>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Content>
                <w:r w:rsidR="00A97CB6">
                  <w:rPr>
                    <w:rFonts w:ascii="Arial" w:hAnsi="Arial" w:cs="Arial"/>
                    <w:i/>
                    <w:sz w:val="18"/>
                    <w:szCs w:val="18"/>
                  </w:rPr>
                  <w:t>M1.0 Reduced emissions through increased low-emission energy access and power generation</w:t>
                </w:r>
              </w:sdtContent>
            </w:sdt>
          </w:p>
        </w:tc>
        <w:tc>
          <w:tcPr>
            <w:tcW w:w="1822" w:type="dxa"/>
            <w:vAlign w:val="center"/>
          </w:tcPr>
          <w:p w14:paraId="6E178785" w14:textId="07E1D81C" w:rsidR="00FD7671" w:rsidRPr="00017F0A" w:rsidRDefault="00FD7671" w:rsidP="004B0746">
            <w:pPr>
              <w:spacing w:after="0" w:line="240" w:lineRule="auto"/>
              <w:rPr>
                <w:rFonts w:ascii="Arial" w:hAnsi="Arial" w:cs="Arial"/>
                <w:i/>
                <w:sz w:val="18"/>
                <w:szCs w:val="18"/>
              </w:rPr>
            </w:pPr>
            <w:r w:rsidRPr="00017F0A">
              <w:rPr>
                <w:rFonts w:ascii="Arial" w:hAnsi="Arial" w:cs="Arial"/>
                <w:i/>
                <w:sz w:val="18"/>
                <w:szCs w:val="18"/>
              </w:rPr>
              <w:t>Tonnes of carbon dioxide equivalent (tCO</w:t>
            </w:r>
            <w:r w:rsidRPr="00D203B8">
              <w:rPr>
                <w:rFonts w:ascii="Arial" w:hAnsi="Arial" w:cs="Arial"/>
                <w:i/>
                <w:sz w:val="18"/>
                <w:szCs w:val="18"/>
                <w:vertAlign w:val="subscript"/>
              </w:rPr>
              <w:t>2</w:t>
            </w:r>
            <w:r w:rsidRPr="00017F0A">
              <w:rPr>
                <w:rFonts w:ascii="Arial" w:hAnsi="Arial" w:cs="Arial"/>
                <w:i/>
                <w:sz w:val="18"/>
                <w:szCs w:val="18"/>
              </w:rPr>
              <w:t>eq) reduced or avoided as a result of Fund funded projects</w:t>
            </w:r>
            <w:r w:rsidR="00D11FBA">
              <w:rPr>
                <w:rFonts w:ascii="Arial" w:hAnsi="Arial" w:cs="Arial"/>
                <w:i/>
                <w:sz w:val="18"/>
                <w:szCs w:val="18"/>
              </w:rPr>
              <w:t xml:space="preserve"> </w:t>
            </w:r>
            <w:r w:rsidRPr="00017F0A">
              <w:rPr>
                <w:rFonts w:ascii="Arial" w:hAnsi="Arial" w:cs="Arial"/>
                <w:i/>
                <w:sz w:val="18"/>
                <w:szCs w:val="18"/>
              </w:rPr>
              <w:t>/ programmes</w:t>
            </w:r>
          </w:p>
          <w:p w14:paraId="17B6DF26" w14:textId="77777777" w:rsidR="00FD7671" w:rsidRPr="00017F0A" w:rsidRDefault="00FD7671" w:rsidP="004B0746">
            <w:pPr>
              <w:spacing w:after="0" w:line="240" w:lineRule="auto"/>
              <w:rPr>
                <w:rFonts w:ascii="Arial" w:hAnsi="Arial" w:cs="Arial"/>
                <w:i/>
                <w:sz w:val="18"/>
                <w:szCs w:val="18"/>
              </w:rPr>
            </w:pPr>
          </w:p>
          <w:p w14:paraId="5D9B6296" w14:textId="77777777" w:rsidR="00FD7671" w:rsidRPr="00017F0A" w:rsidDel="00AD45BE" w:rsidRDefault="00FD7671" w:rsidP="004B0746">
            <w:pPr>
              <w:spacing w:after="0" w:line="240" w:lineRule="auto"/>
              <w:rPr>
                <w:rFonts w:ascii="Arial" w:hAnsi="Arial" w:cs="Arial"/>
                <w:i/>
                <w:sz w:val="18"/>
                <w:szCs w:val="18"/>
              </w:rPr>
            </w:pPr>
          </w:p>
        </w:tc>
        <w:tc>
          <w:tcPr>
            <w:tcW w:w="1350" w:type="dxa"/>
            <w:vAlign w:val="center"/>
          </w:tcPr>
          <w:p w14:paraId="2D21EDA9" w14:textId="77777777" w:rsidR="00FD7671" w:rsidRPr="00017F0A" w:rsidRDefault="00FD7671" w:rsidP="004B0746">
            <w:pPr>
              <w:spacing w:after="0" w:line="240" w:lineRule="auto"/>
              <w:rPr>
                <w:rFonts w:ascii="Arial" w:hAnsi="Arial" w:cs="Arial"/>
                <w:sz w:val="18"/>
                <w:szCs w:val="18"/>
              </w:rPr>
            </w:pPr>
          </w:p>
          <w:p w14:paraId="09A725B8" w14:textId="77777777" w:rsidR="00FD7671" w:rsidRDefault="000B52DD" w:rsidP="004B0746">
            <w:pPr>
              <w:spacing w:after="0" w:line="240" w:lineRule="auto"/>
              <w:rPr>
                <w:rFonts w:ascii="Arial" w:hAnsi="Arial" w:cs="Arial"/>
                <w:sz w:val="18"/>
                <w:szCs w:val="18"/>
              </w:rPr>
            </w:pPr>
            <w:r>
              <w:rPr>
                <w:rFonts w:ascii="Arial" w:hAnsi="Arial" w:cs="Arial"/>
                <w:sz w:val="18"/>
                <w:szCs w:val="18"/>
              </w:rPr>
              <w:t>Mid-</w:t>
            </w:r>
            <w:r w:rsidR="00FD7671" w:rsidRPr="000B52DD">
              <w:rPr>
                <w:rFonts w:ascii="Arial" w:hAnsi="Arial" w:cs="Arial"/>
                <w:sz w:val="18"/>
                <w:szCs w:val="18"/>
              </w:rPr>
              <w:t>Term and Final Evaluation Reports to have dedicated sections on CO</w:t>
            </w:r>
            <w:r w:rsidR="00FD7671" w:rsidRPr="000B52DD">
              <w:rPr>
                <w:rFonts w:ascii="Arial" w:hAnsi="Arial" w:cs="Arial"/>
                <w:sz w:val="18"/>
                <w:szCs w:val="18"/>
                <w:vertAlign w:val="subscript"/>
              </w:rPr>
              <w:t>2</w:t>
            </w:r>
            <w:r w:rsidRPr="000B52DD">
              <w:rPr>
                <w:rFonts w:ascii="Arial" w:hAnsi="Arial" w:cs="Arial"/>
                <w:sz w:val="18"/>
                <w:szCs w:val="18"/>
              </w:rPr>
              <w:t xml:space="preserve"> emission</w:t>
            </w:r>
            <w:r w:rsidR="00FD7671" w:rsidRPr="000B52DD">
              <w:rPr>
                <w:rFonts w:ascii="Arial" w:hAnsi="Arial" w:cs="Arial"/>
                <w:sz w:val="18"/>
                <w:szCs w:val="18"/>
              </w:rPr>
              <w:t xml:space="preserve"> reductions</w:t>
            </w:r>
          </w:p>
          <w:p w14:paraId="6C5EB598" w14:textId="77777777" w:rsidR="000B52DD" w:rsidRPr="00017F0A" w:rsidRDefault="000B52DD" w:rsidP="004B0746">
            <w:pPr>
              <w:spacing w:after="0" w:line="240" w:lineRule="auto"/>
              <w:rPr>
                <w:rFonts w:ascii="Arial" w:hAnsi="Arial" w:cs="Arial"/>
                <w:sz w:val="18"/>
                <w:szCs w:val="18"/>
              </w:rPr>
            </w:pPr>
          </w:p>
          <w:p w14:paraId="08697970" w14:textId="77777777" w:rsidR="00FD7671" w:rsidRPr="00017F0A" w:rsidRDefault="00FD7671" w:rsidP="004B0746">
            <w:pPr>
              <w:spacing w:after="0" w:line="240" w:lineRule="auto"/>
              <w:rPr>
                <w:rFonts w:ascii="Arial" w:hAnsi="Arial" w:cs="Arial"/>
                <w:sz w:val="18"/>
                <w:szCs w:val="18"/>
              </w:rPr>
            </w:pPr>
            <w:r w:rsidRPr="00017F0A">
              <w:rPr>
                <w:rFonts w:ascii="Arial" w:hAnsi="Arial" w:cs="Arial"/>
                <w:sz w:val="18"/>
                <w:szCs w:val="18"/>
              </w:rPr>
              <w:t>Digest of Environment Statistics</w:t>
            </w:r>
          </w:p>
        </w:tc>
        <w:tc>
          <w:tcPr>
            <w:tcW w:w="1080" w:type="dxa"/>
            <w:vAlign w:val="center"/>
          </w:tcPr>
          <w:p w14:paraId="516482D8" w14:textId="77777777" w:rsidR="00FD7671" w:rsidRPr="00B7602C" w:rsidRDefault="00B7602C" w:rsidP="004B0746">
            <w:pPr>
              <w:spacing w:after="0" w:line="240" w:lineRule="auto"/>
              <w:jc w:val="center"/>
              <w:rPr>
                <w:rFonts w:ascii="Arial" w:hAnsi="Arial" w:cs="Arial"/>
                <w:sz w:val="18"/>
                <w:szCs w:val="18"/>
              </w:rPr>
            </w:pPr>
            <w:r>
              <w:rPr>
                <w:rFonts w:ascii="Arial" w:hAnsi="Arial" w:cs="Arial"/>
                <w:sz w:val="18"/>
                <w:szCs w:val="18"/>
              </w:rPr>
              <w:t>0</w:t>
            </w:r>
          </w:p>
        </w:tc>
        <w:tc>
          <w:tcPr>
            <w:tcW w:w="1080" w:type="dxa"/>
            <w:vAlign w:val="center"/>
          </w:tcPr>
          <w:p w14:paraId="17FC8B69" w14:textId="77777777" w:rsidR="00B7602C" w:rsidRPr="00B7602C" w:rsidRDefault="00B7602C" w:rsidP="00B7602C">
            <w:pPr>
              <w:spacing w:after="0" w:line="240" w:lineRule="auto"/>
              <w:jc w:val="center"/>
              <w:rPr>
                <w:rFonts w:ascii="Arial" w:hAnsi="Arial" w:cs="Arial"/>
                <w:sz w:val="18"/>
                <w:szCs w:val="18"/>
              </w:rPr>
            </w:pPr>
            <w:r w:rsidRPr="00B7602C">
              <w:rPr>
                <w:rFonts w:ascii="Arial" w:hAnsi="Arial" w:cs="Arial"/>
                <w:sz w:val="18"/>
                <w:szCs w:val="18"/>
              </w:rPr>
              <w:t>24,240 (direct)</w:t>
            </w:r>
          </w:p>
        </w:tc>
        <w:tc>
          <w:tcPr>
            <w:tcW w:w="1079" w:type="dxa"/>
            <w:vAlign w:val="center"/>
          </w:tcPr>
          <w:p w14:paraId="4E7D070C" w14:textId="77777777" w:rsidR="00FD7671" w:rsidRPr="00B7602C" w:rsidRDefault="00FD7671" w:rsidP="004B0746">
            <w:pPr>
              <w:spacing w:after="0" w:line="240" w:lineRule="auto"/>
              <w:jc w:val="center"/>
              <w:rPr>
                <w:rFonts w:ascii="Arial" w:hAnsi="Arial" w:cs="Arial"/>
                <w:sz w:val="18"/>
                <w:szCs w:val="18"/>
              </w:rPr>
            </w:pPr>
          </w:p>
          <w:p w14:paraId="2D843146" w14:textId="00E9D9F3" w:rsidR="00FD7671" w:rsidRPr="00B7602C" w:rsidRDefault="00273C99" w:rsidP="004B0746">
            <w:pPr>
              <w:spacing w:after="0" w:line="240" w:lineRule="auto"/>
              <w:jc w:val="center"/>
              <w:rPr>
                <w:rFonts w:ascii="Arial" w:hAnsi="Arial" w:cs="Arial"/>
                <w:sz w:val="18"/>
                <w:szCs w:val="18"/>
              </w:rPr>
            </w:pPr>
            <w:r>
              <w:rPr>
                <w:rFonts w:ascii="Arial" w:hAnsi="Arial" w:cs="Arial"/>
                <w:sz w:val="18"/>
                <w:szCs w:val="18"/>
              </w:rPr>
              <w:t xml:space="preserve"> 196,000</w:t>
            </w:r>
            <w:r w:rsidR="00B7602C" w:rsidRPr="00B7602C">
              <w:rPr>
                <w:rFonts w:ascii="Arial" w:hAnsi="Arial" w:cs="Arial"/>
                <w:sz w:val="18"/>
                <w:szCs w:val="18"/>
              </w:rPr>
              <w:t xml:space="preserve"> (direct)</w:t>
            </w:r>
          </w:p>
          <w:p w14:paraId="43632312" w14:textId="77777777" w:rsidR="00B7602C" w:rsidRPr="00B7602C" w:rsidRDefault="00B7602C" w:rsidP="004B0746">
            <w:pPr>
              <w:spacing w:after="0" w:line="240" w:lineRule="auto"/>
              <w:jc w:val="center"/>
              <w:rPr>
                <w:rFonts w:ascii="Arial" w:hAnsi="Arial" w:cs="Arial"/>
                <w:sz w:val="18"/>
                <w:szCs w:val="18"/>
              </w:rPr>
            </w:pPr>
          </w:p>
          <w:p w14:paraId="4D453ECF" w14:textId="77777777" w:rsidR="00B7602C" w:rsidRPr="00B7602C" w:rsidRDefault="00B7602C" w:rsidP="004B0746">
            <w:pPr>
              <w:spacing w:after="0" w:line="240" w:lineRule="auto"/>
              <w:jc w:val="center"/>
              <w:rPr>
                <w:rFonts w:ascii="Arial" w:hAnsi="Arial" w:cs="Arial"/>
                <w:sz w:val="18"/>
                <w:szCs w:val="18"/>
              </w:rPr>
            </w:pPr>
            <w:r w:rsidRPr="00B7602C">
              <w:rPr>
                <w:rFonts w:ascii="Arial" w:hAnsi="Arial" w:cs="Arial"/>
                <w:sz w:val="18"/>
                <w:szCs w:val="18"/>
              </w:rPr>
              <w:t>484,800 (indirect)</w:t>
            </w:r>
          </w:p>
        </w:tc>
        <w:tc>
          <w:tcPr>
            <w:tcW w:w="1896" w:type="dxa"/>
            <w:vAlign w:val="center"/>
          </w:tcPr>
          <w:p w14:paraId="748759CC" w14:textId="01A6E9F7" w:rsidR="00FD7671" w:rsidRPr="00B7602C" w:rsidRDefault="00FD7671" w:rsidP="00B054B3">
            <w:pPr>
              <w:pStyle w:val="ListParagraph"/>
              <w:numPr>
                <w:ilvl w:val="0"/>
                <w:numId w:val="7"/>
              </w:numPr>
              <w:spacing w:after="0" w:line="240" w:lineRule="auto"/>
              <w:ind w:left="193" w:hanging="142"/>
              <w:contextualSpacing w:val="0"/>
              <w:rPr>
                <w:rFonts w:ascii="Arial" w:hAnsi="Arial" w:cs="Arial"/>
                <w:sz w:val="18"/>
                <w:szCs w:val="18"/>
              </w:rPr>
            </w:pPr>
            <w:r w:rsidRPr="00B7602C">
              <w:rPr>
                <w:rFonts w:ascii="Arial" w:hAnsi="Arial" w:cs="Arial"/>
                <w:sz w:val="18"/>
                <w:szCs w:val="18"/>
              </w:rPr>
              <w:t xml:space="preserve">Estimation over lifetime of </w:t>
            </w:r>
            <w:r w:rsidR="00C01F1D">
              <w:rPr>
                <w:rFonts w:ascii="Arial" w:hAnsi="Arial" w:cs="Arial"/>
                <w:sz w:val="18"/>
                <w:szCs w:val="18"/>
              </w:rPr>
              <w:t>project</w:t>
            </w:r>
            <w:r w:rsidRPr="00B7602C">
              <w:rPr>
                <w:rFonts w:ascii="Arial" w:hAnsi="Arial" w:cs="Arial"/>
                <w:sz w:val="18"/>
                <w:szCs w:val="18"/>
              </w:rPr>
              <w:t xml:space="preserve"> (</w:t>
            </w:r>
            <w:r w:rsidR="003B695B" w:rsidRPr="00B7602C">
              <w:rPr>
                <w:rFonts w:ascii="Arial" w:hAnsi="Arial" w:cs="Arial"/>
                <w:sz w:val="18"/>
                <w:szCs w:val="18"/>
              </w:rPr>
              <w:t>8</w:t>
            </w:r>
            <w:r w:rsidRPr="00B7602C">
              <w:rPr>
                <w:rFonts w:ascii="Arial" w:hAnsi="Arial" w:cs="Arial"/>
                <w:sz w:val="18"/>
                <w:szCs w:val="18"/>
              </w:rPr>
              <w:t xml:space="preserve"> years) and not equipment lifetime</w:t>
            </w:r>
          </w:p>
          <w:p w14:paraId="078CD5B5" w14:textId="7B6A5768" w:rsidR="00FD7671" w:rsidRPr="00B7602C" w:rsidRDefault="00FD7671" w:rsidP="00B054B3">
            <w:pPr>
              <w:pStyle w:val="ListParagraph"/>
              <w:numPr>
                <w:ilvl w:val="0"/>
                <w:numId w:val="7"/>
              </w:numPr>
              <w:spacing w:after="0" w:line="240" w:lineRule="auto"/>
              <w:ind w:left="193" w:hanging="142"/>
              <w:contextualSpacing w:val="0"/>
              <w:rPr>
                <w:rFonts w:ascii="Arial" w:hAnsi="Arial" w:cs="Arial"/>
                <w:sz w:val="18"/>
                <w:szCs w:val="18"/>
              </w:rPr>
            </w:pPr>
            <w:r w:rsidRPr="00B7602C">
              <w:rPr>
                <w:rFonts w:ascii="Arial" w:hAnsi="Arial" w:cs="Arial"/>
                <w:sz w:val="18"/>
                <w:szCs w:val="18"/>
              </w:rPr>
              <w:t xml:space="preserve">CEB meets it target of </w:t>
            </w:r>
            <w:r w:rsidR="00930A1A">
              <w:rPr>
                <w:rFonts w:ascii="Arial" w:hAnsi="Arial" w:cs="Arial"/>
                <w:sz w:val="18"/>
                <w:szCs w:val="18"/>
              </w:rPr>
              <w:t>a total of</w:t>
            </w:r>
            <w:r w:rsidR="00A97CB6">
              <w:rPr>
                <w:rFonts w:ascii="Arial" w:hAnsi="Arial" w:cs="Arial"/>
                <w:sz w:val="18"/>
                <w:szCs w:val="18"/>
              </w:rPr>
              <w:t xml:space="preserve"> </w:t>
            </w:r>
            <w:r w:rsidRPr="00B7602C">
              <w:rPr>
                <w:rFonts w:ascii="Arial" w:hAnsi="Arial" w:cs="Arial"/>
                <w:sz w:val="18"/>
                <w:szCs w:val="18"/>
              </w:rPr>
              <w:t xml:space="preserve">185 MW installed capacity during </w:t>
            </w:r>
            <w:r w:rsidR="00C01F1D">
              <w:rPr>
                <w:rFonts w:ascii="Arial" w:hAnsi="Arial" w:cs="Arial"/>
                <w:sz w:val="18"/>
                <w:szCs w:val="18"/>
              </w:rPr>
              <w:t>project</w:t>
            </w:r>
            <w:r w:rsidRPr="00B7602C">
              <w:rPr>
                <w:rFonts w:ascii="Arial" w:hAnsi="Arial" w:cs="Arial"/>
                <w:sz w:val="18"/>
                <w:szCs w:val="18"/>
              </w:rPr>
              <w:t xml:space="preserve"> lifetime</w:t>
            </w:r>
          </w:p>
          <w:p w14:paraId="1C2D9E26" w14:textId="11032DB4" w:rsidR="00FD7671" w:rsidRDefault="00FD7671" w:rsidP="00B054B3">
            <w:pPr>
              <w:pStyle w:val="ListParagraph"/>
              <w:numPr>
                <w:ilvl w:val="0"/>
                <w:numId w:val="7"/>
              </w:numPr>
              <w:spacing w:after="0" w:line="240" w:lineRule="auto"/>
              <w:ind w:left="193" w:hanging="142"/>
              <w:contextualSpacing w:val="0"/>
              <w:rPr>
                <w:rFonts w:ascii="Arial" w:hAnsi="Arial" w:cs="Arial"/>
                <w:sz w:val="18"/>
                <w:szCs w:val="18"/>
              </w:rPr>
            </w:pPr>
            <w:r w:rsidRPr="00B7602C">
              <w:rPr>
                <w:rFonts w:ascii="Arial" w:hAnsi="Arial" w:cs="Arial"/>
                <w:sz w:val="18"/>
                <w:szCs w:val="18"/>
              </w:rPr>
              <w:t>Mid-term is end-</w:t>
            </w:r>
            <w:r w:rsidR="00932EFE" w:rsidRPr="00B7602C">
              <w:rPr>
                <w:rFonts w:ascii="Arial" w:hAnsi="Arial" w:cs="Arial"/>
                <w:sz w:val="18"/>
                <w:szCs w:val="18"/>
              </w:rPr>
              <w:t>20</w:t>
            </w:r>
            <w:r w:rsidR="00932EFE">
              <w:rPr>
                <w:rFonts w:ascii="Arial" w:hAnsi="Arial" w:cs="Arial"/>
                <w:sz w:val="18"/>
                <w:szCs w:val="18"/>
              </w:rPr>
              <w:t>20</w:t>
            </w:r>
          </w:p>
          <w:p w14:paraId="1C4087CA" w14:textId="707B7938" w:rsidR="00561B01" w:rsidRDefault="00561B01" w:rsidP="00561B01">
            <w:pPr>
              <w:pStyle w:val="ListParagraph"/>
              <w:numPr>
                <w:ilvl w:val="0"/>
                <w:numId w:val="7"/>
              </w:numPr>
              <w:spacing w:after="0" w:line="240" w:lineRule="auto"/>
              <w:ind w:left="193" w:hanging="142"/>
              <w:contextualSpacing w:val="0"/>
              <w:rPr>
                <w:rFonts w:ascii="Arial" w:hAnsi="Arial" w:cs="Arial"/>
                <w:sz w:val="18"/>
                <w:szCs w:val="18"/>
              </w:rPr>
            </w:pPr>
            <w:r>
              <w:rPr>
                <w:rFonts w:ascii="Arial" w:hAnsi="Arial" w:cs="Arial"/>
                <w:sz w:val="18"/>
                <w:szCs w:val="18"/>
              </w:rPr>
              <w:t>The procurement process is efficient and timely</w:t>
            </w:r>
          </w:p>
          <w:p w14:paraId="72A602A8" w14:textId="39A83734" w:rsidR="00561B01" w:rsidRDefault="00561B01" w:rsidP="00561B01">
            <w:pPr>
              <w:pStyle w:val="ListParagraph"/>
              <w:numPr>
                <w:ilvl w:val="0"/>
                <w:numId w:val="7"/>
              </w:numPr>
              <w:spacing w:after="0" w:line="240" w:lineRule="auto"/>
              <w:ind w:left="193" w:hanging="142"/>
              <w:contextualSpacing w:val="0"/>
              <w:rPr>
                <w:rFonts w:ascii="Arial" w:hAnsi="Arial" w:cs="Arial"/>
                <w:sz w:val="18"/>
                <w:szCs w:val="18"/>
              </w:rPr>
            </w:pPr>
            <w:r>
              <w:rPr>
                <w:rFonts w:ascii="Arial" w:hAnsi="Arial" w:cs="Arial"/>
                <w:sz w:val="18"/>
                <w:szCs w:val="18"/>
              </w:rPr>
              <w:t>Low staff turnover fo</w:t>
            </w:r>
            <w:r w:rsidR="007B0B94">
              <w:rPr>
                <w:rFonts w:ascii="Arial" w:hAnsi="Arial" w:cs="Arial"/>
                <w:sz w:val="18"/>
                <w:szCs w:val="18"/>
              </w:rPr>
              <w:t xml:space="preserve">r the duration of the </w:t>
            </w:r>
            <w:r w:rsidR="00C01F1D">
              <w:rPr>
                <w:rFonts w:ascii="Arial" w:hAnsi="Arial" w:cs="Arial"/>
                <w:sz w:val="18"/>
                <w:szCs w:val="18"/>
              </w:rPr>
              <w:t>project</w:t>
            </w:r>
            <w:r w:rsidR="007B0B94">
              <w:rPr>
                <w:rFonts w:ascii="Arial" w:hAnsi="Arial" w:cs="Arial"/>
                <w:sz w:val="18"/>
                <w:szCs w:val="18"/>
              </w:rPr>
              <w:t>,</w:t>
            </w:r>
            <w:r>
              <w:rPr>
                <w:rFonts w:ascii="Arial" w:hAnsi="Arial" w:cs="Arial"/>
                <w:sz w:val="18"/>
                <w:szCs w:val="18"/>
              </w:rPr>
              <w:t xml:space="preserve"> ensuring there is no discontinuity</w:t>
            </w:r>
          </w:p>
          <w:p w14:paraId="40EF3820" w14:textId="055AA607" w:rsidR="00561B01" w:rsidRPr="00B7602C" w:rsidRDefault="00561B01" w:rsidP="00561B01">
            <w:pPr>
              <w:pStyle w:val="ListParagraph"/>
              <w:numPr>
                <w:ilvl w:val="0"/>
                <w:numId w:val="7"/>
              </w:numPr>
              <w:spacing w:after="0" w:line="240" w:lineRule="auto"/>
              <w:ind w:left="193" w:hanging="142"/>
              <w:contextualSpacing w:val="0"/>
              <w:rPr>
                <w:rFonts w:ascii="Arial" w:hAnsi="Arial" w:cs="Arial"/>
                <w:sz w:val="18"/>
                <w:szCs w:val="18"/>
              </w:rPr>
            </w:pPr>
            <w:r>
              <w:rPr>
                <w:rFonts w:ascii="Arial" w:hAnsi="Arial" w:cs="Arial"/>
                <w:sz w:val="18"/>
                <w:szCs w:val="18"/>
              </w:rPr>
              <w:t xml:space="preserve">Phase 1 of the GCF </w:t>
            </w:r>
            <w:r w:rsidR="00C01F1D">
              <w:rPr>
                <w:rFonts w:ascii="Arial" w:hAnsi="Arial" w:cs="Arial"/>
                <w:sz w:val="18"/>
                <w:szCs w:val="18"/>
              </w:rPr>
              <w:t>project</w:t>
            </w:r>
            <w:r>
              <w:rPr>
                <w:rFonts w:ascii="Arial" w:hAnsi="Arial" w:cs="Arial"/>
                <w:sz w:val="18"/>
                <w:szCs w:val="18"/>
              </w:rPr>
              <w:t xml:space="preserve"> is completed on time and there is a smooth flow of funds into Phase 2</w:t>
            </w:r>
          </w:p>
        </w:tc>
      </w:tr>
    </w:tbl>
    <w:p w14:paraId="59427775" w14:textId="6D43AF40" w:rsidR="00FD7671" w:rsidRDefault="00FD7671" w:rsidP="00FD7671">
      <w:pPr>
        <w:tabs>
          <w:tab w:val="right" w:pos="142"/>
        </w:tabs>
        <w:spacing w:after="0" w:line="240" w:lineRule="auto"/>
        <w:rPr>
          <w:rStyle w:val="IntenseReference"/>
          <w:rFonts w:ascii="Arial" w:hAnsi="Arial" w:cs="Arial"/>
          <w:color w:val="auto"/>
          <w:szCs w:val="24"/>
        </w:rPr>
      </w:pPr>
    </w:p>
    <w:tbl>
      <w:tblPr>
        <w:tblStyle w:val="TableGrid"/>
        <w:tblpPr w:leftFromText="180" w:rightFromText="180" w:vertAnchor="text" w:horzAnchor="margin" w:tblpX="-365" w:tblpY="151"/>
        <w:tblW w:w="10981" w:type="dxa"/>
        <w:tblLayout w:type="fixed"/>
        <w:tblLook w:val="04A0" w:firstRow="1" w:lastRow="0" w:firstColumn="1" w:lastColumn="0" w:noHBand="0" w:noVBand="1"/>
      </w:tblPr>
      <w:tblGrid>
        <w:gridCol w:w="1888"/>
        <w:gridCol w:w="1875"/>
        <w:gridCol w:w="180"/>
        <w:gridCol w:w="1853"/>
        <w:gridCol w:w="1152"/>
        <w:gridCol w:w="67"/>
        <w:gridCol w:w="1139"/>
        <w:gridCol w:w="6"/>
        <w:gridCol w:w="14"/>
        <w:gridCol w:w="1181"/>
        <w:gridCol w:w="1604"/>
        <w:gridCol w:w="15"/>
        <w:gridCol w:w="7"/>
      </w:tblGrid>
      <w:tr w:rsidR="00FD7671" w:rsidRPr="00612109" w14:paraId="6B0444BF" w14:textId="77777777" w:rsidTr="000B52DD">
        <w:trPr>
          <w:gridAfter w:val="2"/>
          <w:wAfter w:w="22" w:type="dxa"/>
          <w:trHeight w:val="521"/>
        </w:trPr>
        <w:tc>
          <w:tcPr>
            <w:tcW w:w="10959" w:type="dxa"/>
            <w:gridSpan w:val="11"/>
            <w:tcBorders>
              <w:top w:val="single" w:sz="12" w:space="0" w:color="auto"/>
              <w:bottom w:val="single" w:sz="12" w:space="0" w:color="auto"/>
            </w:tcBorders>
            <w:shd w:val="clear" w:color="auto" w:fill="24634F"/>
            <w:vAlign w:val="center"/>
          </w:tcPr>
          <w:p w14:paraId="65EDB34C" w14:textId="77777777" w:rsidR="00FD7671" w:rsidRPr="00612109" w:rsidRDefault="00FD7671" w:rsidP="004B0746">
            <w:pPr>
              <w:spacing w:after="0"/>
              <w:rPr>
                <w:rFonts w:ascii="Arial" w:hAnsi="Arial" w:cs="Arial"/>
                <w:b/>
                <w:color w:val="FFFFFF" w:themeColor="background1"/>
                <w:szCs w:val="24"/>
              </w:rPr>
            </w:pPr>
            <w:r>
              <w:rPr>
                <w:rFonts w:ascii="Arial" w:hAnsi="Arial" w:cs="Arial"/>
                <w:b/>
                <w:color w:val="FFFFFF" w:themeColor="background1"/>
                <w:szCs w:val="24"/>
              </w:rPr>
              <w:t xml:space="preserve">H.1.2. Outcomes, </w:t>
            </w:r>
            <w:r w:rsidRPr="00612109">
              <w:rPr>
                <w:rFonts w:ascii="Arial" w:hAnsi="Arial" w:cs="Arial"/>
                <w:b/>
                <w:color w:val="FFFFFF" w:themeColor="background1"/>
                <w:szCs w:val="24"/>
              </w:rPr>
              <w:t>Outputs, Activities and Inputs at Project/Programme level</w:t>
            </w:r>
          </w:p>
        </w:tc>
      </w:tr>
      <w:tr w:rsidR="00FD7671" w:rsidRPr="00612109" w14:paraId="53F4816B" w14:textId="77777777" w:rsidTr="004D4D4E">
        <w:trPr>
          <w:trHeight w:val="284"/>
        </w:trPr>
        <w:tc>
          <w:tcPr>
            <w:tcW w:w="1888" w:type="dxa"/>
            <w:vMerge w:val="restart"/>
            <w:tcBorders>
              <w:top w:val="single" w:sz="12" w:space="0" w:color="auto"/>
            </w:tcBorders>
            <w:shd w:val="clear" w:color="auto" w:fill="D9D9D9" w:themeFill="background1" w:themeFillShade="D9"/>
            <w:vAlign w:val="center"/>
          </w:tcPr>
          <w:p w14:paraId="1DCE40EF" w14:textId="77777777" w:rsidR="00FD7671" w:rsidRPr="00612109" w:rsidRDefault="00FD7671" w:rsidP="004B0746">
            <w:pPr>
              <w:spacing w:after="0"/>
              <w:jc w:val="center"/>
              <w:rPr>
                <w:rFonts w:ascii="Arial" w:hAnsi="Arial" w:cs="Arial"/>
                <w:sz w:val="18"/>
              </w:rPr>
            </w:pPr>
            <w:r w:rsidRPr="00612109">
              <w:rPr>
                <w:rFonts w:ascii="Arial" w:hAnsi="Arial" w:cs="Arial"/>
                <w:b/>
                <w:sz w:val="18"/>
              </w:rPr>
              <w:t>Expected Result</w:t>
            </w:r>
          </w:p>
        </w:tc>
        <w:tc>
          <w:tcPr>
            <w:tcW w:w="2055" w:type="dxa"/>
            <w:gridSpan w:val="2"/>
            <w:vMerge w:val="restart"/>
            <w:tcBorders>
              <w:top w:val="single" w:sz="12" w:space="0" w:color="auto"/>
            </w:tcBorders>
            <w:shd w:val="clear" w:color="auto" w:fill="D9D9D9" w:themeFill="background1" w:themeFillShade="D9"/>
            <w:vAlign w:val="center"/>
          </w:tcPr>
          <w:p w14:paraId="0C9DD9E2" w14:textId="77777777" w:rsidR="00FD7671" w:rsidRPr="00612109" w:rsidRDefault="00FD7671" w:rsidP="004B0746">
            <w:pPr>
              <w:spacing w:after="0"/>
              <w:jc w:val="center"/>
              <w:rPr>
                <w:rFonts w:ascii="Arial" w:hAnsi="Arial" w:cs="Arial"/>
                <w:sz w:val="18"/>
              </w:rPr>
            </w:pPr>
            <w:r w:rsidRPr="00612109">
              <w:rPr>
                <w:rFonts w:ascii="Arial" w:hAnsi="Arial" w:cs="Arial"/>
                <w:b/>
                <w:sz w:val="18"/>
              </w:rPr>
              <w:t>Indicator</w:t>
            </w:r>
          </w:p>
        </w:tc>
        <w:tc>
          <w:tcPr>
            <w:tcW w:w="1853" w:type="dxa"/>
            <w:vMerge w:val="restart"/>
            <w:tcBorders>
              <w:top w:val="single" w:sz="12" w:space="0" w:color="auto"/>
            </w:tcBorders>
            <w:shd w:val="clear" w:color="auto" w:fill="D9D9D9" w:themeFill="background1" w:themeFillShade="D9"/>
            <w:vAlign w:val="center"/>
          </w:tcPr>
          <w:p w14:paraId="1EBC6A67" w14:textId="77777777" w:rsidR="00FD7671" w:rsidRPr="00612109" w:rsidRDefault="00FD7671" w:rsidP="004B0746">
            <w:pPr>
              <w:spacing w:after="0"/>
              <w:jc w:val="center"/>
              <w:rPr>
                <w:rFonts w:ascii="Arial" w:hAnsi="Arial" w:cs="Arial"/>
                <w:sz w:val="18"/>
              </w:rPr>
            </w:pPr>
            <w:r w:rsidRPr="00612109">
              <w:rPr>
                <w:rFonts w:ascii="Arial" w:hAnsi="Arial" w:cs="Arial"/>
                <w:b/>
                <w:sz w:val="18"/>
              </w:rPr>
              <w:t>Means of Verification (MoV)</w:t>
            </w:r>
          </w:p>
        </w:tc>
        <w:tc>
          <w:tcPr>
            <w:tcW w:w="1219" w:type="dxa"/>
            <w:gridSpan w:val="2"/>
            <w:vMerge w:val="restart"/>
            <w:tcBorders>
              <w:top w:val="single" w:sz="12" w:space="0" w:color="auto"/>
              <w:tl2br w:val="nil"/>
            </w:tcBorders>
            <w:shd w:val="clear" w:color="auto" w:fill="D9D9D9" w:themeFill="background1" w:themeFillShade="D9"/>
            <w:vAlign w:val="center"/>
          </w:tcPr>
          <w:p w14:paraId="3D4AA6D8"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Baseline</w:t>
            </w:r>
          </w:p>
        </w:tc>
        <w:tc>
          <w:tcPr>
            <w:tcW w:w="2340" w:type="dxa"/>
            <w:gridSpan w:val="4"/>
            <w:tcBorders>
              <w:top w:val="single" w:sz="12" w:space="0" w:color="auto"/>
              <w:tl2br w:val="nil"/>
            </w:tcBorders>
            <w:shd w:val="clear" w:color="auto" w:fill="D9D9D9" w:themeFill="background1" w:themeFillShade="D9"/>
            <w:vAlign w:val="center"/>
          </w:tcPr>
          <w:p w14:paraId="73EF737F"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Target</w:t>
            </w:r>
          </w:p>
        </w:tc>
        <w:tc>
          <w:tcPr>
            <w:tcW w:w="1626" w:type="dxa"/>
            <w:gridSpan w:val="3"/>
            <w:vMerge w:val="restart"/>
            <w:tcBorders>
              <w:top w:val="single" w:sz="12" w:space="0" w:color="auto"/>
              <w:tl2br w:val="nil"/>
            </w:tcBorders>
            <w:shd w:val="clear" w:color="auto" w:fill="D9D9D9" w:themeFill="background1" w:themeFillShade="D9"/>
            <w:vAlign w:val="center"/>
          </w:tcPr>
          <w:p w14:paraId="442ED6D5"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Assumptions</w:t>
            </w:r>
          </w:p>
        </w:tc>
      </w:tr>
      <w:tr w:rsidR="00FD7671" w:rsidRPr="00612109" w14:paraId="2A974FB3" w14:textId="77777777" w:rsidTr="004D4D4E">
        <w:trPr>
          <w:trHeight w:val="422"/>
        </w:trPr>
        <w:tc>
          <w:tcPr>
            <w:tcW w:w="1888" w:type="dxa"/>
            <w:vMerge/>
            <w:shd w:val="clear" w:color="auto" w:fill="FFFFFF" w:themeFill="background1"/>
            <w:vAlign w:val="center"/>
          </w:tcPr>
          <w:p w14:paraId="6615D01E" w14:textId="77777777" w:rsidR="00FD7671" w:rsidRPr="00612109" w:rsidRDefault="00FD7671" w:rsidP="004B0746">
            <w:pPr>
              <w:rPr>
                <w:rFonts w:ascii="Arial" w:hAnsi="Arial" w:cs="Arial"/>
                <w:b/>
                <w:sz w:val="20"/>
              </w:rPr>
            </w:pPr>
          </w:p>
        </w:tc>
        <w:tc>
          <w:tcPr>
            <w:tcW w:w="2055" w:type="dxa"/>
            <w:gridSpan w:val="2"/>
            <w:vMerge/>
            <w:shd w:val="clear" w:color="auto" w:fill="FFFFFF" w:themeFill="background1"/>
            <w:vAlign w:val="center"/>
          </w:tcPr>
          <w:p w14:paraId="6DDDFE77" w14:textId="77777777" w:rsidR="00FD7671" w:rsidRPr="00612109" w:rsidRDefault="00FD7671" w:rsidP="004B0746">
            <w:pPr>
              <w:rPr>
                <w:rFonts w:ascii="Arial" w:hAnsi="Arial" w:cs="Arial"/>
                <w:b/>
                <w:sz w:val="20"/>
              </w:rPr>
            </w:pPr>
          </w:p>
        </w:tc>
        <w:tc>
          <w:tcPr>
            <w:tcW w:w="1853" w:type="dxa"/>
            <w:vMerge/>
            <w:shd w:val="clear" w:color="auto" w:fill="FFFFFF" w:themeFill="background1"/>
            <w:vAlign w:val="center"/>
          </w:tcPr>
          <w:p w14:paraId="787806D3" w14:textId="77777777" w:rsidR="00FD7671" w:rsidRPr="00612109" w:rsidRDefault="00FD7671" w:rsidP="004B0746">
            <w:pPr>
              <w:rPr>
                <w:rFonts w:ascii="Arial" w:hAnsi="Arial" w:cs="Arial"/>
                <w:b/>
                <w:sz w:val="20"/>
              </w:rPr>
            </w:pPr>
          </w:p>
        </w:tc>
        <w:tc>
          <w:tcPr>
            <w:tcW w:w="1219" w:type="dxa"/>
            <w:gridSpan w:val="2"/>
            <w:vMerge/>
            <w:tcBorders>
              <w:tl2br w:val="nil"/>
            </w:tcBorders>
            <w:shd w:val="clear" w:color="auto" w:fill="FFFFFF" w:themeFill="background1"/>
            <w:vAlign w:val="center"/>
          </w:tcPr>
          <w:p w14:paraId="2FAAC690" w14:textId="77777777" w:rsidR="00FD7671" w:rsidRPr="00612109" w:rsidRDefault="00FD7671" w:rsidP="004B0746">
            <w:pPr>
              <w:rPr>
                <w:rFonts w:ascii="Arial" w:eastAsia="Times New Roman" w:hAnsi="Arial" w:cs="Arial"/>
                <w:b/>
                <w:bCs/>
                <w:color w:val="000000"/>
                <w:sz w:val="20"/>
                <w:lang w:eastAsia="ja-JP"/>
              </w:rPr>
            </w:pPr>
          </w:p>
        </w:tc>
        <w:tc>
          <w:tcPr>
            <w:tcW w:w="1159" w:type="dxa"/>
            <w:gridSpan w:val="3"/>
            <w:tcBorders>
              <w:tl2br w:val="nil"/>
            </w:tcBorders>
            <w:shd w:val="clear" w:color="auto" w:fill="D9D9D9" w:themeFill="background1" w:themeFillShade="D9"/>
            <w:vAlign w:val="center"/>
          </w:tcPr>
          <w:p w14:paraId="45904A2B"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Mid-term</w:t>
            </w:r>
            <w:r>
              <w:rPr>
                <w:rFonts w:ascii="Arial" w:hAnsi="Arial" w:cs="Arial"/>
                <w:sz w:val="18"/>
              </w:rPr>
              <w:t xml:space="preserve"> </w:t>
            </w:r>
            <w:r w:rsidRPr="00625D96">
              <w:rPr>
                <w:rFonts w:ascii="Arial" w:hAnsi="Arial" w:cs="Arial"/>
                <w:sz w:val="14"/>
                <w:szCs w:val="14"/>
              </w:rPr>
              <w:t>(if applicable)</w:t>
            </w:r>
            <w:r w:rsidRPr="00612109">
              <w:rPr>
                <w:rFonts w:ascii="Arial" w:hAnsi="Arial" w:cs="Arial"/>
                <w:sz w:val="18"/>
              </w:rPr>
              <w:t xml:space="preserve"> </w:t>
            </w:r>
          </w:p>
        </w:tc>
        <w:tc>
          <w:tcPr>
            <w:tcW w:w="1181" w:type="dxa"/>
            <w:tcBorders>
              <w:tl2br w:val="nil"/>
            </w:tcBorders>
            <w:shd w:val="clear" w:color="auto" w:fill="D9D9D9" w:themeFill="background1" w:themeFillShade="D9"/>
            <w:vAlign w:val="center"/>
          </w:tcPr>
          <w:p w14:paraId="4B7A34E1"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626" w:type="dxa"/>
            <w:gridSpan w:val="3"/>
            <w:vMerge/>
            <w:tcBorders>
              <w:tl2br w:val="nil"/>
            </w:tcBorders>
            <w:shd w:val="clear" w:color="auto" w:fill="FFFFFF" w:themeFill="background1"/>
            <w:vAlign w:val="center"/>
          </w:tcPr>
          <w:p w14:paraId="2A4B6CBD" w14:textId="77777777" w:rsidR="00FD7671" w:rsidRPr="00612109" w:rsidRDefault="00FD7671" w:rsidP="004B0746">
            <w:pPr>
              <w:rPr>
                <w:rFonts w:ascii="Arial" w:eastAsia="Times New Roman" w:hAnsi="Arial" w:cs="Arial"/>
                <w:b/>
                <w:bCs/>
                <w:color w:val="000000"/>
                <w:sz w:val="20"/>
                <w:lang w:eastAsia="ja-JP"/>
              </w:rPr>
            </w:pPr>
          </w:p>
        </w:tc>
      </w:tr>
      <w:tr w:rsidR="00FD7671" w:rsidRPr="00612109" w14:paraId="529A92FC" w14:textId="77777777" w:rsidTr="000B52DD">
        <w:trPr>
          <w:gridAfter w:val="2"/>
          <w:wAfter w:w="22" w:type="dxa"/>
          <w:trHeight w:val="401"/>
        </w:trPr>
        <w:tc>
          <w:tcPr>
            <w:tcW w:w="1888" w:type="dxa"/>
            <w:shd w:val="clear" w:color="auto" w:fill="F2F2F2" w:themeFill="background1" w:themeFillShade="F2"/>
            <w:vAlign w:val="center"/>
          </w:tcPr>
          <w:p w14:paraId="09D952FB" w14:textId="77777777" w:rsidR="00FD7671" w:rsidRPr="00654ADC" w:rsidRDefault="00FD7671" w:rsidP="004B0746">
            <w:pPr>
              <w:spacing w:before="40" w:after="40"/>
              <w:rPr>
                <w:rFonts w:ascii="Arial" w:hAnsi="Arial" w:cs="Arial"/>
                <w:b/>
                <w:sz w:val="20"/>
              </w:rPr>
            </w:pPr>
            <w:r>
              <w:rPr>
                <w:rFonts w:ascii="Arial" w:hAnsi="Arial" w:cs="Arial"/>
                <w:b/>
                <w:sz w:val="20"/>
              </w:rPr>
              <w:t>Project / programme o</w:t>
            </w:r>
            <w:r w:rsidRPr="00654ADC">
              <w:rPr>
                <w:rFonts w:ascii="Arial" w:hAnsi="Arial" w:cs="Arial"/>
                <w:b/>
                <w:sz w:val="20"/>
              </w:rPr>
              <w:t>utcomes</w:t>
            </w:r>
          </w:p>
        </w:tc>
        <w:tc>
          <w:tcPr>
            <w:tcW w:w="9071" w:type="dxa"/>
            <w:gridSpan w:val="10"/>
            <w:shd w:val="clear" w:color="auto" w:fill="F2F2F2" w:themeFill="background1" w:themeFillShade="F2"/>
            <w:vAlign w:val="center"/>
          </w:tcPr>
          <w:p w14:paraId="71512F90" w14:textId="77777777" w:rsidR="00FD7671" w:rsidRPr="00654ADC" w:rsidRDefault="00FD7671" w:rsidP="004B0746">
            <w:pPr>
              <w:spacing w:after="0"/>
              <w:rPr>
                <w:rFonts w:ascii="Arial" w:hAnsi="Arial" w:cs="Arial"/>
                <w:b/>
                <w:sz w:val="20"/>
              </w:rPr>
            </w:pPr>
            <w:r w:rsidRPr="00654ADC">
              <w:rPr>
                <w:rFonts w:ascii="Arial" w:hAnsi="Arial" w:cs="Arial"/>
                <w:b/>
                <w:sz w:val="20"/>
              </w:rPr>
              <w:t>Outcomes that contribute to Fund-level impacts</w:t>
            </w:r>
          </w:p>
        </w:tc>
      </w:tr>
      <w:tr w:rsidR="00FD7671" w:rsidRPr="00612109" w14:paraId="58F4C210" w14:textId="77777777" w:rsidTr="004D4D4E">
        <w:trPr>
          <w:gridAfter w:val="2"/>
          <w:wAfter w:w="22" w:type="dxa"/>
          <w:trHeight w:val="567"/>
        </w:trPr>
        <w:sdt>
          <w:sdtPr>
            <w:rPr>
              <w:rFonts w:ascii="Arial" w:hAnsi="Arial" w:cs="Arial"/>
              <w:sz w:val="18"/>
              <w:szCs w:val="18"/>
            </w:rPr>
            <w:id w:val="-1962032198"/>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Content>
            <w:tc>
              <w:tcPr>
                <w:tcW w:w="1888" w:type="dxa"/>
                <w:shd w:val="clear" w:color="auto" w:fill="FFFFFF" w:themeFill="background1"/>
                <w:vAlign w:val="center"/>
              </w:tcPr>
              <w:p w14:paraId="0F05A823" w14:textId="677399C5" w:rsidR="00FD7671" w:rsidRPr="00EA743A" w:rsidRDefault="002A2534" w:rsidP="004B0746">
                <w:pPr>
                  <w:spacing w:after="0" w:line="240" w:lineRule="auto"/>
                  <w:rPr>
                    <w:rFonts w:ascii="Arial" w:hAnsi="Arial" w:cs="Arial"/>
                    <w:sz w:val="18"/>
                    <w:szCs w:val="18"/>
                  </w:rPr>
                </w:pPr>
                <w:r>
                  <w:rPr>
                    <w:rFonts w:ascii="Arial" w:hAnsi="Arial" w:cs="Arial"/>
                    <w:sz w:val="18"/>
                    <w:szCs w:val="18"/>
                  </w:rPr>
                  <w:t>M5.0 Strengthened institutional and regulatory systems</w:t>
                </w:r>
              </w:p>
            </w:tc>
          </w:sdtContent>
        </w:sdt>
        <w:tc>
          <w:tcPr>
            <w:tcW w:w="2055" w:type="dxa"/>
            <w:gridSpan w:val="2"/>
            <w:shd w:val="clear" w:color="auto" w:fill="FFFFFF" w:themeFill="background1"/>
            <w:vAlign w:val="center"/>
          </w:tcPr>
          <w:p w14:paraId="67101157" w14:textId="77777777" w:rsidR="00FD7671" w:rsidRPr="00EA743A" w:rsidRDefault="00FD7671" w:rsidP="004B0746">
            <w:pPr>
              <w:spacing w:after="0" w:line="240" w:lineRule="auto"/>
              <w:ind w:left="-43"/>
              <w:rPr>
                <w:rFonts w:ascii="Arial" w:hAnsi="Arial" w:cs="Arial"/>
                <w:sz w:val="18"/>
                <w:szCs w:val="18"/>
              </w:rPr>
            </w:pPr>
            <w:r w:rsidRPr="00EA743A">
              <w:rPr>
                <w:rFonts w:ascii="Arial" w:hAnsi="Arial" w:cs="Arial"/>
                <w:sz w:val="18"/>
                <w:szCs w:val="18"/>
              </w:rPr>
              <w:t>Institutional and regulatory systems that improve incentives for low</w:t>
            </w:r>
            <w:r>
              <w:rPr>
                <w:rFonts w:ascii="Arial" w:hAnsi="Arial" w:cs="Arial"/>
                <w:sz w:val="18"/>
                <w:szCs w:val="18"/>
              </w:rPr>
              <w:t>-</w:t>
            </w:r>
            <w:r w:rsidRPr="00EA743A">
              <w:rPr>
                <w:rFonts w:ascii="Arial" w:hAnsi="Arial" w:cs="Arial"/>
                <w:sz w:val="18"/>
                <w:szCs w:val="18"/>
              </w:rPr>
              <w:t>emission planning and development and their effective implementation</w:t>
            </w:r>
          </w:p>
        </w:tc>
        <w:tc>
          <w:tcPr>
            <w:tcW w:w="1853" w:type="dxa"/>
            <w:shd w:val="clear" w:color="auto" w:fill="FFFFFF" w:themeFill="background1"/>
            <w:vAlign w:val="center"/>
          </w:tcPr>
          <w:p w14:paraId="6E763382" w14:textId="77777777" w:rsidR="00FD7671" w:rsidRPr="00EA743A" w:rsidRDefault="00FD7671" w:rsidP="004B0746">
            <w:pPr>
              <w:spacing w:after="0" w:line="240" w:lineRule="auto"/>
              <w:rPr>
                <w:rFonts w:ascii="Arial" w:hAnsi="Arial" w:cs="Arial"/>
                <w:sz w:val="18"/>
                <w:szCs w:val="18"/>
              </w:rPr>
            </w:pPr>
          </w:p>
          <w:p w14:paraId="47A2FA90"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 xml:space="preserve">Legal </w:t>
            </w:r>
            <w:r>
              <w:rPr>
                <w:rFonts w:ascii="Arial" w:hAnsi="Arial" w:cs="Arial"/>
                <w:sz w:val="18"/>
                <w:szCs w:val="18"/>
              </w:rPr>
              <w:t>text</w:t>
            </w:r>
          </w:p>
          <w:p w14:paraId="5273355C" w14:textId="77777777" w:rsidR="00FD7671" w:rsidRDefault="00FD7671" w:rsidP="004B0746">
            <w:pPr>
              <w:spacing w:after="0" w:line="240" w:lineRule="auto"/>
              <w:rPr>
                <w:rFonts w:ascii="Arial" w:hAnsi="Arial" w:cs="Arial"/>
                <w:sz w:val="18"/>
                <w:szCs w:val="18"/>
              </w:rPr>
            </w:pPr>
          </w:p>
          <w:p w14:paraId="28D2FC77"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 xml:space="preserve">Government </w:t>
            </w:r>
            <w:r>
              <w:rPr>
                <w:rFonts w:ascii="Arial" w:hAnsi="Arial" w:cs="Arial"/>
                <w:sz w:val="18"/>
                <w:szCs w:val="18"/>
              </w:rPr>
              <w:t>budget</w:t>
            </w:r>
          </w:p>
          <w:p w14:paraId="412C263D" w14:textId="77777777" w:rsidR="00FD7671" w:rsidRDefault="00FD7671" w:rsidP="004B0746">
            <w:pPr>
              <w:spacing w:after="0" w:line="240" w:lineRule="auto"/>
              <w:rPr>
                <w:rFonts w:ascii="Arial" w:hAnsi="Arial" w:cs="Arial"/>
                <w:sz w:val="18"/>
                <w:szCs w:val="18"/>
              </w:rPr>
            </w:pPr>
          </w:p>
          <w:p w14:paraId="55C3D72A" w14:textId="77777777" w:rsidR="00FD7671" w:rsidRPr="00EA743A" w:rsidRDefault="00FD7671" w:rsidP="004B0746">
            <w:pPr>
              <w:spacing w:after="0" w:line="240" w:lineRule="auto"/>
              <w:rPr>
                <w:rFonts w:ascii="Arial" w:hAnsi="Arial" w:cs="Arial"/>
                <w:sz w:val="18"/>
                <w:szCs w:val="18"/>
              </w:rPr>
            </w:pPr>
            <w:r>
              <w:rPr>
                <w:rFonts w:ascii="Arial" w:hAnsi="Arial" w:cs="Arial"/>
                <w:sz w:val="18"/>
                <w:szCs w:val="18"/>
              </w:rPr>
              <w:t>B</w:t>
            </w:r>
            <w:r w:rsidRPr="00EA743A">
              <w:rPr>
                <w:rFonts w:ascii="Arial" w:hAnsi="Arial" w:cs="Arial"/>
                <w:sz w:val="18"/>
                <w:szCs w:val="18"/>
              </w:rPr>
              <w:t>uilding and staff contracts</w:t>
            </w:r>
          </w:p>
        </w:tc>
        <w:tc>
          <w:tcPr>
            <w:tcW w:w="1219" w:type="dxa"/>
            <w:gridSpan w:val="2"/>
            <w:shd w:val="clear" w:color="auto" w:fill="FFFFFF" w:themeFill="background1"/>
            <w:vAlign w:val="center"/>
          </w:tcPr>
          <w:p w14:paraId="55223A67" w14:textId="58098CD2" w:rsidR="00FD7671" w:rsidRPr="00EA743A" w:rsidRDefault="00FD7671" w:rsidP="000E102F">
            <w:pPr>
              <w:spacing w:after="0" w:line="240" w:lineRule="auto"/>
              <w:jc w:val="center"/>
              <w:rPr>
                <w:rFonts w:ascii="Arial" w:hAnsi="Arial" w:cs="Arial"/>
                <w:sz w:val="18"/>
                <w:szCs w:val="18"/>
              </w:rPr>
            </w:pPr>
            <w:r w:rsidRPr="00EA743A">
              <w:rPr>
                <w:rFonts w:ascii="Arial" w:hAnsi="Arial" w:cs="Arial"/>
                <w:sz w:val="18"/>
                <w:szCs w:val="18"/>
              </w:rPr>
              <w:t>Renewable Energy Agency</w:t>
            </w:r>
            <w:r w:rsidR="003F40A2">
              <w:rPr>
                <w:rFonts w:ascii="Arial" w:hAnsi="Arial" w:cs="Arial"/>
                <w:sz w:val="18"/>
                <w:szCs w:val="18"/>
              </w:rPr>
              <w:t xml:space="preserve"> existing at Board level only</w:t>
            </w:r>
            <w:r w:rsidRPr="00EA743A">
              <w:rPr>
                <w:rFonts w:ascii="Arial" w:hAnsi="Arial" w:cs="Arial"/>
                <w:sz w:val="18"/>
                <w:szCs w:val="18"/>
              </w:rPr>
              <w:t xml:space="preserve"> </w:t>
            </w:r>
            <w:r>
              <w:rPr>
                <w:rFonts w:ascii="Arial" w:hAnsi="Arial" w:cs="Arial"/>
                <w:sz w:val="18"/>
                <w:szCs w:val="18"/>
              </w:rPr>
              <w:t>(</w:t>
            </w:r>
            <w:r w:rsidR="000E102F">
              <w:rPr>
                <w:rFonts w:ascii="Arial" w:hAnsi="Arial" w:cs="Arial"/>
                <w:sz w:val="18"/>
                <w:szCs w:val="18"/>
              </w:rPr>
              <w:t>MARENA</w:t>
            </w:r>
            <w:r>
              <w:rPr>
                <w:rFonts w:ascii="Arial" w:hAnsi="Arial" w:cs="Arial"/>
                <w:sz w:val="18"/>
                <w:szCs w:val="18"/>
              </w:rPr>
              <w:t>)</w:t>
            </w:r>
          </w:p>
        </w:tc>
        <w:tc>
          <w:tcPr>
            <w:tcW w:w="1139" w:type="dxa"/>
            <w:shd w:val="clear" w:color="auto" w:fill="FFFFFF" w:themeFill="background1"/>
            <w:vAlign w:val="center"/>
          </w:tcPr>
          <w:p w14:paraId="6836E458" w14:textId="77777777" w:rsidR="00FD7671" w:rsidRDefault="003F40A2" w:rsidP="004B0746">
            <w:pPr>
              <w:spacing w:after="0" w:line="240" w:lineRule="auto"/>
              <w:jc w:val="center"/>
              <w:rPr>
                <w:rFonts w:ascii="Arial" w:hAnsi="Arial" w:cs="Arial"/>
                <w:sz w:val="18"/>
                <w:szCs w:val="18"/>
              </w:rPr>
            </w:pPr>
            <w:r>
              <w:rPr>
                <w:rFonts w:ascii="Arial" w:hAnsi="Arial" w:cs="Arial"/>
                <w:sz w:val="18"/>
                <w:szCs w:val="18"/>
              </w:rPr>
              <w:t xml:space="preserve">Additional </w:t>
            </w:r>
            <w:r w:rsidR="00FD7671" w:rsidRPr="00EA743A">
              <w:rPr>
                <w:rFonts w:ascii="Arial" w:hAnsi="Arial" w:cs="Arial"/>
                <w:sz w:val="18"/>
                <w:szCs w:val="18"/>
              </w:rPr>
              <w:t>Legislation Enacted</w:t>
            </w:r>
          </w:p>
          <w:p w14:paraId="48FC21FF" w14:textId="77777777" w:rsidR="003F40A2" w:rsidRDefault="003F40A2" w:rsidP="004B0746">
            <w:pPr>
              <w:spacing w:after="0" w:line="240" w:lineRule="auto"/>
              <w:jc w:val="center"/>
              <w:rPr>
                <w:rFonts w:ascii="Arial" w:hAnsi="Arial" w:cs="Arial"/>
                <w:sz w:val="18"/>
                <w:szCs w:val="18"/>
              </w:rPr>
            </w:pPr>
          </w:p>
          <w:p w14:paraId="1D275A96" w14:textId="17A0672C" w:rsidR="003F40A2" w:rsidRPr="00EA743A" w:rsidRDefault="003F40A2" w:rsidP="004B0746">
            <w:pPr>
              <w:spacing w:after="0" w:line="240" w:lineRule="auto"/>
              <w:jc w:val="center"/>
              <w:rPr>
                <w:rFonts w:ascii="Arial" w:hAnsi="Arial" w:cs="Arial"/>
                <w:sz w:val="18"/>
                <w:szCs w:val="18"/>
              </w:rPr>
            </w:pPr>
            <w:r>
              <w:rPr>
                <w:rFonts w:ascii="Arial" w:hAnsi="Arial" w:cs="Arial"/>
                <w:sz w:val="18"/>
                <w:szCs w:val="18"/>
              </w:rPr>
              <w:t>10 Staff recruited</w:t>
            </w:r>
          </w:p>
        </w:tc>
        <w:tc>
          <w:tcPr>
            <w:tcW w:w="1201" w:type="dxa"/>
            <w:gridSpan w:val="3"/>
            <w:shd w:val="clear" w:color="auto" w:fill="FFFFFF" w:themeFill="background1"/>
            <w:vAlign w:val="center"/>
          </w:tcPr>
          <w:p w14:paraId="2010A09C" w14:textId="77777777" w:rsidR="00FD7671" w:rsidRDefault="000E102F" w:rsidP="00006025">
            <w:pPr>
              <w:spacing w:after="0" w:line="240" w:lineRule="auto"/>
              <w:jc w:val="center"/>
              <w:rPr>
                <w:rFonts w:ascii="Arial" w:hAnsi="Arial" w:cs="Arial"/>
                <w:sz w:val="18"/>
                <w:szCs w:val="18"/>
              </w:rPr>
            </w:pPr>
            <w:r>
              <w:rPr>
                <w:rFonts w:ascii="Arial" w:hAnsi="Arial" w:cs="Arial"/>
                <w:sz w:val="18"/>
                <w:szCs w:val="18"/>
              </w:rPr>
              <w:t>MARENA</w:t>
            </w:r>
            <w:r w:rsidR="00006025">
              <w:rPr>
                <w:rFonts w:ascii="Arial" w:hAnsi="Arial" w:cs="Arial"/>
                <w:sz w:val="18"/>
                <w:szCs w:val="18"/>
              </w:rPr>
              <w:t xml:space="preserve"> </w:t>
            </w:r>
            <w:r w:rsidR="00FD7671" w:rsidRPr="00EA743A">
              <w:rPr>
                <w:rFonts w:ascii="Arial" w:hAnsi="Arial" w:cs="Arial"/>
                <w:sz w:val="18"/>
                <w:szCs w:val="18"/>
              </w:rPr>
              <w:t>operation</w:t>
            </w:r>
            <w:r w:rsidR="00006025">
              <w:rPr>
                <w:rFonts w:ascii="Arial" w:hAnsi="Arial" w:cs="Arial"/>
                <w:sz w:val="18"/>
                <w:szCs w:val="18"/>
              </w:rPr>
              <w:t>al in 2019</w:t>
            </w:r>
          </w:p>
          <w:p w14:paraId="2969B867" w14:textId="77777777" w:rsidR="003F40A2" w:rsidRDefault="003F40A2" w:rsidP="00006025">
            <w:pPr>
              <w:spacing w:after="0" w:line="240" w:lineRule="auto"/>
              <w:jc w:val="center"/>
              <w:rPr>
                <w:rFonts w:ascii="Arial" w:hAnsi="Arial" w:cs="Arial"/>
                <w:sz w:val="18"/>
                <w:szCs w:val="18"/>
              </w:rPr>
            </w:pPr>
          </w:p>
          <w:p w14:paraId="09CAE5D1" w14:textId="3F77AF4C" w:rsidR="003F40A2" w:rsidRPr="00EA743A" w:rsidRDefault="003F40A2" w:rsidP="00006025">
            <w:pPr>
              <w:spacing w:after="0" w:line="240" w:lineRule="auto"/>
              <w:jc w:val="center"/>
              <w:rPr>
                <w:rFonts w:ascii="Arial" w:hAnsi="Arial" w:cs="Arial"/>
                <w:sz w:val="18"/>
                <w:szCs w:val="18"/>
              </w:rPr>
            </w:pPr>
            <w:r>
              <w:rPr>
                <w:rFonts w:ascii="Arial" w:hAnsi="Arial" w:cs="Arial"/>
                <w:sz w:val="18"/>
                <w:szCs w:val="18"/>
              </w:rPr>
              <w:t>MARENA staff fully trained</w:t>
            </w:r>
          </w:p>
        </w:tc>
        <w:tc>
          <w:tcPr>
            <w:tcW w:w="1604" w:type="dxa"/>
            <w:shd w:val="clear" w:color="auto" w:fill="FFFFFF" w:themeFill="background1"/>
            <w:vAlign w:val="center"/>
          </w:tcPr>
          <w:p w14:paraId="47DF34AE" w14:textId="77777777" w:rsidR="00FD7671" w:rsidRPr="00EA743A" w:rsidRDefault="00FD7671" w:rsidP="000E102F">
            <w:pPr>
              <w:spacing w:after="0" w:line="240" w:lineRule="auto"/>
              <w:rPr>
                <w:rFonts w:ascii="Arial" w:hAnsi="Arial" w:cs="Arial"/>
                <w:sz w:val="18"/>
                <w:szCs w:val="18"/>
              </w:rPr>
            </w:pPr>
            <w:r w:rsidRPr="00EA743A">
              <w:rPr>
                <w:rFonts w:ascii="Arial" w:hAnsi="Arial" w:cs="Arial"/>
                <w:sz w:val="18"/>
                <w:szCs w:val="18"/>
              </w:rPr>
              <w:t xml:space="preserve">Government remains committed to </w:t>
            </w:r>
            <w:r>
              <w:rPr>
                <w:rFonts w:ascii="Arial" w:hAnsi="Arial" w:cs="Arial"/>
                <w:sz w:val="18"/>
                <w:szCs w:val="18"/>
              </w:rPr>
              <w:t>establishment</w:t>
            </w:r>
            <w:r w:rsidRPr="00EA743A">
              <w:rPr>
                <w:rFonts w:ascii="Arial" w:hAnsi="Arial" w:cs="Arial"/>
                <w:sz w:val="18"/>
                <w:szCs w:val="18"/>
              </w:rPr>
              <w:t xml:space="preserve"> of </w:t>
            </w:r>
            <w:r w:rsidR="000E102F">
              <w:rPr>
                <w:rFonts w:ascii="Arial" w:hAnsi="Arial" w:cs="Arial"/>
                <w:sz w:val="18"/>
                <w:szCs w:val="18"/>
              </w:rPr>
              <w:t>MARENA</w:t>
            </w:r>
          </w:p>
        </w:tc>
      </w:tr>
      <w:tr w:rsidR="00FD7671" w:rsidRPr="00612109" w14:paraId="135885AE" w14:textId="77777777" w:rsidTr="004D4D4E">
        <w:trPr>
          <w:gridAfter w:val="2"/>
          <w:wAfter w:w="22" w:type="dxa"/>
          <w:trHeight w:val="567"/>
        </w:trPr>
        <w:sdt>
          <w:sdtPr>
            <w:rPr>
              <w:rFonts w:ascii="Arial" w:hAnsi="Arial" w:cs="Arial"/>
              <w:sz w:val="18"/>
              <w:szCs w:val="18"/>
            </w:rPr>
            <w:id w:val="704070308"/>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Content>
            <w:tc>
              <w:tcPr>
                <w:tcW w:w="1888" w:type="dxa"/>
                <w:shd w:val="clear" w:color="auto" w:fill="FFFFFF" w:themeFill="background1"/>
                <w:vAlign w:val="center"/>
              </w:tcPr>
              <w:p w14:paraId="40C5CB43" w14:textId="7F1332EF" w:rsidR="00FD7671" w:rsidRPr="00EA743A" w:rsidRDefault="002A2534" w:rsidP="004B0746">
                <w:pPr>
                  <w:spacing w:after="0" w:line="240" w:lineRule="auto"/>
                  <w:rPr>
                    <w:rFonts w:ascii="Arial" w:hAnsi="Arial" w:cs="Arial"/>
                    <w:i/>
                    <w:sz w:val="18"/>
                    <w:szCs w:val="18"/>
                  </w:rPr>
                </w:pPr>
                <w:r>
                  <w:rPr>
                    <w:rFonts w:ascii="Arial" w:hAnsi="Arial" w:cs="Arial"/>
                    <w:sz w:val="18"/>
                    <w:szCs w:val="18"/>
                  </w:rPr>
                  <w:t>M6.0 Increased number of small, medium and large low-emission power suppliers</w:t>
                </w:r>
              </w:p>
            </w:tc>
          </w:sdtContent>
        </w:sdt>
        <w:tc>
          <w:tcPr>
            <w:tcW w:w="2055" w:type="dxa"/>
            <w:gridSpan w:val="2"/>
            <w:shd w:val="clear" w:color="auto" w:fill="FFFFFF" w:themeFill="background1"/>
            <w:vAlign w:val="center"/>
          </w:tcPr>
          <w:p w14:paraId="7F138EF2"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Proportion of low-emission power supply in a jurisdiction or market</w:t>
            </w:r>
          </w:p>
        </w:tc>
        <w:tc>
          <w:tcPr>
            <w:tcW w:w="1853" w:type="dxa"/>
            <w:shd w:val="clear" w:color="auto" w:fill="FFFFFF" w:themeFill="background1"/>
            <w:vAlign w:val="center"/>
          </w:tcPr>
          <w:p w14:paraId="2C5FD04D" w14:textId="77777777" w:rsidR="00FD7671" w:rsidRDefault="00FD7671" w:rsidP="004B0746">
            <w:pPr>
              <w:spacing w:after="0" w:line="240" w:lineRule="auto"/>
              <w:rPr>
                <w:rFonts w:ascii="Arial" w:hAnsi="Arial" w:cs="Arial"/>
                <w:sz w:val="18"/>
                <w:szCs w:val="18"/>
              </w:rPr>
            </w:pPr>
            <w:r>
              <w:rPr>
                <w:rFonts w:ascii="Arial" w:hAnsi="Arial" w:cs="Arial"/>
                <w:sz w:val="18"/>
                <w:szCs w:val="18"/>
              </w:rPr>
              <w:t>CEB</w:t>
            </w:r>
          </w:p>
          <w:p w14:paraId="72C6F382" w14:textId="77777777" w:rsidR="00FD7671" w:rsidRDefault="00FD7671" w:rsidP="004B0746">
            <w:pPr>
              <w:spacing w:after="0" w:line="240" w:lineRule="auto"/>
              <w:rPr>
                <w:rFonts w:ascii="Arial" w:hAnsi="Arial" w:cs="Arial"/>
                <w:sz w:val="18"/>
                <w:szCs w:val="18"/>
              </w:rPr>
            </w:pPr>
          </w:p>
          <w:p w14:paraId="5578C4C0"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Digest of Energy Statistics</w:t>
            </w:r>
          </w:p>
        </w:tc>
        <w:tc>
          <w:tcPr>
            <w:tcW w:w="1219" w:type="dxa"/>
            <w:gridSpan w:val="2"/>
            <w:shd w:val="clear" w:color="auto" w:fill="FFFFFF" w:themeFill="background1"/>
            <w:vAlign w:val="center"/>
          </w:tcPr>
          <w:p w14:paraId="1520E3C7" w14:textId="77777777"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20%</w:t>
            </w:r>
          </w:p>
        </w:tc>
        <w:tc>
          <w:tcPr>
            <w:tcW w:w="1139" w:type="dxa"/>
            <w:shd w:val="clear" w:color="auto" w:fill="FFFFFF" w:themeFill="background1"/>
            <w:vAlign w:val="center"/>
          </w:tcPr>
          <w:p w14:paraId="29CEFD98" w14:textId="77777777"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28%</w:t>
            </w:r>
          </w:p>
        </w:tc>
        <w:tc>
          <w:tcPr>
            <w:tcW w:w="1201" w:type="dxa"/>
            <w:gridSpan w:val="3"/>
            <w:shd w:val="clear" w:color="auto" w:fill="FFFFFF" w:themeFill="background1"/>
            <w:vAlign w:val="center"/>
          </w:tcPr>
          <w:p w14:paraId="04E381D2" w14:textId="575CDFA8"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35%</w:t>
            </w:r>
            <w:r w:rsidR="00A002FF">
              <w:rPr>
                <w:rFonts w:ascii="Arial" w:hAnsi="Arial" w:cs="Arial"/>
                <w:sz w:val="18"/>
                <w:szCs w:val="18"/>
              </w:rPr>
              <w:t xml:space="preserve"> in 2024</w:t>
            </w:r>
          </w:p>
        </w:tc>
        <w:tc>
          <w:tcPr>
            <w:tcW w:w="1604" w:type="dxa"/>
            <w:shd w:val="clear" w:color="auto" w:fill="FFFFFF" w:themeFill="background1"/>
            <w:vAlign w:val="center"/>
          </w:tcPr>
          <w:p w14:paraId="26F80159" w14:textId="5F261F2A" w:rsidR="00FD7671" w:rsidRPr="00EA743A" w:rsidRDefault="00A57799" w:rsidP="002A2534">
            <w:pPr>
              <w:spacing w:after="0" w:line="240" w:lineRule="auto"/>
              <w:rPr>
                <w:rFonts w:ascii="Arial" w:hAnsi="Arial" w:cs="Arial"/>
                <w:sz w:val="18"/>
                <w:szCs w:val="18"/>
              </w:rPr>
            </w:pPr>
            <w:r w:rsidRPr="00D203B8">
              <w:rPr>
                <w:rFonts w:ascii="Arial" w:eastAsia="Times New Roman" w:hAnsi="Arial" w:cs="Arial"/>
                <w:bCs/>
                <w:color w:val="000000"/>
                <w:sz w:val="18"/>
                <w:szCs w:val="18"/>
                <w:lang w:eastAsia="ja-JP"/>
              </w:rPr>
              <w:t>Grid Absorption Capacity</w:t>
            </w:r>
            <w:r w:rsidRPr="00966071">
              <w:rPr>
                <w:rFonts w:ascii="Arial" w:eastAsia="Times New Roman" w:hAnsi="Arial" w:cs="Arial"/>
                <w:bCs/>
                <w:color w:val="000000"/>
                <w:sz w:val="18"/>
                <w:szCs w:val="18"/>
                <w:lang w:eastAsia="ja-JP"/>
              </w:rPr>
              <w:t xml:space="preserve"> </w:t>
            </w:r>
            <w:r w:rsidR="002A2534">
              <w:rPr>
                <w:rFonts w:ascii="Arial" w:eastAsia="Times New Roman" w:hAnsi="Arial" w:cs="Arial"/>
                <w:bCs/>
                <w:color w:val="000000"/>
                <w:sz w:val="18"/>
                <w:szCs w:val="18"/>
                <w:lang w:eastAsia="ja-JP"/>
              </w:rPr>
              <w:t>improvement</w:t>
            </w:r>
            <w:r w:rsidR="002A2534">
              <w:rPr>
                <w:rFonts w:ascii="Arial" w:hAnsi="Arial" w:cs="Arial"/>
                <w:sz w:val="18"/>
                <w:szCs w:val="18"/>
              </w:rPr>
              <w:t xml:space="preserve"> c</w:t>
            </w:r>
            <w:r w:rsidR="00FD7671" w:rsidRPr="00EA743A">
              <w:rPr>
                <w:rFonts w:ascii="Arial" w:hAnsi="Arial" w:cs="Arial"/>
                <w:sz w:val="18"/>
                <w:szCs w:val="18"/>
              </w:rPr>
              <w:t>ompleted</w:t>
            </w:r>
          </w:p>
        </w:tc>
      </w:tr>
      <w:tr w:rsidR="00FD7671" w:rsidRPr="00612109" w14:paraId="5F33FE3A" w14:textId="77777777" w:rsidTr="004D4D4E">
        <w:trPr>
          <w:gridAfter w:val="2"/>
          <w:wAfter w:w="22" w:type="dxa"/>
          <w:trHeight w:val="1190"/>
        </w:trPr>
        <w:tc>
          <w:tcPr>
            <w:tcW w:w="1888" w:type="dxa"/>
            <w:shd w:val="clear" w:color="auto" w:fill="FFFFFF" w:themeFill="background1"/>
            <w:vAlign w:val="center"/>
          </w:tcPr>
          <w:p w14:paraId="460D2F97" w14:textId="77777777" w:rsidR="00FD7671" w:rsidRPr="00EA743A" w:rsidRDefault="00FD7671" w:rsidP="004B0746">
            <w:pPr>
              <w:spacing w:after="0" w:line="240" w:lineRule="auto"/>
              <w:rPr>
                <w:rFonts w:ascii="Arial" w:hAnsi="Arial" w:cs="Arial"/>
                <w:sz w:val="18"/>
                <w:szCs w:val="18"/>
              </w:rPr>
            </w:pPr>
          </w:p>
        </w:tc>
        <w:tc>
          <w:tcPr>
            <w:tcW w:w="2055" w:type="dxa"/>
            <w:gridSpan w:val="2"/>
            <w:shd w:val="clear" w:color="auto" w:fill="FFFFFF" w:themeFill="background1"/>
            <w:vAlign w:val="center"/>
          </w:tcPr>
          <w:p w14:paraId="02E7835C"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Number of households, and individuals (males and females) with improved access to low-emission energy sources</w:t>
            </w:r>
          </w:p>
        </w:tc>
        <w:tc>
          <w:tcPr>
            <w:tcW w:w="1853" w:type="dxa"/>
            <w:shd w:val="clear" w:color="auto" w:fill="FFFFFF" w:themeFill="background1"/>
            <w:vAlign w:val="center"/>
          </w:tcPr>
          <w:p w14:paraId="06A70930"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CEB</w:t>
            </w:r>
          </w:p>
          <w:p w14:paraId="511822B9" w14:textId="77777777" w:rsidR="00FD7671" w:rsidRDefault="00FD7671" w:rsidP="004B0746">
            <w:pPr>
              <w:spacing w:after="0" w:line="240" w:lineRule="auto"/>
              <w:rPr>
                <w:rFonts w:ascii="Arial" w:hAnsi="Arial" w:cs="Arial"/>
                <w:sz w:val="18"/>
                <w:szCs w:val="18"/>
              </w:rPr>
            </w:pPr>
          </w:p>
          <w:p w14:paraId="25F8EB17"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Digest of </w:t>
            </w:r>
            <w:r>
              <w:rPr>
                <w:rFonts w:ascii="Arial" w:hAnsi="Arial" w:cs="Arial"/>
                <w:sz w:val="18"/>
                <w:szCs w:val="18"/>
              </w:rPr>
              <w:t xml:space="preserve">Energy </w:t>
            </w:r>
            <w:r w:rsidRPr="00EA743A">
              <w:rPr>
                <w:rFonts w:ascii="Arial" w:hAnsi="Arial" w:cs="Arial"/>
                <w:sz w:val="18"/>
                <w:szCs w:val="18"/>
              </w:rPr>
              <w:t>Statistics</w:t>
            </w:r>
          </w:p>
        </w:tc>
        <w:tc>
          <w:tcPr>
            <w:tcW w:w="1219" w:type="dxa"/>
            <w:gridSpan w:val="2"/>
            <w:shd w:val="clear" w:color="auto" w:fill="FFFFFF" w:themeFill="background1"/>
            <w:vAlign w:val="center"/>
          </w:tcPr>
          <w:p w14:paraId="595F9E61" w14:textId="77777777" w:rsidR="00FD7671" w:rsidRPr="00895995" w:rsidRDefault="0053534B" w:rsidP="004B0746">
            <w:pPr>
              <w:spacing w:after="0" w:line="240" w:lineRule="auto"/>
              <w:jc w:val="center"/>
              <w:rPr>
                <w:rFonts w:ascii="Arial" w:hAnsi="Arial" w:cs="Arial"/>
                <w:sz w:val="18"/>
                <w:szCs w:val="18"/>
              </w:rPr>
            </w:pPr>
            <w:r w:rsidRPr="00895995">
              <w:rPr>
                <w:rFonts w:ascii="Arial" w:hAnsi="Arial" w:cs="Arial"/>
                <w:sz w:val="18"/>
                <w:szCs w:val="18"/>
              </w:rPr>
              <w:t>83,000</w:t>
            </w:r>
            <w:r w:rsidR="00895995">
              <w:rPr>
                <w:rFonts w:ascii="Arial" w:hAnsi="Arial" w:cs="Arial"/>
                <w:sz w:val="18"/>
                <w:szCs w:val="18"/>
              </w:rPr>
              <w:t xml:space="preserve"> households</w:t>
            </w:r>
          </w:p>
          <w:p w14:paraId="444BE4F3" w14:textId="77777777" w:rsidR="0030511E" w:rsidRPr="00895995" w:rsidRDefault="0030511E" w:rsidP="004B0746">
            <w:pPr>
              <w:spacing w:after="0" w:line="240" w:lineRule="auto"/>
              <w:jc w:val="center"/>
              <w:rPr>
                <w:rFonts w:ascii="Arial" w:hAnsi="Arial" w:cs="Arial"/>
                <w:sz w:val="18"/>
                <w:szCs w:val="18"/>
              </w:rPr>
            </w:pPr>
          </w:p>
          <w:p w14:paraId="2E9B25D4" w14:textId="77777777" w:rsidR="0030511E" w:rsidRPr="00895995" w:rsidRDefault="0030511E" w:rsidP="004B0746">
            <w:pPr>
              <w:spacing w:after="0" w:line="240" w:lineRule="auto"/>
              <w:jc w:val="center"/>
              <w:rPr>
                <w:rFonts w:ascii="Arial" w:hAnsi="Arial" w:cs="Arial"/>
                <w:sz w:val="18"/>
                <w:szCs w:val="18"/>
              </w:rPr>
            </w:pPr>
            <w:r w:rsidRPr="00895995">
              <w:rPr>
                <w:rFonts w:ascii="Arial" w:hAnsi="Arial" w:cs="Arial"/>
                <w:sz w:val="18"/>
                <w:szCs w:val="18"/>
              </w:rPr>
              <w:t>Males:</w:t>
            </w:r>
            <w:r w:rsidR="00880EFC" w:rsidRPr="00895995">
              <w:rPr>
                <w:rFonts w:ascii="Arial" w:hAnsi="Arial" w:cs="Arial"/>
                <w:sz w:val="18"/>
                <w:szCs w:val="18"/>
              </w:rPr>
              <w:t xml:space="preserve"> 124,828</w:t>
            </w:r>
          </w:p>
          <w:p w14:paraId="110710E8" w14:textId="77777777" w:rsidR="0030511E" w:rsidRPr="00895995" w:rsidRDefault="0030511E" w:rsidP="004B0746">
            <w:pPr>
              <w:spacing w:after="0" w:line="240" w:lineRule="auto"/>
              <w:jc w:val="center"/>
              <w:rPr>
                <w:rFonts w:ascii="Arial" w:hAnsi="Arial" w:cs="Arial"/>
                <w:sz w:val="18"/>
                <w:szCs w:val="18"/>
              </w:rPr>
            </w:pPr>
          </w:p>
          <w:p w14:paraId="5720546B" w14:textId="77777777" w:rsidR="0030511E" w:rsidRPr="00895995" w:rsidRDefault="0030511E" w:rsidP="004B0746">
            <w:pPr>
              <w:spacing w:after="0" w:line="240" w:lineRule="auto"/>
              <w:jc w:val="center"/>
              <w:rPr>
                <w:rFonts w:ascii="Arial" w:hAnsi="Arial" w:cs="Arial"/>
                <w:sz w:val="18"/>
                <w:szCs w:val="18"/>
              </w:rPr>
            </w:pPr>
            <w:r w:rsidRPr="00895995">
              <w:rPr>
                <w:rFonts w:ascii="Arial" w:hAnsi="Arial" w:cs="Arial"/>
                <w:sz w:val="18"/>
                <w:szCs w:val="18"/>
              </w:rPr>
              <w:t xml:space="preserve">Females: </w:t>
            </w:r>
            <w:r w:rsidR="00880EFC" w:rsidRPr="00895995">
              <w:rPr>
                <w:rFonts w:ascii="Arial" w:hAnsi="Arial" w:cs="Arial"/>
                <w:sz w:val="18"/>
                <w:szCs w:val="18"/>
              </w:rPr>
              <w:t>127,350</w:t>
            </w:r>
          </w:p>
        </w:tc>
        <w:tc>
          <w:tcPr>
            <w:tcW w:w="1139" w:type="dxa"/>
            <w:shd w:val="clear" w:color="auto" w:fill="FFFFFF" w:themeFill="background1"/>
            <w:vAlign w:val="center"/>
          </w:tcPr>
          <w:p w14:paraId="0E53794C" w14:textId="77777777" w:rsidR="00FD7671" w:rsidRPr="00895995" w:rsidRDefault="0053534B" w:rsidP="004B0746">
            <w:pPr>
              <w:spacing w:after="0" w:line="240" w:lineRule="auto"/>
              <w:jc w:val="center"/>
              <w:rPr>
                <w:rFonts w:ascii="Arial" w:hAnsi="Arial" w:cs="Arial"/>
                <w:sz w:val="18"/>
                <w:szCs w:val="18"/>
              </w:rPr>
            </w:pPr>
            <w:r w:rsidRPr="00895995">
              <w:rPr>
                <w:rFonts w:ascii="Arial" w:hAnsi="Arial" w:cs="Arial"/>
                <w:sz w:val="18"/>
                <w:szCs w:val="18"/>
              </w:rPr>
              <w:t>100,000</w:t>
            </w:r>
            <w:r w:rsidR="00895995">
              <w:rPr>
                <w:rFonts w:ascii="Arial" w:hAnsi="Arial" w:cs="Arial"/>
                <w:sz w:val="18"/>
                <w:szCs w:val="18"/>
              </w:rPr>
              <w:t xml:space="preserve"> households</w:t>
            </w:r>
          </w:p>
          <w:p w14:paraId="336105B8" w14:textId="77777777" w:rsidR="00880EFC" w:rsidRPr="00895995" w:rsidRDefault="00880EFC" w:rsidP="004B0746">
            <w:pPr>
              <w:spacing w:after="0" w:line="240" w:lineRule="auto"/>
              <w:jc w:val="center"/>
              <w:rPr>
                <w:rFonts w:ascii="Arial" w:hAnsi="Arial" w:cs="Arial"/>
                <w:sz w:val="18"/>
                <w:szCs w:val="18"/>
              </w:rPr>
            </w:pPr>
          </w:p>
          <w:p w14:paraId="2C2524A9"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Males: 174,760</w:t>
            </w:r>
          </w:p>
          <w:p w14:paraId="27FC1F71" w14:textId="77777777" w:rsidR="00880EFC" w:rsidRPr="00895995" w:rsidRDefault="00880EFC" w:rsidP="00880EFC">
            <w:pPr>
              <w:spacing w:after="0" w:line="240" w:lineRule="auto"/>
              <w:jc w:val="center"/>
              <w:rPr>
                <w:rFonts w:ascii="Arial" w:hAnsi="Arial" w:cs="Arial"/>
                <w:sz w:val="18"/>
                <w:szCs w:val="18"/>
              </w:rPr>
            </w:pPr>
          </w:p>
          <w:p w14:paraId="0E4F06CC"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Females: 178,292</w:t>
            </w:r>
          </w:p>
        </w:tc>
        <w:tc>
          <w:tcPr>
            <w:tcW w:w="1201" w:type="dxa"/>
            <w:gridSpan w:val="3"/>
            <w:shd w:val="clear" w:color="auto" w:fill="FFFFFF" w:themeFill="background1"/>
            <w:vAlign w:val="center"/>
          </w:tcPr>
          <w:p w14:paraId="08C4844C" w14:textId="77777777" w:rsidR="00FD7671" w:rsidRPr="00895995" w:rsidRDefault="0053534B" w:rsidP="004B0746">
            <w:pPr>
              <w:spacing w:after="0" w:line="240" w:lineRule="auto"/>
              <w:jc w:val="center"/>
              <w:rPr>
                <w:rFonts w:ascii="Arial" w:hAnsi="Arial" w:cs="Arial"/>
                <w:sz w:val="18"/>
                <w:szCs w:val="18"/>
              </w:rPr>
            </w:pPr>
            <w:r w:rsidRPr="00895995">
              <w:rPr>
                <w:rFonts w:ascii="Arial" w:hAnsi="Arial" w:cs="Arial"/>
                <w:sz w:val="18"/>
                <w:szCs w:val="18"/>
              </w:rPr>
              <w:t>129,500</w:t>
            </w:r>
            <w:r w:rsidR="00895995">
              <w:rPr>
                <w:rFonts w:ascii="Arial" w:hAnsi="Arial" w:cs="Arial"/>
                <w:sz w:val="18"/>
                <w:szCs w:val="18"/>
              </w:rPr>
              <w:t xml:space="preserve"> households</w:t>
            </w:r>
          </w:p>
          <w:p w14:paraId="76141652" w14:textId="77777777" w:rsidR="00880EFC" w:rsidRPr="00895995" w:rsidRDefault="00880EFC" w:rsidP="004B0746">
            <w:pPr>
              <w:spacing w:after="0" w:line="240" w:lineRule="auto"/>
              <w:jc w:val="center"/>
              <w:rPr>
                <w:rFonts w:ascii="Arial" w:hAnsi="Arial" w:cs="Arial"/>
                <w:sz w:val="18"/>
                <w:szCs w:val="18"/>
              </w:rPr>
            </w:pPr>
          </w:p>
          <w:p w14:paraId="7BA94943"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Males: 218,450</w:t>
            </w:r>
          </w:p>
          <w:p w14:paraId="286C8AC0" w14:textId="77777777" w:rsidR="00880EFC" w:rsidRPr="00895995" w:rsidRDefault="00880EFC" w:rsidP="00880EFC">
            <w:pPr>
              <w:spacing w:after="0" w:line="240" w:lineRule="auto"/>
              <w:jc w:val="center"/>
              <w:rPr>
                <w:rFonts w:ascii="Arial" w:hAnsi="Arial" w:cs="Arial"/>
                <w:sz w:val="18"/>
                <w:szCs w:val="18"/>
              </w:rPr>
            </w:pPr>
          </w:p>
          <w:p w14:paraId="6713A185"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Females: 222,865</w:t>
            </w:r>
          </w:p>
        </w:tc>
        <w:tc>
          <w:tcPr>
            <w:tcW w:w="1604" w:type="dxa"/>
            <w:shd w:val="clear" w:color="auto" w:fill="FFFFFF" w:themeFill="background1"/>
            <w:vAlign w:val="center"/>
          </w:tcPr>
          <w:p w14:paraId="772846E0" w14:textId="77777777" w:rsidR="00FD7671" w:rsidRPr="00EA743A" w:rsidRDefault="00FD7671" w:rsidP="00F253EA">
            <w:pPr>
              <w:spacing w:after="0" w:line="240" w:lineRule="auto"/>
              <w:rPr>
                <w:rFonts w:ascii="Arial" w:hAnsi="Arial" w:cs="Arial"/>
                <w:sz w:val="18"/>
                <w:szCs w:val="18"/>
              </w:rPr>
            </w:pPr>
            <w:r w:rsidRPr="00EA743A">
              <w:rPr>
                <w:rFonts w:ascii="Arial" w:hAnsi="Arial" w:cs="Arial"/>
                <w:sz w:val="18"/>
                <w:szCs w:val="18"/>
              </w:rPr>
              <w:t xml:space="preserve">Based on estimate of </w:t>
            </w:r>
            <w:r>
              <w:rPr>
                <w:rFonts w:ascii="Arial" w:hAnsi="Arial" w:cs="Arial"/>
                <w:sz w:val="18"/>
                <w:szCs w:val="18"/>
              </w:rPr>
              <w:t>low-emission MW</w:t>
            </w:r>
            <w:r w:rsidRPr="00EA743A">
              <w:rPr>
                <w:rFonts w:ascii="Arial" w:hAnsi="Arial" w:cs="Arial"/>
                <w:sz w:val="18"/>
                <w:szCs w:val="18"/>
              </w:rPr>
              <w:t xml:space="preserve"> divided by effective capacity of the power system</w:t>
            </w:r>
            <w:r>
              <w:rPr>
                <w:rFonts w:ascii="Arial" w:hAnsi="Arial" w:cs="Arial"/>
                <w:sz w:val="18"/>
                <w:szCs w:val="18"/>
              </w:rPr>
              <w:t>,</w:t>
            </w:r>
            <w:r w:rsidRPr="00EA743A">
              <w:rPr>
                <w:rFonts w:ascii="Arial" w:hAnsi="Arial" w:cs="Arial"/>
                <w:sz w:val="18"/>
                <w:szCs w:val="18"/>
              </w:rPr>
              <w:t xml:space="preserve"> multiplied by total number of households </w:t>
            </w:r>
            <w:r w:rsidR="00F253EA">
              <w:rPr>
                <w:rFonts w:ascii="Arial" w:hAnsi="Arial" w:cs="Arial"/>
                <w:sz w:val="18"/>
                <w:szCs w:val="18"/>
              </w:rPr>
              <w:t>/ household composition in Mauritius and Rodrigues</w:t>
            </w:r>
          </w:p>
        </w:tc>
      </w:tr>
      <w:tr w:rsidR="00FD7671" w:rsidRPr="00612109" w14:paraId="6E752199" w14:textId="77777777" w:rsidTr="0083178D">
        <w:trPr>
          <w:gridAfter w:val="2"/>
          <w:wAfter w:w="22" w:type="dxa"/>
          <w:trHeight w:val="567"/>
        </w:trPr>
        <w:tc>
          <w:tcPr>
            <w:tcW w:w="1888" w:type="dxa"/>
            <w:vMerge w:val="restart"/>
            <w:shd w:val="clear" w:color="auto" w:fill="D9D9D9" w:themeFill="background1" w:themeFillShade="D9"/>
            <w:vAlign w:val="center"/>
          </w:tcPr>
          <w:p w14:paraId="1E087002" w14:textId="77777777" w:rsidR="00FD7671" w:rsidRDefault="00FD7671" w:rsidP="0083178D">
            <w:pPr>
              <w:spacing w:after="0" w:line="240" w:lineRule="auto"/>
              <w:jc w:val="center"/>
              <w:rPr>
                <w:rFonts w:ascii="Arial" w:hAnsi="Arial" w:cs="Arial"/>
                <w:sz w:val="20"/>
              </w:rPr>
            </w:pPr>
            <w:r w:rsidRPr="00612109">
              <w:rPr>
                <w:rFonts w:ascii="Arial" w:hAnsi="Arial" w:cs="Arial"/>
                <w:b/>
                <w:sz w:val="18"/>
              </w:rPr>
              <w:t>Expected Result</w:t>
            </w:r>
          </w:p>
        </w:tc>
        <w:tc>
          <w:tcPr>
            <w:tcW w:w="2055" w:type="dxa"/>
            <w:gridSpan w:val="2"/>
            <w:vMerge w:val="restart"/>
            <w:shd w:val="clear" w:color="auto" w:fill="D9D9D9" w:themeFill="background1" w:themeFillShade="D9"/>
            <w:vAlign w:val="center"/>
          </w:tcPr>
          <w:p w14:paraId="44BDBAD8" w14:textId="77777777" w:rsidR="00FD7671" w:rsidRPr="008F3763" w:rsidRDefault="00FD7671" w:rsidP="0083178D">
            <w:pPr>
              <w:spacing w:after="0" w:line="240" w:lineRule="auto"/>
              <w:jc w:val="center"/>
              <w:rPr>
                <w:rFonts w:ascii="Arial" w:hAnsi="Arial" w:cs="Arial"/>
                <w:sz w:val="20"/>
              </w:rPr>
            </w:pPr>
            <w:r w:rsidRPr="00612109">
              <w:rPr>
                <w:rFonts w:ascii="Arial" w:hAnsi="Arial" w:cs="Arial"/>
                <w:b/>
                <w:sz w:val="18"/>
              </w:rPr>
              <w:t>Indicator</w:t>
            </w:r>
          </w:p>
        </w:tc>
        <w:tc>
          <w:tcPr>
            <w:tcW w:w="1853" w:type="dxa"/>
            <w:vMerge w:val="restart"/>
            <w:shd w:val="clear" w:color="auto" w:fill="D9D9D9" w:themeFill="background1" w:themeFillShade="D9"/>
            <w:vAlign w:val="center"/>
          </w:tcPr>
          <w:p w14:paraId="3DB5BA33" w14:textId="77777777" w:rsidR="00FD7671" w:rsidRDefault="00FD7671" w:rsidP="0083178D">
            <w:pPr>
              <w:spacing w:after="0" w:line="240" w:lineRule="auto"/>
              <w:jc w:val="center"/>
              <w:rPr>
                <w:rFonts w:ascii="Arial" w:hAnsi="Arial" w:cs="Arial"/>
                <w:sz w:val="20"/>
              </w:rPr>
            </w:pPr>
            <w:r w:rsidRPr="00612109">
              <w:rPr>
                <w:rFonts w:ascii="Arial" w:hAnsi="Arial" w:cs="Arial"/>
                <w:b/>
                <w:sz w:val="18"/>
              </w:rPr>
              <w:t>Means of Verification (MoV)</w:t>
            </w:r>
          </w:p>
        </w:tc>
        <w:tc>
          <w:tcPr>
            <w:tcW w:w="1219" w:type="dxa"/>
            <w:gridSpan w:val="2"/>
            <w:vMerge w:val="restart"/>
            <w:shd w:val="clear" w:color="auto" w:fill="D9D9D9" w:themeFill="background1" w:themeFillShade="D9"/>
            <w:vAlign w:val="center"/>
          </w:tcPr>
          <w:p w14:paraId="7FB5062C"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Baseline</w:t>
            </w:r>
          </w:p>
        </w:tc>
        <w:tc>
          <w:tcPr>
            <w:tcW w:w="2340" w:type="dxa"/>
            <w:gridSpan w:val="4"/>
            <w:shd w:val="clear" w:color="auto" w:fill="D9D9D9" w:themeFill="background1" w:themeFillShade="D9"/>
            <w:vAlign w:val="center"/>
          </w:tcPr>
          <w:p w14:paraId="5EBAC968"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Target</w:t>
            </w:r>
          </w:p>
        </w:tc>
        <w:tc>
          <w:tcPr>
            <w:tcW w:w="1604" w:type="dxa"/>
            <w:vMerge w:val="restart"/>
            <w:shd w:val="clear" w:color="auto" w:fill="D9D9D9" w:themeFill="background1" w:themeFillShade="D9"/>
            <w:vAlign w:val="center"/>
          </w:tcPr>
          <w:p w14:paraId="3ECD8BB3"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Assumptions</w:t>
            </w:r>
          </w:p>
        </w:tc>
      </w:tr>
      <w:tr w:rsidR="00FD7671" w:rsidRPr="00612109" w14:paraId="564A70E4" w14:textId="77777777" w:rsidTr="0083178D">
        <w:trPr>
          <w:gridAfter w:val="2"/>
          <w:wAfter w:w="22" w:type="dxa"/>
          <w:trHeight w:val="182"/>
        </w:trPr>
        <w:tc>
          <w:tcPr>
            <w:tcW w:w="1888" w:type="dxa"/>
            <w:vMerge/>
            <w:shd w:val="clear" w:color="auto" w:fill="FFFFFF" w:themeFill="background1"/>
            <w:vAlign w:val="center"/>
          </w:tcPr>
          <w:p w14:paraId="1E96E70A" w14:textId="77777777" w:rsidR="00FD7671" w:rsidRPr="00612109" w:rsidRDefault="00FD7671" w:rsidP="004B0746">
            <w:pPr>
              <w:spacing w:before="40" w:after="40"/>
              <w:rPr>
                <w:rFonts w:ascii="Arial" w:hAnsi="Arial" w:cs="Arial"/>
                <w:b/>
                <w:sz w:val="18"/>
              </w:rPr>
            </w:pPr>
          </w:p>
        </w:tc>
        <w:tc>
          <w:tcPr>
            <w:tcW w:w="2055" w:type="dxa"/>
            <w:gridSpan w:val="2"/>
            <w:vMerge/>
            <w:shd w:val="clear" w:color="auto" w:fill="FFFFFF" w:themeFill="background1"/>
            <w:vAlign w:val="center"/>
          </w:tcPr>
          <w:p w14:paraId="1E2A393C" w14:textId="77777777" w:rsidR="00FD7671" w:rsidRPr="00612109" w:rsidRDefault="00FD7671" w:rsidP="004B0746">
            <w:pPr>
              <w:rPr>
                <w:rFonts w:ascii="Arial" w:hAnsi="Arial" w:cs="Arial"/>
                <w:b/>
                <w:sz w:val="18"/>
              </w:rPr>
            </w:pPr>
          </w:p>
        </w:tc>
        <w:tc>
          <w:tcPr>
            <w:tcW w:w="1853" w:type="dxa"/>
            <w:vMerge/>
            <w:shd w:val="clear" w:color="auto" w:fill="FFFFFF" w:themeFill="background1"/>
            <w:vAlign w:val="center"/>
          </w:tcPr>
          <w:p w14:paraId="54E27B07" w14:textId="77777777" w:rsidR="00FD7671" w:rsidRPr="00612109" w:rsidRDefault="00FD7671" w:rsidP="004B0746">
            <w:pPr>
              <w:rPr>
                <w:rFonts w:ascii="Arial" w:hAnsi="Arial" w:cs="Arial"/>
                <w:b/>
                <w:sz w:val="18"/>
              </w:rPr>
            </w:pPr>
          </w:p>
        </w:tc>
        <w:tc>
          <w:tcPr>
            <w:tcW w:w="1219" w:type="dxa"/>
            <w:gridSpan w:val="2"/>
            <w:vMerge/>
            <w:shd w:val="clear" w:color="auto" w:fill="FFFFFF" w:themeFill="background1"/>
            <w:vAlign w:val="center"/>
          </w:tcPr>
          <w:p w14:paraId="0F969948" w14:textId="77777777" w:rsidR="00FD7671" w:rsidRPr="00612109" w:rsidRDefault="00FD7671" w:rsidP="004B0746">
            <w:pPr>
              <w:rPr>
                <w:rFonts w:ascii="Arial" w:eastAsia="Times New Roman" w:hAnsi="Arial" w:cs="Arial"/>
                <w:b/>
                <w:bCs/>
                <w:color w:val="000000"/>
                <w:sz w:val="18"/>
                <w:lang w:eastAsia="ja-JP"/>
              </w:rPr>
            </w:pPr>
          </w:p>
        </w:tc>
        <w:tc>
          <w:tcPr>
            <w:tcW w:w="1139" w:type="dxa"/>
            <w:shd w:val="clear" w:color="auto" w:fill="D9D9D9" w:themeFill="background1" w:themeFillShade="D9"/>
            <w:vAlign w:val="center"/>
          </w:tcPr>
          <w:p w14:paraId="1F831B8D" w14:textId="77777777" w:rsidR="00FD7671" w:rsidRPr="00612109" w:rsidRDefault="00FD7671"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Mid-term</w:t>
            </w:r>
          </w:p>
        </w:tc>
        <w:tc>
          <w:tcPr>
            <w:tcW w:w="1201" w:type="dxa"/>
            <w:gridSpan w:val="3"/>
            <w:shd w:val="clear" w:color="auto" w:fill="D9D9D9" w:themeFill="background1" w:themeFillShade="D9"/>
            <w:vAlign w:val="center"/>
          </w:tcPr>
          <w:p w14:paraId="03C4B323" w14:textId="77777777" w:rsidR="00FD7671" w:rsidRPr="00612109" w:rsidRDefault="00FD7671"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Final</w:t>
            </w:r>
          </w:p>
        </w:tc>
        <w:tc>
          <w:tcPr>
            <w:tcW w:w="1604" w:type="dxa"/>
            <w:vMerge/>
            <w:shd w:val="clear" w:color="auto" w:fill="D9D9D9" w:themeFill="background1" w:themeFillShade="D9"/>
            <w:vAlign w:val="center"/>
          </w:tcPr>
          <w:p w14:paraId="2C19010F" w14:textId="77777777" w:rsidR="00FD7671" w:rsidRDefault="00FD7671" w:rsidP="004B0746">
            <w:pPr>
              <w:rPr>
                <w:rFonts w:ascii="Arial" w:hAnsi="Arial" w:cs="Arial"/>
                <w:sz w:val="20"/>
              </w:rPr>
            </w:pPr>
          </w:p>
        </w:tc>
      </w:tr>
      <w:tr w:rsidR="00FD7671" w:rsidRPr="00612109" w14:paraId="3B92CC73" w14:textId="77777777" w:rsidTr="000B52DD">
        <w:trPr>
          <w:gridAfter w:val="2"/>
          <w:wAfter w:w="22" w:type="dxa"/>
          <w:trHeight w:val="567"/>
        </w:trPr>
        <w:tc>
          <w:tcPr>
            <w:tcW w:w="1888" w:type="dxa"/>
            <w:shd w:val="clear" w:color="auto" w:fill="F2F2F2" w:themeFill="background1" w:themeFillShade="F2"/>
            <w:vAlign w:val="center"/>
          </w:tcPr>
          <w:p w14:paraId="00D9CFDF" w14:textId="77777777" w:rsidR="00FD7671" w:rsidRPr="00654ADC" w:rsidRDefault="00FD7671" w:rsidP="004B0746">
            <w:pPr>
              <w:spacing w:before="40" w:after="40"/>
              <w:rPr>
                <w:rFonts w:ascii="Arial" w:hAnsi="Arial" w:cs="Arial"/>
                <w:b/>
                <w:sz w:val="20"/>
              </w:rPr>
            </w:pPr>
            <w:r w:rsidRPr="00654ADC">
              <w:rPr>
                <w:rFonts w:ascii="Arial" w:hAnsi="Arial" w:cs="Arial"/>
                <w:b/>
                <w:sz w:val="20"/>
              </w:rPr>
              <w:t>Project</w:t>
            </w:r>
            <w:r>
              <w:rPr>
                <w:rFonts w:ascii="Arial" w:hAnsi="Arial" w:cs="Arial"/>
                <w:b/>
                <w:sz w:val="20"/>
              </w:rPr>
              <w:t xml:space="preserve"> </w:t>
            </w:r>
            <w:r w:rsidRPr="00654ADC">
              <w:rPr>
                <w:rFonts w:ascii="Arial" w:hAnsi="Arial" w:cs="Arial"/>
                <w:b/>
                <w:sz w:val="20"/>
              </w:rPr>
              <w:t>/</w:t>
            </w:r>
            <w:r>
              <w:rPr>
                <w:rFonts w:ascii="Arial" w:hAnsi="Arial" w:cs="Arial"/>
                <w:b/>
                <w:sz w:val="20"/>
              </w:rPr>
              <w:t xml:space="preserve"> </w:t>
            </w:r>
            <w:r w:rsidRPr="00654ADC">
              <w:rPr>
                <w:rFonts w:ascii="Arial" w:hAnsi="Arial" w:cs="Arial"/>
                <w:b/>
                <w:sz w:val="20"/>
              </w:rPr>
              <w:t>programme outputs</w:t>
            </w:r>
          </w:p>
        </w:tc>
        <w:tc>
          <w:tcPr>
            <w:tcW w:w="9071" w:type="dxa"/>
            <w:gridSpan w:val="10"/>
            <w:shd w:val="clear" w:color="auto" w:fill="F2F2F2" w:themeFill="background1" w:themeFillShade="F2"/>
            <w:vAlign w:val="center"/>
          </w:tcPr>
          <w:p w14:paraId="3F0846D9" w14:textId="77777777" w:rsidR="00FD7671" w:rsidRPr="00654ADC" w:rsidRDefault="00FD7671" w:rsidP="004B0746">
            <w:pPr>
              <w:spacing w:after="0"/>
              <w:rPr>
                <w:rFonts w:ascii="Arial" w:hAnsi="Arial" w:cs="Arial"/>
                <w:b/>
                <w:sz w:val="20"/>
              </w:rPr>
            </w:pPr>
            <w:r w:rsidRPr="00654ADC">
              <w:rPr>
                <w:rFonts w:ascii="Arial" w:hAnsi="Arial" w:cs="Arial"/>
                <w:b/>
                <w:sz w:val="20"/>
              </w:rPr>
              <w:t>Outputs that contribute to outcomes</w:t>
            </w:r>
          </w:p>
        </w:tc>
      </w:tr>
      <w:tr w:rsidR="00FD7671" w:rsidRPr="00612109" w14:paraId="7CB08143" w14:textId="77777777" w:rsidTr="004541C0">
        <w:trPr>
          <w:gridAfter w:val="1"/>
          <w:wAfter w:w="7" w:type="dxa"/>
          <w:trHeight w:val="284"/>
        </w:trPr>
        <w:tc>
          <w:tcPr>
            <w:tcW w:w="5796" w:type="dxa"/>
            <w:gridSpan w:val="4"/>
            <w:vAlign w:val="center"/>
          </w:tcPr>
          <w:p w14:paraId="09BA2003" w14:textId="132399C0" w:rsidR="00FD7671" w:rsidRPr="000B52DD" w:rsidRDefault="00FD7671" w:rsidP="00A002FF">
            <w:pPr>
              <w:spacing w:after="0" w:line="240" w:lineRule="auto"/>
              <w:jc w:val="center"/>
              <w:rPr>
                <w:rFonts w:ascii="Arial" w:hAnsi="Arial" w:cs="Arial"/>
                <w:b/>
                <w:sz w:val="18"/>
                <w:szCs w:val="18"/>
              </w:rPr>
            </w:pPr>
            <w:r w:rsidRPr="000B52DD">
              <w:rPr>
                <w:rFonts w:ascii="Arial" w:hAnsi="Arial" w:cs="Arial"/>
                <w:b/>
                <w:sz w:val="18"/>
                <w:szCs w:val="18"/>
              </w:rPr>
              <w:t>PHASE ONE (</w:t>
            </w:r>
            <w:r w:rsidR="00A002FF">
              <w:rPr>
                <w:rFonts w:ascii="Arial" w:hAnsi="Arial" w:cs="Arial"/>
                <w:b/>
                <w:sz w:val="18"/>
                <w:szCs w:val="18"/>
              </w:rPr>
              <w:t>2017-2019</w:t>
            </w:r>
            <w:r w:rsidRPr="000B52DD">
              <w:rPr>
                <w:rFonts w:ascii="Arial" w:hAnsi="Arial" w:cs="Arial"/>
                <w:b/>
                <w:sz w:val="18"/>
                <w:szCs w:val="18"/>
              </w:rPr>
              <w:t>)</w:t>
            </w:r>
          </w:p>
        </w:tc>
        <w:tc>
          <w:tcPr>
            <w:tcW w:w="1152" w:type="dxa"/>
            <w:vAlign w:val="center"/>
          </w:tcPr>
          <w:p w14:paraId="446ACA76" w14:textId="57CE290D" w:rsidR="00FD7671" w:rsidRPr="000B52DD" w:rsidRDefault="00A002FF" w:rsidP="00A002FF">
            <w:pPr>
              <w:spacing w:after="0" w:line="240" w:lineRule="auto"/>
              <w:jc w:val="center"/>
              <w:rPr>
                <w:rFonts w:ascii="Arial" w:hAnsi="Arial" w:cs="Arial"/>
                <w:b/>
                <w:sz w:val="18"/>
                <w:szCs w:val="18"/>
              </w:rPr>
            </w:pPr>
            <w:r w:rsidRPr="000B52DD">
              <w:rPr>
                <w:rFonts w:ascii="Arial" w:hAnsi="Arial" w:cs="Arial"/>
                <w:b/>
                <w:sz w:val="18"/>
                <w:szCs w:val="18"/>
              </w:rPr>
              <w:t>201</w:t>
            </w:r>
            <w:r>
              <w:rPr>
                <w:rFonts w:ascii="Arial" w:hAnsi="Arial" w:cs="Arial"/>
                <w:b/>
                <w:sz w:val="18"/>
                <w:szCs w:val="18"/>
              </w:rPr>
              <w:t>7</w:t>
            </w:r>
          </w:p>
        </w:tc>
        <w:tc>
          <w:tcPr>
            <w:tcW w:w="1212" w:type="dxa"/>
            <w:gridSpan w:val="3"/>
            <w:vAlign w:val="center"/>
          </w:tcPr>
          <w:p w14:paraId="4FE5F39F" w14:textId="1B09AA72"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w:t>
            </w:r>
            <w:r w:rsidR="00A002FF">
              <w:rPr>
                <w:rFonts w:ascii="Arial" w:hAnsi="Arial" w:cs="Arial"/>
                <w:b/>
                <w:sz w:val="18"/>
                <w:szCs w:val="18"/>
              </w:rPr>
              <w:t>8</w:t>
            </w:r>
          </w:p>
        </w:tc>
        <w:tc>
          <w:tcPr>
            <w:tcW w:w="1195" w:type="dxa"/>
            <w:gridSpan w:val="2"/>
            <w:vAlign w:val="center"/>
          </w:tcPr>
          <w:p w14:paraId="43C00409" w14:textId="5CDC9F45"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w:t>
            </w:r>
            <w:r w:rsidR="00A002FF">
              <w:rPr>
                <w:rFonts w:ascii="Arial" w:hAnsi="Arial" w:cs="Arial"/>
                <w:b/>
                <w:sz w:val="18"/>
                <w:szCs w:val="18"/>
              </w:rPr>
              <w:t>9</w:t>
            </w:r>
          </w:p>
        </w:tc>
        <w:tc>
          <w:tcPr>
            <w:tcW w:w="1619" w:type="dxa"/>
            <w:gridSpan w:val="2"/>
            <w:vAlign w:val="center"/>
          </w:tcPr>
          <w:p w14:paraId="3867AEFA" w14:textId="77777777" w:rsidR="00FD7671" w:rsidRPr="003320A4" w:rsidRDefault="00FD7671" w:rsidP="004B0746">
            <w:pPr>
              <w:spacing w:after="0" w:line="240" w:lineRule="auto"/>
              <w:jc w:val="center"/>
              <w:rPr>
                <w:rFonts w:ascii="Arial" w:hAnsi="Arial" w:cs="Arial"/>
                <w:sz w:val="18"/>
                <w:szCs w:val="18"/>
              </w:rPr>
            </w:pPr>
          </w:p>
        </w:tc>
      </w:tr>
      <w:tr w:rsidR="00FD7671" w:rsidRPr="00612109" w14:paraId="7AD6BC68" w14:textId="77777777" w:rsidTr="004541C0">
        <w:trPr>
          <w:gridAfter w:val="2"/>
          <w:wAfter w:w="22" w:type="dxa"/>
          <w:trHeight w:val="284"/>
        </w:trPr>
        <w:tc>
          <w:tcPr>
            <w:tcW w:w="1888" w:type="dxa"/>
            <w:vAlign w:val="center"/>
          </w:tcPr>
          <w:p w14:paraId="1A5BDC61" w14:textId="77777777" w:rsidR="00FD7671" w:rsidRPr="003320A4" w:rsidRDefault="00FD7671" w:rsidP="00274724">
            <w:pPr>
              <w:spacing w:after="0" w:line="240" w:lineRule="auto"/>
              <w:rPr>
                <w:rFonts w:ascii="Arial" w:hAnsi="Arial" w:cs="Arial"/>
                <w:sz w:val="18"/>
                <w:szCs w:val="18"/>
              </w:rPr>
            </w:pPr>
            <w:r w:rsidRPr="003320A4">
              <w:rPr>
                <w:rFonts w:ascii="Arial" w:hAnsi="Arial" w:cs="Arial"/>
                <w:sz w:val="18"/>
                <w:szCs w:val="18"/>
              </w:rPr>
              <w:t>1.</w:t>
            </w:r>
            <w:r>
              <w:rPr>
                <w:rFonts w:ascii="Arial" w:hAnsi="Arial" w:cs="Arial"/>
                <w:sz w:val="18"/>
                <w:szCs w:val="18"/>
              </w:rPr>
              <w:t>1</w:t>
            </w:r>
            <w:r w:rsidRPr="003320A4">
              <w:rPr>
                <w:rFonts w:ascii="Arial" w:hAnsi="Arial" w:cs="Arial"/>
                <w:sz w:val="18"/>
                <w:szCs w:val="18"/>
              </w:rPr>
              <w:t xml:space="preserve"> </w:t>
            </w:r>
            <w:r>
              <w:rPr>
                <w:rFonts w:ascii="Arial" w:hAnsi="Arial" w:cs="Arial"/>
                <w:sz w:val="18"/>
                <w:szCs w:val="18"/>
              </w:rPr>
              <w:t>Institutional s</w:t>
            </w:r>
            <w:r w:rsidRPr="003320A4">
              <w:rPr>
                <w:rFonts w:ascii="Arial" w:hAnsi="Arial" w:cs="Arial"/>
                <w:sz w:val="18"/>
                <w:szCs w:val="18"/>
              </w:rPr>
              <w:t xml:space="preserve">trengthening </w:t>
            </w:r>
            <w:r w:rsidR="00274724">
              <w:rPr>
                <w:rFonts w:ascii="Arial" w:hAnsi="Arial" w:cs="Arial"/>
                <w:sz w:val="18"/>
                <w:szCs w:val="18"/>
              </w:rPr>
              <w:t>of</w:t>
            </w:r>
            <w:r w:rsidRPr="003320A4">
              <w:rPr>
                <w:rFonts w:ascii="Arial" w:hAnsi="Arial" w:cs="Arial"/>
                <w:sz w:val="18"/>
                <w:szCs w:val="18"/>
              </w:rPr>
              <w:t xml:space="preserve"> the </w:t>
            </w:r>
            <w:r w:rsidR="000E102F">
              <w:rPr>
                <w:rFonts w:ascii="Arial" w:hAnsi="Arial" w:cs="Arial"/>
                <w:sz w:val="18"/>
                <w:szCs w:val="18"/>
              </w:rPr>
              <w:t xml:space="preserve">Mauritius </w:t>
            </w:r>
            <w:r w:rsidRPr="003320A4">
              <w:rPr>
                <w:rFonts w:ascii="Arial" w:hAnsi="Arial" w:cs="Arial"/>
                <w:sz w:val="18"/>
                <w:szCs w:val="18"/>
              </w:rPr>
              <w:t>Renewable Energy Agency</w:t>
            </w:r>
          </w:p>
        </w:tc>
        <w:tc>
          <w:tcPr>
            <w:tcW w:w="1875" w:type="dxa"/>
            <w:vAlign w:val="center"/>
          </w:tcPr>
          <w:p w14:paraId="51224496"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Renewable Energy Agency Act in place</w:t>
            </w:r>
          </w:p>
          <w:p w14:paraId="2AAE160B" w14:textId="77777777" w:rsidR="00FD7671" w:rsidRPr="003320A4" w:rsidRDefault="00FD7671" w:rsidP="004B0746">
            <w:pPr>
              <w:spacing w:after="0" w:line="240" w:lineRule="auto"/>
              <w:rPr>
                <w:rFonts w:ascii="Arial" w:hAnsi="Arial" w:cs="Arial"/>
                <w:sz w:val="18"/>
                <w:szCs w:val="18"/>
              </w:rPr>
            </w:pPr>
          </w:p>
          <w:p w14:paraId="73907EE2"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Institution staffed by mid-</w:t>
            </w:r>
            <w:r w:rsidRPr="003320A4">
              <w:rPr>
                <w:rFonts w:ascii="Arial" w:hAnsi="Arial" w:cs="Arial"/>
                <w:sz w:val="18"/>
                <w:szCs w:val="18"/>
              </w:rPr>
              <w:t>term</w:t>
            </w:r>
          </w:p>
        </w:tc>
        <w:tc>
          <w:tcPr>
            <w:tcW w:w="2033" w:type="dxa"/>
            <w:gridSpan w:val="2"/>
            <w:vAlign w:val="center"/>
          </w:tcPr>
          <w:p w14:paraId="09608A9B"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Legislation available on Supreme Court website</w:t>
            </w:r>
          </w:p>
          <w:p w14:paraId="57B2225E" w14:textId="77777777" w:rsidR="00FD7671" w:rsidRDefault="00FD7671" w:rsidP="004B0746">
            <w:pPr>
              <w:spacing w:after="0" w:line="240" w:lineRule="auto"/>
              <w:rPr>
                <w:rFonts w:ascii="Arial" w:hAnsi="Arial" w:cs="Arial"/>
                <w:sz w:val="18"/>
                <w:szCs w:val="18"/>
              </w:rPr>
            </w:pPr>
          </w:p>
          <w:p w14:paraId="67DD439E"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S</w:t>
            </w:r>
            <w:r w:rsidRPr="003320A4">
              <w:rPr>
                <w:rFonts w:ascii="Arial" w:hAnsi="Arial" w:cs="Arial"/>
                <w:sz w:val="18"/>
                <w:szCs w:val="18"/>
              </w:rPr>
              <w:t>taff contracts</w:t>
            </w:r>
          </w:p>
        </w:tc>
        <w:tc>
          <w:tcPr>
            <w:tcW w:w="1152" w:type="dxa"/>
            <w:tcBorders>
              <w:tl2br w:val="nil"/>
            </w:tcBorders>
            <w:shd w:val="clear" w:color="auto" w:fill="FFFFFF" w:themeFill="background1"/>
            <w:vAlign w:val="center"/>
          </w:tcPr>
          <w:p w14:paraId="2E77EB93" w14:textId="50747026" w:rsidR="00FD7671" w:rsidRDefault="00022A55" w:rsidP="00333AF2">
            <w:pPr>
              <w:spacing w:after="0" w:line="240" w:lineRule="auto"/>
              <w:rPr>
                <w:rFonts w:ascii="Arial" w:hAnsi="Arial" w:cs="Arial"/>
                <w:sz w:val="18"/>
                <w:szCs w:val="18"/>
              </w:rPr>
            </w:pPr>
            <w:r>
              <w:rPr>
                <w:rFonts w:ascii="Arial" w:hAnsi="Arial" w:cs="Arial"/>
                <w:sz w:val="18"/>
                <w:szCs w:val="18"/>
              </w:rPr>
              <w:t>L</w:t>
            </w:r>
            <w:r w:rsidR="0030511E">
              <w:rPr>
                <w:rFonts w:ascii="Arial" w:hAnsi="Arial" w:cs="Arial"/>
                <w:sz w:val="18"/>
                <w:szCs w:val="18"/>
              </w:rPr>
              <w:t>egislation voted</w:t>
            </w:r>
          </w:p>
          <w:p w14:paraId="499544D0" w14:textId="77777777" w:rsidR="0078289C" w:rsidRPr="003320A4" w:rsidRDefault="0078289C" w:rsidP="00333AF2">
            <w:pPr>
              <w:spacing w:after="0" w:line="240" w:lineRule="auto"/>
              <w:rPr>
                <w:rFonts w:ascii="Arial" w:hAnsi="Arial" w:cs="Arial"/>
                <w:sz w:val="18"/>
                <w:szCs w:val="18"/>
              </w:rPr>
            </w:pPr>
          </w:p>
          <w:p w14:paraId="7E7DB44E" w14:textId="77777777" w:rsidR="00FD7671" w:rsidRPr="003320A4" w:rsidRDefault="0078289C" w:rsidP="00333AF2">
            <w:pPr>
              <w:spacing w:after="0" w:line="240" w:lineRule="auto"/>
              <w:rPr>
                <w:rFonts w:ascii="Arial" w:hAnsi="Arial" w:cs="Arial"/>
                <w:sz w:val="18"/>
                <w:szCs w:val="18"/>
              </w:rPr>
            </w:pPr>
            <w:r>
              <w:rPr>
                <w:rFonts w:ascii="Arial" w:hAnsi="Arial" w:cs="Arial"/>
                <w:sz w:val="18"/>
                <w:szCs w:val="18"/>
              </w:rPr>
              <w:t>N</w:t>
            </w:r>
            <w:r w:rsidR="00FD7671" w:rsidRPr="003320A4">
              <w:rPr>
                <w:rFonts w:ascii="Arial" w:hAnsi="Arial" w:cs="Arial"/>
                <w:sz w:val="18"/>
                <w:szCs w:val="18"/>
              </w:rPr>
              <w:t>o staff contracted</w:t>
            </w:r>
          </w:p>
        </w:tc>
        <w:tc>
          <w:tcPr>
            <w:tcW w:w="1206" w:type="dxa"/>
            <w:gridSpan w:val="2"/>
            <w:tcBorders>
              <w:tl2br w:val="nil"/>
            </w:tcBorders>
            <w:shd w:val="clear" w:color="auto" w:fill="FFFFFF" w:themeFill="background1"/>
            <w:vAlign w:val="center"/>
          </w:tcPr>
          <w:p w14:paraId="377AFEE3" w14:textId="77777777" w:rsidR="00FD7671" w:rsidRDefault="0030511E" w:rsidP="00333AF2">
            <w:pPr>
              <w:spacing w:after="0" w:line="240" w:lineRule="auto"/>
              <w:rPr>
                <w:rFonts w:ascii="Arial" w:hAnsi="Arial" w:cs="Arial"/>
                <w:sz w:val="18"/>
                <w:szCs w:val="18"/>
              </w:rPr>
            </w:pPr>
            <w:r>
              <w:rPr>
                <w:rFonts w:ascii="Arial" w:hAnsi="Arial" w:cs="Arial"/>
                <w:sz w:val="18"/>
                <w:szCs w:val="18"/>
              </w:rPr>
              <w:t>Supplementary legislation – regulations and standards drafted</w:t>
            </w:r>
          </w:p>
          <w:p w14:paraId="04910955" w14:textId="77777777" w:rsidR="0030511E" w:rsidRDefault="0030511E" w:rsidP="00333AF2">
            <w:pPr>
              <w:spacing w:after="0" w:line="240" w:lineRule="auto"/>
              <w:rPr>
                <w:rFonts w:ascii="Arial" w:hAnsi="Arial" w:cs="Arial"/>
                <w:sz w:val="18"/>
                <w:szCs w:val="18"/>
              </w:rPr>
            </w:pPr>
          </w:p>
          <w:p w14:paraId="4B1FC491" w14:textId="77777777" w:rsidR="0030511E" w:rsidRPr="003320A4" w:rsidRDefault="0030511E" w:rsidP="00333AF2">
            <w:pPr>
              <w:spacing w:after="0" w:line="240" w:lineRule="auto"/>
              <w:rPr>
                <w:rFonts w:ascii="Arial" w:hAnsi="Arial" w:cs="Arial"/>
                <w:sz w:val="18"/>
                <w:szCs w:val="18"/>
              </w:rPr>
            </w:pPr>
            <w:r>
              <w:rPr>
                <w:rFonts w:ascii="Arial" w:hAnsi="Arial" w:cs="Arial"/>
                <w:sz w:val="18"/>
                <w:szCs w:val="18"/>
              </w:rPr>
              <w:t>10 staff recruited</w:t>
            </w:r>
          </w:p>
        </w:tc>
        <w:tc>
          <w:tcPr>
            <w:tcW w:w="1201" w:type="dxa"/>
            <w:gridSpan w:val="3"/>
            <w:tcBorders>
              <w:tl2br w:val="nil"/>
            </w:tcBorders>
            <w:shd w:val="clear" w:color="auto" w:fill="FFFFFF" w:themeFill="background1"/>
            <w:vAlign w:val="center"/>
          </w:tcPr>
          <w:p w14:paraId="1CC4BB7B" w14:textId="77777777" w:rsidR="00FD7671" w:rsidRDefault="000E102F" w:rsidP="000E102F">
            <w:pPr>
              <w:spacing w:after="0" w:line="240" w:lineRule="auto"/>
              <w:rPr>
                <w:rFonts w:ascii="Arial" w:hAnsi="Arial" w:cs="Arial"/>
                <w:sz w:val="18"/>
                <w:szCs w:val="18"/>
              </w:rPr>
            </w:pPr>
            <w:r>
              <w:rPr>
                <w:rFonts w:ascii="Arial" w:hAnsi="Arial" w:cs="Arial"/>
                <w:sz w:val="18"/>
                <w:szCs w:val="18"/>
              </w:rPr>
              <w:t>MARENA</w:t>
            </w:r>
            <w:r w:rsidR="00FD7671" w:rsidRPr="003320A4">
              <w:rPr>
                <w:rFonts w:ascii="Arial" w:hAnsi="Arial" w:cs="Arial"/>
                <w:sz w:val="18"/>
                <w:szCs w:val="18"/>
              </w:rPr>
              <w:t xml:space="preserve"> functioning as a full</w:t>
            </w:r>
            <w:r w:rsidR="00FD7671">
              <w:rPr>
                <w:rFonts w:ascii="Arial" w:hAnsi="Arial" w:cs="Arial"/>
                <w:sz w:val="18"/>
                <w:szCs w:val="18"/>
              </w:rPr>
              <w:t>y-</w:t>
            </w:r>
            <w:r w:rsidR="00FD7671" w:rsidRPr="003320A4">
              <w:rPr>
                <w:rFonts w:ascii="Arial" w:hAnsi="Arial" w:cs="Arial"/>
                <w:sz w:val="18"/>
                <w:szCs w:val="18"/>
              </w:rPr>
              <w:t>fledged agency</w:t>
            </w:r>
          </w:p>
          <w:p w14:paraId="42591821" w14:textId="77777777" w:rsidR="0030511E" w:rsidRDefault="0030511E" w:rsidP="000E102F">
            <w:pPr>
              <w:spacing w:after="0" w:line="240" w:lineRule="auto"/>
              <w:rPr>
                <w:rFonts w:ascii="Arial" w:hAnsi="Arial" w:cs="Arial"/>
                <w:sz w:val="18"/>
                <w:szCs w:val="18"/>
              </w:rPr>
            </w:pPr>
          </w:p>
          <w:p w14:paraId="6EFF7789" w14:textId="77777777" w:rsidR="0030511E" w:rsidRPr="003320A4" w:rsidRDefault="0030511E" w:rsidP="00333AF2">
            <w:pPr>
              <w:spacing w:after="0" w:line="240" w:lineRule="auto"/>
              <w:rPr>
                <w:rFonts w:ascii="Arial" w:hAnsi="Arial" w:cs="Arial"/>
                <w:sz w:val="18"/>
                <w:szCs w:val="18"/>
              </w:rPr>
            </w:pPr>
            <w:r>
              <w:rPr>
                <w:rFonts w:ascii="Arial" w:hAnsi="Arial" w:cs="Arial"/>
                <w:sz w:val="18"/>
                <w:szCs w:val="18"/>
              </w:rPr>
              <w:t>15 staff recruited</w:t>
            </w:r>
          </w:p>
        </w:tc>
        <w:tc>
          <w:tcPr>
            <w:tcW w:w="1604" w:type="dxa"/>
            <w:tcBorders>
              <w:tl2br w:val="nil"/>
            </w:tcBorders>
            <w:shd w:val="clear" w:color="auto" w:fill="FFFFFF" w:themeFill="background1"/>
            <w:vAlign w:val="center"/>
          </w:tcPr>
          <w:p w14:paraId="5999C2E5"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Government maintains policy of promoting RE</w:t>
            </w:r>
          </w:p>
        </w:tc>
      </w:tr>
      <w:tr w:rsidR="00FD7671" w:rsidRPr="00612109" w14:paraId="08F9154B" w14:textId="77777777" w:rsidTr="004541C0">
        <w:trPr>
          <w:gridAfter w:val="2"/>
          <w:wAfter w:w="22" w:type="dxa"/>
          <w:trHeight w:val="284"/>
        </w:trPr>
        <w:tc>
          <w:tcPr>
            <w:tcW w:w="1888" w:type="dxa"/>
            <w:vMerge w:val="restart"/>
            <w:shd w:val="clear" w:color="auto" w:fill="D9D9D9" w:themeFill="background1" w:themeFillShade="D9"/>
            <w:vAlign w:val="center"/>
          </w:tcPr>
          <w:p w14:paraId="1B06CD3B"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Expected Result</w:t>
            </w:r>
          </w:p>
        </w:tc>
        <w:tc>
          <w:tcPr>
            <w:tcW w:w="1875" w:type="dxa"/>
            <w:vMerge w:val="restart"/>
            <w:shd w:val="clear" w:color="auto" w:fill="D9D9D9" w:themeFill="background1" w:themeFillShade="D9"/>
            <w:vAlign w:val="center"/>
          </w:tcPr>
          <w:p w14:paraId="6EFC1630"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57EC33C2"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Means of Verification (MoV)</w:t>
            </w:r>
          </w:p>
        </w:tc>
        <w:tc>
          <w:tcPr>
            <w:tcW w:w="1152" w:type="dxa"/>
            <w:vMerge w:val="restart"/>
            <w:tcBorders>
              <w:tl2br w:val="nil"/>
            </w:tcBorders>
            <w:shd w:val="clear" w:color="auto" w:fill="D9D9D9" w:themeFill="background1" w:themeFillShade="D9"/>
            <w:vAlign w:val="center"/>
          </w:tcPr>
          <w:p w14:paraId="1B8A914A" w14:textId="77777777" w:rsidR="00FD7671" w:rsidRPr="003320A4" w:rsidRDefault="00FD7671" w:rsidP="0083178D">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407" w:type="dxa"/>
            <w:gridSpan w:val="5"/>
            <w:tcBorders>
              <w:tl2br w:val="nil"/>
            </w:tcBorders>
            <w:shd w:val="clear" w:color="auto" w:fill="D9D9D9" w:themeFill="background1" w:themeFillShade="D9"/>
            <w:vAlign w:val="center"/>
          </w:tcPr>
          <w:p w14:paraId="2DF4885E" w14:textId="77777777" w:rsidR="00FD7671" w:rsidRPr="003320A4" w:rsidRDefault="00FD7671" w:rsidP="004B0746">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192058BD" w14:textId="77777777" w:rsidR="00FD7671" w:rsidRPr="003320A4" w:rsidRDefault="00FD7671" w:rsidP="0083178D">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285C7FF8" w14:textId="77777777" w:rsidTr="004541C0">
        <w:trPr>
          <w:gridAfter w:val="2"/>
          <w:wAfter w:w="22" w:type="dxa"/>
          <w:trHeight w:val="284"/>
        </w:trPr>
        <w:tc>
          <w:tcPr>
            <w:tcW w:w="1888" w:type="dxa"/>
            <w:vMerge/>
            <w:vAlign w:val="center"/>
          </w:tcPr>
          <w:p w14:paraId="56B28E6D" w14:textId="77777777" w:rsidR="00FD7671" w:rsidRPr="00612109" w:rsidRDefault="00FD7671" w:rsidP="004B0746">
            <w:pPr>
              <w:spacing w:after="0" w:line="240" w:lineRule="auto"/>
              <w:rPr>
                <w:rFonts w:ascii="Arial" w:hAnsi="Arial" w:cs="Arial"/>
                <w:b/>
                <w:sz w:val="18"/>
              </w:rPr>
            </w:pPr>
          </w:p>
        </w:tc>
        <w:tc>
          <w:tcPr>
            <w:tcW w:w="1875" w:type="dxa"/>
            <w:vMerge/>
            <w:vAlign w:val="center"/>
          </w:tcPr>
          <w:p w14:paraId="1B0EBD92" w14:textId="77777777" w:rsidR="00FD7671" w:rsidRPr="00612109" w:rsidRDefault="00FD7671" w:rsidP="004B0746">
            <w:pPr>
              <w:spacing w:after="0" w:line="240" w:lineRule="auto"/>
              <w:rPr>
                <w:rFonts w:ascii="Arial" w:hAnsi="Arial" w:cs="Arial"/>
                <w:b/>
                <w:sz w:val="18"/>
              </w:rPr>
            </w:pPr>
          </w:p>
        </w:tc>
        <w:tc>
          <w:tcPr>
            <w:tcW w:w="2033" w:type="dxa"/>
            <w:gridSpan w:val="2"/>
            <w:vMerge/>
            <w:vAlign w:val="center"/>
          </w:tcPr>
          <w:p w14:paraId="1F8B58F1" w14:textId="77777777" w:rsidR="00FD7671" w:rsidRPr="00612109" w:rsidRDefault="00FD7671" w:rsidP="004B0746">
            <w:pPr>
              <w:spacing w:after="0" w:line="240" w:lineRule="auto"/>
              <w:rPr>
                <w:rFonts w:ascii="Arial" w:hAnsi="Arial" w:cs="Arial"/>
                <w:b/>
                <w:sz w:val="18"/>
              </w:rPr>
            </w:pPr>
          </w:p>
        </w:tc>
        <w:tc>
          <w:tcPr>
            <w:tcW w:w="1152" w:type="dxa"/>
            <w:vMerge/>
            <w:tcBorders>
              <w:tl2br w:val="nil"/>
            </w:tcBorders>
            <w:shd w:val="clear" w:color="auto" w:fill="FFFFFF" w:themeFill="background1"/>
            <w:vAlign w:val="bottom"/>
          </w:tcPr>
          <w:p w14:paraId="3FDFD34B" w14:textId="77777777" w:rsidR="00FD7671" w:rsidRPr="00612109" w:rsidRDefault="00FD7671" w:rsidP="004B0746">
            <w:pPr>
              <w:spacing w:after="0" w:line="240" w:lineRule="auto"/>
              <w:rPr>
                <w:rFonts w:ascii="Arial" w:eastAsia="Times New Roman" w:hAnsi="Arial" w:cs="Arial"/>
                <w:b/>
                <w:bCs/>
                <w:color w:val="000000"/>
                <w:sz w:val="18"/>
                <w:lang w:eastAsia="ja-JP"/>
              </w:rPr>
            </w:pPr>
          </w:p>
        </w:tc>
        <w:tc>
          <w:tcPr>
            <w:tcW w:w="1206" w:type="dxa"/>
            <w:gridSpan w:val="2"/>
            <w:tcBorders>
              <w:tl2br w:val="nil"/>
            </w:tcBorders>
            <w:shd w:val="clear" w:color="auto" w:fill="D9D9D9" w:themeFill="background1" w:themeFillShade="D9"/>
            <w:vAlign w:val="center"/>
          </w:tcPr>
          <w:p w14:paraId="08B9B180" w14:textId="77777777" w:rsidR="00FD7671" w:rsidRPr="0083178D" w:rsidRDefault="0083178D"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Mid-t</w:t>
            </w:r>
            <w:r w:rsidR="00FD7671" w:rsidRPr="0083178D">
              <w:rPr>
                <w:rFonts w:ascii="Arial" w:eastAsia="Times New Roman" w:hAnsi="Arial" w:cs="Arial"/>
                <w:b/>
                <w:bCs/>
                <w:color w:val="000000"/>
                <w:sz w:val="18"/>
                <w:lang w:eastAsia="ja-JP"/>
              </w:rPr>
              <w:t>erm</w:t>
            </w:r>
          </w:p>
        </w:tc>
        <w:tc>
          <w:tcPr>
            <w:tcW w:w="1201" w:type="dxa"/>
            <w:gridSpan w:val="3"/>
            <w:tcBorders>
              <w:tl2br w:val="nil"/>
            </w:tcBorders>
            <w:shd w:val="clear" w:color="auto" w:fill="D9D9D9" w:themeFill="background1" w:themeFillShade="D9"/>
            <w:vAlign w:val="center"/>
          </w:tcPr>
          <w:p w14:paraId="56DB3964" w14:textId="7777777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Final</w:t>
            </w:r>
          </w:p>
        </w:tc>
        <w:tc>
          <w:tcPr>
            <w:tcW w:w="1604" w:type="dxa"/>
            <w:vMerge/>
            <w:tcBorders>
              <w:tl2br w:val="nil"/>
            </w:tcBorders>
            <w:shd w:val="clear" w:color="auto" w:fill="FFFFFF" w:themeFill="background1"/>
            <w:vAlign w:val="center"/>
          </w:tcPr>
          <w:p w14:paraId="33358C84" w14:textId="77777777" w:rsidR="00FD7671" w:rsidRPr="00612109" w:rsidRDefault="00FD7671" w:rsidP="004B0746">
            <w:pPr>
              <w:spacing w:after="0" w:line="240" w:lineRule="auto"/>
              <w:rPr>
                <w:rFonts w:ascii="Arial" w:eastAsia="Times New Roman" w:hAnsi="Arial" w:cs="Arial"/>
                <w:b/>
                <w:bCs/>
                <w:color w:val="000000"/>
                <w:sz w:val="18"/>
                <w:lang w:eastAsia="ja-JP"/>
              </w:rPr>
            </w:pPr>
          </w:p>
        </w:tc>
      </w:tr>
      <w:tr w:rsidR="00FD7671" w:rsidRPr="00612109" w14:paraId="597F65B2" w14:textId="77777777" w:rsidTr="004541C0">
        <w:trPr>
          <w:gridAfter w:val="2"/>
          <w:wAfter w:w="22" w:type="dxa"/>
          <w:trHeight w:val="284"/>
        </w:trPr>
        <w:tc>
          <w:tcPr>
            <w:tcW w:w="5796" w:type="dxa"/>
            <w:gridSpan w:val="4"/>
            <w:vAlign w:val="center"/>
          </w:tcPr>
          <w:p w14:paraId="7FA602AA" w14:textId="65A84334" w:rsidR="00FD7671" w:rsidRPr="003320A4" w:rsidRDefault="0083178D" w:rsidP="0083178D">
            <w:pPr>
              <w:spacing w:after="0" w:line="240" w:lineRule="auto"/>
              <w:jc w:val="center"/>
              <w:rPr>
                <w:rFonts w:ascii="Arial" w:hAnsi="Arial" w:cs="Arial"/>
                <w:sz w:val="18"/>
                <w:szCs w:val="18"/>
              </w:rPr>
            </w:pPr>
            <w:r w:rsidRPr="000B52DD">
              <w:rPr>
                <w:rFonts w:ascii="Arial" w:hAnsi="Arial" w:cs="Arial"/>
                <w:b/>
                <w:sz w:val="18"/>
                <w:szCs w:val="18"/>
              </w:rPr>
              <w:t>PHASE ONE (201</w:t>
            </w:r>
            <w:r w:rsidR="002D3EF6">
              <w:rPr>
                <w:rFonts w:ascii="Arial" w:hAnsi="Arial" w:cs="Arial"/>
                <w:b/>
                <w:sz w:val="18"/>
                <w:szCs w:val="18"/>
              </w:rPr>
              <w:t>7</w:t>
            </w:r>
            <w:r w:rsidRPr="000B52DD">
              <w:rPr>
                <w:rFonts w:ascii="Arial" w:hAnsi="Arial" w:cs="Arial"/>
                <w:b/>
                <w:sz w:val="18"/>
                <w:szCs w:val="18"/>
              </w:rPr>
              <w:t>-201</w:t>
            </w:r>
            <w:r w:rsidR="002D3EF6">
              <w:rPr>
                <w:rFonts w:ascii="Arial" w:hAnsi="Arial" w:cs="Arial"/>
                <w:b/>
                <w:sz w:val="18"/>
                <w:szCs w:val="18"/>
              </w:rPr>
              <w:t>9</w:t>
            </w:r>
            <w:r w:rsidRPr="000B52DD">
              <w:rPr>
                <w:rFonts w:ascii="Arial" w:hAnsi="Arial" w:cs="Arial"/>
                <w:b/>
                <w:sz w:val="18"/>
                <w:szCs w:val="18"/>
              </w:rPr>
              <w:t>)</w:t>
            </w:r>
          </w:p>
        </w:tc>
        <w:tc>
          <w:tcPr>
            <w:tcW w:w="1152" w:type="dxa"/>
            <w:tcBorders>
              <w:tl2br w:val="nil"/>
            </w:tcBorders>
            <w:shd w:val="clear" w:color="auto" w:fill="FFFFFF" w:themeFill="background1"/>
            <w:vAlign w:val="center"/>
          </w:tcPr>
          <w:p w14:paraId="1EC12F18" w14:textId="032710A4"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w:t>
            </w:r>
            <w:r w:rsidR="002D3EF6">
              <w:rPr>
                <w:rFonts w:ascii="Arial" w:hAnsi="Arial" w:cs="Arial"/>
                <w:b/>
                <w:sz w:val="18"/>
                <w:szCs w:val="18"/>
              </w:rPr>
              <w:t>7</w:t>
            </w:r>
          </w:p>
        </w:tc>
        <w:tc>
          <w:tcPr>
            <w:tcW w:w="1206" w:type="dxa"/>
            <w:gridSpan w:val="2"/>
            <w:tcBorders>
              <w:tl2br w:val="nil"/>
            </w:tcBorders>
            <w:shd w:val="clear" w:color="auto" w:fill="FFFFFF" w:themeFill="background1"/>
            <w:vAlign w:val="center"/>
          </w:tcPr>
          <w:p w14:paraId="74385E98" w14:textId="0CB6028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w:t>
            </w:r>
            <w:r w:rsidR="002D3EF6">
              <w:rPr>
                <w:rFonts w:ascii="Arial" w:hAnsi="Arial" w:cs="Arial"/>
                <w:b/>
                <w:sz w:val="18"/>
                <w:szCs w:val="18"/>
              </w:rPr>
              <w:t>8</w:t>
            </w:r>
          </w:p>
        </w:tc>
        <w:tc>
          <w:tcPr>
            <w:tcW w:w="1201" w:type="dxa"/>
            <w:gridSpan w:val="3"/>
            <w:tcBorders>
              <w:tl2br w:val="nil"/>
            </w:tcBorders>
            <w:shd w:val="clear" w:color="auto" w:fill="FFFFFF" w:themeFill="background1"/>
            <w:vAlign w:val="center"/>
          </w:tcPr>
          <w:p w14:paraId="3191D3DF" w14:textId="3D8BA932"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w:t>
            </w:r>
            <w:r w:rsidR="00E56114">
              <w:rPr>
                <w:rFonts w:ascii="Arial" w:hAnsi="Arial" w:cs="Arial"/>
                <w:b/>
                <w:sz w:val="18"/>
                <w:szCs w:val="18"/>
              </w:rPr>
              <w:t>9</w:t>
            </w:r>
          </w:p>
        </w:tc>
        <w:tc>
          <w:tcPr>
            <w:tcW w:w="1604" w:type="dxa"/>
            <w:tcBorders>
              <w:tl2br w:val="nil"/>
            </w:tcBorders>
            <w:shd w:val="clear" w:color="auto" w:fill="FFFFFF" w:themeFill="background1"/>
            <w:vAlign w:val="center"/>
          </w:tcPr>
          <w:p w14:paraId="4279E628" w14:textId="77777777" w:rsidR="00FD7671" w:rsidRPr="003320A4" w:rsidRDefault="00FD7671" w:rsidP="004B0746">
            <w:pPr>
              <w:spacing w:after="0" w:line="240" w:lineRule="auto"/>
              <w:rPr>
                <w:rFonts w:ascii="Arial" w:hAnsi="Arial" w:cs="Arial"/>
                <w:sz w:val="18"/>
                <w:szCs w:val="18"/>
              </w:rPr>
            </w:pPr>
          </w:p>
        </w:tc>
      </w:tr>
      <w:tr w:rsidR="00FD7671" w:rsidRPr="00612109" w14:paraId="6673A9FC" w14:textId="77777777" w:rsidTr="004541C0">
        <w:trPr>
          <w:gridAfter w:val="2"/>
          <w:wAfter w:w="22" w:type="dxa"/>
          <w:trHeight w:val="284"/>
        </w:trPr>
        <w:tc>
          <w:tcPr>
            <w:tcW w:w="1888" w:type="dxa"/>
            <w:vAlign w:val="center"/>
          </w:tcPr>
          <w:p w14:paraId="076D3D5A" w14:textId="31E6BDD2" w:rsidR="00FD7671" w:rsidRPr="003320A4" w:rsidRDefault="00FD7671" w:rsidP="00F70FC7">
            <w:pPr>
              <w:spacing w:after="0" w:line="240" w:lineRule="auto"/>
              <w:rPr>
                <w:rFonts w:ascii="Arial" w:hAnsi="Arial" w:cs="Arial"/>
                <w:sz w:val="18"/>
                <w:szCs w:val="18"/>
              </w:rPr>
            </w:pPr>
            <w:r w:rsidRPr="003320A4">
              <w:rPr>
                <w:rFonts w:ascii="Arial" w:hAnsi="Arial" w:cs="Arial"/>
                <w:sz w:val="18"/>
                <w:szCs w:val="18"/>
              </w:rPr>
              <w:t>2.</w:t>
            </w:r>
            <w:r w:rsidRPr="00F70FC7">
              <w:rPr>
                <w:rFonts w:ascii="Arial" w:hAnsi="Arial" w:cs="Arial"/>
                <w:sz w:val="18"/>
                <w:szCs w:val="18"/>
              </w:rPr>
              <w:t xml:space="preserve">1 </w:t>
            </w:r>
            <w:r w:rsidR="00064360" w:rsidRPr="00D203B8">
              <w:rPr>
                <w:rFonts w:ascii="Arial" w:eastAsia="Times New Roman" w:hAnsi="Arial" w:cs="Arial"/>
                <w:bCs/>
                <w:color w:val="000000"/>
                <w:sz w:val="18"/>
                <w:szCs w:val="18"/>
                <w:lang w:eastAsia="ja-JP"/>
              </w:rPr>
              <w:t>Improving Grid Absorption Capacity</w:t>
            </w:r>
            <w:r w:rsidR="00064360" w:rsidRPr="00F70FC7">
              <w:rPr>
                <w:rFonts w:ascii="Arial" w:eastAsia="Times New Roman" w:hAnsi="Arial" w:cs="Arial"/>
                <w:bCs/>
                <w:color w:val="000000"/>
                <w:sz w:val="18"/>
                <w:szCs w:val="18"/>
                <w:lang w:eastAsia="ja-JP"/>
              </w:rPr>
              <w:t xml:space="preserve"> </w:t>
            </w:r>
            <w:r w:rsidRPr="00ED1843">
              <w:rPr>
                <w:rFonts w:ascii="Arial" w:hAnsi="Arial" w:cs="Arial"/>
                <w:sz w:val="18"/>
                <w:szCs w:val="18"/>
              </w:rPr>
              <w:t xml:space="preserve">to accept </w:t>
            </w:r>
            <w:r w:rsidR="00930A1A" w:rsidRPr="00ED1843">
              <w:rPr>
                <w:rFonts w:ascii="Arial" w:hAnsi="Arial" w:cs="Arial"/>
                <w:sz w:val="18"/>
                <w:szCs w:val="18"/>
              </w:rPr>
              <w:t xml:space="preserve">185 </w:t>
            </w:r>
            <w:r w:rsidRPr="00ED1843">
              <w:rPr>
                <w:rFonts w:ascii="Arial" w:hAnsi="Arial" w:cs="Arial"/>
                <w:sz w:val="18"/>
                <w:szCs w:val="18"/>
              </w:rPr>
              <w:t>MW intermittent RE</w:t>
            </w:r>
          </w:p>
        </w:tc>
        <w:tc>
          <w:tcPr>
            <w:tcW w:w="1875" w:type="dxa"/>
            <w:vAlign w:val="center"/>
          </w:tcPr>
          <w:p w14:paraId="04D75774" w14:textId="77777777" w:rsidR="00FD7671" w:rsidRPr="003320A4" w:rsidRDefault="00FD7671" w:rsidP="004B0746">
            <w:pPr>
              <w:spacing w:after="0" w:line="240" w:lineRule="auto"/>
              <w:rPr>
                <w:rFonts w:ascii="Arial" w:hAnsi="Arial" w:cs="Arial"/>
                <w:sz w:val="18"/>
                <w:szCs w:val="18"/>
              </w:rPr>
            </w:pPr>
          </w:p>
          <w:p w14:paraId="5442A1A1"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Software purchased</w:t>
            </w:r>
          </w:p>
          <w:p w14:paraId="1B3F88F0" w14:textId="77777777" w:rsidR="00FD7671" w:rsidRPr="003320A4" w:rsidRDefault="00FD7671" w:rsidP="004B0746">
            <w:pPr>
              <w:spacing w:after="0" w:line="240" w:lineRule="auto"/>
              <w:rPr>
                <w:rFonts w:ascii="Arial" w:hAnsi="Arial" w:cs="Arial"/>
                <w:sz w:val="18"/>
                <w:szCs w:val="18"/>
              </w:rPr>
            </w:pPr>
          </w:p>
          <w:p w14:paraId="6F7524CB" w14:textId="77777777" w:rsidR="00FD7671" w:rsidRPr="003320A4" w:rsidRDefault="00FD7671" w:rsidP="00E77907">
            <w:pPr>
              <w:spacing w:after="0" w:line="240" w:lineRule="auto"/>
              <w:rPr>
                <w:rFonts w:ascii="Arial" w:hAnsi="Arial" w:cs="Arial"/>
                <w:sz w:val="18"/>
                <w:szCs w:val="18"/>
              </w:rPr>
            </w:pPr>
            <w:r w:rsidRPr="00E77907">
              <w:rPr>
                <w:rFonts w:ascii="Arial" w:hAnsi="Arial" w:cs="Arial"/>
                <w:sz w:val="18"/>
                <w:szCs w:val="18"/>
              </w:rPr>
              <w:t>B</w:t>
            </w:r>
            <w:r w:rsidR="00E77907" w:rsidRPr="00E77907">
              <w:rPr>
                <w:rFonts w:ascii="Arial" w:hAnsi="Arial" w:cs="Arial"/>
                <w:sz w:val="18"/>
                <w:szCs w:val="18"/>
              </w:rPr>
              <w:t>attery</w:t>
            </w:r>
            <w:r w:rsidRPr="00E77907">
              <w:rPr>
                <w:rFonts w:ascii="Arial" w:hAnsi="Arial" w:cs="Arial"/>
                <w:sz w:val="18"/>
                <w:szCs w:val="18"/>
              </w:rPr>
              <w:t xml:space="preserve"> </w:t>
            </w:r>
            <w:r w:rsidR="00E77907" w:rsidRPr="00E77907">
              <w:rPr>
                <w:rFonts w:ascii="Arial" w:hAnsi="Arial" w:cs="Arial"/>
                <w:sz w:val="18"/>
                <w:szCs w:val="18"/>
              </w:rPr>
              <w:t>e</w:t>
            </w:r>
            <w:r w:rsidRPr="00E77907">
              <w:rPr>
                <w:rFonts w:ascii="Arial" w:hAnsi="Arial" w:cs="Arial"/>
                <w:sz w:val="18"/>
                <w:szCs w:val="18"/>
              </w:rPr>
              <w:t>nergy storage system</w:t>
            </w:r>
            <w:r w:rsidRPr="003320A4">
              <w:rPr>
                <w:rFonts w:ascii="Arial" w:hAnsi="Arial" w:cs="Arial"/>
                <w:sz w:val="18"/>
                <w:szCs w:val="18"/>
              </w:rPr>
              <w:t xml:space="preserve"> procured</w:t>
            </w:r>
          </w:p>
        </w:tc>
        <w:tc>
          <w:tcPr>
            <w:tcW w:w="2033" w:type="dxa"/>
            <w:gridSpan w:val="2"/>
            <w:vAlign w:val="center"/>
          </w:tcPr>
          <w:p w14:paraId="7C117621" w14:textId="77777777" w:rsidR="00FD7671" w:rsidRPr="003320A4" w:rsidRDefault="00FD7671" w:rsidP="004B0746">
            <w:pPr>
              <w:spacing w:after="0" w:line="240" w:lineRule="auto"/>
              <w:rPr>
                <w:rFonts w:ascii="Arial" w:hAnsi="Arial" w:cs="Arial"/>
                <w:sz w:val="18"/>
                <w:szCs w:val="18"/>
              </w:rPr>
            </w:pPr>
          </w:p>
          <w:p w14:paraId="44EDCFE4"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Software licence</w:t>
            </w:r>
          </w:p>
          <w:p w14:paraId="724D3A10" w14:textId="77777777" w:rsidR="00FD7671" w:rsidRPr="003320A4" w:rsidRDefault="00FD7671" w:rsidP="004B0746">
            <w:pPr>
              <w:spacing w:after="0" w:line="240" w:lineRule="auto"/>
              <w:rPr>
                <w:rFonts w:ascii="Arial" w:hAnsi="Arial" w:cs="Arial"/>
                <w:sz w:val="18"/>
                <w:szCs w:val="18"/>
              </w:rPr>
            </w:pPr>
          </w:p>
          <w:p w14:paraId="17B968A8"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Physical check for batteries</w:t>
            </w:r>
          </w:p>
        </w:tc>
        <w:tc>
          <w:tcPr>
            <w:tcW w:w="1152" w:type="dxa"/>
            <w:tcBorders>
              <w:tl2br w:val="nil"/>
            </w:tcBorders>
            <w:shd w:val="clear" w:color="auto" w:fill="FFFFFF" w:themeFill="background1"/>
            <w:vAlign w:val="center"/>
          </w:tcPr>
          <w:p w14:paraId="3EF0BDC9"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AGC </w:t>
            </w:r>
            <w:r>
              <w:rPr>
                <w:rFonts w:ascii="Arial" w:hAnsi="Arial" w:cs="Arial"/>
                <w:sz w:val="18"/>
                <w:szCs w:val="18"/>
              </w:rPr>
              <w:t>s</w:t>
            </w:r>
            <w:r w:rsidRPr="003320A4">
              <w:rPr>
                <w:rFonts w:ascii="Arial" w:hAnsi="Arial" w:cs="Arial"/>
                <w:sz w:val="18"/>
                <w:szCs w:val="18"/>
              </w:rPr>
              <w:t>oftware installed</w:t>
            </w:r>
          </w:p>
          <w:p w14:paraId="34ADB02C" w14:textId="77777777" w:rsidR="00FD7671" w:rsidRPr="003320A4" w:rsidRDefault="00FD7671" w:rsidP="004B0746">
            <w:pPr>
              <w:spacing w:after="0" w:line="240" w:lineRule="auto"/>
              <w:rPr>
                <w:rFonts w:ascii="Arial" w:hAnsi="Arial" w:cs="Arial"/>
                <w:sz w:val="18"/>
                <w:szCs w:val="18"/>
              </w:rPr>
            </w:pPr>
          </w:p>
          <w:p w14:paraId="064C4DE5"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w:t>
            </w:r>
            <w:r>
              <w:rPr>
                <w:rFonts w:ascii="Arial" w:hAnsi="Arial" w:cs="Arial"/>
                <w:sz w:val="18"/>
                <w:szCs w:val="18"/>
              </w:rPr>
              <w:t>b</w:t>
            </w:r>
            <w:r w:rsidRPr="003320A4">
              <w:rPr>
                <w:rFonts w:ascii="Arial" w:hAnsi="Arial" w:cs="Arial"/>
                <w:sz w:val="18"/>
                <w:szCs w:val="18"/>
              </w:rPr>
              <w:t>atteries</w:t>
            </w:r>
          </w:p>
          <w:p w14:paraId="38550FBA" w14:textId="77777777" w:rsidR="00FD7671" w:rsidRPr="003320A4" w:rsidRDefault="00FD7671" w:rsidP="004B0746">
            <w:pPr>
              <w:spacing w:after="0" w:line="240" w:lineRule="auto"/>
              <w:rPr>
                <w:rFonts w:ascii="Arial" w:hAnsi="Arial" w:cs="Arial"/>
                <w:sz w:val="18"/>
                <w:szCs w:val="18"/>
              </w:rPr>
            </w:pPr>
          </w:p>
          <w:p w14:paraId="32491BA0"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Grid able to accept 60 MW</w:t>
            </w:r>
          </w:p>
        </w:tc>
        <w:tc>
          <w:tcPr>
            <w:tcW w:w="1206" w:type="dxa"/>
            <w:gridSpan w:val="2"/>
            <w:tcBorders>
              <w:tl2br w:val="nil"/>
            </w:tcBorders>
            <w:shd w:val="clear" w:color="auto" w:fill="FFFFFF" w:themeFill="background1"/>
            <w:vAlign w:val="center"/>
          </w:tcPr>
          <w:p w14:paraId="39B5A6C9" w14:textId="77777777" w:rsidR="00FD7671" w:rsidRPr="005277A2" w:rsidRDefault="00FD7671" w:rsidP="004B0746">
            <w:pPr>
              <w:spacing w:after="0" w:line="240" w:lineRule="auto"/>
              <w:rPr>
                <w:rFonts w:ascii="Arial" w:hAnsi="Arial" w:cs="Arial"/>
                <w:sz w:val="18"/>
                <w:szCs w:val="18"/>
              </w:rPr>
            </w:pPr>
            <w:r w:rsidRPr="005277A2">
              <w:rPr>
                <w:rFonts w:ascii="Arial" w:hAnsi="Arial" w:cs="Arial"/>
                <w:sz w:val="18"/>
                <w:szCs w:val="18"/>
              </w:rPr>
              <w:t>AGC software and batteries purchased and installed</w:t>
            </w:r>
          </w:p>
          <w:p w14:paraId="08CC48CF" w14:textId="77777777" w:rsidR="00FD7671" w:rsidRPr="005277A2" w:rsidRDefault="00FD7671" w:rsidP="004B0746">
            <w:pPr>
              <w:spacing w:after="0" w:line="240" w:lineRule="auto"/>
              <w:rPr>
                <w:rFonts w:ascii="Arial" w:hAnsi="Arial" w:cs="Arial"/>
                <w:sz w:val="18"/>
                <w:szCs w:val="18"/>
              </w:rPr>
            </w:pPr>
          </w:p>
          <w:p w14:paraId="2011F43C" w14:textId="77777777" w:rsidR="00FD7671" w:rsidRPr="005277A2" w:rsidRDefault="00FD7671" w:rsidP="004B0746">
            <w:pPr>
              <w:spacing w:after="0" w:line="240" w:lineRule="auto"/>
              <w:rPr>
                <w:rFonts w:ascii="Arial" w:hAnsi="Arial" w:cs="Arial"/>
                <w:sz w:val="18"/>
                <w:szCs w:val="18"/>
              </w:rPr>
            </w:pPr>
            <w:r w:rsidRPr="005277A2">
              <w:rPr>
                <w:rFonts w:ascii="Arial" w:hAnsi="Arial" w:cs="Arial"/>
                <w:sz w:val="18"/>
                <w:szCs w:val="18"/>
              </w:rPr>
              <w:t>Grid able to accept 100 MW</w:t>
            </w:r>
          </w:p>
        </w:tc>
        <w:tc>
          <w:tcPr>
            <w:tcW w:w="1201" w:type="dxa"/>
            <w:gridSpan w:val="3"/>
            <w:tcBorders>
              <w:tl2br w:val="nil"/>
            </w:tcBorders>
            <w:shd w:val="clear" w:color="auto" w:fill="FFFFFF" w:themeFill="background1"/>
            <w:vAlign w:val="center"/>
          </w:tcPr>
          <w:p w14:paraId="269AA32C" w14:textId="28C062CC" w:rsidR="00FD7671" w:rsidRPr="005277A2" w:rsidRDefault="00FD7671" w:rsidP="00930A1A">
            <w:pPr>
              <w:spacing w:after="0" w:line="240" w:lineRule="auto"/>
              <w:rPr>
                <w:rFonts w:ascii="Arial" w:hAnsi="Arial" w:cs="Arial"/>
                <w:sz w:val="18"/>
                <w:szCs w:val="18"/>
              </w:rPr>
            </w:pPr>
            <w:r w:rsidRPr="005277A2">
              <w:rPr>
                <w:rFonts w:ascii="Arial" w:hAnsi="Arial" w:cs="Arial"/>
                <w:sz w:val="18"/>
                <w:szCs w:val="18"/>
              </w:rPr>
              <w:t xml:space="preserve">All equipment installed and grid able to accept </w:t>
            </w:r>
            <w:r w:rsidR="00930A1A">
              <w:rPr>
                <w:rFonts w:ascii="Arial" w:hAnsi="Arial" w:cs="Arial"/>
                <w:sz w:val="18"/>
                <w:szCs w:val="18"/>
              </w:rPr>
              <w:t>a total of</w:t>
            </w:r>
            <w:r w:rsidR="00930A1A" w:rsidRPr="005277A2">
              <w:rPr>
                <w:rFonts w:ascii="Arial" w:hAnsi="Arial" w:cs="Arial"/>
                <w:sz w:val="18"/>
                <w:szCs w:val="18"/>
              </w:rPr>
              <w:t xml:space="preserve"> </w:t>
            </w:r>
            <w:r w:rsidRPr="005277A2">
              <w:rPr>
                <w:rFonts w:ascii="Arial" w:hAnsi="Arial" w:cs="Arial"/>
                <w:sz w:val="18"/>
                <w:szCs w:val="18"/>
              </w:rPr>
              <w:t>1</w:t>
            </w:r>
            <w:r w:rsidR="003E7D26" w:rsidRPr="005277A2">
              <w:rPr>
                <w:rFonts w:ascii="Arial" w:hAnsi="Arial" w:cs="Arial"/>
                <w:sz w:val="18"/>
                <w:szCs w:val="18"/>
              </w:rPr>
              <w:t>85</w:t>
            </w:r>
            <w:r w:rsidRPr="005277A2">
              <w:rPr>
                <w:rFonts w:ascii="Arial" w:hAnsi="Arial" w:cs="Arial"/>
                <w:sz w:val="18"/>
                <w:szCs w:val="18"/>
              </w:rPr>
              <w:t xml:space="preserve"> MW </w:t>
            </w:r>
            <w:r w:rsidR="00930A1A">
              <w:rPr>
                <w:rFonts w:ascii="Arial" w:hAnsi="Arial" w:cs="Arial"/>
                <w:sz w:val="18"/>
                <w:szCs w:val="18"/>
              </w:rPr>
              <w:t xml:space="preserve">installed </w:t>
            </w:r>
            <w:r w:rsidR="00A47880">
              <w:rPr>
                <w:rFonts w:ascii="Arial" w:hAnsi="Arial" w:cs="Arial"/>
                <w:sz w:val="18"/>
                <w:szCs w:val="18"/>
              </w:rPr>
              <w:t xml:space="preserve">RE </w:t>
            </w:r>
            <w:r w:rsidR="00930A1A">
              <w:rPr>
                <w:rFonts w:ascii="Arial" w:hAnsi="Arial" w:cs="Arial"/>
                <w:sz w:val="18"/>
                <w:szCs w:val="18"/>
              </w:rPr>
              <w:t>capacity</w:t>
            </w:r>
          </w:p>
        </w:tc>
        <w:tc>
          <w:tcPr>
            <w:tcW w:w="1604" w:type="dxa"/>
            <w:tcBorders>
              <w:tl2br w:val="nil"/>
            </w:tcBorders>
            <w:shd w:val="clear" w:color="auto" w:fill="FFFFFF" w:themeFill="background1"/>
            <w:vAlign w:val="center"/>
          </w:tcPr>
          <w:p w14:paraId="15728C0E"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Government maintains policy of promoting RE</w:t>
            </w:r>
          </w:p>
        </w:tc>
      </w:tr>
      <w:tr w:rsidR="00FD7671" w:rsidRPr="00612109" w14:paraId="5FE796F5" w14:textId="77777777" w:rsidTr="004541C0">
        <w:trPr>
          <w:gridAfter w:val="2"/>
          <w:wAfter w:w="22" w:type="dxa"/>
          <w:trHeight w:val="284"/>
        </w:trPr>
        <w:tc>
          <w:tcPr>
            <w:tcW w:w="1888" w:type="dxa"/>
            <w:vMerge w:val="restart"/>
            <w:shd w:val="clear" w:color="auto" w:fill="D9D9D9" w:themeFill="background1" w:themeFillShade="D9"/>
            <w:vAlign w:val="center"/>
          </w:tcPr>
          <w:p w14:paraId="7E4D0B86" w14:textId="77777777" w:rsidR="00FD7671" w:rsidRDefault="00FD7671" w:rsidP="00015175">
            <w:pPr>
              <w:spacing w:after="0" w:line="240" w:lineRule="auto"/>
              <w:jc w:val="center"/>
              <w:rPr>
                <w:rFonts w:ascii="Arial" w:hAnsi="Arial" w:cs="Arial"/>
                <w:sz w:val="18"/>
                <w:szCs w:val="18"/>
              </w:rPr>
            </w:pPr>
            <w:r w:rsidRPr="00612109">
              <w:rPr>
                <w:rFonts w:ascii="Arial" w:hAnsi="Arial" w:cs="Arial"/>
                <w:b/>
                <w:sz w:val="18"/>
              </w:rPr>
              <w:lastRenderedPageBreak/>
              <w:t>Expected Result</w:t>
            </w:r>
          </w:p>
        </w:tc>
        <w:tc>
          <w:tcPr>
            <w:tcW w:w="1875" w:type="dxa"/>
            <w:vMerge w:val="restart"/>
            <w:shd w:val="clear" w:color="auto" w:fill="D9D9D9" w:themeFill="background1" w:themeFillShade="D9"/>
            <w:vAlign w:val="center"/>
          </w:tcPr>
          <w:p w14:paraId="6CC011DB" w14:textId="77777777" w:rsidR="00FD7671" w:rsidRPr="003320A4" w:rsidRDefault="00FD7671" w:rsidP="00015175">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1F79FA44" w14:textId="77777777" w:rsidR="00FD7671" w:rsidRPr="003320A4" w:rsidRDefault="00FD7671" w:rsidP="00015175">
            <w:pPr>
              <w:spacing w:after="0" w:line="240" w:lineRule="auto"/>
              <w:jc w:val="center"/>
              <w:rPr>
                <w:rFonts w:ascii="Arial" w:hAnsi="Arial" w:cs="Arial"/>
                <w:sz w:val="18"/>
                <w:szCs w:val="18"/>
              </w:rPr>
            </w:pPr>
            <w:r w:rsidRPr="00612109">
              <w:rPr>
                <w:rFonts w:ascii="Arial" w:hAnsi="Arial" w:cs="Arial"/>
                <w:b/>
                <w:sz w:val="18"/>
              </w:rPr>
              <w:t>Means of Verification (MoV)</w:t>
            </w:r>
          </w:p>
        </w:tc>
        <w:tc>
          <w:tcPr>
            <w:tcW w:w="1152" w:type="dxa"/>
            <w:vMerge w:val="restart"/>
            <w:tcBorders>
              <w:tl2br w:val="nil"/>
            </w:tcBorders>
            <w:shd w:val="clear" w:color="auto" w:fill="D9D9D9" w:themeFill="background1" w:themeFillShade="D9"/>
            <w:vAlign w:val="bottom"/>
          </w:tcPr>
          <w:p w14:paraId="2582D859" w14:textId="77777777" w:rsidR="00FD7671" w:rsidRPr="003320A4" w:rsidRDefault="00FD7671" w:rsidP="00015175">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407" w:type="dxa"/>
            <w:gridSpan w:val="5"/>
            <w:tcBorders>
              <w:bottom w:val="single" w:sz="4" w:space="0" w:color="auto"/>
              <w:tl2br w:val="nil"/>
            </w:tcBorders>
            <w:shd w:val="clear" w:color="auto" w:fill="D9D9D9" w:themeFill="background1" w:themeFillShade="D9"/>
            <w:vAlign w:val="center"/>
          </w:tcPr>
          <w:p w14:paraId="27B29969" w14:textId="77777777" w:rsidR="00FD7671" w:rsidRPr="003320A4" w:rsidRDefault="00FD7671" w:rsidP="00015175">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09B42B23" w14:textId="77777777" w:rsidR="00FD7671" w:rsidRPr="003320A4" w:rsidRDefault="00FD7671" w:rsidP="005028C7">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4C6EF490" w14:textId="77777777" w:rsidTr="004541C0">
        <w:trPr>
          <w:gridAfter w:val="2"/>
          <w:wAfter w:w="22" w:type="dxa"/>
          <w:trHeight w:val="284"/>
        </w:trPr>
        <w:tc>
          <w:tcPr>
            <w:tcW w:w="1888" w:type="dxa"/>
            <w:vMerge/>
            <w:vAlign w:val="center"/>
          </w:tcPr>
          <w:p w14:paraId="52972C84" w14:textId="77777777" w:rsidR="00FD7671" w:rsidRDefault="00FD7671" w:rsidP="004B0746">
            <w:pPr>
              <w:spacing w:after="0" w:line="240" w:lineRule="auto"/>
              <w:rPr>
                <w:rFonts w:ascii="Arial" w:hAnsi="Arial" w:cs="Arial"/>
                <w:sz w:val="18"/>
                <w:szCs w:val="18"/>
              </w:rPr>
            </w:pPr>
          </w:p>
        </w:tc>
        <w:tc>
          <w:tcPr>
            <w:tcW w:w="1875" w:type="dxa"/>
            <w:vMerge/>
            <w:vAlign w:val="center"/>
          </w:tcPr>
          <w:p w14:paraId="0C9392EE" w14:textId="77777777" w:rsidR="00FD7671" w:rsidRPr="003320A4" w:rsidRDefault="00FD7671" w:rsidP="004B0746">
            <w:pPr>
              <w:spacing w:after="0" w:line="240" w:lineRule="auto"/>
              <w:rPr>
                <w:rFonts w:ascii="Arial" w:hAnsi="Arial" w:cs="Arial"/>
                <w:sz w:val="18"/>
                <w:szCs w:val="18"/>
              </w:rPr>
            </w:pPr>
          </w:p>
        </w:tc>
        <w:tc>
          <w:tcPr>
            <w:tcW w:w="2033" w:type="dxa"/>
            <w:gridSpan w:val="2"/>
            <w:vMerge/>
            <w:vAlign w:val="center"/>
          </w:tcPr>
          <w:p w14:paraId="1478792C" w14:textId="77777777" w:rsidR="00FD7671" w:rsidRPr="003320A4" w:rsidRDefault="00FD7671" w:rsidP="004B0746">
            <w:pPr>
              <w:spacing w:after="0" w:line="240" w:lineRule="auto"/>
              <w:rPr>
                <w:rFonts w:ascii="Arial" w:hAnsi="Arial" w:cs="Arial"/>
                <w:sz w:val="18"/>
                <w:szCs w:val="18"/>
              </w:rPr>
            </w:pPr>
          </w:p>
        </w:tc>
        <w:tc>
          <w:tcPr>
            <w:tcW w:w="1152" w:type="dxa"/>
            <w:vMerge/>
            <w:tcBorders>
              <w:bottom w:val="single" w:sz="4" w:space="0" w:color="auto"/>
              <w:tl2br w:val="nil"/>
            </w:tcBorders>
            <w:shd w:val="clear" w:color="auto" w:fill="FFFFFF" w:themeFill="background1"/>
            <w:vAlign w:val="center"/>
          </w:tcPr>
          <w:p w14:paraId="6CCD561D" w14:textId="77777777" w:rsidR="00FD7671" w:rsidRDefault="00FD7671" w:rsidP="004B0746">
            <w:pPr>
              <w:spacing w:after="0" w:line="240" w:lineRule="auto"/>
              <w:rPr>
                <w:rFonts w:ascii="Arial" w:hAnsi="Arial" w:cs="Arial"/>
                <w:sz w:val="18"/>
                <w:szCs w:val="18"/>
              </w:rPr>
            </w:pPr>
          </w:p>
        </w:tc>
        <w:tc>
          <w:tcPr>
            <w:tcW w:w="1206" w:type="dxa"/>
            <w:gridSpan w:val="2"/>
            <w:tcBorders>
              <w:bottom w:val="single" w:sz="4" w:space="0" w:color="auto"/>
              <w:tl2br w:val="nil"/>
            </w:tcBorders>
            <w:shd w:val="clear" w:color="auto" w:fill="FFFFFF" w:themeFill="background1"/>
            <w:vAlign w:val="center"/>
          </w:tcPr>
          <w:p w14:paraId="1C6D7B2B" w14:textId="77777777" w:rsidR="00FD7671" w:rsidRPr="0006401D" w:rsidRDefault="00015175" w:rsidP="004B0746">
            <w:pPr>
              <w:spacing w:after="0" w:line="240" w:lineRule="auto"/>
              <w:jc w:val="center"/>
              <w:rPr>
                <w:rFonts w:ascii="Arial" w:hAnsi="Arial" w:cs="Arial"/>
                <w:b/>
                <w:sz w:val="18"/>
                <w:szCs w:val="18"/>
              </w:rPr>
            </w:pPr>
            <w:r>
              <w:rPr>
                <w:rFonts w:ascii="Arial" w:hAnsi="Arial" w:cs="Arial"/>
                <w:b/>
                <w:sz w:val="18"/>
                <w:szCs w:val="18"/>
              </w:rPr>
              <w:t>Mid-t</w:t>
            </w:r>
            <w:r w:rsidR="00FD7671" w:rsidRPr="0006401D">
              <w:rPr>
                <w:rFonts w:ascii="Arial" w:hAnsi="Arial" w:cs="Arial"/>
                <w:b/>
                <w:sz w:val="18"/>
                <w:szCs w:val="18"/>
              </w:rPr>
              <w:t>erm</w:t>
            </w:r>
          </w:p>
        </w:tc>
        <w:tc>
          <w:tcPr>
            <w:tcW w:w="1201" w:type="dxa"/>
            <w:gridSpan w:val="3"/>
            <w:tcBorders>
              <w:bottom w:val="single" w:sz="4" w:space="0" w:color="auto"/>
              <w:tl2br w:val="nil"/>
            </w:tcBorders>
            <w:shd w:val="clear" w:color="auto" w:fill="FFFFFF" w:themeFill="background1"/>
            <w:vAlign w:val="center"/>
          </w:tcPr>
          <w:p w14:paraId="2F1AD200" w14:textId="77777777" w:rsidR="00FD7671" w:rsidRPr="0006401D" w:rsidRDefault="00FD7671" w:rsidP="004B0746">
            <w:pPr>
              <w:spacing w:after="0" w:line="240" w:lineRule="auto"/>
              <w:jc w:val="center"/>
              <w:rPr>
                <w:rFonts w:ascii="Arial" w:hAnsi="Arial" w:cs="Arial"/>
                <w:b/>
                <w:sz w:val="18"/>
                <w:szCs w:val="18"/>
              </w:rPr>
            </w:pPr>
            <w:r w:rsidRPr="0006401D">
              <w:rPr>
                <w:rFonts w:ascii="Arial" w:hAnsi="Arial" w:cs="Arial"/>
                <w:b/>
                <w:sz w:val="18"/>
                <w:szCs w:val="18"/>
              </w:rPr>
              <w:t>Final</w:t>
            </w:r>
          </w:p>
        </w:tc>
        <w:tc>
          <w:tcPr>
            <w:tcW w:w="1604" w:type="dxa"/>
            <w:vMerge/>
            <w:tcBorders>
              <w:tl2br w:val="nil"/>
            </w:tcBorders>
            <w:shd w:val="clear" w:color="auto" w:fill="FFFFFF" w:themeFill="background1"/>
            <w:vAlign w:val="center"/>
          </w:tcPr>
          <w:p w14:paraId="32F71860" w14:textId="77777777" w:rsidR="00FD7671" w:rsidRPr="003320A4" w:rsidRDefault="00FD7671" w:rsidP="004B0746">
            <w:pPr>
              <w:spacing w:after="0" w:line="240" w:lineRule="auto"/>
              <w:rPr>
                <w:rFonts w:ascii="Arial" w:hAnsi="Arial" w:cs="Arial"/>
                <w:sz w:val="18"/>
                <w:szCs w:val="18"/>
              </w:rPr>
            </w:pPr>
          </w:p>
        </w:tc>
      </w:tr>
      <w:tr w:rsidR="00FD7671" w:rsidRPr="00612109" w14:paraId="4A671DCF" w14:textId="77777777" w:rsidTr="004541C0">
        <w:trPr>
          <w:gridAfter w:val="2"/>
          <w:wAfter w:w="22" w:type="dxa"/>
          <w:trHeight w:val="284"/>
        </w:trPr>
        <w:tc>
          <w:tcPr>
            <w:tcW w:w="5796" w:type="dxa"/>
            <w:gridSpan w:val="4"/>
            <w:tcBorders>
              <w:bottom w:val="single" w:sz="4" w:space="0" w:color="auto"/>
            </w:tcBorders>
            <w:vAlign w:val="center"/>
          </w:tcPr>
          <w:p w14:paraId="57A92269" w14:textId="11AE351E" w:rsidR="00FD7671" w:rsidRPr="005028C7" w:rsidRDefault="00FD7671" w:rsidP="00B31CA6">
            <w:pPr>
              <w:spacing w:after="0" w:line="240" w:lineRule="auto"/>
              <w:jc w:val="center"/>
              <w:rPr>
                <w:rFonts w:ascii="Arial" w:hAnsi="Arial" w:cs="Arial"/>
                <w:b/>
                <w:sz w:val="18"/>
                <w:szCs w:val="18"/>
              </w:rPr>
            </w:pPr>
            <w:r w:rsidRPr="005028C7">
              <w:rPr>
                <w:rFonts w:ascii="Arial" w:hAnsi="Arial" w:cs="Arial"/>
                <w:b/>
                <w:sz w:val="18"/>
                <w:szCs w:val="18"/>
              </w:rPr>
              <w:t>PHASE TWO (</w:t>
            </w:r>
            <w:r w:rsidR="00B31CA6" w:rsidRPr="005028C7">
              <w:rPr>
                <w:rFonts w:ascii="Arial" w:hAnsi="Arial" w:cs="Arial"/>
                <w:b/>
                <w:sz w:val="18"/>
                <w:szCs w:val="18"/>
              </w:rPr>
              <w:t>20</w:t>
            </w:r>
            <w:r w:rsidR="00B31CA6">
              <w:rPr>
                <w:rFonts w:ascii="Arial" w:hAnsi="Arial" w:cs="Arial"/>
                <w:b/>
                <w:sz w:val="18"/>
                <w:szCs w:val="18"/>
              </w:rPr>
              <w:t>20</w:t>
            </w:r>
            <w:r w:rsidRPr="005028C7">
              <w:rPr>
                <w:rFonts w:ascii="Arial" w:hAnsi="Arial" w:cs="Arial"/>
                <w:b/>
                <w:sz w:val="18"/>
                <w:szCs w:val="18"/>
              </w:rPr>
              <w:t>-</w:t>
            </w:r>
            <w:r w:rsidR="00B31CA6" w:rsidRPr="005028C7">
              <w:rPr>
                <w:rFonts w:ascii="Arial" w:hAnsi="Arial" w:cs="Arial"/>
                <w:b/>
                <w:sz w:val="18"/>
                <w:szCs w:val="18"/>
              </w:rPr>
              <w:t>202</w:t>
            </w:r>
            <w:r w:rsidR="00B31CA6">
              <w:rPr>
                <w:rFonts w:ascii="Arial" w:hAnsi="Arial" w:cs="Arial"/>
                <w:b/>
                <w:sz w:val="18"/>
                <w:szCs w:val="18"/>
              </w:rPr>
              <w:t>4</w:t>
            </w:r>
            <w:r w:rsidRPr="005028C7">
              <w:rPr>
                <w:rFonts w:ascii="Arial" w:hAnsi="Arial" w:cs="Arial"/>
                <w:b/>
                <w:sz w:val="18"/>
                <w:szCs w:val="18"/>
              </w:rPr>
              <w:t>)</w:t>
            </w:r>
          </w:p>
        </w:tc>
        <w:tc>
          <w:tcPr>
            <w:tcW w:w="1152" w:type="dxa"/>
            <w:tcBorders>
              <w:bottom w:val="single" w:sz="4" w:space="0" w:color="auto"/>
              <w:tl2br w:val="nil"/>
            </w:tcBorders>
            <w:shd w:val="clear" w:color="auto" w:fill="FFFFFF" w:themeFill="background1"/>
            <w:vAlign w:val="center"/>
          </w:tcPr>
          <w:p w14:paraId="0E99F7C8" w14:textId="63388B93" w:rsidR="00FD7671" w:rsidRPr="005028C7" w:rsidRDefault="00B31CA6" w:rsidP="00B31CA6">
            <w:pPr>
              <w:spacing w:after="0" w:line="240" w:lineRule="auto"/>
              <w:jc w:val="center"/>
              <w:rPr>
                <w:rFonts w:ascii="Arial" w:hAnsi="Arial" w:cs="Arial"/>
                <w:b/>
                <w:sz w:val="18"/>
                <w:szCs w:val="18"/>
              </w:rPr>
            </w:pPr>
            <w:r w:rsidRPr="005028C7">
              <w:rPr>
                <w:rFonts w:ascii="Arial" w:hAnsi="Arial" w:cs="Arial"/>
                <w:b/>
                <w:sz w:val="18"/>
                <w:szCs w:val="18"/>
              </w:rPr>
              <w:t>20</w:t>
            </w:r>
            <w:r>
              <w:rPr>
                <w:rFonts w:ascii="Arial" w:hAnsi="Arial" w:cs="Arial"/>
                <w:b/>
                <w:sz w:val="18"/>
                <w:szCs w:val="18"/>
              </w:rPr>
              <w:t>20</w:t>
            </w:r>
          </w:p>
        </w:tc>
        <w:tc>
          <w:tcPr>
            <w:tcW w:w="1206" w:type="dxa"/>
            <w:gridSpan w:val="2"/>
            <w:tcBorders>
              <w:bottom w:val="single" w:sz="4" w:space="0" w:color="auto"/>
              <w:tl2br w:val="nil"/>
            </w:tcBorders>
            <w:shd w:val="clear" w:color="auto" w:fill="FFFFFF" w:themeFill="background1"/>
            <w:vAlign w:val="center"/>
          </w:tcPr>
          <w:p w14:paraId="43C35AC5" w14:textId="0B4F71C7"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202</w:t>
            </w:r>
            <w:r w:rsidR="00B64C2C">
              <w:rPr>
                <w:rFonts w:ascii="Arial" w:hAnsi="Arial" w:cs="Arial"/>
                <w:b/>
                <w:sz w:val="18"/>
                <w:szCs w:val="18"/>
              </w:rPr>
              <w:t>2</w:t>
            </w:r>
          </w:p>
        </w:tc>
        <w:tc>
          <w:tcPr>
            <w:tcW w:w="1201" w:type="dxa"/>
            <w:gridSpan w:val="3"/>
            <w:tcBorders>
              <w:bottom w:val="single" w:sz="4" w:space="0" w:color="auto"/>
              <w:tl2br w:val="nil"/>
            </w:tcBorders>
            <w:shd w:val="clear" w:color="auto" w:fill="FFFFFF" w:themeFill="background1"/>
            <w:vAlign w:val="center"/>
          </w:tcPr>
          <w:p w14:paraId="387E0A5D" w14:textId="01CC9DF0"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202</w:t>
            </w:r>
            <w:r w:rsidR="00B31CA6">
              <w:rPr>
                <w:rFonts w:ascii="Arial" w:hAnsi="Arial" w:cs="Arial"/>
                <w:b/>
                <w:sz w:val="18"/>
                <w:szCs w:val="18"/>
              </w:rPr>
              <w:t>4</w:t>
            </w:r>
          </w:p>
        </w:tc>
        <w:tc>
          <w:tcPr>
            <w:tcW w:w="1604" w:type="dxa"/>
            <w:vMerge/>
            <w:tcBorders>
              <w:bottom w:val="single" w:sz="4" w:space="0" w:color="auto"/>
              <w:tl2br w:val="nil"/>
            </w:tcBorders>
            <w:shd w:val="clear" w:color="auto" w:fill="FFFFFF" w:themeFill="background1"/>
            <w:vAlign w:val="center"/>
          </w:tcPr>
          <w:p w14:paraId="5660609C" w14:textId="77777777" w:rsidR="00FD7671" w:rsidRPr="003320A4" w:rsidRDefault="00FD7671" w:rsidP="004B0746">
            <w:pPr>
              <w:spacing w:after="0" w:line="240" w:lineRule="auto"/>
              <w:rPr>
                <w:rFonts w:ascii="Arial" w:hAnsi="Arial" w:cs="Arial"/>
                <w:sz w:val="18"/>
                <w:szCs w:val="18"/>
              </w:rPr>
            </w:pPr>
          </w:p>
        </w:tc>
      </w:tr>
      <w:tr w:rsidR="0030511E" w:rsidRPr="00E77907" w14:paraId="194FA26C" w14:textId="77777777" w:rsidTr="00D203B8">
        <w:trPr>
          <w:gridAfter w:val="2"/>
          <w:wAfter w:w="22" w:type="dxa"/>
          <w:trHeight w:val="284"/>
        </w:trPr>
        <w:tc>
          <w:tcPr>
            <w:tcW w:w="1888" w:type="dxa"/>
            <w:tcBorders>
              <w:bottom w:val="single" w:sz="4" w:space="0" w:color="auto"/>
            </w:tcBorders>
          </w:tcPr>
          <w:p w14:paraId="30B82751" w14:textId="77777777" w:rsidR="00D4048A" w:rsidRDefault="00D4048A" w:rsidP="0030511E">
            <w:pPr>
              <w:spacing w:after="0" w:line="240" w:lineRule="auto"/>
              <w:rPr>
                <w:rFonts w:ascii="Arial" w:hAnsi="Arial" w:cs="Arial"/>
                <w:sz w:val="18"/>
                <w:szCs w:val="18"/>
              </w:rPr>
            </w:pPr>
          </w:p>
          <w:p w14:paraId="67C7E24F" w14:textId="77777777" w:rsidR="00D4048A" w:rsidRDefault="00D4048A" w:rsidP="0030511E">
            <w:pPr>
              <w:spacing w:after="0" w:line="240" w:lineRule="auto"/>
              <w:rPr>
                <w:rFonts w:ascii="Arial" w:hAnsi="Arial" w:cs="Arial"/>
                <w:sz w:val="18"/>
                <w:szCs w:val="18"/>
              </w:rPr>
            </w:pPr>
          </w:p>
          <w:p w14:paraId="2C8750B5" w14:textId="77777777" w:rsidR="00D4048A" w:rsidRDefault="00D4048A" w:rsidP="0030511E">
            <w:pPr>
              <w:spacing w:after="0" w:line="240" w:lineRule="auto"/>
              <w:rPr>
                <w:rFonts w:ascii="Arial" w:hAnsi="Arial" w:cs="Arial"/>
                <w:sz w:val="18"/>
                <w:szCs w:val="18"/>
              </w:rPr>
            </w:pPr>
          </w:p>
          <w:p w14:paraId="6A6629B1" w14:textId="77777777" w:rsidR="00BE4245" w:rsidRDefault="00BE4245" w:rsidP="0030511E">
            <w:pPr>
              <w:spacing w:after="0" w:line="240" w:lineRule="auto"/>
              <w:rPr>
                <w:rFonts w:ascii="Arial" w:hAnsi="Arial" w:cs="Arial"/>
                <w:sz w:val="18"/>
                <w:szCs w:val="18"/>
              </w:rPr>
            </w:pPr>
          </w:p>
          <w:p w14:paraId="70EF5F92" w14:textId="36EAD7D0" w:rsidR="0030511E" w:rsidRPr="00E77907" w:rsidRDefault="0030511E" w:rsidP="0030511E">
            <w:pPr>
              <w:spacing w:after="0" w:line="240" w:lineRule="auto"/>
              <w:rPr>
                <w:rFonts w:ascii="Arial" w:hAnsi="Arial" w:cs="Arial"/>
                <w:sz w:val="18"/>
                <w:szCs w:val="18"/>
              </w:rPr>
            </w:pPr>
            <w:r>
              <w:rPr>
                <w:rFonts w:ascii="Arial" w:hAnsi="Arial" w:cs="Arial"/>
                <w:sz w:val="18"/>
                <w:szCs w:val="18"/>
              </w:rPr>
              <w:t>2.2 Smart grid</w:t>
            </w:r>
          </w:p>
        </w:tc>
        <w:tc>
          <w:tcPr>
            <w:tcW w:w="1875" w:type="dxa"/>
            <w:tcBorders>
              <w:bottom w:val="single" w:sz="4" w:space="0" w:color="auto"/>
            </w:tcBorders>
          </w:tcPr>
          <w:p w14:paraId="25D24AC1" w14:textId="7B33D137" w:rsidR="0030511E" w:rsidRDefault="00CF3E08" w:rsidP="003F6AED">
            <w:pPr>
              <w:spacing w:after="0" w:line="240" w:lineRule="auto"/>
              <w:rPr>
                <w:rFonts w:ascii="Arial" w:hAnsi="Arial" w:cs="Arial"/>
                <w:sz w:val="18"/>
                <w:szCs w:val="18"/>
              </w:rPr>
            </w:pPr>
            <w:r>
              <w:rPr>
                <w:rFonts w:ascii="Arial" w:hAnsi="Arial" w:cs="Arial"/>
                <w:sz w:val="18"/>
                <w:szCs w:val="18"/>
              </w:rPr>
              <w:t>Advanced Distribution Management system</w:t>
            </w:r>
          </w:p>
          <w:p w14:paraId="484CF706" w14:textId="77777777" w:rsidR="00D4048A" w:rsidRDefault="00D4048A" w:rsidP="003F6AED">
            <w:pPr>
              <w:spacing w:after="0" w:line="240" w:lineRule="auto"/>
              <w:rPr>
                <w:rFonts w:ascii="Arial" w:hAnsi="Arial" w:cs="Arial"/>
                <w:sz w:val="18"/>
                <w:szCs w:val="18"/>
              </w:rPr>
            </w:pPr>
          </w:p>
          <w:p w14:paraId="2A3247EC" w14:textId="4755F962" w:rsidR="003F6AED" w:rsidRPr="00E77907" w:rsidRDefault="003F6AED" w:rsidP="003F6AED">
            <w:pPr>
              <w:spacing w:after="0" w:line="240" w:lineRule="auto"/>
              <w:rPr>
                <w:rFonts w:ascii="Arial" w:hAnsi="Arial" w:cs="Arial"/>
                <w:sz w:val="18"/>
                <w:szCs w:val="18"/>
              </w:rPr>
            </w:pPr>
            <w:r>
              <w:rPr>
                <w:rFonts w:ascii="Arial" w:hAnsi="Arial" w:cs="Arial"/>
                <w:sz w:val="18"/>
                <w:szCs w:val="18"/>
              </w:rPr>
              <w:t>Smart Grid Strategy</w:t>
            </w:r>
          </w:p>
        </w:tc>
        <w:tc>
          <w:tcPr>
            <w:tcW w:w="2033" w:type="dxa"/>
            <w:gridSpan w:val="2"/>
            <w:tcBorders>
              <w:bottom w:val="single" w:sz="4" w:space="0" w:color="auto"/>
            </w:tcBorders>
          </w:tcPr>
          <w:p w14:paraId="65FDE127" w14:textId="0DEE1B27" w:rsidR="0030511E" w:rsidRDefault="0030511E" w:rsidP="0030511E">
            <w:pPr>
              <w:spacing w:after="0" w:line="240" w:lineRule="auto"/>
              <w:rPr>
                <w:rFonts w:ascii="Arial" w:hAnsi="Arial" w:cs="Arial"/>
                <w:sz w:val="18"/>
                <w:szCs w:val="18"/>
              </w:rPr>
            </w:pPr>
            <w:r w:rsidRPr="00E77907">
              <w:rPr>
                <w:rFonts w:ascii="Arial" w:hAnsi="Arial" w:cs="Arial"/>
                <w:sz w:val="18"/>
                <w:szCs w:val="18"/>
              </w:rPr>
              <w:t xml:space="preserve">Physical verification and report on installation of the </w:t>
            </w:r>
            <w:r w:rsidR="00CF3E08">
              <w:rPr>
                <w:rFonts w:ascii="Arial" w:hAnsi="Arial" w:cs="Arial"/>
                <w:sz w:val="18"/>
                <w:szCs w:val="18"/>
              </w:rPr>
              <w:t>equipment</w:t>
            </w:r>
          </w:p>
          <w:p w14:paraId="5306F02D" w14:textId="77777777" w:rsidR="00BE4245" w:rsidRDefault="00BE4245" w:rsidP="0030511E">
            <w:pPr>
              <w:spacing w:after="0" w:line="240" w:lineRule="auto"/>
              <w:rPr>
                <w:rFonts w:ascii="Arial" w:hAnsi="Arial" w:cs="Arial"/>
                <w:sz w:val="18"/>
                <w:szCs w:val="18"/>
              </w:rPr>
            </w:pPr>
          </w:p>
          <w:p w14:paraId="1E2B9E0F" w14:textId="687E5EC7" w:rsidR="008D7E04" w:rsidRPr="00E77907" w:rsidRDefault="008D7E04" w:rsidP="0030511E">
            <w:pPr>
              <w:spacing w:after="0" w:line="240" w:lineRule="auto"/>
              <w:rPr>
                <w:rFonts w:ascii="Arial" w:hAnsi="Arial" w:cs="Arial"/>
                <w:sz w:val="18"/>
                <w:szCs w:val="18"/>
              </w:rPr>
            </w:pPr>
            <w:r>
              <w:rPr>
                <w:rFonts w:ascii="Arial" w:hAnsi="Arial" w:cs="Arial"/>
                <w:sz w:val="18"/>
                <w:szCs w:val="18"/>
              </w:rPr>
              <w:t>Smart Grid Roadmap document</w:t>
            </w:r>
          </w:p>
        </w:tc>
        <w:tc>
          <w:tcPr>
            <w:tcW w:w="1152" w:type="dxa"/>
            <w:tcBorders>
              <w:bottom w:val="single" w:sz="4" w:space="0" w:color="auto"/>
              <w:tl2br w:val="nil"/>
            </w:tcBorders>
            <w:shd w:val="clear" w:color="auto" w:fill="FFFFFF" w:themeFill="background1"/>
          </w:tcPr>
          <w:p w14:paraId="056E291C" w14:textId="77777777" w:rsidR="00BE4245" w:rsidRDefault="00BE4245" w:rsidP="0030511E">
            <w:pPr>
              <w:spacing w:after="0" w:line="240" w:lineRule="auto"/>
              <w:rPr>
                <w:rFonts w:ascii="Arial" w:hAnsi="Arial" w:cs="Arial"/>
                <w:sz w:val="18"/>
                <w:szCs w:val="18"/>
              </w:rPr>
            </w:pPr>
          </w:p>
          <w:p w14:paraId="3A8034C2" w14:textId="77777777" w:rsidR="00BE4245" w:rsidRDefault="00BE4245" w:rsidP="0030511E">
            <w:pPr>
              <w:spacing w:after="0" w:line="240" w:lineRule="auto"/>
              <w:rPr>
                <w:rFonts w:ascii="Arial" w:hAnsi="Arial" w:cs="Arial"/>
                <w:sz w:val="18"/>
                <w:szCs w:val="18"/>
              </w:rPr>
            </w:pPr>
          </w:p>
          <w:p w14:paraId="00F5CD6E" w14:textId="77777777" w:rsidR="00BE4245" w:rsidRDefault="00BE4245" w:rsidP="0030511E">
            <w:pPr>
              <w:spacing w:after="0" w:line="240" w:lineRule="auto"/>
              <w:rPr>
                <w:rFonts w:ascii="Arial" w:hAnsi="Arial" w:cs="Arial"/>
                <w:sz w:val="18"/>
                <w:szCs w:val="18"/>
              </w:rPr>
            </w:pPr>
          </w:p>
          <w:p w14:paraId="55AE9ED0" w14:textId="77777777" w:rsidR="00BE4245" w:rsidRDefault="00BE4245" w:rsidP="0030511E">
            <w:pPr>
              <w:spacing w:after="0" w:line="240" w:lineRule="auto"/>
              <w:rPr>
                <w:rFonts w:ascii="Arial" w:hAnsi="Arial" w:cs="Arial"/>
                <w:sz w:val="18"/>
                <w:szCs w:val="18"/>
              </w:rPr>
            </w:pPr>
          </w:p>
          <w:p w14:paraId="0A5B660A" w14:textId="0E40594D" w:rsidR="0030511E" w:rsidRPr="00E77907" w:rsidRDefault="00BE4245" w:rsidP="0030511E">
            <w:pPr>
              <w:spacing w:after="0" w:line="240" w:lineRule="auto"/>
              <w:rPr>
                <w:rFonts w:ascii="Arial" w:hAnsi="Arial" w:cs="Arial"/>
                <w:sz w:val="18"/>
                <w:szCs w:val="18"/>
              </w:rPr>
            </w:pPr>
            <w:r>
              <w:rPr>
                <w:rFonts w:ascii="Arial" w:hAnsi="Arial" w:cs="Arial"/>
                <w:sz w:val="18"/>
                <w:szCs w:val="18"/>
              </w:rPr>
              <w:t>N</w:t>
            </w:r>
            <w:r w:rsidR="00CF3E08">
              <w:rPr>
                <w:rFonts w:ascii="Arial" w:hAnsi="Arial" w:cs="Arial"/>
                <w:sz w:val="18"/>
                <w:szCs w:val="18"/>
              </w:rPr>
              <w:t>o ADMS</w:t>
            </w:r>
          </w:p>
        </w:tc>
        <w:tc>
          <w:tcPr>
            <w:tcW w:w="1206" w:type="dxa"/>
            <w:gridSpan w:val="2"/>
            <w:tcBorders>
              <w:bottom w:val="single" w:sz="4" w:space="0" w:color="auto"/>
              <w:tl2br w:val="nil"/>
            </w:tcBorders>
            <w:shd w:val="clear" w:color="auto" w:fill="FFFFFF" w:themeFill="background1"/>
          </w:tcPr>
          <w:p w14:paraId="71D2029B" w14:textId="4CCB9A32" w:rsidR="0030511E" w:rsidRDefault="00CF3E08" w:rsidP="0030511E">
            <w:pPr>
              <w:spacing w:after="0" w:line="240" w:lineRule="auto"/>
              <w:rPr>
                <w:rFonts w:ascii="Arial" w:hAnsi="Arial" w:cs="Arial"/>
                <w:sz w:val="18"/>
                <w:szCs w:val="18"/>
              </w:rPr>
            </w:pPr>
            <w:r>
              <w:rPr>
                <w:rFonts w:ascii="Arial" w:hAnsi="Arial" w:cs="Arial"/>
                <w:sz w:val="18"/>
                <w:szCs w:val="18"/>
              </w:rPr>
              <w:t>ADMS partly installed</w:t>
            </w:r>
            <w:r w:rsidR="0030511E" w:rsidRPr="00E77907">
              <w:rPr>
                <w:rFonts w:ascii="Arial" w:hAnsi="Arial" w:cs="Arial"/>
                <w:sz w:val="18"/>
                <w:szCs w:val="18"/>
              </w:rPr>
              <w:t xml:space="preserve"> </w:t>
            </w:r>
          </w:p>
          <w:p w14:paraId="689BBAC2" w14:textId="77777777" w:rsidR="003F6AED" w:rsidRDefault="003F6AED" w:rsidP="0030511E">
            <w:pPr>
              <w:spacing w:after="0" w:line="240" w:lineRule="auto"/>
              <w:rPr>
                <w:rFonts w:ascii="Arial" w:hAnsi="Arial" w:cs="Arial"/>
                <w:sz w:val="18"/>
                <w:szCs w:val="18"/>
              </w:rPr>
            </w:pPr>
          </w:p>
          <w:p w14:paraId="6F665723" w14:textId="6A5FD4E9" w:rsidR="003F6AED" w:rsidRPr="00E77907" w:rsidRDefault="003F6AED" w:rsidP="003F6AED">
            <w:pPr>
              <w:spacing w:after="0" w:line="240" w:lineRule="auto"/>
              <w:rPr>
                <w:rFonts w:ascii="Arial" w:hAnsi="Arial" w:cs="Arial"/>
                <w:sz w:val="18"/>
                <w:szCs w:val="18"/>
              </w:rPr>
            </w:pPr>
            <w:r>
              <w:rPr>
                <w:rFonts w:ascii="Arial" w:hAnsi="Arial" w:cs="Arial"/>
                <w:sz w:val="18"/>
                <w:szCs w:val="18"/>
              </w:rPr>
              <w:t>Long-term smart grid strategy under preparation</w:t>
            </w:r>
          </w:p>
        </w:tc>
        <w:tc>
          <w:tcPr>
            <w:tcW w:w="1201" w:type="dxa"/>
            <w:gridSpan w:val="3"/>
            <w:tcBorders>
              <w:bottom w:val="single" w:sz="4" w:space="0" w:color="auto"/>
              <w:tl2br w:val="nil"/>
            </w:tcBorders>
            <w:shd w:val="clear" w:color="auto" w:fill="FFFFFF" w:themeFill="background1"/>
          </w:tcPr>
          <w:p w14:paraId="4429BAD2" w14:textId="79DAF0DA" w:rsidR="0030511E" w:rsidRPr="00743BDB" w:rsidRDefault="00CF3E08" w:rsidP="0030511E">
            <w:pPr>
              <w:spacing w:after="0" w:line="240" w:lineRule="auto"/>
              <w:rPr>
                <w:rFonts w:ascii="Arial" w:hAnsi="Arial" w:cs="Arial"/>
                <w:sz w:val="18"/>
                <w:szCs w:val="18"/>
              </w:rPr>
            </w:pPr>
            <w:r>
              <w:rPr>
                <w:rFonts w:ascii="Arial" w:hAnsi="Arial" w:cs="Arial"/>
                <w:sz w:val="18"/>
                <w:szCs w:val="18"/>
              </w:rPr>
              <w:t>ADMS completely installed</w:t>
            </w:r>
          </w:p>
          <w:p w14:paraId="0FF0F3B7" w14:textId="77777777" w:rsidR="006145FB" w:rsidRPr="00743BDB" w:rsidRDefault="006145FB" w:rsidP="0030511E">
            <w:pPr>
              <w:spacing w:after="0" w:line="240" w:lineRule="auto"/>
              <w:rPr>
                <w:rFonts w:ascii="Arial" w:hAnsi="Arial" w:cs="Arial"/>
                <w:sz w:val="18"/>
                <w:szCs w:val="18"/>
              </w:rPr>
            </w:pPr>
          </w:p>
          <w:p w14:paraId="29C27CC3" w14:textId="1514095F" w:rsidR="0030511E" w:rsidRPr="00743BDB" w:rsidRDefault="0030511E" w:rsidP="0030511E">
            <w:pPr>
              <w:spacing w:after="0" w:line="240" w:lineRule="auto"/>
              <w:rPr>
                <w:rFonts w:ascii="Arial" w:hAnsi="Arial" w:cs="Arial"/>
                <w:sz w:val="18"/>
                <w:szCs w:val="18"/>
              </w:rPr>
            </w:pPr>
            <w:r w:rsidRPr="00743BDB">
              <w:rPr>
                <w:rFonts w:ascii="Arial" w:hAnsi="Arial" w:cs="Arial"/>
                <w:sz w:val="18"/>
                <w:szCs w:val="18"/>
              </w:rPr>
              <w:t>Long-term smart grid strategy developed</w:t>
            </w:r>
          </w:p>
        </w:tc>
        <w:tc>
          <w:tcPr>
            <w:tcW w:w="1604" w:type="dxa"/>
            <w:tcBorders>
              <w:bottom w:val="single" w:sz="4" w:space="0" w:color="auto"/>
              <w:tl2br w:val="nil"/>
            </w:tcBorders>
            <w:shd w:val="clear" w:color="auto" w:fill="FFFFFF" w:themeFill="background1"/>
          </w:tcPr>
          <w:p w14:paraId="2554198C" w14:textId="77777777" w:rsidR="00D4048A" w:rsidRDefault="00D4048A" w:rsidP="0030511E">
            <w:pPr>
              <w:spacing w:after="0" w:line="240" w:lineRule="auto"/>
              <w:rPr>
                <w:rFonts w:ascii="Arial" w:hAnsi="Arial" w:cs="Arial"/>
                <w:sz w:val="18"/>
                <w:szCs w:val="18"/>
              </w:rPr>
            </w:pPr>
          </w:p>
          <w:p w14:paraId="2539110B" w14:textId="7091D2E2" w:rsidR="0030511E" w:rsidRPr="00E77907" w:rsidRDefault="0030511E" w:rsidP="0030511E">
            <w:pPr>
              <w:spacing w:after="0" w:line="240" w:lineRule="auto"/>
              <w:rPr>
                <w:rFonts w:ascii="Arial" w:hAnsi="Arial" w:cs="Arial"/>
                <w:sz w:val="18"/>
                <w:szCs w:val="18"/>
              </w:rPr>
            </w:pPr>
            <w:r w:rsidRPr="00E77907">
              <w:rPr>
                <w:rFonts w:ascii="Arial" w:hAnsi="Arial" w:cs="Arial"/>
                <w:sz w:val="18"/>
                <w:szCs w:val="18"/>
              </w:rPr>
              <w:t xml:space="preserve">Government </w:t>
            </w:r>
            <w:r>
              <w:rPr>
                <w:rFonts w:ascii="Arial" w:hAnsi="Arial" w:cs="Arial"/>
                <w:sz w:val="18"/>
                <w:szCs w:val="18"/>
              </w:rPr>
              <w:t xml:space="preserve">acknowledges the power stability </w:t>
            </w:r>
            <w:r w:rsidRPr="00E77907">
              <w:rPr>
                <w:rFonts w:ascii="Arial" w:hAnsi="Arial" w:cs="Arial"/>
                <w:sz w:val="18"/>
                <w:szCs w:val="18"/>
              </w:rPr>
              <w:t>benefits of smart grids and is keen to invest further</w:t>
            </w:r>
          </w:p>
        </w:tc>
      </w:tr>
      <w:tr w:rsidR="00FD7671" w:rsidRPr="00612109" w14:paraId="29E8B86C" w14:textId="77777777" w:rsidTr="004541C0">
        <w:trPr>
          <w:gridAfter w:val="2"/>
          <w:wAfter w:w="22" w:type="dxa"/>
          <w:trHeight w:val="284"/>
        </w:trPr>
        <w:tc>
          <w:tcPr>
            <w:tcW w:w="1888" w:type="dxa"/>
            <w:tcBorders>
              <w:bottom w:val="single" w:sz="4" w:space="0" w:color="auto"/>
            </w:tcBorders>
            <w:vAlign w:val="center"/>
          </w:tcPr>
          <w:p w14:paraId="1F16D165" w14:textId="77777777" w:rsidR="00FD7671" w:rsidRPr="003320A4" w:rsidRDefault="00FD7671" w:rsidP="00DF1D4E">
            <w:pPr>
              <w:spacing w:after="0" w:line="240" w:lineRule="auto"/>
              <w:rPr>
                <w:rFonts w:ascii="Arial" w:hAnsi="Arial" w:cs="Arial"/>
                <w:sz w:val="18"/>
                <w:szCs w:val="18"/>
              </w:rPr>
            </w:pPr>
            <w:r>
              <w:rPr>
                <w:rFonts w:ascii="Arial" w:hAnsi="Arial" w:cs="Arial"/>
                <w:sz w:val="18"/>
                <w:szCs w:val="18"/>
              </w:rPr>
              <w:t>2</w:t>
            </w:r>
            <w:r w:rsidRPr="003320A4">
              <w:rPr>
                <w:rFonts w:ascii="Arial" w:hAnsi="Arial" w:cs="Arial"/>
                <w:sz w:val="18"/>
                <w:szCs w:val="18"/>
              </w:rPr>
              <w:t>.</w:t>
            </w:r>
            <w:r>
              <w:rPr>
                <w:rFonts w:ascii="Arial" w:hAnsi="Arial" w:cs="Arial"/>
                <w:sz w:val="18"/>
                <w:szCs w:val="18"/>
              </w:rPr>
              <w:t>3</w:t>
            </w:r>
            <w:r w:rsidRPr="003320A4">
              <w:rPr>
                <w:rFonts w:ascii="Arial" w:hAnsi="Arial" w:cs="Arial"/>
                <w:sz w:val="18"/>
                <w:szCs w:val="18"/>
              </w:rPr>
              <w:t xml:space="preserve"> </w:t>
            </w:r>
            <w:r w:rsidR="00274724">
              <w:rPr>
                <w:rFonts w:ascii="Arial" w:hAnsi="Arial" w:cs="Arial"/>
                <w:sz w:val="18"/>
                <w:szCs w:val="18"/>
              </w:rPr>
              <w:t>PV deployment</w:t>
            </w:r>
          </w:p>
        </w:tc>
        <w:tc>
          <w:tcPr>
            <w:tcW w:w="1875" w:type="dxa"/>
            <w:tcBorders>
              <w:bottom w:val="single" w:sz="4" w:space="0" w:color="auto"/>
            </w:tcBorders>
            <w:vAlign w:val="center"/>
          </w:tcPr>
          <w:p w14:paraId="45B53F98" w14:textId="77777777" w:rsidR="00FD7671" w:rsidRPr="003320A4" w:rsidRDefault="00FD7671" w:rsidP="004B0746">
            <w:pPr>
              <w:spacing w:after="0" w:line="240" w:lineRule="auto"/>
              <w:rPr>
                <w:rFonts w:ascii="Arial" w:hAnsi="Arial" w:cs="Arial"/>
                <w:sz w:val="18"/>
                <w:szCs w:val="18"/>
              </w:rPr>
            </w:pPr>
          </w:p>
          <w:p w14:paraId="5555931E"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A</w:t>
            </w:r>
            <w:r>
              <w:rPr>
                <w:rFonts w:ascii="Arial" w:hAnsi="Arial" w:cs="Arial"/>
                <w:sz w:val="18"/>
                <w:szCs w:val="18"/>
              </w:rPr>
              <w:t>ctual MW installed by category (</w:t>
            </w:r>
            <w:r w:rsidRPr="003320A4">
              <w:rPr>
                <w:rFonts w:ascii="Arial" w:hAnsi="Arial" w:cs="Arial"/>
                <w:sz w:val="18"/>
                <w:szCs w:val="18"/>
              </w:rPr>
              <w:t>gender</w:t>
            </w:r>
            <w:r>
              <w:rPr>
                <w:rFonts w:ascii="Arial" w:hAnsi="Arial" w:cs="Arial"/>
                <w:sz w:val="18"/>
                <w:szCs w:val="18"/>
              </w:rPr>
              <w:t>-</w:t>
            </w:r>
            <w:r w:rsidRPr="003320A4">
              <w:rPr>
                <w:rFonts w:ascii="Arial" w:hAnsi="Arial" w:cs="Arial"/>
                <w:sz w:val="18"/>
                <w:szCs w:val="18"/>
              </w:rPr>
              <w:t xml:space="preserve"> disaggregated data</w:t>
            </w:r>
            <w:r>
              <w:rPr>
                <w:rFonts w:ascii="Arial" w:hAnsi="Arial" w:cs="Arial"/>
                <w:sz w:val="18"/>
                <w:szCs w:val="18"/>
              </w:rPr>
              <w:t>)</w:t>
            </w:r>
          </w:p>
        </w:tc>
        <w:tc>
          <w:tcPr>
            <w:tcW w:w="2033" w:type="dxa"/>
            <w:gridSpan w:val="2"/>
            <w:tcBorders>
              <w:bottom w:val="single" w:sz="4" w:space="0" w:color="auto"/>
            </w:tcBorders>
            <w:vAlign w:val="center"/>
          </w:tcPr>
          <w:p w14:paraId="4EF9CB20" w14:textId="2611A8E3" w:rsidR="00FD7671" w:rsidRDefault="00843D17" w:rsidP="004B0746">
            <w:pPr>
              <w:spacing w:after="0" w:line="240" w:lineRule="auto"/>
              <w:rPr>
                <w:rFonts w:ascii="Arial" w:hAnsi="Arial" w:cs="Arial"/>
                <w:sz w:val="18"/>
                <w:szCs w:val="18"/>
              </w:rPr>
            </w:pPr>
            <w:r>
              <w:rPr>
                <w:rFonts w:ascii="Arial" w:hAnsi="Arial" w:cs="Arial"/>
                <w:sz w:val="18"/>
                <w:szCs w:val="18"/>
              </w:rPr>
              <w:t>Power Purchase Agreements and project records</w:t>
            </w:r>
          </w:p>
          <w:p w14:paraId="5FF273AC" w14:textId="77777777" w:rsidR="00FD7671" w:rsidRPr="003320A4" w:rsidRDefault="00FD7671" w:rsidP="004B0746">
            <w:pPr>
              <w:spacing w:after="0" w:line="240" w:lineRule="auto"/>
              <w:rPr>
                <w:rFonts w:ascii="Arial" w:hAnsi="Arial" w:cs="Arial"/>
                <w:sz w:val="18"/>
                <w:szCs w:val="18"/>
              </w:rPr>
            </w:pPr>
          </w:p>
          <w:p w14:paraId="734C80A5"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Annual Report of CEB</w:t>
            </w:r>
          </w:p>
        </w:tc>
        <w:tc>
          <w:tcPr>
            <w:tcW w:w="1152" w:type="dxa"/>
            <w:tcBorders>
              <w:bottom w:val="single" w:sz="4" w:space="0" w:color="auto"/>
              <w:tl2br w:val="nil"/>
            </w:tcBorders>
            <w:shd w:val="clear" w:color="auto" w:fill="FFFFFF" w:themeFill="background1"/>
            <w:vAlign w:val="center"/>
          </w:tcPr>
          <w:p w14:paraId="58F0411C" w14:textId="33C19DFA" w:rsidR="00FD7671" w:rsidRDefault="00843D17" w:rsidP="004B0746">
            <w:pPr>
              <w:spacing w:after="0" w:line="240" w:lineRule="auto"/>
              <w:rPr>
                <w:rFonts w:ascii="Arial" w:hAnsi="Arial" w:cs="Arial"/>
                <w:sz w:val="18"/>
                <w:szCs w:val="18"/>
              </w:rPr>
            </w:pPr>
            <w:r>
              <w:rPr>
                <w:rFonts w:ascii="Arial" w:hAnsi="Arial" w:cs="Arial"/>
                <w:sz w:val="18"/>
                <w:szCs w:val="18"/>
              </w:rPr>
              <w:t>5</w:t>
            </w:r>
            <w:r w:rsidR="00FD7671" w:rsidRPr="003320A4">
              <w:rPr>
                <w:rFonts w:ascii="Arial" w:hAnsi="Arial" w:cs="Arial"/>
                <w:sz w:val="18"/>
                <w:szCs w:val="18"/>
              </w:rPr>
              <w:t xml:space="preserve"> MW PV under </w:t>
            </w:r>
            <w:r w:rsidR="00FD7671">
              <w:rPr>
                <w:rFonts w:ascii="Arial" w:hAnsi="Arial" w:cs="Arial"/>
                <w:sz w:val="18"/>
                <w:szCs w:val="18"/>
              </w:rPr>
              <w:t>Phases 1</w:t>
            </w:r>
            <w:r>
              <w:rPr>
                <w:rFonts w:ascii="Arial" w:hAnsi="Arial" w:cs="Arial"/>
                <w:sz w:val="18"/>
                <w:szCs w:val="18"/>
              </w:rPr>
              <w:t>,</w:t>
            </w:r>
            <w:r w:rsidR="00FD7671">
              <w:rPr>
                <w:rFonts w:ascii="Arial" w:hAnsi="Arial" w:cs="Arial"/>
                <w:sz w:val="18"/>
                <w:szCs w:val="18"/>
              </w:rPr>
              <w:t xml:space="preserve"> 2 </w:t>
            </w:r>
            <w:r>
              <w:rPr>
                <w:rFonts w:ascii="Arial" w:hAnsi="Arial" w:cs="Arial"/>
                <w:sz w:val="18"/>
                <w:szCs w:val="18"/>
              </w:rPr>
              <w:t xml:space="preserve">and 3 </w:t>
            </w:r>
            <w:r w:rsidR="00FD7671">
              <w:rPr>
                <w:rFonts w:ascii="Arial" w:hAnsi="Arial" w:cs="Arial"/>
                <w:sz w:val="18"/>
                <w:szCs w:val="18"/>
              </w:rPr>
              <w:t xml:space="preserve">of the </w:t>
            </w:r>
            <w:r w:rsidR="00FD7671" w:rsidRPr="003320A4">
              <w:rPr>
                <w:rFonts w:ascii="Arial" w:hAnsi="Arial" w:cs="Arial"/>
                <w:sz w:val="18"/>
                <w:szCs w:val="18"/>
              </w:rPr>
              <w:t>SSDG</w:t>
            </w:r>
          </w:p>
          <w:p w14:paraId="13FEC317" w14:textId="77777777" w:rsidR="00FD7671" w:rsidRPr="003320A4" w:rsidRDefault="00FD7671" w:rsidP="004B0746">
            <w:pPr>
              <w:spacing w:after="0" w:line="240" w:lineRule="auto"/>
              <w:rPr>
                <w:rFonts w:ascii="Arial" w:hAnsi="Arial" w:cs="Arial"/>
                <w:sz w:val="18"/>
                <w:szCs w:val="18"/>
              </w:rPr>
            </w:pPr>
          </w:p>
          <w:p w14:paraId="2F8EFCC2" w14:textId="77777777" w:rsidR="00FD7671" w:rsidRPr="003320A4" w:rsidRDefault="00C5545F" w:rsidP="00C5545F">
            <w:pPr>
              <w:spacing w:after="0" w:line="240" w:lineRule="auto"/>
              <w:rPr>
                <w:rFonts w:ascii="Arial" w:hAnsi="Arial" w:cs="Arial"/>
                <w:sz w:val="18"/>
                <w:szCs w:val="18"/>
              </w:rPr>
            </w:pPr>
            <w:r>
              <w:rPr>
                <w:rFonts w:ascii="Arial" w:hAnsi="Arial" w:cs="Arial"/>
                <w:sz w:val="18"/>
                <w:szCs w:val="18"/>
              </w:rPr>
              <w:t>25</w:t>
            </w:r>
            <w:r w:rsidR="00FD7671" w:rsidRPr="00905D9C">
              <w:rPr>
                <w:rFonts w:ascii="Arial" w:hAnsi="Arial" w:cs="Arial"/>
                <w:sz w:val="18"/>
                <w:szCs w:val="18"/>
              </w:rPr>
              <w:t xml:space="preserve"> MW </w:t>
            </w:r>
            <w:r>
              <w:rPr>
                <w:rFonts w:ascii="Arial" w:hAnsi="Arial" w:cs="Arial"/>
                <w:sz w:val="18"/>
                <w:szCs w:val="18"/>
              </w:rPr>
              <w:t>utility</w:t>
            </w:r>
            <w:r w:rsidR="00C45627">
              <w:rPr>
                <w:rFonts w:ascii="Arial" w:hAnsi="Arial" w:cs="Arial"/>
                <w:sz w:val="18"/>
                <w:szCs w:val="18"/>
              </w:rPr>
              <w:t xml:space="preserve">-scale </w:t>
            </w:r>
            <w:r w:rsidR="00FD7671" w:rsidRPr="00905D9C">
              <w:rPr>
                <w:rFonts w:ascii="Arial" w:hAnsi="Arial" w:cs="Arial"/>
                <w:sz w:val="18"/>
                <w:szCs w:val="18"/>
              </w:rPr>
              <w:t>PV on the grid</w:t>
            </w:r>
          </w:p>
        </w:tc>
        <w:tc>
          <w:tcPr>
            <w:tcW w:w="1206" w:type="dxa"/>
            <w:gridSpan w:val="2"/>
            <w:tcBorders>
              <w:bottom w:val="single" w:sz="4" w:space="0" w:color="auto"/>
              <w:tl2br w:val="nil"/>
            </w:tcBorders>
            <w:shd w:val="clear" w:color="auto" w:fill="FFFFFF" w:themeFill="background1"/>
            <w:vAlign w:val="center"/>
          </w:tcPr>
          <w:p w14:paraId="2E3E0BBB" w14:textId="7F6266B0" w:rsidR="00843D17" w:rsidRDefault="00843D17" w:rsidP="00843D17">
            <w:pPr>
              <w:spacing w:after="0" w:line="240" w:lineRule="auto"/>
              <w:rPr>
                <w:rFonts w:ascii="Arial" w:hAnsi="Arial" w:cs="Arial"/>
                <w:sz w:val="18"/>
                <w:szCs w:val="18"/>
              </w:rPr>
            </w:pPr>
            <w:r>
              <w:rPr>
                <w:rFonts w:ascii="Arial" w:hAnsi="Arial" w:cs="Arial"/>
                <w:sz w:val="18"/>
                <w:szCs w:val="18"/>
              </w:rPr>
              <w:t>Additional 2 MW on grid from NGOs and 5 MW from households</w:t>
            </w:r>
          </w:p>
          <w:p w14:paraId="7D0A587B" w14:textId="60879CA0" w:rsidR="00843D17" w:rsidRDefault="00843D17" w:rsidP="00843D17">
            <w:pPr>
              <w:spacing w:after="0" w:line="240" w:lineRule="auto"/>
              <w:rPr>
                <w:rFonts w:ascii="Arial" w:hAnsi="Arial" w:cs="Arial"/>
                <w:sz w:val="18"/>
                <w:szCs w:val="18"/>
              </w:rPr>
            </w:pPr>
          </w:p>
          <w:p w14:paraId="105720D0" w14:textId="57742A1D" w:rsidR="00843D17" w:rsidRDefault="00843D17" w:rsidP="00843D17">
            <w:pPr>
              <w:spacing w:after="0" w:line="240" w:lineRule="auto"/>
              <w:rPr>
                <w:rFonts w:ascii="Arial" w:hAnsi="Arial" w:cs="Arial"/>
                <w:sz w:val="18"/>
                <w:szCs w:val="18"/>
              </w:rPr>
            </w:pPr>
            <w:r>
              <w:rPr>
                <w:rFonts w:ascii="Arial" w:hAnsi="Arial" w:cs="Arial"/>
                <w:sz w:val="18"/>
                <w:szCs w:val="18"/>
              </w:rPr>
              <w:t>5 MW from Public Buildings</w:t>
            </w:r>
          </w:p>
          <w:p w14:paraId="4D908BA7" w14:textId="77777777" w:rsidR="00843D17" w:rsidRDefault="00843D17" w:rsidP="00843D17">
            <w:pPr>
              <w:spacing w:after="0" w:line="240" w:lineRule="auto"/>
              <w:rPr>
                <w:rFonts w:ascii="Arial" w:hAnsi="Arial" w:cs="Arial"/>
                <w:sz w:val="18"/>
                <w:szCs w:val="18"/>
              </w:rPr>
            </w:pPr>
          </w:p>
          <w:p w14:paraId="72499438" w14:textId="77777777" w:rsidR="00FD7671" w:rsidRPr="00C45627" w:rsidRDefault="00FD7671" w:rsidP="004B0746">
            <w:pPr>
              <w:spacing w:after="0" w:line="240" w:lineRule="auto"/>
              <w:rPr>
                <w:rFonts w:ascii="Arial" w:hAnsi="Arial" w:cs="Arial"/>
                <w:sz w:val="18"/>
                <w:szCs w:val="18"/>
              </w:rPr>
            </w:pPr>
          </w:p>
          <w:p w14:paraId="0BC82F4B" w14:textId="77777777" w:rsidR="00FD7671" w:rsidRPr="00C45627" w:rsidRDefault="00C5545F" w:rsidP="00C45627">
            <w:pPr>
              <w:spacing w:after="0" w:line="240" w:lineRule="auto"/>
              <w:rPr>
                <w:rFonts w:ascii="Arial" w:hAnsi="Arial" w:cs="Arial"/>
                <w:sz w:val="18"/>
                <w:szCs w:val="18"/>
              </w:rPr>
            </w:pPr>
            <w:r>
              <w:rPr>
                <w:rFonts w:ascii="Arial" w:hAnsi="Arial" w:cs="Arial"/>
                <w:sz w:val="18"/>
                <w:szCs w:val="18"/>
              </w:rPr>
              <w:t>65</w:t>
            </w:r>
            <w:r w:rsidR="00FD7671" w:rsidRPr="00C45627">
              <w:rPr>
                <w:rFonts w:ascii="Arial" w:hAnsi="Arial" w:cs="Arial"/>
                <w:sz w:val="18"/>
                <w:szCs w:val="18"/>
              </w:rPr>
              <w:t xml:space="preserve"> MW PV utility-scale</w:t>
            </w:r>
          </w:p>
        </w:tc>
        <w:tc>
          <w:tcPr>
            <w:tcW w:w="1201" w:type="dxa"/>
            <w:gridSpan w:val="3"/>
            <w:tcBorders>
              <w:bottom w:val="single" w:sz="4" w:space="0" w:color="auto"/>
              <w:tl2br w:val="nil"/>
            </w:tcBorders>
            <w:shd w:val="clear" w:color="auto" w:fill="FFFFFF" w:themeFill="background1"/>
            <w:vAlign w:val="center"/>
          </w:tcPr>
          <w:p w14:paraId="00D5152A" w14:textId="77777777" w:rsidR="00686CA5" w:rsidRDefault="00686CA5" w:rsidP="00686CA5">
            <w:pPr>
              <w:spacing w:after="0" w:line="240" w:lineRule="auto"/>
              <w:rPr>
                <w:rFonts w:ascii="Arial" w:hAnsi="Arial" w:cs="Arial"/>
                <w:sz w:val="18"/>
                <w:szCs w:val="18"/>
              </w:rPr>
            </w:pPr>
            <w:r>
              <w:rPr>
                <w:rFonts w:ascii="Arial" w:hAnsi="Arial" w:cs="Arial"/>
                <w:sz w:val="18"/>
                <w:szCs w:val="18"/>
              </w:rPr>
              <w:t xml:space="preserve">4 MW capacity on grid from NGOs and 10 MW from households. </w:t>
            </w:r>
          </w:p>
          <w:p w14:paraId="09999300" w14:textId="77777777" w:rsidR="00686CA5" w:rsidRDefault="00686CA5" w:rsidP="00686CA5">
            <w:pPr>
              <w:spacing w:after="0" w:line="240" w:lineRule="auto"/>
              <w:rPr>
                <w:rFonts w:ascii="Arial" w:hAnsi="Arial" w:cs="Arial"/>
                <w:sz w:val="18"/>
                <w:szCs w:val="18"/>
              </w:rPr>
            </w:pPr>
          </w:p>
          <w:p w14:paraId="63A916F4" w14:textId="77777777" w:rsidR="00686CA5" w:rsidRDefault="00686CA5" w:rsidP="00686CA5">
            <w:pPr>
              <w:spacing w:after="0" w:line="240" w:lineRule="auto"/>
              <w:rPr>
                <w:rFonts w:ascii="Arial" w:hAnsi="Arial" w:cs="Arial"/>
                <w:sz w:val="18"/>
                <w:szCs w:val="18"/>
              </w:rPr>
            </w:pPr>
          </w:p>
          <w:p w14:paraId="1665C469" w14:textId="289828CA" w:rsidR="00FD7671" w:rsidRDefault="00686CA5" w:rsidP="004B0746">
            <w:pPr>
              <w:spacing w:after="0" w:line="240" w:lineRule="auto"/>
              <w:rPr>
                <w:rFonts w:ascii="Arial" w:hAnsi="Arial" w:cs="Arial"/>
                <w:sz w:val="18"/>
                <w:szCs w:val="18"/>
              </w:rPr>
            </w:pPr>
            <w:r>
              <w:rPr>
                <w:rFonts w:ascii="Arial" w:hAnsi="Arial" w:cs="Arial"/>
                <w:sz w:val="18"/>
                <w:szCs w:val="18"/>
              </w:rPr>
              <w:t>11 MW capacity installed on public buildings</w:t>
            </w:r>
          </w:p>
          <w:p w14:paraId="706187AD" w14:textId="77777777" w:rsidR="00743BDB" w:rsidRPr="00C45627" w:rsidRDefault="00743BDB" w:rsidP="004B0746">
            <w:pPr>
              <w:spacing w:after="0" w:line="240" w:lineRule="auto"/>
              <w:rPr>
                <w:rFonts w:ascii="Arial" w:hAnsi="Arial" w:cs="Arial"/>
                <w:sz w:val="18"/>
                <w:szCs w:val="18"/>
              </w:rPr>
            </w:pPr>
          </w:p>
          <w:p w14:paraId="592CAB90" w14:textId="5D900442" w:rsidR="00FD7671" w:rsidRPr="00C45627" w:rsidRDefault="00C5545F" w:rsidP="00686CA5">
            <w:pPr>
              <w:spacing w:after="0" w:line="240" w:lineRule="auto"/>
              <w:rPr>
                <w:rFonts w:ascii="Arial" w:hAnsi="Arial" w:cs="Arial"/>
                <w:sz w:val="18"/>
                <w:szCs w:val="18"/>
              </w:rPr>
            </w:pPr>
            <w:r>
              <w:rPr>
                <w:rFonts w:ascii="Arial" w:hAnsi="Arial" w:cs="Arial"/>
                <w:sz w:val="18"/>
                <w:szCs w:val="18"/>
              </w:rPr>
              <w:t>130</w:t>
            </w:r>
            <w:r w:rsidR="00FD7671" w:rsidRPr="00C45627">
              <w:rPr>
                <w:rFonts w:ascii="Arial" w:hAnsi="Arial" w:cs="Arial"/>
                <w:sz w:val="18"/>
                <w:szCs w:val="18"/>
              </w:rPr>
              <w:t xml:space="preserve"> MW utility-scale</w:t>
            </w:r>
            <w:r w:rsidR="00686CA5">
              <w:rPr>
                <w:rFonts w:ascii="Arial" w:hAnsi="Arial" w:cs="Arial"/>
                <w:sz w:val="18"/>
                <w:szCs w:val="18"/>
              </w:rPr>
              <w:t xml:space="preserve"> renewable energy</w:t>
            </w:r>
          </w:p>
        </w:tc>
        <w:tc>
          <w:tcPr>
            <w:tcW w:w="1604" w:type="dxa"/>
            <w:tcBorders>
              <w:bottom w:val="single" w:sz="4" w:space="0" w:color="auto"/>
              <w:tl2br w:val="nil"/>
            </w:tcBorders>
            <w:shd w:val="clear" w:color="auto" w:fill="FFFFFF" w:themeFill="background1"/>
            <w:vAlign w:val="center"/>
          </w:tcPr>
          <w:p w14:paraId="21BEA5BB" w14:textId="77777777" w:rsidR="00FD7671" w:rsidRPr="003320A4" w:rsidRDefault="00FD7671" w:rsidP="005028C7">
            <w:pPr>
              <w:spacing w:after="0" w:line="240" w:lineRule="auto"/>
              <w:rPr>
                <w:rFonts w:ascii="Arial" w:hAnsi="Arial" w:cs="Arial"/>
                <w:sz w:val="18"/>
                <w:szCs w:val="18"/>
              </w:rPr>
            </w:pPr>
            <w:r w:rsidRPr="003320A4">
              <w:rPr>
                <w:rFonts w:ascii="Arial" w:hAnsi="Arial" w:cs="Arial"/>
                <w:sz w:val="18"/>
                <w:szCs w:val="18"/>
              </w:rPr>
              <w:t xml:space="preserve">Price of </w:t>
            </w:r>
            <w:r w:rsidR="005028C7">
              <w:rPr>
                <w:rFonts w:ascii="Arial" w:hAnsi="Arial" w:cs="Arial"/>
                <w:sz w:val="18"/>
                <w:szCs w:val="18"/>
              </w:rPr>
              <w:t>fossil fuels</w:t>
            </w:r>
            <w:r w:rsidRPr="003320A4">
              <w:rPr>
                <w:rFonts w:ascii="Arial" w:hAnsi="Arial" w:cs="Arial"/>
                <w:sz w:val="18"/>
                <w:szCs w:val="18"/>
              </w:rPr>
              <w:t xml:space="preserve"> does not</w:t>
            </w:r>
            <w:r>
              <w:rPr>
                <w:rFonts w:ascii="Arial" w:hAnsi="Arial" w:cs="Arial"/>
                <w:sz w:val="18"/>
                <w:szCs w:val="18"/>
              </w:rPr>
              <w:t xml:space="preserve"> fall</w:t>
            </w:r>
            <w:r w:rsidRPr="003320A4">
              <w:rPr>
                <w:rFonts w:ascii="Arial" w:hAnsi="Arial" w:cs="Arial"/>
                <w:sz w:val="18"/>
                <w:szCs w:val="18"/>
              </w:rPr>
              <w:t xml:space="preserve"> </w:t>
            </w:r>
            <w:r>
              <w:rPr>
                <w:rFonts w:ascii="Arial" w:hAnsi="Arial" w:cs="Arial"/>
                <w:sz w:val="18"/>
                <w:szCs w:val="18"/>
              </w:rPr>
              <w:t xml:space="preserve">markedly </w:t>
            </w:r>
            <w:r w:rsidRPr="003320A4">
              <w:rPr>
                <w:rFonts w:ascii="Arial" w:hAnsi="Arial" w:cs="Arial"/>
                <w:sz w:val="18"/>
                <w:szCs w:val="18"/>
              </w:rPr>
              <w:t>in the medi</w:t>
            </w:r>
            <w:r>
              <w:rPr>
                <w:rFonts w:ascii="Arial" w:hAnsi="Arial" w:cs="Arial"/>
                <w:sz w:val="18"/>
                <w:szCs w:val="18"/>
              </w:rPr>
              <w:t>um-</w:t>
            </w:r>
            <w:r w:rsidRPr="003320A4">
              <w:rPr>
                <w:rFonts w:ascii="Arial" w:hAnsi="Arial" w:cs="Arial"/>
                <w:sz w:val="18"/>
                <w:szCs w:val="18"/>
              </w:rPr>
              <w:t>term</w:t>
            </w:r>
          </w:p>
        </w:tc>
      </w:tr>
      <w:tr w:rsidR="00FD7671" w:rsidRPr="00612109" w14:paraId="4D82A9C9" w14:textId="77777777" w:rsidTr="00BB4239">
        <w:trPr>
          <w:gridAfter w:val="2"/>
          <w:wAfter w:w="22" w:type="dxa"/>
          <w:trHeight w:val="284"/>
        </w:trPr>
        <w:tc>
          <w:tcPr>
            <w:tcW w:w="1888" w:type="dxa"/>
            <w:tcBorders>
              <w:bottom w:val="single" w:sz="4" w:space="0" w:color="auto"/>
            </w:tcBorders>
            <w:vAlign w:val="center"/>
          </w:tcPr>
          <w:p w14:paraId="7AC66DEB" w14:textId="77777777" w:rsidR="001E5676" w:rsidRDefault="001E5676" w:rsidP="004B0746">
            <w:pPr>
              <w:spacing w:after="0" w:line="240" w:lineRule="auto"/>
              <w:rPr>
                <w:rFonts w:ascii="Arial" w:eastAsia="Times New Roman" w:hAnsi="Arial" w:cs="Arial"/>
                <w:sz w:val="18"/>
                <w:szCs w:val="18"/>
                <w:lang w:val="en-GB" w:eastAsia="en-US"/>
              </w:rPr>
            </w:pPr>
          </w:p>
          <w:p w14:paraId="5FF7D7A1" w14:textId="7900496A" w:rsidR="00FD7671" w:rsidRPr="003320A4" w:rsidRDefault="00FD7671" w:rsidP="004B0746">
            <w:pPr>
              <w:spacing w:after="0" w:line="240" w:lineRule="auto"/>
              <w:rPr>
                <w:rFonts w:ascii="Arial" w:hAnsi="Arial" w:cs="Arial"/>
                <w:sz w:val="18"/>
                <w:szCs w:val="18"/>
              </w:rPr>
            </w:pPr>
            <w:r w:rsidRPr="003320A4">
              <w:rPr>
                <w:rFonts w:ascii="Arial" w:eastAsia="Times New Roman" w:hAnsi="Arial" w:cs="Arial"/>
                <w:sz w:val="18"/>
                <w:szCs w:val="18"/>
                <w:lang w:val="en-GB" w:eastAsia="en-US"/>
              </w:rPr>
              <w:t>3.1</w:t>
            </w:r>
            <w:r w:rsidRPr="003320A4">
              <w:rPr>
                <w:rFonts w:ascii="Arial" w:eastAsia="Times New Roman" w:hAnsi="Arial" w:cs="Arial"/>
                <w:bCs/>
                <w:color w:val="000000"/>
                <w:sz w:val="18"/>
                <w:szCs w:val="18"/>
                <w:lang w:eastAsia="ja-JP"/>
              </w:rPr>
              <w:t xml:space="preserve"> </w:t>
            </w:r>
            <w:r w:rsidRPr="00905D9C">
              <w:rPr>
                <w:rFonts w:ascii="Arial" w:eastAsia="Times New Roman" w:hAnsi="Arial" w:cs="Arial"/>
                <w:bCs/>
                <w:color w:val="000000"/>
                <w:sz w:val="18"/>
                <w:szCs w:val="18"/>
                <w:lang w:eastAsia="ja-JP"/>
              </w:rPr>
              <w:t>PV mini-grid</w:t>
            </w:r>
            <w:r w:rsidR="00905D9C" w:rsidRPr="00905D9C">
              <w:rPr>
                <w:rFonts w:ascii="Arial" w:eastAsia="Times New Roman" w:hAnsi="Arial" w:cs="Arial"/>
                <w:bCs/>
                <w:color w:val="000000"/>
                <w:sz w:val="18"/>
                <w:szCs w:val="18"/>
                <w:lang w:eastAsia="ja-JP"/>
              </w:rPr>
              <w:t>s</w:t>
            </w:r>
            <w:r w:rsidRPr="00905D9C">
              <w:rPr>
                <w:rFonts w:ascii="Arial" w:eastAsia="Times New Roman" w:hAnsi="Arial" w:cs="Arial"/>
                <w:bCs/>
                <w:color w:val="000000"/>
                <w:sz w:val="18"/>
                <w:szCs w:val="18"/>
                <w:lang w:eastAsia="ja-JP"/>
              </w:rPr>
              <w:t xml:space="preserve"> on</w:t>
            </w:r>
            <w:r w:rsidRPr="003320A4">
              <w:rPr>
                <w:rFonts w:ascii="Arial" w:eastAsia="Times New Roman" w:hAnsi="Arial" w:cs="Arial"/>
                <w:bCs/>
                <w:color w:val="000000"/>
                <w:sz w:val="18"/>
                <w:szCs w:val="18"/>
                <w:lang w:eastAsia="ja-JP"/>
              </w:rPr>
              <w:t xml:space="preserve"> the outer island of </w:t>
            </w:r>
            <w:r w:rsidRPr="003320A4">
              <w:rPr>
                <w:rFonts w:ascii="Arial" w:eastAsia="Times New Roman" w:hAnsi="Arial" w:cs="Arial"/>
                <w:sz w:val="18"/>
                <w:szCs w:val="18"/>
                <w:lang w:val="en-GB" w:eastAsia="en-US"/>
              </w:rPr>
              <w:t>Agalega</w:t>
            </w:r>
          </w:p>
        </w:tc>
        <w:tc>
          <w:tcPr>
            <w:tcW w:w="1875" w:type="dxa"/>
            <w:tcBorders>
              <w:bottom w:val="single" w:sz="4" w:space="0" w:color="auto"/>
            </w:tcBorders>
            <w:vAlign w:val="center"/>
          </w:tcPr>
          <w:p w14:paraId="421837DF" w14:textId="550A0667" w:rsidR="0077784A" w:rsidRDefault="00462BFA" w:rsidP="004B0746">
            <w:pPr>
              <w:spacing w:after="0" w:line="240" w:lineRule="auto"/>
              <w:rPr>
                <w:rFonts w:ascii="Arial" w:hAnsi="Arial" w:cs="Arial"/>
                <w:sz w:val="18"/>
                <w:szCs w:val="18"/>
              </w:rPr>
            </w:pPr>
            <w:r>
              <w:rPr>
                <w:rFonts w:ascii="Arial" w:hAnsi="Arial" w:cs="Arial"/>
                <w:sz w:val="18"/>
                <w:szCs w:val="18"/>
              </w:rPr>
              <w:t>Capacity</w:t>
            </w:r>
            <w:r w:rsidR="001E5676">
              <w:rPr>
                <w:rFonts w:ascii="Arial" w:hAnsi="Arial" w:cs="Arial"/>
                <w:sz w:val="18"/>
                <w:szCs w:val="18"/>
              </w:rPr>
              <w:t xml:space="preserve"> of PV </w:t>
            </w:r>
            <w:r w:rsidR="00E257C9">
              <w:rPr>
                <w:rFonts w:ascii="Arial" w:hAnsi="Arial" w:cs="Arial"/>
                <w:sz w:val="18"/>
                <w:szCs w:val="18"/>
              </w:rPr>
              <w:t xml:space="preserve">systems </w:t>
            </w:r>
            <w:r w:rsidR="001E5676">
              <w:rPr>
                <w:rFonts w:ascii="Arial" w:hAnsi="Arial" w:cs="Arial"/>
                <w:sz w:val="18"/>
                <w:szCs w:val="18"/>
              </w:rPr>
              <w:t>installed</w:t>
            </w:r>
          </w:p>
          <w:p w14:paraId="46AAF03A" w14:textId="3C5796F5" w:rsidR="001E5676" w:rsidRDefault="001E5676" w:rsidP="004B0746">
            <w:pPr>
              <w:spacing w:after="0" w:line="240" w:lineRule="auto"/>
              <w:rPr>
                <w:rFonts w:ascii="Arial" w:hAnsi="Arial" w:cs="Arial"/>
                <w:sz w:val="18"/>
                <w:szCs w:val="18"/>
              </w:rPr>
            </w:pPr>
          </w:p>
          <w:p w14:paraId="0747124B" w14:textId="4F5BDAA4" w:rsidR="001E5676" w:rsidRPr="00D203B8" w:rsidRDefault="001E5676" w:rsidP="00932EFE">
            <w:pPr>
              <w:spacing w:after="0" w:line="240" w:lineRule="auto"/>
              <w:rPr>
                <w:rFonts w:ascii="Arial" w:hAnsi="Arial" w:cs="Arial"/>
                <w:sz w:val="18"/>
                <w:szCs w:val="18"/>
              </w:rPr>
            </w:pPr>
            <w:r>
              <w:rPr>
                <w:rFonts w:ascii="Arial" w:hAnsi="Arial" w:cs="Arial"/>
                <w:sz w:val="18"/>
                <w:szCs w:val="18"/>
              </w:rPr>
              <w:t>Number of OIDC staff trained</w:t>
            </w:r>
          </w:p>
          <w:p w14:paraId="36242D92" w14:textId="77777777" w:rsidR="00FD7671" w:rsidRPr="003320A4" w:rsidRDefault="00FD7671" w:rsidP="004B0746">
            <w:pPr>
              <w:spacing w:after="0" w:line="240" w:lineRule="auto"/>
              <w:rPr>
                <w:rFonts w:ascii="Arial" w:hAnsi="Arial" w:cs="Arial"/>
                <w:sz w:val="18"/>
                <w:szCs w:val="18"/>
              </w:rPr>
            </w:pPr>
          </w:p>
        </w:tc>
        <w:tc>
          <w:tcPr>
            <w:tcW w:w="2033" w:type="dxa"/>
            <w:gridSpan w:val="2"/>
            <w:tcBorders>
              <w:bottom w:val="single" w:sz="4" w:space="0" w:color="auto"/>
            </w:tcBorders>
            <w:vAlign w:val="center"/>
          </w:tcPr>
          <w:p w14:paraId="5C98A494" w14:textId="7CA4874A" w:rsidR="001E5676" w:rsidRDefault="00FD7671" w:rsidP="004B0746">
            <w:pPr>
              <w:spacing w:after="0" w:line="240" w:lineRule="auto"/>
              <w:rPr>
                <w:rFonts w:ascii="Arial" w:hAnsi="Arial" w:cs="Arial"/>
                <w:sz w:val="18"/>
                <w:szCs w:val="18"/>
              </w:rPr>
            </w:pPr>
            <w:r w:rsidRPr="003320A4">
              <w:rPr>
                <w:rFonts w:ascii="Arial" w:hAnsi="Arial" w:cs="Arial"/>
                <w:sz w:val="18"/>
                <w:szCs w:val="18"/>
              </w:rPr>
              <w:t>Tender documentation and installation report</w:t>
            </w:r>
          </w:p>
          <w:p w14:paraId="054A1111" w14:textId="474C7ED6" w:rsidR="001E5676" w:rsidRDefault="001E5676" w:rsidP="004B0746">
            <w:pPr>
              <w:spacing w:after="0" w:line="240" w:lineRule="auto"/>
              <w:rPr>
                <w:rFonts w:ascii="Arial" w:hAnsi="Arial" w:cs="Arial"/>
                <w:sz w:val="18"/>
                <w:szCs w:val="18"/>
              </w:rPr>
            </w:pPr>
          </w:p>
          <w:p w14:paraId="2B340AF7" w14:textId="1B301DD6" w:rsidR="001E5676" w:rsidRDefault="001E5676" w:rsidP="004B0746">
            <w:pPr>
              <w:spacing w:after="0" w:line="240" w:lineRule="auto"/>
              <w:rPr>
                <w:rFonts w:ascii="Arial" w:hAnsi="Arial" w:cs="Arial"/>
                <w:sz w:val="18"/>
                <w:szCs w:val="18"/>
              </w:rPr>
            </w:pPr>
            <w:r>
              <w:rPr>
                <w:rFonts w:ascii="Arial" w:hAnsi="Arial" w:cs="Arial"/>
                <w:sz w:val="18"/>
                <w:szCs w:val="18"/>
              </w:rPr>
              <w:t>Training report</w:t>
            </w:r>
          </w:p>
          <w:p w14:paraId="6AB65961" w14:textId="77777777" w:rsidR="00FD7671" w:rsidRPr="003320A4" w:rsidRDefault="00FD7671" w:rsidP="004B0746">
            <w:pPr>
              <w:spacing w:after="0" w:line="240" w:lineRule="auto"/>
              <w:rPr>
                <w:rFonts w:ascii="Arial" w:hAnsi="Arial" w:cs="Arial"/>
                <w:sz w:val="18"/>
                <w:szCs w:val="18"/>
              </w:rPr>
            </w:pPr>
          </w:p>
        </w:tc>
        <w:tc>
          <w:tcPr>
            <w:tcW w:w="1152" w:type="dxa"/>
            <w:tcBorders>
              <w:bottom w:val="single" w:sz="4" w:space="0" w:color="auto"/>
              <w:tl2br w:val="nil"/>
            </w:tcBorders>
            <w:shd w:val="clear" w:color="auto" w:fill="FFFFFF" w:themeFill="background1"/>
            <w:vAlign w:val="center"/>
          </w:tcPr>
          <w:p w14:paraId="39FF5286"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Ex</w:t>
            </w:r>
            <w:r>
              <w:rPr>
                <w:rFonts w:ascii="Arial" w:hAnsi="Arial" w:cs="Arial"/>
                <w:sz w:val="18"/>
                <w:szCs w:val="18"/>
              </w:rPr>
              <w:t>isting system</w:t>
            </w:r>
            <w:r w:rsidR="00F30A5E">
              <w:rPr>
                <w:rFonts w:ascii="Arial" w:hAnsi="Arial" w:cs="Arial"/>
                <w:sz w:val="18"/>
                <w:szCs w:val="18"/>
              </w:rPr>
              <w:t>s are</w:t>
            </w:r>
            <w:r w:rsidR="00D07CF5">
              <w:rPr>
                <w:rFonts w:ascii="Arial" w:hAnsi="Arial" w:cs="Arial"/>
                <w:sz w:val="18"/>
                <w:szCs w:val="18"/>
              </w:rPr>
              <w:t xml:space="preserve"> not functional</w:t>
            </w:r>
          </w:p>
          <w:p w14:paraId="3B230D08" w14:textId="77777777" w:rsidR="001E5676" w:rsidRDefault="001E5676" w:rsidP="004B0746">
            <w:pPr>
              <w:spacing w:after="0" w:line="240" w:lineRule="auto"/>
              <w:rPr>
                <w:rFonts w:ascii="Arial" w:hAnsi="Arial" w:cs="Arial"/>
                <w:sz w:val="18"/>
                <w:szCs w:val="18"/>
              </w:rPr>
            </w:pPr>
          </w:p>
          <w:p w14:paraId="708FDFA3" w14:textId="63D4CCB6" w:rsidR="001E5676" w:rsidRPr="00D07CF5" w:rsidRDefault="001E5676" w:rsidP="004B0746">
            <w:pPr>
              <w:spacing w:after="0" w:line="240" w:lineRule="auto"/>
              <w:rPr>
                <w:rFonts w:ascii="Arial" w:hAnsi="Arial" w:cs="Arial"/>
                <w:sz w:val="18"/>
                <w:szCs w:val="18"/>
              </w:rPr>
            </w:pPr>
            <w:r>
              <w:rPr>
                <w:rFonts w:ascii="Arial" w:hAnsi="Arial" w:cs="Arial"/>
                <w:sz w:val="18"/>
                <w:szCs w:val="18"/>
              </w:rPr>
              <w:t>No one trained</w:t>
            </w:r>
          </w:p>
        </w:tc>
        <w:tc>
          <w:tcPr>
            <w:tcW w:w="1206" w:type="dxa"/>
            <w:gridSpan w:val="2"/>
            <w:tcBorders>
              <w:bottom w:val="single" w:sz="4" w:space="0" w:color="auto"/>
              <w:tl2br w:val="nil"/>
            </w:tcBorders>
            <w:shd w:val="clear" w:color="auto" w:fill="FFFFFF" w:themeFill="background1"/>
            <w:vAlign w:val="center"/>
          </w:tcPr>
          <w:p w14:paraId="3307A517" w14:textId="77777777" w:rsidR="00FD7671" w:rsidRDefault="0077784A" w:rsidP="00D07CF5">
            <w:pPr>
              <w:spacing w:after="0" w:line="240" w:lineRule="auto"/>
              <w:rPr>
                <w:rFonts w:ascii="Arial" w:hAnsi="Arial" w:cs="Arial"/>
                <w:sz w:val="18"/>
                <w:szCs w:val="18"/>
              </w:rPr>
            </w:pPr>
            <w:r>
              <w:rPr>
                <w:rFonts w:ascii="Arial" w:hAnsi="Arial" w:cs="Arial"/>
                <w:sz w:val="18"/>
                <w:szCs w:val="18"/>
              </w:rPr>
              <w:t xml:space="preserve">300 kW </w:t>
            </w:r>
            <w:r w:rsidRPr="003320A4">
              <w:rPr>
                <w:rFonts w:ascii="Arial" w:hAnsi="Arial" w:cs="Arial"/>
                <w:sz w:val="18"/>
                <w:szCs w:val="18"/>
              </w:rPr>
              <w:t>PV system</w:t>
            </w:r>
            <w:r>
              <w:rPr>
                <w:rFonts w:ascii="Arial" w:hAnsi="Arial" w:cs="Arial"/>
                <w:sz w:val="18"/>
                <w:szCs w:val="18"/>
              </w:rPr>
              <w:t>s</w:t>
            </w:r>
            <w:r w:rsidR="00D07CF5">
              <w:rPr>
                <w:rFonts w:ascii="Arial" w:hAnsi="Arial" w:cs="Arial"/>
                <w:sz w:val="18"/>
                <w:szCs w:val="18"/>
              </w:rPr>
              <w:t xml:space="preserve"> fully operational</w:t>
            </w:r>
          </w:p>
          <w:p w14:paraId="164E288B" w14:textId="77777777" w:rsidR="001E5676" w:rsidRDefault="001E5676" w:rsidP="00D07CF5">
            <w:pPr>
              <w:spacing w:after="0" w:line="240" w:lineRule="auto"/>
              <w:rPr>
                <w:rFonts w:ascii="Arial" w:hAnsi="Arial" w:cs="Arial"/>
                <w:sz w:val="18"/>
                <w:szCs w:val="18"/>
              </w:rPr>
            </w:pPr>
          </w:p>
          <w:p w14:paraId="5A8364A7" w14:textId="42D11157" w:rsidR="001E5676" w:rsidRPr="0077784A" w:rsidRDefault="00462BFA" w:rsidP="00462BFA">
            <w:pPr>
              <w:spacing w:after="0" w:line="240" w:lineRule="auto"/>
              <w:rPr>
                <w:rFonts w:ascii="Arial" w:hAnsi="Arial" w:cs="Arial"/>
                <w:strike/>
                <w:sz w:val="18"/>
                <w:szCs w:val="18"/>
              </w:rPr>
            </w:pPr>
            <w:r>
              <w:rPr>
                <w:rFonts w:ascii="Arial" w:hAnsi="Arial" w:cs="Arial"/>
                <w:sz w:val="18"/>
                <w:szCs w:val="18"/>
              </w:rPr>
              <w:t>3 females and 5 males</w:t>
            </w:r>
            <w:r w:rsidR="001E5676">
              <w:rPr>
                <w:rFonts w:ascii="Arial" w:hAnsi="Arial" w:cs="Arial"/>
                <w:sz w:val="18"/>
                <w:szCs w:val="18"/>
              </w:rPr>
              <w:t xml:space="preserve"> trained</w:t>
            </w:r>
          </w:p>
        </w:tc>
        <w:tc>
          <w:tcPr>
            <w:tcW w:w="1201" w:type="dxa"/>
            <w:gridSpan w:val="3"/>
            <w:tcBorders>
              <w:bottom w:val="single" w:sz="4" w:space="0" w:color="auto"/>
              <w:tl2br w:val="nil"/>
            </w:tcBorders>
            <w:shd w:val="clear" w:color="auto" w:fill="FFFFFF" w:themeFill="background1"/>
            <w:vAlign w:val="center"/>
          </w:tcPr>
          <w:p w14:paraId="7DB93EFE" w14:textId="77777777" w:rsidR="00FD7671" w:rsidRPr="0077784A" w:rsidRDefault="0077784A" w:rsidP="004B0746">
            <w:pPr>
              <w:spacing w:after="0" w:line="240" w:lineRule="auto"/>
              <w:rPr>
                <w:rFonts w:ascii="Arial" w:hAnsi="Arial" w:cs="Arial"/>
                <w:strike/>
                <w:sz w:val="18"/>
                <w:szCs w:val="18"/>
              </w:rPr>
            </w:pPr>
            <w:r>
              <w:rPr>
                <w:rFonts w:ascii="Arial" w:hAnsi="Arial" w:cs="Arial"/>
                <w:sz w:val="18"/>
                <w:szCs w:val="18"/>
              </w:rPr>
              <w:t xml:space="preserve">300 kW </w:t>
            </w:r>
            <w:r w:rsidRPr="003320A4">
              <w:rPr>
                <w:rFonts w:ascii="Arial" w:hAnsi="Arial" w:cs="Arial"/>
                <w:sz w:val="18"/>
                <w:szCs w:val="18"/>
              </w:rPr>
              <w:t>PV system</w:t>
            </w:r>
            <w:r>
              <w:rPr>
                <w:rFonts w:ascii="Arial" w:hAnsi="Arial" w:cs="Arial"/>
                <w:sz w:val="18"/>
                <w:szCs w:val="18"/>
              </w:rPr>
              <w:t>s</w:t>
            </w:r>
            <w:r w:rsidRPr="003320A4">
              <w:rPr>
                <w:rFonts w:ascii="Arial" w:hAnsi="Arial" w:cs="Arial"/>
                <w:sz w:val="18"/>
                <w:szCs w:val="18"/>
              </w:rPr>
              <w:t xml:space="preserve"> </w:t>
            </w:r>
            <w:r w:rsidR="00E24691">
              <w:rPr>
                <w:rFonts w:ascii="Arial" w:hAnsi="Arial" w:cs="Arial"/>
                <w:sz w:val="18"/>
                <w:szCs w:val="18"/>
              </w:rPr>
              <w:t xml:space="preserve">remain </w:t>
            </w:r>
            <w:r w:rsidRPr="003320A4">
              <w:rPr>
                <w:rFonts w:ascii="Arial" w:hAnsi="Arial" w:cs="Arial"/>
                <w:sz w:val="18"/>
                <w:szCs w:val="18"/>
              </w:rPr>
              <w:t>fully operationa</w:t>
            </w:r>
            <w:r w:rsidR="00D07CF5">
              <w:rPr>
                <w:rFonts w:ascii="Arial" w:hAnsi="Arial" w:cs="Arial"/>
                <w:sz w:val="18"/>
                <w:szCs w:val="18"/>
              </w:rPr>
              <w:t>l</w:t>
            </w:r>
          </w:p>
        </w:tc>
        <w:tc>
          <w:tcPr>
            <w:tcW w:w="1604" w:type="dxa"/>
            <w:tcBorders>
              <w:bottom w:val="single" w:sz="4" w:space="0" w:color="auto"/>
              <w:tl2br w:val="nil"/>
            </w:tcBorders>
            <w:shd w:val="clear" w:color="auto" w:fill="FFFFFF" w:themeFill="background1"/>
            <w:vAlign w:val="center"/>
          </w:tcPr>
          <w:p w14:paraId="46B29ECB"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OIDC is able to provide the budget for long</w:t>
            </w:r>
            <w:r>
              <w:rPr>
                <w:rFonts w:ascii="Arial" w:hAnsi="Arial" w:cs="Arial"/>
                <w:sz w:val="18"/>
                <w:szCs w:val="18"/>
              </w:rPr>
              <w:t>-</w:t>
            </w:r>
            <w:r w:rsidRPr="003320A4">
              <w:rPr>
                <w:rFonts w:ascii="Arial" w:hAnsi="Arial" w:cs="Arial"/>
                <w:sz w:val="18"/>
                <w:szCs w:val="18"/>
              </w:rPr>
              <w:t>term maintenance and is supported by the Ministry of Ocean Economy</w:t>
            </w:r>
          </w:p>
        </w:tc>
      </w:tr>
      <w:tr w:rsidR="00202E00" w:rsidRPr="00612109" w14:paraId="292D854E" w14:textId="77777777" w:rsidTr="000B52DD">
        <w:trPr>
          <w:gridAfter w:val="2"/>
          <w:wAfter w:w="22" w:type="dxa"/>
          <w:trHeight w:val="346"/>
        </w:trPr>
        <w:tc>
          <w:tcPr>
            <w:tcW w:w="1888" w:type="dxa"/>
            <w:tcBorders>
              <w:right w:val="single" w:sz="4" w:space="0" w:color="auto"/>
            </w:tcBorders>
            <w:shd w:val="clear" w:color="auto" w:fill="F2F2F2" w:themeFill="background1" w:themeFillShade="F2"/>
            <w:vAlign w:val="center"/>
          </w:tcPr>
          <w:p w14:paraId="6D893F57"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454FCE76"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Description</w:t>
            </w:r>
          </w:p>
        </w:tc>
        <w:tc>
          <w:tcPr>
            <w:tcW w:w="2358" w:type="dxa"/>
            <w:gridSpan w:val="3"/>
            <w:tcBorders>
              <w:left w:val="single" w:sz="4" w:space="0" w:color="auto"/>
              <w:right w:val="single" w:sz="4" w:space="0" w:color="auto"/>
              <w:tl2br w:val="nil"/>
            </w:tcBorders>
            <w:shd w:val="clear" w:color="auto" w:fill="F2F2F2" w:themeFill="background1" w:themeFillShade="F2"/>
            <w:vAlign w:val="center"/>
          </w:tcPr>
          <w:p w14:paraId="21B06766"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Inputs</w:t>
            </w:r>
          </w:p>
        </w:tc>
        <w:tc>
          <w:tcPr>
            <w:tcW w:w="2805" w:type="dxa"/>
            <w:gridSpan w:val="4"/>
            <w:tcBorders>
              <w:left w:val="single" w:sz="4" w:space="0" w:color="auto"/>
              <w:tl2br w:val="nil"/>
            </w:tcBorders>
            <w:shd w:val="clear" w:color="auto" w:fill="F2F2F2" w:themeFill="background1" w:themeFillShade="F2"/>
            <w:vAlign w:val="center"/>
          </w:tcPr>
          <w:p w14:paraId="077B886D"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Description</w:t>
            </w:r>
          </w:p>
        </w:tc>
      </w:tr>
      <w:tr w:rsidR="00202E00" w:rsidRPr="00612109" w14:paraId="653C2855" w14:textId="77777777" w:rsidTr="000B52DD">
        <w:trPr>
          <w:gridAfter w:val="2"/>
          <w:wAfter w:w="22" w:type="dxa"/>
          <w:trHeight w:val="284"/>
        </w:trPr>
        <w:tc>
          <w:tcPr>
            <w:tcW w:w="1888" w:type="dxa"/>
            <w:tcBorders>
              <w:right w:val="single" w:sz="4" w:space="0" w:color="auto"/>
            </w:tcBorders>
            <w:vAlign w:val="center"/>
          </w:tcPr>
          <w:p w14:paraId="525FD4A8"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1.1.</w:t>
            </w:r>
            <w:r>
              <w:rPr>
                <w:rFonts w:ascii="Arial" w:hAnsi="Arial" w:cs="Arial"/>
                <w:sz w:val="18"/>
                <w:szCs w:val="18"/>
              </w:rPr>
              <w:t xml:space="preserve">1 </w:t>
            </w:r>
            <w:r w:rsidRPr="006F1D26">
              <w:rPr>
                <w:rFonts w:ascii="Arial" w:hAnsi="Arial" w:cs="Arial"/>
                <w:sz w:val="18"/>
                <w:szCs w:val="18"/>
              </w:rPr>
              <w:t xml:space="preserve">Preparation of legislation </w:t>
            </w:r>
          </w:p>
        </w:tc>
        <w:tc>
          <w:tcPr>
            <w:tcW w:w="3908" w:type="dxa"/>
            <w:gridSpan w:val="3"/>
            <w:tcBorders>
              <w:left w:val="single" w:sz="4" w:space="0" w:color="auto"/>
              <w:right w:val="single" w:sz="4" w:space="0" w:color="auto"/>
            </w:tcBorders>
            <w:vAlign w:val="center"/>
          </w:tcPr>
          <w:p w14:paraId="416E0A45"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Drafting of legislation</w:t>
            </w:r>
            <w:r>
              <w:rPr>
                <w:rFonts w:ascii="Arial" w:hAnsi="Arial" w:cs="Arial"/>
                <w:sz w:val="18"/>
                <w:szCs w:val="18"/>
              </w:rPr>
              <w:t xml:space="preserve"> </w:t>
            </w:r>
            <w:r w:rsidRPr="006F1D26">
              <w:rPr>
                <w:rFonts w:ascii="Arial" w:hAnsi="Arial" w:cs="Arial"/>
                <w:sz w:val="18"/>
                <w:szCs w:val="18"/>
              </w:rPr>
              <w:t>/</w:t>
            </w:r>
            <w:r>
              <w:rPr>
                <w:rFonts w:ascii="Arial" w:hAnsi="Arial" w:cs="Arial"/>
                <w:sz w:val="18"/>
                <w:szCs w:val="18"/>
              </w:rPr>
              <w:t xml:space="preserve"> </w:t>
            </w:r>
            <w:r w:rsidRPr="006F1D26">
              <w:rPr>
                <w:rFonts w:ascii="Arial" w:hAnsi="Arial" w:cs="Arial"/>
                <w:sz w:val="18"/>
                <w:szCs w:val="18"/>
              </w:rPr>
              <w:t>regulations</w:t>
            </w:r>
            <w:r>
              <w:rPr>
                <w:rFonts w:ascii="Arial" w:hAnsi="Arial" w:cs="Arial"/>
                <w:sz w:val="18"/>
                <w:szCs w:val="18"/>
              </w:rPr>
              <w:t>/standards</w:t>
            </w:r>
          </w:p>
        </w:tc>
        <w:tc>
          <w:tcPr>
            <w:tcW w:w="2358" w:type="dxa"/>
            <w:gridSpan w:val="3"/>
            <w:tcBorders>
              <w:left w:val="single" w:sz="4" w:space="0" w:color="auto"/>
              <w:right w:val="single" w:sz="4" w:space="0" w:color="auto"/>
              <w:tl2br w:val="nil"/>
            </w:tcBorders>
            <w:shd w:val="clear" w:color="auto" w:fill="FFFFFF" w:themeFill="background1"/>
            <w:vAlign w:val="center"/>
          </w:tcPr>
          <w:p w14:paraId="358CDFB8"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786F69D6"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Hiring of consultants to assist in preparation of legislation and defining the terms of the </w:t>
            </w:r>
            <w:r>
              <w:rPr>
                <w:rFonts w:ascii="Arial" w:hAnsi="Arial" w:cs="Arial"/>
                <w:sz w:val="18"/>
                <w:szCs w:val="18"/>
              </w:rPr>
              <w:t>A</w:t>
            </w:r>
            <w:r w:rsidRPr="006F1D26">
              <w:rPr>
                <w:rFonts w:ascii="Arial" w:hAnsi="Arial" w:cs="Arial"/>
                <w:sz w:val="18"/>
                <w:szCs w:val="18"/>
              </w:rPr>
              <w:t>gency</w:t>
            </w:r>
          </w:p>
        </w:tc>
      </w:tr>
      <w:tr w:rsidR="00202E00" w:rsidRPr="00612109" w14:paraId="730E743B" w14:textId="77777777" w:rsidTr="000B52DD">
        <w:trPr>
          <w:gridAfter w:val="2"/>
          <w:wAfter w:w="22" w:type="dxa"/>
          <w:trHeight w:val="284"/>
        </w:trPr>
        <w:tc>
          <w:tcPr>
            <w:tcW w:w="1888" w:type="dxa"/>
            <w:tcBorders>
              <w:right w:val="single" w:sz="4" w:space="0" w:color="auto"/>
            </w:tcBorders>
            <w:vAlign w:val="center"/>
          </w:tcPr>
          <w:p w14:paraId="4FE42CCE"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1.</w:t>
            </w:r>
            <w:r>
              <w:rPr>
                <w:rFonts w:ascii="Arial" w:hAnsi="Arial" w:cs="Arial"/>
                <w:sz w:val="18"/>
                <w:szCs w:val="18"/>
              </w:rPr>
              <w:t>1.</w:t>
            </w:r>
            <w:r w:rsidRPr="006F1D26">
              <w:rPr>
                <w:rFonts w:ascii="Arial" w:hAnsi="Arial" w:cs="Arial"/>
                <w:sz w:val="18"/>
                <w:szCs w:val="18"/>
              </w:rPr>
              <w:t xml:space="preserve">2 Capacity building for </w:t>
            </w:r>
            <w:r>
              <w:rPr>
                <w:rFonts w:ascii="Arial" w:hAnsi="Arial" w:cs="Arial"/>
                <w:sz w:val="18"/>
                <w:szCs w:val="18"/>
              </w:rPr>
              <w:t>MARENA</w:t>
            </w:r>
            <w:r w:rsidRPr="006F1D26">
              <w:rPr>
                <w:rFonts w:ascii="Arial" w:hAnsi="Arial" w:cs="Arial"/>
                <w:sz w:val="18"/>
                <w:szCs w:val="18"/>
              </w:rPr>
              <w:t xml:space="preserve"> staff</w:t>
            </w:r>
          </w:p>
        </w:tc>
        <w:tc>
          <w:tcPr>
            <w:tcW w:w="3908" w:type="dxa"/>
            <w:gridSpan w:val="3"/>
            <w:tcBorders>
              <w:left w:val="single" w:sz="4" w:space="0" w:color="auto"/>
              <w:right w:val="single" w:sz="4" w:space="0" w:color="auto"/>
            </w:tcBorders>
            <w:vAlign w:val="center"/>
          </w:tcPr>
          <w:p w14:paraId="7F97B23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Training programme </w:t>
            </w:r>
          </w:p>
        </w:tc>
        <w:tc>
          <w:tcPr>
            <w:tcW w:w="2358" w:type="dxa"/>
            <w:gridSpan w:val="3"/>
            <w:tcBorders>
              <w:left w:val="single" w:sz="4" w:space="0" w:color="auto"/>
              <w:right w:val="single" w:sz="4" w:space="0" w:color="auto"/>
              <w:tl2br w:val="nil"/>
            </w:tcBorders>
            <w:shd w:val="clear" w:color="auto" w:fill="FFFFFF" w:themeFill="background1"/>
            <w:vAlign w:val="center"/>
          </w:tcPr>
          <w:p w14:paraId="799C46C9"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7B547B6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Definition of </w:t>
            </w:r>
            <w:r>
              <w:rPr>
                <w:rFonts w:ascii="Arial" w:hAnsi="Arial" w:cs="Arial"/>
                <w:sz w:val="18"/>
                <w:szCs w:val="18"/>
              </w:rPr>
              <w:t xml:space="preserve">the </w:t>
            </w:r>
            <w:r w:rsidRPr="006F1D26">
              <w:rPr>
                <w:rFonts w:ascii="Arial" w:hAnsi="Arial" w:cs="Arial"/>
                <w:sz w:val="18"/>
                <w:szCs w:val="18"/>
              </w:rPr>
              <w:t xml:space="preserve">requirements of </w:t>
            </w:r>
            <w:r>
              <w:rPr>
                <w:rFonts w:ascii="Arial" w:hAnsi="Arial" w:cs="Arial"/>
                <w:sz w:val="18"/>
                <w:szCs w:val="18"/>
              </w:rPr>
              <w:t>MARENA</w:t>
            </w:r>
            <w:r w:rsidRPr="006F1D26">
              <w:rPr>
                <w:rFonts w:ascii="Arial" w:hAnsi="Arial" w:cs="Arial"/>
                <w:sz w:val="18"/>
                <w:szCs w:val="18"/>
              </w:rPr>
              <w:t xml:space="preserve"> and deployment of the training programme</w:t>
            </w:r>
            <w:r w:rsidR="00E820CE">
              <w:rPr>
                <w:rFonts w:ascii="Arial" w:hAnsi="Arial" w:cs="Arial"/>
                <w:sz w:val="18"/>
                <w:szCs w:val="18"/>
              </w:rPr>
              <w:t>, ensuring at least 30% female participation</w:t>
            </w:r>
            <w:r w:rsidRPr="006F1D26">
              <w:rPr>
                <w:rFonts w:ascii="Arial" w:hAnsi="Arial" w:cs="Arial"/>
                <w:sz w:val="18"/>
                <w:szCs w:val="18"/>
              </w:rPr>
              <w:t xml:space="preserve"> </w:t>
            </w:r>
          </w:p>
        </w:tc>
      </w:tr>
      <w:tr w:rsidR="00202E00" w:rsidRPr="00612109" w14:paraId="1978E888"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0C8DF199"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3C7A3F4B"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Description</w:t>
            </w:r>
          </w:p>
        </w:tc>
        <w:tc>
          <w:tcPr>
            <w:tcW w:w="2358" w:type="dxa"/>
            <w:gridSpan w:val="3"/>
            <w:tcBorders>
              <w:left w:val="single" w:sz="4" w:space="0" w:color="auto"/>
              <w:right w:val="single" w:sz="4" w:space="0" w:color="auto"/>
              <w:tl2br w:val="nil"/>
            </w:tcBorders>
            <w:shd w:val="clear" w:color="auto" w:fill="F2F2F2" w:themeFill="background1" w:themeFillShade="F2"/>
            <w:vAlign w:val="center"/>
          </w:tcPr>
          <w:p w14:paraId="38DAE960"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Inputs</w:t>
            </w:r>
          </w:p>
        </w:tc>
        <w:tc>
          <w:tcPr>
            <w:tcW w:w="2805" w:type="dxa"/>
            <w:gridSpan w:val="4"/>
            <w:tcBorders>
              <w:left w:val="single" w:sz="4" w:space="0" w:color="auto"/>
              <w:tl2br w:val="nil"/>
            </w:tcBorders>
            <w:shd w:val="clear" w:color="auto" w:fill="F2F2F2" w:themeFill="background1" w:themeFillShade="F2"/>
            <w:vAlign w:val="center"/>
          </w:tcPr>
          <w:p w14:paraId="4137EC81"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Description</w:t>
            </w:r>
          </w:p>
        </w:tc>
      </w:tr>
      <w:tr w:rsidR="00202E00" w:rsidRPr="00E25562" w14:paraId="456BD95C" w14:textId="77777777" w:rsidTr="000B52DD">
        <w:trPr>
          <w:gridAfter w:val="2"/>
          <w:wAfter w:w="22" w:type="dxa"/>
          <w:trHeight w:val="284"/>
        </w:trPr>
        <w:tc>
          <w:tcPr>
            <w:tcW w:w="1888" w:type="dxa"/>
            <w:tcBorders>
              <w:right w:val="single" w:sz="4" w:space="0" w:color="auto"/>
            </w:tcBorders>
            <w:vAlign w:val="center"/>
          </w:tcPr>
          <w:p w14:paraId="4E7D70D0" w14:textId="77777777" w:rsidR="00202E00" w:rsidRPr="006F1D26" w:rsidRDefault="00202E00" w:rsidP="00202E00">
            <w:pPr>
              <w:spacing w:after="0" w:line="240" w:lineRule="auto"/>
              <w:rPr>
                <w:rFonts w:ascii="Arial" w:hAnsi="Arial" w:cs="Arial"/>
                <w:b/>
                <w:sz w:val="18"/>
                <w:szCs w:val="18"/>
              </w:rPr>
            </w:pPr>
            <w:r w:rsidRPr="006F1D26">
              <w:rPr>
                <w:rFonts w:ascii="Arial" w:hAnsi="Arial" w:cs="Arial"/>
                <w:sz w:val="18"/>
                <w:szCs w:val="18"/>
              </w:rPr>
              <w:t>2.1.</w:t>
            </w:r>
            <w:r>
              <w:rPr>
                <w:rFonts w:ascii="Arial" w:hAnsi="Arial" w:cs="Arial"/>
                <w:sz w:val="18"/>
                <w:szCs w:val="18"/>
              </w:rPr>
              <w:t>1</w:t>
            </w:r>
            <w:r w:rsidRPr="006F1D26">
              <w:rPr>
                <w:rFonts w:ascii="Arial" w:hAnsi="Arial" w:cs="Arial"/>
                <w:sz w:val="18"/>
                <w:szCs w:val="18"/>
              </w:rPr>
              <w:t xml:space="preserve"> Installation of AGC </w:t>
            </w:r>
            <w:r>
              <w:rPr>
                <w:rFonts w:ascii="Arial" w:hAnsi="Arial" w:cs="Arial"/>
                <w:sz w:val="18"/>
                <w:szCs w:val="18"/>
              </w:rPr>
              <w:t>system</w:t>
            </w:r>
            <w:r w:rsidRPr="006F1D26">
              <w:rPr>
                <w:rFonts w:ascii="Arial" w:hAnsi="Arial" w:cs="Arial"/>
                <w:sz w:val="18"/>
                <w:szCs w:val="18"/>
              </w:rPr>
              <w:t xml:space="preserve"> by CEB </w:t>
            </w:r>
          </w:p>
        </w:tc>
        <w:tc>
          <w:tcPr>
            <w:tcW w:w="3908" w:type="dxa"/>
            <w:gridSpan w:val="3"/>
            <w:tcBorders>
              <w:left w:val="single" w:sz="4" w:space="0" w:color="auto"/>
              <w:right w:val="single" w:sz="4" w:space="0" w:color="auto"/>
            </w:tcBorders>
            <w:vAlign w:val="center"/>
          </w:tcPr>
          <w:p w14:paraId="3D5DB960"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AGC software is purchased, installed and commissioned by CEB</w:t>
            </w:r>
          </w:p>
        </w:tc>
        <w:tc>
          <w:tcPr>
            <w:tcW w:w="2358" w:type="dxa"/>
            <w:gridSpan w:val="3"/>
            <w:tcBorders>
              <w:left w:val="single" w:sz="4" w:space="0" w:color="auto"/>
              <w:right w:val="single" w:sz="4" w:space="0" w:color="auto"/>
              <w:tl2br w:val="nil"/>
            </w:tcBorders>
            <w:shd w:val="clear" w:color="auto" w:fill="FFFFFF" w:themeFill="background1"/>
            <w:vAlign w:val="center"/>
          </w:tcPr>
          <w:p w14:paraId="4F9D5B3C" w14:textId="77777777" w:rsidR="00202E00" w:rsidRPr="006F1D26" w:rsidRDefault="00202E00" w:rsidP="00202E00">
            <w:pPr>
              <w:spacing w:after="0" w:line="240" w:lineRule="auto"/>
              <w:rPr>
                <w:rFonts w:ascii="Arial" w:hAnsi="Arial" w:cs="Arial"/>
                <w:b/>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62C1F1F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Following competitive tender and based on technical specifications of Mercados report, CEB financially supported for the purchase of AGC software</w:t>
            </w:r>
          </w:p>
        </w:tc>
      </w:tr>
      <w:tr w:rsidR="00202E00" w:rsidRPr="00E25562" w14:paraId="2C19153B" w14:textId="77777777" w:rsidTr="000B52DD">
        <w:trPr>
          <w:gridAfter w:val="2"/>
          <w:wAfter w:w="22" w:type="dxa"/>
          <w:trHeight w:val="284"/>
        </w:trPr>
        <w:tc>
          <w:tcPr>
            <w:tcW w:w="1888" w:type="dxa"/>
            <w:tcBorders>
              <w:right w:val="single" w:sz="4" w:space="0" w:color="auto"/>
            </w:tcBorders>
            <w:vAlign w:val="center"/>
          </w:tcPr>
          <w:p w14:paraId="557E6F58" w14:textId="77777777" w:rsidR="00202E00" w:rsidRPr="00A973B1" w:rsidRDefault="00202E00" w:rsidP="00202E00">
            <w:pPr>
              <w:spacing w:after="0" w:line="240" w:lineRule="auto"/>
              <w:rPr>
                <w:rFonts w:ascii="Arial" w:hAnsi="Arial" w:cs="Arial"/>
                <w:sz w:val="18"/>
                <w:szCs w:val="18"/>
              </w:rPr>
            </w:pPr>
            <w:r w:rsidRPr="00A973B1">
              <w:rPr>
                <w:rFonts w:ascii="Arial" w:hAnsi="Arial" w:cs="Arial"/>
                <w:sz w:val="18"/>
                <w:szCs w:val="18"/>
              </w:rPr>
              <w:t>2.1.2 Battery energy s</w:t>
            </w:r>
            <w:r>
              <w:rPr>
                <w:rFonts w:ascii="Arial" w:hAnsi="Arial" w:cs="Arial"/>
                <w:sz w:val="18"/>
                <w:szCs w:val="18"/>
              </w:rPr>
              <w:t>torage s</w:t>
            </w:r>
            <w:r w:rsidRPr="00A973B1">
              <w:rPr>
                <w:rFonts w:ascii="Arial" w:hAnsi="Arial" w:cs="Arial"/>
                <w:sz w:val="18"/>
                <w:szCs w:val="18"/>
              </w:rPr>
              <w:t>ystem installed</w:t>
            </w:r>
          </w:p>
        </w:tc>
        <w:tc>
          <w:tcPr>
            <w:tcW w:w="3908" w:type="dxa"/>
            <w:gridSpan w:val="3"/>
            <w:tcBorders>
              <w:left w:val="single" w:sz="4" w:space="0" w:color="auto"/>
              <w:right w:val="single" w:sz="4" w:space="0" w:color="auto"/>
            </w:tcBorders>
            <w:vAlign w:val="center"/>
          </w:tcPr>
          <w:p w14:paraId="6E826366"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Batteries and equipment installed at strategic locations by CEB</w:t>
            </w:r>
          </w:p>
        </w:tc>
        <w:tc>
          <w:tcPr>
            <w:tcW w:w="2358" w:type="dxa"/>
            <w:gridSpan w:val="3"/>
            <w:tcBorders>
              <w:left w:val="single" w:sz="4" w:space="0" w:color="auto"/>
              <w:right w:val="single" w:sz="4" w:space="0" w:color="auto"/>
              <w:tl2br w:val="nil"/>
            </w:tcBorders>
            <w:shd w:val="clear" w:color="auto" w:fill="FFFFFF" w:themeFill="background1"/>
            <w:vAlign w:val="center"/>
          </w:tcPr>
          <w:p w14:paraId="1B2C377E" w14:textId="77777777" w:rsidR="00202E00" w:rsidRPr="006F1D26" w:rsidRDefault="00202E00" w:rsidP="00202E00">
            <w:pPr>
              <w:spacing w:after="0" w:line="240" w:lineRule="auto"/>
              <w:rPr>
                <w:rFonts w:ascii="Arial" w:hAnsi="Arial" w:cs="Arial"/>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0A59A4EF"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Following competitive tender and based on technical specifications of Mercados </w:t>
            </w:r>
            <w:r w:rsidRPr="006F1D26">
              <w:rPr>
                <w:rFonts w:ascii="Arial" w:hAnsi="Arial" w:cs="Arial"/>
                <w:sz w:val="18"/>
                <w:szCs w:val="18"/>
              </w:rPr>
              <w:lastRenderedPageBreak/>
              <w:t>report, CEB procures batter</w:t>
            </w:r>
            <w:r>
              <w:rPr>
                <w:rFonts w:ascii="Arial" w:hAnsi="Arial" w:cs="Arial"/>
                <w:sz w:val="18"/>
                <w:szCs w:val="18"/>
              </w:rPr>
              <w:t>ies</w:t>
            </w:r>
            <w:r w:rsidRPr="006F1D26">
              <w:rPr>
                <w:rFonts w:ascii="Arial" w:hAnsi="Arial" w:cs="Arial"/>
                <w:sz w:val="18"/>
                <w:szCs w:val="18"/>
              </w:rPr>
              <w:t xml:space="preserve"> and equipment </w:t>
            </w:r>
          </w:p>
        </w:tc>
      </w:tr>
      <w:tr w:rsidR="00202E00" w:rsidRPr="00E25562" w14:paraId="17682900" w14:textId="77777777" w:rsidTr="000B52DD">
        <w:trPr>
          <w:gridAfter w:val="2"/>
          <w:wAfter w:w="22" w:type="dxa"/>
          <w:trHeight w:val="284"/>
        </w:trPr>
        <w:tc>
          <w:tcPr>
            <w:tcW w:w="1888" w:type="dxa"/>
            <w:tcBorders>
              <w:right w:val="single" w:sz="4" w:space="0" w:color="auto"/>
            </w:tcBorders>
            <w:vAlign w:val="center"/>
          </w:tcPr>
          <w:p w14:paraId="595038F2" w14:textId="646BBC04" w:rsidR="00202E00" w:rsidRPr="006F1D26" w:rsidRDefault="00202E00" w:rsidP="00202E00">
            <w:pPr>
              <w:spacing w:after="0" w:line="240" w:lineRule="auto"/>
              <w:rPr>
                <w:rFonts w:ascii="Arial" w:hAnsi="Arial" w:cs="Arial"/>
                <w:sz w:val="18"/>
                <w:szCs w:val="18"/>
                <w:lang w:val="fr-FR"/>
              </w:rPr>
            </w:pPr>
            <w:r w:rsidRPr="006F1D26">
              <w:rPr>
                <w:rFonts w:ascii="Arial" w:hAnsi="Arial" w:cs="Arial"/>
                <w:sz w:val="18"/>
                <w:szCs w:val="18"/>
                <w:lang w:val="fr-FR"/>
              </w:rPr>
              <w:lastRenderedPageBreak/>
              <w:t>2.</w:t>
            </w:r>
            <w:r>
              <w:rPr>
                <w:rFonts w:ascii="Arial" w:hAnsi="Arial" w:cs="Arial"/>
                <w:sz w:val="18"/>
                <w:szCs w:val="18"/>
                <w:lang w:val="fr-FR"/>
              </w:rPr>
              <w:t>1.</w:t>
            </w:r>
            <w:r w:rsidRPr="006F1D26">
              <w:rPr>
                <w:rFonts w:ascii="Arial" w:hAnsi="Arial" w:cs="Arial"/>
                <w:sz w:val="18"/>
                <w:szCs w:val="18"/>
                <w:lang w:val="fr-FR"/>
              </w:rPr>
              <w:t>3 Training programme</w:t>
            </w:r>
          </w:p>
        </w:tc>
        <w:tc>
          <w:tcPr>
            <w:tcW w:w="3908" w:type="dxa"/>
            <w:gridSpan w:val="3"/>
            <w:tcBorders>
              <w:left w:val="single" w:sz="4" w:space="0" w:color="auto"/>
              <w:right w:val="single" w:sz="4" w:space="0" w:color="auto"/>
            </w:tcBorders>
            <w:vAlign w:val="center"/>
          </w:tcPr>
          <w:p w14:paraId="75A584D0" w14:textId="77777777" w:rsidR="00202E00" w:rsidRPr="006F1D26" w:rsidRDefault="00202E00" w:rsidP="00202E00">
            <w:pPr>
              <w:spacing w:after="0" w:line="240" w:lineRule="auto"/>
              <w:rPr>
                <w:rFonts w:ascii="Arial" w:hAnsi="Arial" w:cs="Arial"/>
                <w:sz w:val="18"/>
                <w:szCs w:val="18"/>
              </w:rPr>
            </w:pPr>
            <w:r w:rsidRPr="00507C60">
              <w:rPr>
                <w:rFonts w:ascii="Arial" w:hAnsi="Arial" w:cs="Arial"/>
                <w:sz w:val="18"/>
                <w:szCs w:val="18"/>
              </w:rPr>
              <w:t>25 CEB</w:t>
            </w:r>
            <w:r w:rsidRPr="006F1D26">
              <w:rPr>
                <w:rFonts w:ascii="Arial" w:hAnsi="Arial" w:cs="Arial"/>
                <w:sz w:val="18"/>
                <w:szCs w:val="18"/>
              </w:rPr>
              <w:t xml:space="preserve"> staff trained in use of AGC software and maintenance of equipment installed under the project</w:t>
            </w:r>
          </w:p>
        </w:tc>
        <w:tc>
          <w:tcPr>
            <w:tcW w:w="2358" w:type="dxa"/>
            <w:gridSpan w:val="3"/>
            <w:tcBorders>
              <w:left w:val="single" w:sz="4" w:space="0" w:color="auto"/>
              <w:right w:val="single" w:sz="4" w:space="0" w:color="auto"/>
              <w:tl2br w:val="nil"/>
            </w:tcBorders>
            <w:shd w:val="clear" w:color="auto" w:fill="FFFFFF" w:themeFill="background1"/>
            <w:vAlign w:val="center"/>
          </w:tcPr>
          <w:p w14:paraId="69E504CA" w14:textId="77777777" w:rsidR="00202E00" w:rsidRPr="006F1D26" w:rsidRDefault="00202E00" w:rsidP="00202E00">
            <w:pPr>
              <w:spacing w:after="0" w:line="240" w:lineRule="auto"/>
              <w:rPr>
                <w:rFonts w:ascii="Arial" w:hAnsi="Arial" w:cs="Arial"/>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11F5A28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Supplier of software and equipment to provide training to relevant CEB staff</w:t>
            </w:r>
          </w:p>
        </w:tc>
      </w:tr>
      <w:tr w:rsidR="00202E00" w:rsidRPr="00E25562" w14:paraId="7192D852" w14:textId="77777777" w:rsidTr="000B52DD">
        <w:trPr>
          <w:gridAfter w:val="2"/>
          <w:wAfter w:w="22" w:type="dxa"/>
          <w:trHeight w:val="284"/>
        </w:trPr>
        <w:tc>
          <w:tcPr>
            <w:tcW w:w="1888" w:type="dxa"/>
            <w:tcBorders>
              <w:right w:val="single" w:sz="4" w:space="0" w:color="auto"/>
            </w:tcBorders>
            <w:vAlign w:val="center"/>
          </w:tcPr>
          <w:p w14:paraId="11F99B53" w14:textId="078A3409" w:rsidR="00202E00" w:rsidRPr="00D86D4F" w:rsidRDefault="00202E00" w:rsidP="0002180B">
            <w:pPr>
              <w:spacing w:after="0" w:line="240" w:lineRule="auto"/>
              <w:rPr>
                <w:rFonts w:ascii="Arial" w:hAnsi="Arial" w:cs="Arial"/>
                <w:sz w:val="18"/>
                <w:szCs w:val="18"/>
                <w:lang w:val="fr-FR"/>
              </w:rPr>
            </w:pPr>
            <w:r w:rsidRPr="00D86D4F">
              <w:rPr>
                <w:rFonts w:ascii="Arial" w:hAnsi="Arial" w:cs="Arial"/>
                <w:sz w:val="18"/>
                <w:szCs w:val="18"/>
                <w:lang w:val="fr-FR"/>
              </w:rPr>
              <w:t xml:space="preserve">2.2.1 </w:t>
            </w:r>
            <w:r w:rsidR="0002180B">
              <w:rPr>
                <w:rFonts w:ascii="Arial" w:hAnsi="Arial" w:cs="Arial"/>
                <w:sz w:val="18"/>
                <w:szCs w:val="18"/>
                <w:lang w:val="fr-FR"/>
              </w:rPr>
              <w:t xml:space="preserve">ADMS </w:t>
            </w:r>
          </w:p>
        </w:tc>
        <w:tc>
          <w:tcPr>
            <w:tcW w:w="3908" w:type="dxa"/>
            <w:gridSpan w:val="3"/>
            <w:tcBorders>
              <w:left w:val="single" w:sz="4" w:space="0" w:color="auto"/>
              <w:right w:val="single" w:sz="4" w:space="0" w:color="auto"/>
            </w:tcBorders>
            <w:vAlign w:val="center"/>
          </w:tcPr>
          <w:p w14:paraId="2FC88D14" w14:textId="5BFAE50E" w:rsidR="00202E00" w:rsidRPr="00D86D4F" w:rsidRDefault="00202E00" w:rsidP="00CF3E08">
            <w:pPr>
              <w:spacing w:after="0" w:line="240" w:lineRule="auto"/>
              <w:rPr>
                <w:rFonts w:ascii="Arial" w:hAnsi="Arial" w:cs="Arial"/>
                <w:sz w:val="18"/>
                <w:szCs w:val="18"/>
              </w:rPr>
            </w:pPr>
            <w:r w:rsidRPr="00D86D4F">
              <w:rPr>
                <w:rFonts w:ascii="Arial" w:hAnsi="Arial" w:cs="Arial"/>
                <w:sz w:val="18"/>
                <w:szCs w:val="18"/>
              </w:rPr>
              <w:t xml:space="preserve">Tender documents prepared and </w:t>
            </w:r>
            <w:r w:rsidR="00CF3E08">
              <w:rPr>
                <w:rFonts w:ascii="Arial" w:hAnsi="Arial" w:cs="Arial"/>
                <w:sz w:val="18"/>
                <w:szCs w:val="18"/>
              </w:rPr>
              <w:t>ADMS equipment</w:t>
            </w:r>
            <w:r w:rsidRPr="00D86D4F">
              <w:rPr>
                <w:rFonts w:ascii="Arial" w:hAnsi="Arial" w:cs="Arial"/>
                <w:sz w:val="18"/>
                <w:szCs w:val="18"/>
              </w:rPr>
              <w:t xml:space="preserve"> procured </w:t>
            </w:r>
            <w:r w:rsidR="00A73847">
              <w:rPr>
                <w:rFonts w:ascii="Arial" w:hAnsi="Arial" w:cs="Arial"/>
                <w:sz w:val="18"/>
                <w:szCs w:val="18"/>
              </w:rPr>
              <w:t>as required</w:t>
            </w:r>
          </w:p>
        </w:tc>
        <w:tc>
          <w:tcPr>
            <w:tcW w:w="2358" w:type="dxa"/>
            <w:gridSpan w:val="3"/>
            <w:tcBorders>
              <w:left w:val="single" w:sz="4" w:space="0" w:color="auto"/>
              <w:right w:val="single" w:sz="4" w:space="0" w:color="auto"/>
              <w:tl2br w:val="nil"/>
            </w:tcBorders>
            <w:shd w:val="clear" w:color="auto" w:fill="FFFFFF" w:themeFill="background1"/>
            <w:vAlign w:val="center"/>
          </w:tcPr>
          <w:p w14:paraId="3BD90E82" w14:textId="77777777" w:rsidR="00202E00" w:rsidRPr="00D86D4F" w:rsidRDefault="00202E00" w:rsidP="00202E00">
            <w:pPr>
              <w:spacing w:after="0" w:line="240" w:lineRule="auto"/>
              <w:rPr>
                <w:rFonts w:ascii="Arial" w:hAnsi="Arial" w:cs="Arial"/>
                <w:sz w:val="18"/>
                <w:szCs w:val="18"/>
                <w:lang w:val="fr-FR"/>
              </w:rPr>
            </w:pPr>
            <w:r w:rsidRPr="00D86D4F">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110E6DB1" w14:textId="4332353C" w:rsidR="00202E00" w:rsidRPr="00D86D4F" w:rsidRDefault="0002180B" w:rsidP="00202E00">
            <w:pPr>
              <w:spacing w:after="0" w:line="240" w:lineRule="auto"/>
              <w:rPr>
                <w:rFonts w:ascii="Arial" w:hAnsi="Arial" w:cs="Arial"/>
                <w:sz w:val="18"/>
                <w:szCs w:val="18"/>
              </w:rPr>
            </w:pPr>
            <w:r>
              <w:rPr>
                <w:rFonts w:ascii="Arial" w:hAnsi="Arial" w:cs="Arial"/>
                <w:sz w:val="18"/>
                <w:szCs w:val="18"/>
              </w:rPr>
              <w:t>ADMS</w:t>
            </w:r>
            <w:r w:rsidR="00202E00" w:rsidRPr="00D86D4F">
              <w:rPr>
                <w:rFonts w:ascii="Arial" w:hAnsi="Arial" w:cs="Arial"/>
                <w:sz w:val="18"/>
                <w:szCs w:val="18"/>
              </w:rPr>
              <w:t xml:space="preserve"> procured and installed at the selected location</w:t>
            </w:r>
          </w:p>
        </w:tc>
      </w:tr>
      <w:tr w:rsidR="00202E00" w:rsidRPr="00E25562" w14:paraId="0CEA520E" w14:textId="77777777" w:rsidTr="000B52DD">
        <w:trPr>
          <w:gridAfter w:val="2"/>
          <w:wAfter w:w="22" w:type="dxa"/>
          <w:trHeight w:val="284"/>
        </w:trPr>
        <w:tc>
          <w:tcPr>
            <w:tcW w:w="1888" w:type="dxa"/>
            <w:tcBorders>
              <w:right w:val="single" w:sz="4" w:space="0" w:color="auto"/>
            </w:tcBorders>
            <w:vAlign w:val="center"/>
          </w:tcPr>
          <w:p w14:paraId="2981A465" w14:textId="7777777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rPr>
              <w:t xml:space="preserve">2.2.2 Capacity building on smart grid management </w:t>
            </w:r>
          </w:p>
        </w:tc>
        <w:tc>
          <w:tcPr>
            <w:tcW w:w="3908" w:type="dxa"/>
            <w:gridSpan w:val="3"/>
            <w:tcBorders>
              <w:left w:val="single" w:sz="4" w:space="0" w:color="auto"/>
              <w:right w:val="single" w:sz="4" w:space="0" w:color="auto"/>
            </w:tcBorders>
            <w:vAlign w:val="center"/>
          </w:tcPr>
          <w:p w14:paraId="6D8C9207" w14:textId="5E0CD1E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rPr>
              <w:t xml:space="preserve">Training programme on smart grid management </w:t>
            </w:r>
            <w:r w:rsidR="00932EFE">
              <w:rPr>
                <w:rFonts w:ascii="Arial" w:hAnsi="Arial" w:cs="Arial"/>
                <w:sz w:val="18"/>
                <w:szCs w:val="18"/>
              </w:rPr>
              <w:t>for 25 CEB staff</w:t>
            </w:r>
          </w:p>
        </w:tc>
        <w:tc>
          <w:tcPr>
            <w:tcW w:w="2358" w:type="dxa"/>
            <w:gridSpan w:val="3"/>
            <w:tcBorders>
              <w:left w:val="single" w:sz="4" w:space="0" w:color="auto"/>
              <w:right w:val="single" w:sz="4" w:space="0" w:color="auto"/>
              <w:tl2br w:val="nil"/>
            </w:tcBorders>
            <w:shd w:val="clear" w:color="auto" w:fill="FFFFFF" w:themeFill="background1"/>
            <w:vAlign w:val="center"/>
          </w:tcPr>
          <w:p w14:paraId="44CB007E" w14:textId="7777777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3ADEB59E" w14:textId="7777777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rPr>
              <w:t>CEB staff trained by supplier of smart grids in using the system and maintaining</w:t>
            </w:r>
            <w:r>
              <w:rPr>
                <w:rFonts w:ascii="Arial" w:hAnsi="Arial" w:cs="Arial"/>
                <w:sz w:val="18"/>
                <w:szCs w:val="18"/>
              </w:rPr>
              <w:t xml:space="preserve"> it</w:t>
            </w:r>
          </w:p>
        </w:tc>
      </w:tr>
      <w:tr w:rsidR="00202E00" w:rsidRPr="00E25562" w14:paraId="021ABE19" w14:textId="77777777" w:rsidTr="000B52DD">
        <w:trPr>
          <w:gridAfter w:val="2"/>
          <w:wAfter w:w="22" w:type="dxa"/>
          <w:trHeight w:val="284"/>
        </w:trPr>
        <w:tc>
          <w:tcPr>
            <w:tcW w:w="1888" w:type="dxa"/>
            <w:tcBorders>
              <w:right w:val="single" w:sz="4" w:space="0" w:color="auto"/>
            </w:tcBorders>
            <w:vAlign w:val="center"/>
          </w:tcPr>
          <w:p w14:paraId="145AACE5" w14:textId="77777777" w:rsidR="00202E00" w:rsidRPr="007E7601" w:rsidRDefault="00202E00" w:rsidP="00202E00">
            <w:pPr>
              <w:spacing w:after="0" w:line="240" w:lineRule="auto"/>
              <w:rPr>
                <w:rFonts w:ascii="Arial" w:hAnsi="Arial" w:cs="Arial"/>
                <w:sz w:val="18"/>
                <w:szCs w:val="18"/>
              </w:rPr>
            </w:pPr>
            <w:r w:rsidRPr="007E7601">
              <w:rPr>
                <w:rFonts w:ascii="Arial" w:hAnsi="Arial" w:cs="Arial"/>
                <w:sz w:val="18"/>
                <w:szCs w:val="18"/>
              </w:rPr>
              <w:t>2.2.3 Long-Term Smart Grid Strategy developed</w:t>
            </w:r>
          </w:p>
        </w:tc>
        <w:tc>
          <w:tcPr>
            <w:tcW w:w="3908" w:type="dxa"/>
            <w:gridSpan w:val="3"/>
            <w:tcBorders>
              <w:left w:val="single" w:sz="4" w:space="0" w:color="auto"/>
              <w:right w:val="single" w:sz="4" w:space="0" w:color="auto"/>
            </w:tcBorders>
            <w:vAlign w:val="center"/>
          </w:tcPr>
          <w:p w14:paraId="75A77D71" w14:textId="046C7612" w:rsidR="00202E00" w:rsidRPr="007E7601" w:rsidRDefault="00202E00" w:rsidP="00CF3E08">
            <w:pPr>
              <w:spacing w:after="0" w:line="240" w:lineRule="auto"/>
              <w:rPr>
                <w:rFonts w:ascii="Arial" w:hAnsi="Arial" w:cs="Arial"/>
                <w:sz w:val="18"/>
                <w:szCs w:val="18"/>
              </w:rPr>
            </w:pPr>
            <w:r w:rsidRPr="007E7601">
              <w:rPr>
                <w:rFonts w:ascii="Arial" w:hAnsi="Arial" w:cs="Arial"/>
                <w:sz w:val="18"/>
                <w:szCs w:val="18"/>
              </w:rPr>
              <w:t xml:space="preserve">Plan for expansion of </w:t>
            </w:r>
            <w:r w:rsidR="00CF3E08">
              <w:rPr>
                <w:rFonts w:ascii="Arial" w:hAnsi="Arial" w:cs="Arial"/>
                <w:sz w:val="18"/>
                <w:szCs w:val="18"/>
              </w:rPr>
              <w:t>S</w:t>
            </w:r>
            <w:r w:rsidR="00CF3E08" w:rsidRPr="007E7601">
              <w:rPr>
                <w:rFonts w:ascii="Arial" w:hAnsi="Arial" w:cs="Arial"/>
                <w:sz w:val="18"/>
                <w:szCs w:val="18"/>
              </w:rPr>
              <w:t xml:space="preserve">mart </w:t>
            </w:r>
            <w:r w:rsidR="00CF3E08">
              <w:rPr>
                <w:rFonts w:ascii="Arial" w:hAnsi="Arial" w:cs="Arial"/>
                <w:sz w:val="18"/>
                <w:szCs w:val="18"/>
              </w:rPr>
              <w:t>Grid</w:t>
            </w:r>
            <w:r w:rsidR="00CF3E08" w:rsidRPr="007E7601">
              <w:rPr>
                <w:rFonts w:ascii="Arial" w:hAnsi="Arial" w:cs="Arial"/>
                <w:sz w:val="18"/>
                <w:szCs w:val="18"/>
              </w:rPr>
              <w:t xml:space="preserve"> </w:t>
            </w:r>
          </w:p>
        </w:tc>
        <w:tc>
          <w:tcPr>
            <w:tcW w:w="2358" w:type="dxa"/>
            <w:gridSpan w:val="3"/>
            <w:tcBorders>
              <w:left w:val="single" w:sz="4" w:space="0" w:color="auto"/>
              <w:right w:val="single" w:sz="4" w:space="0" w:color="auto"/>
              <w:tl2br w:val="nil"/>
            </w:tcBorders>
            <w:shd w:val="clear" w:color="auto" w:fill="FFFFFF" w:themeFill="background1"/>
            <w:vAlign w:val="center"/>
          </w:tcPr>
          <w:p w14:paraId="3584575B" w14:textId="77777777" w:rsidR="00202E00" w:rsidRPr="007E7601" w:rsidRDefault="00202E00" w:rsidP="00202E00">
            <w:pPr>
              <w:spacing w:after="0" w:line="240" w:lineRule="auto"/>
              <w:rPr>
                <w:rFonts w:ascii="Arial" w:hAnsi="Arial" w:cs="Arial"/>
                <w:sz w:val="18"/>
                <w:szCs w:val="18"/>
              </w:rPr>
            </w:pPr>
            <w:r w:rsidRPr="007E7601">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311808EA" w14:textId="77777777" w:rsidR="00202E00" w:rsidRPr="007E7601" w:rsidRDefault="00202E00" w:rsidP="00202E00">
            <w:pPr>
              <w:spacing w:after="0" w:line="240" w:lineRule="auto"/>
              <w:rPr>
                <w:rFonts w:ascii="Arial" w:hAnsi="Arial" w:cs="Arial"/>
                <w:sz w:val="18"/>
                <w:szCs w:val="18"/>
              </w:rPr>
            </w:pPr>
            <w:r w:rsidRPr="007E7601">
              <w:rPr>
                <w:rFonts w:ascii="Arial" w:hAnsi="Arial" w:cs="Arial"/>
                <w:sz w:val="18"/>
                <w:szCs w:val="18"/>
              </w:rPr>
              <w:t>Hiring of consultants to review the system and develop a long-term plan for further smart grid implementation</w:t>
            </w:r>
          </w:p>
        </w:tc>
      </w:tr>
      <w:tr w:rsidR="00202E00" w:rsidRPr="00D024B1" w14:paraId="53511B3F" w14:textId="77777777" w:rsidTr="000B52DD">
        <w:trPr>
          <w:gridAfter w:val="2"/>
          <w:wAfter w:w="22" w:type="dxa"/>
          <w:trHeight w:val="284"/>
        </w:trPr>
        <w:tc>
          <w:tcPr>
            <w:tcW w:w="1888" w:type="dxa"/>
            <w:tcBorders>
              <w:right w:val="single" w:sz="4" w:space="0" w:color="auto"/>
            </w:tcBorders>
            <w:vAlign w:val="center"/>
          </w:tcPr>
          <w:p w14:paraId="56FB6453" w14:textId="022F9C69" w:rsidR="00202E00" w:rsidRPr="00932EFE" w:rsidRDefault="00202E00" w:rsidP="00932EFE">
            <w:pPr>
              <w:spacing w:after="0" w:line="240" w:lineRule="auto"/>
              <w:rPr>
                <w:rFonts w:ascii="Arial" w:hAnsi="Arial" w:cs="Arial"/>
                <w:b/>
                <w:sz w:val="18"/>
                <w:szCs w:val="18"/>
              </w:rPr>
            </w:pPr>
            <w:r w:rsidRPr="00932EFE">
              <w:rPr>
                <w:rFonts w:ascii="Arial" w:hAnsi="Arial" w:cs="Arial"/>
                <w:sz w:val="18"/>
                <w:szCs w:val="18"/>
              </w:rPr>
              <w:t xml:space="preserve">2.3.1 </w:t>
            </w:r>
            <w:r w:rsidR="00B10FB4" w:rsidRPr="00B10FB4">
              <w:rPr>
                <w:rFonts w:ascii="Arial" w:hAnsi="Arial" w:cs="Arial"/>
                <w:sz w:val="18"/>
                <w:szCs w:val="18"/>
              </w:rPr>
              <w:t>SSDG Phase 4</w:t>
            </w:r>
            <w:r w:rsidR="00932EFE" w:rsidRPr="00D203B8">
              <w:rPr>
                <w:rFonts w:ascii="Arial" w:hAnsi="Arial" w:cs="Arial"/>
                <w:sz w:val="18"/>
                <w:szCs w:val="18"/>
              </w:rPr>
              <w:t xml:space="preserve"> for NGOs and households</w:t>
            </w:r>
          </w:p>
        </w:tc>
        <w:tc>
          <w:tcPr>
            <w:tcW w:w="3908" w:type="dxa"/>
            <w:gridSpan w:val="3"/>
            <w:tcBorders>
              <w:left w:val="single" w:sz="4" w:space="0" w:color="auto"/>
              <w:right w:val="single" w:sz="4" w:space="0" w:color="auto"/>
            </w:tcBorders>
            <w:vAlign w:val="center"/>
          </w:tcPr>
          <w:p w14:paraId="0544BA8C" w14:textId="779019BE" w:rsidR="00202E00" w:rsidRPr="00074437" w:rsidRDefault="00932EFE" w:rsidP="00B10FB4">
            <w:pPr>
              <w:spacing w:after="0" w:line="240" w:lineRule="auto"/>
              <w:rPr>
                <w:rFonts w:ascii="Arial" w:hAnsi="Arial" w:cs="Arial"/>
                <w:sz w:val="18"/>
                <w:szCs w:val="18"/>
              </w:rPr>
            </w:pPr>
            <w:r w:rsidRPr="00D203B8">
              <w:rPr>
                <w:rFonts w:ascii="Arial" w:hAnsi="Arial" w:cs="Arial"/>
                <w:sz w:val="18"/>
                <w:szCs w:val="18"/>
              </w:rPr>
              <w:t>Quota fulfilled for NGOs (</w:t>
            </w:r>
            <w:r w:rsidR="00B10FB4">
              <w:rPr>
                <w:rFonts w:ascii="Arial" w:hAnsi="Arial" w:cs="Arial"/>
                <w:sz w:val="18"/>
                <w:szCs w:val="18"/>
              </w:rPr>
              <w:t>4 MW</w:t>
            </w:r>
            <w:r w:rsidRPr="00D203B8">
              <w:rPr>
                <w:rFonts w:ascii="Arial" w:hAnsi="Arial" w:cs="Arial"/>
                <w:sz w:val="18"/>
                <w:szCs w:val="18"/>
              </w:rPr>
              <w:t>) and households (</w:t>
            </w:r>
            <w:r w:rsidR="00B10FB4">
              <w:rPr>
                <w:rFonts w:ascii="Arial" w:hAnsi="Arial" w:cs="Arial"/>
                <w:sz w:val="18"/>
                <w:szCs w:val="18"/>
              </w:rPr>
              <w:t>10 MW</w:t>
            </w:r>
            <w:r w:rsidRPr="00D203B8">
              <w:rPr>
                <w:rFonts w:ascii="Arial" w:hAnsi="Arial" w:cs="Arial"/>
                <w:sz w:val="18"/>
                <w:szCs w:val="18"/>
              </w:rPr>
              <w:t>) using augmented Social Register of Mauritius</w:t>
            </w:r>
          </w:p>
        </w:tc>
        <w:tc>
          <w:tcPr>
            <w:tcW w:w="2358" w:type="dxa"/>
            <w:gridSpan w:val="3"/>
            <w:tcBorders>
              <w:left w:val="single" w:sz="4" w:space="0" w:color="auto"/>
              <w:right w:val="single" w:sz="4" w:space="0" w:color="auto"/>
              <w:tl2br w:val="nil"/>
            </w:tcBorders>
            <w:shd w:val="clear" w:color="auto" w:fill="FFFFFF" w:themeFill="background1"/>
            <w:vAlign w:val="center"/>
          </w:tcPr>
          <w:p w14:paraId="38B530AD" w14:textId="77777777" w:rsidR="00202E00" w:rsidRPr="00A120DC" w:rsidRDefault="00202E00" w:rsidP="00202E00">
            <w:pPr>
              <w:spacing w:after="0" w:line="240" w:lineRule="auto"/>
              <w:rPr>
                <w:rFonts w:ascii="Arial" w:hAnsi="Arial" w:cs="Arial"/>
                <w:sz w:val="18"/>
                <w:szCs w:val="18"/>
              </w:rPr>
            </w:pPr>
            <w:r w:rsidRPr="00723AFD">
              <w:rPr>
                <w:rFonts w:ascii="Arial" w:hAnsi="Arial" w:cs="Arial"/>
                <w:sz w:val="18"/>
                <w:szCs w:val="18"/>
              </w:rPr>
              <w:t>T</w:t>
            </w:r>
            <w:r w:rsidRPr="00A120DC">
              <w:rPr>
                <w:rFonts w:ascii="Arial" w:hAnsi="Arial" w:cs="Arial"/>
                <w:sz w:val="18"/>
                <w:szCs w:val="18"/>
              </w:rPr>
              <w:t xml:space="preserve">echnical assistance and funds provided </w:t>
            </w:r>
          </w:p>
        </w:tc>
        <w:tc>
          <w:tcPr>
            <w:tcW w:w="2805" w:type="dxa"/>
            <w:gridSpan w:val="4"/>
            <w:tcBorders>
              <w:left w:val="single" w:sz="4" w:space="0" w:color="auto"/>
              <w:tl2br w:val="nil"/>
            </w:tcBorders>
            <w:shd w:val="clear" w:color="auto" w:fill="FFFFFF" w:themeFill="background1"/>
            <w:vAlign w:val="center"/>
          </w:tcPr>
          <w:p w14:paraId="1A192FF2" w14:textId="6E3897AB" w:rsidR="00202E00" w:rsidRPr="00932EFE" w:rsidRDefault="00202E00" w:rsidP="00932EFE">
            <w:pPr>
              <w:spacing w:after="0" w:line="240" w:lineRule="auto"/>
              <w:rPr>
                <w:rFonts w:ascii="Arial" w:hAnsi="Arial" w:cs="Arial"/>
                <w:sz w:val="18"/>
                <w:szCs w:val="18"/>
              </w:rPr>
            </w:pPr>
            <w:r w:rsidRPr="00A120DC">
              <w:rPr>
                <w:rFonts w:ascii="Arial" w:hAnsi="Arial" w:cs="Arial"/>
                <w:sz w:val="18"/>
                <w:szCs w:val="18"/>
              </w:rPr>
              <w:t xml:space="preserve">Consultant hired to define </w:t>
            </w:r>
            <w:r w:rsidR="00932EFE" w:rsidRPr="00D203B8">
              <w:rPr>
                <w:rFonts w:ascii="Arial" w:hAnsi="Arial" w:cs="Arial"/>
                <w:sz w:val="18"/>
                <w:szCs w:val="18"/>
              </w:rPr>
              <w:t>the social criteria to be used</w:t>
            </w:r>
            <w:r w:rsidRPr="00932EFE">
              <w:rPr>
                <w:rFonts w:ascii="Arial" w:hAnsi="Arial" w:cs="Arial"/>
                <w:sz w:val="18"/>
                <w:szCs w:val="18"/>
              </w:rPr>
              <w:t xml:space="preserve"> by CEB. UNDP Small Grants Programme to assist if needed </w:t>
            </w:r>
          </w:p>
        </w:tc>
      </w:tr>
      <w:tr w:rsidR="00202E00" w:rsidRPr="00D024B1" w14:paraId="18DCD189" w14:textId="77777777" w:rsidTr="000B52DD">
        <w:trPr>
          <w:gridAfter w:val="2"/>
          <w:wAfter w:w="22" w:type="dxa"/>
          <w:trHeight w:val="284"/>
        </w:trPr>
        <w:tc>
          <w:tcPr>
            <w:tcW w:w="1888" w:type="dxa"/>
            <w:tcBorders>
              <w:right w:val="single" w:sz="4" w:space="0" w:color="auto"/>
            </w:tcBorders>
            <w:vAlign w:val="center"/>
          </w:tcPr>
          <w:p w14:paraId="698F32E6" w14:textId="0C1F5F74" w:rsidR="00202E00" w:rsidRPr="00074437" w:rsidRDefault="00202E00" w:rsidP="00B10FB4">
            <w:pPr>
              <w:spacing w:after="0" w:line="240" w:lineRule="auto"/>
              <w:rPr>
                <w:rFonts w:ascii="Arial" w:hAnsi="Arial" w:cs="Arial"/>
                <w:sz w:val="18"/>
                <w:szCs w:val="18"/>
              </w:rPr>
            </w:pPr>
            <w:r w:rsidRPr="00074437">
              <w:rPr>
                <w:rFonts w:ascii="Arial" w:hAnsi="Arial" w:cs="Arial"/>
                <w:sz w:val="18"/>
                <w:szCs w:val="18"/>
              </w:rPr>
              <w:t xml:space="preserve">2.3.2 </w:t>
            </w:r>
            <w:r w:rsidR="00B10FB4" w:rsidRPr="00B10FB4">
              <w:rPr>
                <w:rFonts w:ascii="Arial" w:hAnsi="Arial" w:cs="Arial"/>
                <w:sz w:val="18"/>
                <w:szCs w:val="18"/>
              </w:rPr>
              <w:t>SSDG Phase 4</w:t>
            </w:r>
            <w:r w:rsidR="00932EFE" w:rsidRPr="00D203B8">
              <w:rPr>
                <w:rFonts w:ascii="Arial" w:hAnsi="Arial" w:cs="Arial"/>
                <w:sz w:val="18"/>
                <w:szCs w:val="18"/>
              </w:rPr>
              <w:t xml:space="preserve"> for </w:t>
            </w:r>
            <w:r w:rsidR="00B10FB4">
              <w:rPr>
                <w:rFonts w:ascii="Arial" w:hAnsi="Arial" w:cs="Arial"/>
                <w:sz w:val="18"/>
                <w:szCs w:val="18"/>
              </w:rPr>
              <w:t>public buildings</w:t>
            </w:r>
          </w:p>
        </w:tc>
        <w:tc>
          <w:tcPr>
            <w:tcW w:w="3908" w:type="dxa"/>
            <w:gridSpan w:val="3"/>
            <w:tcBorders>
              <w:left w:val="single" w:sz="4" w:space="0" w:color="auto"/>
              <w:right w:val="single" w:sz="4" w:space="0" w:color="auto"/>
            </w:tcBorders>
            <w:vAlign w:val="center"/>
          </w:tcPr>
          <w:p w14:paraId="35A09ACA" w14:textId="7C36A895" w:rsidR="00202E00" w:rsidRPr="00A120DC" w:rsidRDefault="00074437" w:rsidP="00B10FB4">
            <w:pPr>
              <w:spacing w:after="0" w:line="240" w:lineRule="auto"/>
              <w:rPr>
                <w:rFonts w:ascii="Arial" w:hAnsi="Arial" w:cs="Arial"/>
                <w:sz w:val="18"/>
                <w:szCs w:val="18"/>
              </w:rPr>
            </w:pPr>
            <w:r w:rsidRPr="00D203B8">
              <w:rPr>
                <w:rFonts w:ascii="Arial" w:hAnsi="Arial" w:cs="Arial"/>
                <w:sz w:val="18"/>
                <w:szCs w:val="18"/>
              </w:rPr>
              <w:t xml:space="preserve">Quota fulfilled for </w:t>
            </w:r>
            <w:r w:rsidR="00B10FB4">
              <w:rPr>
                <w:rFonts w:ascii="Arial" w:hAnsi="Arial" w:cs="Arial"/>
                <w:sz w:val="18"/>
                <w:szCs w:val="18"/>
              </w:rPr>
              <w:t>public buildings</w:t>
            </w:r>
            <w:r w:rsidRPr="00D203B8">
              <w:rPr>
                <w:rFonts w:ascii="Arial" w:hAnsi="Arial" w:cs="Arial"/>
                <w:sz w:val="18"/>
                <w:szCs w:val="18"/>
              </w:rPr>
              <w:t xml:space="preserve"> (</w:t>
            </w:r>
            <w:r w:rsidR="00B10FB4">
              <w:rPr>
                <w:rFonts w:ascii="Arial" w:hAnsi="Arial" w:cs="Arial"/>
                <w:sz w:val="18"/>
                <w:szCs w:val="18"/>
              </w:rPr>
              <w:t>11 MW</w:t>
            </w:r>
            <w:r w:rsidRPr="00D203B8">
              <w:rPr>
                <w:rFonts w:ascii="Arial" w:hAnsi="Arial" w:cs="Arial"/>
                <w:sz w:val="18"/>
                <w:szCs w:val="18"/>
              </w:rPr>
              <w:t>)</w:t>
            </w:r>
          </w:p>
        </w:tc>
        <w:tc>
          <w:tcPr>
            <w:tcW w:w="2358" w:type="dxa"/>
            <w:gridSpan w:val="3"/>
            <w:tcBorders>
              <w:left w:val="single" w:sz="4" w:space="0" w:color="auto"/>
              <w:right w:val="single" w:sz="4" w:space="0" w:color="auto"/>
              <w:tl2br w:val="nil"/>
            </w:tcBorders>
            <w:shd w:val="clear" w:color="auto" w:fill="FFFFFF" w:themeFill="background1"/>
            <w:vAlign w:val="center"/>
          </w:tcPr>
          <w:p w14:paraId="6D5F0D2C" w14:textId="57EE5AAF" w:rsidR="00202E00" w:rsidRPr="00074437" w:rsidRDefault="00074437" w:rsidP="00F761CC">
            <w:pPr>
              <w:spacing w:after="0" w:line="240" w:lineRule="auto"/>
              <w:rPr>
                <w:rFonts w:ascii="Arial" w:hAnsi="Arial" w:cs="Arial"/>
                <w:sz w:val="18"/>
                <w:szCs w:val="18"/>
              </w:rPr>
            </w:pPr>
            <w:r w:rsidRPr="00D203B8">
              <w:rPr>
                <w:rFonts w:ascii="Arial" w:hAnsi="Arial" w:cs="Arial"/>
                <w:sz w:val="18"/>
                <w:szCs w:val="18"/>
              </w:rPr>
              <w:t xml:space="preserve">Technical assistance </w:t>
            </w:r>
            <w:r w:rsidR="00F761CC">
              <w:rPr>
                <w:rFonts w:ascii="Arial" w:hAnsi="Arial" w:cs="Arial"/>
                <w:sz w:val="18"/>
                <w:szCs w:val="18"/>
              </w:rPr>
              <w:t>and procurement of equipment</w:t>
            </w:r>
          </w:p>
        </w:tc>
        <w:tc>
          <w:tcPr>
            <w:tcW w:w="2805" w:type="dxa"/>
            <w:gridSpan w:val="4"/>
            <w:tcBorders>
              <w:left w:val="single" w:sz="4" w:space="0" w:color="auto"/>
              <w:tl2br w:val="nil"/>
            </w:tcBorders>
            <w:shd w:val="clear" w:color="auto" w:fill="FFFFFF" w:themeFill="background1"/>
            <w:vAlign w:val="center"/>
          </w:tcPr>
          <w:p w14:paraId="7289505C" w14:textId="6C8692E3" w:rsidR="00202E00" w:rsidRPr="00074437" w:rsidRDefault="00663E06" w:rsidP="00663E06">
            <w:pPr>
              <w:spacing w:after="0" w:line="240" w:lineRule="auto"/>
              <w:rPr>
                <w:rFonts w:ascii="Arial" w:hAnsi="Arial" w:cs="Arial"/>
                <w:sz w:val="18"/>
                <w:szCs w:val="18"/>
              </w:rPr>
            </w:pPr>
            <w:r>
              <w:rPr>
                <w:rFonts w:ascii="Arial" w:hAnsi="Arial" w:cs="Arial"/>
                <w:sz w:val="18"/>
                <w:szCs w:val="18"/>
              </w:rPr>
              <w:t>Consultant hired to assist in design and installation, and PV panels and associated equipment procured</w:t>
            </w:r>
            <w:r w:rsidRPr="00074437" w:rsidDel="00074437">
              <w:rPr>
                <w:rFonts w:ascii="Arial" w:hAnsi="Arial" w:cs="Arial"/>
                <w:sz w:val="18"/>
                <w:szCs w:val="18"/>
              </w:rPr>
              <w:t xml:space="preserve"> </w:t>
            </w:r>
          </w:p>
        </w:tc>
      </w:tr>
      <w:tr w:rsidR="00202E00" w:rsidRPr="00D024B1" w14:paraId="17DF8B9B" w14:textId="77777777" w:rsidTr="000B52DD">
        <w:trPr>
          <w:gridAfter w:val="2"/>
          <w:wAfter w:w="22" w:type="dxa"/>
          <w:trHeight w:val="284"/>
        </w:trPr>
        <w:tc>
          <w:tcPr>
            <w:tcW w:w="1888" w:type="dxa"/>
            <w:tcBorders>
              <w:right w:val="single" w:sz="4" w:space="0" w:color="auto"/>
            </w:tcBorders>
            <w:vAlign w:val="center"/>
          </w:tcPr>
          <w:p w14:paraId="6A5F2ED6" w14:textId="77777777" w:rsidR="00202E00" w:rsidRPr="006F1D26" w:rsidRDefault="00202E00" w:rsidP="00202E00">
            <w:pPr>
              <w:spacing w:after="0" w:line="240" w:lineRule="auto"/>
              <w:rPr>
                <w:rFonts w:ascii="Arial" w:hAnsi="Arial" w:cs="Arial"/>
                <w:sz w:val="18"/>
                <w:szCs w:val="18"/>
              </w:rPr>
            </w:pPr>
            <w:r>
              <w:rPr>
                <w:rFonts w:ascii="Arial" w:hAnsi="Arial" w:cs="Arial"/>
                <w:sz w:val="18"/>
                <w:szCs w:val="18"/>
              </w:rPr>
              <w:t>2.3.3 Expansion of PV usage on</w:t>
            </w:r>
            <w:r w:rsidRPr="006F1D26">
              <w:rPr>
                <w:rFonts w:ascii="Arial" w:hAnsi="Arial" w:cs="Arial"/>
                <w:sz w:val="18"/>
                <w:szCs w:val="18"/>
              </w:rPr>
              <w:t xml:space="preserve"> public buildings </w:t>
            </w:r>
          </w:p>
        </w:tc>
        <w:tc>
          <w:tcPr>
            <w:tcW w:w="3908" w:type="dxa"/>
            <w:gridSpan w:val="3"/>
            <w:tcBorders>
              <w:left w:val="single" w:sz="4" w:space="0" w:color="auto"/>
              <w:right w:val="single" w:sz="4" w:space="0" w:color="auto"/>
            </w:tcBorders>
            <w:vAlign w:val="center"/>
          </w:tcPr>
          <w:p w14:paraId="6094BF2D" w14:textId="77777777" w:rsidR="00202E00" w:rsidRPr="006F1D26" w:rsidRDefault="00202E00" w:rsidP="00202E00">
            <w:pPr>
              <w:spacing w:after="0" w:line="240" w:lineRule="auto"/>
              <w:rPr>
                <w:rFonts w:ascii="Arial" w:hAnsi="Arial" w:cs="Arial"/>
                <w:sz w:val="18"/>
                <w:szCs w:val="18"/>
              </w:rPr>
            </w:pPr>
            <w:r>
              <w:rPr>
                <w:rFonts w:ascii="Arial" w:hAnsi="Arial" w:cs="Arial"/>
                <w:sz w:val="18"/>
                <w:szCs w:val="18"/>
              </w:rPr>
              <w:t>I</w:t>
            </w:r>
            <w:r w:rsidRPr="006F1D26">
              <w:rPr>
                <w:rFonts w:ascii="Arial" w:hAnsi="Arial" w:cs="Arial"/>
                <w:sz w:val="18"/>
                <w:szCs w:val="18"/>
              </w:rPr>
              <w:t>n collaboration with MEPU and relevant stakeholders</w:t>
            </w:r>
            <w:r>
              <w:rPr>
                <w:rFonts w:ascii="Arial" w:hAnsi="Arial" w:cs="Arial"/>
                <w:sz w:val="18"/>
                <w:szCs w:val="18"/>
              </w:rPr>
              <w:t>,</w:t>
            </w:r>
            <w:r w:rsidRPr="006F1D26">
              <w:rPr>
                <w:rFonts w:ascii="Arial" w:hAnsi="Arial" w:cs="Arial"/>
                <w:sz w:val="18"/>
                <w:szCs w:val="18"/>
              </w:rPr>
              <w:t xml:space="preserve"> CEB to select public buildings for installation of PV panels</w:t>
            </w:r>
          </w:p>
        </w:tc>
        <w:tc>
          <w:tcPr>
            <w:tcW w:w="2358" w:type="dxa"/>
            <w:gridSpan w:val="3"/>
            <w:tcBorders>
              <w:left w:val="single" w:sz="4" w:space="0" w:color="auto"/>
              <w:right w:val="single" w:sz="4" w:space="0" w:color="auto"/>
              <w:tl2br w:val="nil"/>
            </w:tcBorders>
            <w:shd w:val="clear" w:color="auto" w:fill="FFFFFF" w:themeFill="background1"/>
            <w:vAlign w:val="center"/>
          </w:tcPr>
          <w:p w14:paraId="45770FB8"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 and funds provided</w:t>
            </w:r>
          </w:p>
        </w:tc>
        <w:tc>
          <w:tcPr>
            <w:tcW w:w="2805" w:type="dxa"/>
            <w:gridSpan w:val="4"/>
            <w:tcBorders>
              <w:left w:val="single" w:sz="4" w:space="0" w:color="auto"/>
              <w:tl2br w:val="nil"/>
            </w:tcBorders>
            <w:shd w:val="clear" w:color="auto" w:fill="FFFFFF" w:themeFill="background1"/>
            <w:vAlign w:val="center"/>
          </w:tcPr>
          <w:p w14:paraId="03A2CEAE"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CEB to prepare specifications and consultant to be hired to supervise installation of the PV panels</w:t>
            </w:r>
          </w:p>
        </w:tc>
      </w:tr>
      <w:tr w:rsidR="00202E00" w:rsidRPr="00612109" w14:paraId="5144172A"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75FB7B18" w14:textId="77777777" w:rsidR="00202E00" w:rsidRPr="006F1D26" w:rsidRDefault="00202E00" w:rsidP="00202E00">
            <w:pPr>
              <w:spacing w:after="0" w:line="240" w:lineRule="auto"/>
              <w:jc w:val="center"/>
              <w:rPr>
                <w:rFonts w:ascii="Arial" w:hAnsi="Arial" w:cs="Arial"/>
                <w:sz w:val="18"/>
                <w:szCs w:val="18"/>
                <w:lang w:val="fr-FR"/>
              </w:rPr>
            </w:pPr>
            <w:r w:rsidRPr="006F1D26">
              <w:rPr>
                <w:rFonts w:ascii="Arial" w:hAnsi="Arial" w:cs="Arial"/>
                <w:b/>
                <w:sz w:val="18"/>
                <w:szCs w:val="18"/>
                <w:lang w:val="fr-FR"/>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4BAE33FD" w14:textId="77777777" w:rsidR="00202E00" w:rsidRPr="006F1D26" w:rsidRDefault="00202E00" w:rsidP="00202E00">
            <w:pPr>
              <w:spacing w:after="0" w:line="240" w:lineRule="auto"/>
              <w:jc w:val="center"/>
              <w:rPr>
                <w:rFonts w:ascii="Arial" w:hAnsi="Arial" w:cs="Arial"/>
                <w:b/>
                <w:sz w:val="18"/>
                <w:szCs w:val="18"/>
                <w:lang w:val="fr-FR"/>
              </w:rPr>
            </w:pPr>
            <w:r w:rsidRPr="006F1D26">
              <w:rPr>
                <w:rFonts w:ascii="Arial" w:hAnsi="Arial" w:cs="Arial"/>
                <w:b/>
                <w:sz w:val="18"/>
                <w:szCs w:val="18"/>
                <w:lang w:val="fr-FR"/>
              </w:rPr>
              <w:t>Description</w:t>
            </w:r>
          </w:p>
        </w:tc>
        <w:tc>
          <w:tcPr>
            <w:tcW w:w="2358" w:type="dxa"/>
            <w:gridSpan w:val="3"/>
            <w:tcBorders>
              <w:left w:val="single" w:sz="4" w:space="0" w:color="auto"/>
              <w:right w:val="single" w:sz="4" w:space="0" w:color="auto"/>
              <w:tl2br w:val="nil"/>
            </w:tcBorders>
            <w:shd w:val="clear" w:color="auto" w:fill="F2F2F2" w:themeFill="background1" w:themeFillShade="F2"/>
            <w:vAlign w:val="center"/>
          </w:tcPr>
          <w:p w14:paraId="750D5CE1"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lang w:val="fr-FR"/>
              </w:rPr>
              <w:t>Input</w:t>
            </w:r>
            <w:r w:rsidRPr="006F1D26">
              <w:rPr>
                <w:rFonts w:ascii="Arial" w:hAnsi="Arial" w:cs="Arial"/>
                <w:b/>
                <w:sz w:val="18"/>
                <w:szCs w:val="18"/>
              </w:rPr>
              <w:t>s</w:t>
            </w:r>
          </w:p>
        </w:tc>
        <w:tc>
          <w:tcPr>
            <w:tcW w:w="2805" w:type="dxa"/>
            <w:gridSpan w:val="4"/>
            <w:tcBorders>
              <w:left w:val="single" w:sz="4" w:space="0" w:color="auto"/>
              <w:tl2br w:val="nil"/>
            </w:tcBorders>
            <w:shd w:val="clear" w:color="auto" w:fill="F2F2F2" w:themeFill="background1" w:themeFillShade="F2"/>
            <w:vAlign w:val="center"/>
          </w:tcPr>
          <w:p w14:paraId="1CB11A21" w14:textId="77777777" w:rsidR="00202E00" w:rsidRPr="006F1D26" w:rsidRDefault="00202E00" w:rsidP="00202E00">
            <w:pPr>
              <w:spacing w:after="0" w:line="240" w:lineRule="auto"/>
              <w:jc w:val="center"/>
              <w:rPr>
                <w:rFonts w:ascii="Arial" w:hAnsi="Arial" w:cs="Arial"/>
                <w:b/>
                <w:sz w:val="18"/>
                <w:szCs w:val="18"/>
              </w:rPr>
            </w:pPr>
            <w:r w:rsidRPr="006F1D26">
              <w:rPr>
                <w:rFonts w:ascii="Arial" w:hAnsi="Arial" w:cs="Arial"/>
                <w:b/>
                <w:sz w:val="18"/>
                <w:szCs w:val="18"/>
              </w:rPr>
              <w:t>Description</w:t>
            </w:r>
          </w:p>
        </w:tc>
      </w:tr>
      <w:tr w:rsidR="00202E00" w:rsidRPr="00612109" w14:paraId="22EA06A0" w14:textId="77777777" w:rsidTr="000B52DD">
        <w:trPr>
          <w:gridAfter w:val="2"/>
          <w:wAfter w:w="22" w:type="dxa"/>
          <w:trHeight w:val="284"/>
        </w:trPr>
        <w:tc>
          <w:tcPr>
            <w:tcW w:w="1888" w:type="dxa"/>
            <w:tcBorders>
              <w:right w:val="single" w:sz="4" w:space="0" w:color="auto"/>
            </w:tcBorders>
            <w:vAlign w:val="center"/>
          </w:tcPr>
          <w:p w14:paraId="3C39826C" w14:textId="77777777" w:rsidR="00202E00" w:rsidRPr="006F1D26" w:rsidRDefault="00202E00" w:rsidP="00202E00">
            <w:pPr>
              <w:spacing w:after="0" w:line="240" w:lineRule="auto"/>
              <w:rPr>
                <w:rFonts w:ascii="Arial" w:hAnsi="Arial" w:cs="Arial"/>
                <w:b/>
                <w:sz w:val="18"/>
                <w:szCs w:val="18"/>
              </w:rPr>
            </w:pPr>
            <w:r>
              <w:rPr>
                <w:rFonts w:ascii="Arial" w:hAnsi="Arial" w:cs="Arial"/>
                <w:sz w:val="18"/>
                <w:szCs w:val="18"/>
              </w:rPr>
              <w:t>3.1</w:t>
            </w:r>
            <w:r w:rsidRPr="006F1D26">
              <w:rPr>
                <w:rFonts w:ascii="Arial" w:hAnsi="Arial" w:cs="Arial"/>
                <w:sz w:val="18"/>
                <w:szCs w:val="18"/>
              </w:rPr>
              <w:t>.</w:t>
            </w:r>
            <w:r w:rsidRPr="00DE23CE">
              <w:rPr>
                <w:rFonts w:ascii="Arial" w:hAnsi="Arial" w:cs="Arial"/>
                <w:sz w:val="18"/>
                <w:szCs w:val="18"/>
              </w:rPr>
              <w:t>1 Procurement and shipping of PV panels and batteries to Agalega</w:t>
            </w:r>
          </w:p>
        </w:tc>
        <w:tc>
          <w:tcPr>
            <w:tcW w:w="3908" w:type="dxa"/>
            <w:gridSpan w:val="3"/>
            <w:tcBorders>
              <w:left w:val="single" w:sz="4" w:space="0" w:color="auto"/>
              <w:right w:val="single" w:sz="4" w:space="0" w:color="auto"/>
            </w:tcBorders>
            <w:vAlign w:val="center"/>
          </w:tcPr>
          <w:p w14:paraId="054D2CC0" w14:textId="0A9FF3B6"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Preparation of tender documents, and specifications for purchase and shipping of </w:t>
            </w:r>
            <w:r w:rsidR="00181490">
              <w:rPr>
                <w:rFonts w:ascii="Arial" w:hAnsi="Arial" w:cs="Arial"/>
                <w:sz w:val="18"/>
                <w:szCs w:val="18"/>
              </w:rPr>
              <w:t xml:space="preserve">300 kW </w:t>
            </w:r>
            <w:r w:rsidRPr="006F1D26">
              <w:rPr>
                <w:rFonts w:ascii="Arial" w:hAnsi="Arial" w:cs="Arial"/>
                <w:sz w:val="18"/>
                <w:szCs w:val="18"/>
              </w:rPr>
              <w:t>PV panels and associated equipment to Agalega</w:t>
            </w:r>
          </w:p>
        </w:tc>
        <w:tc>
          <w:tcPr>
            <w:tcW w:w="2358" w:type="dxa"/>
            <w:gridSpan w:val="3"/>
            <w:tcBorders>
              <w:left w:val="single" w:sz="4" w:space="0" w:color="auto"/>
              <w:right w:val="single" w:sz="4" w:space="0" w:color="auto"/>
              <w:tl2br w:val="nil"/>
            </w:tcBorders>
            <w:shd w:val="clear" w:color="auto" w:fill="FFFFFF" w:themeFill="background1"/>
            <w:vAlign w:val="center"/>
          </w:tcPr>
          <w:p w14:paraId="7CBA681C"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 and funds provided to OIDC</w:t>
            </w:r>
          </w:p>
        </w:tc>
        <w:tc>
          <w:tcPr>
            <w:tcW w:w="2805" w:type="dxa"/>
            <w:gridSpan w:val="4"/>
            <w:tcBorders>
              <w:left w:val="single" w:sz="4" w:space="0" w:color="auto"/>
              <w:tl2br w:val="nil"/>
            </w:tcBorders>
            <w:shd w:val="clear" w:color="auto" w:fill="FFFFFF" w:themeFill="background1"/>
            <w:vAlign w:val="center"/>
          </w:tcPr>
          <w:p w14:paraId="1638FA61"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Consultant to be hired for the Outer Island Development </w:t>
            </w:r>
            <w:r>
              <w:rPr>
                <w:rFonts w:ascii="Arial" w:hAnsi="Arial" w:cs="Arial"/>
                <w:sz w:val="18"/>
                <w:szCs w:val="18"/>
              </w:rPr>
              <w:t>C</w:t>
            </w:r>
            <w:r w:rsidRPr="006F1D26">
              <w:rPr>
                <w:rFonts w:ascii="Arial" w:hAnsi="Arial" w:cs="Arial"/>
                <w:sz w:val="18"/>
                <w:szCs w:val="18"/>
              </w:rPr>
              <w:t>orporation to supply and deliver PV panels and equipment</w:t>
            </w:r>
          </w:p>
        </w:tc>
      </w:tr>
      <w:tr w:rsidR="00202E00" w:rsidRPr="00612109" w14:paraId="7F17BE86" w14:textId="77777777" w:rsidTr="000B52DD">
        <w:trPr>
          <w:gridAfter w:val="2"/>
          <w:wAfter w:w="22" w:type="dxa"/>
          <w:trHeight w:val="284"/>
        </w:trPr>
        <w:tc>
          <w:tcPr>
            <w:tcW w:w="1888" w:type="dxa"/>
            <w:tcBorders>
              <w:bottom w:val="single" w:sz="4" w:space="0" w:color="auto"/>
              <w:right w:val="single" w:sz="4" w:space="0" w:color="auto"/>
            </w:tcBorders>
            <w:vAlign w:val="center"/>
          </w:tcPr>
          <w:p w14:paraId="070CE220" w14:textId="77777777" w:rsidR="00202E00" w:rsidRPr="006F1D26" w:rsidRDefault="00202E00" w:rsidP="00202E00">
            <w:pPr>
              <w:spacing w:after="0" w:line="240" w:lineRule="auto"/>
              <w:rPr>
                <w:rFonts w:ascii="Arial" w:hAnsi="Arial" w:cs="Arial"/>
                <w:sz w:val="18"/>
                <w:szCs w:val="18"/>
              </w:rPr>
            </w:pPr>
            <w:r>
              <w:rPr>
                <w:rFonts w:ascii="Arial" w:hAnsi="Arial" w:cs="Arial"/>
                <w:sz w:val="18"/>
                <w:szCs w:val="18"/>
              </w:rPr>
              <w:t>3.1</w:t>
            </w:r>
            <w:r w:rsidRPr="006F1D26">
              <w:rPr>
                <w:rFonts w:ascii="Arial" w:hAnsi="Arial" w:cs="Arial"/>
                <w:sz w:val="18"/>
                <w:szCs w:val="18"/>
              </w:rPr>
              <w:t>.2</w:t>
            </w:r>
            <w:r>
              <w:rPr>
                <w:rFonts w:ascii="Arial" w:hAnsi="Arial" w:cs="Arial"/>
                <w:sz w:val="18"/>
                <w:szCs w:val="18"/>
              </w:rPr>
              <w:t xml:space="preserve"> </w:t>
            </w:r>
            <w:r w:rsidRPr="006F1D26">
              <w:rPr>
                <w:rFonts w:ascii="Arial" w:hAnsi="Arial" w:cs="Arial"/>
                <w:sz w:val="18"/>
                <w:szCs w:val="18"/>
              </w:rPr>
              <w:t>Commissioning of PV system</w:t>
            </w:r>
            <w:r>
              <w:rPr>
                <w:rFonts w:ascii="Arial" w:hAnsi="Arial" w:cs="Arial"/>
                <w:sz w:val="18"/>
                <w:szCs w:val="18"/>
              </w:rPr>
              <w:t>s</w:t>
            </w:r>
            <w:r w:rsidRPr="006F1D26">
              <w:rPr>
                <w:rFonts w:ascii="Arial" w:hAnsi="Arial" w:cs="Arial"/>
                <w:sz w:val="18"/>
                <w:szCs w:val="18"/>
              </w:rPr>
              <w:t xml:space="preserve"> and training of local inhabitants</w:t>
            </w:r>
          </w:p>
        </w:tc>
        <w:tc>
          <w:tcPr>
            <w:tcW w:w="3908" w:type="dxa"/>
            <w:gridSpan w:val="3"/>
            <w:tcBorders>
              <w:left w:val="single" w:sz="4" w:space="0" w:color="auto"/>
              <w:bottom w:val="single" w:sz="4" w:space="0" w:color="auto"/>
              <w:right w:val="single" w:sz="4" w:space="0" w:color="auto"/>
            </w:tcBorders>
            <w:vAlign w:val="center"/>
          </w:tcPr>
          <w:p w14:paraId="144B895E" w14:textId="77777777" w:rsidR="00202E00" w:rsidRPr="006F1D26" w:rsidRDefault="00202E00" w:rsidP="00202E00">
            <w:pPr>
              <w:spacing w:after="0" w:line="240" w:lineRule="auto"/>
              <w:rPr>
                <w:rFonts w:ascii="Arial" w:hAnsi="Arial" w:cs="Arial"/>
                <w:sz w:val="18"/>
                <w:szCs w:val="18"/>
              </w:rPr>
            </w:pPr>
            <w:r w:rsidRPr="00507C60">
              <w:rPr>
                <w:rFonts w:ascii="Arial" w:hAnsi="Arial" w:cs="Arial"/>
                <w:sz w:val="18"/>
                <w:szCs w:val="18"/>
              </w:rPr>
              <w:t>300 kW PV system to be installed</w:t>
            </w:r>
            <w:r w:rsidRPr="006F1D26">
              <w:rPr>
                <w:rFonts w:ascii="Arial" w:hAnsi="Arial" w:cs="Arial"/>
                <w:sz w:val="18"/>
                <w:szCs w:val="18"/>
              </w:rPr>
              <w:t xml:space="preserve"> at Agalega, and commissioned to </w:t>
            </w:r>
            <w:r w:rsidRPr="00732287">
              <w:rPr>
                <w:rFonts w:ascii="Arial" w:hAnsi="Arial" w:cs="Arial"/>
                <w:sz w:val="18"/>
                <w:szCs w:val="18"/>
              </w:rPr>
              <w:t>provide 300</w:t>
            </w:r>
            <w:r>
              <w:rPr>
                <w:rFonts w:ascii="Arial" w:hAnsi="Arial" w:cs="Arial"/>
                <w:sz w:val="18"/>
                <w:szCs w:val="18"/>
              </w:rPr>
              <w:t xml:space="preserve"> inhabitants with 24-</w:t>
            </w:r>
            <w:r w:rsidRPr="006F1D26">
              <w:rPr>
                <w:rFonts w:ascii="Arial" w:hAnsi="Arial" w:cs="Arial"/>
                <w:sz w:val="18"/>
                <w:szCs w:val="18"/>
              </w:rPr>
              <w:t>hour supply of electricity</w:t>
            </w:r>
          </w:p>
        </w:tc>
        <w:tc>
          <w:tcPr>
            <w:tcW w:w="2358" w:type="dxa"/>
            <w:gridSpan w:val="3"/>
            <w:tcBorders>
              <w:left w:val="single" w:sz="4" w:space="0" w:color="auto"/>
              <w:bottom w:val="single" w:sz="4" w:space="0" w:color="auto"/>
              <w:right w:val="single" w:sz="4" w:space="0" w:color="auto"/>
              <w:tl2br w:val="nil"/>
            </w:tcBorders>
            <w:shd w:val="clear" w:color="auto" w:fill="FFFFFF" w:themeFill="background1"/>
            <w:vAlign w:val="center"/>
          </w:tcPr>
          <w:p w14:paraId="30E1A747"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bottom w:val="single" w:sz="4" w:space="0" w:color="auto"/>
              <w:tl2br w:val="nil"/>
            </w:tcBorders>
            <w:shd w:val="clear" w:color="auto" w:fill="FFFFFF" w:themeFill="background1"/>
            <w:vAlign w:val="center"/>
          </w:tcPr>
          <w:p w14:paraId="5BDB173F"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S</w:t>
            </w:r>
            <w:r>
              <w:rPr>
                <w:rFonts w:ascii="Arial" w:hAnsi="Arial" w:cs="Arial"/>
                <w:sz w:val="18"/>
                <w:szCs w:val="18"/>
              </w:rPr>
              <w:t>upplier to commission PV system</w:t>
            </w:r>
          </w:p>
        </w:tc>
      </w:tr>
      <w:tr w:rsidR="00202E00" w:rsidRPr="00612109" w14:paraId="61E5CC6F" w14:textId="77777777" w:rsidTr="000B52DD">
        <w:trPr>
          <w:gridAfter w:val="2"/>
          <w:wAfter w:w="22" w:type="dxa"/>
          <w:trHeight w:val="284"/>
        </w:trPr>
        <w:tc>
          <w:tcPr>
            <w:tcW w:w="1888" w:type="dxa"/>
            <w:tcBorders>
              <w:right w:val="single" w:sz="4" w:space="0" w:color="auto"/>
            </w:tcBorders>
            <w:shd w:val="clear" w:color="auto" w:fill="auto"/>
            <w:vAlign w:val="center"/>
          </w:tcPr>
          <w:p w14:paraId="4CF5176F" w14:textId="77777777" w:rsidR="00202E00" w:rsidRPr="00DE23CE" w:rsidRDefault="00202E00" w:rsidP="00202E00">
            <w:pPr>
              <w:spacing w:after="0" w:line="240" w:lineRule="auto"/>
              <w:rPr>
                <w:rFonts w:ascii="Arial" w:hAnsi="Arial" w:cs="Arial"/>
                <w:sz w:val="18"/>
                <w:szCs w:val="18"/>
              </w:rPr>
            </w:pPr>
            <w:r w:rsidRPr="00DE23CE">
              <w:rPr>
                <w:rFonts w:ascii="Arial" w:hAnsi="Arial" w:cs="Arial"/>
                <w:sz w:val="18"/>
                <w:szCs w:val="18"/>
              </w:rPr>
              <w:t>3.1.3 Training of local inhabitants and OIDC staff</w:t>
            </w:r>
          </w:p>
        </w:tc>
        <w:tc>
          <w:tcPr>
            <w:tcW w:w="3908" w:type="dxa"/>
            <w:gridSpan w:val="3"/>
            <w:tcBorders>
              <w:left w:val="single" w:sz="4" w:space="0" w:color="auto"/>
              <w:right w:val="single" w:sz="4" w:space="0" w:color="auto"/>
            </w:tcBorders>
            <w:shd w:val="clear" w:color="auto" w:fill="auto"/>
            <w:vAlign w:val="center"/>
          </w:tcPr>
          <w:p w14:paraId="7190E7CB" w14:textId="5AA13F7B" w:rsidR="00202E00" w:rsidRPr="00DE23CE" w:rsidRDefault="00202E00" w:rsidP="00202E00">
            <w:pPr>
              <w:spacing w:after="0" w:line="240" w:lineRule="auto"/>
              <w:rPr>
                <w:rFonts w:ascii="Arial" w:hAnsi="Arial" w:cs="Arial"/>
                <w:sz w:val="18"/>
                <w:szCs w:val="18"/>
              </w:rPr>
            </w:pPr>
            <w:r w:rsidRPr="00507C60">
              <w:rPr>
                <w:rFonts w:ascii="Arial" w:hAnsi="Arial" w:cs="Arial"/>
                <w:sz w:val="18"/>
                <w:szCs w:val="18"/>
              </w:rPr>
              <w:t xml:space="preserve">3 local inhabitant technical staff </w:t>
            </w:r>
            <w:r w:rsidR="00A70291">
              <w:rPr>
                <w:rFonts w:ascii="Arial" w:hAnsi="Arial" w:cs="Arial"/>
                <w:sz w:val="18"/>
                <w:szCs w:val="18"/>
              </w:rPr>
              <w:t xml:space="preserve">(including at least one female) </w:t>
            </w:r>
            <w:r w:rsidRPr="00507C60">
              <w:rPr>
                <w:rFonts w:ascii="Arial" w:hAnsi="Arial" w:cs="Arial"/>
                <w:sz w:val="18"/>
                <w:szCs w:val="18"/>
              </w:rPr>
              <w:t xml:space="preserve">and 5 OIDC staff </w:t>
            </w:r>
            <w:r w:rsidR="00A70291">
              <w:rPr>
                <w:rFonts w:ascii="Arial" w:hAnsi="Arial" w:cs="Arial"/>
                <w:sz w:val="18"/>
                <w:szCs w:val="18"/>
              </w:rPr>
              <w:t xml:space="preserve">(including at least 2 females) </w:t>
            </w:r>
            <w:r w:rsidRPr="00507C60">
              <w:rPr>
                <w:rFonts w:ascii="Arial" w:hAnsi="Arial" w:cs="Arial"/>
                <w:sz w:val="18"/>
                <w:szCs w:val="18"/>
              </w:rPr>
              <w:t>trained to maintain the PV panels and associated equipment</w:t>
            </w:r>
            <w:r w:rsidRPr="00DE23CE">
              <w:rPr>
                <w:rFonts w:ascii="Arial" w:hAnsi="Arial" w:cs="Arial"/>
                <w:sz w:val="18"/>
                <w:szCs w:val="18"/>
              </w:rPr>
              <w:t xml:space="preserve"> </w:t>
            </w:r>
            <w:r w:rsidR="00181490">
              <w:rPr>
                <w:rFonts w:ascii="Arial" w:hAnsi="Arial" w:cs="Arial"/>
                <w:sz w:val="18"/>
                <w:szCs w:val="18"/>
              </w:rPr>
              <w:t>by the PV installer</w:t>
            </w:r>
          </w:p>
        </w:tc>
        <w:tc>
          <w:tcPr>
            <w:tcW w:w="2358" w:type="dxa"/>
            <w:gridSpan w:val="3"/>
            <w:tcBorders>
              <w:left w:val="single" w:sz="4" w:space="0" w:color="auto"/>
              <w:right w:val="single" w:sz="4" w:space="0" w:color="auto"/>
              <w:tl2br w:val="nil"/>
            </w:tcBorders>
            <w:shd w:val="clear" w:color="auto" w:fill="auto"/>
            <w:vAlign w:val="center"/>
          </w:tcPr>
          <w:p w14:paraId="5F195B38" w14:textId="77777777" w:rsidR="00202E00" w:rsidRPr="00DE23CE" w:rsidRDefault="00202E00" w:rsidP="00202E00">
            <w:pPr>
              <w:spacing w:after="0" w:line="240" w:lineRule="auto"/>
              <w:rPr>
                <w:rFonts w:ascii="Arial" w:hAnsi="Arial" w:cs="Arial"/>
                <w:sz w:val="18"/>
                <w:szCs w:val="18"/>
              </w:rPr>
            </w:pPr>
            <w:r w:rsidRPr="00DE23CE">
              <w:rPr>
                <w:rFonts w:ascii="Arial" w:hAnsi="Arial" w:cs="Arial"/>
                <w:sz w:val="18"/>
                <w:szCs w:val="18"/>
              </w:rPr>
              <w:t>Technical Assistance</w:t>
            </w:r>
          </w:p>
        </w:tc>
        <w:tc>
          <w:tcPr>
            <w:tcW w:w="2805" w:type="dxa"/>
            <w:gridSpan w:val="4"/>
            <w:tcBorders>
              <w:left w:val="single" w:sz="4" w:space="0" w:color="auto"/>
              <w:tl2br w:val="nil"/>
            </w:tcBorders>
            <w:shd w:val="clear" w:color="auto" w:fill="auto"/>
            <w:vAlign w:val="center"/>
          </w:tcPr>
          <w:p w14:paraId="6ACD5293" w14:textId="77777777" w:rsidR="00202E00" w:rsidRPr="00DE23CE" w:rsidRDefault="00202E00" w:rsidP="00202E00">
            <w:pPr>
              <w:spacing w:after="0" w:line="240" w:lineRule="auto"/>
              <w:rPr>
                <w:rFonts w:ascii="Arial" w:hAnsi="Arial" w:cs="Arial"/>
                <w:sz w:val="18"/>
                <w:szCs w:val="18"/>
              </w:rPr>
            </w:pPr>
            <w:r w:rsidRPr="00DE23CE">
              <w:rPr>
                <w:rFonts w:ascii="Arial" w:hAnsi="Arial" w:cs="Arial"/>
                <w:sz w:val="18"/>
                <w:szCs w:val="18"/>
              </w:rPr>
              <w:t>Supplier to deliver training to Agalega inhabitants</w:t>
            </w:r>
          </w:p>
        </w:tc>
      </w:tr>
    </w:tbl>
    <w:p w14:paraId="785A2490" w14:textId="77777777" w:rsidR="00573365" w:rsidRPr="00612109" w:rsidRDefault="00573365" w:rsidP="00AC43A2">
      <w:pPr>
        <w:tabs>
          <w:tab w:val="right" w:pos="142"/>
        </w:tabs>
        <w:spacing w:after="0" w:line="240" w:lineRule="auto"/>
        <w:rPr>
          <w:rStyle w:val="IntenseReference"/>
          <w:rFonts w:ascii="Arial" w:hAnsi="Arial" w:cs="Arial"/>
          <w:color w:val="auto"/>
          <w:szCs w:val="24"/>
        </w:rPr>
      </w:pPr>
    </w:p>
    <w:tbl>
      <w:tblPr>
        <w:tblpPr w:leftFromText="180" w:rightFromText="180" w:vertAnchor="text" w:horzAnchor="margin" w:tblpX="-370" w:tblpY="59"/>
        <w:tblW w:w="10975" w:type="dxa"/>
        <w:tblLayout w:type="fixed"/>
        <w:tblLook w:val="04A0" w:firstRow="1" w:lastRow="0" w:firstColumn="1" w:lastColumn="0" w:noHBand="0" w:noVBand="1"/>
      </w:tblPr>
      <w:tblGrid>
        <w:gridCol w:w="10975"/>
      </w:tblGrid>
      <w:tr w:rsidR="00BB5A54" w:rsidRPr="00431E95" w14:paraId="7E115825" w14:textId="77777777" w:rsidTr="002C60C0">
        <w:trPr>
          <w:trHeight w:val="377"/>
        </w:trPr>
        <w:tc>
          <w:tcPr>
            <w:tcW w:w="10975" w:type="dxa"/>
            <w:tcBorders>
              <w:top w:val="single" w:sz="4" w:space="0" w:color="auto"/>
              <w:left w:val="single" w:sz="4" w:space="0" w:color="auto"/>
              <w:bottom w:val="single" w:sz="4" w:space="0" w:color="auto"/>
              <w:right w:val="single" w:sz="4" w:space="0" w:color="auto"/>
            </w:tcBorders>
            <w:shd w:val="clear" w:color="auto" w:fill="24634F"/>
          </w:tcPr>
          <w:p w14:paraId="35399B8E" w14:textId="77777777" w:rsidR="00BB5A54" w:rsidRPr="00431E95" w:rsidRDefault="00BB5A54" w:rsidP="00BB5A54">
            <w:pPr>
              <w:spacing w:before="40" w:after="40"/>
              <w:rPr>
                <w:rFonts w:ascii="Arial" w:eastAsia="Times New Roman" w:hAnsi="Arial" w:cs="Arial"/>
                <w:bCs/>
                <w:i/>
                <w:color w:val="000000"/>
                <w:sz w:val="20"/>
                <w:lang w:eastAsia="ja-JP"/>
              </w:rPr>
            </w:pPr>
            <w:r>
              <w:rPr>
                <w:rStyle w:val="IntenseReference"/>
                <w:rFonts w:ascii="Arial" w:hAnsi="Arial" w:cs="Arial"/>
                <w:color w:val="FFFFFF" w:themeColor="background1"/>
                <w:szCs w:val="24"/>
              </w:rPr>
              <w:t>H.2</w:t>
            </w:r>
            <w:r w:rsidRPr="00612109">
              <w:rPr>
                <w:rStyle w:val="IntenseReference"/>
                <w:rFonts w:ascii="Arial" w:hAnsi="Arial" w:cs="Arial"/>
                <w:color w:val="FFFFFF" w:themeColor="background1"/>
                <w:szCs w:val="24"/>
              </w:rPr>
              <w:t xml:space="preserve">. </w:t>
            </w:r>
            <w:r w:rsidRPr="00612109">
              <w:rPr>
                <w:rFonts w:ascii="Arial" w:eastAsia="Times New Roman" w:hAnsi="Arial" w:cs="Arial"/>
                <w:b/>
                <w:color w:val="FFFFFF" w:themeColor="background1"/>
                <w:szCs w:val="24"/>
                <w:lang w:eastAsia="ja-JP"/>
              </w:rPr>
              <w:t>Arrangements for Monitoring, Reporting and Evaluation</w:t>
            </w:r>
          </w:p>
        </w:tc>
      </w:tr>
      <w:tr w:rsidR="00BB5A54" w:rsidRPr="00431E95" w14:paraId="4AFE7BD4" w14:textId="77777777" w:rsidTr="002C60C0">
        <w:trPr>
          <w:trHeight w:val="1870"/>
        </w:trPr>
        <w:tc>
          <w:tcPr>
            <w:tcW w:w="10975" w:type="dxa"/>
            <w:tcBorders>
              <w:top w:val="single" w:sz="4" w:space="0" w:color="auto"/>
              <w:left w:val="single" w:sz="4" w:space="0" w:color="auto"/>
              <w:bottom w:val="single" w:sz="4" w:space="0" w:color="auto"/>
              <w:right w:val="single" w:sz="4" w:space="0" w:color="auto"/>
            </w:tcBorders>
            <w:shd w:val="clear" w:color="auto" w:fill="auto"/>
          </w:tcPr>
          <w:p w14:paraId="7A6F812B" w14:textId="77777777" w:rsidR="00BB5A54" w:rsidRPr="009D6196" w:rsidRDefault="00BB5A54" w:rsidP="009D6196">
            <w:pPr>
              <w:spacing w:after="0" w:line="240" w:lineRule="auto"/>
              <w:rPr>
                <w:rStyle w:val="IntenseReference"/>
                <w:rFonts w:ascii="Arial" w:eastAsia="Times New Roman" w:hAnsi="Arial" w:cs="Arial"/>
                <w:b w:val="0"/>
                <w:bCs w:val="0"/>
                <w:i/>
                <w:smallCaps w:val="0"/>
                <w:color w:val="000000"/>
                <w:spacing w:val="0"/>
                <w:sz w:val="20"/>
                <w:szCs w:val="20"/>
                <w:lang w:eastAsia="ja-JP"/>
              </w:rPr>
            </w:pPr>
          </w:p>
          <w:p w14:paraId="22BB4708" w14:textId="77764104" w:rsidR="009A2068" w:rsidRPr="004D5599" w:rsidRDefault="009A2068"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Fonts w:ascii="Arial" w:hAnsi="Arial" w:cs="Arial"/>
                <w:sz w:val="20"/>
                <w:szCs w:val="20"/>
              </w:rPr>
              <w:t>UNDP will perform monitoring and reporting throughout the Reporting Period in accordance with the AMA. UNDP has the country presence and capacity to perform such functions. In the event of any additional post-implementation obligations over and above the AMA, UNDP will discuss and agree these with the GCF Secretariat in the final year of the Reporting Period and will prepare a post-Reporting Period plan and budget for approval by the GCF Board as necessary.</w:t>
            </w:r>
            <w:r w:rsidRPr="004D5599">
              <w:rPr>
                <w:color w:val="FF0000"/>
              </w:rPr>
              <w:t> </w:t>
            </w:r>
          </w:p>
          <w:p w14:paraId="05A0D3DA" w14:textId="77777777" w:rsidR="009A2068" w:rsidRDefault="009A2068"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05EC12CA" w14:textId="6796B4C0" w:rsidR="00685BD1" w:rsidRPr="004D5599" w:rsidRDefault="00C01F1D"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-level monitoring and evaluation will be undertaken in compliance with the UNDP POPP and the UNDP Evaluation Policy.</w:t>
            </w:r>
            <w:r w:rsidR="009A2068" w:rsidRPr="004D5599">
              <w:rPr>
                <w:rStyle w:val="IntenseReference"/>
                <w:rFonts w:ascii="Arial" w:eastAsia="Times New Roman" w:hAnsi="Arial" w:cs="Arial"/>
                <w:b w:val="0"/>
                <w:bCs w:val="0"/>
                <w:smallCaps w:val="0"/>
                <w:color w:val="000000"/>
                <w:spacing w:val="0"/>
                <w:sz w:val="20"/>
                <w:szCs w:val="20"/>
                <w:lang w:eastAsia="ja-JP"/>
              </w:rPr>
              <w:t xml:space="preserve"> </w:t>
            </w:r>
          </w:p>
          <w:p w14:paraId="4C997286"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35CB5FCA" w14:textId="4094E380"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The primary responsibility for day-to-day project monitoring and implementation rests with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 in conjunction with the Project Managers,</w:t>
            </w:r>
            <w:r w:rsidRPr="004D5599">
              <w:rPr>
                <w:rStyle w:val="IntenseReference"/>
                <w:rFonts w:ascii="Arial" w:eastAsia="Times New Roman" w:hAnsi="Arial" w:cs="Arial"/>
                <w:b w:val="0"/>
                <w:bCs w:val="0"/>
                <w:smallCaps w:val="0"/>
                <w:color w:val="000000"/>
                <w:spacing w:val="0"/>
                <w:sz w:val="20"/>
                <w:szCs w:val="20"/>
                <w:lang w:eastAsia="ja-JP"/>
              </w:rPr>
              <w:t xml:space="preserve"> will develop annual work plans to ensure the efficient implementation of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will inform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Board and the UNDP Country </w:t>
            </w:r>
            <w:r w:rsidRPr="004D5599">
              <w:rPr>
                <w:rStyle w:val="IntenseReference"/>
                <w:rFonts w:ascii="Arial" w:eastAsia="Times New Roman" w:hAnsi="Arial" w:cs="Arial"/>
                <w:b w:val="0"/>
                <w:bCs w:val="0"/>
                <w:smallCaps w:val="0"/>
                <w:color w:val="000000"/>
                <w:spacing w:val="0"/>
                <w:sz w:val="20"/>
                <w:szCs w:val="20"/>
                <w:lang w:eastAsia="ja-JP"/>
              </w:rPr>
              <w:lastRenderedPageBreak/>
              <w:t>Office of any delays or difficulties during implementation, including the implementation of the M&amp;E plan, so that the appropriate support and corrective measures can be adopted.</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 xml:space="preserve">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will also ensure that all project staff maintain a high level of transparency, responsibility and accountability in monitoring and reporting project results.  </w:t>
            </w:r>
          </w:p>
          <w:p w14:paraId="56268B71"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1FC05DB2" w14:textId="4D796933"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The UNDP Country Office will support the</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 xml:space="preserve">Coordinator </w:t>
            </w:r>
            <w:r w:rsidR="00441FF2" w:rsidRPr="004D5599">
              <w:rPr>
                <w:rStyle w:val="IntenseReference"/>
                <w:rFonts w:ascii="Arial" w:eastAsia="Times New Roman" w:hAnsi="Arial" w:cs="Arial"/>
                <w:b w:val="0"/>
                <w:bCs w:val="0"/>
                <w:smallCaps w:val="0"/>
                <w:color w:val="000000"/>
                <w:spacing w:val="0"/>
                <w:sz w:val="20"/>
                <w:szCs w:val="20"/>
                <w:lang w:eastAsia="ja-JP"/>
              </w:rPr>
              <w:t>and</w:t>
            </w:r>
            <w:r w:rsidRPr="004D5599">
              <w:rPr>
                <w:rStyle w:val="IntenseReference"/>
                <w:rFonts w:ascii="Arial" w:eastAsia="Times New Roman" w:hAnsi="Arial" w:cs="Arial"/>
                <w:b w:val="0"/>
                <w:bCs w:val="0"/>
                <w:smallCaps w:val="0"/>
                <w:color w:val="000000"/>
                <w:spacing w:val="0"/>
                <w:sz w:val="20"/>
                <w:szCs w:val="20"/>
                <w:lang w:eastAsia="ja-JP"/>
              </w:rPr>
              <w:t xml:space="preserve"> Project Managers as needed, including through annual supervision missions. The UNDP Country Office is responsible for complying with UNDP project-level M&amp;E requirements as outlined in the UNDP POPP. Additional M&amp;E and implementation quality assurance and troubleshooting support will be provided by the UNDP Regional Technical Advisor as needed. The project target groups and stakeholders</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including the GCF NDA, </w:t>
            </w:r>
            <w:r w:rsidRPr="004D5599">
              <w:rPr>
                <w:rStyle w:val="IntenseReference"/>
                <w:rFonts w:ascii="Arial" w:eastAsia="Times New Roman" w:hAnsi="Arial" w:cs="Arial"/>
                <w:b w:val="0"/>
                <w:bCs w:val="0"/>
                <w:smallCaps w:val="0"/>
                <w:color w:val="000000"/>
                <w:spacing w:val="0"/>
                <w:sz w:val="20"/>
                <w:szCs w:val="20"/>
                <w:lang w:eastAsia="ja-JP"/>
              </w:rPr>
              <w:t xml:space="preserve">will be involved as much as possible in project-level M&amp;E.  </w:t>
            </w:r>
          </w:p>
          <w:p w14:paraId="31D741DE"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2A06B113" w14:textId="136333D7"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A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inception workshop will be held after the UNDP project document has been signed by all relevant parties to: a) re-orient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stakeholders to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strategy and discuss any changes in the overall context that influence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implementation; b) discuss the roles and responsibilities of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team, including reporting and communication lines and conflict resolution mechanisms; c) review the results framework and discuss reporting, monitoring and evaluation roles </w:t>
            </w:r>
            <w:r w:rsidR="00441FF2" w:rsidRPr="004D5599">
              <w:rPr>
                <w:rStyle w:val="IntenseReference"/>
                <w:rFonts w:ascii="Arial" w:eastAsia="Times New Roman" w:hAnsi="Arial" w:cs="Arial"/>
                <w:b w:val="0"/>
                <w:bCs w:val="0"/>
                <w:smallCaps w:val="0"/>
                <w:color w:val="000000"/>
                <w:spacing w:val="0"/>
                <w:sz w:val="20"/>
                <w:szCs w:val="20"/>
                <w:lang w:eastAsia="ja-JP"/>
              </w:rPr>
              <w:t>and responsibilities and finalis</w:t>
            </w:r>
            <w:r w:rsidRPr="004D5599">
              <w:rPr>
                <w:rStyle w:val="IntenseReference"/>
                <w:rFonts w:ascii="Arial" w:eastAsia="Times New Roman" w:hAnsi="Arial" w:cs="Arial"/>
                <w:b w:val="0"/>
                <w:bCs w:val="0"/>
                <w:smallCaps w:val="0"/>
                <w:color w:val="000000"/>
                <w:spacing w:val="0"/>
                <w:sz w:val="20"/>
                <w:szCs w:val="20"/>
                <w:lang w:eastAsia="ja-JP"/>
              </w:rPr>
              <w:t xml:space="preserve">e the M&amp;E plan; d) review financial reporting procedures and mandatory requirements, and agree on the arrangements for the annual audit; e) plan and schedule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Board meetings and finalis</w:t>
            </w:r>
            <w:r w:rsidRPr="004D5599">
              <w:rPr>
                <w:rStyle w:val="IntenseReference"/>
                <w:rFonts w:ascii="Arial" w:eastAsia="Times New Roman" w:hAnsi="Arial" w:cs="Arial"/>
                <w:b w:val="0"/>
                <w:bCs w:val="0"/>
                <w:smallCaps w:val="0"/>
                <w:color w:val="000000"/>
                <w:spacing w:val="0"/>
                <w:sz w:val="20"/>
                <w:szCs w:val="20"/>
                <w:lang w:eastAsia="ja-JP"/>
              </w:rPr>
              <w:t xml:space="preserve">e the first year annual work plan.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will prepare the inception report no later than one month after the inception workshop. The final inception report will be cleared by the UNDP Country Office and th</w:t>
            </w:r>
            <w:r w:rsidR="00441FF2" w:rsidRPr="004D5599">
              <w:rPr>
                <w:rStyle w:val="IntenseReference"/>
                <w:rFonts w:ascii="Arial" w:eastAsia="Times New Roman" w:hAnsi="Arial" w:cs="Arial"/>
                <w:b w:val="0"/>
                <w:bCs w:val="0"/>
                <w:smallCaps w:val="0"/>
                <w:color w:val="000000"/>
                <w:spacing w:val="0"/>
                <w:sz w:val="20"/>
                <w:szCs w:val="20"/>
                <w:lang w:eastAsia="ja-JP"/>
              </w:rPr>
              <w:t>e UNDP Regional Technical Adviso</w:t>
            </w:r>
            <w:r w:rsidRPr="004D5599">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Board.   </w:t>
            </w:r>
          </w:p>
          <w:p w14:paraId="5DC3EE0F"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40908C37" w14:textId="7FCED1DE" w:rsidR="00685BD1" w:rsidRPr="004D5599" w:rsidRDefault="007E1A6D"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A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I</w:t>
            </w:r>
            <w:r w:rsidR="00685BD1" w:rsidRPr="004D5599">
              <w:rPr>
                <w:rStyle w:val="IntenseReference"/>
                <w:rFonts w:ascii="Arial" w:eastAsia="Times New Roman" w:hAnsi="Arial" w:cs="Arial"/>
                <w:b w:val="0"/>
                <w:bCs w:val="0"/>
                <w:smallCaps w:val="0"/>
                <w:color w:val="000000"/>
                <w:spacing w:val="0"/>
                <w:sz w:val="20"/>
                <w:szCs w:val="20"/>
                <w:lang w:eastAsia="ja-JP"/>
              </w:rPr>
              <w:t xml:space="preserve">mplementation </w:t>
            </w:r>
            <w:r w:rsidRPr="004D5599">
              <w:rPr>
                <w:rStyle w:val="IntenseReference"/>
                <w:rFonts w:ascii="Arial" w:eastAsia="Times New Roman" w:hAnsi="Arial" w:cs="Arial"/>
                <w:b w:val="0"/>
                <w:bCs w:val="0"/>
                <w:smallCaps w:val="0"/>
                <w:color w:val="000000"/>
                <w:spacing w:val="0"/>
                <w:sz w:val="20"/>
                <w:szCs w:val="20"/>
                <w:lang w:eastAsia="ja-JP"/>
              </w:rPr>
              <w:t>R</w:t>
            </w:r>
            <w:r w:rsidR="00685BD1" w:rsidRPr="004D5599">
              <w:rPr>
                <w:rStyle w:val="IntenseReference"/>
                <w:rFonts w:ascii="Arial" w:eastAsia="Times New Roman" w:hAnsi="Arial" w:cs="Arial"/>
                <w:b w:val="0"/>
                <w:bCs w:val="0"/>
                <w:smallCaps w:val="0"/>
                <w:color w:val="000000"/>
                <w:spacing w:val="0"/>
                <w:sz w:val="20"/>
                <w:szCs w:val="20"/>
                <w:lang w:eastAsia="ja-JP"/>
              </w:rPr>
              <w:t>eport</w:t>
            </w:r>
            <w:r w:rsidRPr="004D5599">
              <w:rPr>
                <w:rStyle w:val="IntenseReference"/>
                <w:rFonts w:ascii="Arial" w:eastAsia="Times New Roman" w:hAnsi="Arial" w:cs="Arial"/>
                <w:b w:val="0"/>
                <w:bCs w:val="0"/>
                <w:smallCaps w:val="0"/>
                <w:color w:val="000000"/>
                <w:spacing w:val="0"/>
                <w:sz w:val="20"/>
                <w:szCs w:val="20"/>
                <w:lang w:eastAsia="ja-JP"/>
              </w:rPr>
              <w:t xml:space="preserve"> (PIR)</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will be prepared for each year of project implementation.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the UNDP Country Office and the UNDP Regional Technical Advisor will provide objective input </w:t>
            </w:r>
            <w:r w:rsidRPr="004D5599">
              <w:rPr>
                <w:rStyle w:val="IntenseReference"/>
                <w:rFonts w:ascii="Arial" w:eastAsia="Times New Roman" w:hAnsi="Arial" w:cs="Arial"/>
                <w:b w:val="0"/>
                <w:bCs w:val="0"/>
                <w:smallCaps w:val="0"/>
                <w:color w:val="000000"/>
                <w:spacing w:val="0"/>
                <w:sz w:val="20"/>
                <w:szCs w:val="20"/>
                <w:lang w:eastAsia="ja-JP"/>
              </w:rPr>
              <w:t>in</w:t>
            </w:r>
            <w:r w:rsidR="00685BD1" w:rsidRPr="004D5599">
              <w:rPr>
                <w:rStyle w:val="IntenseReference"/>
                <w:rFonts w:ascii="Arial" w:eastAsia="Times New Roman" w:hAnsi="Arial" w:cs="Arial"/>
                <w:b w:val="0"/>
                <w:bCs w:val="0"/>
                <w:smallCaps w:val="0"/>
                <w:color w:val="000000"/>
                <w:spacing w:val="0"/>
                <w:sz w:val="20"/>
                <w:szCs w:val="20"/>
                <w:lang w:eastAsia="ja-JP"/>
              </w:rPr>
              <w:t xml:space="preserve">to the annual PIR.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will ensure that the indicators included in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results framework are monitored annually well in advance of the PIR submission deadline and will objectively report progress in the Development Objective tab of the PIR. The annual PIR will be shared with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Board and other stakeholders. The UNDP Country Office will coordinate the input of the NDA and other stakeholders to the PIR. </w:t>
            </w:r>
            <w:r w:rsidRPr="004D5599">
              <w:rPr>
                <w:rStyle w:val="IntenseReference"/>
                <w:rFonts w:ascii="Arial" w:eastAsia="Times New Roman" w:hAnsi="Arial" w:cs="Arial"/>
                <w:b w:val="0"/>
                <w:bCs w:val="0"/>
                <w:smallCaps w:val="0"/>
                <w:color w:val="000000"/>
                <w:spacing w:val="0"/>
                <w:sz w:val="20"/>
                <w:szCs w:val="20"/>
                <w:lang w:eastAsia="ja-JP"/>
              </w:rPr>
              <w:t>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he quality rating of the previous year’s PIR will be used to inform the preparation of the next PIR. The final PIR, along with the </w:t>
            </w:r>
            <w:r w:rsidR="001505B6" w:rsidRPr="004D5599">
              <w:rPr>
                <w:rStyle w:val="IntenseReference"/>
                <w:rFonts w:ascii="Arial" w:eastAsia="Times New Roman" w:hAnsi="Arial" w:cs="Arial"/>
                <w:b w:val="0"/>
                <w:bCs w:val="0"/>
                <w:smallCaps w:val="0"/>
                <w:color w:val="000000"/>
                <w:spacing w:val="0"/>
                <w:sz w:val="20"/>
                <w:szCs w:val="20"/>
                <w:lang w:eastAsia="ja-JP"/>
              </w:rPr>
              <w:t>final</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evaluation report and corresponding management response, will serve as the final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report package.    </w:t>
            </w:r>
          </w:p>
          <w:p w14:paraId="046000DC"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720DBA75" w14:textId="0F203320"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Two </w:t>
            </w:r>
            <w:r w:rsidR="002A539C" w:rsidRPr="004D5599">
              <w:rPr>
                <w:rStyle w:val="IntenseReference"/>
                <w:rFonts w:ascii="Arial" w:eastAsia="Times New Roman" w:hAnsi="Arial" w:cs="Arial"/>
                <w:b w:val="0"/>
                <w:bCs w:val="0"/>
                <w:smallCaps w:val="0"/>
                <w:color w:val="000000"/>
                <w:spacing w:val="0"/>
                <w:sz w:val="20"/>
                <w:szCs w:val="20"/>
                <w:lang w:eastAsia="ja-JP"/>
              </w:rPr>
              <w:t xml:space="preserve">Mid-Term Evaluations </w:t>
            </w:r>
            <w:r w:rsidR="005F3546" w:rsidRPr="004D5599">
              <w:rPr>
                <w:rStyle w:val="IntenseReference"/>
                <w:rFonts w:ascii="Arial" w:eastAsia="Times New Roman" w:hAnsi="Arial" w:cs="Arial"/>
                <w:b w:val="0"/>
                <w:bCs w:val="0"/>
                <w:smallCaps w:val="0"/>
                <w:color w:val="000000"/>
                <w:spacing w:val="0"/>
                <w:sz w:val="20"/>
                <w:szCs w:val="20"/>
                <w:lang w:eastAsia="ja-JP"/>
              </w:rPr>
              <w:t>will be undertaken</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FB22BE" w:rsidRPr="004D5599">
              <w:rPr>
                <w:rStyle w:val="IntenseReference"/>
                <w:rFonts w:ascii="Arial" w:eastAsia="Times New Roman" w:hAnsi="Arial" w:cs="Arial"/>
                <w:b w:val="0"/>
                <w:bCs w:val="0"/>
                <w:smallCaps w:val="0"/>
                <w:color w:val="000000"/>
                <w:spacing w:val="0"/>
                <w:sz w:val="20"/>
                <w:szCs w:val="20"/>
                <w:lang w:eastAsia="ja-JP"/>
              </w:rPr>
              <w:t xml:space="preserve">early in year </w:t>
            </w:r>
            <w:r w:rsidR="00D76F3C" w:rsidRPr="004D5599">
              <w:rPr>
                <w:rStyle w:val="IntenseReference"/>
                <w:rFonts w:ascii="Arial" w:eastAsia="Times New Roman" w:hAnsi="Arial" w:cs="Arial"/>
                <w:b w:val="0"/>
                <w:bCs w:val="0"/>
                <w:smallCaps w:val="0"/>
                <w:color w:val="000000"/>
                <w:spacing w:val="0"/>
                <w:sz w:val="20"/>
                <w:szCs w:val="20"/>
                <w:lang w:eastAsia="ja-JP"/>
              </w:rPr>
              <w:t>3</w:t>
            </w:r>
            <w:r w:rsidR="00FB22BE" w:rsidRPr="004D5599">
              <w:rPr>
                <w:rStyle w:val="IntenseReference"/>
                <w:rFonts w:ascii="Arial" w:eastAsia="Times New Roman" w:hAnsi="Arial" w:cs="Arial"/>
                <w:b w:val="0"/>
                <w:bCs w:val="0"/>
                <w:smallCaps w:val="0"/>
                <w:color w:val="000000"/>
                <w:spacing w:val="0"/>
                <w:sz w:val="20"/>
                <w:szCs w:val="20"/>
                <w:lang w:eastAsia="ja-JP"/>
              </w:rPr>
              <w:t xml:space="preserve"> and in mid-</w:t>
            </w:r>
            <w:r w:rsidRPr="004D5599">
              <w:rPr>
                <w:rStyle w:val="IntenseReference"/>
                <w:rFonts w:ascii="Arial" w:eastAsia="Times New Roman" w:hAnsi="Arial" w:cs="Arial"/>
                <w:b w:val="0"/>
                <w:bCs w:val="0"/>
                <w:smallCaps w:val="0"/>
                <w:color w:val="000000"/>
                <w:spacing w:val="0"/>
                <w:sz w:val="20"/>
                <w:szCs w:val="20"/>
                <w:lang w:eastAsia="ja-JP"/>
              </w:rPr>
              <w:t>year</w:t>
            </w:r>
            <w:r w:rsidR="00D334C2" w:rsidRPr="004D5599">
              <w:rPr>
                <w:rStyle w:val="IntenseReference"/>
                <w:rFonts w:ascii="Arial" w:eastAsia="Times New Roman" w:hAnsi="Arial" w:cs="Arial"/>
                <w:b w:val="0"/>
                <w:bCs w:val="0"/>
                <w:smallCaps w:val="0"/>
                <w:color w:val="000000"/>
                <w:spacing w:val="0"/>
                <w:sz w:val="20"/>
                <w:szCs w:val="20"/>
                <w:lang w:eastAsia="ja-JP"/>
              </w:rPr>
              <w:t xml:space="preserve"> </w:t>
            </w:r>
            <w:r w:rsidR="00D76F3C" w:rsidRPr="004D5599">
              <w:rPr>
                <w:rStyle w:val="IntenseReference"/>
                <w:rFonts w:ascii="Arial" w:eastAsia="Times New Roman" w:hAnsi="Arial" w:cs="Arial"/>
                <w:b w:val="0"/>
                <w:bCs w:val="0"/>
                <w:smallCaps w:val="0"/>
                <w:color w:val="000000"/>
                <w:spacing w:val="0"/>
                <w:sz w:val="20"/>
                <w:szCs w:val="20"/>
                <w:lang w:eastAsia="ja-JP"/>
              </w:rPr>
              <w:t>5</w:t>
            </w:r>
            <w:r w:rsidR="00FB22BE" w:rsidRPr="004D5599">
              <w:rPr>
                <w:rStyle w:val="IntenseReference"/>
                <w:rFonts w:ascii="Arial" w:eastAsia="Times New Roman" w:hAnsi="Arial" w:cs="Arial"/>
                <w:b w:val="0"/>
                <w:bCs w:val="0"/>
                <w:smallCaps w:val="0"/>
                <w:color w:val="000000"/>
                <w:spacing w:val="0"/>
                <w:sz w:val="20"/>
                <w:szCs w:val="20"/>
                <w:lang w:eastAsia="ja-JP"/>
              </w:rPr>
              <w:t>,</w:t>
            </w:r>
            <w:r w:rsidR="005F3546"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 xml:space="preserve">and the findings and responses outlined in the management response will be incorporated as recommendations for enhanced implementation during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2754E4"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duration. The terms of reference, the review process and the final </w:t>
            </w:r>
            <w:r w:rsidR="002A539C" w:rsidRPr="004D5599">
              <w:rPr>
                <w:rStyle w:val="IntenseReference"/>
                <w:rFonts w:ascii="Arial" w:eastAsia="Times New Roman" w:hAnsi="Arial" w:cs="Arial"/>
                <w:b w:val="0"/>
                <w:bCs w:val="0"/>
                <w:smallCaps w:val="0"/>
                <w:color w:val="000000"/>
                <w:spacing w:val="0"/>
                <w:sz w:val="20"/>
                <w:szCs w:val="20"/>
                <w:lang w:eastAsia="ja-JP"/>
              </w:rPr>
              <w:t xml:space="preserve">evaluation </w:t>
            </w:r>
            <w:r w:rsidRPr="004D5599">
              <w:rPr>
                <w:rStyle w:val="IntenseReference"/>
                <w:rFonts w:ascii="Arial" w:eastAsia="Times New Roman" w:hAnsi="Arial" w:cs="Arial"/>
                <w:b w:val="0"/>
                <w:bCs w:val="0"/>
                <w:smallCaps w:val="0"/>
                <w:color w:val="000000"/>
                <w:spacing w:val="0"/>
                <w:sz w:val="20"/>
                <w:szCs w:val="20"/>
                <w:lang w:eastAsia="ja-JP"/>
              </w:rPr>
              <w:t>report</w:t>
            </w:r>
            <w:r w:rsidR="00FB22BE"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will follow the standard templates and guidance available </w:t>
            </w:r>
            <w:r w:rsidR="00FB22BE" w:rsidRPr="004D5599">
              <w:rPr>
                <w:rStyle w:val="IntenseReference"/>
                <w:rFonts w:ascii="Arial" w:eastAsia="Times New Roman" w:hAnsi="Arial" w:cs="Arial"/>
                <w:b w:val="0"/>
                <w:bCs w:val="0"/>
                <w:smallCaps w:val="0"/>
                <w:color w:val="000000"/>
                <w:spacing w:val="0"/>
                <w:sz w:val="20"/>
                <w:szCs w:val="20"/>
                <w:lang w:eastAsia="ja-JP"/>
              </w:rPr>
              <w:t>from</w:t>
            </w:r>
            <w:r w:rsidRPr="004D5599">
              <w:rPr>
                <w:rStyle w:val="IntenseReference"/>
                <w:rFonts w:ascii="Arial" w:eastAsia="Times New Roman" w:hAnsi="Arial" w:cs="Arial"/>
                <w:b w:val="0"/>
                <w:bCs w:val="0"/>
                <w:smallCaps w:val="0"/>
                <w:color w:val="000000"/>
                <w:spacing w:val="0"/>
                <w:sz w:val="20"/>
                <w:szCs w:val="20"/>
                <w:lang w:eastAsia="ja-JP"/>
              </w:rPr>
              <w:t xml:space="preserve"> the UNDP</w:t>
            </w:r>
            <w:r w:rsidR="002754E4" w:rsidRPr="004D5599">
              <w:rPr>
                <w:rStyle w:val="IntenseReference"/>
                <w:rFonts w:ascii="Arial" w:eastAsia="Times New Roman" w:hAnsi="Arial" w:cs="Arial"/>
                <w:b w:val="0"/>
                <w:bCs w:val="0"/>
                <w:smallCaps w:val="0"/>
                <w:color w:val="000000"/>
                <w:spacing w:val="0"/>
                <w:sz w:val="20"/>
                <w:szCs w:val="20"/>
                <w:lang w:eastAsia="ja-JP"/>
              </w:rPr>
              <w:t xml:space="preserve"> Independent</w:t>
            </w:r>
            <w:r w:rsidRPr="004D5599">
              <w:rPr>
                <w:rStyle w:val="IntenseReference"/>
                <w:rFonts w:ascii="Arial" w:eastAsia="Times New Roman" w:hAnsi="Arial" w:cs="Arial"/>
                <w:b w:val="0"/>
                <w:bCs w:val="0"/>
                <w:smallCaps w:val="0"/>
                <w:color w:val="000000"/>
                <w:spacing w:val="0"/>
                <w:sz w:val="20"/>
                <w:szCs w:val="20"/>
                <w:lang w:eastAsia="ja-JP"/>
              </w:rPr>
              <w:t xml:space="preserve"> Evaluation </w:t>
            </w:r>
            <w:r w:rsidR="002754E4" w:rsidRPr="004D5599">
              <w:rPr>
                <w:rStyle w:val="IntenseReference"/>
                <w:rFonts w:ascii="Arial" w:eastAsia="Times New Roman" w:hAnsi="Arial" w:cs="Arial"/>
                <w:b w:val="0"/>
                <w:bCs w:val="0"/>
                <w:smallCaps w:val="0"/>
                <w:color w:val="000000"/>
                <w:spacing w:val="0"/>
                <w:sz w:val="20"/>
                <w:szCs w:val="20"/>
                <w:lang w:eastAsia="ja-JP"/>
              </w:rPr>
              <w:t>Office (IEO)</w:t>
            </w:r>
            <w:r w:rsidRPr="004D5599">
              <w:rPr>
                <w:rStyle w:val="IntenseReference"/>
                <w:rFonts w:ascii="Arial" w:eastAsia="Times New Roman" w:hAnsi="Arial" w:cs="Arial"/>
                <w:b w:val="0"/>
                <w:bCs w:val="0"/>
                <w:smallCaps w:val="0"/>
                <w:color w:val="000000"/>
                <w:spacing w:val="0"/>
                <w:sz w:val="20"/>
                <w:szCs w:val="20"/>
                <w:lang w:eastAsia="ja-JP"/>
              </w:rPr>
              <w:t>. The report</w:t>
            </w:r>
            <w:r w:rsidR="00FB22BE"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will be cleared by the UNDP Country Office and the UNDP Reg</w:t>
            </w:r>
            <w:r w:rsidR="00FB22BE" w:rsidRPr="004D5599">
              <w:rPr>
                <w:rStyle w:val="IntenseReference"/>
                <w:rFonts w:ascii="Arial" w:eastAsia="Times New Roman" w:hAnsi="Arial" w:cs="Arial"/>
                <w:b w:val="0"/>
                <w:bCs w:val="0"/>
                <w:smallCaps w:val="0"/>
                <w:color w:val="000000"/>
                <w:spacing w:val="0"/>
                <w:sz w:val="20"/>
                <w:szCs w:val="20"/>
                <w:lang w:eastAsia="ja-JP"/>
              </w:rPr>
              <w:t>ional Technical Adviso</w:t>
            </w:r>
            <w:r w:rsidRPr="004D5599">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Board. The </w:t>
            </w:r>
            <w:r w:rsidR="002A539C" w:rsidRPr="004D5599">
              <w:rPr>
                <w:rStyle w:val="IntenseReference"/>
                <w:rFonts w:ascii="Arial" w:eastAsia="Times New Roman" w:hAnsi="Arial" w:cs="Arial"/>
                <w:b w:val="0"/>
                <w:bCs w:val="0"/>
                <w:smallCaps w:val="0"/>
                <w:color w:val="000000"/>
                <w:spacing w:val="0"/>
                <w:sz w:val="20"/>
                <w:szCs w:val="20"/>
                <w:lang w:eastAsia="ja-JP"/>
              </w:rPr>
              <w:t>evaluation</w:t>
            </w:r>
            <w:r w:rsidR="002754E4"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report</w:t>
            </w:r>
            <w:r w:rsidR="002754E4"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will be </w:t>
            </w:r>
            <w:r w:rsidR="002754E4" w:rsidRPr="004D5599">
              <w:rPr>
                <w:rStyle w:val="IntenseReference"/>
                <w:rFonts w:ascii="Arial" w:eastAsia="Times New Roman" w:hAnsi="Arial" w:cs="Arial"/>
                <w:b w:val="0"/>
                <w:bCs w:val="0"/>
                <w:smallCaps w:val="0"/>
                <w:color w:val="000000"/>
                <w:spacing w:val="0"/>
                <w:sz w:val="20"/>
                <w:szCs w:val="20"/>
                <w:lang w:eastAsia="ja-JP"/>
              </w:rPr>
              <w:t xml:space="preserve">publicly </w:t>
            </w:r>
            <w:r w:rsidRPr="004D5599">
              <w:rPr>
                <w:rStyle w:val="IntenseReference"/>
                <w:rFonts w:ascii="Arial" w:eastAsia="Times New Roman" w:hAnsi="Arial" w:cs="Arial"/>
                <w:b w:val="0"/>
                <w:bCs w:val="0"/>
                <w:smallCaps w:val="0"/>
                <w:color w:val="000000"/>
                <w:spacing w:val="0"/>
                <w:sz w:val="20"/>
                <w:szCs w:val="20"/>
                <w:lang w:eastAsia="ja-JP"/>
              </w:rPr>
              <w:t xml:space="preserve">available in </w:t>
            </w:r>
            <w:r w:rsidR="00FB22BE" w:rsidRPr="004D5599">
              <w:rPr>
                <w:rStyle w:val="IntenseReference"/>
                <w:rFonts w:ascii="Arial" w:eastAsia="Times New Roman" w:hAnsi="Arial" w:cs="Arial"/>
                <w:b w:val="0"/>
                <w:bCs w:val="0"/>
                <w:smallCaps w:val="0"/>
                <w:color w:val="000000"/>
                <w:spacing w:val="0"/>
                <w:sz w:val="20"/>
                <w:szCs w:val="20"/>
                <w:lang w:eastAsia="ja-JP"/>
              </w:rPr>
              <w:t xml:space="preserve">the </w:t>
            </w:r>
            <w:r w:rsidRPr="004D5599">
              <w:rPr>
                <w:rStyle w:val="IntenseReference"/>
                <w:rFonts w:ascii="Arial" w:eastAsia="Times New Roman" w:hAnsi="Arial" w:cs="Arial"/>
                <w:b w:val="0"/>
                <w:bCs w:val="0"/>
                <w:smallCaps w:val="0"/>
                <w:color w:val="000000"/>
                <w:spacing w:val="0"/>
                <w:sz w:val="20"/>
                <w:szCs w:val="20"/>
                <w:lang w:eastAsia="ja-JP"/>
              </w:rPr>
              <w:t>English</w:t>
            </w:r>
            <w:r w:rsidR="002754E4" w:rsidRPr="004D5599">
              <w:rPr>
                <w:rStyle w:val="IntenseReference"/>
                <w:rFonts w:ascii="Arial" w:eastAsia="Times New Roman" w:hAnsi="Arial" w:cs="Arial"/>
                <w:b w:val="0"/>
                <w:bCs w:val="0"/>
                <w:smallCaps w:val="0"/>
                <w:color w:val="000000"/>
                <w:spacing w:val="0"/>
                <w:sz w:val="20"/>
                <w:szCs w:val="20"/>
                <w:lang w:eastAsia="ja-JP"/>
              </w:rPr>
              <w:t xml:space="preserve"> language, on the IEO website</w:t>
            </w:r>
            <w:r w:rsidRPr="004D5599">
              <w:rPr>
                <w:rStyle w:val="IntenseReference"/>
                <w:rFonts w:ascii="Arial" w:eastAsia="Times New Roman" w:hAnsi="Arial" w:cs="Arial"/>
                <w:b w:val="0"/>
                <w:bCs w:val="0"/>
                <w:smallCaps w:val="0"/>
                <w:color w:val="000000"/>
                <w:spacing w:val="0"/>
                <w:sz w:val="20"/>
                <w:szCs w:val="20"/>
                <w:lang w:eastAsia="ja-JP"/>
              </w:rPr>
              <w:t>.</w:t>
            </w:r>
            <w:r w:rsidR="00D76F3C" w:rsidRPr="004D5599">
              <w:rPr>
                <w:rStyle w:val="IntenseReference"/>
                <w:rFonts w:ascii="Arial" w:eastAsia="Times New Roman" w:hAnsi="Arial" w:cs="Arial"/>
                <w:b w:val="0"/>
                <w:bCs w:val="0"/>
                <w:smallCaps w:val="0"/>
                <w:color w:val="000000"/>
                <w:spacing w:val="0"/>
                <w:sz w:val="20"/>
                <w:szCs w:val="20"/>
                <w:lang w:eastAsia="ja-JP"/>
              </w:rPr>
              <w:t xml:space="preserve"> </w:t>
            </w:r>
            <w:r w:rsidR="002A539C" w:rsidRPr="004D5599">
              <w:rPr>
                <w:rStyle w:val="IntenseReference"/>
                <w:rFonts w:ascii="Arial" w:eastAsia="Times New Roman" w:hAnsi="Arial" w:cs="Arial"/>
                <w:b w:val="0"/>
                <w:bCs w:val="0"/>
                <w:smallCaps w:val="0"/>
                <w:color w:val="000000"/>
                <w:spacing w:val="0"/>
                <w:sz w:val="20"/>
                <w:szCs w:val="20"/>
                <w:lang w:eastAsia="ja-JP"/>
              </w:rPr>
              <w:t>T</w:t>
            </w:r>
            <w:r w:rsidR="00D76F3C" w:rsidRPr="004D5599">
              <w:rPr>
                <w:rStyle w:val="IntenseReference"/>
                <w:rFonts w:ascii="Arial" w:eastAsia="Times New Roman" w:hAnsi="Arial" w:cs="Arial"/>
                <w:b w:val="0"/>
                <w:bCs w:val="0"/>
                <w:smallCaps w:val="0"/>
                <w:color w:val="000000"/>
                <w:spacing w:val="0"/>
                <w:sz w:val="20"/>
                <w:szCs w:val="20"/>
                <w:lang w:eastAsia="ja-JP"/>
              </w:rPr>
              <w:t xml:space="preserve">he completion of the first </w:t>
            </w:r>
            <w:r w:rsidR="002A539C" w:rsidRPr="004D5599">
              <w:rPr>
                <w:rStyle w:val="IntenseReference"/>
                <w:rFonts w:ascii="Arial" w:eastAsia="Times New Roman" w:hAnsi="Arial" w:cs="Arial"/>
                <w:b w:val="0"/>
                <w:bCs w:val="0"/>
                <w:smallCaps w:val="0"/>
                <w:color w:val="000000"/>
                <w:spacing w:val="0"/>
                <w:sz w:val="20"/>
                <w:szCs w:val="20"/>
                <w:lang w:eastAsia="ja-JP"/>
              </w:rPr>
              <w:t xml:space="preserve">mid-term evaluation </w:t>
            </w:r>
            <w:r w:rsidR="00D76F3C" w:rsidRPr="004D5599">
              <w:rPr>
                <w:rStyle w:val="IntenseReference"/>
                <w:rFonts w:ascii="Arial" w:eastAsia="Times New Roman" w:hAnsi="Arial" w:cs="Arial"/>
                <w:b w:val="0"/>
                <w:bCs w:val="0"/>
                <w:smallCaps w:val="0"/>
                <w:color w:val="000000"/>
                <w:spacing w:val="0"/>
                <w:sz w:val="20"/>
                <w:szCs w:val="20"/>
                <w:lang w:eastAsia="ja-JP"/>
              </w:rPr>
              <w:t>(in year 3) with a Satisfactory rating or better will be one of the pre-conditions for transitioning to Phase 2.</w:t>
            </w:r>
          </w:p>
          <w:p w14:paraId="13B6FFBC"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6E7D920E" w14:textId="63248A72" w:rsidR="00685BD1" w:rsidRPr="004D5599" w:rsidRDefault="00D76F3C"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An</w:t>
            </w:r>
            <w:r w:rsidR="00A239DD" w:rsidRPr="004D5599">
              <w:rPr>
                <w:rStyle w:val="IntenseReference"/>
                <w:rFonts w:ascii="Arial" w:eastAsia="Times New Roman" w:hAnsi="Arial" w:cs="Arial"/>
                <w:b w:val="0"/>
                <w:bCs w:val="0"/>
                <w:smallCaps w:val="0"/>
                <w:color w:val="000000"/>
                <w:spacing w:val="0"/>
                <w:sz w:val="20"/>
                <w:szCs w:val="20"/>
                <w:lang w:eastAsia="ja-JP"/>
              </w:rPr>
              <w:t xml:space="preserve"> i</w:t>
            </w:r>
            <w:r w:rsidR="00685BD1" w:rsidRPr="004D5599">
              <w:rPr>
                <w:rStyle w:val="IntenseReference"/>
                <w:rFonts w:ascii="Arial" w:eastAsia="Times New Roman" w:hAnsi="Arial" w:cs="Arial"/>
                <w:b w:val="0"/>
                <w:bCs w:val="0"/>
                <w:smallCaps w:val="0"/>
                <w:color w:val="000000"/>
                <w:spacing w:val="0"/>
                <w:sz w:val="20"/>
                <w:szCs w:val="20"/>
                <w:lang w:eastAsia="ja-JP"/>
              </w:rPr>
              <w:t xml:space="preserve">ndependent </w:t>
            </w:r>
            <w:r w:rsidR="001505B6" w:rsidRPr="004D5599">
              <w:rPr>
                <w:rStyle w:val="IntenseReference"/>
                <w:rFonts w:ascii="Arial" w:eastAsia="Times New Roman" w:hAnsi="Arial" w:cs="Arial"/>
                <w:b w:val="0"/>
                <w:bCs w:val="0"/>
                <w:smallCaps w:val="0"/>
                <w:color w:val="000000"/>
                <w:spacing w:val="0"/>
                <w:sz w:val="20"/>
                <w:szCs w:val="20"/>
                <w:lang w:eastAsia="ja-JP"/>
              </w:rPr>
              <w:t>final</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evaluation (TE) will take place no later than </w:t>
            </w:r>
            <w:r w:rsidR="00D334C2" w:rsidRPr="004D5599">
              <w:rPr>
                <w:rStyle w:val="IntenseReference"/>
                <w:rFonts w:ascii="Arial" w:eastAsia="Times New Roman" w:hAnsi="Arial" w:cs="Arial"/>
                <w:b w:val="0"/>
                <w:bCs w:val="0"/>
                <w:smallCaps w:val="0"/>
                <w:color w:val="000000"/>
                <w:spacing w:val="0"/>
                <w:sz w:val="20"/>
                <w:szCs w:val="20"/>
                <w:lang w:eastAsia="ja-JP"/>
              </w:rPr>
              <w:t xml:space="preserve">five </w:t>
            </w:r>
            <w:r w:rsidR="00685BD1" w:rsidRPr="004D5599">
              <w:rPr>
                <w:rStyle w:val="IntenseReference"/>
                <w:rFonts w:ascii="Arial" w:eastAsia="Times New Roman" w:hAnsi="Arial" w:cs="Arial"/>
                <w:b w:val="0"/>
                <w:bCs w:val="0"/>
                <w:smallCaps w:val="0"/>
                <w:color w:val="000000"/>
                <w:spacing w:val="0"/>
                <w:sz w:val="20"/>
                <w:szCs w:val="20"/>
                <w:lang w:eastAsia="ja-JP"/>
              </w:rPr>
              <w:t xml:space="preserve">months prior to </w:t>
            </w:r>
            <w:r w:rsidR="00805941" w:rsidRPr="004D5599">
              <w:rPr>
                <w:rStyle w:val="IntenseReference"/>
                <w:rFonts w:ascii="Arial" w:eastAsia="Times New Roman" w:hAnsi="Arial" w:cs="Arial"/>
                <w:b w:val="0"/>
                <w:bCs w:val="0"/>
                <w:smallCaps w:val="0"/>
                <w:color w:val="000000"/>
                <w:spacing w:val="0"/>
                <w:sz w:val="20"/>
                <w:szCs w:val="20"/>
                <w:lang w:eastAsia="ja-JP"/>
              </w:rPr>
              <w:t xml:space="preserve">the </w:t>
            </w:r>
            <w:r w:rsidR="00685BD1" w:rsidRPr="004D5599">
              <w:rPr>
                <w:rStyle w:val="IntenseReference"/>
                <w:rFonts w:ascii="Arial" w:eastAsia="Times New Roman" w:hAnsi="Arial" w:cs="Arial"/>
                <w:b w:val="0"/>
                <w:bCs w:val="0"/>
                <w:smallCaps w:val="0"/>
                <w:color w:val="000000"/>
                <w:spacing w:val="0"/>
                <w:sz w:val="20"/>
                <w:szCs w:val="20"/>
                <w:lang w:eastAsia="ja-JP"/>
              </w:rPr>
              <w:t xml:space="preserve">operational closure of </w:t>
            </w:r>
            <w:r w:rsidRPr="004D5599">
              <w:rPr>
                <w:rStyle w:val="IntenseReference"/>
                <w:rFonts w:ascii="Arial" w:eastAsia="Times New Roman" w:hAnsi="Arial" w:cs="Arial"/>
                <w:b w:val="0"/>
                <w:bCs w:val="0"/>
                <w:smallCaps w:val="0"/>
                <w:color w:val="000000"/>
                <w:spacing w:val="0"/>
                <w:sz w:val="20"/>
                <w:szCs w:val="20"/>
                <w:lang w:eastAsia="ja-JP"/>
              </w:rPr>
              <w:t>Phase 2</w:t>
            </w:r>
            <w:r w:rsidR="00A239DD" w:rsidRPr="004D5599">
              <w:rPr>
                <w:rStyle w:val="IntenseReference"/>
                <w:rFonts w:ascii="Arial" w:eastAsia="Times New Roman" w:hAnsi="Arial" w:cs="Arial"/>
                <w:b w:val="0"/>
                <w:bCs w:val="0"/>
                <w:smallCaps w:val="0"/>
                <w:color w:val="000000"/>
                <w:spacing w:val="0"/>
                <w:sz w:val="20"/>
                <w:szCs w:val="20"/>
                <w:lang w:eastAsia="ja-JP"/>
              </w:rPr>
              <w:t xml:space="preserve"> of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The terms of reference, the review process and the final TE report will follow the standard templates and guidance available </w:t>
            </w:r>
            <w:r w:rsidR="00805941" w:rsidRPr="004D5599">
              <w:rPr>
                <w:rStyle w:val="IntenseReference"/>
                <w:rFonts w:ascii="Arial" w:eastAsia="Times New Roman" w:hAnsi="Arial" w:cs="Arial"/>
                <w:b w:val="0"/>
                <w:bCs w:val="0"/>
                <w:smallCaps w:val="0"/>
                <w:color w:val="000000"/>
                <w:spacing w:val="0"/>
                <w:sz w:val="20"/>
                <w:szCs w:val="20"/>
                <w:lang w:eastAsia="ja-JP"/>
              </w:rPr>
              <w:t>from</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the UNDP Evaluation Resource Cent</w:t>
            </w:r>
            <w:r w:rsidR="00805941" w:rsidRPr="004D5599">
              <w:rPr>
                <w:rStyle w:val="IntenseReference"/>
                <w:rFonts w:ascii="Arial" w:eastAsia="Times New Roman" w:hAnsi="Arial" w:cs="Arial"/>
                <w:b w:val="0"/>
                <w:bCs w:val="0"/>
                <w:smallCaps w:val="0"/>
                <w:color w:val="000000"/>
                <w:spacing w:val="0"/>
                <w:sz w:val="20"/>
                <w:szCs w:val="20"/>
                <w:lang w:eastAsia="ja-JP"/>
              </w:rPr>
              <w:t>re</w:t>
            </w:r>
            <w:r w:rsidR="00685BD1" w:rsidRPr="004D5599">
              <w:rPr>
                <w:rStyle w:val="IntenseReference"/>
                <w:rFonts w:ascii="Arial" w:eastAsia="Times New Roman" w:hAnsi="Arial" w:cs="Arial"/>
                <w:b w:val="0"/>
                <w:bCs w:val="0"/>
                <w:smallCaps w:val="0"/>
                <w:color w:val="000000"/>
                <w:spacing w:val="0"/>
                <w:sz w:val="20"/>
                <w:szCs w:val="20"/>
                <w:lang w:eastAsia="ja-JP"/>
              </w:rPr>
              <w:t>. The final TE report will be cleared by the UNDP Country Office and the UNDP Regional Technical Advis</w:t>
            </w:r>
            <w:r w:rsidR="00805941" w:rsidRPr="004D5599">
              <w:rPr>
                <w:rStyle w:val="IntenseReference"/>
                <w:rFonts w:ascii="Arial" w:eastAsia="Times New Roman" w:hAnsi="Arial" w:cs="Arial"/>
                <w:b w:val="0"/>
                <w:bCs w:val="0"/>
                <w:smallCaps w:val="0"/>
                <w:color w:val="000000"/>
                <w:spacing w:val="0"/>
                <w:sz w:val="20"/>
                <w:szCs w:val="20"/>
                <w:lang w:eastAsia="ja-JP"/>
              </w:rPr>
              <w:t>o</w:t>
            </w:r>
            <w:r w:rsidR="00685BD1" w:rsidRPr="004D5599">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Board. The TE report will be available in English. The UNDP Country Office will include the planned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001505B6" w:rsidRPr="004D5599">
              <w:rPr>
                <w:rStyle w:val="IntenseReference"/>
                <w:rFonts w:ascii="Arial" w:eastAsia="Times New Roman" w:hAnsi="Arial" w:cs="Arial"/>
                <w:b w:val="0"/>
                <w:bCs w:val="0"/>
                <w:smallCaps w:val="0"/>
                <w:color w:val="000000"/>
                <w:spacing w:val="0"/>
                <w:sz w:val="20"/>
                <w:szCs w:val="20"/>
                <w:lang w:eastAsia="ja-JP"/>
              </w:rPr>
              <w:t>final</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evaluation in the UNDP Country Office evaluation plan, and will upload the final evaluation report </w:t>
            </w:r>
            <w:r w:rsidR="00805941" w:rsidRPr="004D5599">
              <w:rPr>
                <w:rStyle w:val="IntenseReference"/>
                <w:rFonts w:ascii="Arial" w:eastAsia="Times New Roman" w:hAnsi="Arial" w:cs="Arial"/>
                <w:b w:val="0"/>
                <w:bCs w:val="0"/>
                <w:smallCaps w:val="0"/>
                <w:color w:val="000000"/>
                <w:spacing w:val="0"/>
                <w:sz w:val="20"/>
                <w:szCs w:val="20"/>
                <w:lang w:eastAsia="ja-JP"/>
              </w:rPr>
              <w:t xml:space="preserve">and the management response </w:t>
            </w:r>
            <w:r w:rsidR="00685BD1" w:rsidRPr="004D5599">
              <w:rPr>
                <w:rStyle w:val="IntenseReference"/>
                <w:rFonts w:ascii="Arial" w:eastAsia="Times New Roman" w:hAnsi="Arial" w:cs="Arial"/>
                <w:b w:val="0"/>
                <w:bCs w:val="0"/>
                <w:smallCaps w:val="0"/>
                <w:color w:val="000000"/>
                <w:spacing w:val="0"/>
                <w:sz w:val="20"/>
                <w:szCs w:val="20"/>
                <w:lang w:eastAsia="ja-JP"/>
              </w:rPr>
              <w:t>in English to the public UNDP Evaluation Resource Centre (ERC) (</w:t>
            </w:r>
            <w:hyperlink r:id="rId43" w:history="1">
              <w:r w:rsidR="00805941" w:rsidRPr="004D5599">
                <w:rPr>
                  <w:rStyle w:val="Hyperlink"/>
                  <w:rFonts w:ascii="Arial" w:eastAsia="Times New Roman" w:hAnsi="Arial" w:cs="Arial"/>
                  <w:sz w:val="20"/>
                  <w:szCs w:val="20"/>
                  <w:lang w:eastAsia="ja-JP"/>
                </w:rPr>
                <w:t>www.erc.undp.org</w:t>
              </w:r>
            </w:hyperlink>
            <w:r w:rsidR="00685BD1" w:rsidRPr="004D5599">
              <w:rPr>
                <w:rStyle w:val="IntenseReference"/>
                <w:rFonts w:ascii="Arial" w:eastAsia="Times New Roman" w:hAnsi="Arial" w:cs="Arial"/>
                <w:b w:val="0"/>
                <w:bCs w:val="0"/>
                <w:smallCaps w:val="0"/>
                <w:color w:val="000000"/>
                <w:spacing w:val="0"/>
                <w:sz w:val="20"/>
                <w:szCs w:val="20"/>
                <w:lang w:eastAsia="ja-JP"/>
              </w:rPr>
              <w: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p>
          <w:p w14:paraId="62591D38"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0FC2CA2F" w14:textId="4FE66F87"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The UNDP Country Office will retain all M&amp;E records for this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for up to seven years after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financial closure in order to support ex-post evaluations.</w:t>
            </w:r>
          </w:p>
          <w:p w14:paraId="3ED32293"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44E22F67" w14:textId="25BE7914" w:rsidR="00BB5A54"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A detailed M&amp;E budget, monitoring plan and evaluation plan will be included in the UNDP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document</w:t>
            </w:r>
            <w:r w:rsidR="00A239DD"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t>
            </w:r>
          </w:p>
          <w:p w14:paraId="34415FA1" w14:textId="77777777" w:rsidR="00BB5A54" w:rsidRPr="00431E95" w:rsidRDefault="00BB5A54" w:rsidP="00BB5A54">
            <w:pPr>
              <w:spacing w:before="40" w:after="40"/>
              <w:rPr>
                <w:rFonts w:ascii="Arial" w:eastAsia="Times New Roman" w:hAnsi="Arial" w:cs="Arial"/>
                <w:bCs/>
                <w:i/>
                <w:color w:val="000000"/>
                <w:sz w:val="20"/>
                <w:lang w:eastAsia="ja-JP"/>
              </w:rPr>
            </w:pPr>
          </w:p>
        </w:tc>
      </w:tr>
    </w:tbl>
    <w:p w14:paraId="1FE153C7" w14:textId="77777777" w:rsidR="00AC43A2" w:rsidRDefault="00AC43A2" w:rsidP="00CA21F8">
      <w:pPr>
        <w:tabs>
          <w:tab w:val="right" w:pos="142"/>
        </w:tabs>
        <w:spacing w:before="40" w:after="40"/>
        <w:rPr>
          <w:rFonts w:ascii="Arial" w:hAnsi="Arial" w:cs="Arial"/>
          <w:color w:val="931626"/>
        </w:rPr>
      </w:pPr>
    </w:p>
    <w:p w14:paraId="2257B204" w14:textId="77777777" w:rsidR="000576C8" w:rsidRPr="008C178C" w:rsidRDefault="000576C8" w:rsidP="00CA21F8">
      <w:pPr>
        <w:tabs>
          <w:tab w:val="right" w:pos="142"/>
        </w:tabs>
        <w:spacing w:before="40" w:after="40"/>
        <w:rPr>
          <w:rFonts w:ascii="Arial" w:hAnsi="Arial" w:cs="Arial"/>
          <w:color w:val="931626"/>
        </w:rPr>
        <w:sectPr w:rsidR="000576C8" w:rsidRPr="008C178C" w:rsidSect="00AC43A2">
          <w:headerReference w:type="even" r:id="rId44"/>
          <w:headerReference w:type="default" r:id="rId45"/>
          <w:headerReference w:type="first" r:id="rId46"/>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1C66B1" w:rsidRPr="00612109" w14:paraId="6E7498E5" w14:textId="77777777" w:rsidTr="001C66B1">
        <w:trPr>
          <w:trHeight w:val="340"/>
        </w:trPr>
        <w:tc>
          <w:tcPr>
            <w:tcW w:w="10349" w:type="dxa"/>
            <w:shd w:val="clear" w:color="auto" w:fill="206350"/>
            <w:vAlign w:val="center"/>
          </w:tcPr>
          <w:p w14:paraId="19550A30" w14:textId="77777777" w:rsidR="001C66B1" w:rsidRPr="008D7415" w:rsidRDefault="00F06D20" w:rsidP="001C66B1">
            <w:pPr>
              <w:spacing w:after="0"/>
              <w:rPr>
                <w:rStyle w:val="IntenseReference"/>
                <w:rFonts w:ascii="Arial" w:hAnsi="Arial" w:cs="Arial"/>
                <w:b w:val="0"/>
                <w:smallCaps w:val="0"/>
                <w:color w:val="FFFFFF" w:themeColor="background1"/>
                <w:sz w:val="20"/>
              </w:rPr>
            </w:pPr>
            <w:bookmarkStart w:id="13" w:name="SectionI"/>
            <w:bookmarkEnd w:id="13"/>
            <w:r>
              <w:rPr>
                <w:rStyle w:val="IntenseReference"/>
                <w:rFonts w:ascii="Arial" w:hAnsi="Arial" w:cs="Arial"/>
                <w:smallCaps w:val="0"/>
                <w:color w:val="FFFFFF" w:themeColor="background1"/>
                <w:szCs w:val="24"/>
              </w:rPr>
              <w:lastRenderedPageBreak/>
              <w:t>I</w:t>
            </w:r>
            <w:r w:rsidR="00CB0BB2">
              <w:rPr>
                <w:rStyle w:val="IntenseReference"/>
                <w:rFonts w:ascii="Arial" w:hAnsi="Arial" w:cs="Arial"/>
                <w:smallCaps w:val="0"/>
                <w:color w:val="FFFFFF" w:themeColor="background1"/>
                <w:szCs w:val="24"/>
              </w:rPr>
              <w:t xml:space="preserve">. </w:t>
            </w:r>
            <w:r w:rsidR="001C66B1">
              <w:rPr>
                <w:rStyle w:val="IntenseReference"/>
                <w:rFonts w:ascii="Arial" w:hAnsi="Arial" w:cs="Arial"/>
                <w:smallCaps w:val="0"/>
                <w:color w:val="FFFFFF" w:themeColor="background1"/>
                <w:szCs w:val="24"/>
              </w:rPr>
              <w:t>Supporting Documents</w:t>
            </w:r>
            <w:r w:rsidR="00DC5D64">
              <w:rPr>
                <w:rStyle w:val="IntenseReference"/>
                <w:rFonts w:ascii="Arial" w:hAnsi="Arial" w:cs="Arial"/>
                <w:smallCaps w:val="0"/>
                <w:color w:val="FFFFFF" w:themeColor="background1"/>
                <w:szCs w:val="24"/>
              </w:rPr>
              <w:t xml:space="preserve"> for Funding Proposal</w:t>
            </w:r>
          </w:p>
        </w:tc>
      </w:tr>
      <w:tr w:rsidR="001C66B1" w:rsidRPr="00612109" w14:paraId="044543E9" w14:textId="77777777" w:rsidTr="001C66B1">
        <w:tc>
          <w:tcPr>
            <w:tcW w:w="10349" w:type="dxa"/>
            <w:tcMar>
              <w:top w:w="85" w:type="dxa"/>
            </w:tcMar>
          </w:tcPr>
          <w:p w14:paraId="0A1A71A5" w14:textId="77777777" w:rsidR="00FA425A"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165265"/>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NDA No-objection Letter</w:t>
            </w:r>
            <w:r w:rsidR="005F3832">
              <w:rPr>
                <w:rFonts w:ascii="Arial" w:hAnsi="Arial" w:cs="Arial"/>
                <w:color w:val="000000" w:themeColor="text1"/>
                <w:sz w:val="20"/>
                <w:szCs w:val="20"/>
              </w:rPr>
              <w:t xml:space="preserve"> (Annex I)</w:t>
            </w:r>
          </w:p>
          <w:p w14:paraId="33868283" w14:textId="77777777" w:rsidR="001C66B1" w:rsidRPr="008D7415"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541275059"/>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hAnsi="Arial" w:cs="Arial"/>
                <w:color w:val="000000" w:themeColor="text1"/>
                <w:sz w:val="20"/>
                <w:szCs w:val="20"/>
              </w:rPr>
              <w:t>Feasibility S</w:t>
            </w:r>
            <w:r w:rsidR="00FA425A" w:rsidRPr="008D7415">
              <w:rPr>
                <w:rFonts w:ascii="Arial" w:hAnsi="Arial" w:cs="Arial"/>
                <w:color w:val="000000" w:themeColor="text1"/>
                <w:sz w:val="20"/>
                <w:szCs w:val="20"/>
              </w:rPr>
              <w:t>tudy</w:t>
            </w:r>
            <w:r w:rsidR="005F3832">
              <w:rPr>
                <w:rFonts w:ascii="Arial" w:hAnsi="Arial" w:cs="Arial"/>
                <w:color w:val="000000" w:themeColor="text1"/>
                <w:sz w:val="20"/>
                <w:szCs w:val="20"/>
              </w:rPr>
              <w:t xml:space="preserve"> (Annex II)</w:t>
            </w:r>
          </w:p>
          <w:p w14:paraId="4A499E93" w14:textId="77777777" w:rsidR="00FA425A" w:rsidRPr="008D7415" w:rsidRDefault="001069C6"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4267"/>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hAnsi="Arial" w:cs="Arial"/>
                <w:color w:val="000000" w:themeColor="text1"/>
                <w:sz w:val="20"/>
                <w:szCs w:val="20"/>
              </w:rPr>
              <w:tab/>
            </w:r>
            <w:r w:rsidR="00FA425A">
              <w:rPr>
                <w:rFonts w:ascii="Arial" w:hAnsi="Arial" w:cs="Arial"/>
                <w:color w:val="000000" w:themeColor="text1"/>
                <w:sz w:val="20"/>
                <w:szCs w:val="20"/>
              </w:rPr>
              <w:t>Integrated Financial M</w:t>
            </w:r>
            <w:r w:rsidR="00FA425A" w:rsidRPr="008D7415">
              <w:rPr>
                <w:rFonts w:ascii="Arial" w:hAnsi="Arial" w:cs="Arial"/>
                <w:color w:val="000000" w:themeColor="text1"/>
                <w:sz w:val="20"/>
                <w:szCs w:val="20"/>
              </w:rPr>
              <w:t xml:space="preserve">odel that provides sensitivity analysis of critical elements (xls format) </w:t>
            </w:r>
            <w:r w:rsidR="005F3832">
              <w:rPr>
                <w:rFonts w:ascii="Arial" w:hAnsi="Arial" w:cs="Arial"/>
                <w:color w:val="000000" w:themeColor="text1"/>
                <w:sz w:val="20"/>
                <w:szCs w:val="20"/>
              </w:rPr>
              <w:t>(Annex III)</w:t>
            </w:r>
          </w:p>
          <w:p w14:paraId="05555615" w14:textId="77777777" w:rsidR="001C66B1" w:rsidRPr="008D7415"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982725172"/>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eastAsia="Times New Roman" w:hAnsi="Arial" w:cs="Arial"/>
                <w:color w:val="000000"/>
                <w:sz w:val="20"/>
                <w:lang w:eastAsia="ja-JP"/>
              </w:rPr>
              <w:t>Confirmation letter or letter of commitment for co-financing commitment</w:t>
            </w:r>
            <w:r w:rsidR="005F3832">
              <w:rPr>
                <w:rFonts w:ascii="Arial" w:eastAsia="Times New Roman" w:hAnsi="Arial" w:cs="Arial"/>
                <w:color w:val="000000"/>
                <w:sz w:val="20"/>
                <w:lang w:eastAsia="ja-JP"/>
              </w:rPr>
              <w:t xml:space="preserve"> (Annex IV)</w:t>
            </w:r>
          </w:p>
          <w:p w14:paraId="35D40D97" w14:textId="77777777" w:rsidR="001C66B1"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948439181"/>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1C66B1" w:rsidRPr="008D2D80">
              <w:rPr>
                <w:rFonts w:ascii="Arial" w:hAnsi="Arial" w:cs="Arial"/>
                <w:color w:val="000000" w:themeColor="text1"/>
                <w:sz w:val="20"/>
                <w:szCs w:val="20"/>
              </w:rPr>
              <w:t xml:space="preserve">Term Sheet </w:t>
            </w:r>
            <w:r w:rsidR="005F3832">
              <w:rPr>
                <w:rFonts w:ascii="Arial" w:hAnsi="Arial" w:cs="Arial"/>
                <w:color w:val="000000" w:themeColor="text1"/>
                <w:sz w:val="20"/>
                <w:szCs w:val="20"/>
              </w:rPr>
              <w:t>(Annex V)</w:t>
            </w:r>
          </w:p>
          <w:p w14:paraId="231A28E8" w14:textId="77777777" w:rsidR="00FA425A" w:rsidRPr="008D2D80" w:rsidRDefault="001069C6"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639386746"/>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 xml:space="preserve">Environmental and Social Impact Assessment </w:t>
            </w:r>
            <w:r w:rsidR="00FA425A">
              <w:rPr>
                <w:rFonts w:ascii="Arial" w:hAnsi="Arial" w:cs="Arial"/>
                <w:color w:val="000000" w:themeColor="text1"/>
                <w:sz w:val="20"/>
                <w:szCs w:val="20"/>
              </w:rPr>
              <w:t>(ESIA)</w:t>
            </w:r>
            <w:r w:rsidR="005F3832">
              <w:rPr>
                <w:rFonts w:ascii="Arial" w:hAnsi="Arial" w:cs="Arial"/>
                <w:color w:val="000000" w:themeColor="text1"/>
                <w:sz w:val="20"/>
                <w:szCs w:val="20"/>
              </w:rPr>
              <w:t xml:space="preserve"> (Annex VI)</w:t>
            </w:r>
          </w:p>
          <w:p w14:paraId="3DA017F6" w14:textId="77777777" w:rsidR="001C66B1"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188260793"/>
                <w14:checkbox>
                  <w14:checked w14:val="1"/>
                  <w14:checkedState w14:val="2612" w14:font="Arial Unicode MS"/>
                  <w14:uncheckedState w14:val="2610" w14:font="Arial Unicode MS"/>
                </w14:checkbox>
              </w:sdtPr>
              <w:sdtContent>
                <w:r w:rsidR="005F383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865C92">
              <w:rPr>
                <w:rFonts w:ascii="Arial" w:eastAsia="Times New Roman" w:hAnsi="Arial" w:cs="Arial"/>
                <w:color w:val="000000"/>
                <w:sz w:val="20"/>
                <w:lang w:eastAsia="ja-JP"/>
              </w:rPr>
              <w:t xml:space="preserve">Appraisal Report or </w:t>
            </w:r>
            <w:r w:rsidR="001C66B1">
              <w:rPr>
                <w:rFonts w:ascii="Arial" w:hAnsi="Arial" w:cs="Arial"/>
                <w:color w:val="000000" w:themeColor="text1"/>
                <w:sz w:val="20"/>
                <w:szCs w:val="20"/>
              </w:rPr>
              <w:t>Due Diligence Report with recommendations</w:t>
            </w:r>
            <w:r w:rsidR="005F3832">
              <w:rPr>
                <w:rFonts w:ascii="Arial" w:hAnsi="Arial" w:cs="Arial"/>
                <w:color w:val="000000" w:themeColor="text1"/>
                <w:sz w:val="20"/>
                <w:szCs w:val="20"/>
              </w:rPr>
              <w:t xml:space="preserve"> (Annex VII)</w:t>
            </w:r>
          </w:p>
          <w:p w14:paraId="41C3FD60" w14:textId="77777777" w:rsidR="00865C92" w:rsidRPr="005F3832" w:rsidRDefault="001069C6" w:rsidP="001C66B1">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Cs/>
                  <w:smallCaps/>
                  <w:color w:val="000000"/>
                  <w:spacing w:val="5"/>
                  <w:sz w:val="20"/>
                  <w:lang w:eastAsia="ja-JP"/>
                </w:rPr>
                <w:id w:val="1863478079"/>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bCs/>
                <w:smallCaps/>
                <w:color w:val="000000"/>
                <w:spacing w:val="5"/>
                <w:sz w:val="20"/>
                <w:lang w:eastAsia="ja-JP"/>
              </w:rPr>
              <w:tab/>
            </w:r>
            <w:r w:rsidR="00865C92" w:rsidRPr="005F3832">
              <w:rPr>
                <w:rFonts w:ascii="Arial" w:eastAsia="Times New Roman" w:hAnsi="Arial" w:cs="Arial"/>
                <w:bCs/>
                <w:color w:val="000000"/>
                <w:spacing w:val="5"/>
                <w:sz w:val="20"/>
                <w:lang w:eastAsia="ja-JP"/>
              </w:rPr>
              <w:t>Evaluation Report</w:t>
            </w:r>
            <w:r w:rsidR="00DF0AB8" w:rsidRPr="005F3832">
              <w:rPr>
                <w:rFonts w:ascii="Arial" w:eastAsia="Times New Roman" w:hAnsi="Arial" w:cs="Arial"/>
                <w:bCs/>
                <w:color w:val="000000"/>
                <w:spacing w:val="5"/>
                <w:sz w:val="20"/>
                <w:lang w:eastAsia="ja-JP"/>
              </w:rPr>
              <w:t xml:space="preserve"> of the baseline project</w:t>
            </w:r>
            <w:r w:rsidR="005F3832" w:rsidRPr="005F3832">
              <w:rPr>
                <w:rFonts w:ascii="Arial" w:eastAsia="Times New Roman" w:hAnsi="Arial" w:cs="Arial"/>
                <w:bCs/>
                <w:color w:val="000000"/>
                <w:spacing w:val="5"/>
                <w:sz w:val="20"/>
                <w:lang w:eastAsia="ja-JP"/>
              </w:rPr>
              <w:t xml:space="preserve"> (Annex VIII)</w:t>
            </w:r>
          </w:p>
          <w:p w14:paraId="16DC30E2" w14:textId="77777777" w:rsidR="00FA425A" w:rsidRPr="005F3832" w:rsidRDefault="001069C6"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627061557"/>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color w:val="000000"/>
                <w:sz w:val="20"/>
                <w:lang w:eastAsia="ja-JP"/>
              </w:rPr>
              <w:tab/>
            </w:r>
            <w:r w:rsidR="00FA425A" w:rsidRPr="005F3832">
              <w:rPr>
                <w:rFonts w:ascii="Arial" w:hAnsi="Arial" w:cs="Arial"/>
                <w:color w:val="000000" w:themeColor="text1"/>
                <w:sz w:val="20"/>
                <w:szCs w:val="20"/>
              </w:rPr>
              <w:t>Map indicating the location of the project/programme</w:t>
            </w:r>
            <w:r w:rsidR="005F3832" w:rsidRPr="005F3832">
              <w:rPr>
                <w:rFonts w:ascii="Arial" w:hAnsi="Arial" w:cs="Arial"/>
                <w:color w:val="000000" w:themeColor="text1"/>
                <w:sz w:val="20"/>
                <w:szCs w:val="20"/>
              </w:rPr>
              <w:t xml:space="preserve"> (Annex IX)</w:t>
            </w:r>
          </w:p>
          <w:p w14:paraId="184BFBE3" w14:textId="77777777" w:rsidR="00DC5D64" w:rsidRPr="005F3832" w:rsidRDefault="001069C6" w:rsidP="00DC5D64">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318422056"/>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color w:val="000000"/>
                <w:sz w:val="20"/>
                <w:lang w:eastAsia="ja-JP"/>
              </w:rPr>
              <w:tab/>
            </w:r>
            <w:r w:rsidR="00DC5D64" w:rsidRPr="005F3832">
              <w:rPr>
                <w:rFonts w:ascii="Arial" w:hAnsi="Arial" w:cs="Arial"/>
                <w:color w:val="000000" w:themeColor="text1"/>
                <w:sz w:val="20"/>
                <w:szCs w:val="20"/>
              </w:rPr>
              <w:t>Timetable of project/programme implementation</w:t>
            </w:r>
            <w:r w:rsidR="005F3832" w:rsidRPr="005F3832">
              <w:rPr>
                <w:rFonts w:ascii="Arial" w:hAnsi="Arial" w:cs="Arial"/>
                <w:color w:val="000000" w:themeColor="text1"/>
                <w:sz w:val="20"/>
                <w:szCs w:val="20"/>
              </w:rPr>
              <w:t xml:space="preserve"> (Annex X)</w:t>
            </w:r>
          </w:p>
          <w:p w14:paraId="360AE644" w14:textId="77777777" w:rsidR="004E4048" w:rsidRPr="005F3832" w:rsidRDefault="001069C6" w:rsidP="00DC5D64">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Cs/>
                  <w:smallCaps/>
                  <w:color w:val="000000"/>
                  <w:spacing w:val="5"/>
                  <w:sz w:val="20"/>
                  <w:lang w:eastAsia="ja-JP"/>
                </w:rPr>
                <w:id w:val="224721285"/>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bCs/>
                <w:smallCaps/>
                <w:color w:val="000000"/>
                <w:spacing w:val="5"/>
                <w:sz w:val="20"/>
                <w:lang w:eastAsia="ja-JP"/>
              </w:rPr>
              <w:tab/>
            </w:r>
            <w:r w:rsidR="004E4048" w:rsidRPr="005F3832">
              <w:rPr>
                <w:rFonts w:ascii="Arial" w:eastAsia="Times New Roman" w:hAnsi="Arial" w:cs="Arial"/>
                <w:bCs/>
                <w:color w:val="000000"/>
                <w:spacing w:val="5"/>
                <w:sz w:val="20"/>
                <w:lang w:eastAsia="ja-JP"/>
              </w:rPr>
              <w:t>Project/programme confirmation (see the template in Annex I to the Accreditation Master Agreement)</w:t>
            </w:r>
            <w:r w:rsidR="005F3832" w:rsidRPr="005F3832">
              <w:rPr>
                <w:rFonts w:ascii="Arial" w:eastAsia="Times New Roman" w:hAnsi="Arial" w:cs="Arial"/>
                <w:bCs/>
                <w:color w:val="000000"/>
                <w:spacing w:val="5"/>
                <w:sz w:val="20"/>
                <w:lang w:eastAsia="ja-JP"/>
              </w:rPr>
              <w:t xml:space="preserve"> </w:t>
            </w:r>
          </w:p>
          <w:p w14:paraId="5B309E63" w14:textId="77777777" w:rsidR="005F3832" w:rsidRDefault="005F3832" w:rsidP="005F3832">
            <w:pPr>
              <w:spacing w:before="40" w:after="40" w:line="276" w:lineRule="auto"/>
              <w:ind w:left="720" w:right="-28"/>
              <w:rPr>
                <w:rStyle w:val="IntenseReference"/>
                <w:rFonts w:ascii="Arial" w:hAnsi="Arial" w:cs="Arial"/>
                <w:b w:val="0"/>
                <w:bCs w:val="0"/>
                <w:smallCaps w:val="0"/>
                <w:color w:val="000000" w:themeColor="text1"/>
                <w:spacing w:val="0"/>
                <w:sz w:val="20"/>
                <w:szCs w:val="20"/>
              </w:rPr>
            </w:pPr>
            <w:r w:rsidRPr="005F3832">
              <w:rPr>
                <w:rStyle w:val="IntenseReference"/>
                <w:rFonts w:ascii="Arial" w:hAnsi="Arial" w:cs="Arial"/>
                <w:b w:val="0"/>
                <w:bCs w:val="0"/>
                <w:smallCaps w:val="0"/>
                <w:color w:val="000000" w:themeColor="text1"/>
                <w:spacing w:val="0"/>
                <w:sz w:val="20"/>
                <w:szCs w:val="20"/>
              </w:rPr>
              <w:t>(Annex XI)</w:t>
            </w:r>
          </w:p>
          <w:p w14:paraId="73391414" w14:textId="77777777" w:rsidR="008258D1" w:rsidRPr="005F3832" w:rsidRDefault="001069C6" w:rsidP="008258D1">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418867124"/>
                <w14:checkbox>
                  <w14:checked w14:val="1"/>
                  <w14:checkedState w14:val="2612" w14:font="Arial Unicode MS"/>
                  <w14:uncheckedState w14:val="2610" w14:font="Arial Unicode MS"/>
                </w14:checkbox>
              </w:sdtPr>
              <w:sdtContent>
                <w:r w:rsidR="008258D1">
                  <w:rPr>
                    <w:rFonts w:ascii="MS Gothic" w:eastAsia="MS Gothic" w:hAnsi="MS Gothic" w:cs="Arial" w:hint="eastAsia"/>
                    <w:bCs/>
                    <w:smallCaps/>
                    <w:color w:val="000000"/>
                    <w:spacing w:val="5"/>
                    <w:sz w:val="20"/>
                    <w:lang w:eastAsia="ja-JP"/>
                  </w:rPr>
                  <w:t>☒</w:t>
                </w:r>
              </w:sdtContent>
            </w:sdt>
            <w:r w:rsidR="008258D1">
              <w:rPr>
                <w:rStyle w:val="IntenseReference"/>
                <w:bCs w:val="0"/>
                <w:smallCaps w:val="0"/>
                <w:color w:val="000000" w:themeColor="text1"/>
                <w:spacing w:val="0"/>
                <w:szCs w:val="20"/>
              </w:rPr>
              <w:t xml:space="preserve">           </w:t>
            </w:r>
            <w:r w:rsidR="008258D1">
              <w:rPr>
                <w:rStyle w:val="IntenseReference"/>
                <w:rFonts w:ascii="Arial" w:hAnsi="Arial" w:cs="Arial"/>
                <w:b w:val="0"/>
                <w:bCs w:val="0"/>
                <w:smallCaps w:val="0"/>
                <w:color w:val="000000" w:themeColor="text1"/>
                <w:spacing w:val="0"/>
                <w:sz w:val="20"/>
                <w:szCs w:val="20"/>
              </w:rPr>
              <w:t>Economic analysis (Annex XII)</w:t>
            </w:r>
          </w:p>
          <w:p w14:paraId="6FC4347B" w14:textId="77777777" w:rsidR="005F3832" w:rsidRDefault="001069C6" w:rsidP="005F3832">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2094544692"/>
                <w14:checkbox>
                  <w14:checked w14:val="1"/>
                  <w14:checkedState w14:val="2612" w14:font="Arial Unicode MS"/>
                  <w14:uncheckedState w14:val="2610" w14:font="Arial Unicode MS"/>
                </w14:checkbox>
              </w:sdtPr>
              <w:sdtContent>
                <w:r w:rsidR="005F3832">
                  <w:rPr>
                    <w:rFonts w:ascii="MS Gothic" w:eastAsia="MS Gothic" w:hAnsi="MS Gothic" w:cs="Arial" w:hint="eastAsia"/>
                    <w:bCs/>
                    <w:smallCaps/>
                    <w:color w:val="000000"/>
                    <w:spacing w:val="5"/>
                    <w:sz w:val="20"/>
                    <w:lang w:eastAsia="ja-JP"/>
                  </w:rPr>
                  <w:t>☒</w:t>
                </w:r>
              </w:sdtContent>
            </w:sdt>
            <w:r w:rsidR="005F3832">
              <w:rPr>
                <w:rStyle w:val="IntenseReference"/>
                <w:bCs w:val="0"/>
                <w:smallCaps w:val="0"/>
                <w:color w:val="000000" w:themeColor="text1"/>
                <w:spacing w:val="0"/>
                <w:szCs w:val="20"/>
              </w:rPr>
              <w:t xml:space="preserve">           </w:t>
            </w:r>
            <w:r w:rsidR="005F3832">
              <w:rPr>
                <w:rStyle w:val="IntenseReference"/>
                <w:rFonts w:ascii="Arial" w:hAnsi="Arial" w:cs="Arial"/>
                <w:b w:val="0"/>
                <w:bCs w:val="0"/>
                <w:smallCaps w:val="0"/>
                <w:color w:val="000000" w:themeColor="text1"/>
                <w:spacing w:val="0"/>
                <w:sz w:val="20"/>
                <w:szCs w:val="20"/>
              </w:rPr>
              <w:t>Additional background details (Annex XIII)</w:t>
            </w:r>
          </w:p>
          <w:p w14:paraId="551E3E34" w14:textId="77777777" w:rsidR="00C94E41" w:rsidRPr="004E4048" w:rsidRDefault="001069C6" w:rsidP="00C94E41">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82883096"/>
                <w14:checkbox>
                  <w14:checked w14:val="1"/>
                  <w14:checkedState w14:val="2612" w14:font="Arial Unicode MS"/>
                  <w14:uncheckedState w14:val="2610" w14:font="Arial Unicode MS"/>
                </w14:checkbox>
              </w:sdtPr>
              <w:sdtContent>
                <w:r w:rsidR="00C94E41">
                  <w:rPr>
                    <w:rFonts w:ascii="MS Gothic" w:eastAsia="MS Gothic" w:hAnsi="MS Gothic" w:cs="Arial" w:hint="eastAsia"/>
                    <w:bCs/>
                    <w:smallCaps/>
                    <w:color w:val="000000"/>
                    <w:spacing w:val="5"/>
                    <w:sz w:val="20"/>
                    <w:lang w:eastAsia="ja-JP"/>
                  </w:rPr>
                  <w:t>☒</w:t>
                </w:r>
              </w:sdtContent>
            </w:sdt>
            <w:r w:rsidR="00C94E41">
              <w:rPr>
                <w:rStyle w:val="IntenseReference"/>
                <w:bCs w:val="0"/>
                <w:smallCaps w:val="0"/>
                <w:color w:val="000000" w:themeColor="text1"/>
                <w:spacing w:val="0"/>
                <w:szCs w:val="20"/>
              </w:rPr>
              <w:t xml:space="preserve">           </w:t>
            </w:r>
            <w:r w:rsidR="00C94E41">
              <w:rPr>
                <w:rStyle w:val="IntenseReference"/>
                <w:rFonts w:ascii="Arial" w:hAnsi="Arial" w:cs="Arial"/>
                <w:b w:val="0"/>
                <w:bCs w:val="0"/>
                <w:smallCaps w:val="0"/>
                <w:color w:val="000000" w:themeColor="text1"/>
                <w:spacing w:val="0"/>
                <w:sz w:val="20"/>
                <w:szCs w:val="20"/>
              </w:rPr>
              <w:t>Responses to GCF review comments (Annex XIV)</w:t>
            </w:r>
          </w:p>
        </w:tc>
      </w:tr>
    </w:tbl>
    <w:p w14:paraId="704AEE26" w14:textId="77777777" w:rsidR="00DC5D64" w:rsidRDefault="008D2D80" w:rsidP="00DC5D64">
      <w:pPr>
        <w:spacing w:before="160"/>
        <w:ind w:left="-360" w:right="-450"/>
        <w:rPr>
          <w:rFonts w:ascii="Arial" w:hAnsi="Arial" w:cs="Arial"/>
          <w:i/>
          <w:sz w:val="20"/>
          <w:szCs w:val="20"/>
        </w:rPr>
      </w:pPr>
      <w:r w:rsidRPr="00865C92">
        <w:rPr>
          <w:rFonts w:ascii="Arial" w:hAnsi="Arial" w:cs="Arial"/>
          <w:i/>
          <w:sz w:val="20"/>
          <w:szCs w:val="20"/>
        </w:rPr>
        <w:t>* Please note that a funding proposal will be considered complete only upon receipt of all the applicable supporting documents.</w:t>
      </w:r>
    </w:p>
    <w:p w14:paraId="2D81F705" w14:textId="2341240E" w:rsidR="0047025A" w:rsidRDefault="0047025A" w:rsidP="00DC5D64">
      <w:pPr>
        <w:spacing w:before="160"/>
        <w:ind w:left="-360" w:right="-450"/>
        <w:rPr>
          <w:rFonts w:ascii="Arial" w:hAnsi="Arial" w:cs="Arial"/>
          <w:i/>
          <w:sz w:val="20"/>
          <w:szCs w:val="20"/>
        </w:rPr>
      </w:pPr>
    </w:p>
    <w:p w14:paraId="0A41EDE4" w14:textId="04991BE8" w:rsidR="0047025A" w:rsidRPr="00D203B8" w:rsidRDefault="006B143B" w:rsidP="00D203B8">
      <w:pPr>
        <w:spacing w:before="160"/>
        <w:ind w:left="-360" w:right="-450"/>
        <w:jc w:val="center"/>
        <w:rPr>
          <w:rFonts w:ascii="Arial" w:hAnsi="Arial" w:cs="Arial"/>
          <w:b/>
          <w:sz w:val="24"/>
          <w:szCs w:val="20"/>
        </w:rPr>
      </w:pPr>
      <w:r>
        <w:rPr>
          <w:rFonts w:ascii="Arial" w:hAnsi="Arial" w:cs="Arial"/>
          <w:b/>
          <w:sz w:val="24"/>
          <w:szCs w:val="20"/>
        </w:rPr>
        <w:t>A</w:t>
      </w:r>
      <w:r w:rsidR="0047025A" w:rsidRPr="00D203B8">
        <w:rPr>
          <w:rFonts w:ascii="Arial" w:hAnsi="Arial" w:cs="Arial"/>
          <w:b/>
          <w:sz w:val="24"/>
          <w:szCs w:val="20"/>
        </w:rPr>
        <w:t>nnexes</w:t>
      </w:r>
    </w:p>
    <w:p w14:paraId="3F0B2C34" w14:textId="77777777" w:rsidR="00ED1843" w:rsidRPr="00D203B8" w:rsidRDefault="00ED1843" w:rsidP="00ED1843">
      <w:pPr>
        <w:spacing w:after="0" w:line="240" w:lineRule="auto"/>
        <w:rPr>
          <w:rFonts w:ascii="Arial" w:hAnsi="Arial" w:cs="Arial"/>
          <w:sz w:val="20"/>
          <w:szCs w:val="20"/>
        </w:rPr>
      </w:pPr>
      <w:r w:rsidRPr="004D5599">
        <w:rPr>
          <w:rFonts w:ascii="Arial" w:hAnsi="Arial" w:cs="Arial"/>
          <w:sz w:val="20"/>
          <w:szCs w:val="20"/>
        </w:rPr>
        <w:t>Ia: Letter of no objection</w:t>
      </w:r>
    </w:p>
    <w:p w14:paraId="2AABA1EE" w14:textId="4A4918CA" w:rsidR="00ED1843" w:rsidRPr="00D203B8" w:rsidRDefault="002D1942" w:rsidP="00ED1843">
      <w:pPr>
        <w:spacing w:after="0" w:line="240" w:lineRule="auto"/>
        <w:rPr>
          <w:rFonts w:ascii="Arial" w:hAnsi="Arial" w:cs="Arial"/>
          <w:sz w:val="20"/>
          <w:szCs w:val="20"/>
        </w:rPr>
      </w:pPr>
      <w:r w:rsidRPr="002D1942">
        <w:rPr>
          <w:rFonts w:ascii="Arial" w:hAnsi="Arial" w:cs="Arial"/>
          <w:sz w:val="20"/>
          <w:szCs w:val="20"/>
        </w:rPr>
        <w:t>Ib: L</w:t>
      </w:r>
      <w:r w:rsidR="00ED1843" w:rsidRPr="00D203B8">
        <w:rPr>
          <w:rFonts w:ascii="Arial" w:hAnsi="Arial" w:cs="Arial"/>
          <w:sz w:val="20"/>
          <w:szCs w:val="20"/>
        </w:rPr>
        <w:t>etter of support</w:t>
      </w:r>
      <w:r w:rsidR="00126A70">
        <w:rPr>
          <w:rFonts w:ascii="Arial" w:hAnsi="Arial" w:cs="Arial"/>
          <w:sz w:val="20"/>
          <w:szCs w:val="20"/>
        </w:rPr>
        <w:t xml:space="preserve"> from UNFCCC Focal Point</w:t>
      </w:r>
    </w:p>
    <w:p w14:paraId="156FF58A" w14:textId="77777777" w:rsidR="00ED1843" w:rsidRPr="00D203B8" w:rsidRDefault="00ED1843" w:rsidP="00ED1843">
      <w:pPr>
        <w:spacing w:after="0" w:line="240" w:lineRule="auto"/>
        <w:rPr>
          <w:rFonts w:ascii="Arial" w:hAnsi="Arial" w:cs="Arial"/>
          <w:sz w:val="20"/>
          <w:szCs w:val="20"/>
        </w:rPr>
      </w:pPr>
    </w:p>
    <w:p w14:paraId="032B6CF4" w14:textId="604D495F" w:rsidR="00ED1843" w:rsidRPr="00D203B8" w:rsidRDefault="002D1942" w:rsidP="00ED1843">
      <w:pPr>
        <w:spacing w:after="0" w:line="240" w:lineRule="auto"/>
        <w:rPr>
          <w:rFonts w:ascii="Arial" w:hAnsi="Arial" w:cs="Arial"/>
          <w:sz w:val="20"/>
          <w:szCs w:val="20"/>
        </w:rPr>
      </w:pPr>
      <w:r w:rsidRPr="002D1942">
        <w:rPr>
          <w:rFonts w:ascii="Arial" w:hAnsi="Arial" w:cs="Arial"/>
          <w:sz w:val="20"/>
          <w:szCs w:val="20"/>
        </w:rPr>
        <w:t>IIa: G</w:t>
      </w:r>
      <w:r w:rsidR="00ED1843" w:rsidRPr="00D203B8">
        <w:rPr>
          <w:rFonts w:ascii="Arial" w:hAnsi="Arial" w:cs="Arial"/>
          <w:sz w:val="20"/>
          <w:szCs w:val="20"/>
        </w:rPr>
        <w:t>rid absorption capacity study</w:t>
      </w:r>
    </w:p>
    <w:p w14:paraId="33FF7A7F"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IIb: SSDG incentive scheme</w:t>
      </w:r>
    </w:p>
    <w:p w14:paraId="6B0B3A45"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IIc: SSDG incentive model</w:t>
      </w:r>
    </w:p>
    <w:p w14:paraId="28C75BA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IId: Agalega technical assessment</w:t>
      </w:r>
    </w:p>
    <w:p w14:paraId="0313255B"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IIe: Agalega costing study</w:t>
      </w:r>
    </w:p>
    <w:p w14:paraId="368F4D14" w14:textId="03A58DC9" w:rsidR="00ED1843" w:rsidRDefault="00126A70" w:rsidP="00ED1843">
      <w:pPr>
        <w:spacing w:after="0" w:line="240" w:lineRule="auto"/>
        <w:rPr>
          <w:rFonts w:ascii="Arial" w:hAnsi="Arial" w:cs="Arial"/>
          <w:sz w:val="20"/>
          <w:szCs w:val="20"/>
        </w:rPr>
      </w:pPr>
      <w:r>
        <w:rPr>
          <w:rFonts w:ascii="Arial" w:hAnsi="Arial" w:cs="Arial"/>
          <w:sz w:val="20"/>
          <w:szCs w:val="20"/>
        </w:rPr>
        <w:t>IIf: Smart grid roadmap – inception report</w:t>
      </w:r>
    </w:p>
    <w:p w14:paraId="48CBB0CA" w14:textId="233C33D8" w:rsidR="00126A70" w:rsidRDefault="00126A70" w:rsidP="00ED1843">
      <w:pPr>
        <w:spacing w:after="0" w:line="240" w:lineRule="auto"/>
        <w:rPr>
          <w:rFonts w:ascii="Arial" w:hAnsi="Arial" w:cs="Arial"/>
          <w:sz w:val="20"/>
          <w:szCs w:val="20"/>
        </w:rPr>
      </w:pPr>
      <w:r>
        <w:rPr>
          <w:rFonts w:ascii="Arial" w:hAnsi="Arial" w:cs="Arial"/>
          <w:sz w:val="20"/>
          <w:szCs w:val="20"/>
        </w:rPr>
        <w:t>IIg: Smart grid roadmap – situation analysis</w:t>
      </w:r>
    </w:p>
    <w:p w14:paraId="579DA8D4" w14:textId="6ED0FC6E" w:rsidR="00126A70" w:rsidRDefault="00126A70" w:rsidP="00ED1843">
      <w:pPr>
        <w:spacing w:after="0" w:line="240" w:lineRule="auto"/>
        <w:rPr>
          <w:rFonts w:ascii="Arial" w:hAnsi="Arial" w:cs="Arial"/>
          <w:sz w:val="20"/>
          <w:szCs w:val="20"/>
        </w:rPr>
      </w:pPr>
      <w:r>
        <w:rPr>
          <w:rFonts w:ascii="Arial" w:hAnsi="Arial" w:cs="Arial"/>
          <w:sz w:val="20"/>
          <w:szCs w:val="20"/>
        </w:rPr>
        <w:t xml:space="preserve">IIh: Smart grid roadmap – technology assessment </w:t>
      </w:r>
    </w:p>
    <w:p w14:paraId="627103D1" w14:textId="5443B11A" w:rsidR="009B070B" w:rsidRPr="00D203B8" w:rsidRDefault="009B070B" w:rsidP="00ED1843">
      <w:pPr>
        <w:spacing w:after="0" w:line="240" w:lineRule="auto"/>
        <w:rPr>
          <w:rFonts w:ascii="Arial" w:hAnsi="Arial" w:cs="Arial"/>
          <w:sz w:val="20"/>
          <w:szCs w:val="20"/>
        </w:rPr>
      </w:pPr>
      <w:r>
        <w:rPr>
          <w:rFonts w:ascii="Arial" w:hAnsi="Arial" w:cs="Arial"/>
          <w:sz w:val="20"/>
          <w:szCs w:val="20"/>
        </w:rPr>
        <w:t>Iii: Smart grid roadmap – project report</w:t>
      </w:r>
    </w:p>
    <w:p w14:paraId="328CD495" w14:textId="77777777" w:rsidR="00ED1843" w:rsidRPr="00D203B8" w:rsidRDefault="00ED1843" w:rsidP="00ED1843">
      <w:pPr>
        <w:spacing w:after="0" w:line="240" w:lineRule="auto"/>
        <w:rPr>
          <w:rFonts w:ascii="Arial" w:hAnsi="Arial" w:cs="Arial"/>
          <w:sz w:val="20"/>
          <w:szCs w:val="20"/>
        </w:rPr>
      </w:pPr>
    </w:p>
    <w:p w14:paraId="5FC41A37"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IIIa: Grid strengthening financial model</w:t>
      </w:r>
    </w:p>
    <w:p w14:paraId="012E91C4"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IIIb: Grid strengthening economic model</w:t>
      </w:r>
    </w:p>
    <w:p w14:paraId="729AC14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IIIc: PV financial model</w:t>
      </w:r>
    </w:p>
    <w:p w14:paraId="35F4A52B"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IIId: PV economic model</w:t>
      </w:r>
    </w:p>
    <w:p w14:paraId="05713DD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IIIe: Agalega financial model</w:t>
      </w:r>
    </w:p>
    <w:p w14:paraId="645D0A3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IIIf: Agalega economic model</w:t>
      </w:r>
    </w:p>
    <w:p w14:paraId="722949AC" w14:textId="77777777" w:rsidR="00ED1843" w:rsidRPr="00D203B8" w:rsidRDefault="00ED1843" w:rsidP="00ED1843">
      <w:pPr>
        <w:spacing w:after="0" w:line="240" w:lineRule="auto"/>
        <w:rPr>
          <w:rFonts w:ascii="Arial" w:hAnsi="Arial" w:cs="Arial"/>
          <w:sz w:val="20"/>
          <w:szCs w:val="20"/>
        </w:rPr>
      </w:pPr>
    </w:p>
    <w:p w14:paraId="34FC4A91" w14:textId="77777777" w:rsidR="00ED1843" w:rsidRPr="00D203B8" w:rsidRDefault="00ED1843" w:rsidP="00ED1843">
      <w:pPr>
        <w:spacing w:after="0" w:line="240" w:lineRule="auto"/>
        <w:rPr>
          <w:rFonts w:ascii="Arial" w:hAnsi="Arial" w:cs="Arial"/>
          <w:sz w:val="20"/>
          <w:szCs w:val="20"/>
        </w:rPr>
      </w:pPr>
      <w:r w:rsidRPr="004D5599">
        <w:rPr>
          <w:rFonts w:ascii="Arial" w:hAnsi="Arial" w:cs="Arial"/>
          <w:sz w:val="20"/>
          <w:szCs w:val="20"/>
        </w:rPr>
        <w:t>IVa: Co-finance chapeau letter</w:t>
      </w:r>
    </w:p>
    <w:p w14:paraId="4DC55E1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IVb: Government co-finance</w:t>
      </w:r>
    </w:p>
    <w:p w14:paraId="27B761C9"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lastRenderedPageBreak/>
        <w:t>IVc: CEB co-finance</w:t>
      </w:r>
    </w:p>
    <w:p w14:paraId="412F3629"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IVd: UNDP co-finance</w:t>
      </w:r>
    </w:p>
    <w:p w14:paraId="4B3D8A13"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IVe: AFD co-finance</w:t>
      </w:r>
    </w:p>
    <w:p w14:paraId="1AAD3039" w14:textId="77777777" w:rsidR="00ED1843" w:rsidRPr="00D203B8" w:rsidRDefault="00ED1843" w:rsidP="00ED1843">
      <w:pPr>
        <w:spacing w:after="0" w:line="240" w:lineRule="auto"/>
        <w:rPr>
          <w:rFonts w:ascii="Arial" w:hAnsi="Arial" w:cs="Arial"/>
          <w:sz w:val="20"/>
          <w:szCs w:val="20"/>
        </w:rPr>
      </w:pPr>
    </w:p>
    <w:p w14:paraId="011FBADA" w14:textId="35FE1B51"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 xml:space="preserve">Va: Term </w:t>
      </w:r>
      <w:r w:rsidR="00247F54">
        <w:rPr>
          <w:rFonts w:ascii="Arial" w:hAnsi="Arial" w:cs="Arial"/>
          <w:sz w:val="20"/>
          <w:szCs w:val="20"/>
        </w:rPr>
        <w:t>s</w:t>
      </w:r>
      <w:r w:rsidRPr="00D203B8">
        <w:rPr>
          <w:rFonts w:ascii="Arial" w:hAnsi="Arial" w:cs="Arial"/>
          <w:sz w:val="20"/>
          <w:szCs w:val="20"/>
        </w:rPr>
        <w:t>heet</w:t>
      </w:r>
    </w:p>
    <w:p w14:paraId="239C85A1" w14:textId="360CF5EB" w:rsidR="00247F54" w:rsidRDefault="00ED1843" w:rsidP="00ED1843">
      <w:pPr>
        <w:spacing w:after="0" w:line="240" w:lineRule="auto"/>
        <w:rPr>
          <w:rFonts w:ascii="Arial" w:hAnsi="Arial" w:cs="Arial"/>
          <w:sz w:val="20"/>
          <w:szCs w:val="20"/>
        </w:rPr>
      </w:pPr>
      <w:r w:rsidRPr="00D203B8">
        <w:rPr>
          <w:rFonts w:ascii="Arial" w:hAnsi="Arial" w:cs="Arial"/>
          <w:sz w:val="20"/>
          <w:szCs w:val="20"/>
        </w:rPr>
        <w:t xml:space="preserve">Vb: </w:t>
      </w:r>
      <w:r w:rsidR="00247F54">
        <w:rPr>
          <w:rFonts w:ascii="Arial" w:hAnsi="Arial" w:cs="Arial"/>
          <w:sz w:val="20"/>
          <w:szCs w:val="20"/>
        </w:rPr>
        <w:t>Project budget</w:t>
      </w:r>
    </w:p>
    <w:p w14:paraId="394FDCE4" w14:textId="27748894" w:rsidR="00ED1843" w:rsidRPr="00D203B8" w:rsidRDefault="00247F54" w:rsidP="00ED1843">
      <w:pPr>
        <w:spacing w:after="0" w:line="240" w:lineRule="auto"/>
        <w:rPr>
          <w:rFonts w:ascii="Arial" w:hAnsi="Arial" w:cs="Arial"/>
          <w:sz w:val="20"/>
          <w:szCs w:val="20"/>
        </w:rPr>
      </w:pPr>
      <w:r>
        <w:rPr>
          <w:rFonts w:ascii="Arial" w:hAnsi="Arial" w:cs="Arial"/>
          <w:sz w:val="20"/>
          <w:szCs w:val="20"/>
        </w:rPr>
        <w:t xml:space="preserve">Vc: </w:t>
      </w:r>
      <w:r w:rsidR="00ED1843" w:rsidRPr="00D203B8">
        <w:rPr>
          <w:rFonts w:ascii="Arial" w:hAnsi="Arial" w:cs="Arial"/>
          <w:sz w:val="20"/>
          <w:szCs w:val="20"/>
        </w:rPr>
        <w:t>Procurement plan</w:t>
      </w:r>
    </w:p>
    <w:p w14:paraId="47D9EA4D" w14:textId="77777777" w:rsidR="00ED1843" w:rsidRPr="00D203B8" w:rsidRDefault="00ED1843" w:rsidP="00ED1843">
      <w:pPr>
        <w:spacing w:after="0" w:line="240" w:lineRule="auto"/>
        <w:rPr>
          <w:rFonts w:ascii="Arial" w:hAnsi="Arial" w:cs="Arial"/>
          <w:sz w:val="20"/>
          <w:szCs w:val="20"/>
        </w:rPr>
      </w:pPr>
    </w:p>
    <w:p w14:paraId="0DFE5841"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VIa: Environmental &amp; social impact assessment</w:t>
      </w:r>
    </w:p>
    <w:p w14:paraId="718C65A4"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VIb: Environmental &amp; social checklist</w:t>
      </w:r>
    </w:p>
    <w:p w14:paraId="32242EFA"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VIc: Waiver letter from Ministry of Environment</w:t>
      </w:r>
    </w:p>
    <w:p w14:paraId="312B03F7" w14:textId="0B319867" w:rsidR="00ED1843" w:rsidRDefault="00ED1843" w:rsidP="00ED1843">
      <w:pPr>
        <w:spacing w:after="0" w:line="240" w:lineRule="auto"/>
        <w:rPr>
          <w:rFonts w:ascii="Arial" w:hAnsi="Arial" w:cs="Arial"/>
          <w:sz w:val="20"/>
          <w:szCs w:val="20"/>
        </w:rPr>
      </w:pPr>
      <w:r w:rsidRPr="00D203B8">
        <w:rPr>
          <w:rFonts w:ascii="Arial" w:hAnsi="Arial" w:cs="Arial"/>
          <w:sz w:val="20"/>
          <w:szCs w:val="20"/>
        </w:rPr>
        <w:t>VId: Environmental and social management plan</w:t>
      </w:r>
    </w:p>
    <w:p w14:paraId="08B06204" w14:textId="1DA418BD" w:rsidR="00477735" w:rsidRDefault="00477735" w:rsidP="00ED1843">
      <w:pPr>
        <w:spacing w:after="0" w:line="240" w:lineRule="auto"/>
        <w:rPr>
          <w:rFonts w:ascii="Arial" w:hAnsi="Arial" w:cs="Arial"/>
          <w:sz w:val="20"/>
          <w:szCs w:val="20"/>
        </w:rPr>
      </w:pPr>
      <w:r w:rsidRPr="00C45A4C">
        <w:rPr>
          <w:rFonts w:ascii="Arial" w:hAnsi="Arial" w:cs="Arial"/>
          <w:sz w:val="20"/>
          <w:szCs w:val="20"/>
        </w:rPr>
        <w:t>VIe: Gender assessment</w:t>
      </w:r>
      <w:r w:rsidR="00936B46">
        <w:rPr>
          <w:rFonts w:ascii="Arial" w:hAnsi="Arial" w:cs="Arial"/>
          <w:sz w:val="20"/>
          <w:szCs w:val="20"/>
        </w:rPr>
        <w:t xml:space="preserve"> and action plan</w:t>
      </w:r>
    </w:p>
    <w:p w14:paraId="176407E8" w14:textId="731CE900" w:rsidR="009E5A13" w:rsidRPr="00D203B8" w:rsidRDefault="009E5A13" w:rsidP="00ED1843">
      <w:pPr>
        <w:spacing w:after="0" w:line="240" w:lineRule="auto"/>
        <w:rPr>
          <w:rFonts w:ascii="Arial" w:hAnsi="Arial" w:cs="Arial"/>
          <w:sz w:val="20"/>
          <w:szCs w:val="20"/>
        </w:rPr>
      </w:pPr>
      <w:r w:rsidRPr="009B070B">
        <w:rPr>
          <w:rFonts w:ascii="Arial" w:hAnsi="Arial" w:cs="Arial"/>
          <w:sz w:val="20"/>
          <w:szCs w:val="20"/>
        </w:rPr>
        <w:t>VIf: Environmental and social reports disclosure</w:t>
      </w:r>
    </w:p>
    <w:p w14:paraId="5A43D7B9" w14:textId="77777777" w:rsidR="00ED1843" w:rsidRPr="00D203B8" w:rsidRDefault="00ED1843" w:rsidP="00ED1843">
      <w:pPr>
        <w:spacing w:after="0" w:line="240" w:lineRule="auto"/>
        <w:rPr>
          <w:rFonts w:ascii="Arial" w:hAnsi="Arial" w:cs="Arial"/>
          <w:sz w:val="20"/>
          <w:szCs w:val="20"/>
        </w:rPr>
      </w:pPr>
    </w:p>
    <w:p w14:paraId="77B7A88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VIIa: LPAC minutes</w:t>
      </w:r>
    </w:p>
    <w:p w14:paraId="5BC81D9A"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VIIb: LPAC attendee list</w:t>
      </w:r>
    </w:p>
    <w:p w14:paraId="3C91D2D5" w14:textId="4CC37785"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w:t>
      </w:r>
      <w:r w:rsidR="00936B46">
        <w:rPr>
          <w:rFonts w:ascii="Arial" w:hAnsi="Arial" w:cs="Arial"/>
          <w:sz w:val="20"/>
          <w:szCs w:val="20"/>
        </w:rPr>
        <w:t>c</w:t>
      </w:r>
      <w:r w:rsidRPr="00D203B8">
        <w:rPr>
          <w:rFonts w:ascii="Arial" w:hAnsi="Arial" w:cs="Arial"/>
          <w:sz w:val="20"/>
          <w:szCs w:val="20"/>
        </w:rPr>
        <w:t>: Due diligence report</w:t>
      </w:r>
    </w:p>
    <w:p w14:paraId="4151F930" w14:textId="01CD0E8C" w:rsidR="00ED1843" w:rsidRPr="00D203B8" w:rsidRDefault="00936B46" w:rsidP="00ED1843">
      <w:pPr>
        <w:spacing w:after="0" w:line="240" w:lineRule="auto"/>
        <w:rPr>
          <w:rFonts w:ascii="Arial" w:hAnsi="Arial" w:cs="Arial"/>
          <w:sz w:val="20"/>
          <w:szCs w:val="20"/>
        </w:rPr>
      </w:pPr>
      <w:r w:rsidRPr="00D203B8">
        <w:rPr>
          <w:rFonts w:ascii="Arial" w:hAnsi="Arial" w:cs="Arial"/>
          <w:sz w:val="20"/>
          <w:szCs w:val="20"/>
        </w:rPr>
        <w:t>VII</w:t>
      </w:r>
      <w:r>
        <w:rPr>
          <w:rFonts w:ascii="Arial" w:hAnsi="Arial" w:cs="Arial"/>
          <w:sz w:val="20"/>
          <w:szCs w:val="20"/>
        </w:rPr>
        <w:t>d</w:t>
      </w:r>
      <w:r w:rsidR="00ED1843" w:rsidRPr="00D203B8">
        <w:rPr>
          <w:rFonts w:ascii="Arial" w:hAnsi="Arial" w:cs="Arial"/>
          <w:sz w:val="20"/>
          <w:szCs w:val="20"/>
        </w:rPr>
        <w:t>: HACT assessments</w:t>
      </w:r>
    </w:p>
    <w:p w14:paraId="00D18F0B" w14:textId="77777777" w:rsidR="00ED1843" w:rsidRPr="00D203B8" w:rsidRDefault="00ED1843" w:rsidP="00ED1843">
      <w:pPr>
        <w:spacing w:after="0" w:line="240" w:lineRule="auto"/>
        <w:rPr>
          <w:rFonts w:ascii="Arial" w:hAnsi="Arial" w:cs="Arial"/>
          <w:sz w:val="20"/>
          <w:szCs w:val="20"/>
        </w:rPr>
      </w:pPr>
    </w:p>
    <w:p w14:paraId="02693BFE"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VIII: Mid-term review of the GEF PV project</w:t>
      </w:r>
    </w:p>
    <w:p w14:paraId="1A2F2C16" w14:textId="77777777" w:rsidR="00ED1843" w:rsidRPr="00D203B8" w:rsidRDefault="00ED1843" w:rsidP="00ED1843">
      <w:pPr>
        <w:spacing w:after="0" w:line="240" w:lineRule="auto"/>
        <w:rPr>
          <w:rFonts w:ascii="Arial" w:hAnsi="Arial" w:cs="Arial"/>
          <w:sz w:val="20"/>
          <w:szCs w:val="20"/>
        </w:rPr>
      </w:pPr>
    </w:p>
    <w:p w14:paraId="1EBAF86F"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IXa: Grid map of Mauritius</w:t>
      </w:r>
    </w:p>
    <w:p w14:paraId="05D97A81"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IXb: Grid map of Mauritius (2)</w:t>
      </w:r>
    </w:p>
    <w:p w14:paraId="033D5D3A"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IXc: Grid map of Mauritius (3)</w:t>
      </w:r>
    </w:p>
    <w:p w14:paraId="642E384C"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IXd: Map of Agalega</w:t>
      </w:r>
    </w:p>
    <w:p w14:paraId="545152EF" w14:textId="77777777" w:rsidR="00ED1843" w:rsidRPr="00D203B8" w:rsidRDefault="00ED1843" w:rsidP="00ED1843">
      <w:pPr>
        <w:spacing w:after="0" w:line="240" w:lineRule="auto"/>
        <w:rPr>
          <w:rFonts w:ascii="Arial" w:hAnsi="Arial" w:cs="Arial"/>
          <w:sz w:val="20"/>
          <w:szCs w:val="20"/>
        </w:rPr>
      </w:pPr>
    </w:p>
    <w:p w14:paraId="4EE776D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 Timetable of project implementation</w:t>
      </w:r>
    </w:p>
    <w:p w14:paraId="20C6CBAE" w14:textId="77777777" w:rsidR="00ED1843" w:rsidRPr="00D203B8" w:rsidRDefault="00ED1843" w:rsidP="00ED1843">
      <w:pPr>
        <w:spacing w:after="0" w:line="240" w:lineRule="auto"/>
        <w:rPr>
          <w:rFonts w:ascii="Arial" w:hAnsi="Arial" w:cs="Arial"/>
          <w:sz w:val="20"/>
          <w:szCs w:val="20"/>
        </w:rPr>
      </w:pPr>
    </w:p>
    <w:p w14:paraId="0580A72F" w14:textId="67A9551C"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 xml:space="preserve">XI: </w:t>
      </w:r>
      <w:r w:rsidR="00C01F1D">
        <w:rPr>
          <w:rFonts w:ascii="Arial" w:hAnsi="Arial" w:cs="Arial"/>
          <w:sz w:val="20"/>
          <w:szCs w:val="20"/>
        </w:rPr>
        <w:t>Project</w:t>
      </w:r>
      <w:r w:rsidRPr="00D203B8">
        <w:rPr>
          <w:rFonts w:ascii="Arial" w:hAnsi="Arial" w:cs="Arial"/>
          <w:sz w:val="20"/>
          <w:szCs w:val="20"/>
        </w:rPr>
        <w:t xml:space="preserve"> confirmation</w:t>
      </w:r>
    </w:p>
    <w:p w14:paraId="339A68CD" w14:textId="77777777" w:rsidR="00ED1843" w:rsidRPr="00D203B8" w:rsidRDefault="00ED1843" w:rsidP="00ED1843">
      <w:pPr>
        <w:spacing w:after="0" w:line="240" w:lineRule="auto"/>
        <w:rPr>
          <w:rFonts w:ascii="Arial" w:hAnsi="Arial" w:cs="Arial"/>
          <w:sz w:val="20"/>
          <w:szCs w:val="20"/>
        </w:rPr>
      </w:pPr>
    </w:p>
    <w:p w14:paraId="45B3593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 Financial and economic cost-benefit analysis</w:t>
      </w:r>
    </w:p>
    <w:p w14:paraId="0C7162AD" w14:textId="77777777" w:rsidR="00ED1843" w:rsidRPr="00D203B8" w:rsidRDefault="00ED1843" w:rsidP="00ED1843">
      <w:pPr>
        <w:spacing w:after="0" w:line="240" w:lineRule="auto"/>
        <w:rPr>
          <w:rFonts w:ascii="Arial" w:hAnsi="Arial" w:cs="Arial"/>
          <w:sz w:val="20"/>
          <w:szCs w:val="20"/>
        </w:rPr>
      </w:pPr>
    </w:p>
    <w:p w14:paraId="74E35153"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 Grid codes</w:t>
      </w:r>
    </w:p>
    <w:p w14:paraId="4FB3CC1F"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XIIIb: SSDG grid code</w:t>
      </w:r>
    </w:p>
    <w:p w14:paraId="3FAA9B8D"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XIIIc: MSDG grid code</w:t>
      </w:r>
    </w:p>
    <w:p w14:paraId="0F1E4558"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XIIId: MSDG grid code (2)</w:t>
      </w:r>
    </w:p>
    <w:p w14:paraId="175701A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XIIIe: Power purchase agreements</w:t>
      </w:r>
    </w:p>
    <w:p w14:paraId="7FE6745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XIIIf: Photos of rooftop PV installations</w:t>
      </w:r>
    </w:p>
    <w:p w14:paraId="47097123"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XIIIg: GHG emission reduction calculations</w:t>
      </w:r>
    </w:p>
    <w:p w14:paraId="5046359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XIIIh: UNDP-AFD MoU</w:t>
      </w:r>
    </w:p>
    <w:p w14:paraId="3082AE95"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XIIIi: Outline Energy Policy</w:t>
      </w:r>
    </w:p>
    <w:p w14:paraId="207063F8"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XIIIj: Long-Term Energy Strategy</w:t>
      </w:r>
    </w:p>
    <w:p w14:paraId="12B7F2C5"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XIIIk: TOR – Project manager, component 1</w:t>
      </w:r>
    </w:p>
    <w:p w14:paraId="35E92298"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XIIIl: TOR – Project assistant, component 1</w:t>
      </w:r>
    </w:p>
    <w:p w14:paraId="4BE0EF7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XIIIm: TOR – Project manager, component 2</w:t>
      </w:r>
    </w:p>
    <w:p w14:paraId="0F4EB42B"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XIIIn: TOR – Project assistant, component 2</w:t>
      </w:r>
    </w:p>
    <w:p w14:paraId="5962A199"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XIIIo: TOR – Project manager, component 3</w:t>
      </w:r>
    </w:p>
    <w:p w14:paraId="724AE364" w14:textId="780CDC9E"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p</w:t>
      </w:r>
      <w:r w:rsidRPr="00D203B8">
        <w:rPr>
          <w:rFonts w:ascii="Arial" w:hAnsi="Arial" w:cs="Arial"/>
          <w:sz w:val="20"/>
          <w:szCs w:val="20"/>
        </w:rPr>
        <w:t xml:space="preserve">: TOR – </w:t>
      </w:r>
      <w:r w:rsidR="00C01F1D">
        <w:rPr>
          <w:rFonts w:ascii="Arial" w:hAnsi="Arial" w:cs="Arial"/>
          <w:sz w:val="20"/>
          <w:szCs w:val="20"/>
        </w:rPr>
        <w:t>Project</w:t>
      </w:r>
      <w:r w:rsidRPr="00D203B8">
        <w:rPr>
          <w:rFonts w:ascii="Arial" w:hAnsi="Arial" w:cs="Arial"/>
          <w:sz w:val="20"/>
          <w:szCs w:val="20"/>
        </w:rPr>
        <w:t xml:space="preserve"> coordinator</w:t>
      </w:r>
    </w:p>
    <w:p w14:paraId="3E0264C5" w14:textId="20788E10"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r</w:t>
      </w:r>
      <w:r w:rsidRPr="00D203B8">
        <w:rPr>
          <w:rFonts w:ascii="Arial" w:hAnsi="Arial" w:cs="Arial"/>
          <w:sz w:val="20"/>
          <w:szCs w:val="20"/>
        </w:rPr>
        <w:t xml:space="preserve">: TOR – </w:t>
      </w:r>
      <w:r w:rsidR="00C01F1D">
        <w:rPr>
          <w:rFonts w:ascii="Arial" w:hAnsi="Arial" w:cs="Arial"/>
          <w:sz w:val="20"/>
          <w:szCs w:val="20"/>
        </w:rPr>
        <w:t>Project</w:t>
      </w:r>
      <w:r w:rsidRPr="00D203B8">
        <w:rPr>
          <w:rFonts w:ascii="Arial" w:hAnsi="Arial" w:cs="Arial"/>
          <w:sz w:val="20"/>
          <w:szCs w:val="20"/>
        </w:rPr>
        <w:t xml:space="preserve"> assistant</w:t>
      </w:r>
    </w:p>
    <w:p w14:paraId="7CE0B3B4" w14:textId="23790580"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s</w:t>
      </w:r>
      <w:r w:rsidRPr="00D203B8">
        <w:rPr>
          <w:rFonts w:ascii="Arial" w:hAnsi="Arial" w:cs="Arial"/>
          <w:sz w:val="20"/>
          <w:szCs w:val="20"/>
        </w:rPr>
        <w:t xml:space="preserve">: TOR – Finance </w:t>
      </w:r>
      <w:r w:rsidR="00CD51B7">
        <w:rPr>
          <w:rFonts w:ascii="Arial" w:hAnsi="Arial" w:cs="Arial"/>
          <w:sz w:val="20"/>
          <w:szCs w:val="20"/>
        </w:rPr>
        <w:t>assistant</w:t>
      </w:r>
    </w:p>
    <w:p w14:paraId="535AEDEF" w14:textId="74D4B645"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t</w:t>
      </w:r>
      <w:r w:rsidRPr="00D203B8">
        <w:rPr>
          <w:rFonts w:ascii="Arial" w:hAnsi="Arial" w:cs="Arial"/>
          <w:sz w:val="20"/>
          <w:szCs w:val="20"/>
        </w:rPr>
        <w:t>: Mauritius adaptation strategy</w:t>
      </w:r>
    </w:p>
    <w:p w14:paraId="6266D93E" w14:textId="1F616CCE"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u</w:t>
      </w:r>
      <w:r w:rsidRPr="00D203B8">
        <w:rPr>
          <w:rFonts w:ascii="Arial" w:hAnsi="Arial" w:cs="Arial"/>
          <w:sz w:val="20"/>
          <w:szCs w:val="20"/>
        </w:rPr>
        <w:t>: SBAA</w:t>
      </w:r>
    </w:p>
    <w:p w14:paraId="1EA8FD30" w14:textId="7797D880"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lastRenderedPageBreak/>
        <w:t>XIII</w:t>
      </w:r>
      <w:r w:rsidR="00272F6B">
        <w:rPr>
          <w:rFonts w:ascii="Arial" w:hAnsi="Arial" w:cs="Arial"/>
          <w:sz w:val="20"/>
          <w:szCs w:val="20"/>
        </w:rPr>
        <w:t>v</w:t>
      </w:r>
      <w:r w:rsidRPr="00D203B8">
        <w:rPr>
          <w:rFonts w:ascii="Arial" w:hAnsi="Arial" w:cs="Arial"/>
          <w:sz w:val="20"/>
          <w:szCs w:val="20"/>
        </w:rPr>
        <w:t>: CPAP</w:t>
      </w:r>
    </w:p>
    <w:p w14:paraId="5405CFDC" w14:textId="17599326"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w</w:t>
      </w:r>
      <w:r w:rsidR="00ED1843" w:rsidRPr="00D203B8">
        <w:rPr>
          <w:rFonts w:ascii="Arial" w:hAnsi="Arial" w:cs="Arial"/>
          <w:sz w:val="20"/>
          <w:szCs w:val="20"/>
        </w:rPr>
        <w:t>: MARENA Bill</w:t>
      </w:r>
    </w:p>
    <w:p w14:paraId="7E041850" w14:textId="626EDAF7"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x</w:t>
      </w:r>
      <w:r w:rsidR="00ED1843" w:rsidRPr="00D203B8">
        <w:rPr>
          <w:rFonts w:ascii="Arial" w:hAnsi="Arial" w:cs="Arial"/>
          <w:sz w:val="20"/>
          <w:szCs w:val="20"/>
        </w:rPr>
        <w:t>: Hansard record of MARENA debate</w:t>
      </w:r>
    </w:p>
    <w:p w14:paraId="08C73685" w14:textId="2B452BFA"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y</w:t>
      </w:r>
      <w:r w:rsidRPr="00D203B8">
        <w:rPr>
          <w:rFonts w:ascii="Arial" w:hAnsi="Arial" w:cs="Arial"/>
          <w:sz w:val="20"/>
          <w:szCs w:val="20"/>
        </w:rPr>
        <w:t>: Integrated electricity plan (2014)</w:t>
      </w:r>
    </w:p>
    <w:p w14:paraId="5D835046" w14:textId="17B4E0C0"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z</w:t>
      </w:r>
      <w:r w:rsidR="00ED1843" w:rsidRPr="00D203B8">
        <w:rPr>
          <w:rFonts w:ascii="Arial" w:hAnsi="Arial" w:cs="Arial"/>
          <w:sz w:val="20"/>
          <w:szCs w:val="20"/>
        </w:rPr>
        <w:t>: Energy strategy – updated action plan (2014)</w:t>
      </w:r>
    </w:p>
    <w:p w14:paraId="11AB83F8" w14:textId="111EF1CE"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aa</w:t>
      </w:r>
      <w:r w:rsidR="00ED1843" w:rsidRPr="00D203B8">
        <w:rPr>
          <w:rFonts w:ascii="Arial" w:hAnsi="Arial" w:cs="Arial"/>
          <w:sz w:val="20"/>
          <w:szCs w:val="20"/>
        </w:rPr>
        <w:t>: World Bank Mauritius study</w:t>
      </w:r>
    </w:p>
    <w:p w14:paraId="7BF28234" w14:textId="6B2F2D52"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b</w:t>
      </w:r>
      <w:r w:rsidR="00ED1843" w:rsidRPr="00D203B8">
        <w:rPr>
          <w:rFonts w:ascii="Arial" w:hAnsi="Arial" w:cs="Arial"/>
          <w:sz w:val="20"/>
          <w:szCs w:val="20"/>
        </w:rPr>
        <w:t>: INDC</w:t>
      </w:r>
    </w:p>
    <w:p w14:paraId="7192975A" w14:textId="3640CDF4"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c</w:t>
      </w:r>
      <w:r w:rsidRPr="00D203B8">
        <w:rPr>
          <w:rFonts w:ascii="Arial" w:hAnsi="Arial" w:cs="Arial"/>
          <w:sz w:val="20"/>
          <w:szCs w:val="20"/>
        </w:rPr>
        <w:t>: Minister quoted in Hansard</w:t>
      </w:r>
    </w:p>
    <w:p w14:paraId="705CA937" w14:textId="3159E1C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d</w:t>
      </w:r>
      <w:r w:rsidRPr="00D203B8">
        <w:rPr>
          <w:rFonts w:ascii="Arial" w:hAnsi="Arial" w:cs="Arial"/>
          <w:sz w:val="20"/>
          <w:szCs w:val="20"/>
        </w:rPr>
        <w:t>: CEB renewable energy expression of interest</w:t>
      </w:r>
    </w:p>
    <w:p w14:paraId="2DD4867D" w14:textId="60374B75"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e</w:t>
      </w:r>
      <w:r w:rsidR="00ED1843" w:rsidRPr="00D203B8">
        <w:rPr>
          <w:rFonts w:ascii="Arial" w:hAnsi="Arial" w:cs="Arial"/>
          <w:sz w:val="20"/>
          <w:szCs w:val="20"/>
        </w:rPr>
        <w:t>: CEB SSDG communique</w:t>
      </w:r>
    </w:p>
    <w:p w14:paraId="4D382547" w14:textId="4456C23D"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f</w:t>
      </w:r>
      <w:r w:rsidR="00ED1843" w:rsidRPr="00D203B8">
        <w:rPr>
          <w:rFonts w:ascii="Arial" w:hAnsi="Arial" w:cs="Arial"/>
          <w:sz w:val="20"/>
          <w:szCs w:val="20"/>
        </w:rPr>
        <w:t>: CEB SSDG communique (2)</w:t>
      </w:r>
    </w:p>
    <w:p w14:paraId="7DFAF3A6" w14:textId="4F6665DE"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g</w:t>
      </w:r>
      <w:r w:rsidR="00ED1843" w:rsidRPr="00D203B8">
        <w:rPr>
          <w:rFonts w:ascii="Arial" w:hAnsi="Arial" w:cs="Arial"/>
          <w:sz w:val="20"/>
          <w:szCs w:val="20"/>
        </w:rPr>
        <w:t>: UNDP gender seal</w:t>
      </w:r>
    </w:p>
    <w:p w14:paraId="13533AD2" w14:textId="1D50AB56"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h</w:t>
      </w:r>
      <w:r w:rsidRPr="00D203B8">
        <w:rPr>
          <w:rFonts w:ascii="Arial" w:hAnsi="Arial" w:cs="Arial"/>
          <w:sz w:val="20"/>
          <w:szCs w:val="20"/>
        </w:rPr>
        <w:t>: List of 18 PV suppliers</w:t>
      </w:r>
    </w:p>
    <w:p w14:paraId="6FD31691" w14:textId="6938AF66"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i</w:t>
      </w:r>
      <w:r w:rsidRPr="00D203B8">
        <w:rPr>
          <w:rFonts w:ascii="Arial" w:hAnsi="Arial" w:cs="Arial"/>
          <w:sz w:val="20"/>
          <w:szCs w:val="20"/>
        </w:rPr>
        <w:t>: Hansard GCF quotes</w:t>
      </w:r>
    </w:p>
    <w:p w14:paraId="1015ABFE" w14:textId="3EADCDA5"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j</w:t>
      </w:r>
      <w:r w:rsidR="00ED1843" w:rsidRPr="00D203B8">
        <w:rPr>
          <w:rFonts w:ascii="Arial" w:hAnsi="Arial" w:cs="Arial"/>
          <w:sz w:val="20"/>
          <w:szCs w:val="20"/>
        </w:rPr>
        <w:t>: Household budget survey</w:t>
      </w:r>
    </w:p>
    <w:p w14:paraId="2A73F7BB" w14:textId="2CB71ADE"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k</w:t>
      </w:r>
      <w:r w:rsidR="00ED1843" w:rsidRPr="00D203B8">
        <w:rPr>
          <w:rFonts w:ascii="Arial" w:hAnsi="Arial" w:cs="Arial"/>
          <w:sz w:val="20"/>
          <w:szCs w:val="20"/>
        </w:rPr>
        <w:t>: Implementation approval letter from UNDP CO</w:t>
      </w:r>
    </w:p>
    <w:p w14:paraId="3DF38D36" w14:textId="078E8E05"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l</w:t>
      </w:r>
      <w:r w:rsidR="00ED1843" w:rsidRPr="00D203B8">
        <w:rPr>
          <w:rFonts w:ascii="Arial" w:hAnsi="Arial" w:cs="Arial"/>
          <w:sz w:val="20"/>
          <w:szCs w:val="20"/>
        </w:rPr>
        <w:t>: Implementation approval letter from UNDP GEF Coordinator</w:t>
      </w:r>
    </w:p>
    <w:p w14:paraId="437D2702" w14:textId="02EB015B"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m</w:t>
      </w:r>
      <w:r w:rsidR="00ED1843" w:rsidRPr="00D203B8">
        <w:rPr>
          <w:rFonts w:ascii="Arial" w:hAnsi="Arial" w:cs="Arial"/>
          <w:sz w:val="20"/>
          <w:szCs w:val="20"/>
        </w:rPr>
        <w:t xml:space="preserve">: </w:t>
      </w:r>
      <w:r w:rsidR="00C01F1D">
        <w:rPr>
          <w:rFonts w:ascii="Arial" w:hAnsi="Arial" w:cs="Arial"/>
          <w:sz w:val="20"/>
          <w:szCs w:val="20"/>
        </w:rPr>
        <w:t>Project</w:t>
      </w:r>
      <w:r w:rsidR="00ED1843" w:rsidRPr="00D203B8">
        <w:rPr>
          <w:rFonts w:ascii="Arial" w:hAnsi="Arial" w:cs="Arial"/>
          <w:sz w:val="20"/>
          <w:szCs w:val="20"/>
        </w:rPr>
        <w:t xml:space="preserve"> flow-chart showing monetary flows</w:t>
      </w:r>
    </w:p>
    <w:p w14:paraId="334E6220" w14:textId="0C9FA1A1"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n</w:t>
      </w:r>
      <w:r w:rsidR="00ED1843" w:rsidRPr="00D203B8">
        <w:rPr>
          <w:rFonts w:ascii="Arial" w:hAnsi="Arial" w:cs="Arial"/>
          <w:sz w:val="20"/>
          <w:szCs w:val="20"/>
        </w:rPr>
        <w:t>: Mauritius Environment Programme (2008-12) – Outcome Evaluation</w:t>
      </w:r>
    </w:p>
    <w:p w14:paraId="61173CC4" w14:textId="533EE391"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o</w:t>
      </w:r>
      <w:r w:rsidR="00ED1843" w:rsidRPr="00D203B8">
        <w:rPr>
          <w:rFonts w:ascii="Arial" w:hAnsi="Arial" w:cs="Arial"/>
          <w:sz w:val="20"/>
          <w:szCs w:val="20"/>
        </w:rPr>
        <w:t xml:space="preserve">: Letter from Central Electricity Board regarding </w:t>
      </w:r>
      <w:r w:rsidR="00CF3E08">
        <w:rPr>
          <w:rFonts w:ascii="Arial" w:hAnsi="Arial" w:cs="Arial"/>
          <w:sz w:val="20"/>
          <w:szCs w:val="20"/>
        </w:rPr>
        <w:t>need for BESS and smart grid</w:t>
      </w:r>
    </w:p>
    <w:p w14:paraId="39B9CA03" w14:textId="0D099C8C"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ap</w:t>
      </w:r>
      <w:r w:rsidRPr="00D203B8">
        <w:rPr>
          <w:rFonts w:ascii="Arial" w:hAnsi="Arial" w:cs="Arial"/>
          <w:sz w:val="20"/>
          <w:szCs w:val="20"/>
        </w:rPr>
        <w:t>: Letter from Grune &amp; Hornstrup relating to grid battery storage</w:t>
      </w:r>
    </w:p>
    <w:p w14:paraId="2787A56A" w14:textId="44C74E0C"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aq</w:t>
      </w:r>
      <w:r w:rsidR="00ED1843" w:rsidRPr="00D203B8">
        <w:rPr>
          <w:rFonts w:ascii="Arial" w:hAnsi="Arial" w:cs="Arial"/>
          <w:sz w:val="20"/>
          <w:szCs w:val="20"/>
        </w:rPr>
        <w:t>: IMF Country Report for Mauritius</w:t>
      </w:r>
    </w:p>
    <w:p w14:paraId="19E1A28F" w14:textId="2D09FC20"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ar</w:t>
      </w:r>
      <w:r w:rsidR="00ED1843" w:rsidRPr="00D203B8">
        <w:rPr>
          <w:rFonts w:ascii="Arial" w:hAnsi="Arial" w:cs="Arial"/>
          <w:sz w:val="20"/>
          <w:szCs w:val="20"/>
        </w:rPr>
        <w:t>: UK Smart Grid Vision and Routemap</w:t>
      </w:r>
    </w:p>
    <w:p w14:paraId="002613A2" w14:textId="731A2253" w:rsidR="00ED1843"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as</w:t>
      </w:r>
      <w:r w:rsidR="00ED1843" w:rsidRPr="00D203B8">
        <w:rPr>
          <w:rFonts w:ascii="Arial" w:hAnsi="Arial" w:cs="Arial"/>
          <w:sz w:val="20"/>
          <w:szCs w:val="20"/>
        </w:rPr>
        <w:t>: IEA – Smart Grids in Distribution Networks</w:t>
      </w:r>
    </w:p>
    <w:p w14:paraId="3A204B89" w14:textId="4CA3CE07" w:rsidR="00EA2EFF" w:rsidRPr="00D203B8" w:rsidRDefault="00EA2EFF" w:rsidP="00ED1843">
      <w:pPr>
        <w:spacing w:after="0" w:line="240" w:lineRule="auto"/>
        <w:rPr>
          <w:rFonts w:ascii="Arial" w:hAnsi="Arial" w:cs="Arial"/>
          <w:sz w:val="20"/>
          <w:szCs w:val="20"/>
        </w:rPr>
      </w:pPr>
      <w:r w:rsidRPr="00C45A4C">
        <w:rPr>
          <w:rFonts w:ascii="Arial" w:hAnsi="Arial" w:cs="Arial"/>
          <w:sz w:val="20"/>
          <w:szCs w:val="20"/>
        </w:rPr>
        <w:t>XIII</w:t>
      </w:r>
      <w:r w:rsidR="00272F6B">
        <w:rPr>
          <w:rFonts w:ascii="Arial" w:hAnsi="Arial" w:cs="Arial"/>
          <w:sz w:val="20"/>
          <w:szCs w:val="20"/>
        </w:rPr>
        <w:t>at</w:t>
      </w:r>
      <w:r w:rsidRPr="00C45A4C">
        <w:rPr>
          <w:rFonts w:ascii="Arial" w:hAnsi="Arial" w:cs="Arial"/>
          <w:sz w:val="20"/>
          <w:szCs w:val="20"/>
        </w:rPr>
        <w:t>: On-granting</w:t>
      </w:r>
    </w:p>
    <w:p w14:paraId="4FCBCC7F" w14:textId="77777777" w:rsidR="00ED1843" w:rsidRPr="00D203B8" w:rsidRDefault="00ED1843" w:rsidP="00ED1843">
      <w:pPr>
        <w:spacing w:after="0" w:line="240" w:lineRule="auto"/>
        <w:rPr>
          <w:rFonts w:ascii="Arial" w:hAnsi="Arial" w:cs="Arial"/>
          <w:sz w:val="20"/>
          <w:szCs w:val="20"/>
        </w:rPr>
      </w:pPr>
    </w:p>
    <w:p w14:paraId="58710924"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XIV: Response matrices</w:t>
      </w:r>
    </w:p>
    <w:p w14:paraId="03788C9D"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24 August 2015</w:t>
      </w:r>
    </w:p>
    <w:p w14:paraId="42B7110B"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18 September 2015</w:t>
      </w:r>
    </w:p>
    <w:p w14:paraId="04159AB5"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6 October 2015</w:t>
      </w:r>
    </w:p>
    <w:p w14:paraId="4BDCBEB6"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8 December 2015</w:t>
      </w:r>
    </w:p>
    <w:p w14:paraId="6E8D255B" w14:textId="26771862" w:rsidR="00ED1843"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20 July 2016</w:t>
      </w:r>
    </w:p>
    <w:p w14:paraId="41EF2DE2" w14:textId="4A92DCE0" w:rsidR="00ED1843" w:rsidRDefault="00ED1843" w:rsidP="00ED1843">
      <w:pPr>
        <w:pStyle w:val="ListParagraph"/>
        <w:numPr>
          <w:ilvl w:val="0"/>
          <w:numId w:val="43"/>
        </w:numPr>
        <w:spacing w:after="0" w:line="240" w:lineRule="auto"/>
        <w:rPr>
          <w:rFonts w:ascii="Arial" w:hAnsi="Arial" w:cs="Arial"/>
          <w:sz w:val="20"/>
          <w:szCs w:val="20"/>
        </w:rPr>
      </w:pPr>
      <w:r w:rsidRPr="00C45A4C">
        <w:rPr>
          <w:rFonts w:ascii="Arial" w:hAnsi="Arial" w:cs="Arial"/>
          <w:sz w:val="20"/>
          <w:szCs w:val="20"/>
        </w:rPr>
        <w:t>8 August 2016</w:t>
      </w:r>
    </w:p>
    <w:p w14:paraId="7F306047" w14:textId="3A9C3ED5" w:rsidR="008C2AC2" w:rsidRDefault="008C2AC2" w:rsidP="00ED1843">
      <w:pPr>
        <w:pStyle w:val="ListParagraph"/>
        <w:numPr>
          <w:ilvl w:val="0"/>
          <w:numId w:val="43"/>
        </w:numPr>
        <w:spacing w:after="0" w:line="240" w:lineRule="auto"/>
        <w:rPr>
          <w:rFonts w:ascii="Arial" w:hAnsi="Arial" w:cs="Arial"/>
          <w:sz w:val="20"/>
          <w:szCs w:val="20"/>
        </w:rPr>
      </w:pPr>
      <w:r>
        <w:rPr>
          <w:rFonts w:ascii="Arial" w:hAnsi="Arial" w:cs="Arial"/>
          <w:sz w:val="20"/>
          <w:szCs w:val="20"/>
        </w:rPr>
        <w:t>5 September 2016</w:t>
      </w:r>
    </w:p>
    <w:p w14:paraId="17233B69" w14:textId="2A74B4CD" w:rsidR="00272F6B" w:rsidRPr="00D203B8" w:rsidRDefault="00272F6B" w:rsidP="00ED1843">
      <w:pPr>
        <w:pStyle w:val="ListParagraph"/>
        <w:numPr>
          <w:ilvl w:val="0"/>
          <w:numId w:val="43"/>
        </w:numPr>
        <w:spacing w:after="0" w:line="240" w:lineRule="auto"/>
        <w:rPr>
          <w:rFonts w:ascii="Arial" w:hAnsi="Arial" w:cs="Arial"/>
          <w:sz w:val="20"/>
          <w:szCs w:val="20"/>
        </w:rPr>
      </w:pPr>
      <w:r>
        <w:rPr>
          <w:rFonts w:ascii="Arial" w:hAnsi="Arial" w:cs="Arial"/>
          <w:sz w:val="20"/>
          <w:szCs w:val="20"/>
        </w:rPr>
        <w:t>20 October 2016</w:t>
      </w:r>
    </w:p>
    <w:p w14:paraId="67FB765F" w14:textId="3FA27C55" w:rsidR="0047025A" w:rsidRDefault="0047025A" w:rsidP="00DC5D64">
      <w:pPr>
        <w:spacing w:before="160"/>
        <w:ind w:left="-360" w:right="-450"/>
        <w:rPr>
          <w:rFonts w:ascii="Arial" w:hAnsi="Arial" w:cs="Arial"/>
          <w:i/>
          <w:sz w:val="20"/>
          <w:szCs w:val="20"/>
        </w:rPr>
      </w:pPr>
    </w:p>
    <w:p w14:paraId="5788A21E" w14:textId="77777777" w:rsidR="0047025A" w:rsidRDefault="0047025A" w:rsidP="00DC5D64">
      <w:pPr>
        <w:spacing w:before="160"/>
        <w:ind w:left="-360" w:right="-450"/>
        <w:rPr>
          <w:rFonts w:ascii="Arial" w:hAnsi="Arial" w:cs="Arial"/>
          <w:i/>
          <w:sz w:val="20"/>
          <w:szCs w:val="20"/>
        </w:rPr>
      </w:pPr>
    </w:p>
    <w:p w14:paraId="45336D75" w14:textId="77777777" w:rsidR="00DC5D64" w:rsidRPr="00865C92" w:rsidRDefault="00DC5D64" w:rsidP="00865C92">
      <w:pPr>
        <w:spacing w:before="160"/>
        <w:ind w:left="-360" w:right="-450"/>
        <w:rPr>
          <w:rFonts w:ascii="Arial" w:hAnsi="Arial" w:cs="Arial"/>
          <w:i/>
          <w:sz w:val="20"/>
          <w:szCs w:val="20"/>
        </w:rPr>
      </w:pPr>
    </w:p>
    <w:sectPr w:rsidR="00DC5D64" w:rsidRPr="00865C92" w:rsidSect="00FA425A">
      <w:headerReference w:type="even" r:id="rId47"/>
      <w:headerReference w:type="default" r:id="rId48"/>
      <w:head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68C0" w14:textId="77777777" w:rsidR="001069C6" w:rsidRDefault="001069C6" w:rsidP="00AC43A2">
      <w:pPr>
        <w:spacing w:after="0" w:line="240" w:lineRule="auto"/>
      </w:pPr>
      <w:r>
        <w:separator/>
      </w:r>
    </w:p>
  </w:endnote>
  <w:endnote w:type="continuationSeparator" w:id="0">
    <w:p w14:paraId="401871C2" w14:textId="77777777" w:rsidR="001069C6" w:rsidRDefault="001069C6"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E¡ËcE¡Ë¢çEcE¢®E¡ËcE¡Ë¢çEc¡Ë¢ç"/>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FC5D" w14:textId="77777777" w:rsidR="001069C6" w:rsidRDefault="0010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C6A9" w14:textId="77777777" w:rsidR="001069C6" w:rsidRDefault="0010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74EA" w14:textId="77777777" w:rsidR="001069C6" w:rsidRDefault="0010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A17D" w14:textId="77777777" w:rsidR="001069C6" w:rsidRDefault="001069C6" w:rsidP="00AC43A2">
      <w:pPr>
        <w:spacing w:after="0" w:line="240" w:lineRule="auto"/>
      </w:pPr>
      <w:r>
        <w:separator/>
      </w:r>
    </w:p>
  </w:footnote>
  <w:footnote w:type="continuationSeparator" w:id="0">
    <w:p w14:paraId="71107A9F" w14:textId="77777777" w:rsidR="001069C6" w:rsidRDefault="001069C6" w:rsidP="00AC43A2">
      <w:pPr>
        <w:spacing w:after="0" w:line="240" w:lineRule="auto"/>
      </w:pPr>
      <w:r>
        <w:continuationSeparator/>
      </w:r>
    </w:p>
  </w:footnote>
  <w:footnote w:id="1">
    <w:p w14:paraId="366D3DF3" w14:textId="4323B065" w:rsidR="001069C6" w:rsidRPr="00D203B8" w:rsidRDefault="001069C6" w:rsidP="00F21713">
      <w:pPr>
        <w:pStyle w:val="FootnoteText"/>
        <w:ind w:left="-540" w:right="-810"/>
        <w:rPr>
          <w:rFonts w:cs="Arial"/>
          <w:sz w:val="16"/>
          <w:szCs w:val="16"/>
        </w:rPr>
      </w:pPr>
      <w:r w:rsidRPr="00D203B8">
        <w:rPr>
          <w:rStyle w:val="FootnoteReference"/>
          <w:rFonts w:cs="Arial"/>
          <w:sz w:val="16"/>
          <w:szCs w:val="16"/>
        </w:rPr>
        <w:footnoteRef/>
      </w:r>
      <w:r w:rsidRPr="00D203B8">
        <w:rPr>
          <w:rFonts w:cs="Arial"/>
          <w:sz w:val="16"/>
          <w:szCs w:val="16"/>
        </w:rPr>
        <w:t xml:space="preserve"> </w:t>
      </w:r>
      <w:r>
        <w:rPr>
          <w:rFonts w:cs="Arial"/>
          <w:sz w:val="16"/>
          <w:szCs w:val="16"/>
        </w:rPr>
        <w:t>A</w:t>
      </w:r>
      <w:r w:rsidRPr="00D203B8">
        <w:rPr>
          <w:rFonts w:cs="Arial"/>
          <w:sz w:val="16"/>
          <w:szCs w:val="16"/>
        </w:rPr>
        <w:t xml:space="preserve"> Preliminary Project Appraisal Committee (PAC) meeting </w:t>
      </w:r>
      <w:r>
        <w:rPr>
          <w:rFonts w:cs="Arial"/>
          <w:sz w:val="16"/>
          <w:szCs w:val="16"/>
        </w:rPr>
        <w:t xml:space="preserve">was held </w:t>
      </w:r>
      <w:r w:rsidRPr="00D203B8">
        <w:rPr>
          <w:rFonts w:cs="Arial"/>
          <w:sz w:val="16"/>
          <w:szCs w:val="16"/>
        </w:rPr>
        <w:t xml:space="preserve">in Port Louis </w:t>
      </w:r>
      <w:r>
        <w:rPr>
          <w:rFonts w:cs="Arial"/>
          <w:sz w:val="16"/>
          <w:szCs w:val="16"/>
        </w:rPr>
        <w:t xml:space="preserve">on 16 July 2015: this involved </w:t>
      </w:r>
      <w:r w:rsidRPr="00D203B8">
        <w:rPr>
          <w:rFonts w:eastAsiaTheme="minorEastAsia" w:cs="Arial"/>
          <w:sz w:val="16"/>
          <w:szCs w:val="16"/>
          <w:lang w:eastAsia="ko-KR"/>
        </w:rPr>
        <w:t>18 institutions spanning Government, the private sector, NGOs, academia and regional organisations (see Annex VIIa).</w:t>
      </w:r>
      <w:r w:rsidRPr="00D203B8">
        <w:rPr>
          <w:rFonts w:cs="Arial"/>
          <w:sz w:val="16"/>
          <w:szCs w:val="16"/>
        </w:rPr>
        <w:t xml:space="preserve"> A </w:t>
      </w:r>
      <w:r>
        <w:rPr>
          <w:rFonts w:cs="Arial"/>
          <w:sz w:val="16"/>
          <w:szCs w:val="16"/>
        </w:rPr>
        <w:t>formal</w:t>
      </w:r>
      <w:r w:rsidRPr="00D203B8">
        <w:rPr>
          <w:rFonts w:cs="Arial"/>
          <w:sz w:val="16"/>
          <w:szCs w:val="16"/>
        </w:rPr>
        <w:t xml:space="preserve"> PAC meeting</w:t>
      </w:r>
      <w:r>
        <w:rPr>
          <w:rFonts w:cs="Arial"/>
          <w:sz w:val="16"/>
          <w:szCs w:val="16"/>
        </w:rPr>
        <w:t xml:space="preserve"> to assess the UNDP Project Document, constituting formal UNDP approval of the GCF project,</w:t>
      </w:r>
      <w:r w:rsidRPr="00D203B8">
        <w:rPr>
          <w:rFonts w:cs="Arial"/>
          <w:sz w:val="16"/>
          <w:szCs w:val="16"/>
        </w:rPr>
        <w:t xml:space="preserve"> will be held </w:t>
      </w:r>
      <w:r>
        <w:rPr>
          <w:rFonts w:cs="Arial"/>
          <w:sz w:val="16"/>
          <w:szCs w:val="16"/>
        </w:rPr>
        <w:t xml:space="preserve">by 31 January 2017 assuming </w:t>
      </w:r>
      <w:r w:rsidRPr="00D203B8">
        <w:rPr>
          <w:rFonts w:cs="Arial"/>
          <w:sz w:val="16"/>
          <w:szCs w:val="16"/>
        </w:rPr>
        <w:t>GCF Board approval of the proposal</w:t>
      </w:r>
      <w:r>
        <w:rPr>
          <w:rFonts w:cs="Arial"/>
          <w:sz w:val="16"/>
          <w:szCs w:val="16"/>
        </w:rPr>
        <w:t xml:space="preserve"> is provided at the December 2016 Board meeting.</w:t>
      </w:r>
    </w:p>
  </w:footnote>
  <w:footnote w:id="2">
    <w:p w14:paraId="7399BB49" w14:textId="2F8D41FA" w:rsidR="001069C6" w:rsidRPr="008E125D" w:rsidRDefault="001069C6" w:rsidP="00F21713">
      <w:pPr>
        <w:spacing w:after="0" w:line="240" w:lineRule="auto"/>
        <w:ind w:left="-540" w:right="-810"/>
        <w:rPr>
          <w:rFonts w:ascii="Arial" w:hAnsi="Arial" w:cs="Arial"/>
          <w:sz w:val="16"/>
          <w:szCs w:val="16"/>
          <w:highlight w:val="yellow"/>
        </w:rPr>
      </w:pPr>
      <w:r w:rsidRPr="008E125D">
        <w:rPr>
          <w:rStyle w:val="FootnoteReference"/>
          <w:rFonts w:ascii="Arial" w:hAnsi="Arial" w:cs="Arial"/>
          <w:sz w:val="16"/>
          <w:szCs w:val="16"/>
        </w:rPr>
        <w:footnoteRef/>
      </w:r>
      <w:r w:rsidRPr="008E125D">
        <w:rPr>
          <w:rFonts w:ascii="Arial" w:hAnsi="Arial" w:cs="Arial"/>
          <w:sz w:val="16"/>
          <w:szCs w:val="16"/>
        </w:rPr>
        <w:t xml:space="preserve"> The lifespan of the </w:t>
      </w:r>
      <w:r>
        <w:rPr>
          <w:rFonts w:ascii="Arial" w:hAnsi="Arial" w:cs="Arial"/>
          <w:sz w:val="16"/>
          <w:szCs w:val="16"/>
        </w:rPr>
        <w:t>project</w:t>
      </w:r>
      <w:r w:rsidRPr="008E125D">
        <w:rPr>
          <w:rFonts w:ascii="Arial" w:hAnsi="Arial" w:cs="Arial"/>
          <w:sz w:val="16"/>
          <w:szCs w:val="16"/>
        </w:rPr>
        <w:t xml:space="preserve">, understood to be the period over which direct benefits take place, matches the estimated lifetime of the longest-lived equipment installed through the </w:t>
      </w:r>
      <w:r>
        <w:rPr>
          <w:rFonts w:ascii="Arial" w:hAnsi="Arial" w:cs="Arial"/>
          <w:sz w:val="16"/>
          <w:szCs w:val="16"/>
        </w:rPr>
        <w:t>project</w:t>
      </w:r>
      <w:r w:rsidRPr="008E125D">
        <w:rPr>
          <w:rFonts w:ascii="Arial" w:hAnsi="Arial" w:cs="Arial"/>
          <w:sz w:val="16"/>
          <w:szCs w:val="16"/>
        </w:rPr>
        <w:t xml:space="preserve">: 20 years for the PV equipment installed under Components 2 and 3. UNDP is open to supporting post-project implementation and/or monitoring of results during the project lifespan, provided there is more guidance from the GCF Board on what is expected, including details on how many years after project closure this support is to be carried out, and what form it will take. In the context of potential post-implementation project support, UNDP can develop a post-project implementation plan and budget in the </w:t>
      </w:r>
      <w:r>
        <w:rPr>
          <w:rFonts w:ascii="Arial" w:hAnsi="Arial" w:cs="Arial"/>
          <w:sz w:val="16"/>
          <w:szCs w:val="16"/>
        </w:rPr>
        <w:t>seventh</w:t>
      </w:r>
      <w:r w:rsidRPr="008E125D">
        <w:rPr>
          <w:rFonts w:ascii="Arial" w:hAnsi="Arial" w:cs="Arial"/>
          <w:sz w:val="16"/>
          <w:szCs w:val="16"/>
        </w:rPr>
        <w:t xml:space="preserve"> year of the project for discussion and approval by the GCF.</w:t>
      </w:r>
    </w:p>
    <w:p w14:paraId="6BB2C964" w14:textId="77777777" w:rsidR="001069C6" w:rsidRDefault="001069C6">
      <w:pPr>
        <w:pStyle w:val="FootnoteText"/>
      </w:pPr>
    </w:p>
  </w:footnote>
  <w:footnote w:id="3">
    <w:p w14:paraId="44E4F47E" w14:textId="77777777" w:rsidR="001069C6" w:rsidRPr="00126BC5" w:rsidRDefault="001069C6" w:rsidP="00F21713">
      <w:pPr>
        <w:spacing w:after="0" w:line="240" w:lineRule="auto"/>
        <w:ind w:left="-630"/>
        <w:rPr>
          <w:rFonts w:ascii="Arial" w:hAnsi="Arial" w:cs="Arial"/>
          <w:sz w:val="16"/>
          <w:szCs w:val="16"/>
          <w:lang w:val="en-GB" w:eastAsia="en-US"/>
        </w:rPr>
      </w:pPr>
      <w:r w:rsidRPr="00126BC5">
        <w:rPr>
          <w:rStyle w:val="FootnoteReference"/>
          <w:rFonts w:ascii="Arial" w:hAnsi="Arial" w:cs="Arial"/>
          <w:sz w:val="16"/>
          <w:szCs w:val="16"/>
        </w:rPr>
        <w:footnoteRef/>
      </w:r>
      <w:r w:rsidRPr="00126BC5">
        <w:rPr>
          <w:rFonts w:ascii="Arial" w:hAnsi="Arial" w:cs="Arial"/>
          <w:sz w:val="16"/>
          <w:szCs w:val="16"/>
        </w:rPr>
        <w:t xml:space="preserve"> The budget total includes p</w:t>
      </w:r>
      <w:r>
        <w:rPr>
          <w:rFonts w:ascii="Arial" w:hAnsi="Arial" w:cs="Arial"/>
          <w:sz w:val="16"/>
          <w:szCs w:val="16"/>
        </w:rPr>
        <w:t>roject management costs but excludes the fee</w:t>
      </w:r>
      <w:r w:rsidRPr="00126BC5">
        <w:rPr>
          <w:rFonts w:ascii="Arial" w:hAnsi="Arial" w:cs="Arial"/>
          <w:sz w:val="16"/>
          <w:szCs w:val="16"/>
        </w:rPr>
        <w:t xml:space="preserve"> of the GCF </w:t>
      </w:r>
      <w:r>
        <w:rPr>
          <w:rFonts w:ascii="Arial" w:hAnsi="Arial" w:cs="Arial"/>
          <w:sz w:val="16"/>
          <w:szCs w:val="16"/>
        </w:rPr>
        <w:t>Accredited Entity</w:t>
      </w:r>
      <w:r w:rsidRPr="00126BC5">
        <w:rPr>
          <w:rFonts w:ascii="Arial" w:hAnsi="Arial" w:cs="Arial"/>
          <w:sz w:val="16"/>
          <w:szCs w:val="16"/>
        </w:rPr>
        <w:t xml:space="preserve"> (</w:t>
      </w:r>
      <w:r>
        <w:rPr>
          <w:rFonts w:ascii="Arial" w:hAnsi="Arial" w:cs="Arial"/>
          <w:sz w:val="16"/>
          <w:szCs w:val="16"/>
        </w:rPr>
        <w:t xml:space="preserve">see </w:t>
      </w:r>
      <w:r w:rsidRPr="00126BC5">
        <w:rPr>
          <w:rFonts w:ascii="Arial" w:hAnsi="Arial" w:cs="Arial"/>
          <w:sz w:val="16"/>
          <w:szCs w:val="16"/>
        </w:rPr>
        <w:t>Section B.3).</w:t>
      </w:r>
    </w:p>
  </w:footnote>
  <w:footnote w:id="4">
    <w:p w14:paraId="1E8466A8" w14:textId="10F04C8E" w:rsidR="001069C6" w:rsidRDefault="001069C6" w:rsidP="00F21713">
      <w:pPr>
        <w:pStyle w:val="FootnoteText"/>
        <w:ind w:left="-630" w:right="-810"/>
      </w:pPr>
      <w:r w:rsidRPr="0025408B">
        <w:rPr>
          <w:rStyle w:val="FootnoteReference"/>
          <w:sz w:val="16"/>
        </w:rPr>
        <w:footnoteRef/>
      </w:r>
      <w:r w:rsidRPr="0025408B">
        <w:rPr>
          <w:sz w:val="16"/>
        </w:rPr>
        <w:t xml:space="preserve"> The exchange rate </w:t>
      </w:r>
      <w:r>
        <w:rPr>
          <w:sz w:val="16"/>
        </w:rPr>
        <w:t>used throughout the proposal</w:t>
      </w:r>
      <w:r w:rsidRPr="0025408B">
        <w:rPr>
          <w:sz w:val="16"/>
        </w:rPr>
        <w:t xml:space="preserve"> is US$ 1 = MUR 35.23.</w:t>
      </w:r>
    </w:p>
  </w:footnote>
  <w:footnote w:id="5">
    <w:p w14:paraId="58630F8D" w14:textId="77777777" w:rsidR="001069C6" w:rsidRDefault="001069C6" w:rsidP="00F21713">
      <w:pPr>
        <w:pStyle w:val="FootnoteText"/>
        <w:ind w:left="-540" w:right="-810"/>
      </w:pPr>
      <w:r w:rsidRPr="00D91229">
        <w:rPr>
          <w:rStyle w:val="FootnoteReference"/>
          <w:sz w:val="16"/>
        </w:rPr>
        <w:footnoteRef/>
      </w:r>
      <w:r w:rsidRPr="00D91229">
        <w:rPr>
          <w:sz w:val="16"/>
        </w:rPr>
        <w:t xml:space="preserve"> Cash co-finance.</w:t>
      </w:r>
    </w:p>
  </w:footnote>
  <w:footnote w:id="6">
    <w:p w14:paraId="6B5869DD" w14:textId="53EC0AF7" w:rsidR="001069C6" w:rsidRPr="006A79AD" w:rsidRDefault="001069C6" w:rsidP="00F21713">
      <w:pPr>
        <w:pStyle w:val="FootnoteText"/>
        <w:ind w:left="-540" w:right="-810"/>
        <w:rPr>
          <w:rFonts w:cs="Arial"/>
        </w:rPr>
      </w:pPr>
      <w:r w:rsidRPr="008C190B">
        <w:rPr>
          <w:rStyle w:val="FootnoteReference"/>
          <w:rFonts w:cs="Arial"/>
          <w:sz w:val="16"/>
        </w:rPr>
        <w:footnoteRef/>
      </w:r>
      <w:r w:rsidRPr="008C190B">
        <w:rPr>
          <w:rFonts w:cs="Arial"/>
          <w:sz w:val="16"/>
        </w:rPr>
        <w:t xml:space="preserve"> AFD and UNDP work closely together in Mauritius so as to deliver technical assistance in the most effective manner, and the GCF </w:t>
      </w:r>
      <w:r>
        <w:rPr>
          <w:rFonts w:cs="Arial"/>
          <w:sz w:val="16"/>
        </w:rPr>
        <w:t>project</w:t>
      </w:r>
      <w:r w:rsidRPr="008C190B">
        <w:rPr>
          <w:rFonts w:cs="Arial"/>
          <w:sz w:val="16"/>
        </w:rPr>
        <w:t xml:space="preserve"> represents an example of the two agencies’ coordinated approach. UNDP will provide technical assistance and project management support services to the GCF </w:t>
      </w:r>
      <w:r>
        <w:rPr>
          <w:rFonts w:cs="Arial"/>
          <w:sz w:val="16"/>
        </w:rPr>
        <w:t>project</w:t>
      </w:r>
      <w:r w:rsidRPr="008C190B">
        <w:rPr>
          <w:rFonts w:cs="Arial"/>
          <w:sz w:val="16"/>
        </w:rPr>
        <w:t xml:space="preserve">, while AFD will provide concessional loans as co-finance for targeted elements of the </w:t>
      </w:r>
      <w:r>
        <w:rPr>
          <w:rFonts w:cs="Arial"/>
          <w:sz w:val="16"/>
        </w:rPr>
        <w:t>project</w:t>
      </w:r>
      <w:r w:rsidRPr="008C190B">
        <w:rPr>
          <w:rFonts w:cs="Arial"/>
          <w:sz w:val="16"/>
        </w:rPr>
        <w:t xml:space="preserve">. Both agencies will leverage and build on extensive experience and baseline projects in Mauritius. The cooperation between AFD and UNDP, for the GCF </w:t>
      </w:r>
      <w:r>
        <w:rPr>
          <w:rFonts w:cs="Arial"/>
          <w:sz w:val="16"/>
        </w:rPr>
        <w:t>project</w:t>
      </w:r>
      <w:r w:rsidRPr="008C190B">
        <w:rPr>
          <w:rFonts w:cs="Arial"/>
          <w:sz w:val="16"/>
        </w:rPr>
        <w:t xml:space="preserve"> specifically and for development initiatives more generally, is governed by a Me</w:t>
      </w:r>
      <w:r w:rsidRPr="006A79AD">
        <w:rPr>
          <w:rFonts w:cs="Arial"/>
          <w:sz w:val="16"/>
        </w:rPr>
        <w:t xml:space="preserve">morandum of Understanding </w:t>
      </w:r>
      <w:r w:rsidRPr="008C190B">
        <w:rPr>
          <w:rFonts w:cs="Arial"/>
          <w:sz w:val="16"/>
        </w:rPr>
        <w:t>(Annex XIIIh).</w:t>
      </w:r>
      <w:r>
        <w:rPr>
          <w:rFonts w:cs="Arial"/>
          <w:sz w:val="16"/>
        </w:rPr>
        <w:t xml:space="preserve"> AFD’s role in the context of the GCF project is as a co-financier; UNDP is the sole Accredited Entity seeking funds from the GCF.</w:t>
      </w:r>
    </w:p>
  </w:footnote>
  <w:footnote w:id="7">
    <w:p w14:paraId="39E234BA" w14:textId="728EADC7" w:rsidR="001069C6" w:rsidRPr="00D203B8" w:rsidRDefault="001069C6" w:rsidP="00F21713">
      <w:pPr>
        <w:pStyle w:val="FootnoteText"/>
        <w:ind w:left="-630" w:right="-810"/>
        <w:rPr>
          <w:rFonts w:cs="Arial"/>
          <w:sz w:val="16"/>
          <w:szCs w:val="16"/>
          <w:lang w:val="en-US"/>
        </w:rPr>
      </w:pPr>
      <w:r w:rsidRPr="00D203B8">
        <w:rPr>
          <w:rStyle w:val="FootnoteReference"/>
          <w:rFonts w:cs="Arial"/>
          <w:sz w:val="16"/>
          <w:szCs w:val="16"/>
        </w:rPr>
        <w:footnoteRef/>
      </w:r>
      <w:r w:rsidRPr="00D203B8">
        <w:rPr>
          <w:rFonts w:cs="Arial"/>
          <w:sz w:val="16"/>
          <w:szCs w:val="16"/>
        </w:rPr>
        <w:t xml:space="preserve"> </w:t>
      </w:r>
      <w:r w:rsidRPr="00505072">
        <w:rPr>
          <w:rFonts w:cs="Arial"/>
          <w:sz w:val="16"/>
          <w:szCs w:val="16"/>
          <w:lang w:val="en-US"/>
        </w:rPr>
        <w:t>Mauritius INDC Action Plan 2016</w:t>
      </w:r>
      <w:r>
        <w:rPr>
          <w:rFonts w:cs="Arial"/>
          <w:sz w:val="16"/>
          <w:szCs w:val="16"/>
          <w:lang w:val="en-US"/>
        </w:rPr>
        <w:t xml:space="preserve">: </w:t>
      </w:r>
      <w:r w:rsidRPr="00973512">
        <w:rPr>
          <w:rFonts w:cs="Arial"/>
          <w:sz w:val="16"/>
          <w:szCs w:val="16"/>
          <w:lang w:val="en-US"/>
        </w:rPr>
        <w:t xml:space="preserve"> </w:t>
      </w:r>
      <w:hyperlink r:id="rId1" w:history="1">
        <w:r w:rsidRPr="00402E65">
          <w:rPr>
            <w:rStyle w:val="Hyperlink"/>
            <w:rFonts w:cs="Arial"/>
            <w:sz w:val="16"/>
            <w:szCs w:val="16"/>
            <w:lang w:val="en-US"/>
          </w:rPr>
          <w:t>http://pmo.govmu.org/English/Documents/Cabinet%20Decisions%202016/Cabinet%20Decisions%204%20March%202016.pdf</w:t>
        </w:r>
      </w:hyperlink>
      <w:r>
        <w:rPr>
          <w:rFonts w:cs="Arial"/>
          <w:sz w:val="16"/>
          <w:szCs w:val="16"/>
          <w:lang w:val="en-US"/>
        </w:rPr>
        <w:t xml:space="preserve"> </w:t>
      </w:r>
    </w:p>
  </w:footnote>
  <w:footnote w:id="8">
    <w:p w14:paraId="360D9DB6" w14:textId="77777777" w:rsidR="001069C6" w:rsidRPr="00973512" w:rsidRDefault="001069C6" w:rsidP="00F21713">
      <w:pPr>
        <w:spacing w:after="0" w:line="240" w:lineRule="auto"/>
        <w:ind w:left="-630" w:right="-810"/>
        <w:rPr>
          <w:rFonts w:ascii="Arial" w:hAnsi="Arial" w:cs="Arial"/>
          <w:sz w:val="16"/>
          <w:szCs w:val="16"/>
          <w:u w:val="single"/>
        </w:rPr>
      </w:pPr>
      <w:r w:rsidRPr="00973512">
        <w:rPr>
          <w:rStyle w:val="FootnoteReference"/>
          <w:rFonts w:ascii="Arial" w:hAnsi="Arial" w:cs="Arial"/>
          <w:sz w:val="16"/>
          <w:szCs w:val="16"/>
        </w:rPr>
        <w:footnoteRef/>
      </w:r>
      <w:r w:rsidRPr="00973512">
        <w:rPr>
          <w:rFonts w:ascii="Arial" w:hAnsi="Arial" w:cs="Arial"/>
          <w:sz w:val="16"/>
          <w:szCs w:val="16"/>
        </w:rPr>
        <w:t xml:space="preserve"> </w:t>
      </w:r>
      <w:hyperlink r:id="rId2" w:history="1">
        <w:r w:rsidRPr="00973512">
          <w:rPr>
            <w:rStyle w:val="Hyperlink"/>
            <w:rFonts w:ascii="Arial" w:hAnsi="Arial" w:cs="Arial"/>
            <w:sz w:val="16"/>
            <w:szCs w:val="16"/>
            <w:lang w:val="en-GB"/>
          </w:rPr>
          <w:t>https://cdm.unfccc.int/methodologies/standard_base/Grid_emission_Mauritius.pdf</w:t>
        </w:r>
      </w:hyperlink>
      <w:r w:rsidRPr="00973512">
        <w:rPr>
          <w:rFonts w:ascii="Arial" w:hAnsi="Arial" w:cs="Arial"/>
          <w:sz w:val="16"/>
          <w:szCs w:val="16"/>
          <w:u w:val="single"/>
          <w:lang w:val="en-GB"/>
        </w:rPr>
        <w:t xml:space="preserve"> </w:t>
      </w:r>
    </w:p>
  </w:footnote>
  <w:footnote w:id="9">
    <w:p w14:paraId="4368164D" w14:textId="732C73EA" w:rsidR="001069C6" w:rsidRPr="00D203B8" w:rsidRDefault="001069C6" w:rsidP="00F21713">
      <w:pPr>
        <w:pStyle w:val="FootnoteText"/>
        <w:ind w:left="-630" w:right="-810"/>
        <w:rPr>
          <w:rFonts w:cs="Arial"/>
          <w:sz w:val="16"/>
          <w:szCs w:val="16"/>
        </w:rPr>
      </w:pPr>
      <w:r w:rsidRPr="002E4C89">
        <w:rPr>
          <w:rStyle w:val="FootnoteReference"/>
          <w:rFonts w:cs="Arial"/>
          <w:sz w:val="16"/>
          <w:szCs w:val="16"/>
        </w:rPr>
        <w:footnoteRef/>
      </w:r>
      <w:r w:rsidRPr="002E4C89">
        <w:rPr>
          <w:rFonts w:cs="Arial"/>
          <w:sz w:val="16"/>
          <w:szCs w:val="16"/>
        </w:rPr>
        <w:t xml:space="preserve"> </w:t>
      </w:r>
      <w:hyperlink r:id="rId3" w:history="1">
        <w:r w:rsidRPr="00402E65">
          <w:rPr>
            <w:rStyle w:val="Hyperlink"/>
            <w:rFonts w:cs="Arial"/>
            <w:sz w:val="16"/>
            <w:szCs w:val="16"/>
          </w:rPr>
          <w:t>http://statsmauritius.govmu.org/English/Publications/Documents/EI1248/Energy_Water_Stats_Yr2015.pdf</w:t>
        </w:r>
      </w:hyperlink>
      <w:r>
        <w:rPr>
          <w:rFonts w:cs="Arial"/>
          <w:sz w:val="16"/>
          <w:szCs w:val="16"/>
        </w:rPr>
        <w:t xml:space="preserve"> </w:t>
      </w:r>
    </w:p>
  </w:footnote>
  <w:footnote w:id="10">
    <w:p w14:paraId="0B2C50E2" w14:textId="77777777" w:rsidR="001069C6" w:rsidRPr="00D203B8"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r w:rsidRPr="00973512">
        <w:rPr>
          <w:rFonts w:cs="Arial"/>
          <w:bCs/>
          <w:color w:val="000000"/>
          <w:sz w:val="16"/>
          <w:szCs w:val="16"/>
          <w:lang w:eastAsia="ja-JP"/>
        </w:rPr>
        <w:t xml:space="preserve">In 2014, fuel and related products accounted for 19% of total imports: </w:t>
      </w:r>
      <w:hyperlink r:id="rId4" w:history="1">
        <w:r w:rsidRPr="00D203B8">
          <w:rPr>
            <w:rStyle w:val="Hyperlink"/>
            <w:rFonts w:cs="Arial"/>
            <w:sz w:val="16"/>
            <w:szCs w:val="16"/>
          </w:rPr>
          <w:t>http://statsmauritius.govmu.org/English/StatsbySubj/Pages/Export-and-Import-1st-Quarter-2015.aspx</w:t>
        </w:r>
      </w:hyperlink>
      <w:r w:rsidRPr="00973512">
        <w:rPr>
          <w:rFonts w:cs="Arial"/>
          <w:sz w:val="16"/>
          <w:szCs w:val="16"/>
        </w:rPr>
        <w:t xml:space="preserve"> </w:t>
      </w:r>
    </w:p>
  </w:footnote>
  <w:footnote w:id="11">
    <w:p w14:paraId="3E279776"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5" w:history="1">
        <w:r w:rsidRPr="00D203B8">
          <w:rPr>
            <w:rStyle w:val="Hyperlink"/>
            <w:rFonts w:cs="Arial"/>
            <w:sz w:val="16"/>
            <w:szCs w:val="16"/>
          </w:rPr>
          <w:t>http://mauritiusassembly.govmu.org/English/hansard/Documents/2015/hansard0615.pdf</w:t>
        </w:r>
      </w:hyperlink>
      <w:r w:rsidRPr="00973512">
        <w:rPr>
          <w:rFonts w:cs="Arial"/>
          <w:sz w:val="16"/>
          <w:szCs w:val="16"/>
        </w:rPr>
        <w:t xml:space="preserve"> </w:t>
      </w:r>
    </w:p>
  </w:footnote>
  <w:footnote w:id="12">
    <w:p w14:paraId="0FEA6DE6"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6" w:history="1">
        <w:r w:rsidRPr="00973512">
          <w:rPr>
            <w:rStyle w:val="Hyperlink"/>
            <w:rFonts w:cs="Arial"/>
            <w:sz w:val="16"/>
            <w:szCs w:val="16"/>
          </w:rPr>
          <w:t>http://unfccc.int/resource/docs/natc/musnc2.pdf</w:t>
        </w:r>
      </w:hyperlink>
      <w:r w:rsidRPr="00973512">
        <w:rPr>
          <w:rStyle w:val="Hyperlink"/>
          <w:rFonts w:cs="Arial"/>
          <w:sz w:val="16"/>
          <w:szCs w:val="16"/>
          <w:u w:val="none"/>
        </w:rPr>
        <w:t xml:space="preserve"> </w:t>
      </w:r>
      <w:r w:rsidRPr="00973512">
        <w:rPr>
          <w:rFonts w:cs="Arial"/>
          <w:sz w:val="16"/>
          <w:szCs w:val="16"/>
        </w:rPr>
        <w:t xml:space="preserve">  </w:t>
      </w:r>
    </w:p>
  </w:footnote>
  <w:footnote w:id="13">
    <w:p w14:paraId="2F86D6D7"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7" w:history="1">
        <w:r w:rsidRPr="00973512">
          <w:rPr>
            <w:rStyle w:val="Hyperlink"/>
            <w:rFonts w:cs="Arial"/>
            <w:sz w:val="16"/>
            <w:szCs w:val="16"/>
          </w:rPr>
          <w:t>http://unfccc.int/ttclear/templates/render_cms_page?TNR_cre</w:t>
        </w:r>
      </w:hyperlink>
      <w:r w:rsidRPr="00973512">
        <w:rPr>
          <w:rFonts w:cs="Arial"/>
          <w:sz w:val="16"/>
          <w:szCs w:val="16"/>
        </w:rPr>
        <w:t xml:space="preserve"> </w:t>
      </w:r>
    </w:p>
  </w:footnote>
  <w:footnote w:id="14">
    <w:p w14:paraId="62ECB81E" w14:textId="77777777" w:rsidR="001069C6" w:rsidRPr="00D203B8"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8" w:history="1">
        <w:r w:rsidRPr="00973512">
          <w:rPr>
            <w:rStyle w:val="Hyperlink"/>
            <w:rFonts w:cs="Arial"/>
            <w:sz w:val="16"/>
            <w:szCs w:val="16"/>
          </w:rPr>
          <w:t>https://sustainabledevelopment.un.org/content/documents/1245mauritiusEnergy%20Strategy.pdf</w:t>
        </w:r>
      </w:hyperlink>
      <w:r w:rsidRPr="00973512">
        <w:rPr>
          <w:rFonts w:cs="Arial"/>
          <w:sz w:val="16"/>
          <w:szCs w:val="16"/>
        </w:rPr>
        <w:t xml:space="preserve"> </w:t>
      </w:r>
    </w:p>
  </w:footnote>
  <w:footnote w:id="15">
    <w:p w14:paraId="2E6031B7"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9" w:history="1">
        <w:r w:rsidRPr="00973512">
          <w:rPr>
            <w:rStyle w:val="Hyperlink"/>
            <w:rFonts w:cs="Arial"/>
            <w:sz w:val="16"/>
            <w:szCs w:val="16"/>
          </w:rPr>
          <w:t>http://www.investmauritius.com/budget2015/SREnergy.aspx</w:t>
        </w:r>
      </w:hyperlink>
      <w:r w:rsidRPr="00973512">
        <w:rPr>
          <w:rFonts w:cs="Arial"/>
          <w:sz w:val="16"/>
          <w:szCs w:val="16"/>
        </w:rPr>
        <w:t xml:space="preserve"> </w:t>
      </w:r>
    </w:p>
  </w:footnote>
  <w:footnote w:id="16">
    <w:p w14:paraId="3B5FF2A7" w14:textId="77777777" w:rsidR="001069C6" w:rsidRPr="00973512" w:rsidRDefault="001069C6" w:rsidP="00F21713">
      <w:pPr>
        <w:spacing w:after="0" w:line="240" w:lineRule="auto"/>
        <w:ind w:left="-630" w:right="-810"/>
        <w:rPr>
          <w:rFonts w:ascii="Arial" w:hAnsi="Arial" w:cs="Arial"/>
          <w:sz w:val="16"/>
          <w:szCs w:val="16"/>
        </w:rPr>
      </w:pPr>
      <w:r w:rsidRPr="00973512">
        <w:rPr>
          <w:rStyle w:val="FootnoteReference"/>
          <w:rFonts w:ascii="Arial" w:hAnsi="Arial" w:cs="Arial"/>
          <w:sz w:val="16"/>
          <w:szCs w:val="16"/>
        </w:rPr>
        <w:footnoteRef/>
      </w:r>
      <w:r w:rsidRPr="00973512">
        <w:rPr>
          <w:rFonts w:ascii="Arial" w:hAnsi="Arial" w:cs="Arial"/>
          <w:sz w:val="16"/>
          <w:szCs w:val="16"/>
        </w:rPr>
        <w:t xml:space="preserve"> </w:t>
      </w:r>
      <w:r w:rsidRPr="00973512">
        <w:rPr>
          <w:rFonts w:ascii="Arial" w:hAnsi="Arial" w:cs="Arial"/>
          <w:sz w:val="16"/>
          <w:szCs w:val="16"/>
          <w:lang w:val="en-AU"/>
        </w:rPr>
        <w:t>As indicated in Annex XIIIg, the breakdown of this target is as follows: hydro: 2.2%; bagasse: 14.5%; small-scale and medium-scale solar PV: 0.6%; wind: 4.5%; solar: 4.6%; waste-to-energy: 8.7%.</w:t>
      </w:r>
    </w:p>
  </w:footnote>
  <w:footnote w:id="17">
    <w:p w14:paraId="6AECBAD8" w14:textId="77777777" w:rsidR="001069C6" w:rsidRPr="00973512" w:rsidRDefault="001069C6" w:rsidP="00F21713">
      <w:pPr>
        <w:pStyle w:val="FootnoteText"/>
        <w:ind w:left="-630" w:right="-810"/>
        <w:rPr>
          <w:sz w:val="16"/>
          <w:szCs w:val="16"/>
        </w:rPr>
      </w:pPr>
      <w:r w:rsidRPr="00973512">
        <w:rPr>
          <w:rStyle w:val="FootnoteReference"/>
          <w:rFonts w:cs="Arial"/>
          <w:sz w:val="16"/>
          <w:szCs w:val="16"/>
        </w:rPr>
        <w:footnoteRef/>
      </w:r>
      <w:r w:rsidRPr="00973512">
        <w:rPr>
          <w:rFonts w:cs="Arial"/>
          <w:sz w:val="16"/>
          <w:szCs w:val="16"/>
        </w:rPr>
        <w:t xml:space="preserve"> </w:t>
      </w:r>
      <w:hyperlink r:id="rId10" w:history="1">
        <w:r w:rsidRPr="00973512">
          <w:rPr>
            <w:rStyle w:val="Hyperlink"/>
            <w:rFonts w:cs="Arial"/>
            <w:sz w:val="16"/>
            <w:szCs w:val="16"/>
          </w:rPr>
          <w:t>http://leboncoin.nu/2015/05/a-mauritius-renewable-energy-a</w:t>
        </w:r>
        <w:r w:rsidRPr="00D203B8">
          <w:rPr>
            <w:rStyle w:val="Hyperlink"/>
            <w:rFonts w:cs="Arial"/>
            <w:sz w:val="16"/>
            <w:szCs w:val="16"/>
          </w:rPr>
          <w:t>gency-to-be-set-up/</w:t>
        </w:r>
      </w:hyperlink>
      <w:r w:rsidRPr="00973512">
        <w:rPr>
          <w:sz w:val="16"/>
          <w:szCs w:val="16"/>
        </w:rPr>
        <w:t xml:space="preserve"> </w:t>
      </w:r>
    </w:p>
  </w:footnote>
  <w:footnote w:id="18">
    <w:p w14:paraId="16C8E9EE" w14:textId="77777777" w:rsidR="001069C6" w:rsidRPr="00973512" w:rsidRDefault="001069C6" w:rsidP="00F21713">
      <w:pPr>
        <w:pStyle w:val="FootnoteText"/>
        <w:ind w:left="-630" w:right="-810"/>
        <w:rPr>
          <w:sz w:val="16"/>
          <w:szCs w:val="16"/>
        </w:rPr>
      </w:pPr>
      <w:r w:rsidRPr="00973512">
        <w:rPr>
          <w:rStyle w:val="FootnoteReference"/>
          <w:sz w:val="16"/>
          <w:szCs w:val="16"/>
        </w:rPr>
        <w:footnoteRef/>
      </w:r>
      <w:r w:rsidRPr="00973512">
        <w:rPr>
          <w:sz w:val="16"/>
          <w:szCs w:val="16"/>
        </w:rPr>
        <w:t xml:space="preserve"> </w:t>
      </w:r>
      <w:hyperlink r:id="rId11" w:history="1">
        <w:r w:rsidRPr="00973512">
          <w:rPr>
            <w:rStyle w:val="Hyperlink"/>
            <w:rFonts w:cs="Arial"/>
            <w:sz w:val="16"/>
            <w:szCs w:val="16"/>
          </w:rPr>
          <w:t>http://pmo.govmu.org/English/Documents/Reports%202015/Govt%20prog%202015.pdf</w:t>
        </w:r>
      </w:hyperlink>
      <w:r w:rsidRPr="00973512">
        <w:rPr>
          <w:rFonts w:cs="Arial"/>
          <w:sz w:val="16"/>
          <w:szCs w:val="16"/>
        </w:rPr>
        <w:t xml:space="preserve"> </w:t>
      </w:r>
    </w:p>
  </w:footnote>
  <w:footnote w:id="19">
    <w:p w14:paraId="34C313DF" w14:textId="77777777" w:rsidR="001069C6" w:rsidRPr="00FC5D94" w:rsidRDefault="001069C6" w:rsidP="00F21713">
      <w:pPr>
        <w:pStyle w:val="FootnoteText"/>
        <w:ind w:left="-630" w:right="-810"/>
        <w:rPr>
          <w:sz w:val="16"/>
          <w:szCs w:val="16"/>
        </w:rPr>
      </w:pPr>
      <w:r w:rsidRPr="00973512">
        <w:rPr>
          <w:rStyle w:val="FootnoteReference"/>
          <w:sz w:val="16"/>
          <w:szCs w:val="16"/>
        </w:rPr>
        <w:footnoteRef/>
      </w:r>
      <w:r w:rsidRPr="00973512">
        <w:rPr>
          <w:sz w:val="16"/>
          <w:szCs w:val="16"/>
        </w:rPr>
        <w:t xml:space="preserve"> See </w:t>
      </w:r>
      <w:r w:rsidRPr="00FC5D94">
        <w:rPr>
          <w:sz w:val="16"/>
          <w:szCs w:val="16"/>
        </w:rPr>
        <w:t>Annex XIIIi.</w:t>
      </w:r>
    </w:p>
  </w:footnote>
  <w:footnote w:id="20">
    <w:p w14:paraId="3ADE25A2" w14:textId="77777777" w:rsidR="001069C6" w:rsidRPr="00FC5D94" w:rsidRDefault="001069C6" w:rsidP="00F21713">
      <w:pPr>
        <w:pStyle w:val="FootnoteText"/>
        <w:ind w:left="-630" w:right="-810"/>
        <w:rPr>
          <w:sz w:val="16"/>
          <w:szCs w:val="16"/>
        </w:rPr>
      </w:pPr>
      <w:r w:rsidRPr="00FC5D94">
        <w:rPr>
          <w:rStyle w:val="FootnoteReference"/>
          <w:sz w:val="16"/>
          <w:szCs w:val="16"/>
        </w:rPr>
        <w:footnoteRef/>
      </w:r>
      <w:r w:rsidRPr="00FC5D94">
        <w:rPr>
          <w:sz w:val="16"/>
          <w:szCs w:val="16"/>
        </w:rPr>
        <w:t xml:space="preserve"> See Annex XIIIj.</w:t>
      </w:r>
    </w:p>
  </w:footnote>
  <w:footnote w:id="21">
    <w:p w14:paraId="77568699" w14:textId="2B5C2308" w:rsidR="001069C6" w:rsidRDefault="001069C6" w:rsidP="00F21713">
      <w:pPr>
        <w:pStyle w:val="FootnoteText"/>
        <w:ind w:left="-630" w:right="-810"/>
      </w:pPr>
      <w:r w:rsidRPr="00FC5D94">
        <w:rPr>
          <w:rStyle w:val="FootnoteReference"/>
          <w:sz w:val="16"/>
          <w:szCs w:val="16"/>
        </w:rPr>
        <w:footnoteRef/>
      </w:r>
      <w:r w:rsidRPr="00FC5D94">
        <w:rPr>
          <w:sz w:val="16"/>
          <w:szCs w:val="16"/>
        </w:rPr>
        <w:t xml:space="preserve"> See Annex XIIy.</w:t>
      </w:r>
    </w:p>
  </w:footnote>
  <w:footnote w:id="22">
    <w:p w14:paraId="4D76981D" w14:textId="77777777"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w:t>
      </w:r>
      <w:hyperlink r:id="rId12" w:history="1">
        <w:r w:rsidRPr="00A35CC7">
          <w:rPr>
            <w:rStyle w:val="Hyperlink"/>
            <w:rFonts w:cs="Arial"/>
            <w:sz w:val="16"/>
            <w:szCs w:val="16"/>
          </w:rPr>
          <w:t>http://ceb.intnet.mu/grid_code/project.asp</w:t>
        </w:r>
      </w:hyperlink>
      <w:r w:rsidRPr="00A35CC7">
        <w:rPr>
          <w:rFonts w:cs="Arial"/>
          <w:sz w:val="16"/>
          <w:szCs w:val="16"/>
        </w:rPr>
        <w:t xml:space="preserve">. See also Annex IIb. </w:t>
      </w:r>
    </w:p>
  </w:footnote>
  <w:footnote w:id="23">
    <w:p w14:paraId="59B6662D" w14:textId="77777777"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w:t>
      </w:r>
      <w:hyperlink r:id="rId13" w:history="1">
        <w:r w:rsidRPr="00A35CC7">
          <w:rPr>
            <w:rStyle w:val="Hyperlink"/>
            <w:rFonts w:cs="Arial"/>
            <w:sz w:val="16"/>
            <w:szCs w:val="16"/>
          </w:rPr>
          <w:t>http://mof.govmu.org/English/Pages/Budget20152016.aspx</w:t>
        </w:r>
      </w:hyperlink>
      <w:r w:rsidRPr="00A35CC7">
        <w:rPr>
          <w:rFonts w:cs="Arial"/>
          <w:sz w:val="16"/>
          <w:szCs w:val="16"/>
        </w:rPr>
        <w:t xml:space="preserve"> </w:t>
      </w:r>
    </w:p>
  </w:footnote>
  <w:footnote w:id="24">
    <w:p w14:paraId="457ABDCA" w14:textId="77777777"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w:t>
      </w:r>
      <w:hyperlink r:id="rId14" w:history="1">
        <w:r w:rsidRPr="00A35CC7">
          <w:rPr>
            <w:rStyle w:val="Hyperlink"/>
            <w:rFonts w:cs="Arial"/>
            <w:sz w:val="16"/>
            <w:szCs w:val="16"/>
          </w:rPr>
          <w:t>http://pmo.govmu.org/English/Documents/Reports%202015/Govt%20prog%202015.pdf</w:t>
        </w:r>
      </w:hyperlink>
      <w:r w:rsidRPr="00A35CC7">
        <w:rPr>
          <w:rStyle w:val="Hyperlink"/>
          <w:rFonts w:cs="Arial"/>
          <w:sz w:val="16"/>
          <w:szCs w:val="16"/>
        </w:rPr>
        <w:t>,</w:t>
      </w:r>
      <w:r w:rsidRPr="00A35CC7">
        <w:rPr>
          <w:rFonts w:cs="Arial"/>
          <w:sz w:val="16"/>
          <w:szCs w:val="16"/>
        </w:rPr>
        <w:t xml:space="preserve"> paragraph 288.</w:t>
      </w:r>
    </w:p>
  </w:footnote>
  <w:footnote w:id="25">
    <w:p w14:paraId="10CFC860" w14:textId="6F404AAF"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The 25 MW of small- and medium-scale PV that will be installed through Component 2 of the </w:t>
      </w:r>
      <w:r>
        <w:rPr>
          <w:rFonts w:cs="Arial"/>
          <w:sz w:val="16"/>
          <w:szCs w:val="16"/>
        </w:rPr>
        <w:t>project</w:t>
      </w:r>
      <w:r w:rsidRPr="00A35CC7">
        <w:rPr>
          <w:rFonts w:cs="Arial"/>
          <w:sz w:val="16"/>
          <w:szCs w:val="16"/>
        </w:rPr>
        <w:t xml:space="preserve"> will directly provide an incremental 2% of renewable energy, thereby directly contributing to the overall 35% target. Through the </w:t>
      </w:r>
      <w:r w:rsidRPr="00D203B8">
        <w:rPr>
          <w:rFonts w:cs="Arial"/>
          <w:bCs/>
          <w:color w:val="000000"/>
          <w:sz w:val="16"/>
          <w:szCs w:val="16"/>
          <w:lang w:eastAsia="ja-JP"/>
        </w:rPr>
        <w:t>Improvement in Grid Absorption Capacity</w:t>
      </w:r>
      <w:r w:rsidRPr="00A35CC7">
        <w:rPr>
          <w:rFonts w:cs="Arial"/>
          <w:sz w:val="16"/>
          <w:szCs w:val="16"/>
        </w:rPr>
        <w:t xml:space="preserve"> support provided by the GCF </w:t>
      </w:r>
      <w:r>
        <w:rPr>
          <w:rFonts w:cs="Arial"/>
          <w:sz w:val="16"/>
          <w:szCs w:val="16"/>
        </w:rPr>
        <w:t>project</w:t>
      </w:r>
      <w:r w:rsidRPr="00A35CC7">
        <w:rPr>
          <w:rFonts w:cs="Arial"/>
          <w:sz w:val="16"/>
          <w:szCs w:val="16"/>
        </w:rPr>
        <w:t>, CEB will be able to accept the full 35% of intermittent renewables – as analysed in detail in the Mercados grid absorption study (Annex IIa).</w:t>
      </w:r>
    </w:p>
  </w:footnote>
  <w:footnote w:id="26">
    <w:p w14:paraId="053293DF" w14:textId="77777777" w:rsidR="001069C6" w:rsidRPr="00735FD5" w:rsidRDefault="001069C6" w:rsidP="00F21713">
      <w:pPr>
        <w:pStyle w:val="FootnoteText"/>
        <w:ind w:left="-630" w:right="-810"/>
        <w:rPr>
          <w:rFonts w:cs="Arial"/>
          <w:sz w:val="16"/>
          <w:szCs w:val="16"/>
        </w:rPr>
      </w:pPr>
      <w:r w:rsidRPr="00735FD5">
        <w:rPr>
          <w:rStyle w:val="FootnoteReference"/>
          <w:rFonts w:cs="Arial"/>
          <w:sz w:val="16"/>
          <w:szCs w:val="16"/>
        </w:rPr>
        <w:footnoteRef/>
      </w:r>
      <w:r w:rsidRPr="00735FD5">
        <w:rPr>
          <w:rFonts w:cs="Arial"/>
          <w:sz w:val="16"/>
          <w:szCs w:val="16"/>
        </w:rPr>
        <w:t xml:space="preserve"> </w:t>
      </w:r>
      <w:hyperlink r:id="rId15" w:history="1">
        <w:r w:rsidRPr="00735FD5">
          <w:rPr>
            <w:rStyle w:val="Hyperlink"/>
            <w:rFonts w:cs="Arial"/>
            <w:sz w:val="16"/>
            <w:szCs w:val="16"/>
          </w:rPr>
          <w:t>http://metservice.intnet.mu/climate-services/climate-change.php</w:t>
        </w:r>
      </w:hyperlink>
      <w:r w:rsidRPr="00735FD5">
        <w:rPr>
          <w:rFonts w:cs="Arial"/>
          <w:sz w:val="16"/>
          <w:szCs w:val="16"/>
        </w:rPr>
        <w:t xml:space="preserve"> </w:t>
      </w:r>
    </w:p>
  </w:footnote>
  <w:footnote w:id="27">
    <w:p w14:paraId="005F8976" w14:textId="77777777" w:rsidR="001069C6" w:rsidRPr="00735FD5" w:rsidRDefault="001069C6" w:rsidP="00F21713">
      <w:pPr>
        <w:pStyle w:val="FootnoteText"/>
        <w:ind w:left="-630" w:right="-810"/>
        <w:rPr>
          <w:rFonts w:cs="Arial"/>
          <w:sz w:val="16"/>
          <w:szCs w:val="16"/>
          <w:lang w:val="en-US"/>
        </w:rPr>
      </w:pPr>
      <w:r w:rsidRPr="00735FD5">
        <w:rPr>
          <w:rStyle w:val="FootnoteReference"/>
          <w:rFonts w:cs="Arial"/>
          <w:sz w:val="16"/>
          <w:szCs w:val="16"/>
        </w:rPr>
        <w:footnoteRef/>
      </w:r>
      <w:r w:rsidRPr="00735FD5">
        <w:rPr>
          <w:rFonts w:cs="Arial"/>
          <w:sz w:val="16"/>
          <w:szCs w:val="16"/>
        </w:rPr>
        <w:t xml:space="preserve"> Mauritius Meteorological Services (2010) </w:t>
      </w:r>
      <w:r w:rsidRPr="00735FD5">
        <w:rPr>
          <w:rFonts w:cs="Arial"/>
          <w:i/>
          <w:sz w:val="16"/>
          <w:szCs w:val="16"/>
        </w:rPr>
        <w:t>Annual Report</w:t>
      </w:r>
      <w:r w:rsidRPr="00735FD5">
        <w:rPr>
          <w:rFonts w:cs="Arial"/>
          <w:sz w:val="16"/>
          <w:szCs w:val="16"/>
        </w:rPr>
        <w:t xml:space="preserve">, </w:t>
      </w:r>
      <w:hyperlink r:id="rId16" w:history="1">
        <w:r w:rsidRPr="00735FD5">
          <w:rPr>
            <w:rStyle w:val="Hyperlink"/>
            <w:rFonts w:cs="Arial"/>
            <w:sz w:val="16"/>
            <w:szCs w:val="16"/>
          </w:rPr>
          <w:t>http://www.metservice.intnet.mu/climate-services/climate-change.php</w:t>
        </w:r>
      </w:hyperlink>
    </w:p>
  </w:footnote>
  <w:footnote w:id="28">
    <w:p w14:paraId="6C29373A" w14:textId="77777777" w:rsidR="001069C6" w:rsidRPr="00735FD5" w:rsidRDefault="001069C6" w:rsidP="00B53533">
      <w:pPr>
        <w:spacing w:after="0" w:line="240" w:lineRule="auto"/>
        <w:ind w:left="-630" w:right="-810"/>
        <w:rPr>
          <w:rFonts w:ascii="Arial" w:hAnsi="Arial" w:cs="Arial"/>
          <w:sz w:val="16"/>
          <w:szCs w:val="16"/>
          <w:lang w:val="en-GB"/>
        </w:rPr>
      </w:pPr>
      <w:r w:rsidRPr="00735FD5">
        <w:rPr>
          <w:rStyle w:val="FootnoteReference"/>
          <w:rFonts w:ascii="Arial" w:hAnsi="Arial" w:cs="Arial"/>
          <w:sz w:val="16"/>
          <w:szCs w:val="16"/>
        </w:rPr>
        <w:footnoteRef/>
      </w:r>
      <w:r w:rsidRPr="00735FD5">
        <w:rPr>
          <w:rFonts w:ascii="Arial" w:hAnsi="Arial" w:cs="Arial"/>
          <w:sz w:val="16"/>
          <w:szCs w:val="16"/>
        </w:rPr>
        <w:t xml:space="preserve"> </w:t>
      </w:r>
      <w:hyperlink r:id="rId17" w:history="1">
        <w:r w:rsidRPr="00735FD5">
          <w:rPr>
            <w:rStyle w:val="Hyperlink"/>
            <w:rFonts w:ascii="Arial" w:hAnsi="Arial" w:cs="Arial"/>
            <w:sz w:val="16"/>
            <w:szCs w:val="16"/>
            <w:lang w:val="en-GB"/>
          </w:rPr>
          <w:t>http://publicutilities.govmu.org/English/Pages/default.aspx</w:t>
        </w:r>
      </w:hyperlink>
      <w:r w:rsidRPr="00735FD5">
        <w:rPr>
          <w:rFonts w:ascii="Arial" w:hAnsi="Arial" w:cs="Arial"/>
          <w:sz w:val="16"/>
          <w:szCs w:val="16"/>
          <w:lang w:val="en-GB"/>
        </w:rPr>
        <w:t xml:space="preserve"> </w:t>
      </w:r>
    </w:p>
  </w:footnote>
  <w:footnote w:id="29">
    <w:p w14:paraId="0438913B" w14:textId="77777777" w:rsidR="001069C6" w:rsidRPr="00D203B8" w:rsidRDefault="001069C6" w:rsidP="00B53533">
      <w:pPr>
        <w:spacing w:after="0" w:line="240" w:lineRule="auto"/>
        <w:ind w:left="-630" w:right="-810"/>
        <w:rPr>
          <w:rFonts w:ascii="Arial" w:hAnsi="Arial" w:cs="Arial"/>
          <w:sz w:val="16"/>
          <w:szCs w:val="16"/>
        </w:rPr>
      </w:pPr>
      <w:r w:rsidRPr="00735FD5">
        <w:rPr>
          <w:rStyle w:val="FootnoteReference"/>
          <w:rFonts w:ascii="Arial" w:hAnsi="Arial" w:cs="Arial"/>
          <w:sz w:val="16"/>
          <w:szCs w:val="16"/>
        </w:rPr>
        <w:footnoteRef/>
      </w:r>
      <w:r w:rsidRPr="00735FD5">
        <w:rPr>
          <w:rFonts w:ascii="Arial" w:hAnsi="Arial" w:cs="Arial"/>
          <w:sz w:val="16"/>
          <w:szCs w:val="16"/>
        </w:rPr>
        <w:t xml:space="preserve"> </w:t>
      </w:r>
      <w:hyperlink r:id="rId18" w:history="1">
        <w:r w:rsidRPr="00735FD5">
          <w:rPr>
            <w:rStyle w:val="Hyperlink"/>
            <w:rFonts w:ascii="Arial" w:hAnsi="Arial" w:cs="Arial"/>
            <w:sz w:val="16"/>
            <w:szCs w:val="16"/>
            <w:lang w:val="en-GB"/>
          </w:rPr>
          <w:t>http://ceb.intnet.mu/</w:t>
        </w:r>
      </w:hyperlink>
      <w:r w:rsidRPr="00D203B8">
        <w:rPr>
          <w:rFonts w:ascii="Arial" w:hAnsi="Arial" w:cs="Arial"/>
          <w:sz w:val="16"/>
          <w:szCs w:val="16"/>
          <w:lang w:val="en-GB"/>
        </w:rPr>
        <w:t xml:space="preserve"> </w:t>
      </w:r>
    </w:p>
  </w:footnote>
  <w:footnote w:id="30">
    <w:p w14:paraId="0928282E" w14:textId="77777777" w:rsidR="001069C6" w:rsidRPr="00735FD5" w:rsidRDefault="001069C6" w:rsidP="00B53533">
      <w:pPr>
        <w:pStyle w:val="FootnoteText"/>
        <w:ind w:left="-630" w:right="-810"/>
        <w:rPr>
          <w:rFonts w:cs="Arial"/>
          <w:sz w:val="16"/>
          <w:szCs w:val="16"/>
        </w:rPr>
      </w:pPr>
      <w:r w:rsidRPr="00735FD5">
        <w:rPr>
          <w:rStyle w:val="FootnoteReference"/>
          <w:rFonts w:cs="Arial"/>
          <w:sz w:val="16"/>
          <w:szCs w:val="16"/>
        </w:rPr>
        <w:footnoteRef/>
      </w:r>
      <w:r w:rsidRPr="00735FD5">
        <w:rPr>
          <w:rFonts w:cs="Arial"/>
          <w:sz w:val="16"/>
          <w:szCs w:val="16"/>
        </w:rPr>
        <w:t xml:space="preserve"> </w:t>
      </w:r>
      <w:hyperlink r:id="rId19" w:history="1">
        <w:r w:rsidRPr="00735FD5">
          <w:rPr>
            <w:rStyle w:val="Hyperlink"/>
            <w:rFonts w:cs="Arial"/>
            <w:sz w:val="16"/>
            <w:szCs w:val="16"/>
          </w:rPr>
          <w:t>http://ceb.intnet.mu/CorporateInfo/IEP2013/Executive%20Summary.pdf</w:t>
        </w:r>
      </w:hyperlink>
      <w:r w:rsidRPr="00735FD5">
        <w:rPr>
          <w:rFonts w:cs="Arial"/>
          <w:sz w:val="16"/>
          <w:szCs w:val="16"/>
        </w:rPr>
        <w:t xml:space="preserve"> </w:t>
      </w:r>
    </w:p>
  </w:footnote>
  <w:footnote w:id="31">
    <w:p w14:paraId="649A1279" w14:textId="0E731C97" w:rsidR="001069C6" w:rsidRDefault="001069C6" w:rsidP="00B53533">
      <w:pPr>
        <w:pStyle w:val="FootnoteText"/>
        <w:ind w:left="-630" w:right="-810"/>
      </w:pPr>
      <w:r w:rsidRPr="00735FD5">
        <w:rPr>
          <w:rStyle w:val="FootnoteReference"/>
          <w:rFonts w:cs="Arial"/>
          <w:sz w:val="16"/>
          <w:szCs w:val="16"/>
        </w:rPr>
        <w:footnoteRef/>
      </w:r>
      <w:r w:rsidRPr="00735FD5">
        <w:rPr>
          <w:rFonts w:cs="Arial"/>
          <w:sz w:val="16"/>
          <w:szCs w:val="16"/>
        </w:rPr>
        <w:t xml:space="preserve"> The MARENA Bill, presented before Parliament in August 2015 and passed on 29 September 2015, is provided in Annex XIIIx. A Hansard record of Parliamentary debate on the MARENA Bill on 8 September 2015 is provided in </w:t>
      </w:r>
      <w:r w:rsidRPr="00D827B5">
        <w:rPr>
          <w:rFonts w:cs="Arial"/>
          <w:sz w:val="16"/>
          <w:szCs w:val="16"/>
        </w:rPr>
        <w:t>Annex XIIIx (page</w:t>
      </w:r>
      <w:r w:rsidRPr="00735FD5">
        <w:rPr>
          <w:rFonts w:cs="Arial"/>
          <w:sz w:val="16"/>
          <w:szCs w:val="16"/>
        </w:rPr>
        <w:t xml:space="preserve"> 88 onwards).</w:t>
      </w:r>
    </w:p>
  </w:footnote>
  <w:footnote w:id="32">
    <w:p w14:paraId="05C39AC8" w14:textId="77777777" w:rsidR="001069C6" w:rsidRPr="00B555DB" w:rsidRDefault="001069C6" w:rsidP="00B53533">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0" w:history="1">
        <w:r w:rsidRPr="00B555DB">
          <w:rPr>
            <w:rStyle w:val="Hyperlink"/>
            <w:sz w:val="16"/>
            <w:szCs w:val="16"/>
          </w:rPr>
          <w:t>https://www.thegef.org/gef/project_detail?projID=2241</w:t>
        </w:r>
      </w:hyperlink>
      <w:r w:rsidRPr="00B555DB">
        <w:rPr>
          <w:sz w:val="16"/>
          <w:szCs w:val="16"/>
        </w:rPr>
        <w:t xml:space="preserve"> </w:t>
      </w:r>
    </w:p>
  </w:footnote>
  <w:footnote w:id="33">
    <w:p w14:paraId="3C159092" w14:textId="77777777" w:rsidR="001069C6" w:rsidRPr="00B555DB" w:rsidRDefault="001069C6" w:rsidP="00B53533">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1" w:history="1">
        <w:r w:rsidRPr="00B555DB">
          <w:rPr>
            <w:rStyle w:val="Hyperlink"/>
            <w:sz w:val="16"/>
            <w:szCs w:val="16"/>
          </w:rPr>
          <w:t>http://eemo.govmu.org/English/Pages/default.aspx</w:t>
        </w:r>
      </w:hyperlink>
      <w:r w:rsidRPr="00B555DB">
        <w:rPr>
          <w:sz w:val="16"/>
          <w:szCs w:val="16"/>
        </w:rPr>
        <w:t xml:space="preserve"> </w:t>
      </w:r>
    </w:p>
  </w:footnote>
  <w:footnote w:id="34">
    <w:p w14:paraId="2258076F" w14:textId="77777777" w:rsidR="001069C6" w:rsidRPr="00B555DB" w:rsidRDefault="001069C6" w:rsidP="00B53533">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2" w:history="1">
        <w:r w:rsidRPr="00B555DB">
          <w:rPr>
            <w:rStyle w:val="Hyperlink"/>
            <w:sz w:val="16"/>
            <w:szCs w:val="16"/>
          </w:rPr>
          <w:t>http://www.afd.fr/home/pays/afrique/geo-afr/maurice</w:t>
        </w:r>
      </w:hyperlink>
      <w:r w:rsidRPr="00B555DB">
        <w:rPr>
          <w:sz w:val="16"/>
          <w:szCs w:val="16"/>
        </w:rPr>
        <w:t xml:space="preserve"> </w:t>
      </w:r>
    </w:p>
  </w:footnote>
  <w:footnote w:id="35">
    <w:p w14:paraId="2621F15C" w14:textId="77777777" w:rsidR="001069C6" w:rsidRPr="00D203B8" w:rsidRDefault="001069C6" w:rsidP="00B53533">
      <w:pPr>
        <w:pStyle w:val="FootnoteText"/>
        <w:ind w:left="-630" w:right="-810"/>
        <w:rPr>
          <w:rFonts w:cs="Arial"/>
          <w:sz w:val="16"/>
          <w:szCs w:val="16"/>
          <w:lang w:val="en-US"/>
        </w:rPr>
      </w:pPr>
      <w:r w:rsidRPr="00B555DB">
        <w:rPr>
          <w:rStyle w:val="FootnoteReference"/>
          <w:rFonts w:cs="Arial"/>
          <w:sz w:val="16"/>
          <w:szCs w:val="16"/>
        </w:rPr>
        <w:footnoteRef/>
      </w:r>
      <w:r w:rsidRPr="00B555DB">
        <w:rPr>
          <w:rFonts w:cs="Arial"/>
          <w:sz w:val="16"/>
          <w:szCs w:val="16"/>
        </w:rPr>
        <w:t xml:space="preserve"> AF Mercados (2014), </w:t>
      </w:r>
      <w:r w:rsidRPr="00B555DB">
        <w:rPr>
          <w:rFonts w:cs="Arial"/>
          <w:i/>
          <w:sz w:val="16"/>
          <w:szCs w:val="16"/>
        </w:rPr>
        <w:t>Determination of the Grid Absorption Capacity of Mauritius and Preparation of a Grid Code, Feed-in Tariffs and Model Energy Supply Purchase Agreements for Renewable Energy Systems up to 2 MW,</w:t>
      </w:r>
      <w:r w:rsidRPr="00B555DB">
        <w:rPr>
          <w:rFonts w:cs="Arial"/>
          <w:sz w:val="16"/>
          <w:szCs w:val="16"/>
        </w:rPr>
        <w:t xml:space="preserve"> September 2014. See Annex IIa.</w:t>
      </w:r>
      <w:r w:rsidRPr="00D203B8">
        <w:rPr>
          <w:rFonts w:cs="Arial"/>
          <w:sz w:val="16"/>
          <w:szCs w:val="16"/>
        </w:rPr>
        <w:t xml:space="preserve"> </w:t>
      </w:r>
    </w:p>
  </w:footnote>
  <w:footnote w:id="36">
    <w:p w14:paraId="7F352D8F" w14:textId="77777777" w:rsidR="001069C6" w:rsidRDefault="001069C6" w:rsidP="009F4F28">
      <w:pPr>
        <w:pStyle w:val="FootnoteText"/>
        <w:ind w:left="-630" w:right="-810"/>
      </w:pPr>
      <w:r w:rsidRPr="00B555DB">
        <w:rPr>
          <w:rStyle w:val="FootnoteReference"/>
          <w:sz w:val="16"/>
          <w:szCs w:val="16"/>
        </w:rPr>
        <w:footnoteRef/>
      </w:r>
      <w:r w:rsidRPr="00B555DB">
        <w:rPr>
          <w:sz w:val="16"/>
          <w:szCs w:val="16"/>
        </w:rPr>
        <w:t xml:space="preserve"> </w:t>
      </w:r>
      <w:hyperlink r:id="rId23" w:history="1">
        <w:r w:rsidRPr="00D203B8">
          <w:rPr>
            <w:rStyle w:val="Hyperlink"/>
            <w:sz w:val="16"/>
            <w:szCs w:val="16"/>
          </w:rPr>
          <w:t>http://ceb.intnet.mu/CorporateInfo/ar2011.pdf</w:t>
        </w:r>
      </w:hyperlink>
      <w:r w:rsidRPr="000B73AE">
        <w:rPr>
          <w:sz w:val="16"/>
        </w:rPr>
        <w:t xml:space="preserve"> </w:t>
      </w:r>
    </w:p>
  </w:footnote>
  <w:footnote w:id="37">
    <w:p w14:paraId="3621D0AB" w14:textId="77777777" w:rsidR="001069C6" w:rsidRPr="00B555DB" w:rsidRDefault="001069C6" w:rsidP="009F4F28">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4" w:history="1">
        <w:r w:rsidRPr="00B555DB">
          <w:rPr>
            <w:rStyle w:val="Hyperlink"/>
            <w:sz w:val="16"/>
            <w:szCs w:val="16"/>
          </w:rPr>
          <w:t>http://ceb.intnet.mu/CorporateInfo/IEP2013/Executive%20Summary.pdf</w:t>
        </w:r>
      </w:hyperlink>
      <w:r w:rsidRPr="00B555DB">
        <w:rPr>
          <w:sz w:val="16"/>
          <w:szCs w:val="16"/>
        </w:rPr>
        <w:t xml:space="preserve"> </w:t>
      </w:r>
    </w:p>
  </w:footnote>
  <w:footnote w:id="38">
    <w:p w14:paraId="4A4F0491" w14:textId="77777777" w:rsidR="001069C6" w:rsidRPr="00D203B8" w:rsidRDefault="001069C6" w:rsidP="009F4F28">
      <w:pPr>
        <w:pStyle w:val="FootnoteText"/>
        <w:ind w:left="-630" w:right="-810"/>
        <w:rPr>
          <w:sz w:val="16"/>
          <w:szCs w:val="16"/>
        </w:rPr>
      </w:pPr>
      <w:r w:rsidRPr="00B555DB">
        <w:rPr>
          <w:rStyle w:val="FootnoteReference"/>
          <w:sz w:val="16"/>
          <w:szCs w:val="16"/>
        </w:rPr>
        <w:footnoteRef/>
      </w:r>
      <w:r w:rsidRPr="00B555DB">
        <w:rPr>
          <w:sz w:val="16"/>
          <w:szCs w:val="16"/>
        </w:rPr>
        <w:t xml:space="preserve"> CEB (2013), </w:t>
      </w:r>
      <w:r w:rsidRPr="00B555DB">
        <w:rPr>
          <w:i/>
          <w:sz w:val="16"/>
          <w:szCs w:val="16"/>
        </w:rPr>
        <w:t>Integrated Electricity Plan 2013-22</w:t>
      </w:r>
      <w:r w:rsidRPr="00B555DB">
        <w:rPr>
          <w:sz w:val="16"/>
          <w:szCs w:val="16"/>
        </w:rPr>
        <w:t xml:space="preserve">, page 115: </w:t>
      </w:r>
      <w:hyperlink r:id="rId25" w:history="1">
        <w:r w:rsidRPr="00D203B8">
          <w:rPr>
            <w:rStyle w:val="Hyperlink"/>
            <w:sz w:val="16"/>
            <w:szCs w:val="16"/>
          </w:rPr>
          <w:t>http://ceb.intnet.mu/CorporateInfo/IEP2013/Chapter4_Demand%20Forecast%20for%20Mauritius.pdf</w:t>
        </w:r>
      </w:hyperlink>
      <w:r w:rsidRPr="00B555DB">
        <w:rPr>
          <w:sz w:val="16"/>
          <w:szCs w:val="16"/>
        </w:rPr>
        <w:t xml:space="preserve"> </w:t>
      </w:r>
    </w:p>
  </w:footnote>
  <w:footnote w:id="39">
    <w:p w14:paraId="40FA34E5" w14:textId="77777777" w:rsidR="001069C6" w:rsidRDefault="001069C6" w:rsidP="009F4F28">
      <w:pPr>
        <w:pStyle w:val="FootnoteText"/>
        <w:ind w:left="-630" w:right="-810"/>
      </w:pPr>
      <w:r w:rsidRPr="00B555DB">
        <w:rPr>
          <w:rStyle w:val="FootnoteReference"/>
          <w:sz w:val="16"/>
          <w:szCs w:val="16"/>
        </w:rPr>
        <w:footnoteRef/>
      </w:r>
      <w:r w:rsidRPr="00B555DB">
        <w:rPr>
          <w:sz w:val="16"/>
          <w:szCs w:val="16"/>
        </w:rPr>
        <w:t xml:space="preserve"> </w:t>
      </w:r>
      <w:hyperlink r:id="rId26" w:history="1">
        <w:r w:rsidRPr="00D203B8">
          <w:rPr>
            <w:rStyle w:val="Hyperlink"/>
            <w:sz w:val="16"/>
            <w:szCs w:val="16"/>
          </w:rPr>
          <w:t>http://www.tradingeconomics.com/mauritius/wages</w:t>
        </w:r>
      </w:hyperlink>
      <w:r w:rsidRPr="00AD71F3">
        <w:rPr>
          <w:sz w:val="16"/>
        </w:rPr>
        <w:t xml:space="preserve"> </w:t>
      </w:r>
    </w:p>
  </w:footnote>
  <w:footnote w:id="40">
    <w:p w14:paraId="59CC0ECE" w14:textId="77777777" w:rsidR="001069C6" w:rsidRPr="00D203B8" w:rsidRDefault="001069C6" w:rsidP="00F820E9">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7" w:history="1">
        <w:r w:rsidRPr="00D203B8">
          <w:rPr>
            <w:rStyle w:val="Hyperlink"/>
            <w:sz w:val="16"/>
            <w:szCs w:val="16"/>
          </w:rPr>
          <w:t>http://localgovernment.govmu.org/English/Pages/outer%20Island/stbrandon.aspx</w:t>
        </w:r>
      </w:hyperlink>
      <w:r w:rsidRPr="00B555DB">
        <w:rPr>
          <w:sz w:val="16"/>
          <w:szCs w:val="16"/>
        </w:rPr>
        <w:t xml:space="preserve"> </w:t>
      </w:r>
    </w:p>
  </w:footnote>
  <w:footnote w:id="41">
    <w:p w14:paraId="7775E606" w14:textId="77777777" w:rsidR="001069C6" w:rsidRPr="00D203B8" w:rsidRDefault="001069C6" w:rsidP="00776B25">
      <w:pPr>
        <w:pStyle w:val="FootnoteText"/>
        <w:ind w:left="-630" w:right="-810"/>
        <w:rPr>
          <w:sz w:val="16"/>
          <w:szCs w:val="16"/>
        </w:rPr>
      </w:pPr>
      <w:r w:rsidRPr="00B442BD">
        <w:rPr>
          <w:rStyle w:val="FootnoteReference"/>
          <w:sz w:val="16"/>
          <w:szCs w:val="16"/>
        </w:rPr>
        <w:footnoteRef/>
      </w:r>
      <w:r w:rsidRPr="00B442BD">
        <w:rPr>
          <w:sz w:val="16"/>
          <w:szCs w:val="16"/>
        </w:rPr>
        <w:t xml:space="preserve"> In the case of intermittent renewables, it is the stability of power system frequency that is of principal concern.</w:t>
      </w:r>
    </w:p>
  </w:footnote>
  <w:footnote w:id="42">
    <w:p w14:paraId="01066BFF" w14:textId="0BDF263F" w:rsidR="001069C6" w:rsidRPr="00D203B8" w:rsidRDefault="001069C6" w:rsidP="00776B25">
      <w:pPr>
        <w:pStyle w:val="FootnoteText"/>
        <w:ind w:left="-630" w:right="-810"/>
        <w:rPr>
          <w:sz w:val="16"/>
          <w:szCs w:val="16"/>
        </w:rPr>
      </w:pPr>
      <w:r w:rsidRPr="00B442BD">
        <w:rPr>
          <w:rStyle w:val="FootnoteReference"/>
          <w:sz w:val="16"/>
          <w:szCs w:val="16"/>
        </w:rPr>
        <w:footnoteRef/>
      </w:r>
      <w:r w:rsidRPr="00B442BD">
        <w:rPr>
          <w:sz w:val="16"/>
          <w:szCs w:val="16"/>
        </w:rPr>
        <w:t xml:space="preserve"> The grid will be enabled to handle 185 MW of intermittent renewable energy in total. 60 MW of such capacity is already on the grid and the SSDG Phase </w:t>
      </w:r>
      <w:r>
        <w:rPr>
          <w:sz w:val="16"/>
          <w:szCs w:val="16"/>
        </w:rPr>
        <w:t>4</w:t>
      </w:r>
      <w:r w:rsidRPr="00B442BD">
        <w:rPr>
          <w:sz w:val="16"/>
          <w:szCs w:val="16"/>
        </w:rPr>
        <w:t xml:space="preserve"> scheme will, with GCF support, result in a further 25 MW of installations – leaving 100 MW of additional RE capacity to be provided by CEB and IPPs. </w:t>
      </w:r>
    </w:p>
  </w:footnote>
  <w:footnote w:id="43">
    <w:p w14:paraId="6E69B3D5" w14:textId="77777777" w:rsidR="001069C6" w:rsidRPr="0021175C" w:rsidRDefault="001069C6" w:rsidP="00776B25">
      <w:pPr>
        <w:pStyle w:val="FootnoteText"/>
        <w:ind w:left="-630" w:right="-810"/>
        <w:rPr>
          <w:sz w:val="16"/>
          <w:szCs w:val="16"/>
        </w:rPr>
      </w:pPr>
      <w:r w:rsidRPr="00B442BD">
        <w:rPr>
          <w:rStyle w:val="FootnoteReference"/>
          <w:sz w:val="16"/>
          <w:szCs w:val="16"/>
        </w:rPr>
        <w:footnoteRef/>
      </w:r>
      <w:r w:rsidRPr="00B442BD">
        <w:rPr>
          <w:sz w:val="16"/>
          <w:szCs w:val="16"/>
        </w:rPr>
        <w:t xml:space="preserve"> </w:t>
      </w:r>
      <w:hyperlink r:id="rId28" w:history="1">
        <w:r w:rsidRPr="00B442BD">
          <w:rPr>
            <w:rStyle w:val="Hyperlink"/>
            <w:sz w:val="16"/>
            <w:szCs w:val="16"/>
          </w:rPr>
          <w:t>http://ceb.intnet.mu/tenders/TenderList.asp</w:t>
        </w:r>
      </w:hyperlink>
      <w:r w:rsidRPr="0021175C">
        <w:rPr>
          <w:sz w:val="16"/>
          <w:szCs w:val="16"/>
        </w:rPr>
        <w:t xml:space="preserve"> </w:t>
      </w:r>
    </w:p>
  </w:footnote>
  <w:footnote w:id="44">
    <w:p w14:paraId="67E3703B" w14:textId="18501940" w:rsidR="001069C6" w:rsidRPr="00B442BD" w:rsidRDefault="001069C6" w:rsidP="00776B25">
      <w:pPr>
        <w:pStyle w:val="FootnoteText"/>
        <w:ind w:left="-630" w:right="-810"/>
        <w:rPr>
          <w:sz w:val="16"/>
          <w:szCs w:val="16"/>
        </w:rPr>
      </w:pPr>
      <w:r w:rsidRPr="00C014A6">
        <w:rPr>
          <w:rStyle w:val="FootnoteReference"/>
          <w:sz w:val="16"/>
          <w:szCs w:val="16"/>
        </w:rPr>
        <w:footnoteRef/>
      </w:r>
      <w:r w:rsidRPr="00C014A6">
        <w:rPr>
          <w:sz w:val="16"/>
          <w:szCs w:val="16"/>
        </w:rPr>
        <w:t xml:space="preserve"> </w:t>
      </w:r>
      <w:r w:rsidRPr="00D203B8">
        <w:rPr>
          <w:sz w:val="16"/>
          <w:szCs w:val="16"/>
        </w:rPr>
        <w:t xml:space="preserve">SSDG Phase 4 adopters – small-scale IPPs – </w:t>
      </w:r>
      <w:r w:rsidRPr="00C014A6">
        <w:rPr>
          <w:sz w:val="16"/>
          <w:szCs w:val="16"/>
        </w:rPr>
        <w:t>will function</w:t>
      </w:r>
      <w:r>
        <w:rPr>
          <w:sz w:val="16"/>
          <w:szCs w:val="16"/>
        </w:rPr>
        <w:t xml:space="preserve"> under the Net Metering Scheme: their PV-</w:t>
      </w:r>
      <w:r w:rsidRPr="00C95A7F">
        <w:rPr>
          <w:sz w:val="16"/>
          <w:szCs w:val="16"/>
        </w:rPr>
        <w:t>generat</w:t>
      </w:r>
      <w:r>
        <w:rPr>
          <w:sz w:val="16"/>
          <w:szCs w:val="16"/>
        </w:rPr>
        <w:t>ed</w:t>
      </w:r>
      <w:r w:rsidRPr="00C95A7F">
        <w:rPr>
          <w:sz w:val="16"/>
          <w:szCs w:val="16"/>
        </w:rPr>
        <w:t xml:space="preserve"> electricity will </w:t>
      </w:r>
      <w:r>
        <w:rPr>
          <w:sz w:val="16"/>
          <w:szCs w:val="16"/>
        </w:rPr>
        <w:t xml:space="preserve">be exported to the grid and will </w:t>
      </w:r>
      <w:r w:rsidRPr="00C95A7F">
        <w:rPr>
          <w:sz w:val="16"/>
          <w:szCs w:val="16"/>
        </w:rPr>
        <w:t>offset their monthly energy imported from the grid</w:t>
      </w:r>
      <w:r>
        <w:rPr>
          <w:sz w:val="16"/>
          <w:szCs w:val="16"/>
        </w:rPr>
        <w:t xml:space="preserve">; excess energy will be banked </w:t>
      </w:r>
      <w:r w:rsidRPr="00C95A7F">
        <w:rPr>
          <w:sz w:val="16"/>
          <w:szCs w:val="16"/>
        </w:rPr>
        <w:t>in the form of kilowatt-hour (kWh) credits. The</w:t>
      </w:r>
      <w:r>
        <w:rPr>
          <w:sz w:val="16"/>
          <w:szCs w:val="16"/>
        </w:rPr>
        <w:t>se</w:t>
      </w:r>
      <w:r w:rsidRPr="00C95A7F">
        <w:rPr>
          <w:sz w:val="16"/>
          <w:szCs w:val="16"/>
        </w:rPr>
        <w:t xml:space="preserve"> credits </w:t>
      </w:r>
      <w:r>
        <w:rPr>
          <w:sz w:val="16"/>
          <w:szCs w:val="16"/>
        </w:rPr>
        <w:t>can</w:t>
      </w:r>
      <w:r w:rsidRPr="00C95A7F">
        <w:rPr>
          <w:sz w:val="16"/>
          <w:szCs w:val="16"/>
        </w:rPr>
        <w:t xml:space="preserve"> be used when the customer’s system is not generating enough electricity to meet her/his demand</w:t>
      </w:r>
      <w:r>
        <w:rPr>
          <w:sz w:val="16"/>
          <w:szCs w:val="16"/>
        </w:rPr>
        <w:t xml:space="preserve"> and can be cashed at the end of the contract.</w:t>
      </w:r>
    </w:p>
  </w:footnote>
  <w:footnote w:id="45">
    <w:p w14:paraId="4045758A" w14:textId="25409BAD" w:rsidR="001069C6" w:rsidRDefault="001069C6" w:rsidP="00776B25">
      <w:pPr>
        <w:pStyle w:val="FootnoteText"/>
        <w:ind w:left="-630" w:right="-810"/>
      </w:pPr>
      <w:r w:rsidRPr="00B442BD">
        <w:rPr>
          <w:rStyle w:val="FootnoteReference"/>
          <w:sz w:val="16"/>
          <w:szCs w:val="16"/>
        </w:rPr>
        <w:footnoteRef/>
      </w:r>
      <w:r w:rsidRPr="00B442BD">
        <w:rPr>
          <w:sz w:val="16"/>
          <w:szCs w:val="16"/>
        </w:rPr>
        <w:t xml:space="preserve"> </w:t>
      </w:r>
      <w:hyperlink r:id="rId29" w:history="1">
        <w:r w:rsidRPr="00BE1686">
          <w:rPr>
            <w:rStyle w:val="Hyperlink"/>
            <w:rFonts w:cs="Arial"/>
            <w:sz w:val="16"/>
            <w:szCs w:val="16"/>
            <w:lang w:val="en-AU"/>
          </w:rPr>
          <w:t>http://www.mu.undp.org/content/mauritius_and_seychelles/en/home/ourwork/povertyreduction/successstories/SRMsuccessstory.html</w:t>
        </w:r>
      </w:hyperlink>
      <w:r>
        <w:rPr>
          <w:rFonts w:cs="Arial"/>
          <w:color w:val="1F497D"/>
          <w:sz w:val="16"/>
          <w:szCs w:val="16"/>
          <w:lang w:val="en-AU"/>
        </w:rPr>
        <w:t>.</w:t>
      </w:r>
    </w:p>
  </w:footnote>
  <w:footnote w:id="46">
    <w:p w14:paraId="179D4688" w14:textId="4299D4B6" w:rsidR="001069C6" w:rsidRDefault="001069C6" w:rsidP="00B75C91">
      <w:pPr>
        <w:pStyle w:val="FootnoteText"/>
        <w:ind w:left="-630"/>
      </w:pPr>
      <w:r w:rsidRPr="00B75C91">
        <w:rPr>
          <w:rStyle w:val="FootnoteReference"/>
          <w:sz w:val="16"/>
        </w:rPr>
        <w:footnoteRef/>
      </w:r>
      <w:r w:rsidRPr="00B75C91">
        <w:rPr>
          <w:sz w:val="16"/>
        </w:rPr>
        <w:t xml:space="preserve"> See </w:t>
      </w:r>
      <w:r>
        <w:rPr>
          <w:sz w:val="16"/>
        </w:rPr>
        <w:t>A</w:t>
      </w:r>
      <w:r w:rsidRPr="00B75C91">
        <w:rPr>
          <w:sz w:val="16"/>
        </w:rPr>
        <w:t>nnexes IIa, IIf, IIg, IIh and IIi in particular.</w:t>
      </w:r>
    </w:p>
  </w:footnote>
  <w:footnote w:id="47">
    <w:p w14:paraId="4CA63CCB" w14:textId="25A83127" w:rsidR="001069C6" w:rsidRDefault="001069C6" w:rsidP="00440E7B">
      <w:pPr>
        <w:pStyle w:val="FootnoteText"/>
        <w:ind w:left="-630"/>
      </w:pPr>
      <w:r w:rsidRPr="00440E7B">
        <w:rPr>
          <w:rStyle w:val="FootnoteReference"/>
          <w:sz w:val="16"/>
        </w:rPr>
        <w:footnoteRef/>
      </w:r>
      <w:r w:rsidRPr="00440E7B">
        <w:rPr>
          <w:sz w:val="16"/>
        </w:rPr>
        <w:t xml:space="preserve"> </w:t>
      </w:r>
      <w:r>
        <w:rPr>
          <w:sz w:val="16"/>
        </w:rPr>
        <w:t xml:space="preserve">SCADA: </w:t>
      </w:r>
      <w:r w:rsidRPr="00440E7B">
        <w:rPr>
          <w:sz w:val="16"/>
        </w:rPr>
        <w:t>Supervisory Control and Data Acquisition.</w:t>
      </w:r>
    </w:p>
  </w:footnote>
  <w:footnote w:id="48">
    <w:p w14:paraId="715C9F09" w14:textId="77777777" w:rsidR="001069C6" w:rsidRDefault="001069C6" w:rsidP="0072336B">
      <w:pPr>
        <w:pStyle w:val="FootnoteText"/>
        <w:ind w:left="-630" w:right="-810"/>
      </w:pPr>
      <w:r w:rsidRPr="0072336B">
        <w:rPr>
          <w:rStyle w:val="FootnoteReference"/>
          <w:rFonts w:cs="Arial"/>
          <w:sz w:val="16"/>
          <w:szCs w:val="16"/>
        </w:rPr>
        <w:footnoteRef/>
      </w:r>
      <w:r w:rsidRPr="0072336B">
        <w:rPr>
          <w:rFonts w:cs="Arial"/>
          <w:sz w:val="16"/>
          <w:szCs w:val="16"/>
        </w:rPr>
        <w:t xml:space="preserve"> A 150 kW hybrid mini-grid in Vingt Cinq and 75 kW hybrid grids in La Fourche and Sainte Rita.</w:t>
      </w:r>
    </w:p>
  </w:footnote>
  <w:footnote w:id="49">
    <w:p w14:paraId="094E094B" w14:textId="0A39CDB3" w:rsidR="001069C6" w:rsidRPr="00D203B8" w:rsidRDefault="001069C6" w:rsidP="0072336B">
      <w:pPr>
        <w:spacing w:after="0" w:line="240" w:lineRule="auto"/>
        <w:ind w:left="-630" w:right="-810"/>
        <w:rPr>
          <w:sz w:val="16"/>
          <w:szCs w:val="16"/>
        </w:rPr>
      </w:pPr>
      <w:r w:rsidRPr="00B442BD">
        <w:rPr>
          <w:rStyle w:val="FootnoteReference"/>
          <w:rFonts w:ascii="Arial" w:hAnsi="Arial" w:cs="Arial"/>
          <w:sz w:val="16"/>
          <w:szCs w:val="16"/>
        </w:rPr>
        <w:footnoteRef/>
      </w:r>
      <w:r w:rsidRPr="00B442BD">
        <w:rPr>
          <w:rFonts w:ascii="Arial" w:hAnsi="Arial" w:cs="Arial"/>
          <w:sz w:val="16"/>
          <w:szCs w:val="16"/>
        </w:rPr>
        <w:t xml:space="preserve"> </w:t>
      </w:r>
      <w:r w:rsidRPr="00B442BD">
        <w:rPr>
          <w:rFonts w:ascii="Arial" w:hAnsi="Arial" w:cs="Arial"/>
          <w:sz w:val="16"/>
          <w:szCs w:val="16"/>
          <w:lang w:val="en-AU"/>
        </w:rPr>
        <w:t xml:space="preserve">The only other Outer Island that could be addressed in the Republic of Mauritius is St Brandon. However, St Brandon is only inhabited intermittently by fishermen and does not have any infrastructure. In contrast, Agalega does have a permanent population of 300 and mini-grids serving each village that only need to be slightly upgraded. The larger, semi-autonomous island of Rodrigues (which is not considered an Outer Island by the Constitution of Mauritius) accounts for 3% of the total population of Mauritius and has a strong political desire to have 100% RE electricity supply. Rodrigues is served by the Central Electricity Board (not by the Outer Islands Development Corporation) and is already included in the GCF </w:t>
      </w:r>
      <w:r>
        <w:rPr>
          <w:rFonts w:ascii="Arial" w:hAnsi="Arial" w:cs="Arial"/>
          <w:sz w:val="16"/>
          <w:szCs w:val="16"/>
          <w:lang w:val="en-AU"/>
        </w:rPr>
        <w:t>project</w:t>
      </w:r>
      <w:r w:rsidRPr="00B442BD">
        <w:rPr>
          <w:rFonts w:ascii="Arial" w:hAnsi="Arial" w:cs="Arial"/>
          <w:sz w:val="16"/>
          <w:szCs w:val="16"/>
          <w:lang w:val="en-AU"/>
        </w:rPr>
        <w:t xml:space="preserve">: the GCF-supported Small Scale Distributed Generation (SSDG) Phase </w:t>
      </w:r>
      <w:r>
        <w:rPr>
          <w:rFonts w:ascii="Arial" w:hAnsi="Arial" w:cs="Arial"/>
          <w:sz w:val="16"/>
          <w:szCs w:val="16"/>
          <w:lang w:val="en-AU"/>
        </w:rPr>
        <w:t>4</w:t>
      </w:r>
      <w:r w:rsidRPr="00B442BD">
        <w:rPr>
          <w:rFonts w:ascii="Arial" w:hAnsi="Arial" w:cs="Arial"/>
          <w:sz w:val="16"/>
          <w:szCs w:val="16"/>
          <w:lang w:val="en-AU"/>
        </w:rPr>
        <w:t xml:space="preserve"> programme (Component 2) will cover the main island of Mauritius and the island of Rodrigues. Approximately 3-5% of SSDG Phase </w:t>
      </w:r>
      <w:r>
        <w:rPr>
          <w:rFonts w:ascii="Arial" w:hAnsi="Arial" w:cs="Arial"/>
          <w:sz w:val="16"/>
          <w:szCs w:val="16"/>
          <w:lang w:val="en-AU"/>
        </w:rPr>
        <w:t>4</w:t>
      </w:r>
      <w:r w:rsidRPr="00B442BD">
        <w:rPr>
          <w:rFonts w:ascii="Arial" w:hAnsi="Arial" w:cs="Arial"/>
          <w:sz w:val="16"/>
          <w:szCs w:val="16"/>
          <w:lang w:val="en-AU"/>
        </w:rPr>
        <w:t xml:space="preserve"> PV installations will be in Rodrigues.</w:t>
      </w:r>
    </w:p>
  </w:footnote>
  <w:footnote w:id="50">
    <w:p w14:paraId="112AB3D5"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0" w:history="1">
        <w:r w:rsidRPr="00D203B8">
          <w:rPr>
            <w:rStyle w:val="Hyperlink"/>
            <w:sz w:val="16"/>
            <w:szCs w:val="16"/>
          </w:rPr>
          <w:t>http://mof.govmu.org/English/Pages/default.aspx</w:t>
        </w:r>
      </w:hyperlink>
      <w:r w:rsidRPr="001E1ADF">
        <w:rPr>
          <w:sz w:val="16"/>
          <w:szCs w:val="16"/>
        </w:rPr>
        <w:t xml:space="preserve"> </w:t>
      </w:r>
    </w:p>
  </w:footnote>
  <w:footnote w:id="51">
    <w:p w14:paraId="2E419C6A"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1" w:history="1">
        <w:r w:rsidRPr="00D203B8">
          <w:rPr>
            <w:rStyle w:val="Hyperlink"/>
            <w:sz w:val="16"/>
            <w:szCs w:val="16"/>
          </w:rPr>
          <w:t>http://publicutilities.govmu.org/English/Pages/default.aspx</w:t>
        </w:r>
      </w:hyperlink>
      <w:r w:rsidRPr="001E1ADF">
        <w:rPr>
          <w:sz w:val="16"/>
          <w:szCs w:val="16"/>
        </w:rPr>
        <w:t xml:space="preserve"> </w:t>
      </w:r>
    </w:p>
  </w:footnote>
  <w:footnote w:id="52">
    <w:p w14:paraId="261A6487" w14:textId="77777777" w:rsidR="001069C6" w:rsidRPr="001E1ADF"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2" w:history="1">
        <w:r w:rsidRPr="001E1ADF">
          <w:rPr>
            <w:rStyle w:val="Hyperlink"/>
            <w:sz w:val="16"/>
            <w:szCs w:val="16"/>
          </w:rPr>
          <w:t>https://www.thegef.org/gef/project_detail?projID=2241</w:t>
        </w:r>
      </w:hyperlink>
      <w:r w:rsidRPr="001E1ADF">
        <w:rPr>
          <w:sz w:val="16"/>
          <w:szCs w:val="16"/>
        </w:rPr>
        <w:t xml:space="preserve"> </w:t>
      </w:r>
    </w:p>
  </w:footnote>
  <w:footnote w:id="53">
    <w:p w14:paraId="5D8F5699"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3" w:history="1">
        <w:r w:rsidRPr="00D203B8">
          <w:rPr>
            <w:rStyle w:val="Hyperlink"/>
            <w:sz w:val="16"/>
            <w:szCs w:val="16"/>
          </w:rPr>
          <w:t>http://sidsdock.org/financal-resources</w:t>
        </w:r>
      </w:hyperlink>
      <w:r w:rsidRPr="001E1ADF">
        <w:rPr>
          <w:sz w:val="16"/>
          <w:szCs w:val="16"/>
        </w:rPr>
        <w:t xml:space="preserve"> </w:t>
      </w:r>
    </w:p>
  </w:footnote>
  <w:footnote w:id="54">
    <w:p w14:paraId="5EFA1754"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4" w:history="1">
        <w:r w:rsidRPr="00D203B8">
          <w:rPr>
            <w:rStyle w:val="Hyperlink"/>
            <w:sz w:val="16"/>
            <w:szCs w:val="16"/>
          </w:rPr>
          <w:t>http://ceb.intnet.mu/</w:t>
        </w:r>
      </w:hyperlink>
      <w:r w:rsidRPr="001E1ADF">
        <w:rPr>
          <w:sz w:val="16"/>
          <w:szCs w:val="16"/>
        </w:rPr>
        <w:t xml:space="preserve"> </w:t>
      </w:r>
    </w:p>
  </w:footnote>
  <w:footnote w:id="55">
    <w:p w14:paraId="3B5DD2FF"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5" w:history="1">
        <w:r w:rsidRPr="00D203B8">
          <w:rPr>
            <w:rStyle w:val="Hyperlink"/>
            <w:sz w:val="16"/>
            <w:szCs w:val="16"/>
          </w:rPr>
          <w:t>http://attorneygeneral.govmu.org/English/Documents/A-Z%20Acts/C/Page%201/CENTRAL%20ELECTRICITY%20BOARD%20ACT,%20No%2032%20of%201963.pdf</w:t>
        </w:r>
      </w:hyperlink>
      <w:r w:rsidRPr="001E1ADF">
        <w:rPr>
          <w:sz w:val="16"/>
          <w:szCs w:val="16"/>
        </w:rPr>
        <w:t xml:space="preserve"> </w:t>
      </w:r>
    </w:p>
  </w:footnote>
  <w:footnote w:id="56">
    <w:p w14:paraId="1974668B" w14:textId="77777777" w:rsidR="001069C6" w:rsidRPr="001E1ADF"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6" w:history="1">
        <w:r w:rsidRPr="001E1ADF">
          <w:rPr>
            <w:rStyle w:val="Hyperlink"/>
            <w:sz w:val="16"/>
            <w:szCs w:val="16"/>
          </w:rPr>
          <w:t>https://www.thegef.org/gef/project_detail?projID=4099</w:t>
        </w:r>
      </w:hyperlink>
      <w:r w:rsidRPr="001E1ADF">
        <w:rPr>
          <w:sz w:val="16"/>
          <w:szCs w:val="16"/>
        </w:rPr>
        <w:t xml:space="preserve"> </w:t>
      </w:r>
    </w:p>
  </w:footnote>
  <w:footnote w:id="57">
    <w:p w14:paraId="218E972C" w14:textId="77777777" w:rsidR="001069C6" w:rsidRPr="00D203B8" w:rsidRDefault="001069C6" w:rsidP="001E1ADF">
      <w:pPr>
        <w:pStyle w:val="FootnoteText"/>
        <w:ind w:right="-810"/>
        <w:rPr>
          <w:sz w:val="16"/>
          <w:szCs w:val="16"/>
        </w:rPr>
      </w:pPr>
      <w:r w:rsidRPr="001E1ADF">
        <w:rPr>
          <w:rStyle w:val="FootnoteReference"/>
          <w:sz w:val="16"/>
          <w:szCs w:val="16"/>
        </w:rPr>
        <w:footnoteRef/>
      </w:r>
      <w:r w:rsidRPr="001E1ADF">
        <w:rPr>
          <w:sz w:val="16"/>
          <w:szCs w:val="16"/>
        </w:rPr>
        <w:t xml:space="preserve"> </w:t>
      </w:r>
      <w:hyperlink r:id="rId37" w:history="1">
        <w:r w:rsidRPr="00D203B8">
          <w:rPr>
            <w:rStyle w:val="Hyperlink"/>
            <w:sz w:val="16"/>
            <w:szCs w:val="16"/>
          </w:rPr>
          <w:t>http://attorneygeneral.govmu.org/English/Documents/A-Z%20Acts/O/OUTERISLANDSDEVELOPMENT1.pdf</w:t>
        </w:r>
      </w:hyperlink>
    </w:p>
  </w:footnote>
  <w:footnote w:id="58">
    <w:p w14:paraId="6020B4C8" w14:textId="77777777" w:rsidR="001069C6" w:rsidRDefault="001069C6" w:rsidP="004E4D69">
      <w:pPr>
        <w:pStyle w:val="FootnoteText"/>
        <w:ind w:left="-630"/>
      </w:pPr>
      <w:r w:rsidRPr="00E83475">
        <w:rPr>
          <w:rStyle w:val="FootnoteReference"/>
          <w:sz w:val="16"/>
        </w:rPr>
        <w:footnoteRef/>
      </w:r>
      <w:r w:rsidRPr="00E83475">
        <w:rPr>
          <w:sz w:val="16"/>
        </w:rPr>
        <w:t xml:space="preserve"> </w:t>
      </w:r>
      <w:hyperlink r:id="rId38" w:history="1">
        <w:r w:rsidRPr="00E83475">
          <w:rPr>
            <w:rStyle w:val="Hyperlink"/>
            <w:sz w:val="16"/>
          </w:rPr>
          <w:t>http://ceb.intnet.mu/tariffs/Overview.asp</w:t>
        </w:r>
      </w:hyperlink>
      <w:r w:rsidRPr="00E83475">
        <w:rPr>
          <w:sz w:val="16"/>
        </w:rPr>
        <w:t xml:space="preserve"> </w:t>
      </w:r>
    </w:p>
  </w:footnote>
  <w:footnote w:id="59">
    <w:p w14:paraId="416840EB"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9" w:history="1">
        <w:r w:rsidRPr="00D203B8">
          <w:rPr>
            <w:rStyle w:val="Hyperlink"/>
            <w:sz w:val="16"/>
            <w:szCs w:val="16"/>
          </w:rPr>
          <w:t>http://attorneygeneral.govmu.org/English/Documents/A-Z%20Acts/E/Page%201/ENVIRONMENT%20PROTECTION%20ACT,%20No%2019%20of%202002.pdf</w:t>
        </w:r>
      </w:hyperlink>
      <w:r w:rsidRPr="001E1ADF">
        <w:rPr>
          <w:sz w:val="16"/>
          <w:szCs w:val="16"/>
        </w:rPr>
        <w:t xml:space="preserve"> </w:t>
      </w:r>
    </w:p>
  </w:footnote>
  <w:footnote w:id="60">
    <w:p w14:paraId="3005F7F9"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0" w:history="1">
        <w:r w:rsidRPr="00D203B8">
          <w:rPr>
            <w:rStyle w:val="Hyperlink"/>
            <w:sz w:val="16"/>
            <w:szCs w:val="16"/>
          </w:rPr>
          <w:t>http://labour.govmu.org/English/Legislations/Pages/OSHA-2005-and-Regulations.aspx</w:t>
        </w:r>
      </w:hyperlink>
      <w:r w:rsidRPr="001E1ADF">
        <w:rPr>
          <w:sz w:val="16"/>
          <w:szCs w:val="16"/>
        </w:rPr>
        <w:t xml:space="preserve"> </w:t>
      </w:r>
    </w:p>
  </w:footnote>
  <w:footnote w:id="61">
    <w:p w14:paraId="7006CDB1"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1" w:history="1">
        <w:r w:rsidRPr="00D203B8">
          <w:rPr>
            <w:rStyle w:val="Hyperlink"/>
            <w:sz w:val="16"/>
            <w:szCs w:val="16"/>
          </w:rPr>
          <w:t>http://labour.govmu.org/English/Legislations/Pages/Labour-Act.aspx</w:t>
        </w:r>
      </w:hyperlink>
      <w:r w:rsidRPr="001E1ADF">
        <w:rPr>
          <w:sz w:val="16"/>
          <w:szCs w:val="16"/>
        </w:rPr>
        <w:t xml:space="preserve"> </w:t>
      </w:r>
    </w:p>
  </w:footnote>
  <w:footnote w:id="62">
    <w:p w14:paraId="500DEF05"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2" w:history="1">
        <w:r w:rsidRPr="00D203B8">
          <w:rPr>
            <w:rStyle w:val="Hyperlink"/>
            <w:sz w:val="16"/>
            <w:szCs w:val="16"/>
          </w:rPr>
          <w:t>http://labour.govmu.org/English/Legislations/Pages/Employment-Rights-Act-2008-and-Regulations.aspx</w:t>
        </w:r>
      </w:hyperlink>
      <w:r w:rsidRPr="001E1ADF">
        <w:rPr>
          <w:sz w:val="16"/>
          <w:szCs w:val="16"/>
        </w:rPr>
        <w:t xml:space="preserve"> </w:t>
      </w:r>
    </w:p>
  </w:footnote>
  <w:footnote w:id="63">
    <w:p w14:paraId="41976610"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3" w:history="1">
        <w:r w:rsidRPr="00D203B8">
          <w:rPr>
            <w:rStyle w:val="Hyperlink"/>
            <w:sz w:val="16"/>
            <w:szCs w:val="16"/>
          </w:rPr>
          <w:t>http://eoc.govmu.org/English/Know%20Your%20Rights/Pages/Scope-of-the-Law.aspx</w:t>
        </w:r>
      </w:hyperlink>
      <w:r w:rsidRPr="001E1ADF">
        <w:rPr>
          <w:sz w:val="16"/>
          <w:szCs w:val="16"/>
        </w:rPr>
        <w:t xml:space="preserve"> </w:t>
      </w:r>
    </w:p>
  </w:footnote>
  <w:footnote w:id="64">
    <w:p w14:paraId="68334615" w14:textId="404C10C9" w:rsidR="001069C6" w:rsidRPr="001E1ADF" w:rsidRDefault="001069C6" w:rsidP="00110143">
      <w:pPr>
        <w:pStyle w:val="FootnoteText"/>
        <w:ind w:left="-630" w:right="-810"/>
        <w:rPr>
          <w:sz w:val="16"/>
          <w:szCs w:val="16"/>
        </w:rPr>
      </w:pPr>
      <w:r w:rsidRPr="001E1ADF">
        <w:rPr>
          <w:rStyle w:val="FootnoteReference"/>
          <w:sz w:val="16"/>
          <w:szCs w:val="16"/>
        </w:rPr>
        <w:footnoteRef/>
      </w:r>
      <w:r w:rsidRPr="001E1ADF">
        <w:rPr>
          <w:sz w:val="16"/>
          <w:szCs w:val="16"/>
        </w:rPr>
        <w:t xml:space="preserve"> </w:t>
      </w:r>
      <w:r w:rsidRPr="001E1ADF">
        <w:rPr>
          <w:rFonts w:cs="Arial"/>
          <w:color w:val="000000"/>
          <w:sz w:val="16"/>
          <w:szCs w:val="16"/>
          <w:lang w:eastAsia="ja-JP"/>
        </w:rPr>
        <w:t xml:space="preserve">Details are available on the Mauritius Revenue Authority website: </w:t>
      </w:r>
      <w:hyperlink r:id="rId44" w:history="1">
        <w:r w:rsidRPr="001E1ADF">
          <w:rPr>
            <w:rStyle w:val="Hyperlink"/>
            <w:rFonts w:cs="Arial"/>
            <w:sz w:val="16"/>
            <w:szCs w:val="16"/>
            <w:lang w:eastAsia="ja-JP"/>
          </w:rPr>
          <w:t>http://www.mra.mu/</w:t>
        </w:r>
      </w:hyperlink>
      <w:r>
        <w:rPr>
          <w:rStyle w:val="Hyperlink"/>
          <w:rFonts w:cs="Arial"/>
          <w:sz w:val="16"/>
          <w:szCs w:val="16"/>
          <w:lang w:eastAsia="ja-JP"/>
        </w:rPr>
        <w:t>.</w:t>
      </w:r>
      <w:r w:rsidRPr="001E1ADF">
        <w:rPr>
          <w:rFonts w:cs="Arial"/>
          <w:color w:val="000000"/>
          <w:sz w:val="16"/>
          <w:szCs w:val="16"/>
          <w:lang w:eastAsia="ja-JP"/>
        </w:rPr>
        <w:t xml:space="preserve"> </w:t>
      </w:r>
    </w:p>
  </w:footnote>
  <w:footnote w:id="65">
    <w:p w14:paraId="12147E68" w14:textId="333BAC45" w:rsidR="001069C6" w:rsidRPr="00D203B8" w:rsidRDefault="001069C6" w:rsidP="00110143">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5" w:history="1">
        <w:r w:rsidRPr="00D203B8">
          <w:rPr>
            <w:rStyle w:val="Hyperlink"/>
            <w:sz w:val="16"/>
            <w:szCs w:val="16"/>
          </w:rPr>
          <w:t>http://budget.mof.govmu.org/budget2016/2016_28_1_CentrallymananagedInitiatives.pdf</w:t>
        </w:r>
      </w:hyperlink>
      <w:r w:rsidRPr="001E1ADF">
        <w:rPr>
          <w:rStyle w:val="Hyperlink"/>
          <w:sz w:val="16"/>
          <w:szCs w:val="16"/>
        </w:rPr>
        <w:t xml:space="preserve"> </w:t>
      </w:r>
      <w:r w:rsidRPr="001E1ADF">
        <w:rPr>
          <w:rStyle w:val="Hyperlink"/>
          <w:color w:val="auto"/>
          <w:sz w:val="16"/>
          <w:szCs w:val="16"/>
          <w:u w:val="none"/>
        </w:rPr>
        <w:t>(page 367)</w:t>
      </w:r>
      <w:r>
        <w:rPr>
          <w:rStyle w:val="Hyperlink"/>
          <w:color w:val="auto"/>
          <w:sz w:val="16"/>
          <w:szCs w:val="16"/>
          <w:u w:val="none"/>
        </w:rPr>
        <w:t>.</w:t>
      </w:r>
    </w:p>
  </w:footnote>
  <w:footnote w:id="66">
    <w:p w14:paraId="3742090A" w14:textId="6013A567" w:rsidR="001069C6" w:rsidRDefault="001069C6" w:rsidP="00110143">
      <w:pPr>
        <w:pStyle w:val="FootnoteText"/>
        <w:ind w:left="-630" w:right="-810"/>
      </w:pPr>
      <w:r w:rsidRPr="001E1ADF">
        <w:rPr>
          <w:rStyle w:val="FootnoteReference"/>
          <w:sz w:val="16"/>
          <w:szCs w:val="16"/>
        </w:rPr>
        <w:footnoteRef/>
      </w:r>
      <w:r w:rsidRPr="001E1ADF">
        <w:rPr>
          <w:sz w:val="16"/>
          <w:szCs w:val="16"/>
        </w:rPr>
        <w:t xml:space="preserve"> </w:t>
      </w:r>
      <w:r w:rsidRPr="001E1ADF">
        <w:rPr>
          <w:rFonts w:cs="Arial"/>
          <w:color w:val="000000"/>
          <w:sz w:val="16"/>
          <w:szCs w:val="16"/>
          <w:lang w:eastAsia="ja-JP"/>
        </w:rPr>
        <w:t xml:space="preserve">Useful information on taxes and FX in Mauritius can be found in World Bank (2014), </w:t>
      </w:r>
      <w:r w:rsidRPr="001E1ADF">
        <w:rPr>
          <w:rFonts w:cs="Arial"/>
          <w:i/>
          <w:color w:val="000000"/>
          <w:sz w:val="16"/>
          <w:szCs w:val="16"/>
          <w:lang w:eastAsia="ja-JP"/>
        </w:rPr>
        <w:t>Doing Business 2015 – Going Beyond Efficiency: Mauritius Economy Profile</w:t>
      </w:r>
      <w:r w:rsidRPr="001E1ADF">
        <w:rPr>
          <w:rFonts w:cs="Arial"/>
          <w:color w:val="000000"/>
          <w:sz w:val="16"/>
          <w:szCs w:val="16"/>
          <w:lang w:eastAsia="ja-JP"/>
        </w:rPr>
        <w:t xml:space="preserve">, </w:t>
      </w:r>
      <w:hyperlink r:id="rId46" w:history="1">
        <w:r w:rsidRPr="001E1ADF">
          <w:rPr>
            <w:rStyle w:val="Hyperlink"/>
            <w:rFonts w:cs="Arial"/>
            <w:sz w:val="16"/>
            <w:szCs w:val="16"/>
            <w:lang w:eastAsia="ja-JP"/>
          </w:rPr>
          <w:t>http://www.doingbusiness.org/reports/global-reports/doing-business-2015</w:t>
        </w:r>
      </w:hyperlink>
      <w:r>
        <w:rPr>
          <w:rStyle w:val="Hyperlink"/>
          <w:rFonts w:cs="Arial"/>
          <w:sz w:val="16"/>
          <w:szCs w:val="16"/>
          <w:lang w:eastAsia="ja-JP"/>
        </w:rPr>
        <w:t>.</w:t>
      </w:r>
      <w:r>
        <w:rPr>
          <w:rFonts w:cs="Arial"/>
          <w:color w:val="000000"/>
          <w:sz w:val="18"/>
          <w:lang w:eastAsia="ja-JP"/>
        </w:rPr>
        <w:t xml:space="preserve"> </w:t>
      </w:r>
    </w:p>
  </w:footnote>
  <w:footnote w:id="67">
    <w:p w14:paraId="7B619361" w14:textId="56F1D68B" w:rsidR="001069C6" w:rsidRDefault="001069C6" w:rsidP="00110143">
      <w:pPr>
        <w:pStyle w:val="FootnoteText"/>
        <w:ind w:left="-630"/>
      </w:pPr>
      <w:r w:rsidRPr="00545411">
        <w:rPr>
          <w:rStyle w:val="FootnoteReference"/>
          <w:sz w:val="16"/>
        </w:rPr>
        <w:footnoteRef/>
      </w:r>
      <w:r w:rsidRPr="00545411">
        <w:rPr>
          <w:sz w:val="16"/>
        </w:rPr>
        <w:t xml:space="preserve"> The SBAA is provided in </w:t>
      </w:r>
      <w:r w:rsidRPr="00110143">
        <w:rPr>
          <w:sz w:val="16"/>
        </w:rPr>
        <w:t>Annex XIIIu. The CPD is provided in Annex XIIIv.</w:t>
      </w:r>
    </w:p>
  </w:footnote>
  <w:footnote w:id="68">
    <w:p w14:paraId="695FECC4" w14:textId="77777777" w:rsidR="001069C6" w:rsidRPr="00B26427" w:rsidRDefault="001069C6" w:rsidP="00603081">
      <w:pPr>
        <w:pStyle w:val="FootnoteText"/>
        <w:ind w:left="-540"/>
        <w:rPr>
          <w:sz w:val="16"/>
          <w:szCs w:val="16"/>
          <w:lang w:val="en-IN"/>
        </w:rPr>
      </w:pPr>
      <w:r w:rsidRPr="00B26427">
        <w:rPr>
          <w:rStyle w:val="FootnoteReference"/>
          <w:sz w:val="16"/>
          <w:szCs w:val="16"/>
        </w:rPr>
        <w:footnoteRef/>
      </w:r>
      <w:r w:rsidRPr="00B26427">
        <w:rPr>
          <w:sz w:val="16"/>
          <w:szCs w:val="16"/>
        </w:rPr>
        <w:t xml:space="preserve"> </w:t>
      </w:r>
      <w:r w:rsidRPr="007113C0">
        <w:rPr>
          <w:sz w:val="16"/>
          <w:szCs w:val="16"/>
        </w:rPr>
        <w:t>Exclusive of project management costs and agency fees.</w:t>
      </w:r>
    </w:p>
  </w:footnote>
  <w:footnote w:id="69">
    <w:p w14:paraId="200B1736" w14:textId="77777777" w:rsidR="001069C6" w:rsidRDefault="001069C6" w:rsidP="00181965">
      <w:pPr>
        <w:pStyle w:val="FootnoteText"/>
        <w:ind w:left="-540"/>
      </w:pPr>
      <w:r w:rsidRPr="00E57367">
        <w:rPr>
          <w:rStyle w:val="FootnoteReference"/>
          <w:sz w:val="16"/>
        </w:rPr>
        <w:footnoteRef/>
      </w:r>
      <w:r w:rsidRPr="00E57367">
        <w:rPr>
          <w:sz w:val="16"/>
        </w:rPr>
        <w:t xml:space="preserve"> This figure includes project management costs but excludes agency fees.</w:t>
      </w:r>
    </w:p>
  </w:footnote>
  <w:footnote w:id="70">
    <w:p w14:paraId="64863DB2" w14:textId="77777777" w:rsidR="001069C6" w:rsidRDefault="001069C6" w:rsidP="00603081">
      <w:pPr>
        <w:pStyle w:val="FootnoteText"/>
        <w:ind w:left="-540"/>
      </w:pPr>
      <w:r w:rsidRPr="00453B32">
        <w:rPr>
          <w:rStyle w:val="FootnoteReference"/>
          <w:sz w:val="16"/>
        </w:rPr>
        <w:footnoteRef/>
      </w:r>
      <w:r w:rsidRPr="00453B32">
        <w:rPr>
          <w:sz w:val="16"/>
        </w:rPr>
        <w:t xml:space="preserve"> Annual average of direct and indirect emission reductions.</w:t>
      </w:r>
    </w:p>
  </w:footnote>
  <w:footnote w:id="71">
    <w:p w14:paraId="0CF9AFA8" w14:textId="707B82B3" w:rsidR="001069C6" w:rsidRDefault="001069C6" w:rsidP="00603081">
      <w:pPr>
        <w:pStyle w:val="FootnoteText"/>
        <w:ind w:left="-540"/>
      </w:pPr>
      <w:r w:rsidRPr="00453B32">
        <w:rPr>
          <w:rStyle w:val="FootnoteReference"/>
          <w:sz w:val="16"/>
        </w:rPr>
        <w:footnoteRef/>
      </w:r>
      <w:r w:rsidRPr="00453B32">
        <w:rPr>
          <w:sz w:val="16"/>
        </w:rPr>
        <w:t xml:space="preserve"> Direct and indirect emission reductions over the lifetimes of the investments enabled by the </w:t>
      </w:r>
      <w:r>
        <w:rPr>
          <w:sz w:val="16"/>
        </w:rPr>
        <w:t>project</w:t>
      </w:r>
      <w:r w:rsidRPr="00453B32">
        <w:rPr>
          <w:sz w:val="16"/>
        </w:rPr>
        <w:t>.</w:t>
      </w:r>
    </w:p>
  </w:footnote>
  <w:footnote w:id="72">
    <w:p w14:paraId="61D47946" w14:textId="77777777" w:rsidR="001069C6" w:rsidRDefault="001069C6" w:rsidP="00780F95">
      <w:pPr>
        <w:pStyle w:val="FootnoteText"/>
        <w:ind w:left="-540" w:right="-630"/>
      </w:pPr>
      <w:r w:rsidRPr="004019ED">
        <w:rPr>
          <w:rStyle w:val="FootnoteReference"/>
          <w:sz w:val="16"/>
        </w:rPr>
        <w:footnoteRef/>
      </w:r>
      <w:r w:rsidRPr="004019ED">
        <w:rPr>
          <w:sz w:val="16"/>
        </w:rPr>
        <w:t xml:space="preserve"> GEF guidance is to use a default replication factor of 3 for investment projects that incorporate capacity building. Here, a conservative value of 1.5 is proposed.</w:t>
      </w:r>
    </w:p>
  </w:footnote>
  <w:footnote w:id="73">
    <w:p w14:paraId="03AB2CC2" w14:textId="589EFB80" w:rsidR="001069C6" w:rsidRDefault="001069C6" w:rsidP="0030307F">
      <w:pPr>
        <w:pStyle w:val="FootnoteText"/>
        <w:ind w:left="-540" w:right="-630"/>
      </w:pPr>
      <w:r w:rsidRPr="00654246">
        <w:rPr>
          <w:rStyle w:val="FootnoteReference"/>
          <w:sz w:val="16"/>
        </w:rPr>
        <w:footnoteRef/>
      </w:r>
      <w:r w:rsidRPr="00654246">
        <w:rPr>
          <w:sz w:val="16"/>
        </w:rPr>
        <w:t xml:space="preserve"> See, for example, </w:t>
      </w:r>
      <w:hyperlink r:id="rId47" w:history="1">
        <w:r w:rsidRPr="00654246">
          <w:rPr>
            <w:rStyle w:val="Hyperlink"/>
            <w:rFonts w:cs="Arial"/>
            <w:sz w:val="16"/>
            <w:lang w:val="en-AU"/>
          </w:rPr>
          <w:t>http://erc.undp.org/evaluationadmin/manageevaluation/viewevaluationdetail.html?evalid=6610</w:t>
        </w:r>
      </w:hyperlink>
      <w:r>
        <w:rPr>
          <w:rStyle w:val="Hyperlink"/>
          <w:rFonts w:cs="Arial"/>
          <w:sz w:val="16"/>
          <w:lang w:val="en-AU"/>
        </w:rPr>
        <w:t>.</w:t>
      </w:r>
      <w:r w:rsidRPr="00654246">
        <w:rPr>
          <w:rStyle w:val="Hyperlink"/>
          <w:rFonts w:cs="Arial"/>
          <w:sz w:val="16"/>
          <w:lang w:val="en-AU"/>
        </w:rPr>
        <w:t xml:space="preserve"> </w:t>
      </w:r>
    </w:p>
  </w:footnote>
  <w:footnote w:id="74">
    <w:p w14:paraId="3EFC7C27" w14:textId="77777777" w:rsidR="001069C6" w:rsidRDefault="001069C6" w:rsidP="00D57457">
      <w:pPr>
        <w:pStyle w:val="FootnoteText"/>
        <w:ind w:left="-540" w:right="-630"/>
      </w:pPr>
      <w:r w:rsidRPr="00B151CD">
        <w:rPr>
          <w:rStyle w:val="FootnoteReference"/>
          <w:sz w:val="16"/>
        </w:rPr>
        <w:footnoteRef/>
      </w:r>
      <w:r w:rsidRPr="00B151CD">
        <w:rPr>
          <w:sz w:val="16"/>
        </w:rPr>
        <w:t xml:space="preserve"> ILO (2014), </w:t>
      </w:r>
      <w:r w:rsidRPr="00B151CD">
        <w:rPr>
          <w:i/>
          <w:sz w:val="16"/>
        </w:rPr>
        <w:t>Green Jobs Assessment: Mauritius</w:t>
      </w:r>
      <w:r w:rsidRPr="00B151CD">
        <w:rPr>
          <w:sz w:val="16"/>
        </w:rPr>
        <w:t xml:space="preserve">, </w:t>
      </w:r>
      <w:hyperlink r:id="rId48" w:history="1">
        <w:r w:rsidRPr="00B151CD">
          <w:rPr>
            <w:rStyle w:val="Hyperlink"/>
            <w:sz w:val="16"/>
          </w:rPr>
          <w:t>http://www.ilo.org/global/topics/green-jobs/publications/WCMS_317238/lang--en/index.htm</w:t>
        </w:r>
      </w:hyperlink>
      <w:r w:rsidRPr="00B151CD">
        <w:rPr>
          <w:sz w:val="16"/>
        </w:rPr>
        <w:t xml:space="preserve"> </w:t>
      </w:r>
    </w:p>
  </w:footnote>
  <w:footnote w:id="75">
    <w:p w14:paraId="7733BBD5" w14:textId="77777777" w:rsidR="001069C6" w:rsidRDefault="001069C6" w:rsidP="00D57457">
      <w:pPr>
        <w:pStyle w:val="FootnoteText"/>
        <w:ind w:left="-540" w:right="-630"/>
        <w:rPr>
          <w:sz w:val="16"/>
          <w:szCs w:val="16"/>
        </w:rPr>
      </w:pPr>
      <w:r w:rsidRPr="001B5B3D">
        <w:rPr>
          <w:rStyle w:val="FootnoteReference"/>
          <w:sz w:val="16"/>
          <w:szCs w:val="16"/>
        </w:rPr>
        <w:footnoteRef/>
      </w:r>
      <w:r w:rsidRPr="001B5B3D">
        <w:rPr>
          <w:sz w:val="16"/>
          <w:szCs w:val="16"/>
        </w:rPr>
        <w:t xml:space="preserve"> </w:t>
      </w:r>
      <w:hyperlink r:id="rId49" w:history="1">
        <w:r w:rsidRPr="000F0188">
          <w:rPr>
            <w:rStyle w:val="Hyperlink"/>
            <w:sz w:val="16"/>
            <w:szCs w:val="16"/>
          </w:rPr>
          <w:t>http://statsmauritius.govmu.org/English/StatsbySubj/Pages/External-Trade.aspx</w:t>
        </w:r>
      </w:hyperlink>
      <w:r>
        <w:rPr>
          <w:sz w:val="16"/>
          <w:szCs w:val="16"/>
        </w:rPr>
        <w:t xml:space="preserve"> </w:t>
      </w:r>
    </w:p>
  </w:footnote>
  <w:footnote w:id="76">
    <w:p w14:paraId="16B9C827" w14:textId="023D3E7A" w:rsidR="001069C6" w:rsidRDefault="001069C6" w:rsidP="00D57457">
      <w:pPr>
        <w:pStyle w:val="FootnoteText"/>
        <w:ind w:left="-540" w:right="-630"/>
      </w:pPr>
      <w:r w:rsidRPr="00C76330">
        <w:rPr>
          <w:rStyle w:val="FootnoteReference"/>
          <w:sz w:val="16"/>
        </w:rPr>
        <w:footnoteRef/>
      </w:r>
      <w:r>
        <w:rPr>
          <w:sz w:val="16"/>
        </w:rPr>
        <w:t xml:space="preserve"> See Annex XIIIt</w:t>
      </w:r>
      <w:r w:rsidRPr="00C76330">
        <w:rPr>
          <w:sz w:val="16"/>
        </w:rPr>
        <w:t>.</w:t>
      </w:r>
    </w:p>
  </w:footnote>
  <w:footnote w:id="77">
    <w:p w14:paraId="704037B0" w14:textId="77777777" w:rsidR="001069C6" w:rsidRPr="00C76330" w:rsidRDefault="001069C6" w:rsidP="00D57457">
      <w:pPr>
        <w:pStyle w:val="FootnoteText"/>
        <w:ind w:left="-540" w:right="-630"/>
        <w:rPr>
          <w:sz w:val="16"/>
          <w:szCs w:val="16"/>
          <w:lang w:val="en-US"/>
        </w:rPr>
      </w:pPr>
      <w:r w:rsidRPr="00C76330">
        <w:rPr>
          <w:rStyle w:val="FootnoteReference"/>
          <w:sz w:val="16"/>
          <w:szCs w:val="16"/>
        </w:rPr>
        <w:footnoteRef/>
      </w:r>
      <w:r w:rsidRPr="00C76330">
        <w:rPr>
          <w:sz w:val="16"/>
          <w:szCs w:val="16"/>
        </w:rPr>
        <w:t xml:space="preserve"> </w:t>
      </w:r>
      <w:hyperlink r:id="rId50" w:history="1">
        <w:r w:rsidRPr="00305A46">
          <w:rPr>
            <w:rStyle w:val="Hyperlink"/>
            <w:sz w:val="16"/>
            <w:szCs w:val="16"/>
          </w:rPr>
          <w:t>http://ionnews.mu/mauritius-ranks-2nd-africa-human-development-index-2014-0108/</w:t>
        </w:r>
      </w:hyperlink>
      <w:r w:rsidRPr="00305A46">
        <w:rPr>
          <w:sz w:val="16"/>
          <w:szCs w:val="16"/>
        </w:rPr>
        <w:t xml:space="preserve"> </w:t>
      </w:r>
    </w:p>
  </w:footnote>
  <w:footnote w:id="78">
    <w:p w14:paraId="6AA54BA1" w14:textId="77777777" w:rsidR="001069C6" w:rsidRPr="002B34FC" w:rsidRDefault="001069C6" w:rsidP="00D57457">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UNDESA (2012)</w:t>
      </w:r>
      <w:r>
        <w:rPr>
          <w:sz w:val="16"/>
          <w:szCs w:val="16"/>
        </w:rPr>
        <w:t>,</w:t>
      </w:r>
      <w:r w:rsidRPr="002B34FC">
        <w:rPr>
          <w:sz w:val="16"/>
          <w:szCs w:val="16"/>
        </w:rPr>
        <w:t xml:space="preserve"> </w:t>
      </w:r>
      <w:r w:rsidRPr="00C76330">
        <w:rPr>
          <w:i/>
          <w:sz w:val="16"/>
          <w:szCs w:val="16"/>
        </w:rPr>
        <w:t>Country Report Paper Application of a Vulnerability Resilience Profile (VRP) to Long-Term, Integrated Sustainable Development Planning</w:t>
      </w:r>
    </w:p>
  </w:footnote>
  <w:footnote w:id="79">
    <w:p w14:paraId="62534085" w14:textId="77777777" w:rsidR="001069C6" w:rsidRPr="00C76330" w:rsidRDefault="001069C6" w:rsidP="00D57457">
      <w:pPr>
        <w:pStyle w:val="FootnoteText"/>
        <w:ind w:left="-540" w:right="-630"/>
        <w:rPr>
          <w:sz w:val="16"/>
          <w:szCs w:val="16"/>
        </w:rPr>
      </w:pPr>
      <w:r w:rsidRPr="00C76330">
        <w:rPr>
          <w:rStyle w:val="FootnoteReference"/>
          <w:sz w:val="16"/>
          <w:szCs w:val="16"/>
        </w:rPr>
        <w:footnoteRef/>
      </w:r>
      <w:r w:rsidRPr="00C76330">
        <w:rPr>
          <w:sz w:val="16"/>
          <w:szCs w:val="16"/>
        </w:rPr>
        <w:t xml:space="preserve"> </w:t>
      </w:r>
      <w:hyperlink r:id="rId51" w:history="1">
        <w:r w:rsidRPr="00C76330">
          <w:rPr>
            <w:rStyle w:val="Hyperlink"/>
            <w:sz w:val="16"/>
            <w:szCs w:val="16"/>
          </w:rPr>
          <w:t>https://www.undp-aap.org/</w:t>
        </w:r>
      </w:hyperlink>
      <w:r w:rsidRPr="00C76330">
        <w:rPr>
          <w:sz w:val="16"/>
          <w:szCs w:val="16"/>
        </w:rPr>
        <w:t xml:space="preserve"> </w:t>
      </w:r>
    </w:p>
  </w:footnote>
  <w:footnote w:id="80">
    <w:p w14:paraId="2EDF10C6" w14:textId="59021194" w:rsidR="001069C6" w:rsidRPr="002B34FC" w:rsidRDefault="001069C6" w:rsidP="00AB4A62">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w:t>
      </w:r>
      <w:hyperlink r:id="rId52" w:history="1">
        <w:r w:rsidRPr="001221E0">
          <w:rPr>
            <w:rStyle w:val="Hyperlink"/>
            <w:sz w:val="16"/>
            <w:szCs w:val="16"/>
          </w:rPr>
          <w:t>https://www.undp-aap.org/countries/mauritius</w:t>
        </w:r>
      </w:hyperlink>
      <w:r>
        <w:rPr>
          <w:sz w:val="16"/>
          <w:szCs w:val="16"/>
        </w:rPr>
        <w:t xml:space="preserve"> </w:t>
      </w:r>
    </w:p>
  </w:footnote>
  <w:footnote w:id="81">
    <w:p w14:paraId="3E934955" w14:textId="01C18286" w:rsidR="001069C6" w:rsidRPr="002B34FC" w:rsidRDefault="001069C6" w:rsidP="00AB4A62">
      <w:pPr>
        <w:pStyle w:val="FootnoteText"/>
        <w:ind w:left="-540" w:right="-630"/>
        <w:rPr>
          <w:sz w:val="16"/>
          <w:szCs w:val="16"/>
        </w:rPr>
      </w:pPr>
      <w:r w:rsidRPr="002B34FC">
        <w:rPr>
          <w:rStyle w:val="FootnoteReference"/>
          <w:sz w:val="16"/>
          <w:szCs w:val="16"/>
        </w:rPr>
        <w:footnoteRef/>
      </w:r>
      <w:r w:rsidRPr="002B34FC">
        <w:rPr>
          <w:sz w:val="16"/>
          <w:szCs w:val="16"/>
        </w:rPr>
        <w:t xml:space="preserve"> </w:t>
      </w:r>
      <w:hyperlink r:id="rId53" w:history="1">
        <w:r w:rsidRPr="001221E0">
          <w:rPr>
            <w:rStyle w:val="Hyperlink"/>
            <w:sz w:val="16"/>
            <w:szCs w:val="16"/>
          </w:rPr>
          <w:t>http://metservice.intnet.mu/climate-services/climate-change.php</w:t>
        </w:r>
      </w:hyperlink>
      <w:r>
        <w:rPr>
          <w:sz w:val="16"/>
          <w:szCs w:val="16"/>
        </w:rPr>
        <w:t xml:space="preserve"> </w:t>
      </w:r>
    </w:p>
  </w:footnote>
  <w:footnote w:id="82">
    <w:p w14:paraId="33710DB5" w14:textId="7286176A" w:rsidR="001069C6" w:rsidRPr="002B34FC" w:rsidRDefault="001069C6" w:rsidP="00AB4A62">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w:t>
      </w:r>
      <w:hyperlink r:id="rId54" w:history="1">
        <w:r w:rsidRPr="001221E0">
          <w:rPr>
            <w:rStyle w:val="Hyperlink"/>
            <w:sz w:val="16"/>
            <w:szCs w:val="16"/>
          </w:rPr>
          <w:t>http://metservice.intnet.mu/publications/list-of-historical-cyclones.php</w:t>
        </w:r>
      </w:hyperlink>
      <w:r>
        <w:rPr>
          <w:sz w:val="16"/>
          <w:szCs w:val="16"/>
        </w:rPr>
        <w:t xml:space="preserve"> </w:t>
      </w:r>
    </w:p>
  </w:footnote>
  <w:footnote w:id="83">
    <w:p w14:paraId="1327ABB4" w14:textId="6EC58930" w:rsidR="001069C6" w:rsidRPr="002B34FC" w:rsidRDefault="001069C6" w:rsidP="00AB4A62">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UNEP</w:t>
      </w:r>
      <w:r>
        <w:rPr>
          <w:sz w:val="16"/>
          <w:szCs w:val="16"/>
        </w:rPr>
        <w:t xml:space="preserve"> (2006),</w:t>
      </w:r>
      <w:r w:rsidRPr="002B34FC">
        <w:rPr>
          <w:sz w:val="16"/>
          <w:szCs w:val="16"/>
        </w:rPr>
        <w:t xml:space="preserve"> </w:t>
      </w:r>
      <w:r w:rsidRPr="00C76330">
        <w:rPr>
          <w:i/>
          <w:sz w:val="16"/>
          <w:szCs w:val="16"/>
        </w:rPr>
        <w:t>Africa Environment Outlook 2</w:t>
      </w:r>
      <w:r>
        <w:rPr>
          <w:sz w:val="16"/>
          <w:szCs w:val="16"/>
        </w:rPr>
        <w:t xml:space="preserve">, </w:t>
      </w:r>
      <w:hyperlink r:id="rId55" w:history="1">
        <w:r w:rsidRPr="001221E0">
          <w:rPr>
            <w:rStyle w:val="Hyperlink"/>
            <w:sz w:val="16"/>
            <w:szCs w:val="16"/>
          </w:rPr>
          <w:t>http://www.unep.org/dewa/Africa/publications/AEO-2/content/090.htm</w:t>
        </w:r>
      </w:hyperlink>
      <w:r>
        <w:rPr>
          <w:sz w:val="16"/>
          <w:szCs w:val="16"/>
        </w:rPr>
        <w:t xml:space="preserve"> </w:t>
      </w:r>
    </w:p>
  </w:footnote>
  <w:footnote w:id="84">
    <w:p w14:paraId="44F3F047" w14:textId="77777777" w:rsidR="001069C6" w:rsidRPr="00B62BC0" w:rsidRDefault="001069C6" w:rsidP="00AB4A62">
      <w:pPr>
        <w:pStyle w:val="FootnoteText"/>
        <w:ind w:left="-540" w:right="-630"/>
        <w:rPr>
          <w:lang w:val="en-US"/>
        </w:rPr>
      </w:pPr>
      <w:r w:rsidRPr="002B34FC">
        <w:rPr>
          <w:rStyle w:val="FootnoteReference"/>
          <w:sz w:val="16"/>
          <w:szCs w:val="16"/>
        </w:rPr>
        <w:footnoteRef/>
      </w:r>
      <w:r w:rsidRPr="002B34FC">
        <w:rPr>
          <w:sz w:val="16"/>
          <w:szCs w:val="16"/>
        </w:rPr>
        <w:t xml:space="preserve"> </w:t>
      </w:r>
      <w:r w:rsidRPr="002B34FC">
        <w:rPr>
          <w:sz w:val="16"/>
          <w:szCs w:val="16"/>
          <w:lang w:val="en-US"/>
        </w:rPr>
        <w:t xml:space="preserve">Second National Communication to UNFCCC </w:t>
      </w:r>
      <w:r>
        <w:rPr>
          <w:sz w:val="16"/>
          <w:szCs w:val="16"/>
          <w:lang w:val="en-US"/>
        </w:rPr>
        <w:t>(</w:t>
      </w:r>
      <w:r w:rsidRPr="002B34FC">
        <w:rPr>
          <w:sz w:val="16"/>
          <w:szCs w:val="16"/>
          <w:lang w:val="en-US"/>
        </w:rPr>
        <w:t>2010</w:t>
      </w:r>
      <w:r>
        <w:rPr>
          <w:sz w:val="16"/>
          <w:szCs w:val="16"/>
          <w:lang w:val="en-US"/>
        </w:rPr>
        <w:t>)</w:t>
      </w:r>
      <w:r w:rsidRPr="002B34FC">
        <w:rPr>
          <w:sz w:val="16"/>
          <w:szCs w:val="16"/>
          <w:lang w:val="en-US"/>
        </w:rPr>
        <w:t>.</w:t>
      </w:r>
    </w:p>
  </w:footnote>
  <w:footnote w:id="85">
    <w:p w14:paraId="5D55A5FD" w14:textId="3B62B532" w:rsidR="001069C6" w:rsidRPr="006219F1" w:rsidRDefault="001069C6" w:rsidP="00683000">
      <w:pPr>
        <w:pStyle w:val="FootnoteText"/>
        <w:ind w:left="-540" w:right="-630"/>
        <w:rPr>
          <w:lang w:val="en-US"/>
        </w:rPr>
      </w:pPr>
      <w:r w:rsidRPr="00C76330">
        <w:rPr>
          <w:rStyle w:val="FootnoteReference"/>
          <w:sz w:val="16"/>
        </w:rPr>
        <w:footnoteRef/>
      </w:r>
      <w:r w:rsidRPr="00C76330">
        <w:rPr>
          <w:sz w:val="16"/>
        </w:rPr>
        <w:t xml:space="preserve"> World Bank (2015), </w:t>
      </w:r>
      <w:r w:rsidRPr="00C76330">
        <w:rPr>
          <w:i/>
          <w:sz w:val="16"/>
        </w:rPr>
        <w:t>Assessment of Electricity Demand Forecast and Generation Expansion Plan with a focus on the 2015–2017 Period</w:t>
      </w:r>
      <w:r>
        <w:rPr>
          <w:sz w:val="16"/>
        </w:rPr>
        <w:t xml:space="preserve"> – </w:t>
      </w:r>
      <w:r w:rsidRPr="00683000">
        <w:rPr>
          <w:sz w:val="16"/>
        </w:rPr>
        <w:t>Annex XIIIaa.</w:t>
      </w:r>
    </w:p>
  </w:footnote>
  <w:footnote w:id="86">
    <w:p w14:paraId="39CDBEB7" w14:textId="77777777" w:rsidR="001069C6" w:rsidRPr="00D72F42" w:rsidRDefault="001069C6" w:rsidP="00683000">
      <w:pPr>
        <w:pStyle w:val="FootnoteText"/>
        <w:ind w:left="-540"/>
        <w:rPr>
          <w:sz w:val="16"/>
          <w:szCs w:val="16"/>
        </w:rPr>
      </w:pPr>
      <w:r w:rsidRPr="00D72F42">
        <w:rPr>
          <w:rStyle w:val="FootnoteReference"/>
          <w:sz w:val="16"/>
          <w:szCs w:val="16"/>
        </w:rPr>
        <w:footnoteRef/>
      </w:r>
      <w:r w:rsidRPr="00D72F42">
        <w:rPr>
          <w:sz w:val="16"/>
          <w:szCs w:val="16"/>
        </w:rPr>
        <w:t xml:space="preserve"> Reported in the National Budget 2015.</w:t>
      </w:r>
    </w:p>
  </w:footnote>
  <w:footnote w:id="87">
    <w:p w14:paraId="251A4A39" w14:textId="77777777" w:rsidR="001069C6" w:rsidRPr="00D72F42" w:rsidRDefault="001069C6" w:rsidP="00683000">
      <w:pPr>
        <w:pStyle w:val="FootnoteText"/>
        <w:ind w:left="-540"/>
        <w:rPr>
          <w:sz w:val="16"/>
          <w:szCs w:val="16"/>
        </w:rPr>
      </w:pPr>
      <w:r w:rsidRPr="00D72F42">
        <w:rPr>
          <w:rStyle w:val="FootnoteReference"/>
          <w:sz w:val="16"/>
          <w:szCs w:val="16"/>
        </w:rPr>
        <w:footnoteRef/>
      </w:r>
      <w:r w:rsidRPr="00D72F42">
        <w:rPr>
          <w:sz w:val="16"/>
          <w:szCs w:val="16"/>
        </w:rPr>
        <w:t xml:space="preserve"> </w:t>
      </w:r>
      <w:hyperlink r:id="rId56" w:history="1">
        <w:r w:rsidRPr="00D72F42">
          <w:rPr>
            <w:rStyle w:val="Hyperlink"/>
            <w:sz w:val="16"/>
            <w:szCs w:val="16"/>
          </w:rPr>
          <w:t>http://mof.govmu.org/English/Legislation/Documents/PubDebtManagementAct.pdf</w:t>
        </w:r>
      </w:hyperlink>
      <w:r w:rsidRPr="00D72F42">
        <w:rPr>
          <w:sz w:val="16"/>
          <w:szCs w:val="16"/>
        </w:rPr>
        <w:t xml:space="preserve"> </w:t>
      </w:r>
    </w:p>
  </w:footnote>
  <w:footnote w:id="88">
    <w:p w14:paraId="7C9E3B14" w14:textId="77777777" w:rsidR="001069C6" w:rsidRPr="002E68DB" w:rsidRDefault="001069C6" w:rsidP="00683000">
      <w:pPr>
        <w:pStyle w:val="FootnoteText"/>
        <w:ind w:left="-540"/>
        <w:rPr>
          <w:sz w:val="16"/>
          <w:szCs w:val="16"/>
        </w:rPr>
      </w:pPr>
      <w:r w:rsidRPr="002E68DB">
        <w:rPr>
          <w:rStyle w:val="FootnoteReference"/>
          <w:sz w:val="16"/>
          <w:szCs w:val="16"/>
        </w:rPr>
        <w:footnoteRef/>
      </w:r>
      <w:r w:rsidRPr="002E68DB">
        <w:rPr>
          <w:sz w:val="16"/>
          <w:szCs w:val="16"/>
        </w:rPr>
        <w:t xml:space="preserve"> </w:t>
      </w:r>
      <w:hyperlink r:id="rId57" w:history="1">
        <w:r w:rsidRPr="002E68DB">
          <w:rPr>
            <w:rStyle w:val="Hyperlink"/>
            <w:sz w:val="16"/>
            <w:szCs w:val="16"/>
          </w:rPr>
          <w:t>http://www.investmauritius.com/budget2015/Economic.aspx</w:t>
        </w:r>
      </w:hyperlink>
      <w:r w:rsidRPr="002E68DB">
        <w:rPr>
          <w:sz w:val="16"/>
          <w:szCs w:val="16"/>
        </w:rPr>
        <w:t xml:space="preserve"> </w:t>
      </w:r>
    </w:p>
  </w:footnote>
  <w:footnote w:id="89">
    <w:p w14:paraId="7E8E0398" w14:textId="77777777" w:rsidR="001069C6" w:rsidRPr="00DD0CFD" w:rsidRDefault="001069C6" w:rsidP="003D45D0">
      <w:pPr>
        <w:pStyle w:val="FootnoteText"/>
        <w:ind w:left="-540"/>
        <w:rPr>
          <w:rFonts w:cs="Arial"/>
          <w:sz w:val="16"/>
          <w:szCs w:val="16"/>
          <w:u w:val="single"/>
        </w:rPr>
      </w:pPr>
      <w:r w:rsidRPr="0025408B">
        <w:rPr>
          <w:rStyle w:val="FootnoteReference"/>
          <w:rFonts w:cs="Arial"/>
          <w:sz w:val="16"/>
          <w:szCs w:val="16"/>
        </w:rPr>
        <w:footnoteRef/>
      </w:r>
      <w:r w:rsidRPr="0025408B">
        <w:rPr>
          <w:rFonts w:cs="Arial"/>
          <w:sz w:val="16"/>
          <w:szCs w:val="16"/>
        </w:rPr>
        <w:t xml:space="preserve"> </w:t>
      </w:r>
      <w:hyperlink r:id="rId58" w:history="1">
        <w:r w:rsidRPr="00DD0CFD">
          <w:rPr>
            <w:rStyle w:val="Hyperlink"/>
            <w:rFonts w:cs="Arial"/>
            <w:sz w:val="16"/>
            <w:szCs w:val="16"/>
          </w:rPr>
          <w:t>http://unfccc.int/resource/docs/natc/musnc2.pdf</w:t>
        </w:r>
      </w:hyperlink>
      <w:r w:rsidRPr="00DD0CFD">
        <w:rPr>
          <w:rFonts w:cs="Arial"/>
          <w:sz w:val="16"/>
          <w:szCs w:val="16"/>
          <w:u w:val="single"/>
        </w:rPr>
        <w:t xml:space="preserve"> </w:t>
      </w:r>
    </w:p>
  </w:footnote>
  <w:footnote w:id="90">
    <w:p w14:paraId="292CED2F" w14:textId="77777777" w:rsidR="001069C6" w:rsidRPr="00DD0CFD" w:rsidRDefault="001069C6" w:rsidP="003D45D0">
      <w:pPr>
        <w:pStyle w:val="FootnoteText"/>
        <w:ind w:left="-540"/>
        <w:rPr>
          <w:rFonts w:cs="Arial"/>
          <w:sz w:val="16"/>
          <w:szCs w:val="16"/>
          <w:u w:val="single"/>
        </w:rPr>
      </w:pPr>
      <w:r w:rsidRPr="0025408B">
        <w:rPr>
          <w:rStyle w:val="FootnoteReference"/>
          <w:rFonts w:cs="Arial"/>
          <w:sz w:val="16"/>
          <w:szCs w:val="16"/>
        </w:rPr>
        <w:footnoteRef/>
      </w:r>
      <w:r w:rsidRPr="0025408B">
        <w:rPr>
          <w:rFonts w:cs="Arial"/>
          <w:sz w:val="16"/>
          <w:szCs w:val="16"/>
        </w:rPr>
        <w:t xml:space="preserve"> </w:t>
      </w:r>
      <w:hyperlink r:id="rId59" w:history="1">
        <w:r w:rsidRPr="00DD0CFD">
          <w:rPr>
            <w:rStyle w:val="Hyperlink"/>
            <w:rFonts w:cs="Arial"/>
            <w:sz w:val="16"/>
            <w:szCs w:val="16"/>
          </w:rPr>
          <w:t>http://unfccc.int/ttclear/templates/render_cms_page?TNR_cre</w:t>
        </w:r>
      </w:hyperlink>
      <w:r w:rsidRPr="00DD0CFD">
        <w:rPr>
          <w:rFonts w:cs="Arial"/>
          <w:sz w:val="16"/>
          <w:szCs w:val="16"/>
          <w:u w:val="single"/>
        </w:rPr>
        <w:t xml:space="preserve"> </w:t>
      </w:r>
    </w:p>
  </w:footnote>
  <w:footnote w:id="91">
    <w:p w14:paraId="3B93ED6E" w14:textId="77777777" w:rsidR="001069C6" w:rsidRPr="00A37EAD" w:rsidRDefault="001069C6" w:rsidP="003D45D0">
      <w:pPr>
        <w:pStyle w:val="FootnoteText"/>
        <w:ind w:left="-540"/>
        <w:rPr>
          <w:sz w:val="16"/>
          <w:szCs w:val="16"/>
        </w:rPr>
      </w:pPr>
      <w:r w:rsidRPr="00A37EAD">
        <w:rPr>
          <w:rStyle w:val="FootnoteReference"/>
          <w:sz w:val="16"/>
          <w:szCs w:val="16"/>
        </w:rPr>
        <w:footnoteRef/>
      </w:r>
      <w:r w:rsidRPr="00A37EAD">
        <w:rPr>
          <w:sz w:val="16"/>
          <w:szCs w:val="16"/>
        </w:rPr>
        <w:t xml:space="preserve"> </w:t>
      </w:r>
      <w:hyperlink r:id="rId60" w:history="1">
        <w:r w:rsidRPr="00A37EAD">
          <w:rPr>
            <w:rStyle w:val="Hyperlink"/>
            <w:sz w:val="16"/>
            <w:szCs w:val="16"/>
          </w:rPr>
          <w:t>http://pmo.govmu.org/English/Documents/Cabinet%20Decisions%202013/Cabdec16August2013.pdf</w:t>
        </w:r>
      </w:hyperlink>
      <w:r w:rsidRPr="00A37EAD">
        <w:rPr>
          <w:sz w:val="16"/>
          <w:szCs w:val="16"/>
        </w:rPr>
        <w:t xml:space="preserve"> </w:t>
      </w:r>
    </w:p>
  </w:footnote>
  <w:footnote w:id="92">
    <w:p w14:paraId="35086822" w14:textId="26272211" w:rsidR="001069C6" w:rsidRPr="00D203B8"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The NDC is provided in Annex XIII</w:t>
      </w:r>
      <w:r>
        <w:rPr>
          <w:sz w:val="16"/>
          <w:szCs w:val="16"/>
        </w:rPr>
        <w:t>ab</w:t>
      </w:r>
      <w:r w:rsidRPr="008D0737">
        <w:rPr>
          <w:sz w:val="16"/>
          <w:szCs w:val="16"/>
        </w:rPr>
        <w:t>.</w:t>
      </w:r>
    </w:p>
  </w:footnote>
  <w:footnote w:id="93">
    <w:p w14:paraId="1E8FABA8" w14:textId="77777777" w:rsidR="001069C6" w:rsidRPr="008D0737" w:rsidRDefault="001069C6" w:rsidP="003D45D0">
      <w:pPr>
        <w:pStyle w:val="FootnoteText"/>
        <w:ind w:left="-540" w:right="-630"/>
        <w:rPr>
          <w:sz w:val="16"/>
          <w:szCs w:val="16"/>
        </w:rPr>
      </w:pPr>
      <w:r w:rsidRPr="008D0737">
        <w:rPr>
          <w:rStyle w:val="FootnoteReference"/>
          <w:rFonts w:cs="Arial"/>
          <w:sz w:val="16"/>
          <w:szCs w:val="16"/>
        </w:rPr>
        <w:footnoteRef/>
      </w:r>
      <w:r w:rsidRPr="008D0737">
        <w:rPr>
          <w:rFonts w:cs="Arial"/>
          <w:sz w:val="16"/>
          <w:szCs w:val="16"/>
        </w:rPr>
        <w:t xml:space="preserve"> </w:t>
      </w:r>
      <w:hyperlink r:id="rId61" w:history="1">
        <w:r w:rsidRPr="008D0737">
          <w:rPr>
            <w:rStyle w:val="Hyperlink"/>
            <w:rFonts w:cs="Arial"/>
            <w:sz w:val="16"/>
            <w:szCs w:val="16"/>
            <w:u w:val="none"/>
          </w:rPr>
          <w:t>https://sustainabledevelopment.un.org/content/documents/1245mauritiusEnergy%20Strategy.pdf</w:t>
        </w:r>
      </w:hyperlink>
      <w:r w:rsidRPr="008D0737">
        <w:rPr>
          <w:rFonts w:cs="Arial"/>
          <w:sz w:val="16"/>
          <w:szCs w:val="16"/>
        </w:rPr>
        <w:t xml:space="preserve"> </w:t>
      </w:r>
    </w:p>
  </w:footnote>
  <w:footnote w:id="94">
    <w:p w14:paraId="7B005F38" w14:textId="77777777" w:rsidR="001069C6" w:rsidRPr="008D0737"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2" w:history="1">
        <w:r w:rsidRPr="008D0737">
          <w:rPr>
            <w:rStyle w:val="Hyperlink"/>
            <w:sz w:val="16"/>
            <w:szCs w:val="16"/>
          </w:rPr>
          <w:t>http://business.mega.mu/2011/04/19/cabinet-approved-maurice-ile-durable-mid-project/</w:t>
        </w:r>
      </w:hyperlink>
      <w:r w:rsidRPr="008D0737">
        <w:rPr>
          <w:sz w:val="16"/>
          <w:szCs w:val="16"/>
        </w:rPr>
        <w:t xml:space="preserve"> </w:t>
      </w:r>
    </w:p>
  </w:footnote>
  <w:footnote w:id="95">
    <w:p w14:paraId="5851D21E" w14:textId="77777777" w:rsidR="001069C6" w:rsidRPr="008D0737"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3" w:history="1">
        <w:r w:rsidRPr="008D0737">
          <w:rPr>
            <w:rStyle w:val="Hyperlink"/>
            <w:sz w:val="16"/>
            <w:szCs w:val="16"/>
          </w:rPr>
          <w:t>http://mid.govmu.org/portal/sites/mid/index.html</w:t>
        </w:r>
      </w:hyperlink>
      <w:r w:rsidRPr="008D0737">
        <w:rPr>
          <w:sz w:val="16"/>
          <w:szCs w:val="16"/>
        </w:rPr>
        <w:t xml:space="preserve"> </w:t>
      </w:r>
    </w:p>
  </w:footnote>
  <w:footnote w:id="96">
    <w:p w14:paraId="55F69C98" w14:textId="77777777" w:rsidR="001069C6" w:rsidRPr="008D0737"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4" w:history="1">
        <w:r w:rsidRPr="008D0737">
          <w:rPr>
            <w:rStyle w:val="Hyperlink"/>
            <w:rFonts w:cs="Arial"/>
            <w:sz w:val="16"/>
            <w:szCs w:val="16"/>
          </w:rPr>
          <w:t>http://pmo.govmu.org/English/Documents/Reports%202015/Govt%20prog%202015.pdf</w:t>
        </w:r>
      </w:hyperlink>
    </w:p>
  </w:footnote>
  <w:footnote w:id="97">
    <w:p w14:paraId="70E248EF" w14:textId="77777777" w:rsidR="001069C6" w:rsidRPr="008D0737" w:rsidRDefault="001069C6" w:rsidP="003D45D0">
      <w:pPr>
        <w:pStyle w:val="FootnoteText"/>
        <w:ind w:left="-540" w:right="-630"/>
        <w:rPr>
          <w:rFonts w:cs="Arial"/>
          <w:sz w:val="16"/>
          <w:szCs w:val="16"/>
        </w:rPr>
      </w:pPr>
      <w:r w:rsidRPr="008D0737">
        <w:rPr>
          <w:rStyle w:val="FootnoteReference"/>
          <w:rFonts w:cs="Arial"/>
          <w:sz w:val="16"/>
          <w:szCs w:val="16"/>
        </w:rPr>
        <w:footnoteRef/>
      </w:r>
      <w:r w:rsidRPr="008D0737">
        <w:rPr>
          <w:rFonts w:cs="Arial"/>
          <w:sz w:val="16"/>
          <w:szCs w:val="16"/>
        </w:rPr>
        <w:t xml:space="preserve"> See </w:t>
      </w:r>
      <w:r w:rsidRPr="008D0737">
        <w:rPr>
          <w:rFonts w:cs="Arial"/>
          <w:sz w:val="16"/>
          <w:szCs w:val="16"/>
          <w:lang w:val="en-AU"/>
        </w:rPr>
        <w:t xml:space="preserve">the Ministry of Social Security website: </w:t>
      </w:r>
      <w:hyperlink r:id="rId65" w:history="1">
        <w:r w:rsidRPr="008D0737">
          <w:rPr>
            <w:rStyle w:val="Hyperlink"/>
            <w:rFonts w:cs="Arial"/>
            <w:sz w:val="16"/>
            <w:szCs w:val="16"/>
            <w:lang w:val="en-AU"/>
          </w:rPr>
          <w:t>http://socialsecurity.govmu.org/English/Department/Pages/Non-State-Actor-Unit.aspx</w:t>
        </w:r>
      </w:hyperlink>
    </w:p>
  </w:footnote>
  <w:footnote w:id="98">
    <w:p w14:paraId="3414F13C" w14:textId="77777777" w:rsidR="001069C6" w:rsidRPr="00094D34" w:rsidRDefault="001069C6" w:rsidP="00B70B3A">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6" w:history="1">
        <w:r w:rsidRPr="008D0737">
          <w:rPr>
            <w:rStyle w:val="Hyperlink"/>
            <w:sz w:val="16"/>
            <w:szCs w:val="16"/>
          </w:rPr>
          <w:t>http://gender.govmu.org/English/Documents/activities/nat_gen_pol_fr_mts.doc</w:t>
        </w:r>
      </w:hyperlink>
      <w:r w:rsidRPr="00094D34">
        <w:rPr>
          <w:sz w:val="16"/>
          <w:szCs w:val="16"/>
        </w:rPr>
        <w:t xml:space="preserve"> </w:t>
      </w:r>
    </w:p>
  </w:footnote>
  <w:footnote w:id="99">
    <w:p w14:paraId="227760BE" w14:textId="77777777" w:rsidR="001069C6" w:rsidRPr="00D203B8" w:rsidRDefault="001069C6" w:rsidP="00B70B3A">
      <w:pPr>
        <w:pStyle w:val="FootnoteText"/>
        <w:ind w:left="-540" w:right="-630"/>
        <w:rPr>
          <w:sz w:val="16"/>
          <w:szCs w:val="16"/>
        </w:rPr>
      </w:pPr>
      <w:r w:rsidRPr="004E0F69">
        <w:rPr>
          <w:rStyle w:val="FootnoteReference"/>
          <w:sz w:val="16"/>
          <w:szCs w:val="16"/>
        </w:rPr>
        <w:footnoteRef/>
      </w:r>
      <w:r w:rsidRPr="004E0F69">
        <w:rPr>
          <w:sz w:val="16"/>
          <w:szCs w:val="16"/>
        </w:rPr>
        <w:t xml:space="preserve"> </w:t>
      </w:r>
      <w:hyperlink r:id="rId67" w:history="1">
        <w:r w:rsidRPr="004E0F69">
          <w:rPr>
            <w:rStyle w:val="Hyperlink"/>
            <w:sz w:val="16"/>
            <w:szCs w:val="16"/>
          </w:rPr>
          <w:t>https://www.thegef.org/gef/project_detail?projID=4099</w:t>
        </w:r>
      </w:hyperlink>
      <w:r w:rsidRPr="00D203B8">
        <w:rPr>
          <w:sz w:val="16"/>
          <w:szCs w:val="16"/>
        </w:rPr>
        <w:t xml:space="preserve"> </w:t>
      </w:r>
    </w:p>
  </w:footnote>
  <w:footnote w:id="100">
    <w:p w14:paraId="58C7199C" w14:textId="77777777" w:rsidR="001069C6" w:rsidRPr="004E0F69" w:rsidRDefault="001069C6" w:rsidP="00B70B3A">
      <w:pPr>
        <w:pStyle w:val="FootnoteText"/>
        <w:ind w:left="-540" w:right="-630"/>
        <w:rPr>
          <w:sz w:val="16"/>
          <w:szCs w:val="16"/>
        </w:rPr>
      </w:pPr>
      <w:r w:rsidRPr="004E0F69">
        <w:rPr>
          <w:rStyle w:val="FootnoteReference"/>
          <w:sz w:val="16"/>
          <w:szCs w:val="16"/>
        </w:rPr>
        <w:footnoteRef/>
      </w:r>
      <w:r w:rsidRPr="004E0F69">
        <w:rPr>
          <w:sz w:val="16"/>
          <w:szCs w:val="16"/>
        </w:rPr>
        <w:t xml:space="preserve"> </w:t>
      </w:r>
      <w:hyperlink r:id="rId68" w:history="1">
        <w:r w:rsidRPr="004E0F69">
          <w:rPr>
            <w:rStyle w:val="Hyperlink"/>
            <w:sz w:val="16"/>
            <w:szCs w:val="16"/>
          </w:rPr>
          <w:t>https://www.thegef.org/gef/project_detail?projID=2241</w:t>
        </w:r>
      </w:hyperlink>
      <w:r w:rsidRPr="004E0F69">
        <w:rPr>
          <w:sz w:val="16"/>
          <w:szCs w:val="16"/>
        </w:rPr>
        <w:t xml:space="preserve"> </w:t>
      </w:r>
    </w:p>
  </w:footnote>
  <w:footnote w:id="101">
    <w:p w14:paraId="692E658A" w14:textId="77777777" w:rsidR="001069C6" w:rsidRPr="004E0F69" w:rsidRDefault="001069C6" w:rsidP="00B70B3A">
      <w:pPr>
        <w:pStyle w:val="FootnoteText"/>
        <w:ind w:left="-540" w:right="-630"/>
        <w:rPr>
          <w:sz w:val="16"/>
          <w:szCs w:val="16"/>
        </w:rPr>
      </w:pPr>
      <w:r w:rsidRPr="004E0F69">
        <w:rPr>
          <w:rStyle w:val="FootnoteReference"/>
          <w:sz w:val="16"/>
          <w:szCs w:val="16"/>
        </w:rPr>
        <w:footnoteRef/>
      </w:r>
      <w:r w:rsidRPr="004E0F69">
        <w:rPr>
          <w:sz w:val="16"/>
          <w:szCs w:val="16"/>
        </w:rPr>
        <w:t xml:space="preserve"> </w:t>
      </w:r>
      <w:hyperlink r:id="rId69" w:history="1">
        <w:r w:rsidRPr="004E0F69">
          <w:rPr>
            <w:rStyle w:val="Hyperlink"/>
            <w:sz w:val="16"/>
            <w:szCs w:val="16"/>
          </w:rPr>
          <w:t>http://sidsdock.org/financal-resources</w:t>
        </w:r>
      </w:hyperlink>
      <w:r w:rsidRPr="004E0F69">
        <w:rPr>
          <w:rStyle w:val="Hyperlink"/>
          <w:sz w:val="16"/>
          <w:szCs w:val="16"/>
        </w:rPr>
        <w:t xml:space="preserve"> </w:t>
      </w:r>
    </w:p>
  </w:footnote>
  <w:footnote w:id="102">
    <w:p w14:paraId="33FA403E" w14:textId="77777777" w:rsidR="001069C6" w:rsidRDefault="001069C6" w:rsidP="00B70B3A">
      <w:pPr>
        <w:pStyle w:val="FootnoteText"/>
        <w:ind w:left="-540" w:right="-630"/>
      </w:pPr>
      <w:r w:rsidRPr="004E0F69">
        <w:rPr>
          <w:rStyle w:val="FootnoteReference"/>
          <w:sz w:val="16"/>
          <w:szCs w:val="16"/>
        </w:rPr>
        <w:footnoteRef/>
      </w:r>
      <w:r w:rsidRPr="004E0F69">
        <w:rPr>
          <w:sz w:val="16"/>
          <w:szCs w:val="16"/>
        </w:rPr>
        <w:t xml:space="preserve"> UNDP-UNEP CDM Capacity Development Project (2008-2013), </w:t>
      </w:r>
      <w:hyperlink r:id="rId70" w:history="1">
        <w:r w:rsidRPr="00D203B8">
          <w:rPr>
            <w:rStyle w:val="Hyperlink"/>
            <w:sz w:val="16"/>
            <w:szCs w:val="16"/>
          </w:rPr>
          <w:t>http://www.undp.org/content/undp/en/home/ourwork/environmentandenergy/strategic_themes/climate_change/carbon_finance/CDM/mauritius_opportunities.html</w:t>
        </w:r>
      </w:hyperlink>
      <w:r w:rsidRPr="004A798C">
        <w:rPr>
          <w:sz w:val="16"/>
        </w:rPr>
        <w:t xml:space="preserve"> </w:t>
      </w:r>
    </w:p>
  </w:footnote>
  <w:footnote w:id="103">
    <w:p w14:paraId="227F4D96" w14:textId="77777777" w:rsidR="001069C6" w:rsidRPr="00553097" w:rsidRDefault="001069C6" w:rsidP="00553097">
      <w:pPr>
        <w:pStyle w:val="FootnoteText"/>
        <w:ind w:left="-540" w:right="-630"/>
        <w:rPr>
          <w:sz w:val="16"/>
          <w:szCs w:val="16"/>
        </w:rPr>
      </w:pPr>
      <w:r w:rsidRPr="00553097">
        <w:rPr>
          <w:rStyle w:val="FootnoteReference"/>
          <w:sz w:val="16"/>
          <w:szCs w:val="16"/>
        </w:rPr>
        <w:footnoteRef/>
      </w:r>
      <w:r w:rsidRPr="00553097">
        <w:rPr>
          <w:sz w:val="16"/>
          <w:szCs w:val="16"/>
        </w:rPr>
        <w:t xml:space="preserve"> See, for example, Community Power Agency (2014), </w:t>
      </w:r>
      <w:r w:rsidRPr="00553097">
        <w:rPr>
          <w:i/>
          <w:sz w:val="16"/>
          <w:szCs w:val="16"/>
        </w:rPr>
        <w:t>Government Support Options for Community Energy: Best Practice International Policy</w:t>
      </w:r>
      <w:r w:rsidRPr="00553097">
        <w:rPr>
          <w:sz w:val="16"/>
          <w:szCs w:val="16"/>
        </w:rPr>
        <w:t xml:space="preserve">: </w:t>
      </w:r>
      <w:hyperlink r:id="rId71" w:history="1">
        <w:r w:rsidRPr="00553097">
          <w:rPr>
            <w:rStyle w:val="Hyperlink"/>
            <w:sz w:val="16"/>
            <w:szCs w:val="16"/>
          </w:rPr>
          <w:t>http://cpagency.org.au/wp-content/uploads/2015/01/CPA_Best-Practice-International-Policy_Oct-2014.pdf</w:t>
        </w:r>
      </w:hyperlink>
      <w:r w:rsidRPr="00553097">
        <w:rPr>
          <w:sz w:val="16"/>
          <w:szCs w:val="16"/>
        </w:rPr>
        <w:t xml:space="preserve"> </w:t>
      </w:r>
    </w:p>
  </w:footnote>
  <w:footnote w:id="104">
    <w:p w14:paraId="08D03CC7" w14:textId="77777777" w:rsidR="001069C6" w:rsidRPr="00D203B8" w:rsidRDefault="001069C6" w:rsidP="00571D8C">
      <w:pPr>
        <w:pStyle w:val="FootnoteText"/>
        <w:ind w:left="-450" w:right="-630"/>
        <w:rPr>
          <w:sz w:val="16"/>
          <w:szCs w:val="16"/>
        </w:rPr>
      </w:pPr>
      <w:r w:rsidRPr="0032230F">
        <w:rPr>
          <w:rStyle w:val="FootnoteReference"/>
          <w:sz w:val="16"/>
          <w:szCs w:val="16"/>
        </w:rPr>
        <w:footnoteRef/>
      </w:r>
      <w:r w:rsidRPr="0032230F">
        <w:rPr>
          <w:sz w:val="16"/>
          <w:szCs w:val="16"/>
        </w:rPr>
        <w:t xml:space="preserve"> Mid-range estimate is US$ 25: </w:t>
      </w:r>
      <w:hyperlink r:id="rId72" w:history="1">
        <w:r w:rsidRPr="0032230F">
          <w:rPr>
            <w:rStyle w:val="Hyperlink"/>
            <w:sz w:val="16"/>
            <w:szCs w:val="16"/>
          </w:rPr>
          <w:t>http://www.epa.gov/climatechange/EPAactivities/economics/scc.html</w:t>
        </w:r>
      </w:hyperlink>
      <w:r w:rsidRPr="00D203B8">
        <w:rPr>
          <w:sz w:val="16"/>
          <w:szCs w:val="16"/>
        </w:rPr>
        <w:t xml:space="preserve">  </w:t>
      </w:r>
    </w:p>
  </w:footnote>
  <w:footnote w:id="105">
    <w:p w14:paraId="37B84422" w14:textId="77777777" w:rsidR="001069C6" w:rsidRPr="0032230F" w:rsidRDefault="001069C6" w:rsidP="00571D8C">
      <w:pPr>
        <w:pStyle w:val="FootnoteText"/>
        <w:ind w:left="-450" w:right="-630"/>
        <w:rPr>
          <w:sz w:val="16"/>
          <w:szCs w:val="16"/>
        </w:rPr>
      </w:pPr>
      <w:r w:rsidRPr="0032230F">
        <w:rPr>
          <w:rStyle w:val="FootnoteReference"/>
          <w:sz w:val="16"/>
          <w:szCs w:val="16"/>
        </w:rPr>
        <w:footnoteRef/>
      </w:r>
      <w:r w:rsidRPr="0032230F">
        <w:rPr>
          <w:sz w:val="16"/>
          <w:szCs w:val="16"/>
        </w:rPr>
        <w:t xml:space="preserve"> Figures are inclusive of project management costs and agency fees.</w:t>
      </w:r>
    </w:p>
  </w:footnote>
  <w:footnote w:id="106">
    <w:p w14:paraId="331A9BC7" w14:textId="0DE7B6FC" w:rsidR="001069C6" w:rsidRDefault="001069C6" w:rsidP="00571D8C">
      <w:pPr>
        <w:pStyle w:val="FootnoteText"/>
        <w:ind w:left="-450" w:right="-630"/>
      </w:pPr>
      <w:r w:rsidRPr="0032230F">
        <w:rPr>
          <w:rStyle w:val="FootnoteReference"/>
          <w:sz w:val="16"/>
          <w:szCs w:val="16"/>
        </w:rPr>
        <w:footnoteRef/>
      </w:r>
      <w:r w:rsidRPr="0032230F">
        <w:rPr>
          <w:sz w:val="16"/>
          <w:szCs w:val="16"/>
        </w:rPr>
        <w:t xml:space="preserve"> Public sector includes co-finance from Government, CEB, UNDP and AFD. Private sector includes co-finance from households and </w:t>
      </w:r>
      <w:r>
        <w:rPr>
          <w:sz w:val="16"/>
          <w:szCs w:val="16"/>
        </w:rPr>
        <w:t>NGOs</w:t>
      </w:r>
      <w:r w:rsidRPr="0032230F">
        <w:rPr>
          <w:sz w:val="16"/>
          <w:szCs w:val="16"/>
        </w:rPr>
        <w:t>.</w:t>
      </w:r>
    </w:p>
  </w:footnote>
  <w:footnote w:id="107">
    <w:p w14:paraId="1ED6E974" w14:textId="6963B6E3" w:rsidR="001069C6" w:rsidRDefault="001069C6" w:rsidP="00F3072A">
      <w:pPr>
        <w:pStyle w:val="FootnoteText"/>
        <w:ind w:left="-540" w:right="-630"/>
      </w:pPr>
      <w:r w:rsidRPr="004A2627">
        <w:rPr>
          <w:rStyle w:val="FootnoteReference"/>
          <w:sz w:val="16"/>
        </w:rPr>
        <w:footnoteRef/>
      </w:r>
      <w:r w:rsidRPr="004A2627">
        <w:rPr>
          <w:sz w:val="16"/>
        </w:rPr>
        <w:t xml:space="preserve"> Leveraged finance is defined here as being investment that is enabled by the GCF </w:t>
      </w:r>
      <w:r>
        <w:rPr>
          <w:sz w:val="16"/>
        </w:rPr>
        <w:t>project</w:t>
      </w:r>
      <w:r w:rsidRPr="004A2627">
        <w:rPr>
          <w:sz w:val="16"/>
        </w:rPr>
        <w:t xml:space="preserve"> and is catalysed by the </w:t>
      </w:r>
      <w:r>
        <w:rPr>
          <w:sz w:val="16"/>
        </w:rPr>
        <w:t>project</w:t>
      </w:r>
      <w:r w:rsidRPr="004A2627">
        <w:rPr>
          <w:sz w:val="16"/>
        </w:rPr>
        <w:t xml:space="preserve">, but which is not under the direct influence of the </w:t>
      </w:r>
      <w:r>
        <w:rPr>
          <w:sz w:val="16"/>
        </w:rPr>
        <w:t>project</w:t>
      </w:r>
      <w:r w:rsidRPr="004A2627">
        <w:rPr>
          <w:sz w:val="16"/>
        </w:rPr>
        <w:t>.</w:t>
      </w:r>
    </w:p>
  </w:footnote>
  <w:footnote w:id="108">
    <w:p w14:paraId="35C6B78C" w14:textId="77777777" w:rsidR="001069C6" w:rsidRPr="002C4D93" w:rsidRDefault="001069C6" w:rsidP="000D70DC">
      <w:pPr>
        <w:pStyle w:val="FootnoteText"/>
        <w:ind w:left="-270" w:right="-852"/>
        <w:rPr>
          <w:sz w:val="16"/>
          <w:szCs w:val="16"/>
          <w:lang w:val="en-IN"/>
        </w:rPr>
      </w:pPr>
      <w:r w:rsidRPr="002C4D93">
        <w:rPr>
          <w:rStyle w:val="FootnoteReference"/>
          <w:sz w:val="16"/>
          <w:szCs w:val="16"/>
        </w:rPr>
        <w:footnoteRef/>
      </w:r>
      <w:r w:rsidRPr="002C4D93">
        <w:rPr>
          <w:sz w:val="16"/>
          <w:szCs w:val="16"/>
        </w:rPr>
        <w:t xml:space="preserve"> IRENA (2014), </w:t>
      </w:r>
      <w:r w:rsidRPr="002C4D93">
        <w:rPr>
          <w:i/>
          <w:sz w:val="16"/>
          <w:szCs w:val="16"/>
        </w:rPr>
        <w:t>Socio-Economic Benefits of Solar and Wind Energy</w:t>
      </w:r>
      <w:r w:rsidRPr="002C4D93">
        <w:rPr>
          <w:sz w:val="16"/>
          <w:szCs w:val="16"/>
        </w:rPr>
        <w:t xml:space="preserve">: </w:t>
      </w:r>
      <w:hyperlink r:id="rId73" w:history="1">
        <w:r w:rsidRPr="00D203B8">
          <w:rPr>
            <w:rStyle w:val="Hyperlink"/>
            <w:sz w:val="16"/>
            <w:szCs w:val="16"/>
          </w:rPr>
          <w:t>http://www.irena.org/menu/index.aspx?mnu=Subcat&amp;PriMenuID=36&amp;CatID=141&amp;SubcatID=418</w:t>
        </w:r>
      </w:hyperlink>
      <w:r w:rsidRPr="002C4D93">
        <w:rPr>
          <w:sz w:val="16"/>
          <w:szCs w:val="16"/>
        </w:rPr>
        <w:t xml:space="preserve"> </w:t>
      </w:r>
    </w:p>
  </w:footnote>
  <w:footnote w:id="109">
    <w:p w14:paraId="237C3660" w14:textId="77777777" w:rsidR="001069C6" w:rsidRPr="00BC14C4" w:rsidRDefault="001069C6" w:rsidP="000D70DC">
      <w:pPr>
        <w:pStyle w:val="FootnoteText"/>
        <w:ind w:left="-270" w:right="-852"/>
        <w:rPr>
          <w:sz w:val="18"/>
          <w:szCs w:val="18"/>
          <w:lang w:val="en-IN"/>
        </w:rPr>
      </w:pPr>
      <w:r w:rsidRPr="002C4D93">
        <w:rPr>
          <w:rStyle w:val="FootnoteReference"/>
          <w:sz w:val="16"/>
          <w:szCs w:val="16"/>
        </w:rPr>
        <w:footnoteRef/>
      </w:r>
      <w:r w:rsidRPr="002C4D93">
        <w:rPr>
          <w:sz w:val="16"/>
          <w:szCs w:val="16"/>
        </w:rPr>
        <w:t xml:space="preserve"> As per the Ministry of Finance and Economic Development’s guidelines for physical assets, there is no need to consider a SERF. However, in reality, a SERF is not exactly the same as </w:t>
      </w:r>
      <w:r w:rsidRPr="00B014CB">
        <w:rPr>
          <w:sz w:val="16"/>
          <w:szCs w:val="16"/>
        </w:rPr>
        <w:t xml:space="preserve">the </w:t>
      </w:r>
      <w:r w:rsidRPr="001B7B90">
        <w:rPr>
          <w:sz w:val="16"/>
          <w:szCs w:val="16"/>
        </w:rPr>
        <w:t>official exchange rate. Hence, a small deviation is considered.</w:t>
      </w:r>
    </w:p>
  </w:footnote>
  <w:footnote w:id="110">
    <w:p w14:paraId="6F3EC369" w14:textId="77777777" w:rsidR="001069C6" w:rsidRPr="002C4D93" w:rsidRDefault="001069C6" w:rsidP="00065968">
      <w:pPr>
        <w:pStyle w:val="FootnoteText"/>
        <w:ind w:left="-270" w:right="-852"/>
        <w:rPr>
          <w:sz w:val="16"/>
          <w:szCs w:val="16"/>
          <w:lang w:val="en-IN"/>
        </w:rPr>
      </w:pPr>
      <w:r w:rsidRPr="002C4D93">
        <w:rPr>
          <w:rStyle w:val="FootnoteReference"/>
          <w:sz w:val="16"/>
          <w:szCs w:val="16"/>
        </w:rPr>
        <w:footnoteRef/>
      </w:r>
      <w:r w:rsidRPr="002C4D93">
        <w:rPr>
          <w:sz w:val="16"/>
          <w:szCs w:val="16"/>
        </w:rPr>
        <w:t xml:space="preserve"> World Bank (2008), </w:t>
      </w:r>
      <w:r w:rsidRPr="002C4D93">
        <w:rPr>
          <w:i/>
          <w:sz w:val="16"/>
          <w:szCs w:val="16"/>
        </w:rPr>
        <w:t>The Welfare Impact of Rural Electrification: A Reassessment of the Costs and Benefits – An IEG Impact Evaluation</w:t>
      </w:r>
      <w:r w:rsidRPr="002C4D93">
        <w:rPr>
          <w:sz w:val="16"/>
          <w:szCs w:val="16"/>
        </w:rPr>
        <w:t xml:space="preserve">, </w:t>
      </w:r>
      <w:hyperlink r:id="rId74" w:history="1">
        <w:r w:rsidRPr="002C4D93">
          <w:rPr>
            <w:rStyle w:val="Hyperlink"/>
            <w:sz w:val="16"/>
            <w:szCs w:val="16"/>
          </w:rPr>
          <w:t>http://documents.worldbank.org/curated/en/2008/05/9850725/welfare-impact-rural-electrification-reassessment-costs-benefits-ieg-impact-evaluation</w:t>
        </w:r>
      </w:hyperlink>
      <w:r w:rsidRPr="002C4D93">
        <w:rPr>
          <w:sz w:val="16"/>
          <w:szCs w:val="16"/>
        </w:rPr>
        <w:t xml:space="preserve"> </w:t>
      </w:r>
    </w:p>
  </w:footnote>
  <w:footnote w:id="111">
    <w:p w14:paraId="55DB785F" w14:textId="77777777" w:rsidR="001069C6" w:rsidRPr="002805E0" w:rsidRDefault="001069C6" w:rsidP="00065968">
      <w:pPr>
        <w:pStyle w:val="FootnoteText"/>
        <w:ind w:left="-270" w:right="-852"/>
        <w:rPr>
          <w:sz w:val="16"/>
          <w:szCs w:val="16"/>
          <w:lang w:val="en-IN"/>
        </w:rPr>
      </w:pPr>
      <w:r w:rsidRPr="002C4D93">
        <w:rPr>
          <w:rStyle w:val="FootnoteReference"/>
          <w:sz w:val="16"/>
          <w:szCs w:val="16"/>
        </w:rPr>
        <w:footnoteRef/>
      </w:r>
      <w:r w:rsidRPr="002C4D93">
        <w:rPr>
          <w:sz w:val="16"/>
          <w:szCs w:val="16"/>
        </w:rPr>
        <w:t xml:space="preserve"> The project is only expected to be installed by 2019; however, since the CBA is being conducted now, constant 2015 prices are considered.</w:t>
      </w:r>
    </w:p>
  </w:footnote>
  <w:footnote w:id="112">
    <w:p w14:paraId="7468E9FB" w14:textId="77777777" w:rsidR="001069C6" w:rsidRPr="002C4D93" w:rsidRDefault="001069C6" w:rsidP="006F6E73">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5" w:history="1">
        <w:r w:rsidRPr="002C4D93">
          <w:rPr>
            <w:rStyle w:val="Hyperlink"/>
            <w:sz w:val="16"/>
            <w:szCs w:val="16"/>
          </w:rPr>
          <w:t>http://www.indian-ocean-times.com/Maurice-11-eoliennes-construites-dans-le-Nord-de-l-ile-par-le-groupe-francais-Quadran_a5134.html</w:t>
        </w:r>
      </w:hyperlink>
      <w:r w:rsidRPr="002C4D93">
        <w:rPr>
          <w:sz w:val="16"/>
          <w:szCs w:val="16"/>
        </w:rPr>
        <w:t xml:space="preserve"> </w:t>
      </w:r>
    </w:p>
  </w:footnote>
  <w:footnote w:id="113">
    <w:p w14:paraId="77E5453B" w14:textId="77777777" w:rsidR="001069C6" w:rsidRPr="002C4D93" w:rsidRDefault="001069C6" w:rsidP="006F6E73">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6" w:history="1">
        <w:r w:rsidRPr="002C4D93">
          <w:rPr>
            <w:rStyle w:val="Hyperlink"/>
            <w:sz w:val="16"/>
            <w:szCs w:val="16"/>
          </w:rPr>
          <w:t>http://www.lexpress.mu/article/environnement-la-construction-du-parc-%C3%A9olien-de-plaine-sophie-contest%C3%A9e</w:t>
        </w:r>
      </w:hyperlink>
      <w:r w:rsidRPr="002C4D93">
        <w:rPr>
          <w:sz w:val="16"/>
          <w:szCs w:val="16"/>
        </w:rPr>
        <w:t xml:space="preserve"> </w:t>
      </w:r>
    </w:p>
  </w:footnote>
  <w:footnote w:id="114">
    <w:p w14:paraId="319DDCCC" w14:textId="0B5C954B" w:rsidR="001069C6" w:rsidRDefault="001069C6" w:rsidP="006F6E73">
      <w:pPr>
        <w:pStyle w:val="FootnoteText"/>
        <w:ind w:left="-270" w:right="-852"/>
      </w:pPr>
      <w:r w:rsidRPr="002C4D93">
        <w:rPr>
          <w:rStyle w:val="FootnoteReference"/>
          <w:sz w:val="16"/>
          <w:szCs w:val="16"/>
        </w:rPr>
        <w:footnoteRef/>
      </w:r>
      <w:r w:rsidRPr="002C4D93">
        <w:rPr>
          <w:sz w:val="16"/>
          <w:szCs w:val="16"/>
        </w:rPr>
        <w:t xml:space="preserve"> See Annex</w:t>
      </w:r>
      <w:r>
        <w:rPr>
          <w:sz w:val="16"/>
          <w:szCs w:val="16"/>
        </w:rPr>
        <w:t>es</w:t>
      </w:r>
      <w:r w:rsidRPr="002C4D93">
        <w:rPr>
          <w:sz w:val="16"/>
          <w:szCs w:val="16"/>
        </w:rPr>
        <w:t xml:space="preserve"> IIa</w:t>
      </w:r>
      <w:r>
        <w:rPr>
          <w:sz w:val="16"/>
          <w:szCs w:val="16"/>
        </w:rPr>
        <w:t>, IIf, IIg, IIh and IIi</w:t>
      </w:r>
      <w:r w:rsidRPr="002C4D93">
        <w:rPr>
          <w:sz w:val="16"/>
          <w:szCs w:val="16"/>
        </w:rPr>
        <w:t>.</w:t>
      </w:r>
    </w:p>
  </w:footnote>
  <w:footnote w:id="115">
    <w:p w14:paraId="44C034AC" w14:textId="77777777" w:rsidR="001069C6" w:rsidRPr="009D4729" w:rsidRDefault="001069C6" w:rsidP="00AE7425">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7" w:history="1">
        <w:r w:rsidRPr="002C4D93">
          <w:rPr>
            <w:rStyle w:val="Hyperlink"/>
            <w:sz w:val="16"/>
            <w:szCs w:val="16"/>
          </w:rPr>
          <w:t>http://environment.govmu.org/English/eia/Pages/Environmental-Impact-Assessment.aspx</w:t>
        </w:r>
      </w:hyperlink>
      <w:r w:rsidRPr="002C4D93">
        <w:rPr>
          <w:sz w:val="16"/>
          <w:szCs w:val="16"/>
        </w:rPr>
        <w:t xml:space="preserve"> </w:t>
      </w:r>
    </w:p>
  </w:footnote>
  <w:footnote w:id="116">
    <w:p w14:paraId="1CB19436" w14:textId="77777777" w:rsidR="001069C6" w:rsidRPr="002C4D93" w:rsidRDefault="001069C6" w:rsidP="005435E6">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8" w:history="1">
        <w:r w:rsidRPr="002C4D93">
          <w:rPr>
            <w:rStyle w:val="Hyperlink"/>
            <w:sz w:val="16"/>
            <w:szCs w:val="16"/>
          </w:rPr>
          <w:t>http://www.undp.org/content/dam/undp/library/corporate/Social-and-Environmental-Policies-and-Procedures/UNDPs-Social-and-Environmental-Standards-ENGLISH.pdf</w:t>
        </w:r>
      </w:hyperlink>
      <w:r w:rsidRPr="002C4D93">
        <w:rPr>
          <w:sz w:val="16"/>
          <w:szCs w:val="16"/>
        </w:rPr>
        <w:t xml:space="preserve"> </w:t>
      </w:r>
    </w:p>
  </w:footnote>
  <w:footnote w:id="117">
    <w:p w14:paraId="172369DD" w14:textId="01E140B2" w:rsidR="001069C6" w:rsidRPr="00D203B8" w:rsidRDefault="001069C6" w:rsidP="005435E6">
      <w:pPr>
        <w:pStyle w:val="FootnoteText"/>
        <w:ind w:left="-270" w:right="-852"/>
        <w:rPr>
          <w:sz w:val="16"/>
          <w:szCs w:val="16"/>
        </w:rPr>
      </w:pPr>
      <w:r w:rsidRPr="002C4D93">
        <w:rPr>
          <w:rStyle w:val="FootnoteReference"/>
          <w:sz w:val="16"/>
          <w:szCs w:val="16"/>
        </w:rPr>
        <w:footnoteRef/>
      </w:r>
      <w:r w:rsidRPr="002C4D93">
        <w:rPr>
          <w:sz w:val="16"/>
          <w:szCs w:val="16"/>
        </w:rPr>
        <w:t xml:space="preserve"> </w:t>
      </w:r>
      <w:r w:rsidRPr="002C4D93">
        <w:rPr>
          <w:rFonts w:cs="Arial"/>
          <w:sz w:val="16"/>
          <w:szCs w:val="16"/>
          <w:lang w:val="en-AU"/>
        </w:rPr>
        <w:t>The UNDP Gender Seal strategy docu</w:t>
      </w:r>
      <w:r>
        <w:rPr>
          <w:rFonts w:cs="Arial"/>
          <w:sz w:val="16"/>
          <w:szCs w:val="16"/>
          <w:lang w:val="en-AU"/>
        </w:rPr>
        <w:t>ment is provided in Annex XIIIag</w:t>
      </w:r>
      <w:r w:rsidRPr="002C4D93">
        <w:rPr>
          <w:rFonts w:cs="Arial"/>
          <w:sz w:val="16"/>
          <w:szCs w:val="16"/>
          <w:lang w:val="en-AU"/>
        </w:rPr>
        <w:t>.</w:t>
      </w:r>
    </w:p>
  </w:footnote>
  <w:footnote w:id="118">
    <w:p w14:paraId="44A11435" w14:textId="77777777" w:rsidR="001069C6" w:rsidRDefault="001069C6" w:rsidP="005435E6">
      <w:pPr>
        <w:pStyle w:val="FootnoteText"/>
        <w:ind w:left="-270" w:right="-852"/>
      </w:pPr>
      <w:r w:rsidRPr="002C4D93">
        <w:rPr>
          <w:rStyle w:val="FootnoteReference"/>
          <w:sz w:val="16"/>
          <w:szCs w:val="16"/>
        </w:rPr>
        <w:footnoteRef/>
      </w:r>
      <w:r w:rsidRPr="002C4D93">
        <w:rPr>
          <w:sz w:val="16"/>
          <w:szCs w:val="16"/>
        </w:rPr>
        <w:t xml:space="preserve"> </w:t>
      </w:r>
      <w:hyperlink r:id="rId79" w:history="1">
        <w:r w:rsidRPr="00D203B8">
          <w:rPr>
            <w:rStyle w:val="Hyperlink"/>
            <w:sz w:val="16"/>
            <w:szCs w:val="16"/>
          </w:rPr>
          <w:t>http://eoc.govmu.org/English/Know%20Your%20Rights/Pages/Scope-of-the-Law.aspx</w:t>
        </w:r>
      </w:hyperlink>
      <w:r w:rsidRPr="009E77FC">
        <w:rPr>
          <w:sz w:val="16"/>
        </w:rPr>
        <w:t xml:space="preserve"> </w:t>
      </w:r>
    </w:p>
  </w:footnote>
  <w:footnote w:id="119">
    <w:p w14:paraId="729115AF" w14:textId="5C8007CD" w:rsidR="001069C6" w:rsidRPr="002A7AED" w:rsidRDefault="001069C6" w:rsidP="005435E6">
      <w:pPr>
        <w:pStyle w:val="FootnoteText"/>
        <w:ind w:left="-270"/>
        <w:rPr>
          <w:sz w:val="16"/>
          <w:szCs w:val="16"/>
        </w:rPr>
      </w:pPr>
      <w:r w:rsidRPr="002A7AED">
        <w:rPr>
          <w:rStyle w:val="FootnoteReference"/>
          <w:sz w:val="16"/>
          <w:szCs w:val="16"/>
        </w:rPr>
        <w:footnoteRef/>
      </w:r>
      <w:r w:rsidRPr="002A7AED">
        <w:rPr>
          <w:sz w:val="16"/>
          <w:szCs w:val="16"/>
        </w:rPr>
        <w:t xml:space="preserve"> </w:t>
      </w:r>
      <w:r>
        <w:rPr>
          <w:rFonts w:cs="Arial"/>
          <w:sz w:val="16"/>
          <w:szCs w:val="16"/>
          <w:lang w:val="en-AU"/>
        </w:rPr>
        <w:t>Provided in Annex XIIIaj</w:t>
      </w:r>
      <w:r w:rsidRPr="002A7AED">
        <w:rPr>
          <w:rFonts w:cs="Arial"/>
          <w:sz w:val="16"/>
          <w:szCs w:val="16"/>
          <w:lang w:val="en-AU"/>
        </w:rPr>
        <w:t>.</w:t>
      </w:r>
    </w:p>
  </w:footnote>
  <w:footnote w:id="120">
    <w:p w14:paraId="42F9D203" w14:textId="77777777" w:rsidR="001069C6" w:rsidRDefault="001069C6" w:rsidP="00F96F0F">
      <w:pPr>
        <w:pStyle w:val="FootnoteText"/>
        <w:ind w:left="-270"/>
      </w:pPr>
      <w:r w:rsidRPr="003E59CF">
        <w:rPr>
          <w:rStyle w:val="FootnoteReference"/>
          <w:sz w:val="16"/>
        </w:rPr>
        <w:footnoteRef/>
      </w:r>
      <w:r w:rsidRPr="003E59CF">
        <w:rPr>
          <w:sz w:val="16"/>
        </w:rPr>
        <w:t xml:space="preserve"> </w:t>
      </w:r>
      <w:hyperlink r:id="rId80" w:history="1">
        <w:r w:rsidRPr="003E59CF">
          <w:rPr>
            <w:rStyle w:val="Hyperlink"/>
            <w:sz w:val="16"/>
          </w:rPr>
          <w:t>http://localgovernment.govmu.org/English/Legislations/Pages/Local-Government-Act.aspx</w:t>
        </w:r>
      </w:hyperlink>
      <w:r w:rsidRPr="003E59CF">
        <w:rPr>
          <w:sz w:val="16"/>
        </w:rPr>
        <w:t xml:space="preserve"> </w:t>
      </w:r>
    </w:p>
  </w:footnote>
  <w:footnote w:id="121">
    <w:p w14:paraId="19D698A8" w14:textId="634DB136" w:rsidR="001069C6" w:rsidRPr="009F199F" w:rsidRDefault="001069C6" w:rsidP="007F0604">
      <w:pPr>
        <w:pStyle w:val="FootnoteText"/>
        <w:ind w:left="-270" w:right="-684"/>
        <w:rPr>
          <w:rFonts w:cs="Arial"/>
          <w:color w:val="0000FF" w:themeColor="hyperlink"/>
          <w:sz w:val="16"/>
          <w:szCs w:val="16"/>
          <w:u w:val="single"/>
        </w:rPr>
      </w:pPr>
      <w:r w:rsidRPr="009F199F">
        <w:rPr>
          <w:rStyle w:val="FootnoteReference"/>
          <w:rFonts w:cs="Arial"/>
          <w:sz w:val="16"/>
          <w:szCs w:val="16"/>
        </w:rPr>
        <w:footnoteRef/>
      </w:r>
      <w:r w:rsidRPr="009F199F">
        <w:rPr>
          <w:rFonts w:cs="Arial"/>
          <w:sz w:val="16"/>
          <w:szCs w:val="16"/>
        </w:rPr>
        <w:t xml:space="preserve"> </w:t>
      </w:r>
      <w:r w:rsidRPr="009F199F">
        <w:rPr>
          <w:rFonts w:cs="Arial"/>
          <w:sz w:val="16"/>
          <w:szCs w:val="16"/>
          <w:lang w:val="en-US"/>
        </w:rPr>
        <w:t xml:space="preserve">Information on the Fund’s expected results and indicators can be found in its Performance Measurement Frameworks available at the following link (Please note that </w:t>
      </w:r>
      <w:r w:rsidRPr="009F199F">
        <w:rPr>
          <w:rStyle w:val="Hyperlink"/>
          <w:rFonts w:cs="Arial"/>
          <w:color w:val="auto"/>
          <w:sz w:val="16"/>
          <w:szCs w:val="16"/>
          <w:u w:val="none"/>
        </w:rPr>
        <w:t>some indicators are under refinement)</w:t>
      </w:r>
      <w:r w:rsidRPr="009F199F">
        <w:rPr>
          <w:rFonts w:cs="Arial"/>
          <w:sz w:val="16"/>
          <w:szCs w:val="16"/>
          <w:lang w:val="en-US"/>
        </w:rPr>
        <w:t>:</w:t>
      </w:r>
      <w:r>
        <w:rPr>
          <w:rFonts w:cs="Arial"/>
          <w:sz w:val="16"/>
          <w:szCs w:val="16"/>
          <w:lang w:val="en-US"/>
        </w:rPr>
        <w:t xml:space="preserve"> </w:t>
      </w:r>
      <w:hyperlink r:id="rId81" w:history="1">
        <w:r w:rsidRPr="009F199F">
          <w:rPr>
            <w:rStyle w:val="Hyperlink"/>
            <w:rFonts w:cs="Arial"/>
            <w:sz w:val="16"/>
            <w:szCs w:val="16"/>
          </w:rPr>
          <w:t>http://www.gcfund.org/fileadmin/00_customer/documents/Operations/5.3_Initial_PMF.pdf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F55F" w14:textId="77777777" w:rsidR="001069C6" w:rsidRDefault="001069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D5D8" w14:textId="77777777" w:rsidR="001069C6" w:rsidRDefault="001069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F95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92490B5" wp14:editId="2AD024BB">
              <wp:simplePos x="0" y="0"/>
              <wp:positionH relativeFrom="column">
                <wp:posOffset>5807710</wp:posOffset>
              </wp:positionH>
              <wp:positionV relativeFrom="paragraph">
                <wp:posOffset>-410894</wp:posOffset>
              </wp:positionV>
              <wp:extent cx="821690" cy="1319530"/>
              <wp:effectExtent l="0" t="0" r="0" b="1270"/>
              <wp:wrapThrough wrapText="bothSides">
                <wp:wrapPolygon edited="0">
                  <wp:start x="668" y="0"/>
                  <wp:lineTo x="668" y="21205"/>
                  <wp:lineTo x="20031" y="21205"/>
                  <wp:lineTo x="20031" y="0"/>
                  <wp:lineTo x="668" y="0"/>
                </wp:wrapPolygon>
              </wp:wrapThrough>
              <wp:docPr id="30" name="Text Box 30"/>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8D87D9"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490B5" id="_x0000_t202" coordsize="21600,21600" o:spt="202" path="m,l,21600r21600,l21600,xe">
              <v:stroke joinstyle="miter"/>
              <v:path gradientshapeok="t" o:connecttype="rect"/>
            </v:shapetype>
            <v:shape id="Text Box 30" o:spid="_x0000_s1066" type="#_x0000_t202" style="position:absolute;left:0;text-align:left;margin-left:457.3pt;margin-top:-32.35pt;width:64.7pt;height:1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" filled="f" stroked="f">
              <v:textbox>
                <w:txbxContent>
                  <w:p w14:paraId="238D87D9"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74624" behindDoc="1" locked="0" layoutInCell="1" allowOverlap="1" wp14:anchorId="0E1DDD86" wp14:editId="2AC80B03">
          <wp:simplePos x="0" y="0"/>
          <wp:positionH relativeFrom="column">
            <wp:posOffset>-331224</wp:posOffset>
          </wp:positionH>
          <wp:positionV relativeFrom="paragraph">
            <wp:posOffset>-82550</wp:posOffset>
          </wp:positionV>
          <wp:extent cx="1090930" cy="6915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49F1B" w14:textId="77777777" w:rsidR="001069C6" w:rsidRPr="005D12D2" w:rsidRDefault="001069C6" w:rsidP="003405EA">
    <w:pPr>
      <w:tabs>
        <w:tab w:val="right" w:pos="8931"/>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RATIONALE FOR GCF INVOLVEMENT</w:t>
    </w:r>
  </w:p>
  <w:p w14:paraId="25A88522" w14:textId="6104986E" w:rsidR="001069C6" w:rsidRDefault="001069C6" w:rsidP="003405EA">
    <w:pPr>
      <w:pStyle w:val="Header"/>
      <w:tabs>
        <w:tab w:val="clear" w:pos="9360"/>
        <w:tab w:val="right" w:pos="8931"/>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27</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4D083747" w14:textId="77777777" w:rsidR="001069C6" w:rsidRDefault="001069C6" w:rsidP="005D12D2">
    <w:pPr>
      <w:pStyle w:val="Header"/>
      <w:jc w:val="right"/>
      <w:rPr>
        <w:rFonts w:ascii="Arial" w:eastAsia="Malgun Gothic" w:hAnsi="Arial" w:cs="Arial"/>
        <w:sz w:val="18"/>
        <w:szCs w:val="28"/>
      </w:rPr>
    </w:pPr>
  </w:p>
  <w:p w14:paraId="4F3D7509" w14:textId="77777777" w:rsidR="001069C6" w:rsidRDefault="001069C6" w:rsidP="005D12D2">
    <w:pPr>
      <w:pStyle w:val="Header"/>
      <w:jc w:val="right"/>
    </w:pPr>
  </w:p>
  <w:p w14:paraId="03BFB6BC" w14:textId="77777777" w:rsidR="001069C6" w:rsidRDefault="001069C6" w:rsidP="005D12D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1D08" w14:textId="77777777" w:rsidR="001069C6" w:rsidRDefault="001069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0F78"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575B47CF" wp14:editId="63DEA23E">
              <wp:simplePos x="0" y="0"/>
              <wp:positionH relativeFrom="column">
                <wp:posOffset>5743493</wp:posOffset>
              </wp:positionH>
              <wp:positionV relativeFrom="paragraph">
                <wp:posOffset>-447040</wp:posOffset>
              </wp:positionV>
              <wp:extent cx="821690" cy="1319530"/>
              <wp:effectExtent l="0" t="0" r="0" b="1270"/>
              <wp:wrapThrough wrapText="bothSides">
                <wp:wrapPolygon edited="0">
                  <wp:start x="668" y="0"/>
                  <wp:lineTo x="668" y="21205"/>
                  <wp:lineTo x="20031" y="21205"/>
                  <wp:lineTo x="20031" y="0"/>
                  <wp:lineTo x="668" y="0"/>
                </wp:wrapPolygon>
              </wp:wrapThrough>
              <wp:docPr id="5" name="Text Box 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A51112"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B47CF" id="_x0000_t202" coordsize="21600,21600" o:spt="202" path="m,l,21600r21600,l21600,xe">
              <v:stroke joinstyle="miter"/>
              <v:path gradientshapeok="t" o:connecttype="rect"/>
            </v:shapetype>
            <v:shape id="Text Box 5" o:spid="_x0000_s1067" type="#_x0000_t202" style="position:absolute;left:0;text-align:left;margin-left:452.25pt;margin-top:-35.2pt;width:64.7pt;height:10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ITYAIAAKc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" filled="f" stroked="f">
              <v:textbox>
                <w:txbxContent>
                  <w:p w14:paraId="54A51112"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96128" behindDoc="1" locked="0" layoutInCell="1" allowOverlap="1" wp14:anchorId="6F0320C1" wp14:editId="660C6C18">
          <wp:simplePos x="0" y="0"/>
          <wp:positionH relativeFrom="column">
            <wp:posOffset>-331224</wp:posOffset>
          </wp:positionH>
          <wp:positionV relativeFrom="paragraph">
            <wp:posOffset>-82550</wp:posOffset>
          </wp:positionV>
          <wp:extent cx="1090930" cy="6915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1D68A8" w14:textId="77777777" w:rsidR="001069C6" w:rsidRPr="005D12D2" w:rsidRDefault="001069C6" w:rsidP="003405EA">
    <w:pPr>
      <w:tabs>
        <w:tab w:val="right" w:pos="8789"/>
        <w:tab w:val="right" w:pos="9072"/>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EXPECTED PERFORMANCE AGAINST INVESTMENT CRITERIA</w:t>
    </w:r>
  </w:p>
  <w:p w14:paraId="0244A477" w14:textId="7FF446FB" w:rsidR="001069C6" w:rsidRDefault="001069C6" w:rsidP="003405EA">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36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62</w:t>
    </w:r>
    <w:r w:rsidRPr="005D12D2">
      <w:rPr>
        <w:rFonts w:ascii="Arial" w:eastAsia="Malgun Gothic" w:hAnsi="Arial" w:cs="Arial"/>
        <w:sz w:val="18"/>
        <w:szCs w:val="28"/>
      </w:rPr>
      <w:fldChar w:fldCharType="end"/>
    </w:r>
  </w:p>
  <w:p w14:paraId="1E661BE2" w14:textId="77777777" w:rsidR="001069C6" w:rsidRDefault="001069C6" w:rsidP="005D12D2">
    <w:pPr>
      <w:pStyle w:val="Header"/>
      <w:jc w:val="right"/>
      <w:rPr>
        <w:rFonts w:ascii="Arial" w:eastAsia="Malgun Gothic" w:hAnsi="Arial" w:cs="Arial"/>
        <w:sz w:val="18"/>
        <w:szCs w:val="28"/>
      </w:rPr>
    </w:pPr>
  </w:p>
  <w:p w14:paraId="4E487EDA" w14:textId="77777777" w:rsidR="001069C6" w:rsidRPr="000105D3" w:rsidRDefault="001069C6" w:rsidP="005D12D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34" w14:textId="77777777" w:rsidR="001069C6" w:rsidRDefault="001069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C2D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059BC8C9" wp14:editId="4472885B">
              <wp:simplePos x="0" y="0"/>
              <wp:positionH relativeFrom="column">
                <wp:posOffset>5898351</wp:posOffset>
              </wp:positionH>
              <wp:positionV relativeFrom="paragraph">
                <wp:posOffset>-439666</wp:posOffset>
              </wp:positionV>
              <wp:extent cx="821690" cy="1319530"/>
              <wp:effectExtent l="0" t="0" r="0" b="1270"/>
              <wp:wrapThrough wrapText="bothSides">
                <wp:wrapPolygon edited="0">
                  <wp:start x="668" y="0"/>
                  <wp:lineTo x="668" y="21205"/>
                  <wp:lineTo x="20031" y="21205"/>
                  <wp:lineTo x="20031" y="0"/>
                  <wp:lineTo x="668" y="0"/>
                </wp:wrapPolygon>
              </wp:wrapThrough>
              <wp:docPr id="32" name="Text Box 32"/>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BE6CB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C8C9" id="_x0000_t202" coordsize="21600,21600" o:spt="202" path="m,l,21600r21600,l21600,xe">
              <v:stroke joinstyle="miter"/>
              <v:path gradientshapeok="t" o:connecttype="rect"/>
            </v:shapetype>
            <v:shape id="Text Box 32" o:spid="_x0000_s1068" type="#_x0000_t202" style="position:absolute;left:0;text-align:left;margin-left:464.45pt;margin-top:-34.6pt;width:64.7pt;height:10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YgIAAKk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" filled="f" stroked="f">
              <v:textbox>
                <w:txbxContent>
                  <w:p w14:paraId="43BE6CB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77696" behindDoc="1" locked="0" layoutInCell="1" allowOverlap="1" wp14:anchorId="78E5F3E1" wp14:editId="28CA035D">
          <wp:simplePos x="0" y="0"/>
          <wp:positionH relativeFrom="column">
            <wp:posOffset>-331224</wp:posOffset>
          </wp:positionH>
          <wp:positionV relativeFrom="paragraph">
            <wp:posOffset>-82550</wp:posOffset>
          </wp:positionV>
          <wp:extent cx="1090930" cy="6915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5EA80" w14:textId="77777777" w:rsidR="001069C6" w:rsidRPr="005D12D2" w:rsidRDefault="001069C6" w:rsidP="003405EA">
    <w:pPr>
      <w:tabs>
        <w:tab w:val="right" w:pos="8789"/>
        <w:tab w:val="left" w:pos="9214"/>
      </w:tabs>
      <w:spacing w:after="0" w:line="276" w:lineRule="auto"/>
      <w:ind w:right="284"/>
      <w:jc w:val="right"/>
      <w:rPr>
        <w:rFonts w:ascii="Arial" w:eastAsia="Malgun Gothic" w:hAnsi="Arial" w:cs="Arial"/>
        <w:b/>
        <w:sz w:val="24"/>
        <w:szCs w:val="28"/>
      </w:rPr>
    </w:pPr>
    <w:r w:rsidRPr="00612109">
      <w:rPr>
        <w:rFonts w:ascii="Arial" w:eastAsia="Malgun Gothic" w:hAnsi="Arial" w:cs="Arial"/>
        <w:b/>
        <w:sz w:val="24"/>
        <w:szCs w:val="28"/>
      </w:rPr>
      <w:t>APPRAISAL SUMMARY</w:t>
    </w:r>
  </w:p>
  <w:p w14:paraId="4BA23160" w14:textId="53726AA3" w:rsidR="001069C6" w:rsidRDefault="001069C6" w:rsidP="003405EA">
    <w:pPr>
      <w:pStyle w:val="Header"/>
      <w:tabs>
        <w:tab w:val="clear" w:pos="9360"/>
        <w:tab w:val="left" w:pos="9214"/>
      </w:tabs>
      <w:ind w:right="284"/>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GREEN</w:t>
    </w:r>
    <w:r>
      <w:rPr>
        <w:rFonts w:ascii="Arial" w:eastAsia="Malgun Gothic" w:hAnsi="Arial" w:cs="Arial"/>
        <w:sz w:val="18"/>
        <w:szCs w:val="28"/>
      </w:rPr>
      <w:t xml:space="preserve">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52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284D19E6" w14:textId="77777777" w:rsidR="001069C6" w:rsidRDefault="001069C6" w:rsidP="005D12D2">
    <w:pPr>
      <w:pStyle w:val="Header"/>
      <w:jc w:val="right"/>
      <w:rPr>
        <w:rFonts w:ascii="Arial" w:eastAsia="Malgun Gothic" w:hAnsi="Arial" w:cs="Arial"/>
        <w:sz w:val="18"/>
        <w:szCs w:val="28"/>
      </w:rPr>
    </w:pPr>
  </w:p>
  <w:p w14:paraId="30E76738" w14:textId="77777777" w:rsidR="001069C6" w:rsidRPr="000105D3" w:rsidRDefault="001069C6" w:rsidP="005D12D2">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0FF9" w14:textId="77777777" w:rsidR="001069C6" w:rsidRDefault="001069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CB36" w14:textId="77777777" w:rsidR="001069C6" w:rsidRDefault="001069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59CE"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68EFCDBD" wp14:editId="52B4CC63">
              <wp:simplePos x="0" y="0"/>
              <wp:positionH relativeFrom="column">
                <wp:posOffset>6017260</wp:posOffset>
              </wp:positionH>
              <wp:positionV relativeFrom="paragraph">
                <wp:posOffset>-389890</wp:posOffset>
              </wp:positionV>
              <wp:extent cx="831850" cy="1319530"/>
              <wp:effectExtent l="0" t="0" r="0" b="0"/>
              <wp:wrapThrough wrapText="bothSides">
                <wp:wrapPolygon edited="0">
                  <wp:start x="989" y="0"/>
                  <wp:lineTo x="989" y="21205"/>
                  <wp:lineTo x="19786" y="21205"/>
                  <wp:lineTo x="19786" y="0"/>
                  <wp:lineTo x="989" y="0"/>
                </wp:wrapPolygon>
              </wp:wrapThrough>
              <wp:docPr id="36" name="Text Box 36"/>
              <wp:cNvGraphicFramePr/>
              <a:graphic xmlns:a="http://schemas.openxmlformats.org/drawingml/2006/main">
                <a:graphicData uri="http://schemas.microsoft.com/office/word/2010/wordprocessingShape">
                  <wps:wsp>
                    <wps:cNvSpPr txBox="1"/>
                    <wps:spPr>
                      <a:xfrm>
                        <a:off x="0" y="0"/>
                        <a:ext cx="83185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C8D9A5" w14:textId="77777777" w:rsidR="001069C6" w:rsidRPr="005135D4" w:rsidRDefault="001069C6"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FCDBD" id="_x0000_t202" coordsize="21600,21600" o:spt="202" path="m,l,21600r21600,l21600,xe">
              <v:stroke joinstyle="miter"/>
              <v:path gradientshapeok="t" o:connecttype="rect"/>
            </v:shapetype>
            <v:shape id="Text Box 36" o:spid="_x0000_s1069" type="#_x0000_t202" style="position:absolute;left:0;text-align:left;margin-left:473.8pt;margin-top:-30.7pt;width:65.5pt;height:10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" filled="f" stroked="f">
              <v:textbox>
                <w:txbxContent>
                  <w:p w14:paraId="68C8D9A5" w14:textId="77777777" w:rsidR="001069C6" w:rsidRPr="005135D4" w:rsidRDefault="001069C6"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80768" behindDoc="1" locked="0" layoutInCell="1" allowOverlap="1" wp14:anchorId="7D11CE0C" wp14:editId="2F1AABA1">
          <wp:simplePos x="0" y="0"/>
          <wp:positionH relativeFrom="column">
            <wp:posOffset>-331224</wp:posOffset>
          </wp:positionH>
          <wp:positionV relativeFrom="paragraph">
            <wp:posOffset>-82550</wp:posOffset>
          </wp:positionV>
          <wp:extent cx="1090930" cy="6915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12CD8" w14:textId="77777777" w:rsidR="001069C6" w:rsidRPr="005D12D2" w:rsidRDefault="001069C6" w:rsidP="003405EA">
    <w:pPr>
      <w:tabs>
        <w:tab w:val="right" w:pos="8789"/>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RISK ASSESSMENT AND MANAGEMENT</w:t>
    </w:r>
  </w:p>
  <w:p w14:paraId="4E1241CB" w14:textId="2A215798" w:rsidR="001069C6" w:rsidRDefault="001069C6" w:rsidP="003405EA">
    <w:pPr>
      <w:pStyle w:val="Header"/>
      <w:tabs>
        <w:tab w:val="clear" w:pos="9360"/>
      </w:tabs>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w:t>
    </w:r>
    <w:r w:rsidRPr="005D12D2">
      <w:rPr>
        <w:rFonts w:ascii="Arial" w:eastAsia="Malgun Gothic" w:hAnsi="Arial" w:cs="Arial"/>
        <w:sz w:val="18"/>
        <w:szCs w:val="28"/>
      </w:rPr>
      <w:t xml:space="preserve"> |</w:t>
    </w:r>
    <w:r>
      <w:rPr>
        <w:rFonts w:ascii="Arial" w:eastAsia="Malgun Gothic" w:hAnsi="Arial" w:cs="Arial"/>
        <w:sz w:val="18"/>
        <w:szCs w:val="28"/>
      </w:rPr>
      <w:t xml:space="preserve">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56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2D72F518" w14:textId="77777777" w:rsidR="001069C6" w:rsidRDefault="001069C6" w:rsidP="005D12D2">
    <w:pPr>
      <w:pStyle w:val="Header"/>
      <w:jc w:val="right"/>
      <w:rPr>
        <w:rFonts w:ascii="Arial" w:eastAsia="Malgun Gothic" w:hAnsi="Arial" w:cs="Arial"/>
        <w:sz w:val="1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DA4" w14:textId="77777777" w:rsidR="001069C6" w:rsidRDefault="0010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496F" w14:textId="77777777" w:rsidR="001069C6" w:rsidRPr="000105D3" w:rsidRDefault="001069C6" w:rsidP="000105D3">
    <w:pPr>
      <w:pStyle w:val="Header"/>
    </w:pPr>
    <w:r>
      <w:rPr>
        <w:rFonts w:ascii="Arial" w:hAnsi="Arial" w:cs="Arial"/>
        <w:noProof/>
        <w:sz w:val="28"/>
        <w:szCs w:val="28"/>
        <w:lang w:val="en-GB" w:eastAsia="en-GB"/>
      </w:rPr>
      <w:drawing>
        <wp:anchor distT="0" distB="0" distL="114300" distR="114300" simplePos="0" relativeHeight="251659264" behindDoc="1" locked="0" layoutInCell="1" allowOverlap="1" wp14:anchorId="655179E0" wp14:editId="01BD6BAF">
          <wp:simplePos x="0" y="0"/>
          <wp:positionH relativeFrom="column">
            <wp:posOffset>0</wp:posOffset>
          </wp:positionH>
          <wp:positionV relativeFrom="paragraph">
            <wp:posOffset>-635</wp:posOffset>
          </wp:positionV>
          <wp:extent cx="1090930" cy="6915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714E" w14:textId="77777777" w:rsidR="001069C6" w:rsidRDefault="001069C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2EC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2D371056" wp14:editId="347A8CB5">
              <wp:simplePos x="0" y="0"/>
              <wp:positionH relativeFrom="column">
                <wp:posOffset>6022389</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38" name="Text Box 3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BE65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71056" id="_x0000_t202" coordsize="21600,21600" o:spt="202" path="m,l,21600r21600,l21600,xe">
              <v:stroke joinstyle="miter"/>
              <v:path gradientshapeok="t" o:connecttype="rect"/>
            </v:shapetype>
            <v:shape id="Text Box 38" o:spid="_x0000_s1070" type="#_x0000_t202" style="position:absolute;left:0;text-align:left;margin-left:474.2pt;margin-top:-34pt;width:64.7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" filled="f" stroked="f">
              <v:textbox>
                <w:txbxContent>
                  <w:p w14:paraId="045BE65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83840" behindDoc="1" locked="0" layoutInCell="1" allowOverlap="1" wp14:anchorId="5C74D0F2" wp14:editId="0880C1EA">
          <wp:simplePos x="0" y="0"/>
          <wp:positionH relativeFrom="column">
            <wp:posOffset>-331224</wp:posOffset>
          </wp:positionH>
          <wp:positionV relativeFrom="paragraph">
            <wp:posOffset>-82550</wp:posOffset>
          </wp:positionV>
          <wp:extent cx="1090930" cy="6915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5B980" w14:textId="77777777" w:rsidR="001069C6" w:rsidRPr="005D12D2" w:rsidRDefault="001069C6" w:rsidP="003405EA">
    <w:pPr>
      <w:tabs>
        <w:tab w:val="right" w:pos="8789"/>
        <w:tab w:val="right" w:pos="9360"/>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RESULTS MONITORING AND REPORTING</w:t>
    </w:r>
  </w:p>
  <w:p w14:paraId="6ADA2D4D" w14:textId="5C19EB24" w:rsidR="001069C6" w:rsidRDefault="001069C6" w:rsidP="003405EA">
    <w:pPr>
      <w:pStyle w:val="Header"/>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61</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62</w:t>
    </w:r>
    <w:r w:rsidRPr="005D12D2">
      <w:rPr>
        <w:rFonts w:ascii="Arial" w:eastAsia="Malgun Gothic" w:hAnsi="Arial" w:cs="Arial"/>
        <w:sz w:val="18"/>
        <w:szCs w:val="28"/>
      </w:rPr>
      <w:fldChar w:fldCharType="end"/>
    </w:r>
  </w:p>
  <w:p w14:paraId="4F08DFF4" w14:textId="77777777" w:rsidR="001069C6" w:rsidRDefault="001069C6" w:rsidP="00E37F5E">
    <w:pPr>
      <w:pStyle w:val="Header"/>
      <w:ind w:right="452"/>
      <w:jc w:val="right"/>
      <w:rPr>
        <w:rFonts w:ascii="Arial" w:eastAsia="Malgun Gothic" w:hAnsi="Arial" w:cs="Arial"/>
        <w:sz w:val="18"/>
        <w:szCs w:val="28"/>
      </w:rPr>
    </w:pPr>
  </w:p>
  <w:p w14:paraId="22846C95" w14:textId="77777777" w:rsidR="001069C6" w:rsidRPr="000105D3" w:rsidRDefault="001069C6" w:rsidP="005D12D2">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5AC3" w14:textId="77777777" w:rsidR="001069C6" w:rsidRDefault="001069C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14B0" w14:textId="77777777" w:rsidR="001069C6" w:rsidRDefault="001069C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A767"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5FB1547B" wp14:editId="3102DEA8">
              <wp:simplePos x="0" y="0"/>
              <wp:positionH relativeFrom="column">
                <wp:posOffset>5884497</wp:posOffset>
              </wp:positionH>
              <wp:positionV relativeFrom="paragraph">
                <wp:posOffset>-374797</wp:posOffset>
              </wp:positionV>
              <wp:extent cx="346906" cy="908050"/>
              <wp:effectExtent l="0" t="0" r="0" b="6350"/>
              <wp:wrapThrough wrapText="bothSides">
                <wp:wrapPolygon edited="0">
                  <wp:start x="2374" y="0"/>
                  <wp:lineTo x="2374" y="21298"/>
                  <wp:lineTo x="17802" y="21298"/>
                  <wp:lineTo x="17802" y="0"/>
                  <wp:lineTo x="2374" y="0"/>
                </wp:wrapPolygon>
              </wp:wrapThrough>
              <wp:docPr id="2" name="Text Box 2"/>
              <wp:cNvGraphicFramePr/>
              <a:graphic xmlns:a="http://schemas.openxmlformats.org/drawingml/2006/main">
                <a:graphicData uri="http://schemas.microsoft.com/office/word/2010/wordprocessingShape">
                  <wps:wsp>
                    <wps:cNvSpPr txBox="1"/>
                    <wps:spPr>
                      <a:xfrm>
                        <a:off x="0" y="0"/>
                        <a:ext cx="346906" cy="9080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DDCC30" w14:textId="77777777" w:rsidR="001069C6" w:rsidRPr="005135D4" w:rsidRDefault="001069C6"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547B" id="_x0000_t202" coordsize="21600,21600" o:spt="202" path="m,l,21600r21600,l21600,xe">
              <v:stroke joinstyle="miter"/>
              <v:path gradientshapeok="t" o:connecttype="rect"/>
            </v:shapetype>
            <v:shape id="Text Box 2" o:spid="_x0000_s1071" type="#_x0000_t202" style="position:absolute;left:0;text-align:left;margin-left:463.35pt;margin-top:-29.5pt;width:27.3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" filled="f" stroked="f">
              <v:textbox>
                <w:txbxContent>
                  <w:p w14:paraId="43DDCC30" w14:textId="77777777" w:rsidR="00A31505" w:rsidRPr="005135D4" w:rsidRDefault="00A31505"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93056" behindDoc="1" locked="0" layoutInCell="1" allowOverlap="1" wp14:anchorId="5624A30E" wp14:editId="569029A0">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5A026A" w14:textId="77777777" w:rsidR="001069C6" w:rsidRPr="00865C92" w:rsidRDefault="001069C6" w:rsidP="005D12D2">
    <w:pPr>
      <w:tabs>
        <w:tab w:val="right" w:pos="8789"/>
        <w:tab w:val="right" w:pos="9360"/>
      </w:tabs>
      <w:spacing w:after="0" w:line="276" w:lineRule="auto"/>
      <w:jc w:val="right"/>
      <w:rPr>
        <w:rFonts w:ascii="Arial" w:eastAsia="Malgun Gothic" w:hAnsi="Arial" w:cs="Arial"/>
        <w:b/>
        <w:sz w:val="24"/>
        <w:szCs w:val="28"/>
      </w:rPr>
    </w:pPr>
    <w:r w:rsidRPr="00865C92">
      <w:rPr>
        <w:rFonts w:ascii="Arial" w:hAnsi="Arial" w:cs="Arial"/>
        <w:b/>
        <w:bCs/>
        <w:sz w:val="24"/>
        <w:szCs w:val="28"/>
      </w:rPr>
      <w:t>ANNEX</w:t>
    </w:r>
    <w:r w:rsidRPr="00865C92">
      <w:rPr>
        <w:rFonts w:ascii="Arial" w:eastAsia="Malgun Gothic" w:hAnsi="Arial" w:cs="Arial"/>
        <w:b/>
        <w:bCs/>
        <w:sz w:val="24"/>
        <w:szCs w:val="28"/>
      </w:rPr>
      <w:t>ES</w:t>
    </w:r>
  </w:p>
  <w:p w14:paraId="301BA135" w14:textId="58BC0CDA" w:rsidR="001069C6" w:rsidRDefault="001069C6" w:rsidP="005D12D2">
    <w:pPr>
      <w:pStyle w:val="Header"/>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62</w:t>
    </w:r>
    <w:r w:rsidRPr="005D12D2">
      <w:rPr>
        <w:rFonts w:ascii="Arial" w:eastAsia="Malgun Gothic" w:hAnsi="Arial" w:cs="Arial"/>
        <w:sz w:val="18"/>
        <w:szCs w:val="28"/>
      </w:rPr>
      <w:fldChar w:fldCharType="end"/>
    </w:r>
  </w:p>
  <w:p w14:paraId="2F043C1B" w14:textId="77777777" w:rsidR="001069C6" w:rsidRDefault="001069C6" w:rsidP="005D12D2">
    <w:pPr>
      <w:pStyle w:val="Header"/>
      <w:jc w:val="right"/>
      <w:rPr>
        <w:rFonts w:ascii="Arial" w:eastAsia="Malgun Gothic" w:hAnsi="Arial" w:cs="Arial"/>
        <w:sz w:val="18"/>
        <w:szCs w:val="28"/>
      </w:rPr>
    </w:pPr>
  </w:p>
  <w:p w14:paraId="5082A715" w14:textId="77777777" w:rsidR="001069C6" w:rsidRPr="000105D3" w:rsidRDefault="001069C6" w:rsidP="005D12D2">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43A1" w14:textId="77777777" w:rsidR="001069C6" w:rsidRDefault="00106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F2B" w14:textId="77777777" w:rsidR="001069C6" w:rsidRDefault="00106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2B44" w14:textId="77777777" w:rsidR="001069C6" w:rsidRDefault="001069C6" w:rsidP="000105D3">
    <w:pPr>
      <w:pStyle w:val="Header"/>
    </w:pPr>
    <w:r>
      <w:rPr>
        <w:rFonts w:ascii="Arial" w:hAnsi="Arial" w:cs="Arial"/>
        <w:noProof/>
        <w:sz w:val="28"/>
        <w:szCs w:val="28"/>
        <w:lang w:val="en-GB" w:eastAsia="en-GB"/>
      </w:rPr>
      <w:drawing>
        <wp:anchor distT="0" distB="0" distL="114300" distR="114300" simplePos="0" relativeHeight="251661312" behindDoc="1" locked="0" layoutInCell="1" allowOverlap="1" wp14:anchorId="5AD8BBDD" wp14:editId="47ABFC55">
          <wp:simplePos x="0" y="0"/>
          <wp:positionH relativeFrom="margin">
            <wp:posOffset>-434381</wp:posOffset>
          </wp:positionH>
          <wp:positionV relativeFrom="paragraph">
            <wp:posOffset>8583</wp:posOffset>
          </wp:positionV>
          <wp:extent cx="1090930" cy="691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98041" w14:textId="77777777" w:rsidR="001069C6" w:rsidRDefault="001069C6" w:rsidP="000105D3">
    <w:pPr>
      <w:pStyle w:val="Header"/>
    </w:pPr>
  </w:p>
  <w:p w14:paraId="25AA326E" w14:textId="77777777" w:rsidR="001069C6" w:rsidRDefault="001069C6" w:rsidP="000105D3">
    <w:pPr>
      <w:pStyle w:val="Header"/>
    </w:pPr>
  </w:p>
  <w:p w14:paraId="0D5D6055" w14:textId="77777777" w:rsidR="001069C6" w:rsidRDefault="001069C6" w:rsidP="000105D3">
    <w:pPr>
      <w:pStyle w:val="Header"/>
    </w:pPr>
  </w:p>
  <w:p w14:paraId="52456376" w14:textId="77777777" w:rsidR="001069C6" w:rsidRDefault="001069C6" w:rsidP="000105D3">
    <w:pPr>
      <w:pStyle w:val="Header"/>
    </w:pPr>
  </w:p>
  <w:p w14:paraId="4B0583C1" w14:textId="77777777" w:rsidR="001069C6" w:rsidRDefault="001069C6" w:rsidP="000105D3">
    <w:pPr>
      <w:pStyle w:val="Header"/>
    </w:pPr>
  </w:p>
  <w:p w14:paraId="2D9C4D72" w14:textId="77777777" w:rsidR="001069C6" w:rsidRDefault="001069C6" w:rsidP="000105D3">
    <w:pPr>
      <w:pStyle w:val="Header"/>
    </w:pPr>
  </w:p>
  <w:p w14:paraId="6053C915" w14:textId="77777777" w:rsidR="001069C6" w:rsidRDefault="001069C6" w:rsidP="000105D3">
    <w:pPr>
      <w:pStyle w:val="Header"/>
    </w:pPr>
  </w:p>
  <w:p w14:paraId="09560D17" w14:textId="77777777" w:rsidR="001069C6" w:rsidRPr="000105D3" w:rsidRDefault="001069C6" w:rsidP="000105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3884" w14:textId="77777777" w:rsidR="001069C6" w:rsidRDefault="001069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FC1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045F0DAF" wp14:editId="4D9CA6CC">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5"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0AA9B1" w14:textId="65D4837C"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F0DAF" id="_x0000_t202" coordsize="21600,21600" o:spt="202" path="m,l,21600r21600,l21600,xe">
              <v:stroke joinstyle="miter"/>
              <v:path gradientshapeok="t" o:connecttype="rect"/>
            </v:shapetype>
            <v:shape id="Text Box 25" o:spid="_x0000_s1062" type="#_x0000_t202" style="position:absolute;left:0;text-align:left;margin-left:451.1pt;margin-top:-34.05pt;width:64.7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LKXwIAAKI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" filled="f" stroked="f">
              <v:textbox>
                <w:txbxContent>
                  <w:p w14:paraId="2E0AA9B1" w14:textId="65D4837C"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A</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68480" behindDoc="1" locked="0" layoutInCell="1" allowOverlap="1" wp14:anchorId="0DB7D11B" wp14:editId="5FDDA8FC">
          <wp:simplePos x="0" y="0"/>
          <wp:positionH relativeFrom="column">
            <wp:posOffset>-331224</wp:posOffset>
          </wp:positionH>
          <wp:positionV relativeFrom="paragraph">
            <wp:posOffset>-82550</wp:posOffset>
          </wp:positionV>
          <wp:extent cx="1090930" cy="6915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64658" w14:textId="7DF677EC" w:rsidR="001069C6" w:rsidRPr="005D12D2" w:rsidRDefault="001069C6" w:rsidP="00D203B8">
    <w:pPr>
      <w:tabs>
        <w:tab w:val="right" w:pos="8789"/>
        <w:tab w:val="right" w:pos="9072"/>
      </w:tabs>
      <w:spacing w:after="0" w:line="276" w:lineRule="auto"/>
      <w:ind w:right="429"/>
      <w:jc w:val="right"/>
      <w:rPr>
        <w:rFonts w:ascii="Arial" w:eastAsia="Malgun Gothic" w:hAnsi="Arial" w:cs="Arial"/>
        <w:b/>
        <w:sz w:val="24"/>
        <w:szCs w:val="28"/>
      </w:rPr>
    </w:pPr>
    <w:r w:rsidRPr="005D12D2">
      <w:rPr>
        <w:rFonts w:ascii="Arial" w:eastAsia="Malgun Gothic" w:hAnsi="Arial" w:cs="Arial"/>
        <w:b/>
        <w:sz w:val="24"/>
        <w:szCs w:val="28"/>
      </w:rPr>
      <w:t>PROJECT / PROGRAMME SUMMARY</w:t>
    </w:r>
  </w:p>
  <w:p w14:paraId="358560BB" w14:textId="5FBD4D0C" w:rsidR="001069C6" w:rsidRDefault="001069C6"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9C0A44">
      <w:rPr>
        <w:rFonts w:ascii="Arial" w:eastAsia="Malgun Gothic" w:hAnsi="Arial" w:cs="Arial"/>
        <w:noProof/>
        <w:sz w:val="18"/>
        <w:szCs w:val="28"/>
      </w:rPr>
      <w:t>5</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9C0A44">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9C0A44">
      <w:rPr>
        <w:rFonts w:ascii="Arial" w:eastAsia="Malgun Gothic" w:hAnsi="Arial" w:cs="Arial"/>
        <w:noProof/>
        <w:sz w:val="18"/>
        <w:szCs w:val="28"/>
      </w:rPr>
      <w:t>62</w:t>
    </w:r>
    <w:r w:rsidRPr="005D12D2">
      <w:rPr>
        <w:rFonts w:ascii="Arial" w:eastAsia="Malgun Gothic" w:hAnsi="Arial" w:cs="Arial"/>
        <w:sz w:val="18"/>
        <w:szCs w:val="28"/>
      </w:rPr>
      <w:fldChar w:fldCharType="end"/>
    </w:r>
  </w:p>
  <w:p w14:paraId="58DCB9B4" w14:textId="77777777" w:rsidR="001069C6" w:rsidRPr="000105D3" w:rsidRDefault="001069C6" w:rsidP="00DD48C3">
    <w:pPr>
      <w:pStyle w:val="Header"/>
      <w:ind w:right="4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CC31" w14:textId="77777777" w:rsidR="001069C6" w:rsidRDefault="001069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EB1C"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6368" behindDoc="0" locked="0" layoutInCell="1" allowOverlap="1" wp14:anchorId="1547A696" wp14:editId="78CE97B0">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10"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742770"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7A696" id="_x0000_t202" coordsize="21600,21600" o:spt="202" path="m,l,21600r21600,l21600,xe">
              <v:stroke joinstyle="miter"/>
              <v:path gradientshapeok="t" o:connecttype="rect"/>
            </v:shapetype>
            <v:shape id="_x0000_s1063" type="#_x0000_t202" style="position:absolute;left:0;text-align:left;margin-left:451.1pt;margin-top:-34.05pt;width:64.7pt;height:10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BpT+DVYQIAAKkEAAAOAAAAAAAAAAAAAAAAAC4CAABkcnMv&#10;ZTJvRG9jLnhtbFBLAQItABQABgAIAAAAIQDUN01D4QAAAAwBAAAPAAAAAAAAAAAAAAAAALsEAABk&#10;cnMvZG93bnJldi54bWxQSwUGAAAAAAQABADzAAAAyQUAAAAA&#10;" filled="f" stroked="f">
              <v:textbox>
                <w:txbxContent>
                  <w:p w14:paraId="02742770"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707392" behindDoc="1" locked="0" layoutInCell="1" allowOverlap="1" wp14:anchorId="289E3AEB" wp14:editId="59470623">
          <wp:simplePos x="0" y="0"/>
          <wp:positionH relativeFrom="column">
            <wp:posOffset>-331224</wp:posOffset>
          </wp:positionH>
          <wp:positionV relativeFrom="paragraph">
            <wp:posOffset>-82550</wp:posOffset>
          </wp:positionV>
          <wp:extent cx="1090930" cy="691515"/>
          <wp:effectExtent l="0" t="0" r="0" b="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86398" w14:textId="77777777" w:rsidR="001069C6" w:rsidRPr="005D12D2" w:rsidRDefault="001069C6" w:rsidP="003405EA">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FINANCING / COST INFORMATION</w:t>
    </w:r>
  </w:p>
  <w:p w14:paraId="54419090" w14:textId="6A72F2E6" w:rsidR="001069C6" w:rsidRDefault="001069C6"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9</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7253D60D" w14:textId="77777777" w:rsidR="001069C6" w:rsidRPr="000105D3" w:rsidRDefault="001069C6" w:rsidP="00DD48C3">
    <w:pPr>
      <w:pStyle w:val="Header"/>
      <w:ind w:right="4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6475" w14:textId="1A4DF86B"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9440" behindDoc="1" locked="0" layoutInCell="1" allowOverlap="1" wp14:anchorId="4EC7568F" wp14:editId="394658CB">
              <wp:simplePos x="0" y="0"/>
              <wp:positionH relativeFrom="column">
                <wp:posOffset>5705475</wp:posOffset>
              </wp:positionH>
              <wp:positionV relativeFrom="paragraph">
                <wp:posOffset>-283210</wp:posOffset>
              </wp:positionV>
              <wp:extent cx="821690" cy="1114425"/>
              <wp:effectExtent l="0" t="0" r="0" b="9525"/>
              <wp:wrapTight wrapText="bothSides">
                <wp:wrapPolygon edited="0">
                  <wp:start x="1002" y="0"/>
                  <wp:lineTo x="1002" y="21415"/>
                  <wp:lineTo x="20031" y="21415"/>
                  <wp:lineTo x="20031" y="0"/>
                  <wp:lineTo x="1002" y="0"/>
                </wp:wrapPolygon>
              </wp:wrapTight>
              <wp:docPr id="28" name="Text Box 28"/>
              <wp:cNvGraphicFramePr/>
              <a:graphic xmlns:a="http://schemas.openxmlformats.org/drawingml/2006/main">
                <a:graphicData uri="http://schemas.microsoft.com/office/word/2010/wordprocessingShape">
                  <wps:wsp>
                    <wps:cNvSpPr txBox="1"/>
                    <wps:spPr>
                      <a:xfrm>
                        <a:off x="0" y="0"/>
                        <a:ext cx="821690" cy="1114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C8DCC3" w14:textId="77777777" w:rsidR="001069C6" w:rsidRPr="005135D4" w:rsidRDefault="001069C6" w:rsidP="008E2290">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7568F" id="_x0000_t202" coordsize="21600,21600" o:spt="202" path="m,l,21600r21600,l21600,xe">
              <v:stroke joinstyle="miter"/>
              <v:path gradientshapeok="t" o:connecttype="rect"/>
            </v:shapetype>
            <v:shape id="Text Box 28" o:spid="_x0000_s1064" type="#_x0000_t202" style="position:absolute;left:0;text-align:left;margin-left:449.25pt;margin-top:-22.3pt;width:64.7pt;height:87.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" filled="f" stroked="f">
              <v:textbox>
                <w:txbxContent>
                  <w:p w14:paraId="48C8DCC3" w14:textId="77777777" w:rsidR="001069C6" w:rsidRPr="005135D4" w:rsidRDefault="001069C6" w:rsidP="008E2290">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ight"/>
            </v:shape>
          </w:pict>
        </mc:Fallback>
      </mc:AlternateContent>
    </w:r>
    <w:r w:rsidRPr="00BF792B">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55A8C3E1" wp14:editId="466F8400">
              <wp:simplePos x="0" y="0"/>
              <wp:positionH relativeFrom="column">
                <wp:posOffset>8300085</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6" name="Text Box 6"/>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79B926"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C3E1" id="Text Box 6" o:spid="_x0000_s1065" type="#_x0000_t202" style="position:absolute;left:0;text-align:left;margin-left:653.55pt;margin-top:-34pt;width:64.7pt;height:10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yYQIAAKc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" filled="f" stroked="f">
              <v:textbox>
                <w:txbxContent>
                  <w:p w14:paraId="6879B926"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704320" behindDoc="1" locked="0" layoutInCell="1" allowOverlap="1" wp14:anchorId="3F27D81B" wp14:editId="769A510F">
          <wp:simplePos x="0" y="0"/>
          <wp:positionH relativeFrom="column">
            <wp:posOffset>-331224</wp:posOffset>
          </wp:positionH>
          <wp:positionV relativeFrom="paragraph">
            <wp:posOffset>-82550</wp:posOffset>
          </wp:positionV>
          <wp:extent cx="1090930" cy="6915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7BBE2" w14:textId="351D5E52" w:rsidR="001069C6" w:rsidRPr="005D12D2" w:rsidRDefault="001069C6"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553A86E9" w14:textId="78C4E5DF" w:rsidR="001069C6" w:rsidRPr="005135D4" w:rsidRDefault="001069C6" w:rsidP="00D203B8">
    <w:pPr>
      <w:pStyle w:val="Header"/>
      <w:tabs>
        <w:tab w:val="right" w:pos="7797"/>
      </w:tabs>
      <w:spacing w:line="276" w:lineRule="auto"/>
      <w:jc w:val="right"/>
      <w:rPr>
        <w:rFonts w:ascii="Arial" w:hAnsi="Arial" w:cs="Arial"/>
        <w:b/>
        <w:color w:val="24634F"/>
        <w:sz w:val="120"/>
        <w:szCs w:val="120"/>
        <w14:textOutline w14:w="12700" w14:cap="flat" w14:cmpd="sng" w14:algn="ctr">
          <w14:noFill/>
          <w14:prstDash w14:val="solid"/>
          <w14:round/>
        </w14:textOutline>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26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r w:rsidRPr="008E2290">
      <w:rPr>
        <w:rFonts w:ascii="Arial" w:hAnsi="Arial" w:cs="Arial"/>
        <w:b/>
        <w:color w:val="24634F"/>
        <w:sz w:val="120"/>
        <w:szCs w:val="120"/>
        <w14:textOutline w14:w="12700" w14:cap="flat" w14:cmpd="sng" w14:algn="ctr">
          <w14:noFill/>
          <w14:prstDash w14:val="solid"/>
          <w14:round/>
        </w14:textOutline>
      </w:rPr>
      <w:t xml:space="preserve"> </w:t>
    </w:r>
  </w:p>
  <w:p w14:paraId="2D7FD612" w14:textId="2792BBF6" w:rsidR="001069C6" w:rsidRDefault="001069C6" w:rsidP="003405EA">
    <w:pPr>
      <w:pStyle w:val="Header"/>
      <w:tabs>
        <w:tab w:val="clear" w:pos="9360"/>
      </w:tabs>
      <w:ind w:right="429"/>
      <w:jc w:val="right"/>
      <w:rPr>
        <w:rFonts w:ascii="Arial" w:eastAsia="Malgun Gothic" w:hAnsi="Arial" w:cs="Arial"/>
        <w:sz w:val="18"/>
        <w:szCs w:val="28"/>
      </w:rPr>
    </w:pPr>
  </w:p>
  <w:p w14:paraId="1C444BE1" w14:textId="77777777" w:rsidR="001069C6" w:rsidRPr="000105D3" w:rsidRDefault="001069C6" w:rsidP="00DD48C3">
    <w:pPr>
      <w:pStyle w:val="Header"/>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9BA"/>
    <w:multiLevelType w:val="hybridMultilevel"/>
    <w:tmpl w:val="87FAE246"/>
    <w:lvl w:ilvl="0" w:tplc="69A69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75BD"/>
    <w:multiLevelType w:val="hybridMultilevel"/>
    <w:tmpl w:val="39C80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E73EE"/>
    <w:multiLevelType w:val="hybridMultilevel"/>
    <w:tmpl w:val="6078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32C04"/>
    <w:multiLevelType w:val="hybridMultilevel"/>
    <w:tmpl w:val="90D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086A"/>
    <w:multiLevelType w:val="hybridMultilevel"/>
    <w:tmpl w:val="0C5ECEA2"/>
    <w:lvl w:ilvl="0" w:tplc="027C93EA">
      <w:start w:val="119"/>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163FC"/>
    <w:multiLevelType w:val="hybridMultilevel"/>
    <w:tmpl w:val="8906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C86D28"/>
    <w:multiLevelType w:val="hybridMultilevel"/>
    <w:tmpl w:val="C42EA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71499C"/>
    <w:multiLevelType w:val="hybridMultilevel"/>
    <w:tmpl w:val="38A09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509F8"/>
    <w:multiLevelType w:val="hybridMultilevel"/>
    <w:tmpl w:val="50C6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E06D0"/>
    <w:multiLevelType w:val="hybridMultilevel"/>
    <w:tmpl w:val="18A6164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53028"/>
    <w:multiLevelType w:val="hybridMultilevel"/>
    <w:tmpl w:val="8FB0C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040E4"/>
    <w:multiLevelType w:val="hybridMultilevel"/>
    <w:tmpl w:val="46A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92566"/>
    <w:multiLevelType w:val="hybridMultilevel"/>
    <w:tmpl w:val="E086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F4EE2"/>
    <w:multiLevelType w:val="hybridMultilevel"/>
    <w:tmpl w:val="FEDCF2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B3174"/>
    <w:multiLevelType w:val="hybridMultilevel"/>
    <w:tmpl w:val="F142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32881"/>
    <w:multiLevelType w:val="hybridMultilevel"/>
    <w:tmpl w:val="46189E0E"/>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7" w15:restartNumberingAfterBreak="0">
    <w:nsid w:val="2B6E4651"/>
    <w:multiLevelType w:val="hybridMultilevel"/>
    <w:tmpl w:val="1130D6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D248CE"/>
    <w:multiLevelType w:val="hybridMultilevel"/>
    <w:tmpl w:val="8DF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46252"/>
    <w:multiLevelType w:val="hybridMultilevel"/>
    <w:tmpl w:val="68BA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81D1E"/>
    <w:multiLevelType w:val="hybridMultilevel"/>
    <w:tmpl w:val="A72E1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05D48"/>
    <w:multiLevelType w:val="hybridMultilevel"/>
    <w:tmpl w:val="C57809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A7527"/>
    <w:multiLevelType w:val="hybridMultilevel"/>
    <w:tmpl w:val="3CD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577B9"/>
    <w:multiLevelType w:val="hybridMultilevel"/>
    <w:tmpl w:val="83A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D1641A"/>
    <w:multiLevelType w:val="hybridMultilevel"/>
    <w:tmpl w:val="1AE6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6A51D1"/>
    <w:multiLevelType w:val="hybridMultilevel"/>
    <w:tmpl w:val="ECC61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A802A1"/>
    <w:multiLevelType w:val="hybridMultilevel"/>
    <w:tmpl w:val="F54ACD3A"/>
    <w:lvl w:ilvl="0" w:tplc="43069986">
      <w:start w:val="1"/>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E75B2"/>
    <w:multiLevelType w:val="hybridMultilevel"/>
    <w:tmpl w:val="E8C432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F36CDD"/>
    <w:multiLevelType w:val="hybridMultilevel"/>
    <w:tmpl w:val="71FC69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6C1801"/>
    <w:multiLevelType w:val="hybridMultilevel"/>
    <w:tmpl w:val="4B3E1846"/>
    <w:lvl w:ilvl="0" w:tplc="7CDA1658">
      <w:start w:val="109"/>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20A6F"/>
    <w:multiLevelType w:val="hybridMultilevel"/>
    <w:tmpl w:val="DF56A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760ED3"/>
    <w:multiLevelType w:val="hybridMultilevel"/>
    <w:tmpl w:val="D8EC67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36214B"/>
    <w:multiLevelType w:val="hybridMultilevel"/>
    <w:tmpl w:val="03CE6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390339"/>
    <w:multiLevelType w:val="hybridMultilevel"/>
    <w:tmpl w:val="98CA11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90BC8"/>
    <w:multiLevelType w:val="hybridMultilevel"/>
    <w:tmpl w:val="76F8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42C62"/>
    <w:multiLevelType w:val="hybridMultilevel"/>
    <w:tmpl w:val="D92AB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1F790B"/>
    <w:multiLevelType w:val="hybridMultilevel"/>
    <w:tmpl w:val="E1B8F8E4"/>
    <w:lvl w:ilvl="0" w:tplc="D19495C8">
      <w:start w:val="138"/>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F07A2"/>
    <w:multiLevelType w:val="hybridMultilevel"/>
    <w:tmpl w:val="F8B03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8F44D21"/>
    <w:multiLevelType w:val="hybridMultilevel"/>
    <w:tmpl w:val="621C3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0067F0F"/>
    <w:multiLevelType w:val="hybridMultilevel"/>
    <w:tmpl w:val="8F8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5187F"/>
    <w:multiLevelType w:val="hybridMultilevel"/>
    <w:tmpl w:val="934C65EA"/>
    <w:lvl w:ilvl="0" w:tplc="04090001">
      <w:start w:val="1"/>
      <w:numFmt w:val="bullet"/>
      <w:lvlText w:val=""/>
      <w:lvlJc w:val="left"/>
      <w:pPr>
        <w:ind w:left="832" w:hanging="400"/>
      </w:pPr>
      <w:rPr>
        <w:rFonts w:ascii="Symbol" w:hAnsi="Symbol" w:hint="default"/>
      </w:rPr>
    </w:lvl>
    <w:lvl w:ilvl="1" w:tplc="04090003" w:tentative="1">
      <w:start w:val="1"/>
      <w:numFmt w:val="bullet"/>
      <w:lvlText w:val=""/>
      <w:lvlJc w:val="left"/>
      <w:pPr>
        <w:ind w:left="1232" w:hanging="400"/>
      </w:pPr>
      <w:rPr>
        <w:rFonts w:ascii="Wingdings" w:hAnsi="Wingdings" w:hint="default"/>
      </w:rPr>
    </w:lvl>
    <w:lvl w:ilvl="2" w:tplc="04090005" w:tentative="1">
      <w:start w:val="1"/>
      <w:numFmt w:val="bullet"/>
      <w:lvlText w:val=""/>
      <w:lvlJc w:val="left"/>
      <w:pPr>
        <w:ind w:left="1632" w:hanging="400"/>
      </w:pPr>
      <w:rPr>
        <w:rFonts w:ascii="Wingdings" w:hAnsi="Wingdings" w:hint="default"/>
      </w:rPr>
    </w:lvl>
    <w:lvl w:ilvl="3" w:tplc="04090001" w:tentative="1">
      <w:start w:val="1"/>
      <w:numFmt w:val="bullet"/>
      <w:lvlText w:val=""/>
      <w:lvlJc w:val="left"/>
      <w:pPr>
        <w:ind w:left="2032" w:hanging="400"/>
      </w:pPr>
      <w:rPr>
        <w:rFonts w:ascii="Wingdings" w:hAnsi="Wingdings" w:hint="default"/>
      </w:rPr>
    </w:lvl>
    <w:lvl w:ilvl="4" w:tplc="04090003" w:tentative="1">
      <w:start w:val="1"/>
      <w:numFmt w:val="bullet"/>
      <w:lvlText w:val=""/>
      <w:lvlJc w:val="left"/>
      <w:pPr>
        <w:ind w:left="2432" w:hanging="400"/>
      </w:pPr>
      <w:rPr>
        <w:rFonts w:ascii="Wingdings" w:hAnsi="Wingdings" w:hint="default"/>
      </w:rPr>
    </w:lvl>
    <w:lvl w:ilvl="5" w:tplc="04090005" w:tentative="1">
      <w:start w:val="1"/>
      <w:numFmt w:val="bullet"/>
      <w:lvlText w:val=""/>
      <w:lvlJc w:val="left"/>
      <w:pPr>
        <w:ind w:left="2832" w:hanging="400"/>
      </w:pPr>
      <w:rPr>
        <w:rFonts w:ascii="Wingdings" w:hAnsi="Wingdings" w:hint="default"/>
      </w:rPr>
    </w:lvl>
    <w:lvl w:ilvl="6" w:tplc="04090001" w:tentative="1">
      <w:start w:val="1"/>
      <w:numFmt w:val="bullet"/>
      <w:lvlText w:val=""/>
      <w:lvlJc w:val="left"/>
      <w:pPr>
        <w:ind w:left="3232" w:hanging="400"/>
      </w:pPr>
      <w:rPr>
        <w:rFonts w:ascii="Wingdings" w:hAnsi="Wingdings" w:hint="default"/>
      </w:rPr>
    </w:lvl>
    <w:lvl w:ilvl="7" w:tplc="04090003" w:tentative="1">
      <w:start w:val="1"/>
      <w:numFmt w:val="bullet"/>
      <w:lvlText w:val=""/>
      <w:lvlJc w:val="left"/>
      <w:pPr>
        <w:ind w:left="3632" w:hanging="400"/>
      </w:pPr>
      <w:rPr>
        <w:rFonts w:ascii="Wingdings" w:hAnsi="Wingdings" w:hint="default"/>
      </w:rPr>
    </w:lvl>
    <w:lvl w:ilvl="8" w:tplc="04090005" w:tentative="1">
      <w:start w:val="1"/>
      <w:numFmt w:val="bullet"/>
      <w:lvlText w:val=""/>
      <w:lvlJc w:val="left"/>
      <w:pPr>
        <w:ind w:left="4032" w:hanging="400"/>
      </w:pPr>
      <w:rPr>
        <w:rFonts w:ascii="Wingdings" w:hAnsi="Wingdings" w:hint="default"/>
      </w:rPr>
    </w:lvl>
  </w:abstractNum>
  <w:abstractNum w:abstractNumId="42" w15:restartNumberingAfterBreak="0">
    <w:nsid w:val="700951C3"/>
    <w:multiLevelType w:val="hybridMultilevel"/>
    <w:tmpl w:val="B36C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EE07A6"/>
    <w:multiLevelType w:val="hybridMultilevel"/>
    <w:tmpl w:val="DCFA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35C2F"/>
    <w:multiLevelType w:val="hybridMultilevel"/>
    <w:tmpl w:val="A7B4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00FE1"/>
    <w:multiLevelType w:val="hybridMultilevel"/>
    <w:tmpl w:val="9C9E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F6110E"/>
    <w:multiLevelType w:val="hybridMultilevel"/>
    <w:tmpl w:val="FA842A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871284"/>
    <w:multiLevelType w:val="hybridMultilevel"/>
    <w:tmpl w:val="304E78D2"/>
    <w:lvl w:ilvl="0" w:tplc="4002ED90">
      <w:start w:val="5"/>
      <w:numFmt w:val="bullet"/>
      <w:lvlText w:val="•"/>
      <w:lvlJc w:val="left"/>
      <w:pPr>
        <w:ind w:left="1260" w:hanging="72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FC20AF1"/>
    <w:multiLevelType w:val="hybridMultilevel"/>
    <w:tmpl w:val="E0B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
  </w:num>
  <w:num w:numId="4">
    <w:abstractNumId w:val="16"/>
  </w:num>
  <w:num w:numId="5">
    <w:abstractNumId w:val="17"/>
  </w:num>
  <w:num w:numId="6">
    <w:abstractNumId w:val="47"/>
  </w:num>
  <w:num w:numId="7">
    <w:abstractNumId w:val="22"/>
  </w:num>
  <w:num w:numId="8">
    <w:abstractNumId w:val="2"/>
  </w:num>
  <w:num w:numId="9">
    <w:abstractNumId w:val="8"/>
  </w:num>
  <w:num w:numId="10">
    <w:abstractNumId w:val="39"/>
  </w:num>
  <w:num w:numId="11">
    <w:abstractNumId w:val="25"/>
  </w:num>
  <w:num w:numId="12">
    <w:abstractNumId w:val="32"/>
  </w:num>
  <w:num w:numId="13">
    <w:abstractNumId w:val="6"/>
  </w:num>
  <w:num w:numId="14">
    <w:abstractNumId w:val="30"/>
  </w:num>
  <w:num w:numId="15">
    <w:abstractNumId w:val="9"/>
  </w:num>
  <w:num w:numId="16">
    <w:abstractNumId w:val="28"/>
  </w:num>
  <w:num w:numId="17">
    <w:abstractNumId w:val="46"/>
  </w:num>
  <w:num w:numId="18">
    <w:abstractNumId w:val="3"/>
  </w:num>
  <w:num w:numId="19">
    <w:abstractNumId w:val="11"/>
  </w:num>
  <w:num w:numId="20">
    <w:abstractNumId w:val="24"/>
  </w:num>
  <w:num w:numId="21">
    <w:abstractNumId w:val="23"/>
  </w:num>
  <w:num w:numId="22">
    <w:abstractNumId w:val="37"/>
  </w:num>
  <w:num w:numId="23">
    <w:abstractNumId w:val="35"/>
  </w:num>
  <w:num w:numId="24">
    <w:abstractNumId w:val="38"/>
  </w:num>
  <w:num w:numId="25">
    <w:abstractNumId w:val="26"/>
  </w:num>
  <w:num w:numId="26">
    <w:abstractNumId w:val="10"/>
  </w:num>
  <w:num w:numId="27">
    <w:abstractNumId w:val="14"/>
  </w:num>
  <w:num w:numId="28">
    <w:abstractNumId w:val="33"/>
  </w:num>
  <w:num w:numId="29">
    <w:abstractNumId w:val="45"/>
  </w:num>
  <w:num w:numId="30">
    <w:abstractNumId w:val="15"/>
  </w:num>
  <w:num w:numId="31">
    <w:abstractNumId w:val="36"/>
  </w:num>
  <w:num w:numId="32">
    <w:abstractNumId w:val="43"/>
  </w:num>
  <w:num w:numId="33">
    <w:abstractNumId w:val="13"/>
  </w:num>
  <w:num w:numId="34">
    <w:abstractNumId w:val="41"/>
  </w:num>
  <w:num w:numId="35">
    <w:abstractNumId w:val="18"/>
  </w:num>
  <w:num w:numId="36">
    <w:abstractNumId w:val="4"/>
  </w:num>
  <w:num w:numId="37">
    <w:abstractNumId w:val="42"/>
  </w:num>
  <w:num w:numId="38">
    <w:abstractNumId w:val="48"/>
  </w:num>
  <w:num w:numId="39">
    <w:abstractNumId w:val="44"/>
  </w:num>
  <w:num w:numId="40">
    <w:abstractNumId w:val="20"/>
  </w:num>
  <w:num w:numId="41">
    <w:abstractNumId w:val="21"/>
  </w:num>
  <w:num w:numId="42">
    <w:abstractNumId w:val="7"/>
  </w:num>
  <w:num w:numId="43">
    <w:abstractNumId w:val="12"/>
  </w:num>
  <w:num w:numId="44">
    <w:abstractNumId w:val="19"/>
  </w:num>
  <w:num w:numId="45">
    <w:abstractNumId w:val="34"/>
  </w:num>
  <w:num w:numId="46">
    <w:abstractNumId w:val="27"/>
  </w:num>
  <w:num w:numId="47">
    <w:abstractNumId w:val="29"/>
  </w:num>
  <w:num w:numId="48">
    <w:abstractNumId w:val="5"/>
  </w:num>
  <w:num w:numId="4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2"/>
    <w:rsid w:val="000010A2"/>
    <w:rsid w:val="00002242"/>
    <w:rsid w:val="0000328D"/>
    <w:rsid w:val="00003518"/>
    <w:rsid w:val="000035B7"/>
    <w:rsid w:val="00003A54"/>
    <w:rsid w:val="00006025"/>
    <w:rsid w:val="00006EAD"/>
    <w:rsid w:val="00007125"/>
    <w:rsid w:val="00010170"/>
    <w:rsid w:val="000105D3"/>
    <w:rsid w:val="00010F50"/>
    <w:rsid w:val="00012A88"/>
    <w:rsid w:val="000143A3"/>
    <w:rsid w:val="0001478D"/>
    <w:rsid w:val="00014D74"/>
    <w:rsid w:val="00015175"/>
    <w:rsid w:val="00015E12"/>
    <w:rsid w:val="000166EB"/>
    <w:rsid w:val="00017058"/>
    <w:rsid w:val="000170BE"/>
    <w:rsid w:val="0001717B"/>
    <w:rsid w:val="0001725E"/>
    <w:rsid w:val="00017F0A"/>
    <w:rsid w:val="00020FD1"/>
    <w:rsid w:val="0002180B"/>
    <w:rsid w:val="00021DF2"/>
    <w:rsid w:val="00022A55"/>
    <w:rsid w:val="0002300A"/>
    <w:rsid w:val="000236A0"/>
    <w:rsid w:val="00023B6C"/>
    <w:rsid w:val="00023F73"/>
    <w:rsid w:val="00024346"/>
    <w:rsid w:val="00024ECC"/>
    <w:rsid w:val="00026370"/>
    <w:rsid w:val="000277CB"/>
    <w:rsid w:val="0002786D"/>
    <w:rsid w:val="000309C0"/>
    <w:rsid w:val="000312A6"/>
    <w:rsid w:val="00033CE4"/>
    <w:rsid w:val="00034D8E"/>
    <w:rsid w:val="000357AE"/>
    <w:rsid w:val="00035856"/>
    <w:rsid w:val="00037837"/>
    <w:rsid w:val="00037870"/>
    <w:rsid w:val="00040A09"/>
    <w:rsid w:val="000427A6"/>
    <w:rsid w:val="00043B1F"/>
    <w:rsid w:val="00043F65"/>
    <w:rsid w:val="000444AD"/>
    <w:rsid w:val="000455A4"/>
    <w:rsid w:val="00045A8D"/>
    <w:rsid w:val="00046E03"/>
    <w:rsid w:val="00047BE6"/>
    <w:rsid w:val="000514C5"/>
    <w:rsid w:val="000541F0"/>
    <w:rsid w:val="00054609"/>
    <w:rsid w:val="00054622"/>
    <w:rsid w:val="0005645F"/>
    <w:rsid w:val="00057440"/>
    <w:rsid w:val="000576C8"/>
    <w:rsid w:val="00062A88"/>
    <w:rsid w:val="00064360"/>
    <w:rsid w:val="00064ACF"/>
    <w:rsid w:val="00064FF0"/>
    <w:rsid w:val="00065968"/>
    <w:rsid w:val="00066EC1"/>
    <w:rsid w:val="00070305"/>
    <w:rsid w:val="00070A95"/>
    <w:rsid w:val="00070B63"/>
    <w:rsid w:val="000710E5"/>
    <w:rsid w:val="00072B33"/>
    <w:rsid w:val="00073307"/>
    <w:rsid w:val="00073734"/>
    <w:rsid w:val="00074437"/>
    <w:rsid w:val="0007594E"/>
    <w:rsid w:val="000759B3"/>
    <w:rsid w:val="00075E85"/>
    <w:rsid w:val="00076722"/>
    <w:rsid w:val="00077EF2"/>
    <w:rsid w:val="0008101C"/>
    <w:rsid w:val="000823FD"/>
    <w:rsid w:val="00082410"/>
    <w:rsid w:val="00082533"/>
    <w:rsid w:val="000834FD"/>
    <w:rsid w:val="0008428F"/>
    <w:rsid w:val="00085D35"/>
    <w:rsid w:val="000869B0"/>
    <w:rsid w:val="0008713F"/>
    <w:rsid w:val="0008721A"/>
    <w:rsid w:val="000907D5"/>
    <w:rsid w:val="00091F76"/>
    <w:rsid w:val="00092285"/>
    <w:rsid w:val="00092D8B"/>
    <w:rsid w:val="00092DD5"/>
    <w:rsid w:val="00093D8E"/>
    <w:rsid w:val="00094213"/>
    <w:rsid w:val="00094466"/>
    <w:rsid w:val="00094D34"/>
    <w:rsid w:val="000976FD"/>
    <w:rsid w:val="000A38CE"/>
    <w:rsid w:val="000B091A"/>
    <w:rsid w:val="000B20BB"/>
    <w:rsid w:val="000B2A25"/>
    <w:rsid w:val="000B4635"/>
    <w:rsid w:val="000B52DD"/>
    <w:rsid w:val="000B73AE"/>
    <w:rsid w:val="000B779C"/>
    <w:rsid w:val="000B7CCB"/>
    <w:rsid w:val="000C0641"/>
    <w:rsid w:val="000C0AC6"/>
    <w:rsid w:val="000C1128"/>
    <w:rsid w:val="000C4D11"/>
    <w:rsid w:val="000C54F5"/>
    <w:rsid w:val="000C5A37"/>
    <w:rsid w:val="000C60BC"/>
    <w:rsid w:val="000C6D85"/>
    <w:rsid w:val="000D1B35"/>
    <w:rsid w:val="000D256D"/>
    <w:rsid w:val="000D3FFE"/>
    <w:rsid w:val="000D4E74"/>
    <w:rsid w:val="000D53E3"/>
    <w:rsid w:val="000D6C3D"/>
    <w:rsid w:val="000D70DC"/>
    <w:rsid w:val="000E052E"/>
    <w:rsid w:val="000E08EB"/>
    <w:rsid w:val="000E102F"/>
    <w:rsid w:val="000E183E"/>
    <w:rsid w:val="000E1B08"/>
    <w:rsid w:val="000E2D8B"/>
    <w:rsid w:val="000E40B9"/>
    <w:rsid w:val="000E59DA"/>
    <w:rsid w:val="000E62A7"/>
    <w:rsid w:val="000E7158"/>
    <w:rsid w:val="000E73E0"/>
    <w:rsid w:val="000E7E2F"/>
    <w:rsid w:val="000F13BF"/>
    <w:rsid w:val="000F2FFA"/>
    <w:rsid w:val="000F31C5"/>
    <w:rsid w:val="000F7047"/>
    <w:rsid w:val="000F7623"/>
    <w:rsid w:val="001007E5"/>
    <w:rsid w:val="001027A4"/>
    <w:rsid w:val="00103AD0"/>
    <w:rsid w:val="001041F0"/>
    <w:rsid w:val="00105546"/>
    <w:rsid w:val="00105E68"/>
    <w:rsid w:val="001065C5"/>
    <w:rsid w:val="001069C6"/>
    <w:rsid w:val="00110143"/>
    <w:rsid w:val="00112A28"/>
    <w:rsid w:val="001136A5"/>
    <w:rsid w:val="001142A1"/>
    <w:rsid w:val="00114D2F"/>
    <w:rsid w:val="001161EC"/>
    <w:rsid w:val="001163C3"/>
    <w:rsid w:val="001179C6"/>
    <w:rsid w:val="00117A91"/>
    <w:rsid w:val="00117AEE"/>
    <w:rsid w:val="001204D7"/>
    <w:rsid w:val="00120CC4"/>
    <w:rsid w:val="00124FC6"/>
    <w:rsid w:val="00126068"/>
    <w:rsid w:val="001261AC"/>
    <w:rsid w:val="00126A70"/>
    <w:rsid w:val="00126BC5"/>
    <w:rsid w:val="00126C3F"/>
    <w:rsid w:val="00127533"/>
    <w:rsid w:val="00127AA5"/>
    <w:rsid w:val="00127E0C"/>
    <w:rsid w:val="00127E39"/>
    <w:rsid w:val="00131FF7"/>
    <w:rsid w:val="00132091"/>
    <w:rsid w:val="0013330B"/>
    <w:rsid w:val="00133F60"/>
    <w:rsid w:val="00134D85"/>
    <w:rsid w:val="00134DA1"/>
    <w:rsid w:val="00134E18"/>
    <w:rsid w:val="00135D6B"/>
    <w:rsid w:val="00136B91"/>
    <w:rsid w:val="00137852"/>
    <w:rsid w:val="00140E6A"/>
    <w:rsid w:val="00143540"/>
    <w:rsid w:val="001453FA"/>
    <w:rsid w:val="0014588E"/>
    <w:rsid w:val="001476E2"/>
    <w:rsid w:val="001505B6"/>
    <w:rsid w:val="00150E5A"/>
    <w:rsid w:val="0015153D"/>
    <w:rsid w:val="0015281E"/>
    <w:rsid w:val="00153193"/>
    <w:rsid w:val="0015334A"/>
    <w:rsid w:val="0015455C"/>
    <w:rsid w:val="00154D71"/>
    <w:rsid w:val="00157949"/>
    <w:rsid w:val="00157DEB"/>
    <w:rsid w:val="00157E79"/>
    <w:rsid w:val="0016061B"/>
    <w:rsid w:val="00161BD2"/>
    <w:rsid w:val="00164327"/>
    <w:rsid w:val="0016436A"/>
    <w:rsid w:val="00164579"/>
    <w:rsid w:val="00164809"/>
    <w:rsid w:val="001678D7"/>
    <w:rsid w:val="00170188"/>
    <w:rsid w:val="00170E4C"/>
    <w:rsid w:val="001716F1"/>
    <w:rsid w:val="00172AA7"/>
    <w:rsid w:val="00173397"/>
    <w:rsid w:val="00173684"/>
    <w:rsid w:val="001737A2"/>
    <w:rsid w:val="00173D68"/>
    <w:rsid w:val="00173FF1"/>
    <w:rsid w:val="00176495"/>
    <w:rsid w:val="001768B1"/>
    <w:rsid w:val="00176C0C"/>
    <w:rsid w:val="00180B90"/>
    <w:rsid w:val="0018116B"/>
    <w:rsid w:val="00181490"/>
    <w:rsid w:val="00181965"/>
    <w:rsid w:val="00182141"/>
    <w:rsid w:val="0018450C"/>
    <w:rsid w:val="0018465F"/>
    <w:rsid w:val="00184F30"/>
    <w:rsid w:val="001851FF"/>
    <w:rsid w:val="00186801"/>
    <w:rsid w:val="00186AEA"/>
    <w:rsid w:val="00186BA7"/>
    <w:rsid w:val="00186C40"/>
    <w:rsid w:val="00186FF6"/>
    <w:rsid w:val="00190B8F"/>
    <w:rsid w:val="00191450"/>
    <w:rsid w:val="00192482"/>
    <w:rsid w:val="0019470A"/>
    <w:rsid w:val="00195EC7"/>
    <w:rsid w:val="00196D7E"/>
    <w:rsid w:val="00197769"/>
    <w:rsid w:val="001A0D44"/>
    <w:rsid w:val="001A2D91"/>
    <w:rsid w:val="001A370A"/>
    <w:rsid w:val="001A3A60"/>
    <w:rsid w:val="001A4829"/>
    <w:rsid w:val="001A5830"/>
    <w:rsid w:val="001A626C"/>
    <w:rsid w:val="001A77FB"/>
    <w:rsid w:val="001B26CA"/>
    <w:rsid w:val="001B29CA"/>
    <w:rsid w:val="001B2F69"/>
    <w:rsid w:val="001B3B17"/>
    <w:rsid w:val="001B3D8F"/>
    <w:rsid w:val="001B4234"/>
    <w:rsid w:val="001B5B3D"/>
    <w:rsid w:val="001B7B90"/>
    <w:rsid w:val="001C0FAB"/>
    <w:rsid w:val="001C2D44"/>
    <w:rsid w:val="001C30A2"/>
    <w:rsid w:val="001C3AD0"/>
    <w:rsid w:val="001C4307"/>
    <w:rsid w:val="001C4A00"/>
    <w:rsid w:val="001C4F7F"/>
    <w:rsid w:val="001C5E32"/>
    <w:rsid w:val="001C66B1"/>
    <w:rsid w:val="001C6CAF"/>
    <w:rsid w:val="001C78FF"/>
    <w:rsid w:val="001D05A3"/>
    <w:rsid w:val="001D07C4"/>
    <w:rsid w:val="001D0847"/>
    <w:rsid w:val="001D0A9A"/>
    <w:rsid w:val="001D0FE6"/>
    <w:rsid w:val="001D152D"/>
    <w:rsid w:val="001D2191"/>
    <w:rsid w:val="001D237E"/>
    <w:rsid w:val="001D2AD4"/>
    <w:rsid w:val="001D2B34"/>
    <w:rsid w:val="001D336D"/>
    <w:rsid w:val="001D4B3F"/>
    <w:rsid w:val="001D61F5"/>
    <w:rsid w:val="001D670C"/>
    <w:rsid w:val="001D6FAA"/>
    <w:rsid w:val="001E0008"/>
    <w:rsid w:val="001E0EA6"/>
    <w:rsid w:val="001E139A"/>
    <w:rsid w:val="001E1ADF"/>
    <w:rsid w:val="001E2D0F"/>
    <w:rsid w:val="001E3000"/>
    <w:rsid w:val="001E37A7"/>
    <w:rsid w:val="001E3A9E"/>
    <w:rsid w:val="001E3CF7"/>
    <w:rsid w:val="001E4D23"/>
    <w:rsid w:val="001E5676"/>
    <w:rsid w:val="001E5755"/>
    <w:rsid w:val="001E65C2"/>
    <w:rsid w:val="001E6DD3"/>
    <w:rsid w:val="001E72D0"/>
    <w:rsid w:val="001F067F"/>
    <w:rsid w:val="001F0D96"/>
    <w:rsid w:val="001F1B51"/>
    <w:rsid w:val="001F1E4D"/>
    <w:rsid w:val="001F29CD"/>
    <w:rsid w:val="001F2F54"/>
    <w:rsid w:val="001F3A85"/>
    <w:rsid w:val="001F55A0"/>
    <w:rsid w:val="001F5EA8"/>
    <w:rsid w:val="001F5EDF"/>
    <w:rsid w:val="001F62E2"/>
    <w:rsid w:val="001F7109"/>
    <w:rsid w:val="001F7604"/>
    <w:rsid w:val="00200C3B"/>
    <w:rsid w:val="002012D8"/>
    <w:rsid w:val="00201DBF"/>
    <w:rsid w:val="00202208"/>
    <w:rsid w:val="00202249"/>
    <w:rsid w:val="002022FB"/>
    <w:rsid w:val="0020243A"/>
    <w:rsid w:val="00202CE3"/>
    <w:rsid w:val="00202E00"/>
    <w:rsid w:val="0020476D"/>
    <w:rsid w:val="002048EE"/>
    <w:rsid w:val="00205445"/>
    <w:rsid w:val="00205A09"/>
    <w:rsid w:val="00205E1D"/>
    <w:rsid w:val="0020640A"/>
    <w:rsid w:val="002077B0"/>
    <w:rsid w:val="00207CB6"/>
    <w:rsid w:val="00210CF6"/>
    <w:rsid w:val="00210E8A"/>
    <w:rsid w:val="0021175C"/>
    <w:rsid w:val="00211B3D"/>
    <w:rsid w:val="0021376E"/>
    <w:rsid w:val="00214656"/>
    <w:rsid w:val="00214F32"/>
    <w:rsid w:val="002153DF"/>
    <w:rsid w:val="00215A23"/>
    <w:rsid w:val="00215F44"/>
    <w:rsid w:val="0021661B"/>
    <w:rsid w:val="002231FE"/>
    <w:rsid w:val="00223DDF"/>
    <w:rsid w:val="00224B27"/>
    <w:rsid w:val="0022710C"/>
    <w:rsid w:val="0022722E"/>
    <w:rsid w:val="00227CB7"/>
    <w:rsid w:val="00227E94"/>
    <w:rsid w:val="00232006"/>
    <w:rsid w:val="002332B6"/>
    <w:rsid w:val="00234305"/>
    <w:rsid w:val="00235B66"/>
    <w:rsid w:val="00235C26"/>
    <w:rsid w:val="00235D0E"/>
    <w:rsid w:val="002374D7"/>
    <w:rsid w:val="00237F11"/>
    <w:rsid w:val="00242977"/>
    <w:rsid w:val="00243603"/>
    <w:rsid w:val="00244A6D"/>
    <w:rsid w:val="00244CA4"/>
    <w:rsid w:val="0024537B"/>
    <w:rsid w:val="00247760"/>
    <w:rsid w:val="002477B5"/>
    <w:rsid w:val="00247F54"/>
    <w:rsid w:val="00250862"/>
    <w:rsid w:val="002509BE"/>
    <w:rsid w:val="002518CA"/>
    <w:rsid w:val="002521AC"/>
    <w:rsid w:val="002529AB"/>
    <w:rsid w:val="00252BA7"/>
    <w:rsid w:val="0025408B"/>
    <w:rsid w:val="0025432C"/>
    <w:rsid w:val="002551F7"/>
    <w:rsid w:val="002560E8"/>
    <w:rsid w:val="00260130"/>
    <w:rsid w:val="00262186"/>
    <w:rsid w:val="002625D0"/>
    <w:rsid w:val="002652BA"/>
    <w:rsid w:val="00265775"/>
    <w:rsid w:val="00265920"/>
    <w:rsid w:val="002670F0"/>
    <w:rsid w:val="0026784C"/>
    <w:rsid w:val="00270472"/>
    <w:rsid w:val="00271438"/>
    <w:rsid w:val="00272F6B"/>
    <w:rsid w:val="00273136"/>
    <w:rsid w:val="00273C99"/>
    <w:rsid w:val="00274724"/>
    <w:rsid w:val="00274EF1"/>
    <w:rsid w:val="002754E4"/>
    <w:rsid w:val="0027570B"/>
    <w:rsid w:val="00276A8B"/>
    <w:rsid w:val="00276BB7"/>
    <w:rsid w:val="002778A3"/>
    <w:rsid w:val="002805E0"/>
    <w:rsid w:val="0028126A"/>
    <w:rsid w:val="00282F94"/>
    <w:rsid w:val="0028382F"/>
    <w:rsid w:val="00284127"/>
    <w:rsid w:val="00285D11"/>
    <w:rsid w:val="00286347"/>
    <w:rsid w:val="002873B7"/>
    <w:rsid w:val="00287DF3"/>
    <w:rsid w:val="0029247F"/>
    <w:rsid w:val="00292552"/>
    <w:rsid w:val="00292B38"/>
    <w:rsid w:val="0029439C"/>
    <w:rsid w:val="002965D6"/>
    <w:rsid w:val="002A0D89"/>
    <w:rsid w:val="002A100D"/>
    <w:rsid w:val="002A169B"/>
    <w:rsid w:val="002A2534"/>
    <w:rsid w:val="002A364F"/>
    <w:rsid w:val="002A3B40"/>
    <w:rsid w:val="002A3C6C"/>
    <w:rsid w:val="002A46ED"/>
    <w:rsid w:val="002A539C"/>
    <w:rsid w:val="002A59A0"/>
    <w:rsid w:val="002A79B1"/>
    <w:rsid w:val="002A7AED"/>
    <w:rsid w:val="002B1545"/>
    <w:rsid w:val="002B30AD"/>
    <w:rsid w:val="002B33A9"/>
    <w:rsid w:val="002B34FC"/>
    <w:rsid w:val="002B5406"/>
    <w:rsid w:val="002B6982"/>
    <w:rsid w:val="002B6E8D"/>
    <w:rsid w:val="002B7078"/>
    <w:rsid w:val="002B7452"/>
    <w:rsid w:val="002B7C32"/>
    <w:rsid w:val="002B7C40"/>
    <w:rsid w:val="002B7E57"/>
    <w:rsid w:val="002C0BC5"/>
    <w:rsid w:val="002C22A0"/>
    <w:rsid w:val="002C4D93"/>
    <w:rsid w:val="002C4F1A"/>
    <w:rsid w:val="002C570F"/>
    <w:rsid w:val="002C60C0"/>
    <w:rsid w:val="002C64CE"/>
    <w:rsid w:val="002C75F8"/>
    <w:rsid w:val="002C7BBC"/>
    <w:rsid w:val="002C7C36"/>
    <w:rsid w:val="002C7EE0"/>
    <w:rsid w:val="002D1942"/>
    <w:rsid w:val="002D21C6"/>
    <w:rsid w:val="002D3C12"/>
    <w:rsid w:val="002D3EF6"/>
    <w:rsid w:val="002D43DB"/>
    <w:rsid w:val="002D441B"/>
    <w:rsid w:val="002D4DD4"/>
    <w:rsid w:val="002D727C"/>
    <w:rsid w:val="002D7410"/>
    <w:rsid w:val="002D7B05"/>
    <w:rsid w:val="002E2009"/>
    <w:rsid w:val="002E2219"/>
    <w:rsid w:val="002E2B85"/>
    <w:rsid w:val="002E36EF"/>
    <w:rsid w:val="002E4C89"/>
    <w:rsid w:val="002E5128"/>
    <w:rsid w:val="002E51A6"/>
    <w:rsid w:val="002E59CD"/>
    <w:rsid w:val="002E5D99"/>
    <w:rsid w:val="002E68DB"/>
    <w:rsid w:val="002E6947"/>
    <w:rsid w:val="002F10C1"/>
    <w:rsid w:val="002F164C"/>
    <w:rsid w:val="002F22D1"/>
    <w:rsid w:val="002F3622"/>
    <w:rsid w:val="002F4127"/>
    <w:rsid w:val="002F4587"/>
    <w:rsid w:val="002F577C"/>
    <w:rsid w:val="002F6442"/>
    <w:rsid w:val="002F6D05"/>
    <w:rsid w:val="00300AED"/>
    <w:rsid w:val="00300DE5"/>
    <w:rsid w:val="00301269"/>
    <w:rsid w:val="00301443"/>
    <w:rsid w:val="003023DB"/>
    <w:rsid w:val="00302983"/>
    <w:rsid w:val="0030307F"/>
    <w:rsid w:val="0030511E"/>
    <w:rsid w:val="00305A46"/>
    <w:rsid w:val="00306808"/>
    <w:rsid w:val="003073ED"/>
    <w:rsid w:val="00307518"/>
    <w:rsid w:val="00310CA3"/>
    <w:rsid w:val="00312957"/>
    <w:rsid w:val="003138AA"/>
    <w:rsid w:val="0031525B"/>
    <w:rsid w:val="003158DB"/>
    <w:rsid w:val="00316704"/>
    <w:rsid w:val="0031689F"/>
    <w:rsid w:val="00316FB5"/>
    <w:rsid w:val="003179E0"/>
    <w:rsid w:val="00317D27"/>
    <w:rsid w:val="003206FC"/>
    <w:rsid w:val="00321C53"/>
    <w:rsid w:val="0032230F"/>
    <w:rsid w:val="00322A48"/>
    <w:rsid w:val="00323182"/>
    <w:rsid w:val="003232AB"/>
    <w:rsid w:val="0032397B"/>
    <w:rsid w:val="00323E5B"/>
    <w:rsid w:val="003246AC"/>
    <w:rsid w:val="00325FD0"/>
    <w:rsid w:val="00327852"/>
    <w:rsid w:val="003311A7"/>
    <w:rsid w:val="003320A4"/>
    <w:rsid w:val="0033237A"/>
    <w:rsid w:val="003331F1"/>
    <w:rsid w:val="00333AF2"/>
    <w:rsid w:val="00334341"/>
    <w:rsid w:val="0033439F"/>
    <w:rsid w:val="003344A4"/>
    <w:rsid w:val="00336BEC"/>
    <w:rsid w:val="00336F06"/>
    <w:rsid w:val="003378A7"/>
    <w:rsid w:val="003405EA"/>
    <w:rsid w:val="00341170"/>
    <w:rsid w:val="0034130C"/>
    <w:rsid w:val="003418AB"/>
    <w:rsid w:val="00347C2A"/>
    <w:rsid w:val="00347C4E"/>
    <w:rsid w:val="00352AF5"/>
    <w:rsid w:val="00352C96"/>
    <w:rsid w:val="00352E36"/>
    <w:rsid w:val="0035593A"/>
    <w:rsid w:val="00356B47"/>
    <w:rsid w:val="00361DEA"/>
    <w:rsid w:val="00361FC6"/>
    <w:rsid w:val="00362BD3"/>
    <w:rsid w:val="00363463"/>
    <w:rsid w:val="00363624"/>
    <w:rsid w:val="003640BC"/>
    <w:rsid w:val="00364B87"/>
    <w:rsid w:val="0036576C"/>
    <w:rsid w:val="00365BE2"/>
    <w:rsid w:val="00366060"/>
    <w:rsid w:val="0036683E"/>
    <w:rsid w:val="003705CB"/>
    <w:rsid w:val="00370C29"/>
    <w:rsid w:val="00371F11"/>
    <w:rsid w:val="00373DB2"/>
    <w:rsid w:val="00374646"/>
    <w:rsid w:val="00374BC6"/>
    <w:rsid w:val="0037622C"/>
    <w:rsid w:val="0037628C"/>
    <w:rsid w:val="00376F35"/>
    <w:rsid w:val="0037749F"/>
    <w:rsid w:val="00380C72"/>
    <w:rsid w:val="00381A33"/>
    <w:rsid w:val="0038206F"/>
    <w:rsid w:val="0038273F"/>
    <w:rsid w:val="00382F75"/>
    <w:rsid w:val="00384A91"/>
    <w:rsid w:val="00386241"/>
    <w:rsid w:val="00386764"/>
    <w:rsid w:val="003872F6"/>
    <w:rsid w:val="0039028D"/>
    <w:rsid w:val="00390428"/>
    <w:rsid w:val="003913D3"/>
    <w:rsid w:val="003914CE"/>
    <w:rsid w:val="0039207A"/>
    <w:rsid w:val="00394676"/>
    <w:rsid w:val="00394EC7"/>
    <w:rsid w:val="003964C2"/>
    <w:rsid w:val="003A2947"/>
    <w:rsid w:val="003A294E"/>
    <w:rsid w:val="003A41E2"/>
    <w:rsid w:val="003A7875"/>
    <w:rsid w:val="003A7C92"/>
    <w:rsid w:val="003B0832"/>
    <w:rsid w:val="003B0D27"/>
    <w:rsid w:val="003B1F4A"/>
    <w:rsid w:val="003B2F71"/>
    <w:rsid w:val="003B3F62"/>
    <w:rsid w:val="003B4153"/>
    <w:rsid w:val="003B61E3"/>
    <w:rsid w:val="003B695B"/>
    <w:rsid w:val="003B6BF6"/>
    <w:rsid w:val="003C1FB2"/>
    <w:rsid w:val="003C23C3"/>
    <w:rsid w:val="003C2D71"/>
    <w:rsid w:val="003C2E03"/>
    <w:rsid w:val="003C2EE2"/>
    <w:rsid w:val="003C3E46"/>
    <w:rsid w:val="003D00D8"/>
    <w:rsid w:val="003D1AFF"/>
    <w:rsid w:val="003D2A6F"/>
    <w:rsid w:val="003D3937"/>
    <w:rsid w:val="003D45D0"/>
    <w:rsid w:val="003D4928"/>
    <w:rsid w:val="003D49C6"/>
    <w:rsid w:val="003D4BF3"/>
    <w:rsid w:val="003D4F6A"/>
    <w:rsid w:val="003D5884"/>
    <w:rsid w:val="003E0882"/>
    <w:rsid w:val="003E1A1A"/>
    <w:rsid w:val="003E2070"/>
    <w:rsid w:val="003E22C8"/>
    <w:rsid w:val="003E5182"/>
    <w:rsid w:val="003E5386"/>
    <w:rsid w:val="003E59CF"/>
    <w:rsid w:val="003E5C0A"/>
    <w:rsid w:val="003E5F59"/>
    <w:rsid w:val="003E6372"/>
    <w:rsid w:val="003E693E"/>
    <w:rsid w:val="003E6EF2"/>
    <w:rsid w:val="003E7D26"/>
    <w:rsid w:val="003F0722"/>
    <w:rsid w:val="003F3114"/>
    <w:rsid w:val="003F3B6E"/>
    <w:rsid w:val="003F3EF7"/>
    <w:rsid w:val="003F4070"/>
    <w:rsid w:val="003F40A2"/>
    <w:rsid w:val="003F46BE"/>
    <w:rsid w:val="003F4B1C"/>
    <w:rsid w:val="003F4D37"/>
    <w:rsid w:val="003F4E72"/>
    <w:rsid w:val="003F4F2D"/>
    <w:rsid w:val="003F56B0"/>
    <w:rsid w:val="003F69B6"/>
    <w:rsid w:val="003F6AED"/>
    <w:rsid w:val="00400952"/>
    <w:rsid w:val="004012BB"/>
    <w:rsid w:val="00401928"/>
    <w:rsid w:val="004019ED"/>
    <w:rsid w:val="00401BBB"/>
    <w:rsid w:val="00403EC9"/>
    <w:rsid w:val="004058B1"/>
    <w:rsid w:val="00405ACE"/>
    <w:rsid w:val="00405F23"/>
    <w:rsid w:val="00406260"/>
    <w:rsid w:val="00406FCC"/>
    <w:rsid w:val="004076B0"/>
    <w:rsid w:val="004105F1"/>
    <w:rsid w:val="00410C96"/>
    <w:rsid w:val="00411A6F"/>
    <w:rsid w:val="004124E5"/>
    <w:rsid w:val="0041277C"/>
    <w:rsid w:val="0041294D"/>
    <w:rsid w:val="004140E1"/>
    <w:rsid w:val="00414286"/>
    <w:rsid w:val="00414290"/>
    <w:rsid w:val="004144E2"/>
    <w:rsid w:val="00414C48"/>
    <w:rsid w:val="004159E9"/>
    <w:rsid w:val="00416229"/>
    <w:rsid w:val="00416D02"/>
    <w:rsid w:val="0042046C"/>
    <w:rsid w:val="004217AD"/>
    <w:rsid w:val="00422759"/>
    <w:rsid w:val="00422E76"/>
    <w:rsid w:val="004234D0"/>
    <w:rsid w:val="0042531A"/>
    <w:rsid w:val="00427E16"/>
    <w:rsid w:val="00431E95"/>
    <w:rsid w:val="004327F8"/>
    <w:rsid w:val="00432ABA"/>
    <w:rsid w:val="00433CBE"/>
    <w:rsid w:val="004353B2"/>
    <w:rsid w:val="00435981"/>
    <w:rsid w:val="004409AC"/>
    <w:rsid w:val="00440D0D"/>
    <w:rsid w:val="00440E7B"/>
    <w:rsid w:val="00441FF2"/>
    <w:rsid w:val="00442757"/>
    <w:rsid w:val="004430CA"/>
    <w:rsid w:val="00443CFF"/>
    <w:rsid w:val="004457DA"/>
    <w:rsid w:val="004472AF"/>
    <w:rsid w:val="00447D65"/>
    <w:rsid w:val="0045008E"/>
    <w:rsid w:val="00450ADA"/>
    <w:rsid w:val="004523B5"/>
    <w:rsid w:val="004526DC"/>
    <w:rsid w:val="00452837"/>
    <w:rsid w:val="00453617"/>
    <w:rsid w:val="00453B32"/>
    <w:rsid w:val="00453C12"/>
    <w:rsid w:val="004541C0"/>
    <w:rsid w:val="004550A0"/>
    <w:rsid w:val="00455179"/>
    <w:rsid w:val="00457921"/>
    <w:rsid w:val="00460183"/>
    <w:rsid w:val="004628CB"/>
    <w:rsid w:val="00462BFA"/>
    <w:rsid w:val="00462CB5"/>
    <w:rsid w:val="00466BB1"/>
    <w:rsid w:val="00467228"/>
    <w:rsid w:val="0046787E"/>
    <w:rsid w:val="00467D7A"/>
    <w:rsid w:val="0047025A"/>
    <w:rsid w:val="00472D72"/>
    <w:rsid w:val="00473E01"/>
    <w:rsid w:val="0047402F"/>
    <w:rsid w:val="00476B44"/>
    <w:rsid w:val="00477735"/>
    <w:rsid w:val="004817F0"/>
    <w:rsid w:val="00483240"/>
    <w:rsid w:val="0048434C"/>
    <w:rsid w:val="0048490A"/>
    <w:rsid w:val="00484D77"/>
    <w:rsid w:val="00486424"/>
    <w:rsid w:val="00486797"/>
    <w:rsid w:val="00490D00"/>
    <w:rsid w:val="00490F22"/>
    <w:rsid w:val="004918B1"/>
    <w:rsid w:val="004921EE"/>
    <w:rsid w:val="004939C8"/>
    <w:rsid w:val="00494A7C"/>
    <w:rsid w:val="00495EB6"/>
    <w:rsid w:val="00496D84"/>
    <w:rsid w:val="004A2627"/>
    <w:rsid w:val="004A27A8"/>
    <w:rsid w:val="004A2C7A"/>
    <w:rsid w:val="004A303A"/>
    <w:rsid w:val="004A373F"/>
    <w:rsid w:val="004A3CEB"/>
    <w:rsid w:val="004A4DCD"/>
    <w:rsid w:val="004A5663"/>
    <w:rsid w:val="004A60FF"/>
    <w:rsid w:val="004A64EA"/>
    <w:rsid w:val="004A7652"/>
    <w:rsid w:val="004A798C"/>
    <w:rsid w:val="004A79F8"/>
    <w:rsid w:val="004B00F4"/>
    <w:rsid w:val="004B0746"/>
    <w:rsid w:val="004B0811"/>
    <w:rsid w:val="004B09F4"/>
    <w:rsid w:val="004B0CAA"/>
    <w:rsid w:val="004B40BB"/>
    <w:rsid w:val="004B44E4"/>
    <w:rsid w:val="004B48CC"/>
    <w:rsid w:val="004B6F66"/>
    <w:rsid w:val="004B77C3"/>
    <w:rsid w:val="004C13EF"/>
    <w:rsid w:val="004C3D70"/>
    <w:rsid w:val="004C3FAD"/>
    <w:rsid w:val="004C424E"/>
    <w:rsid w:val="004C5A93"/>
    <w:rsid w:val="004C68C6"/>
    <w:rsid w:val="004C794D"/>
    <w:rsid w:val="004C7D87"/>
    <w:rsid w:val="004D08A7"/>
    <w:rsid w:val="004D19DE"/>
    <w:rsid w:val="004D1EB6"/>
    <w:rsid w:val="004D211B"/>
    <w:rsid w:val="004D2938"/>
    <w:rsid w:val="004D3214"/>
    <w:rsid w:val="004D3EB4"/>
    <w:rsid w:val="004D4D4E"/>
    <w:rsid w:val="004D4E49"/>
    <w:rsid w:val="004D4F98"/>
    <w:rsid w:val="004D5599"/>
    <w:rsid w:val="004D70B8"/>
    <w:rsid w:val="004D7787"/>
    <w:rsid w:val="004E00A8"/>
    <w:rsid w:val="004E0166"/>
    <w:rsid w:val="004E049A"/>
    <w:rsid w:val="004E0F69"/>
    <w:rsid w:val="004E33EB"/>
    <w:rsid w:val="004E3982"/>
    <w:rsid w:val="004E3C65"/>
    <w:rsid w:val="004E4048"/>
    <w:rsid w:val="004E4D69"/>
    <w:rsid w:val="004E703B"/>
    <w:rsid w:val="004F20ED"/>
    <w:rsid w:val="004F4B6C"/>
    <w:rsid w:val="004F6770"/>
    <w:rsid w:val="004F7E94"/>
    <w:rsid w:val="00501833"/>
    <w:rsid w:val="00501FE2"/>
    <w:rsid w:val="005028C7"/>
    <w:rsid w:val="00502EDF"/>
    <w:rsid w:val="005054D0"/>
    <w:rsid w:val="00506A63"/>
    <w:rsid w:val="0050734E"/>
    <w:rsid w:val="00507C60"/>
    <w:rsid w:val="005105E5"/>
    <w:rsid w:val="005105EC"/>
    <w:rsid w:val="00511E42"/>
    <w:rsid w:val="005120BF"/>
    <w:rsid w:val="005131D4"/>
    <w:rsid w:val="00513E59"/>
    <w:rsid w:val="00514390"/>
    <w:rsid w:val="00514709"/>
    <w:rsid w:val="005147CC"/>
    <w:rsid w:val="00514C6E"/>
    <w:rsid w:val="00515498"/>
    <w:rsid w:val="00515840"/>
    <w:rsid w:val="00515ECA"/>
    <w:rsid w:val="00516465"/>
    <w:rsid w:val="00516E7C"/>
    <w:rsid w:val="005206DA"/>
    <w:rsid w:val="00520BEC"/>
    <w:rsid w:val="00522758"/>
    <w:rsid w:val="00522CD6"/>
    <w:rsid w:val="00522E3B"/>
    <w:rsid w:val="00523269"/>
    <w:rsid w:val="00524D01"/>
    <w:rsid w:val="00524D5B"/>
    <w:rsid w:val="0052543D"/>
    <w:rsid w:val="005258AE"/>
    <w:rsid w:val="00525C66"/>
    <w:rsid w:val="00526869"/>
    <w:rsid w:val="00526EC8"/>
    <w:rsid w:val="005277A2"/>
    <w:rsid w:val="00527EA5"/>
    <w:rsid w:val="00530DAA"/>
    <w:rsid w:val="00531237"/>
    <w:rsid w:val="00533A45"/>
    <w:rsid w:val="00533EEF"/>
    <w:rsid w:val="005341A2"/>
    <w:rsid w:val="00534798"/>
    <w:rsid w:val="0053534B"/>
    <w:rsid w:val="00536F1C"/>
    <w:rsid w:val="00537C28"/>
    <w:rsid w:val="00537C6E"/>
    <w:rsid w:val="00537DF2"/>
    <w:rsid w:val="00540513"/>
    <w:rsid w:val="0054087D"/>
    <w:rsid w:val="00542418"/>
    <w:rsid w:val="005435E6"/>
    <w:rsid w:val="0054499B"/>
    <w:rsid w:val="00545411"/>
    <w:rsid w:val="005461F5"/>
    <w:rsid w:val="005465A6"/>
    <w:rsid w:val="005466D4"/>
    <w:rsid w:val="00546A85"/>
    <w:rsid w:val="00546AE5"/>
    <w:rsid w:val="00552033"/>
    <w:rsid w:val="005520C8"/>
    <w:rsid w:val="00552115"/>
    <w:rsid w:val="00552B12"/>
    <w:rsid w:val="00553097"/>
    <w:rsid w:val="005532B3"/>
    <w:rsid w:val="00553F30"/>
    <w:rsid w:val="00561B01"/>
    <w:rsid w:val="00561E38"/>
    <w:rsid w:val="00561EA6"/>
    <w:rsid w:val="00562FFA"/>
    <w:rsid w:val="005637C2"/>
    <w:rsid w:val="005638DA"/>
    <w:rsid w:val="0056566B"/>
    <w:rsid w:val="00566101"/>
    <w:rsid w:val="00566199"/>
    <w:rsid w:val="005662D7"/>
    <w:rsid w:val="005667A1"/>
    <w:rsid w:val="005675A2"/>
    <w:rsid w:val="005679A1"/>
    <w:rsid w:val="00567F24"/>
    <w:rsid w:val="00570D17"/>
    <w:rsid w:val="005718B0"/>
    <w:rsid w:val="00571AE5"/>
    <w:rsid w:val="00571D8C"/>
    <w:rsid w:val="00573365"/>
    <w:rsid w:val="0057404B"/>
    <w:rsid w:val="00574475"/>
    <w:rsid w:val="00574F2D"/>
    <w:rsid w:val="00577181"/>
    <w:rsid w:val="00580E2A"/>
    <w:rsid w:val="0058205D"/>
    <w:rsid w:val="00583FA9"/>
    <w:rsid w:val="0058401B"/>
    <w:rsid w:val="00584054"/>
    <w:rsid w:val="0058564D"/>
    <w:rsid w:val="005858E2"/>
    <w:rsid w:val="00585DA5"/>
    <w:rsid w:val="005861E9"/>
    <w:rsid w:val="00586350"/>
    <w:rsid w:val="005863FE"/>
    <w:rsid w:val="005866BC"/>
    <w:rsid w:val="00586CA1"/>
    <w:rsid w:val="00590B4B"/>
    <w:rsid w:val="005929BA"/>
    <w:rsid w:val="005931F8"/>
    <w:rsid w:val="00593E9B"/>
    <w:rsid w:val="00596898"/>
    <w:rsid w:val="00597563"/>
    <w:rsid w:val="005A0702"/>
    <w:rsid w:val="005A1A51"/>
    <w:rsid w:val="005A1DAA"/>
    <w:rsid w:val="005A37B5"/>
    <w:rsid w:val="005A43DC"/>
    <w:rsid w:val="005A508B"/>
    <w:rsid w:val="005A53ED"/>
    <w:rsid w:val="005A5FF2"/>
    <w:rsid w:val="005A63BA"/>
    <w:rsid w:val="005A75F7"/>
    <w:rsid w:val="005B079F"/>
    <w:rsid w:val="005B0A2E"/>
    <w:rsid w:val="005B0D27"/>
    <w:rsid w:val="005B21BB"/>
    <w:rsid w:val="005B23F4"/>
    <w:rsid w:val="005B2675"/>
    <w:rsid w:val="005B34E1"/>
    <w:rsid w:val="005B4E84"/>
    <w:rsid w:val="005B537D"/>
    <w:rsid w:val="005B5B36"/>
    <w:rsid w:val="005B6C74"/>
    <w:rsid w:val="005C4100"/>
    <w:rsid w:val="005C6DA4"/>
    <w:rsid w:val="005C741B"/>
    <w:rsid w:val="005C786C"/>
    <w:rsid w:val="005C7B83"/>
    <w:rsid w:val="005C7BE4"/>
    <w:rsid w:val="005C7C80"/>
    <w:rsid w:val="005C7DB2"/>
    <w:rsid w:val="005D12D2"/>
    <w:rsid w:val="005D21A4"/>
    <w:rsid w:val="005D291E"/>
    <w:rsid w:val="005D6463"/>
    <w:rsid w:val="005D7CB0"/>
    <w:rsid w:val="005E2C61"/>
    <w:rsid w:val="005E34AE"/>
    <w:rsid w:val="005E3D03"/>
    <w:rsid w:val="005E3D7E"/>
    <w:rsid w:val="005E451D"/>
    <w:rsid w:val="005E502A"/>
    <w:rsid w:val="005E5D88"/>
    <w:rsid w:val="005E656A"/>
    <w:rsid w:val="005E7A9D"/>
    <w:rsid w:val="005F110A"/>
    <w:rsid w:val="005F2C82"/>
    <w:rsid w:val="005F3016"/>
    <w:rsid w:val="005F32D8"/>
    <w:rsid w:val="005F3546"/>
    <w:rsid w:val="005F3832"/>
    <w:rsid w:val="005F4142"/>
    <w:rsid w:val="005F48AF"/>
    <w:rsid w:val="005F5711"/>
    <w:rsid w:val="005F649D"/>
    <w:rsid w:val="00601B0B"/>
    <w:rsid w:val="0060257A"/>
    <w:rsid w:val="00602CAC"/>
    <w:rsid w:val="00603081"/>
    <w:rsid w:val="00605692"/>
    <w:rsid w:val="0060600C"/>
    <w:rsid w:val="00606A02"/>
    <w:rsid w:val="00606F79"/>
    <w:rsid w:val="006077DD"/>
    <w:rsid w:val="00611839"/>
    <w:rsid w:val="006119C5"/>
    <w:rsid w:val="00612109"/>
    <w:rsid w:val="006122D5"/>
    <w:rsid w:val="006145FB"/>
    <w:rsid w:val="00620B97"/>
    <w:rsid w:val="00621746"/>
    <w:rsid w:val="006219F1"/>
    <w:rsid w:val="00622741"/>
    <w:rsid w:val="006235BB"/>
    <w:rsid w:val="00623DF6"/>
    <w:rsid w:val="00624F9B"/>
    <w:rsid w:val="006256C1"/>
    <w:rsid w:val="00625D96"/>
    <w:rsid w:val="00626213"/>
    <w:rsid w:val="00626E25"/>
    <w:rsid w:val="006279E7"/>
    <w:rsid w:val="00631845"/>
    <w:rsid w:val="0063280F"/>
    <w:rsid w:val="00632837"/>
    <w:rsid w:val="00632C90"/>
    <w:rsid w:val="006357B7"/>
    <w:rsid w:val="006357F0"/>
    <w:rsid w:val="006367E8"/>
    <w:rsid w:val="00637D9A"/>
    <w:rsid w:val="00641D37"/>
    <w:rsid w:val="00641F16"/>
    <w:rsid w:val="00643D31"/>
    <w:rsid w:val="00644452"/>
    <w:rsid w:val="00645135"/>
    <w:rsid w:val="006452F2"/>
    <w:rsid w:val="00645A92"/>
    <w:rsid w:val="00646387"/>
    <w:rsid w:val="00647D8B"/>
    <w:rsid w:val="00647DDE"/>
    <w:rsid w:val="00647F2F"/>
    <w:rsid w:val="006509B1"/>
    <w:rsid w:val="00650EEE"/>
    <w:rsid w:val="00651973"/>
    <w:rsid w:val="00652BC6"/>
    <w:rsid w:val="00652E93"/>
    <w:rsid w:val="0065387F"/>
    <w:rsid w:val="00653A63"/>
    <w:rsid w:val="00654246"/>
    <w:rsid w:val="00654AB5"/>
    <w:rsid w:val="00654ADC"/>
    <w:rsid w:val="00655B15"/>
    <w:rsid w:val="0066020F"/>
    <w:rsid w:val="006602B1"/>
    <w:rsid w:val="00660771"/>
    <w:rsid w:val="00660977"/>
    <w:rsid w:val="00663E06"/>
    <w:rsid w:val="0066456C"/>
    <w:rsid w:val="006655F0"/>
    <w:rsid w:val="00665BD5"/>
    <w:rsid w:val="0066628F"/>
    <w:rsid w:val="006666DD"/>
    <w:rsid w:val="0066737B"/>
    <w:rsid w:val="00667C6B"/>
    <w:rsid w:val="00670F64"/>
    <w:rsid w:val="00671BE2"/>
    <w:rsid w:val="0067444C"/>
    <w:rsid w:val="0067692E"/>
    <w:rsid w:val="00676CD6"/>
    <w:rsid w:val="006771D3"/>
    <w:rsid w:val="00677C62"/>
    <w:rsid w:val="006809A5"/>
    <w:rsid w:val="00680A35"/>
    <w:rsid w:val="00680B2F"/>
    <w:rsid w:val="00680B89"/>
    <w:rsid w:val="0068140F"/>
    <w:rsid w:val="00681A95"/>
    <w:rsid w:val="006827A5"/>
    <w:rsid w:val="006829C6"/>
    <w:rsid w:val="00682AFF"/>
    <w:rsid w:val="00683000"/>
    <w:rsid w:val="0068467B"/>
    <w:rsid w:val="00685BD1"/>
    <w:rsid w:val="0068675E"/>
    <w:rsid w:val="00686CA5"/>
    <w:rsid w:val="00686F50"/>
    <w:rsid w:val="0068753F"/>
    <w:rsid w:val="00690EB4"/>
    <w:rsid w:val="0069104A"/>
    <w:rsid w:val="0069216A"/>
    <w:rsid w:val="00693C9D"/>
    <w:rsid w:val="00693D34"/>
    <w:rsid w:val="00693DF5"/>
    <w:rsid w:val="00696FDE"/>
    <w:rsid w:val="00697A47"/>
    <w:rsid w:val="00697FFD"/>
    <w:rsid w:val="006A0D44"/>
    <w:rsid w:val="006A106F"/>
    <w:rsid w:val="006A155F"/>
    <w:rsid w:val="006A1B89"/>
    <w:rsid w:val="006A2D37"/>
    <w:rsid w:val="006A5AEA"/>
    <w:rsid w:val="006A62DD"/>
    <w:rsid w:val="006A79AD"/>
    <w:rsid w:val="006B143B"/>
    <w:rsid w:val="006B1E2B"/>
    <w:rsid w:val="006B23A3"/>
    <w:rsid w:val="006B23A6"/>
    <w:rsid w:val="006B26E9"/>
    <w:rsid w:val="006B2976"/>
    <w:rsid w:val="006B3397"/>
    <w:rsid w:val="006B5578"/>
    <w:rsid w:val="006B58A0"/>
    <w:rsid w:val="006B713B"/>
    <w:rsid w:val="006C0418"/>
    <w:rsid w:val="006C2850"/>
    <w:rsid w:val="006C3313"/>
    <w:rsid w:val="006C527A"/>
    <w:rsid w:val="006C5C47"/>
    <w:rsid w:val="006D01E1"/>
    <w:rsid w:val="006D09D1"/>
    <w:rsid w:val="006D2C67"/>
    <w:rsid w:val="006D2F78"/>
    <w:rsid w:val="006D4AFB"/>
    <w:rsid w:val="006D52F4"/>
    <w:rsid w:val="006D5709"/>
    <w:rsid w:val="006D69AA"/>
    <w:rsid w:val="006D6BD7"/>
    <w:rsid w:val="006D6E85"/>
    <w:rsid w:val="006D78F5"/>
    <w:rsid w:val="006D7E48"/>
    <w:rsid w:val="006D7E52"/>
    <w:rsid w:val="006E01A3"/>
    <w:rsid w:val="006E21E5"/>
    <w:rsid w:val="006E2700"/>
    <w:rsid w:val="006E2A86"/>
    <w:rsid w:val="006E2AA2"/>
    <w:rsid w:val="006E3019"/>
    <w:rsid w:val="006E3162"/>
    <w:rsid w:val="006E4104"/>
    <w:rsid w:val="006E491C"/>
    <w:rsid w:val="006E62D3"/>
    <w:rsid w:val="006E7023"/>
    <w:rsid w:val="006E77E4"/>
    <w:rsid w:val="006F1A19"/>
    <w:rsid w:val="006F1D26"/>
    <w:rsid w:val="006F1F19"/>
    <w:rsid w:val="006F34ED"/>
    <w:rsid w:val="006F3A3F"/>
    <w:rsid w:val="006F3B2D"/>
    <w:rsid w:val="006F4FF3"/>
    <w:rsid w:val="006F5506"/>
    <w:rsid w:val="006F608E"/>
    <w:rsid w:val="006F6E73"/>
    <w:rsid w:val="007038F8"/>
    <w:rsid w:val="0070447E"/>
    <w:rsid w:val="007063B1"/>
    <w:rsid w:val="007063E3"/>
    <w:rsid w:val="00707E58"/>
    <w:rsid w:val="00707EC6"/>
    <w:rsid w:val="007106C2"/>
    <w:rsid w:val="007113C0"/>
    <w:rsid w:val="007121EF"/>
    <w:rsid w:val="007122ED"/>
    <w:rsid w:val="007133EF"/>
    <w:rsid w:val="00713AB4"/>
    <w:rsid w:val="007143B7"/>
    <w:rsid w:val="00714E0B"/>
    <w:rsid w:val="007153CB"/>
    <w:rsid w:val="00716D92"/>
    <w:rsid w:val="00716E3B"/>
    <w:rsid w:val="00720011"/>
    <w:rsid w:val="00720964"/>
    <w:rsid w:val="00720A22"/>
    <w:rsid w:val="00721B86"/>
    <w:rsid w:val="0072227C"/>
    <w:rsid w:val="00722D69"/>
    <w:rsid w:val="00722E37"/>
    <w:rsid w:val="0072336B"/>
    <w:rsid w:val="00723AFD"/>
    <w:rsid w:val="00723E50"/>
    <w:rsid w:val="00724831"/>
    <w:rsid w:val="0072541D"/>
    <w:rsid w:val="0072621B"/>
    <w:rsid w:val="00726CF1"/>
    <w:rsid w:val="00727133"/>
    <w:rsid w:val="007279C5"/>
    <w:rsid w:val="00730BA6"/>
    <w:rsid w:val="00730D9D"/>
    <w:rsid w:val="00732287"/>
    <w:rsid w:val="00733F76"/>
    <w:rsid w:val="00735620"/>
    <w:rsid w:val="00735B29"/>
    <w:rsid w:val="00735CDC"/>
    <w:rsid w:val="00735FD5"/>
    <w:rsid w:val="00736106"/>
    <w:rsid w:val="007403A6"/>
    <w:rsid w:val="00740C44"/>
    <w:rsid w:val="00742291"/>
    <w:rsid w:val="00743BDB"/>
    <w:rsid w:val="00744E36"/>
    <w:rsid w:val="0074554A"/>
    <w:rsid w:val="0074571E"/>
    <w:rsid w:val="00746C8F"/>
    <w:rsid w:val="00747A41"/>
    <w:rsid w:val="00750AA6"/>
    <w:rsid w:val="007526BB"/>
    <w:rsid w:val="00757C71"/>
    <w:rsid w:val="00757FC7"/>
    <w:rsid w:val="007600BF"/>
    <w:rsid w:val="007612C4"/>
    <w:rsid w:val="00761741"/>
    <w:rsid w:val="0076452A"/>
    <w:rsid w:val="00765322"/>
    <w:rsid w:val="0076799B"/>
    <w:rsid w:val="007702DB"/>
    <w:rsid w:val="007709D8"/>
    <w:rsid w:val="007713FC"/>
    <w:rsid w:val="007727A5"/>
    <w:rsid w:val="00774FE9"/>
    <w:rsid w:val="00776B25"/>
    <w:rsid w:val="0077784A"/>
    <w:rsid w:val="00777A7B"/>
    <w:rsid w:val="00780309"/>
    <w:rsid w:val="0078058D"/>
    <w:rsid w:val="00780945"/>
    <w:rsid w:val="00780F95"/>
    <w:rsid w:val="00781909"/>
    <w:rsid w:val="0078289C"/>
    <w:rsid w:val="00782B0C"/>
    <w:rsid w:val="00784609"/>
    <w:rsid w:val="0078571F"/>
    <w:rsid w:val="00786589"/>
    <w:rsid w:val="00786EF8"/>
    <w:rsid w:val="007870D9"/>
    <w:rsid w:val="00790340"/>
    <w:rsid w:val="00790AFD"/>
    <w:rsid w:val="00792B65"/>
    <w:rsid w:val="00792E60"/>
    <w:rsid w:val="00794190"/>
    <w:rsid w:val="007942B0"/>
    <w:rsid w:val="007A1162"/>
    <w:rsid w:val="007A467E"/>
    <w:rsid w:val="007A4C39"/>
    <w:rsid w:val="007A5A71"/>
    <w:rsid w:val="007A5DE8"/>
    <w:rsid w:val="007A63BA"/>
    <w:rsid w:val="007A6A04"/>
    <w:rsid w:val="007A7A3D"/>
    <w:rsid w:val="007A7EA3"/>
    <w:rsid w:val="007B011E"/>
    <w:rsid w:val="007B0B94"/>
    <w:rsid w:val="007B0F8B"/>
    <w:rsid w:val="007B384C"/>
    <w:rsid w:val="007B3A20"/>
    <w:rsid w:val="007B3A69"/>
    <w:rsid w:val="007B5154"/>
    <w:rsid w:val="007C04D0"/>
    <w:rsid w:val="007C1232"/>
    <w:rsid w:val="007C2049"/>
    <w:rsid w:val="007C23BF"/>
    <w:rsid w:val="007C6594"/>
    <w:rsid w:val="007C6BBB"/>
    <w:rsid w:val="007C7040"/>
    <w:rsid w:val="007C726E"/>
    <w:rsid w:val="007C790B"/>
    <w:rsid w:val="007C7A6C"/>
    <w:rsid w:val="007D01B4"/>
    <w:rsid w:val="007D01D6"/>
    <w:rsid w:val="007D01EB"/>
    <w:rsid w:val="007D0664"/>
    <w:rsid w:val="007D073F"/>
    <w:rsid w:val="007D0A3B"/>
    <w:rsid w:val="007D0F24"/>
    <w:rsid w:val="007D3567"/>
    <w:rsid w:val="007D3CDC"/>
    <w:rsid w:val="007D5170"/>
    <w:rsid w:val="007D530D"/>
    <w:rsid w:val="007E1410"/>
    <w:rsid w:val="007E1A6D"/>
    <w:rsid w:val="007E2B13"/>
    <w:rsid w:val="007E4961"/>
    <w:rsid w:val="007E4EE8"/>
    <w:rsid w:val="007E4FFD"/>
    <w:rsid w:val="007E54B8"/>
    <w:rsid w:val="007E7601"/>
    <w:rsid w:val="007E7CA3"/>
    <w:rsid w:val="007F0058"/>
    <w:rsid w:val="007F0604"/>
    <w:rsid w:val="007F3D47"/>
    <w:rsid w:val="007F52F9"/>
    <w:rsid w:val="0080044E"/>
    <w:rsid w:val="00801D4E"/>
    <w:rsid w:val="00801ECA"/>
    <w:rsid w:val="00801FB4"/>
    <w:rsid w:val="00804BB1"/>
    <w:rsid w:val="0080547B"/>
    <w:rsid w:val="00805941"/>
    <w:rsid w:val="00806962"/>
    <w:rsid w:val="0080735B"/>
    <w:rsid w:val="00807A06"/>
    <w:rsid w:val="00810A70"/>
    <w:rsid w:val="00810E58"/>
    <w:rsid w:val="0081209F"/>
    <w:rsid w:val="0081218E"/>
    <w:rsid w:val="00812531"/>
    <w:rsid w:val="00812F07"/>
    <w:rsid w:val="00814493"/>
    <w:rsid w:val="0081678C"/>
    <w:rsid w:val="00820899"/>
    <w:rsid w:val="008233D9"/>
    <w:rsid w:val="008236BF"/>
    <w:rsid w:val="0082534C"/>
    <w:rsid w:val="008258D1"/>
    <w:rsid w:val="008266CE"/>
    <w:rsid w:val="00830207"/>
    <w:rsid w:val="00831468"/>
    <w:rsid w:val="0083178D"/>
    <w:rsid w:val="00831FBA"/>
    <w:rsid w:val="008327C1"/>
    <w:rsid w:val="008333AC"/>
    <w:rsid w:val="00833C38"/>
    <w:rsid w:val="00835178"/>
    <w:rsid w:val="008366BD"/>
    <w:rsid w:val="008378B4"/>
    <w:rsid w:val="008403B2"/>
    <w:rsid w:val="00841AE3"/>
    <w:rsid w:val="0084392A"/>
    <w:rsid w:val="00843D17"/>
    <w:rsid w:val="008447EB"/>
    <w:rsid w:val="00846AF5"/>
    <w:rsid w:val="0084726F"/>
    <w:rsid w:val="00850447"/>
    <w:rsid w:val="00850DD4"/>
    <w:rsid w:val="008526B4"/>
    <w:rsid w:val="00852898"/>
    <w:rsid w:val="00853D66"/>
    <w:rsid w:val="00854E6B"/>
    <w:rsid w:val="008570B4"/>
    <w:rsid w:val="00857EF9"/>
    <w:rsid w:val="008617E2"/>
    <w:rsid w:val="00861BF2"/>
    <w:rsid w:val="00861E7D"/>
    <w:rsid w:val="00862596"/>
    <w:rsid w:val="008628DD"/>
    <w:rsid w:val="00862E77"/>
    <w:rsid w:val="00863EAA"/>
    <w:rsid w:val="0086494E"/>
    <w:rsid w:val="008659CB"/>
    <w:rsid w:val="00865C92"/>
    <w:rsid w:val="00867C0A"/>
    <w:rsid w:val="00867F5C"/>
    <w:rsid w:val="00870F94"/>
    <w:rsid w:val="008719BE"/>
    <w:rsid w:val="00871AFB"/>
    <w:rsid w:val="00871CA0"/>
    <w:rsid w:val="008720A3"/>
    <w:rsid w:val="008722EC"/>
    <w:rsid w:val="00874D54"/>
    <w:rsid w:val="00875063"/>
    <w:rsid w:val="00876D1D"/>
    <w:rsid w:val="00877592"/>
    <w:rsid w:val="0088012A"/>
    <w:rsid w:val="00880EFC"/>
    <w:rsid w:val="0088100A"/>
    <w:rsid w:val="0088143D"/>
    <w:rsid w:val="00882A02"/>
    <w:rsid w:val="00885FEA"/>
    <w:rsid w:val="00886235"/>
    <w:rsid w:val="008865E5"/>
    <w:rsid w:val="008907AA"/>
    <w:rsid w:val="0089089F"/>
    <w:rsid w:val="00891BF3"/>
    <w:rsid w:val="00892D53"/>
    <w:rsid w:val="00894601"/>
    <w:rsid w:val="00895995"/>
    <w:rsid w:val="008A0A9C"/>
    <w:rsid w:val="008A13A3"/>
    <w:rsid w:val="008A295D"/>
    <w:rsid w:val="008A5A13"/>
    <w:rsid w:val="008A5CCA"/>
    <w:rsid w:val="008A6C75"/>
    <w:rsid w:val="008A6E72"/>
    <w:rsid w:val="008B0665"/>
    <w:rsid w:val="008B136D"/>
    <w:rsid w:val="008B13C2"/>
    <w:rsid w:val="008B147F"/>
    <w:rsid w:val="008B1575"/>
    <w:rsid w:val="008B2D26"/>
    <w:rsid w:val="008B53B6"/>
    <w:rsid w:val="008B6703"/>
    <w:rsid w:val="008B7B97"/>
    <w:rsid w:val="008B7F9C"/>
    <w:rsid w:val="008C0F01"/>
    <w:rsid w:val="008C1535"/>
    <w:rsid w:val="008C178C"/>
    <w:rsid w:val="008C190B"/>
    <w:rsid w:val="008C2AC2"/>
    <w:rsid w:val="008C30BF"/>
    <w:rsid w:val="008C43F1"/>
    <w:rsid w:val="008C5204"/>
    <w:rsid w:val="008C528A"/>
    <w:rsid w:val="008C5B03"/>
    <w:rsid w:val="008C5DD6"/>
    <w:rsid w:val="008C67E5"/>
    <w:rsid w:val="008C6FE5"/>
    <w:rsid w:val="008C70A2"/>
    <w:rsid w:val="008D0737"/>
    <w:rsid w:val="008D0B8C"/>
    <w:rsid w:val="008D2D80"/>
    <w:rsid w:val="008D50F4"/>
    <w:rsid w:val="008D6126"/>
    <w:rsid w:val="008D6B12"/>
    <w:rsid w:val="008D7415"/>
    <w:rsid w:val="008D7C5C"/>
    <w:rsid w:val="008D7D36"/>
    <w:rsid w:val="008D7E04"/>
    <w:rsid w:val="008E125D"/>
    <w:rsid w:val="008E2290"/>
    <w:rsid w:val="008E4130"/>
    <w:rsid w:val="008E4D62"/>
    <w:rsid w:val="008E50CB"/>
    <w:rsid w:val="008E51E0"/>
    <w:rsid w:val="008E53AE"/>
    <w:rsid w:val="008E78C9"/>
    <w:rsid w:val="008E7ACA"/>
    <w:rsid w:val="008F08B9"/>
    <w:rsid w:val="008F0905"/>
    <w:rsid w:val="008F0B18"/>
    <w:rsid w:val="008F1D95"/>
    <w:rsid w:val="008F2DA8"/>
    <w:rsid w:val="008F34AF"/>
    <w:rsid w:val="008F3763"/>
    <w:rsid w:val="008F3774"/>
    <w:rsid w:val="008F4821"/>
    <w:rsid w:val="008F61A5"/>
    <w:rsid w:val="00901D85"/>
    <w:rsid w:val="00905D9C"/>
    <w:rsid w:val="00905FE0"/>
    <w:rsid w:val="00906791"/>
    <w:rsid w:val="00907423"/>
    <w:rsid w:val="0090783A"/>
    <w:rsid w:val="00907AF7"/>
    <w:rsid w:val="00910884"/>
    <w:rsid w:val="00911C7F"/>
    <w:rsid w:val="00911D09"/>
    <w:rsid w:val="0091344E"/>
    <w:rsid w:val="0091349A"/>
    <w:rsid w:val="0091653F"/>
    <w:rsid w:val="009165BA"/>
    <w:rsid w:val="00917BCA"/>
    <w:rsid w:val="00920185"/>
    <w:rsid w:val="00921993"/>
    <w:rsid w:val="009224D2"/>
    <w:rsid w:val="00923DC3"/>
    <w:rsid w:val="0092594E"/>
    <w:rsid w:val="00925D79"/>
    <w:rsid w:val="00930A1A"/>
    <w:rsid w:val="00931146"/>
    <w:rsid w:val="0093293E"/>
    <w:rsid w:val="00932CF4"/>
    <w:rsid w:val="00932EFE"/>
    <w:rsid w:val="00933A67"/>
    <w:rsid w:val="00935598"/>
    <w:rsid w:val="00935B5F"/>
    <w:rsid w:val="00935DC2"/>
    <w:rsid w:val="00936B46"/>
    <w:rsid w:val="0094052E"/>
    <w:rsid w:val="009428B6"/>
    <w:rsid w:val="00943059"/>
    <w:rsid w:val="00945E83"/>
    <w:rsid w:val="00946A86"/>
    <w:rsid w:val="00946B23"/>
    <w:rsid w:val="00946B96"/>
    <w:rsid w:val="00947AF7"/>
    <w:rsid w:val="009508B1"/>
    <w:rsid w:val="00950E5A"/>
    <w:rsid w:val="0095235F"/>
    <w:rsid w:val="00952E75"/>
    <w:rsid w:val="00953B1A"/>
    <w:rsid w:val="00953EA1"/>
    <w:rsid w:val="00954662"/>
    <w:rsid w:val="00956E62"/>
    <w:rsid w:val="00957103"/>
    <w:rsid w:val="00957A1A"/>
    <w:rsid w:val="00960A1A"/>
    <w:rsid w:val="00961E5F"/>
    <w:rsid w:val="009621ED"/>
    <w:rsid w:val="009624E2"/>
    <w:rsid w:val="00962548"/>
    <w:rsid w:val="0096340F"/>
    <w:rsid w:val="00963629"/>
    <w:rsid w:val="00963748"/>
    <w:rsid w:val="00966071"/>
    <w:rsid w:val="00970490"/>
    <w:rsid w:val="009704D9"/>
    <w:rsid w:val="00970FCB"/>
    <w:rsid w:val="009714CE"/>
    <w:rsid w:val="00971DDE"/>
    <w:rsid w:val="0097299A"/>
    <w:rsid w:val="00973512"/>
    <w:rsid w:val="00975069"/>
    <w:rsid w:val="00975111"/>
    <w:rsid w:val="00977410"/>
    <w:rsid w:val="00982805"/>
    <w:rsid w:val="00984BA1"/>
    <w:rsid w:val="00985524"/>
    <w:rsid w:val="009858E8"/>
    <w:rsid w:val="00985D84"/>
    <w:rsid w:val="0098656F"/>
    <w:rsid w:val="009869AD"/>
    <w:rsid w:val="00990FAB"/>
    <w:rsid w:val="0099147F"/>
    <w:rsid w:val="00991C75"/>
    <w:rsid w:val="00992FF7"/>
    <w:rsid w:val="0099315A"/>
    <w:rsid w:val="00993211"/>
    <w:rsid w:val="00993EE1"/>
    <w:rsid w:val="00993F70"/>
    <w:rsid w:val="0099509F"/>
    <w:rsid w:val="0099532B"/>
    <w:rsid w:val="009976D7"/>
    <w:rsid w:val="009A0CA9"/>
    <w:rsid w:val="009A1B1A"/>
    <w:rsid w:val="009A2068"/>
    <w:rsid w:val="009A35B9"/>
    <w:rsid w:val="009A4CA5"/>
    <w:rsid w:val="009A59F6"/>
    <w:rsid w:val="009A6077"/>
    <w:rsid w:val="009A794D"/>
    <w:rsid w:val="009B070B"/>
    <w:rsid w:val="009B1A5C"/>
    <w:rsid w:val="009B1CC6"/>
    <w:rsid w:val="009B249B"/>
    <w:rsid w:val="009B429C"/>
    <w:rsid w:val="009B69F9"/>
    <w:rsid w:val="009C0A44"/>
    <w:rsid w:val="009C0AA2"/>
    <w:rsid w:val="009C0F09"/>
    <w:rsid w:val="009C1892"/>
    <w:rsid w:val="009C23D8"/>
    <w:rsid w:val="009C2DCA"/>
    <w:rsid w:val="009C30D7"/>
    <w:rsid w:val="009C3905"/>
    <w:rsid w:val="009C4B98"/>
    <w:rsid w:val="009C5289"/>
    <w:rsid w:val="009C5C51"/>
    <w:rsid w:val="009C643E"/>
    <w:rsid w:val="009C7B88"/>
    <w:rsid w:val="009D1190"/>
    <w:rsid w:val="009D1630"/>
    <w:rsid w:val="009D31D4"/>
    <w:rsid w:val="009D409A"/>
    <w:rsid w:val="009D4402"/>
    <w:rsid w:val="009D4542"/>
    <w:rsid w:val="009D4729"/>
    <w:rsid w:val="009D538B"/>
    <w:rsid w:val="009D6196"/>
    <w:rsid w:val="009D61DA"/>
    <w:rsid w:val="009E1510"/>
    <w:rsid w:val="009E3EB2"/>
    <w:rsid w:val="009E48E4"/>
    <w:rsid w:val="009E5A13"/>
    <w:rsid w:val="009E5EF2"/>
    <w:rsid w:val="009E68A4"/>
    <w:rsid w:val="009E77FC"/>
    <w:rsid w:val="009F0209"/>
    <w:rsid w:val="009F0A29"/>
    <w:rsid w:val="009F0C72"/>
    <w:rsid w:val="009F199F"/>
    <w:rsid w:val="009F2C0E"/>
    <w:rsid w:val="009F36B3"/>
    <w:rsid w:val="009F440C"/>
    <w:rsid w:val="009F4732"/>
    <w:rsid w:val="009F4848"/>
    <w:rsid w:val="009F4F28"/>
    <w:rsid w:val="009F5E34"/>
    <w:rsid w:val="009F5EEB"/>
    <w:rsid w:val="009F6A08"/>
    <w:rsid w:val="009F6C7E"/>
    <w:rsid w:val="00A002FF"/>
    <w:rsid w:val="00A00DB3"/>
    <w:rsid w:val="00A015C0"/>
    <w:rsid w:val="00A02CDC"/>
    <w:rsid w:val="00A033A5"/>
    <w:rsid w:val="00A034FA"/>
    <w:rsid w:val="00A03A54"/>
    <w:rsid w:val="00A03CE6"/>
    <w:rsid w:val="00A03EB7"/>
    <w:rsid w:val="00A05235"/>
    <w:rsid w:val="00A06A42"/>
    <w:rsid w:val="00A079A4"/>
    <w:rsid w:val="00A07AFE"/>
    <w:rsid w:val="00A07BB2"/>
    <w:rsid w:val="00A11FFC"/>
    <w:rsid w:val="00A120DC"/>
    <w:rsid w:val="00A13D25"/>
    <w:rsid w:val="00A1431E"/>
    <w:rsid w:val="00A1571B"/>
    <w:rsid w:val="00A17282"/>
    <w:rsid w:val="00A17414"/>
    <w:rsid w:val="00A1751A"/>
    <w:rsid w:val="00A20F5F"/>
    <w:rsid w:val="00A210C8"/>
    <w:rsid w:val="00A22631"/>
    <w:rsid w:val="00A239DD"/>
    <w:rsid w:val="00A23CA0"/>
    <w:rsid w:val="00A241A2"/>
    <w:rsid w:val="00A26EC3"/>
    <w:rsid w:val="00A27592"/>
    <w:rsid w:val="00A27D71"/>
    <w:rsid w:val="00A30D6E"/>
    <w:rsid w:val="00A31505"/>
    <w:rsid w:val="00A31CED"/>
    <w:rsid w:val="00A354C1"/>
    <w:rsid w:val="00A35738"/>
    <w:rsid w:val="00A35CC7"/>
    <w:rsid w:val="00A36B41"/>
    <w:rsid w:val="00A37485"/>
    <w:rsid w:val="00A37E58"/>
    <w:rsid w:val="00A37EAD"/>
    <w:rsid w:val="00A40459"/>
    <w:rsid w:val="00A40694"/>
    <w:rsid w:val="00A415FA"/>
    <w:rsid w:val="00A42707"/>
    <w:rsid w:val="00A4285B"/>
    <w:rsid w:val="00A44EE1"/>
    <w:rsid w:val="00A46887"/>
    <w:rsid w:val="00A47880"/>
    <w:rsid w:val="00A500CD"/>
    <w:rsid w:val="00A517B3"/>
    <w:rsid w:val="00A52135"/>
    <w:rsid w:val="00A5227F"/>
    <w:rsid w:val="00A54924"/>
    <w:rsid w:val="00A559FF"/>
    <w:rsid w:val="00A56333"/>
    <w:rsid w:val="00A57799"/>
    <w:rsid w:val="00A60504"/>
    <w:rsid w:val="00A61B39"/>
    <w:rsid w:val="00A61DFB"/>
    <w:rsid w:val="00A621E9"/>
    <w:rsid w:val="00A63397"/>
    <w:rsid w:val="00A63CF6"/>
    <w:rsid w:val="00A653BE"/>
    <w:rsid w:val="00A671A5"/>
    <w:rsid w:val="00A67FBE"/>
    <w:rsid w:val="00A70291"/>
    <w:rsid w:val="00A714F4"/>
    <w:rsid w:val="00A729D8"/>
    <w:rsid w:val="00A72A1B"/>
    <w:rsid w:val="00A73847"/>
    <w:rsid w:val="00A73B90"/>
    <w:rsid w:val="00A745C2"/>
    <w:rsid w:val="00A74EF1"/>
    <w:rsid w:val="00A752B9"/>
    <w:rsid w:val="00A75F57"/>
    <w:rsid w:val="00A76762"/>
    <w:rsid w:val="00A76BA8"/>
    <w:rsid w:val="00A779E4"/>
    <w:rsid w:val="00A77D35"/>
    <w:rsid w:val="00A80D80"/>
    <w:rsid w:val="00A8185B"/>
    <w:rsid w:val="00A821FB"/>
    <w:rsid w:val="00A83F68"/>
    <w:rsid w:val="00A847C8"/>
    <w:rsid w:val="00A86D13"/>
    <w:rsid w:val="00A873A6"/>
    <w:rsid w:val="00A87904"/>
    <w:rsid w:val="00A87B31"/>
    <w:rsid w:val="00A87BB4"/>
    <w:rsid w:val="00A87D22"/>
    <w:rsid w:val="00A9136F"/>
    <w:rsid w:val="00A923A0"/>
    <w:rsid w:val="00A93031"/>
    <w:rsid w:val="00A955E0"/>
    <w:rsid w:val="00A96027"/>
    <w:rsid w:val="00A9642E"/>
    <w:rsid w:val="00A973B1"/>
    <w:rsid w:val="00A97CB6"/>
    <w:rsid w:val="00AA19D7"/>
    <w:rsid w:val="00AA1D62"/>
    <w:rsid w:val="00AA2687"/>
    <w:rsid w:val="00AA3486"/>
    <w:rsid w:val="00AA5BCB"/>
    <w:rsid w:val="00AA6883"/>
    <w:rsid w:val="00AA7848"/>
    <w:rsid w:val="00AB1C8A"/>
    <w:rsid w:val="00AB26CC"/>
    <w:rsid w:val="00AB2DBC"/>
    <w:rsid w:val="00AB33F1"/>
    <w:rsid w:val="00AB4A41"/>
    <w:rsid w:val="00AB4A62"/>
    <w:rsid w:val="00AB4B92"/>
    <w:rsid w:val="00AB50A3"/>
    <w:rsid w:val="00AB7A2C"/>
    <w:rsid w:val="00AC0297"/>
    <w:rsid w:val="00AC08CE"/>
    <w:rsid w:val="00AC10C3"/>
    <w:rsid w:val="00AC3D3C"/>
    <w:rsid w:val="00AC43A2"/>
    <w:rsid w:val="00AC45AC"/>
    <w:rsid w:val="00AC50BE"/>
    <w:rsid w:val="00AD0243"/>
    <w:rsid w:val="00AD0DA9"/>
    <w:rsid w:val="00AD1759"/>
    <w:rsid w:val="00AD1B32"/>
    <w:rsid w:val="00AD2CE5"/>
    <w:rsid w:val="00AD3892"/>
    <w:rsid w:val="00AD3BC3"/>
    <w:rsid w:val="00AD3CE0"/>
    <w:rsid w:val="00AD5EB5"/>
    <w:rsid w:val="00AD62AD"/>
    <w:rsid w:val="00AD695D"/>
    <w:rsid w:val="00AD6A39"/>
    <w:rsid w:val="00AD71F3"/>
    <w:rsid w:val="00AD73C8"/>
    <w:rsid w:val="00AE0032"/>
    <w:rsid w:val="00AE0663"/>
    <w:rsid w:val="00AE0C86"/>
    <w:rsid w:val="00AE252E"/>
    <w:rsid w:val="00AE4618"/>
    <w:rsid w:val="00AE5929"/>
    <w:rsid w:val="00AE7425"/>
    <w:rsid w:val="00AE761C"/>
    <w:rsid w:val="00AF0426"/>
    <w:rsid w:val="00AF5024"/>
    <w:rsid w:val="00AF62FC"/>
    <w:rsid w:val="00AF66FB"/>
    <w:rsid w:val="00AF6D42"/>
    <w:rsid w:val="00AF73CD"/>
    <w:rsid w:val="00AF7D6F"/>
    <w:rsid w:val="00B0124E"/>
    <w:rsid w:val="00B013F4"/>
    <w:rsid w:val="00B014CB"/>
    <w:rsid w:val="00B018F5"/>
    <w:rsid w:val="00B03633"/>
    <w:rsid w:val="00B03F83"/>
    <w:rsid w:val="00B051AB"/>
    <w:rsid w:val="00B05396"/>
    <w:rsid w:val="00B054B3"/>
    <w:rsid w:val="00B07853"/>
    <w:rsid w:val="00B07885"/>
    <w:rsid w:val="00B104F7"/>
    <w:rsid w:val="00B10FB4"/>
    <w:rsid w:val="00B1238A"/>
    <w:rsid w:val="00B1239C"/>
    <w:rsid w:val="00B12A5D"/>
    <w:rsid w:val="00B12CAD"/>
    <w:rsid w:val="00B151CD"/>
    <w:rsid w:val="00B15AA6"/>
    <w:rsid w:val="00B17236"/>
    <w:rsid w:val="00B1750B"/>
    <w:rsid w:val="00B20E56"/>
    <w:rsid w:val="00B21AB3"/>
    <w:rsid w:val="00B21ECD"/>
    <w:rsid w:val="00B23D50"/>
    <w:rsid w:val="00B24C25"/>
    <w:rsid w:val="00B2508A"/>
    <w:rsid w:val="00B25CB2"/>
    <w:rsid w:val="00B263E4"/>
    <w:rsid w:val="00B26427"/>
    <w:rsid w:val="00B305CC"/>
    <w:rsid w:val="00B31B01"/>
    <w:rsid w:val="00B31CA6"/>
    <w:rsid w:val="00B35817"/>
    <w:rsid w:val="00B35EB3"/>
    <w:rsid w:val="00B36652"/>
    <w:rsid w:val="00B369B1"/>
    <w:rsid w:val="00B4035C"/>
    <w:rsid w:val="00B41093"/>
    <w:rsid w:val="00B421B9"/>
    <w:rsid w:val="00B422A8"/>
    <w:rsid w:val="00B422F5"/>
    <w:rsid w:val="00B42EF6"/>
    <w:rsid w:val="00B431EF"/>
    <w:rsid w:val="00B43304"/>
    <w:rsid w:val="00B438F9"/>
    <w:rsid w:val="00B43CC7"/>
    <w:rsid w:val="00B44261"/>
    <w:rsid w:val="00B442BD"/>
    <w:rsid w:val="00B44D6C"/>
    <w:rsid w:val="00B44FF6"/>
    <w:rsid w:val="00B456A3"/>
    <w:rsid w:val="00B4774F"/>
    <w:rsid w:val="00B47AAB"/>
    <w:rsid w:val="00B50172"/>
    <w:rsid w:val="00B509F5"/>
    <w:rsid w:val="00B51A67"/>
    <w:rsid w:val="00B523C2"/>
    <w:rsid w:val="00B52686"/>
    <w:rsid w:val="00B52A37"/>
    <w:rsid w:val="00B53533"/>
    <w:rsid w:val="00B54DC7"/>
    <w:rsid w:val="00B555DB"/>
    <w:rsid w:val="00B55840"/>
    <w:rsid w:val="00B55D48"/>
    <w:rsid w:val="00B56777"/>
    <w:rsid w:val="00B567B9"/>
    <w:rsid w:val="00B56AD9"/>
    <w:rsid w:val="00B56DCD"/>
    <w:rsid w:val="00B57B15"/>
    <w:rsid w:val="00B608EE"/>
    <w:rsid w:val="00B611D0"/>
    <w:rsid w:val="00B61676"/>
    <w:rsid w:val="00B62FE0"/>
    <w:rsid w:val="00B631CA"/>
    <w:rsid w:val="00B63CE7"/>
    <w:rsid w:val="00B64C2C"/>
    <w:rsid w:val="00B653CE"/>
    <w:rsid w:val="00B65A7A"/>
    <w:rsid w:val="00B65D99"/>
    <w:rsid w:val="00B65DD1"/>
    <w:rsid w:val="00B66D63"/>
    <w:rsid w:val="00B67B0F"/>
    <w:rsid w:val="00B70A7C"/>
    <w:rsid w:val="00B70B3A"/>
    <w:rsid w:val="00B722A1"/>
    <w:rsid w:val="00B72895"/>
    <w:rsid w:val="00B7310B"/>
    <w:rsid w:val="00B7348E"/>
    <w:rsid w:val="00B75C91"/>
    <w:rsid w:val="00B7602C"/>
    <w:rsid w:val="00B76BFD"/>
    <w:rsid w:val="00B778C4"/>
    <w:rsid w:val="00B77BA0"/>
    <w:rsid w:val="00B8048E"/>
    <w:rsid w:val="00B808B1"/>
    <w:rsid w:val="00B82499"/>
    <w:rsid w:val="00B82629"/>
    <w:rsid w:val="00B83B4A"/>
    <w:rsid w:val="00B85043"/>
    <w:rsid w:val="00B85F09"/>
    <w:rsid w:val="00B8665E"/>
    <w:rsid w:val="00B86A87"/>
    <w:rsid w:val="00B86C68"/>
    <w:rsid w:val="00B92423"/>
    <w:rsid w:val="00B93397"/>
    <w:rsid w:val="00B9410D"/>
    <w:rsid w:val="00B96028"/>
    <w:rsid w:val="00B9658C"/>
    <w:rsid w:val="00B9738E"/>
    <w:rsid w:val="00B974E5"/>
    <w:rsid w:val="00BA02BD"/>
    <w:rsid w:val="00BA0476"/>
    <w:rsid w:val="00BA2079"/>
    <w:rsid w:val="00BA2846"/>
    <w:rsid w:val="00BA2B86"/>
    <w:rsid w:val="00BA4369"/>
    <w:rsid w:val="00BA535B"/>
    <w:rsid w:val="00BA5B21"/>
    <w:rsid w:val="00BA6217"/>
    <w:rsid w:val="00BA71DE"/>
    <w:rsid w:val="00BA7207"/>
    <w:rsid w:val="00BA73F9"/>
    <w:rsid w:val="00BA749C"/>
    <w:rsid w:val="00BB0AD7"/>
    <w:rsid w:val="00BB0E79"/>
    <w:rsid w:val="00BB3E99"/>
    <w:rsid w:val="00BB41B9"/>
    <w:rsid w:val="00BB4239"/>
    <w:rsid w:val="00BB45C5"/>
    <w:rsid w:val="00BB4A87"/>
    <w:rsid w:val="00BB5A54"/>
    <w:rsid w:val="00BB627E"/>
    <w:rsid w:val="00BB66B0"/>
    <w:rsid w:val="00BB6F05"/>
    <w:rsid w:val="00BB7AB6"/>
    <w:rsid w:val="00BC4B9A"/>
    <w:rsid w:val="00BC5E1B"/>
    <w:rsid w:val="00BC627D"/>
    <w:rsid w:val="00BC6C09"/>
    <w:rsid w:val="00BD0583"/>
    <w:rsid w:val="00BD0B9B"/>
    <w:rsid w:val="00BD113A"/>
    <w:rsid w:val="00BD2347"/>
    <w:rsid w:val="00BD2FC7"/>
    <w:rsid w:val="00BD3120"/>
    <w:rsid w:val="00BD33BB"/>
    <w:rsid w:val="00BD3790"/>
    <w:rsid w:val="00BD3CA1"/>
    <w:rsid w:val="00BD4F3E"/>
    <w:rsid w:val="00BD5135"/>
    <w:rsid w:val="00BD7658"/>
    <w:rsid w:val="00BE10BB"/>
    <w:rsid w:val="00BE194E"/>
    <w:rsid w:val="00BE3863"/>
    <w:rsid w:val="00BE4245"/>
    <w:rsid w:val="00BE4DE6"/>
    <w:rsid w:val="00BE5124"/>
    <w:rsid w:val="00BE5C9A"/>
    <w:rsid w:val="00BE5FF6"/>
    <w:rsid w:val="00BE6FE7"/>
    <w:rsid w:val="00BE7215"/>
    <w:rsid w:val="00BE7DFF"/>
    <w:rsid w:val="00BF19D0"/>
    <w:rsid w:val="00BF2F80"/>
    <w:rsid w:val="00BF4AE8"/>
    <w:rsid w:val="00BF65C2"/>
    <w:rsid w:val="00BF66DE"/>
    <w:rsid w:val="00BF7B0B"/>
    <w:rsid w:val="00C00AC8"/>
    <w:rsid w:val="00C014A6"/>
    <w:rsid w:val="00C01844"/>
    <w:rsid w:val="00C01C03"/>
    <w:rsid w:val="00C01F1D"/>
    <w:rsid w:val="00C030C9"/>
    <w:rsid w:val="00C03B4A"/>
    <w:rsid w:val="00C03E2E"/>
    <w:rsid w:val="00C04005"/>
    <w:rsid w:val="00C05834"/>
    <w:rsid w:val="00C05BD5"/>
    <w:rsid w:val="00C063ED"/>
    <w:rsid w:val="00C07887"/>
    <w:rsid w:val="00C10617"/>
    <w:rsid w:val="00C13850"/>
    <w:rsid w:val="00C13CF1"/>
    <w:rsid w:val="00C14AD2"/>
    <w:rsid w:val="00C1511F"/>
    <w:rsid w:val="00C1696B"/>
    <w:rsid w:val="00C16DD1"/>
    <w:rsid w:val="00C1757D"/>
    <w:rsid w:val="00C21579"/>
    <w:rsid w:val="00C21DF9"/>
    <w:rsid w:val="00C23BB7"/>
    <w:rsid w:val="00C24D2C"/>
    <w:rsid w:val="00C2560A"/>
    <w:rsid w:val="00C25BB1"/>
    <w:rsid w:val="00C25E99"/>
    <w:rsid w:val="00C26B08"/>
    <w:rsid w:val="00C27222"/>
    <w:rsid w:val="00C30A1A"/>
    <w:rsid w:val="00C30E60"/>
    <w:rsid w:val="00C31C85"/>
    <w:rsid w:val="00C3284F"/>
    <w:rsid w:val="00C340ED"/>
    <w:rsid w:val="00C34CB3"/>
    <w:rsid w:val="00C35468"/>
    <w:rsid w:val="00C35D5A"/>
    <w:rsid w:val="00C365E1"/>
    <w:rsid w:val="00C36CC7"/>
    <w:rsid w:val="00C37525"/>
    <w:rsid w:val="00C400D7"/>
    <w:rsid w:val="00C446B5"/>
    <w:rsid w:val="00C44F64"/>
    <w:rsid w:val="00C45627"/>
    <w:rsid w:val="00C45A4C"/>
    <w:rsid w:val="00C45DB3"/>
    <w:rsid w:val="00C51C02"/>
    <w:rsid w:val="00C5208B"/>
    <w:rsid w:val="00C523DD"/>
    <w:rsid w:val="00C52709"/>
    <w:rsid w:val="00C52B1C"/>
    <w:rsid w:val="00C53033"/>
    <w:rsid w:val="00C53C29"/>
    <w:rsid w:val="00C5545F"/>
    <w:rsid w:val="00C60230"/>
    <w:rsid w:val="00C607D0"/>
    <w:rsid w:val="00C60D8D"/>
    <w:rsid w:val="00C616F2"/>
    <w:rsid w:val="00C63550"/>
    <w:rsid w:val="00C64758"/>
    <w:rsid w:val="00C64A81"/>
    <w:rsid w:val="00C65B53"/>
    <w:rsid w:val="00C6628D"/>
    <w:rsid w:val="00C674D2"/>
    <w:rsid w:val="00C67914"/>
    <w:rsid w:val="00C67A4C"/>
    <w:rsid w:val="00C67F1F"/>
    <w:rsid w:val="00C70F54"/>
    <w:rsid w:val="00C71769"/>
    <w:rsid w:val="00C730EE"/>
    <w:rsid w:val="00C7437F"/>
    <w:rsid w:val="00C74987"/>
    <w:rsid w:val="00C76330"/>
    <w:rsid w:val="00C77755"/>
    <w:rsid w:val="00C817A7"/>
    <w:rsid w:val="00C81A53"/>
    <w:rsid w:val="00C838AE"/>
    <w:rsid w:val="00C83DCF"/>
    <w:rsid w:val="00C856FB"/>
    <w:rsid w:val="00C85EB9"/>
    <w:rsid w:val="00C861FF"/>
    <w:rsid w:val="00C87A3F"/>
    <w:rsid w:val="00C87E83"/>
    <w:rsid w:val="00C93770"/>
    <w:rsid w:val="00C94BE5"/>
    <w:rsid w:val="00C94E41"/>
    <w:rsid w:val="00C952F1"/>
    <w:rsid w:val="00C9647E"/>
    <w:rsid w:val="00C96E3D"/>
    <w:rsid w:val="00CA1781"/>
    <w:rsid w:val="00CA1E83"/>
    <w:rsid w:val="00CA21F8"/>
    <w:rsid w:val="00CA285F"/>
    <w:rsid w:val="00CA46EF"/>
    <w:rsid w:val="00CA54EF"/>
    <w:rsid w:val="00CA576E"/>
    <w:rsid w:val="00CA5CFC"/>
    <w:rsid w:val="00CA63AF"/>
    <w:rsid w:val="00CA65F3"/>
    <w:rsid w:val="00CB0113"/>
    <w:rsid w:val="00CB01A4"/>
    <w:rsid w:val="00CB0BB2"/>
    <w:rsid w:val="00CB1677"/>
    <w:rsid w:val="00CB2DF2"/>
    <w:rsid w:val="00CB4C58"/>
    <w:rsid w:val="00CB6828"/>
    <w:rsid w:val="00CC2020"/>
    <w:rsid w:val="00CC2FF9"/>
    <w:rsid w:val="00CC32D7"/>
    <w:rsid w:val="00CC487B"/>
    <w:rsid w:val="00CC63F4"/>
    <w:rsid w:val="00CC7005"/>
    <w:rsid w:val="00CC70A2"/>
    <w:rsid w:val="00CC776D"/>
    <w:rsid w:val="00CD1513"/>
    <w:rsid w:val="00CD1942"/>
    <w:rsid w:val="00CD1AB4"/>
    <w:rsid w:val="00CD2EC4"/>
    <w:rsid w:val="00CD31DF"/>
    <w:rsid w:val="00CD33AB"/>
    <w:rsid w:val="00CD3DB1"/>
    <w:rsid w:val="00CD4580"/>
    <w:rsid w:val="00CD4DFE"/>
    <w:rsid w:val="00CD4E53"/>
    <w:rsid w:val="00CD51B7"/>
    <w:rsid w:val="00CD71B3"/>
    <w:rsid w:val="00CD73CE"/>
    <w:rsid w:val="00CD770C"/>
    <w:rsid w:val="00CD7B72"/>
    <w:rsid w:val="00CD7EDF"/>
    <w:rsid w:val="00CD7F66"/>
    <w:rsid w:val="00CE094F"/>
    <w:rsid w:val="00CE19A0"/>
    <w:rsid w:val="00CE2DBE"/>
    <w:rsid w:val="00CE4A9D"/>
    <w:rsid w:val="00CE4E2E"/>
    <w:rsid w:val="00CE5148"/>
    <w:rsid w:val="00CE620E"/>
    <w:rsid w:val="00CE6FBC"/>
    <w:rsid w:val="00CE7C04"/>
    <w:rsid w:val="00CF1D70"/>
    <w:rsid w:val="00CF3669"/>
    <w:rsid w:val="00CF3928"/>
    <w:rsid w:val="00CF3E08"/>
    <w:rsid w:val="00CF6361"/>
    <w:rsid w:val="00CF686D"/>
    <w:rsid w:val="00CF70A1"/>
    <w:rsid w:val="00D024B1"/>
    <w:rsid w:val="00D03F98"/>
    <w:rsid w:val="00D0435C"/>
    <w:rsid w:val="00D04819"/>
    <w:rsid w:val="00D04EC8"/>
    <w:rsid w:val="00D06408"/>
    <w:rsid w:val="00D07CF5"/>
    <w:rsid w:val="00D103E8"/>
    <w:rsid w:val="00D11580"/>
    <w:rsid w:val="00D11B21"/>
    <w:rsid w:val="00D11FBA"/>
    <w:rsid w:val="00D12C7D"/>
    <w:rsid w:val="00D12DC9"/>
    <w:rsid w:val="00D13678"/>
    <w:rsid w:val="00D13B78"/>
    <w:rsid w:val="00D14199"/>
    <w:rsid w:val="00D150B1"/>
    <w:rsid w:val="00D15AE6"/>
    <w:rsid w:val="00D15D66"/>
    <w:rsid w:val="00D16520"/>
    <w:rsid w:val="00D16A8A"/>
    <w:rsid w:val="00D16DDF"/>
    <w:rsid w:val="00D17231"/>
    <w:rsid w:val="00D1756E"/>
    <w:rsid w:val="00D200D3"/>
    <w:rsid w:val="00D203B8"/>
    <w:rsid w:val="00D20523"/>
    <w:rsid w:val="00D21232"/>
    <w:rsid w:val="00D214FB"/>
    <w:rsid w:val="00D21CE2"/>
    <w:rsid w:val="00D21E5E"/>
    <w:rsid w:val="00D239F9"/>
    <w:rsid w:val="00D23EAD"/>
    <w:rsid w:val="00D2563D"/>
    <w:rsid w:val="00D2592B"/>
    <w:rsid w:val="00D3079C"/>
    <w:rsid w:val="00D318B3"/>
    <w:rsid w:val="00D31D9C"/>
    <w:rsid w:val="00D334C2"/>
    <w:rsid w:val="00D33F61"/>
    <w:rsid w:val="00D357FB"/>
    <w:rsid w:val="00D35C61"/>
    <w:rsid w:val="00D37468"/>
    <w:rsid w:val="00D4048A"/>
    <w:rsid w:val="00D42F19"/>
    <w:rsid w:val="00D43CD2"/>
    <w:rsid w:val="00D43E97"/>
    <w:rsid w:val="00D457B8"/>
    <w:rsid w:val="00D460E7"/>
    <w:rsid w:val="00D463D6"/>
    <w:rsid w:val="00D46589"/>
    <w:rsid w:val="00D46A36"/>
    <w:rsid w:val="00D46C9D"/>
    <w:rsid w:val="00D50310"/>
    <w:rsid w:val="00D519D3"/>
    <w:rsid w:val="00D52DC1"/>
    <w:rsid w:val="00D55954"/>
    <w:rsid w:val="00D560A1"/>
    <w:rsid w:val="00D57200"/>
    <w:rsid w:val="00D57457"/>
    <w:rsid w:val="00D57F53"/>
    <w:rsid w:val="00D6166E"/>
    <w:rsid w:val="00D620D0"/>
    <w:rsid w:val="00D64A45"/>
    <w:rsid w:val="00D64AF6"/>
    <w:rsid w:val="00D64B3C"/>
    <w:rsid w:val="00D676B4"/>
    <w:rsid w:val="00D67B32"/>
    <w:rsid w:val="00D67E82"/>
    <w:rsid w:val="00D71387"/>
    <w:rsid w:val="00D71781"/>
    <w:rsid w:val="00D72F42"/>
    <w:rsid w:val="00D76F3C"/>
    <w:rsid w:val="00D77806"/>
    <w:rsid w:val="00D8170A"/>
    <w:rsid w:val="00D81721"/>
    <w:rsid w:val="00D822AF"/>
    <w:rsid w:val="00D8240D"/>
    <w:rsid w:val="00D827B5"/>
    <w:rsid w:val="00D82A20"/>
    <w:rsid w:val="00D8440D"/>
    <w:rsid w:val="00D84E38"/>
    <w:rsid w:val="00D86D4F"/>
    <w:rsid w:val="00D87D07"/>
    <w:rsid w:val="00D911FC"/>
    <w:rsid w:val="00D91229"/>
    <w:rsid w:val="00D927AB"/>
    <w:rsid w:val="00D92E2B"/>
    <w:rsid w:val="00D93503"/>
    <w:rsid w:val="00D94A15"/>
    <w:rsid w:val="00D94CEC"/>
    <w:rsid w:val="00D95343"/>
    <w:rsid w:val="00D97FB2"/>
    <w:rsid w:val="00DA588D"/>
    <w:rsid w:val="00DA63AF"/>
    <w:rsid w:val="00DA6BD9"/>
    <w:rsid w:val="00DB16DB"/>
    <w:rsid w:val="00DB1806"/>
    <w:rsid w:val="00DB2569"/>
    <w:rsid w:val="00DB25A5"/>
    <w:rsid w:val="00DB2CFD"/>
    <w:rsid w:val="00DB5526"/>
    <w:rsid w:val="00DB5BD7"/>
    <w:rsid w:val="00DB5E77"/>
    <w:rsid w:val="00DB60D8"/>
    <w:rsid w:val="00DB6294"/>
    <w:rsid w:val="00DB7992"/>
    <w:rsid w:val="00DC15E7"/>
    <w:rsid w:val="00DC18F7"/>
    <w:rsid w:val="00DC4B3D"/>
    <w:rsid w:val="00DC5D64"/>
    <w:rsid w:val="00DC6468"/>
    <w:rsid w:val="00DC6623"/>
    <w:rsid w:val="00DC6EAA"/>
    <w:rsid w:val="00DC7C7D"/>
    <w:rsid w:val="00DD0CFD"/>
    <w:rsid w:val="00DD3EFC"/>
    <w:rsid w:val="00DD467A"/>
    <w:rsid w:val="00DD48C3"/>
    <w:rsid w:val="00DD5552"/>
    <w:rsid w:val="00DD60D3"/>
    <w:rsid w:val="00DD6347"/>
    <w:rsid w:val="00DD655C"/>
    <w:rsid w:val="00DD65DE"/>
    <w:rsid w:val="00DD683E"/>
    <w:rsid w:val="00DD6B22"/>
    <w:rsid w:val="00DE04C3"/>
    <w:rsid w:val="00DE0C45"/>
    <w:rsid w:val="00DE23CE"/>
    <w:rsid w:val="00DE2758"/>
    <w:rsid w:val="00DE28E4"/>
    <w:rsid w:val="00DE34DA"/>
    <w:rsid w:val="00DE76FE"/>
    <w:rsid w:val="00DF048A"/>
    <w:rsid w:val="00DF0AB8"/>
    <w:rsid w:val="00DF1D4E"/>
    <w:rsid w:val="00DF2611"/>
    <w:rsid w:val="00DF3CF1"/>
    <w:rsid w:val="00DF493C"/>
    <w:rsid w:val="00DF7316"/>
    <w:rsid w:val="00DF7DA5"/>
    <w:rsid w:val="00E00152"/>
    <w:rsid w:val="00E00A67"/>
    <w:rsid w:val="00E02464"/>
    <w:rsid w:val="00E02A4F"/>
    <w:rsid w:val="00E02FD9"/>
    <w:rsid w:val="00E0396D"/>
    <w:rsid w:val="00E03EEF"/>
    <w:rsid w:val="00E05F44"/>
    <w:rsid w:val="00E070D0"/>
    <w:rsid w:val="00E072DC"/>
    <w:rsid w:val="00E109FB"/>
    <w:rsid w:val="00E1159F"/>
    <w:rsid w:val="00E11D65"/>
    <w:rsid w:val="00E12421"/>
    <w:rsid w:val="00E12A08"/>
    <w:rsid w:val="00E12D4A"/>
    <w:rsid w:val="00E1339B"/>
    <w:rsid w:val="00E1381E"/>
    <w:rsid w:val="00E15778"/>
    <w:rsid w:val="00E16436"/>
    <w:rsid w:val="00E16976"/>
    <w:rsid w:val="00E17366"/>
    <w:rsid w:val="00E17718"/>
    <w:rsid w:val="00E20C0F"/>
    <w:rsid w:val="00E20CBA"/>
    <w:rsid w:val="00E20E7A"/>
    <w:rsid w:val="00E21BB3"/>
    <w:rsid w:val="00E22E9F"/>
    <w:rsid w:val="00E24691"/>
    <w:rsid w:val="00E24D22"/>
    <w:rsid w:val="00E253B2"/>
    <w:rsid w:val="00E25562"/>
    <w:rsid w:val="00E257C9"/>
    <w:rsid w:val="00E25E23"/>
    <w:rsid w:val="00E26C42"/>
    <w:rsid w:val="00E2702C"/>
    <w:rsid w:val="00E278D5"/>
    <w:rsid w:val="00E34250"/>
    <w:rsid w:val="00E34A3C"/>
    <w:rsid w:val="00E34F78"/>
    <w:rsid w:val="00E37142"/>
    <w:rsid w:val="00E3767F"/>
    <w:rsid w:val="00E37792"/>
    <w:rsid w:val="00E37F5E"/>
    <w:rsid w:val="00E40B52"/>
    <w:rsid w:val="00E4131E"/>
    <w:rsid w:val="00E41A2F"/>
    <w:rsid w:val="00E42491"/>
    <w:rsid w:val="00E43B07"/>
    <w:rsid w:val="00E440E7"/>
    <w:rsid w:val="00E45022"/>
    <w:rsid w:val="00E512BD"/>
    <w:rsid w:val="00E51545"/>
    <w:rsid w:val="00E525DA"/>
    <w:rsid w:val="00E52CCC"/>
    <w:rsid w:val="00E55017"/>
    <w:rsid w:val="00E56114"/>
    <w:rsid w:val="00E56437"/>
    <w:rsid w:val="00E56A36"/>
    <w:rsid w:val="00E57367"/>
    <w:rsid w:val="00E620D1"/>
    <w:rsid w:val="00E6586A"/>
    <w:rsid w:val="00E65DB8"/>
    <w:rsid w:val="00E67859"/>
    <w:rsid w:val="00E67966"/>
    <w:rsid w:val="00E703AD"/>
    <w:rsid w:val="00E71CD7"/>
    <w:rsid w:val="00E72113"/>
    <w:rsid w:val="00E7272B"/>
    <w:rsid w:val="00E72C31"/>
    <w:rsid w:val="00E72E60"/>
    <w:rsid w:val="00E7362C"/>
    <w:rsid w:val="00E73DAE"/>
    <w:rsid w:val="00E744A1"/>
    <w:rsid w:val="00E74AC2"/>
    <w:rsid w:val="00E76014"/>
    <w:rsid w:val="00E7738E"/>
    <w:rsid w:val="00E7746F"/>
    <w:rsid w:val="00E77907"/>
    <w:rsid w:val="00E77C4C"/>
    <w:rsid w:val="00E80DA9"/>
    <w:rsid w:val="00E80DC7"/>
    <w:rsid w:val="00E81695"/>
    <w:rsid w:val="00E81CAF"/>
    <w:rsid w:val="00E820CE"/>
    <w:rsid w:val="00E829C9"/>
    <w:rsid w:val="00E83475"/>
    <w:rsid w:val="00E85683"/>
    <w:rsid w:val="00E86CD6"/>
    <w:rsid w:val="00E90FF1"/>
    <w:rsid w:val="00E922E5"/>
    <w:rsid w:val="00E9310D"/>
    <w:rsid w:val="00E93FDA"/>
    <w:rsid w:val="00E94DB3"/>
    <w:rsid w:val="00E95D16"/>
    <w:rsid w:val="00E95DF6"/>
    <w:rsid w:val="00E96924"/>
    <w:rsid w:val="00EA03AF"/>
    <w:rsid w:val="00EA0E4D"/>
    <w:rsid w:val="00EA1622"/>
    <w:rsid w:val="00EA1E41"/>
    <w:rsid w:val="00EA21BC"/>
    <w:rsid w:val="00EA28C4"/>
    <w:rsid w:val="00EA2EFF"/>
    <w:rsid w:val="00EA2F47"/>
    <w:rsid w:val="00EA3AF9"/>
    <w:rsid w:val="00EA46E6"/>
    <w:rsid w:val="00EA743A"/>
    <w:rsid w:val="00EB0329"/>
    <w:rsid w:val="00EB1390"/>
    <w:rsid w:val="00EB1719"/>
    <w:rsid w:val="00EB2896"/>
    <w:rsid w:val="00EB3596"/>
    <w:rsid w:val="00EB3A6F"/>
    <w:rsid w:val="00EB4798"/>
    <w:rsid w:val="00EB4F5F"/>
    <w:rsid w:val="00EB51F1"/>
    <w:rsid w:val="00EB6031"/>
    <w:rsid w:val="00EB7B7C"/>
    <w:rsid w:val="00EB7F75"/>
    <w:rsid w:val="00EC0DF2"/>
    <w:rsid w:val="00EC38F0"/>
    <w:rsid w:val="00EC5D43"/>
    <w:rsid w:val="00EC62DC"/>
    <w:rsid w:val="00EC72AD"/>
    <w:rsid w:val="00ED01CE"/>
    <w:rsid w:val="00ED0297"/>
    <w:rsid w:val="00ED10A7"/>
    <w:rsid w:val="00ED1843"/>
    <w:rsid w:val="00ED57A2"/>
    <w:rsid w:val="00ED5E0F"/>
    <w:rsid w:val="00ED6081"/>
    <w:rsid w:val="00ED7555"/>
    <w:rsid w:val="00EE0EC7"/>
    <w:rsid w:val="00EE20E9"/>
    <w:rsid w:val="00EE260E"/>
    <w:rsid w:val="00EE3894"/>
    <w:rsid w:val="00EE4CA1"/>
    <w:rsid w:val="00EF040B"/>
    <w:rsid w:val="00EF0497"/>
    <w:rsid w:val="00EF1573"/>
    <w:rsid w:val="00EF1760"/>
    <w:rsid w:val="00EF3369"/>
    <w:rsid w:val="00EF48C8"/>
    <w:rsid w:val="00EF619E"/>
    <w:rsid w:val="00EF72FA"/>
    <w:rsid w:val="00EF7574"/>
    <w:rsid w:val="00F001E6"/>
    <w:rsid w:val="00F00702"/>
    <w:rsid w:val="00F01B0C"/>
    <w:rsid w:val="00F01ECE"/>
    <w:rsid w:val="00F03036"/>
    <w:rsid w:val="00F03102"/>
    <w:rsid w:val="00F03BD5"/>
    <w:rsid w:val="00F044BE"/>
    <w:rsid w:val="00F06D20"/>
    <w:rsid w:val="00F07528"/>
    <w:rsid w:val="00F0757F"/>
    <w:rsid w:val="00F10A5D"/>
    <w:rsid w:val="00F10EC0"/>
    <w:rsid w:val="00F11491"/>
    <w:rsid w:val="00F12694"/>
    <w:rsid w:val="00F12E9D"/>
    <w:rsid w:val="00F14C23"/>
    <w:rsid w:val="00F15AA4"/>
    <w:rsid w:val="00F169A8"/>
    <w:rsid w:val="00F17460"/>
    <w:rsid w:val="00F17AF4"/>
    <w:rsid w:val="00F20589"/>
    <w:rsid w:val="00F20EA0"/>
    <w:rsid w:val="00F2139A"/>
    <w:rsid w:val="00F213DE"/>
    <w:rsid w:val="00F21713"/>
    <w:rsid w:val="00F21D50"/>
    <w:rsid w:val="00F228DE"/>
    <w:rsid w:val="00F23D22"/>
    <w:rsid w:val="00F2440E"/>
    <w:rsid w:val="00F24ACB"/>
    <w:rsid w:val="00F253EA"/>
    <w:rsid w:val="00F255AE"/>
    <w:rsid w:val="00F25F62"/>
    <w:rsid w:val="00F26281"/>
    <w:rsid w:val="00F270AE"/>
    <w:rsid w:val="00F275B4"/>
    <w:rsid w:val="00F3072A"/>
    <w:rsid w:val="00F30A5E"/>
    <w:rsid w:val="00F32ED5"/>
    <w:rsid w:val="00F3368A"/>
    <w:rsid w:val="00F33911"/>
    <w:rsid w:val="00F33A39"/>
    <w:rsid w:val="00F347EB"/>
    <w:rsid w:val="00F35204"/>
    <w:rsid w:val="00F35FBA"/>
    <w:rsid w:val="00F362DB"/>
    <w:rsid w:val="00F368DF"/>
    <w:rsid w:val="00F37A7B"/>
    <w:rsid w:val="00F41C9E"/>
    <w:rsid w:val="00F428E1"/>
    <w:rsid w:val="00F43D57"/>
    <w:rsid w:val="00F455E9"/>
    <w:rsid w:val="00F45CEB"/>
    <w:rsid w:val="00F46CBC"/>
    <w:rsid w:val="00F477B6"/>
    <w:rsid w:val="00F477DA"/>
    <w:rsid w:val="00F47FCB"/>
    <w:rsid w:val="00F51A29"/>
    <w:rsid w:val="00F51BCA"/>
    <w:rsid w:val="00F527DA"/>
    <w:rsid w:val="00F52EA0"/>
    <w:rsid w:val="00F539DC"/>
    <w:rsid w:val="00F546DE"/>
    <w:rsid w:val="00F561DA"/>
    <w:rsid w:val="00F56B8A"/>
    <w:rsid w:val="00F6017D"/>
    <w:rsid w:val="00F643E7"/>
    <w:rsid w:val="00F6591D"/>
    <w:rsid w:val="00F704C3"/>
    <w:rsid w:val="00F70CF5"/>
    <w:rsid w:val="00F70FC7"/>
    <w:rsid w:val="00F7156A"/>
    <w:rsid w:val="00F7220A"/>
    <w:rsid w:val="00F72AF7"/>
    <w:rsid w:val="00F73051"/>
    <w:rsid w:val="00F732F7"/>
    <w:rsid w:val="00F748A8"/>
    <w:rsid w:val="00F761CC"/>
    <w:rsid w:val="00F76304"/>
    <w:rsid w:val="00F76CB5"/>
    <w:rsid w:val="00F814E8"/>
    <w:rsid w:val="00F81849"/>
    <w:rsid w:val="00F820E9"/>
    <w:rsid w:val="00F87F62"/>
    <w:rsid w:val="00F91815"/>
    <w:rsid w:val="00F92C48"/>
    <w:rsid w:val="00F96169"/>
    <w:rsid w:val="00F966C5"/>
    <w:rsid w:val="00F96D03"/>
    <w:rsid w:val="00F96F0F"/>
    <w:rsid w:val="00FA0317"/>
    <w:rsid w:val="00FA13F7"/>
    <w:rsid w:val="00FA25EC"/>
    <w:rsid w:val="00FA34AE"/>
    <w:rsid w:val="00FA425A"/>
    <w:rsid w:val="00FA5211"/>
    <w:rsid w:val="00FA6F20"/>
    <w:rsid w:val="00FB0256"/>
    <w:rsid w:val="00FB1DD1"/>
    <w:rsid w:val="00FB22BE"/>
    <w:rsid w:val="00FB27EE"/>
    <w:rsid w:val="00FB2896"/>
    <w:rsid w:val="00FB2C2B"/>
    <w:rsid w:val="00FB336A"/>
    <w:rsid w:val="00FB47E9"/>
    <w:rsid w:val="00FB6325"/>
    <w:rsid w:val="00FB6453"/>
    <w:rsid w:val="00FC162C"/>
    <w:rsid w:val="00FC16BC"/>
    <w:rsid w:val="00FC3052"/>
    <w:rsid w:val="00FC34B2"/>
    <w:rsid w:val="00FC391F"/>
    <w:rsid w:val="00FC3E46"/>
    <w:rsid w:val="00FC5D94"/>
    <w:rsid w:val="00FC6EE4"/>
    <w:rsid w:val="00FC7747"/>
    <w:rsid w:val="00FD3925"/>
    <w:rsid w:val="00FD3DB6"/>
    <w:rsid w:val="00FD5C2A"/>
    <w:rsid w:val="00FD6BC7"/>
    <w:rsid w:val="00FD7671"/>
    <w:rsid w:val="00FD785C"/>
    <w:rsid w:val="00FE236A"/>
    <w:rsid w:val="00FE25DC"/>
    <w:rsid w:val="00FE2728"/>
    <w:rsid w:val="00FE2F0B"/>
    <w:rsid w:val="00FE3B18"/>
    <w:rsid w:val="00FE3DA9"/>
    <w:rsid w:val="00FE6818"/>
    <w:rsid w:val="00FE7BCF"/>
    <w:rsid w:val="00FF1B17"/>
    <w:rsid w:val="00FF3972"/>
    <w:rsid w:val="00FF3A13"/>
    <w:rsid w:val="00FF56CE"/>
    <w:rsid w:val="00FF572C"/>
    <w:rsid w:val="00FF7CB6"/>
    <w:rsid w:val="00FF7F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8D43E6"/>
  <w15:docId w15:val="{C6181521-C191-423E-88FA-46D467B0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43A2"/>
    <w:pPr>
      <w:spacing w:after="160" w:line="259"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aliases w:val="List Paragraph1,Table/Figure Heading,En tête 1"/>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semiHidden/>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semiHidden/>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5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43A2"/>
    <w:rPr>
      <w:sz w:val="22"/>
      <w:szCs w:val="22"/>
      <w:lang w:val="en-US" w:eastAsia="ko-KR"/>
    </w:rPr>
  </w:style>
  <w:style w:type="paragraph" w:styleId="FootnoteText">
    <w:name w:val="footnote text"/>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uiPriority w:val="99"/>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Table/Figure Heading Char,En tête 1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character" w:customStyle="1" w:styleId="NoSpacingChar">
    <w:name w:val="No Spacing Char"/>
    <w:basedOn w:val="DefaultParagraphFont"/>
    <w:link w:val="NoSpacing"/>
    <w:uiPriority w:val="1"/>
    <w:rsid w:val="00094466"/>
    <w:rPr>
      <w:sz w:val="22"/>
      <w:szCs w:val="22"/>
      <w:lang w:val="en-US" w:eastAsia="ko-KR"/>
    </w:rPr>
  </w:style>
  <w:style w:type="table" w:styleId="LightGrid">
    <w:name w:val="Light Grid"/>
    <w:basedOn w:val="TableNormal"/>
    <w:uiPriority w:val="62"/>
    <w:rsid w:val="00B611D0"/>
    <w:rPr>
      <w:rFonts w:eastAsiaTheme="minorHAns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3913D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8F3763"/>
    <w:pPr>
      <w:autoSpaceDE w:val="0"/>
      <w:autoSpaceDN w:val="0"/>
      <w:adjustRightInd w:val="0"/>
    </w:pPr>
    <w:rPr>
      <w:rFonts w:ascii="Cambria" w:hAnsi="Cambria" w:cs="Cambria"/>
      <w:color w:val="000000"/>
      <w:lang w:val="en-US"/>
    </w:rPr>
  </w:style>
  <w:style w:type="paragraph" w:styleId="EndnoteText">
    <w:name w:val="endnote text"/>
    <w:basedOn w:val="Normal"/>
    <w:link w:val="EndnoteTextChar"/>
    <w:uiPriority w:val="99"/>
    <w:semiHidden/>
    <w:unhideWhenUsed/>
    <w:rsid w:val="007B3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A69"/>
    <w:rPr>
      <w:sz w:val="20"/>
      <w:szCs w:val="20"/>
      <w:lang w:val="en-US" w:eastAsia="ko-KR"/>
    </w:rPr>
  </w:style>
  <w:style w:type="character" w:styleId="EndnoteReference">
    <w:name w:val="endnote reference"/>
    <w:basedOn w:val="DefaultParagraphFont"/>
    <w:uiPriority w:val="99"/>
    <w:semiHidden/>
    <w:unhideWhenUsed/>
    <w:rsid w:val="007B3A69"/>
    <w:rPr>
      <w:vertAlign w:val="superscript"/>
    </w:rPr>
  </w:style>
  <w:style w:type="character" w:styleId="HTMLCite">
    <w:name w:val="HTML Cite"/>
    <w:basedOn w:val="DefaultParagraphFont"/>
    <w:uiPriority w:val="99"/>
    <w:semiHidden/>
    <w:unhideWhenUsed/>
    <w:rsid w:val="0039207A"/>
    <w:rPr>
      <w:i/>
      <w:iCs/>
    </w:rPr>
  </w:style>
  <w:style w:type="paragraph" w:styleId="Revision">
    <w:name w:val="Revision"/>
    <w:hidden/>
    <w:uiPriority w:val="99"/>
    <w:semiHidden/>
    <w:rsid w:val="00DF7316"/>
    <w:rPr>
      <w:sz w:val="22"/>
      <w:szCs w:val="22"/>
      <w:lang w:val="en-US" w:eastAsia="ko-KR"/>
    </w:rPr>
  </w:style>
  <w:style w:type="character" w:customStyle="1" w:styleId="A4">
    <w:name w:val="A4"/>
    <w:uiPriority w:val="99"/>
    <w:rsid w:val="00305A46"/>
    <w:rPr>
      <w:rFonts w:cs="Avenir LT Std 35 Light"/>
      <w:color w:val="000000"/>
      <w:sz w:val="22"/>
      <w:szCs w:val="22"/>
    </w:rPr>
  </w:style>
  <w:style w:type="paragraph" w:customStyle="1" w:styleId="xmsonormal">
    <w:name w:val="x_msonormal"/>
    <w:basedOn w:val="Normal"/>
    <w:rsid w:val="004D08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namedstyle2000003char">
    <w:name w:val="unnamedstyle2000003__char"/>
    <w:basedOn w:val="DefaultParagraphFont"/>
    <w:rsid w:val="00747A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995">
      <w:bodyDiv w:val="1"/>
      <w:marLeft w:val="0"/>
      <w:marRight w:val="0"/>
      <w:marTop w:val="0"/>
      <w:marBottom w:val="0"/>
      <w:divBdr>
        <w:top w:val="none" w:sz="0" w:space="0" w:color="auto"/>
        <w:left w:val="none" w:sz="0" w:space="0" w:color="auto"/>
        <w:bottom w:val="none" w:sz="0" w:space="0" w:color="auto"/>
        <w:right w:val="none" w:sz="0" w:space="0" w:color="auto"/>
      </w:divBdr>
    </w:div>
    <w:div w:id="236597117">
      <w:bodyDiv w:val="1"/>
      <w:marLeft w:val="0"/>
      <w:marRight w:val="0"/>
      <w:marTop w:val="0"/>
      <w:marBottom w:val="0"/>
      <w:divBdr>
        <w:top w:val="none" w:sz="0" w:space="0" w:color="auto"/>
        <w:left w:val="none" w:sz="0" w:space="0" w:color="auto"/>
        <w:bottom w:val="none" w:sz="0" w:space="0" w:color="auto"/>
        <w:right w:val="none" w:sz="0" w:space="0" w:color="auto"/>
      </w:divBdr>
    </w:div>
    <w:div w:id="257715991">
      <w:bodyDiv w:val="1"/>
      <w:marLeft w:val="0"/>
      <w:marRight w:val="0"/>
      <w:marTop w:val="0"/>
      <w:marBottom w:val="0"/>
      <w:divBdr>
        <w:top w:val="none" w:sz="0" w:space="0" w:color="auto"/>
        <w:left w:val="none" w:sz="0" w:space="0" w:color="auto"/>
        <w:bottom w:val="none" w:sz="0" w:space="0" w:color="auto"/>
        <w:right w:val="none" w:sz="0" w:space="0" w:color="auto"/>
      </w:divBdr>
    </w:div>
    <w:div w:id="454715225">
      <w:bodyDiv w:val="1"/>
      <w:marLeft w:val="0"/>
      <w:marRight w:val="0"/>
      <w:marTop w:val="0"/>
      <w:marBottom w:val="0"/>
      <w:divBdr>
        <w:top w:val="none" w:sz="0" w:space="0" w:color="auto"/>
        <w:left w:val="none" w:sz="0" w:space="0" w:color="auto"/>
        <w:bottom w:val="none" w:sz="0" w:space="0" w:color="auto"/>
        <w:right w:val="none" w:sz="0" w:space="0" w:color="auto"/>
      </w:divBdr>
    </w:div>
    <w:div w:id="534579623">
      <w:bodyDiv w:val="1"/>
      <w:marLeft w:val="0"/>
      <w:marRight w:val="0"/>
      <w:marTop w:val="0"/>
      <w:marBottom w:val="0"/>
      <w:divBdr>
        <w:top w:val="none" w:sz="0" w:space="0" w:color="auto"/>
        <w:left w:val="none" w:sz="0" w:space="0" w:color="auto"/>
        <w:bottom w:val="none" w:sz="0" w:space="0" w:color="auto"/>
        <w:right w:val="none" w:sz="0" w:space="0" w:color="auto"/>
      </w:divBdr>
    </w:div>
    <w:div w:id="616565156">
      <w:bodyDiv w:val="1"/>
      <w:marLeft w:val="0"/>
      <w:marRight w:val="0"/>
      <w:marTop w:val="0"/>
      <w:marBottom w:val="0"/>
      <w:divBdr>
        <w:top w:val="none" w:sz="0" w:space="0" w:color="auto"/>
        <w:left w:val="none" w:sz="0" w:space="0" w:color="auto"/>
        <w:bottom w:val="none" w:sz="0" w:space="0" w:color="auto"/>
        <w:right w:val="none" w:sz="0" w:space="0" w:color="auto"/>
      </w:divBdr>
    </w:div>
    <w:div w:id="632558628">
      <w:bodyDiv w:val="1"/>
      <w:marLeft w:val="0"/>
      <w:marRight w:val="0"/>
      <w:marTop w:val="0"/>
      <w:marBottom w:val="0"/>
      <w:divBdr>
        <w:top w:val="none" w:sz="0" w:space="0" w:color="auto"/>
        <w:left w:val="none" w:sz="0" w:space="0" w:color="auto"/>
        <w:bottom w:val="none" w:sz="0" w:space="0" w:color="auto"/>
        <w:right w:val="none" w:sz="0" w:space="0" w:color="auto"/>
      </w:divBdr>
    </w:div>
    <w:div w:id="770512384">
      <w:bodyDiv w:val="1"/>
      <w:marLeft w:val="0"/>
      <w:marRight w:val="0"/>
      <w:marTop w:val="0"/>
      <w:marBottom w:val="0"/>
      <w:divBdr>
        <w:top w:val="none" w:sz="0" w:space="0" w:color="auto"/>
        <w:left w:val="none" w:sz="0" w:space="0" w:color="auto"/>
        <w:bottom w:val="none" w:sz="0" w:space="0" w:color="auto"/>
        <w:right w:val="none" w:sz="0" w:space="0" w:color="auto"/>
      </w:divBdr>
    </w:div>
    <w:div w:id="800460562">
      <w:bodyDiv w:val="1"/>
      <w:marLeft w:val="0"/>
      <w:marRight w:val="0"/>
      <w:marTop w:val="0"/>
      <w:marBottom w:val="0"/>
      <w:divBdr>
        <w:top w:val="none" w:sz="0" w:space="0" w:color="auto"/>
        <w:left w:val="none" w:sz="0" w:space="0" w:color="auto"/>
        <w:bottom w:val="none" w:sz="0" w:space="0" w:color="auto"/>
        <w:right w:val="none" w:sz="0" w:space="0" w:color="auto"/>
      </w:divBdr>
    </w:div>
    <w:div w:id="820847754">
      <w:bodyDiv w:val="1"/>
      <w:marLeft w:val="0"/>
      <w:marRight w:val="0"/>
      <w:marTop w:val="0"/>
      <w:marBottom w:val="0"/>
      <w:divBdr>
        <w:top w:val="none" w:sz="0" w:space="0" w:color="auto"/>
        <w:left w:val="none" w:sz="0" w:space="0" w:color="auto"/>
        <w:bottom w:val="none" w:sz="0" w:space="0" w:color="auto"/>
        <w:right w:val="none" w:sz="0" w:space="0" w:color="auto"/>
      </w:divBdr>
    </w:div>
    <w:div w:id="932015109">
      <w:bodyDiv w:val="1"/>
      <w:marLeft w:val="0"/>
      <w:marRight w:val="0"/>
      <w:marTop w:val="0"/>
      <w:marBottom w:val="0"/>
      <w:divBdr>
        <w:top w:val="none" w:sz="0" w:space="0" w:color="auto"/>
        <w:left w:val="none" w:sz="0" w:space="0" w:color="auto"/>
        <w:bottom w:val="none" w:sz="0" w:space="0" w:color="auto"/>
        <w:right w:val="none" w:sz="0" w:space="0" w:color="auto"/>
      </w:divBdr>
    </w:div>
    <w:div w:id="952321795">
      <w:bodyDiv w:val="1"/>
      <w:marLeft w:val="0"/>
      <w:marRight w:val="0"/>
      <w:marTop w:val="0"/>
      <w:marBottom w:val="0"/>
      <w:divBdr>
        <w:top w:val="none" w:sz="0" w:space="0" w:color="auto"/>
        <w:left w:val="none" w:sz="0" w:space="0" w:color="auto"/>
        <w:bottom w:val="none" w:sz="0" w:space="0" w:color="auto"/>
        <w:right w:val="none" w:sz="0" w:space="0" w:color="auto"/>
      </w:divBdr>
    </w:div>
    <w:div w:id="122529319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
    <w:div w:id="1366444586">
      <w:bodyDiv w:val="1"/>
      <w:marLeft w:val="0"/>
      <w:marRight w:val="0"/>
      <w:marTop w:val="0"/>
      <w:marBottom w:val="0"/>
      <w:divBdr>
        <w:top w:val="none" w:sz="0" w:space="0" w:color="auto"/>
        <w:left w:val="none" w:sz="0" w:space="0" w:color="auto"/>
        <w:bottom w:val="none" w:sz="0" w:space="0" w:color="auto"/>
        <w:right w:val="none" w:sz="0" w:space="0" w:color="auto"/>
      </w:divBdr>
    </w:div>
    <w:div w:id="1527403917">
      <w:bodyDiv w:val="1"/>
      <w:marLeft w:val="0"/>
      <w:marRight w:val="0"/>
      <w:marTop w:val="0"/>
      <w:marBottom w:val="0"/>
      <w:divBdr>
        <w:top w:val="none" w:sz="0" w:space="0" w:color="auto"/>
        <w:left w:val="none" w:sz="0" w:space="0" w:color="auto"/>
        <w:bottom w:val="none" w:sz="0" w:space="0" w:color="auto"/>
        <w:right w:val="none" w:sz="0" w:space="0" w:color="auto"/>
      </w:divBdr>
    </w:div>
    <w:div w:id="1532525842">
      <w:bodyDiv w:val="1"/>
      <w:marLeft w:val="0"/>
      <w:marRight w:val="0"/>
      <w:marTop w:val="0"/>
      <w:marBottom w:val="0"/>
      <w:divBdr>
        <w:top w:val="none" w:sz="0" w:space="0" w:color="auto"/>
        <w:left w:val="none" w:sz="0" w:space="0" w:color="auto"/>
        <w:bottom w:val="none" w:sz="0" w:space="0" w:color="auto"/>
        <w:right w:val="none" w:sz="0" w:space="0" w:color="auto"/>
      </w:divBdr>
    </w:div>
    <w:div w:id="1650817552">
      <w:bodyDiv w:val="1"/>
      <w:marLeft w:val="0"/>
      <w:marRight w:val="0"/>
      <w:marTop w:val="0"/>
      <w:marBottom w:val="0"/>
      <w:divBdr>
        <w:top w:val="none" w:sz="0" w:space="0" w:color="auto"/>
        <w:left w:val="none" w:sz="0" w:space="0" w:color="auto"/>
        <w:bottom w:val="none" w:sz="0" w:space="0" w:color="auto"/>
        <w:right w:val="none" w:sz="0" w:space="0" w:color="auto"/>
      </w:divBdr>
    </w:div>
    <w:div w:id="1689721570">
      <w:bodyDiv w:val="1"/>
      <w:marLeft w:val="0"/>
      <w:marRight w:val="0"/>
      <w:marTop w:val="0"/>
      <w:marBottom w:val="0"/>
      <w:divBdr>
        <w:top w:val="none" w:sz="0" w:space="0" w:color="auto"/>
        <w:left w:val="none" w:sz="0" w:space="0" w:color="auto"/>
        <w:bottom w:val="none" w:sz="0" w:space="0" w:color="auto"/>
        <w:right w:val="none" w:sz="0" w:space="0" w:color="auto"/>
      </w:divBdr>
    </w:div>
    <w:div w:id="1726953738">
      <w:bodyDiv w:val="1"/>
      <w:marLeft w:val="0"/>
      <w:marRight w:val="0"/>
      <w:marTop w:val="0"/>
      <w:marBottom w:val="0"/>
      <w:divBdr>
        <w:top w:val="none" w:sz="0" w:space="0" w:color="auto"/>
        <w:left w:val="none" w:sz="0" w:space="0" w:color="auto"/>
        <w:bottom w:val="none" w:sz="0" w:space="0" w:color="auto"/>
        <w:right w:val="none" w:sz="0" w:space="0" w:color="auto"/>
      </w:divBdr>
    </w:div>
    <w:div w:id="1750271301">
      <w:bodyDiv w:val="1"/>
      <w:marLeft w:val="0"/>
      <w:marRight w:val="0"/>
      <w:marTop w:val="0"/>
      <w:marBottom w:val="0"/>
      <w:divBdr>
        <w:top w:val="none" w:sz="0" w:space="0" w:color="auto"/>
        <w:left w:val="none" w:sz="0" w:space="0" w:color="auto"/>
        <w:bottom w:val="none" w:sz="0" w:space="0" w:color="auto"/>
        <w:right w:val="none" w:sz="0" w:space="0" w:color="auto"/>
      </w:divBdr>
    </w:div>
    <w:div w:id="1874226679">
      <w:bodyDiv w:val="1"/>
      <w:marLeft w:val="0"/>
      <w:marRight w:val="0"/>
      <w:marTop w:val="0"/>
      <w:marBottom w:val="0"/>
      <w:divBdr>
        <w:top w:val="none" w:sz="0" w:space="0" w:color="auto"/>
        <w:left w:val="none" w:sz="0" w:space="0" w:color="auto"/>
        <w:bottom w:val="none" w:sz="0" w:space="0" w:color="auto"/>
        <w:right w:val="none" w:sz="0" w:space="0" w:color="auto"/>
      </w:divBdr>
    </w:div>
    <w:div w:id="1879007713">
      <w:bodyDiv w:val="1"/>
      <w:marLeft w:val="0"/>
      <w:marRight w:val="0"/>
      <w:marTop w:val="0"/>
      <w:marBottom w:val="0"/>
      <w:divBdr>
        <w:top w:val="none" w:sz="0" w:space="0" w:color="auto"/>
        <w:left w:val="none" w:sz="0" w:space="0" w:color="auto"/>
        <w:bottom w:val="none" w:sz="0" w:space="0" w:color="auto"/>
        <w:right w:val="none" w:sz="0" w:space="0" w:color="auto"/>
      </w:divBdr>
    </w:div>
    <w:div w:id="1955479680">
      <w:bodyDiv w:val="1"/>
      <w:marLeft w:val="0"/>
      <w:marRight w:val="0"/>
      <w:marTop w:val="0"/>
      <w:marBottom w:val="0"/>
      <w:divBdr>
        <w:top w:val="none" w:sz="0" w:space="0" w:color="auto"/>
        <w:left w:val="none" w:sz="0" w:space="0" w:color="auto"/>
        <w:bottom w:val="none" w:sz="0" w:space="0" w:color="auto"/>
        <w:right w:val="none" w:sz="0" w:space="0" w:color="auto"/>
      </w:divBdr>
    </w:div>
    <w:div w:id="204933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microsoft.com/office/2007/relationships/diagramDrawing" Target="diagrams/drawing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publicprocurement.govmu.org/" TargetMode="External"/><Relationship Id="rId42" Type="http://schemas.openxmlformats.org/officeDocument/2006/relationships/hyperlink" Target="http://www.gcfund.org/fileadmin/00_customer/documents/Operations/5.3_Initial_PMF.pdf" TargetMode="External"/><Relationship Id="rId47" Type="http://schemas.openxmlformats.org/officeDocument/2006/relationships/header" Target="header2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bert.kelly@undp.org" TargetMode="External"/><Relationship Id="rId25" Type="http://schemas.openxmlformats.org/officeDocument/2006/relationships/diagramColors" Target="diagrams/colors1.xml"/><Relationship Id="rId33" Type="http://schemas.openxmlformats.org/officeDocument/2006/relationships/hyperlink" Target="https://info.undp.org/global/popp/ppm/Pages/Legal-Framework.aspx" TargetMode="Externa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yperlink" Target="http://www.gcfund.org/fileadmin/00_customer/documents/Operations/5.2_RM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mailto:fundingproposal@gcfund.org" TargetMode="External"/><Relationship Id="rId23" Type="http://schemas.openxmlformats.org/officeDocument/2006/relationships/diagramLayout" Target="diagrams/layout1.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gcfund.org/fileadmin/00_customer/documents/Operations/3.2_Investment_Framework.pdf" TargetMode="External"/><Relationship Id="rId44" Type="http://schemas.openxmlformats.org/officeDocument/2006/relationships/header" Target="header2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diagramData" Target="diagrams/data1.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yperlink" Target="http://www.erc.undp.org" TargetMode="External"/><Relationship Id="rId48" Type="http://schemas.openxmlformats.org/officeDocument/2006/relationships/header" Target="header24.xml"/><Relationship Id="rId8" Type="http://schemas.openxmlformats.org/officeDocument/2006/relationships/header" Target="header1.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mof.govmu.org/English/Pages/Budget20152016.aspx" TargetMode="External"/><Relationship Id="rId18" Type="http://schemas.openxmlformats.org/officeDocument/2006/relationships/hyperlink" Target="http://ceb.intnet.mu/" TargetMode="External"/><Relationship Id="rId26" Type="http://schemas.openxmlformats.org/officeDocument/2006/relationships/hyperlink" Target="http://www.tradingeconomics.com/mauritius/wages" TargetMode="External"/><Relationship Id="rId39" Type="http://schemas.openxmlformats.org/officeDocument/2006/relationships/hyperlink" Target="http://attorneygeneral.govmu.org/English/Documents/A-Z%20Acts/E/Page%201/ENVIRONMENT%20PROTECTION%20ACT,%20No%2019%20of%202002.pdf" TargetMode="External"/><Relationship Id="rId21" Type="http://schemas.openxmlformats.org/officeDocument/2006/relationships/hyperlink" Target="http://eemo.govmu.org/English/Pages/default.aspx" TargetMode="External"/><Relationship Id="rId34" Type="http://schemas.openxmlformats.org/officeDocument/2006/relationships/hyperlink" Target="http://ceb.intnet.mu/" TargetMode="External"/><Relationship Id="rId42" Type="http://schemas.openxmlformats.org/officeDocument/2006/relationships/hyperlink" Target="http://labour.govmu.org/English/Legislations/Pages/Employment-Rights-Act-2008-and-Regulations.aspx" TargetMode="External"/><Relationship Id="rId47" Type="http://schemas.openxmlformats.org/officeDocument/2006/relationships/hyperlink" Target="http://erc.undp.org/evaluationadmin/manageevaluation/viewevaluationdetail.html?evalid=6610" TargetMode="External"/><Relationship Id="rId50" Type="http://schemas.openxmlformats.org/officeDocument/2006/relationships/hyperlink" Target="http://ionnews.mu/mauritius-ranks-2nd-africa-human-development-index-2014-0108/" TargetMode="External"/><Relationship Id="rId55" Type="http://schemas.openxmlformats.org/officeDocument/2006/relationships/hyperlink" Target="http://www.unep.org/dewa/Africa/publications/AEO-2/content/090.htm" TargetMode="External"/><Relationship Id="rId63" Type="http://schemas.openxmlformats.org/officeDocument/2006/relationships/hyperlink" Target="http://mid.govmu.org/portal/sites/mid/index.html" TargetMode="External"/><Relationship Id="rId68" Type="http://schemas.openxmlformats.org/officeDocument/2006/relationships/hyperlink" Target="https://www.thegef.org/gef/project_detail?projID=2241" TargetMode="External"/><Relationship Id="rId76" Type="http://schemas.openxmlformats.org/officeDocument/2006/relationships/hyperlink" Target="http://www.lexpress.mu/article/environnement-la-construction-du-parc-%C3%A9olien-de-plaine-sophie-contest%C3%A9e" TargetMode="External"/><Relationship Id="rId7" Type="http://schemas.openxmlformats.org/officeDocument/2006/relationships/hyperlink" Target="http://unfccc.int/ttclear/templates/render_cms_page?TNR_cre" TargetMode="External"/><Relationship Id="rId71" Type="http://schemas.openxmlformats.org/officeDocument/2006/relationships/hyperlink" Target="http://cpagency.org.au/wp-content/uploads/2015/01/CPA_Best-Practice-International-Policy_Oct-2014.pdf" TargetMode="External"/><Relationship Id="rId2" Type="http://schemas.openxmlformats.org/officeDocument/2006/relationships/hyperlink" Target="https://cdm.unfccc.int/methodologies/standard_base/Grid_emission_Mauritius.pdf" TargetMode="External"/><Relationship Id="rId16" Type="http://schemas.openxmlformats.org/officeDocument/2006/relationships/hyperlink" Target="http://www.metservice.intnet.mu/climate-services/climate-change.php" TargetMode="External"/><Relationship Id="rId29" Type="http://schemas.openxmlformats.org/officeDocument/2006/relationships/hyperlink" Target="http://www.mu.undp.org/content/mauritius_and_seychelles/en/home/ourwork/povertyreduction/successstories/SRMsuccessstory.html" TargetMode="External"/><Relationship Id="rId11" Type="http://schemas.openxmlformats.org/officeDocument/2006/relationships/hyperlink" Target="http://pmo.govmu.org/English/Documents/Reports%202015/Govt%20prog%202015.pdf" TargetMode="External"/><Relationship Id="rId24" Type="http://schemas.openxmlformats.org/officeDocument/2006/relationships/hyperlink" Target="http://ceb.intnet.mu/CorporateInfo/IEP2013/Executive%20Summary.pdf" TargetMode="External"/><Relationship Id="rId32" Type="http://schemas.openxmlformats.org/officeDocument/2006/relationships/hyperlink" Target="https://www.thegef.org/gef/project_detail?projID=2241" TargetMode="External"/><Relationship Id="rId37" Type="http://schemas.openxmlformats.org/officeDocument/2006/relationships/hyperlink" Target="http://attorneygeneral.govmu.org/English/Documents/A-Z%20Acts/O/OUTERISLANDSDEVELOPMENT1.pdf" TargetMode="External"/><Relationship Id="rId40" Type="http://schemas.openxmlformats.org/officeDocument/2006/relationships/hyperlink" Target="http://labour.govmu.org/English/Legislations/Pages/OSHA-2005-and-Regulations.aspx" TargetMode="External"/><Relationship Id="rId45" Type="http://schemas.openxmlformats.org/officeDocument/2006/relationships/hyperlink" Target="http://budget.mof.govmu.org/budget2016/2016_28_1_CentrallymananagedInitiatives.pdf" TargetMode="External"/><Relationship Id="rId53" Type="http://schemas.openxmlformats.org/officeDocument/2006/relationships/hyperlink" Target="http://metservice.intnet.mu/climate-services/climate-change.php" TargetMode="External"/><Relationship Id="rId58" Type="http://schemas.openxmlformats.org/officeDocument/2006/relationships/hyperlink" Target="http://unfccc.int/resource/docs/natc/musnc2.pdf" TargetMode="External"/><Relationship Id="rId66" Type="http://schemas.openxmlformats.org/officeDocument/2006/relationships/hyperlink" Target="http://gender.govmu.org/English/Documents/activities/nat_gen_pol_fr_mts.doc" TargetMode="External"/><Relationship Id="rId74" Type="http://schemas.openxmlformats.org/officeDocument/2006/relationships/hyperlink" Target="http://documents.worldbank.org/curated/en/2008/05/9850725/welfare-impact-rural-electrification-reassessment-costs-benefits-ieg-impact-evaluation" TargetMode="External"/><Relationship Id="rId79" Type="http://schemas.openxmlformats.org/officeDocument/2006/relationships/hyperlink" Target="http://eoc.govmu.org/English/Know%20Your%20Rights/Pages/Scope-of-the-Law.aspx" TargetMode="External"/><Relationship Id="rId5" Type="http://schemas.openxmlformats.org/officeDocument/2006/relationships/hyperlink" Target="http://mauritiusassembly.govmu.org/English/hansard/Documents/2015/hansard0615.pdf" TargetMode="External"/><Relationship Id="rId61" Type="http://schemas.openxmlformats.org/officeDocument/2006/relationships/hyperlink" Target="https://sustainabledevelopment.un.org/content/documents/1245mauritiusEnergy%20Strategy.pdf" TargetMode="External"/><Relationship Id="rId10" Type="http://schemas.openxmlformats.org/officeDocument/2006/relationships/hyperlink" Target="http://leboncoin.nu/2015/05/a-mauritius-renewable-energy-agency-to-be-set-up/" TargetMode="External"/><Relationship Id="rId19" Type="http://schemas.openxmlformats.org/officeDocument/2006/relationships/hyperlink" Target="http://ceb.intnet.mu/CorporateInfo/IEP2013/Executive%20Summary.pdf" TargetMode="External"/><Relationship Id="rId31" Type="http://schemas.openxmlformats.org/officeDocument/2006/relationships/hyperlink" Target="http://publicutilities.govmu.org/English/Pages/default.aspx" TargetMode="External"/><Relationship Id="rId44" Type="http://schemas.openxmlformats.org/officeDocument/2006/relationships/hyperlink" Target="http://www.mra.mu/" TargetMode="External"/><Relationship Id="rId52" Type="http://schemas.openxmlformats.org/officeDocument/2006/relationships/hyperlink" Target="https://www.undp-aap.org/countries/mauritius" TargetMode="External"/><Relationship Id="rId60" Type="http://schemas.openxmlformats.org/officeDocument/2006/relationships/hyperlink" Target="http://pmo.govmu.org/English/Documents/Cabinet%20Decisions%202013/Cabdec16August2013.pdf" TargetMode="External"/><Relationship Id="rId65" Type="http://schemas.openxmlformats.org/officeDocument/2006/relationships/hyperlink" Target="http://socialsecurity.govmu.org/English/Department/Pages/Non-State-Actor-Unit.aspx" TargetMode="External"/><Relationship Id="rId73" Type="http://schemas.openxmlformats.org/officeDocument/2006/relationships/hyperlink" Target="http://www.irena.org/menu/index.aspx?mnu=Subcat&amp;PriMenuID=36&amp;CatID=141&amp;SubcatID=418" TargetMode="External"/><Relationship Id="rId78" Type="http://schemas.openxmlformats.org/officeDocument/2006/relationships/hyperlink" Target="http://www.undp.org/content/dam/undp/library/corporate/Social-and-Environmental-Policies-and-Procedures/UNDPs-Social-and-Environmental-Standards-ENGLISH.pdf" TargetMode="External"/><Relationship Id="rId81" Type="http://schemas.openxmlformats.org/officeDocument/2006/relationships/hyperlink" Target="http://www.gcfund.org/fileadmin/00_customer/documents/Operations/5.3_Initial_PMF.pdf" TargetMode="External"/><Relationship Id="rId4" Type="http://schemas.openxmlformats.org/officeDocument/2006/relationships/hyperlink" Target="http://statsmauritius.govmu.org/English/StatsbySubj/Pages/Export-and-Import-1st-Quarter-2015.aspx" TargetMode="External"/><Relationship Id="rId9" Type="http://schemas.openxmlformats.org/officeDocument/2006/relationships/hyperlink" Target="http://www.investmauritius.com/budget2015/SREnergy.aspx" TargetMode="External"/><Relationship Id="rId14" Type="http://schemas.openxmlformats.org/officeDocument/2006/relationships/hyperlink" Target="http://pmo.govmu.org/English/Documents/Reports%202015/Govt%20prog%202015.pdf" TargetMode="External"/><Relationship Id="rId22" Type="http://schemas.openxmlformats.org/officeDocument/2006/relationships/hyperlink" Target="http://www.afd.fr/home/pays/afrique/geo-afr/maurice" TargetMode="External"/><Relationship Id="rId27" Type="http://schemas.openxmlformats.org/officeDocument/2006/relationships/hyperlink" Target="http://localgovernment.govmu.org/English/Pages/outer%20Island/stbrandon.aspx" TargetMode="External"/><Relationship Id="rId30" Type="http://schemas.openxmlformats.org/officeDocument/2006/relationships/hyperlink" Target="http://mof.govmu.org/English/Pages/default.aspx" TargetMode="External"/><Relationship Id="rId35" Type="http://schemas.openxmlformats.org/officeDocument/2006/relationships/hyperlink" Target="http://attorneygeneral.govmu.org/English/Documents/A-Z%20Acts/C/Page%201/CENTRAL%20ELECTRICITY%20BOARD%20ACT,%20No%2032%20of%201963.pdf" TargetMode="External"/><Relationship Id="rId43" Type="http://schemas.openxmlformats.org/officeDocument/2006/relationships/hyperlink" Target="http://eoc.govmu.org/English/Know%20Your%20Rights/Pages/Scope-of-the-Law.aspx" TargetMode="External"/><Relationship Id="rId48" Type="http://schemas.openxmlformats.org/officeDocument/2006/relationships/hyperlink" Target="http://www.ilo.org/global/topics/green-jobs/publications/WCMS_317238/lang--en/index.htm" TargetMode="External"/><Relationship Id="rId56" Type="http://schemas.openxmlformats.org/officeDocument/2006/relationships/hyperlink" Target="http://mof.govmu.org/English/Legislation/Documents/PubDebtManagementAct.pdf" TargetMode="External"/><Relationship Id="rId64" Type="http://schemas.openxmlformats.org/officeDocument/2006/relationships/hyperlink" Target="http://pmo.govmu.org/English/Documents/Reports%202015/Govt%20prog%202015.pdf" TargetMode="External"/><Relationship Id="rId69" Type="http://schemas.openxmlformats.org/officeDocument/2006/relationships/hyperlink" Target="http://sidsdock.org/financal-resources" TargetMode="External"/><Relationship Id="rId77" Type="http://schemas.openxmlformats.org/officeDocument/2006/relationships/hyperlink" Target="http://environment.govmu.org/English/eia/Pages/Environmental-Impact-Assessment.aspx" TargetMode="External"/><Relationship Id="rId8" Type="http://schemas.openxmlformats.org/officeDocument/2006/relationships/hyperlink" Target="https://sustainabledevelopment.un.org/content/documents/1245mauritiusEnergy%20Strategy.pdf" TargetMode="External"/><Relationship Id="rId51" Type="http://schemas.openxmlformats.org/officeDocument/2006/relationships/hyperlink" Target="https://www.undp-aap.org/" TargetMode="External"/><Relationship Id="rId72" Type="http://schemas.openxmlformats.org/officeDocument/2006/relationships/hyperlink" Target="http://www.epa.gov/climatechange/EPAactivities/economics/scc.html" TargetMode="External"/><Relationship Id="rId80" Type="http://schemas.openxmlformats.org/officeDocument/2006/relationships/hyperlink" Target="http://localgovernment.govmu.org/English/Legislations/Pages/Local-Government-Act.aspx" TargetMode="External"/><Relationship Id="rId3" Type="http://schemas.openxmlformats.org/officeDocument/2006/relationships/hyperlink" Target="http://statsmauritius.govmu.org/English/Publications/Documents/EI1248/Energy_Water_Stats_Yr2015.pdf" TargetMode="External"/><Relationship Id="rId12" Type="http://schemas.openxmlformats.org/officeDocument/2006/relationships/hyperlink" Target="http://ceb.intnet.mu/grid_code/project.asp" TargetMode="External"/><Relationship Id="rId17" Type="http://schemas.openxmlformats.org/officeDocument/2006/relationships/hyperlink" Target="http://publicutilities.govmu.org/English/Pages/default.aspx" TargetMode="External"/><Relationship Id="rId25" Type="http://schemas.openxmlformats.org/officeDocument/2006/relationships/hyperlink" Target="http://ceb.intnet.mu/CorporateInfo/IEP2013/Chapter4_Demand%20Forecast%20for%20Mauritius.pdf" TargetMode="External"/><Relationship Id="rId33" Type="http://schemas.openxmlformats.org/officeDocument/2006/relationships/hyperlink" Target="http://sidsdock.org/financal-resources" TargetMode="External"/><Relationship Id="rId38" Type="http://schemas.openxmlformats.org/officeDocument/2006/relationships/hyperlink" Target="http://ceb.intnet.mu/tariffs/Overview.asp" TargetMode="External"/><Relationship Id="rId46" Type="http://schemas.openxmlformats.org/officeDocument/2006/relationships/hyperlink" Target="http://www.doingbusiness.org/reports/global-reports/doing-business-2015" TargetMode="External"/><Relationship Id="rId59" Type="http://schemas.openxmlformats.org/officeDocument/2006/relationships/hyperlink" Target="http://unfccc.int/ttclear/templates/render_cms_page?TNR_cre" TargetMode="External"/><Relationship Id="rId67" Type="http://schemas.openxmlformats.org/officeDocument/2006/relationships/hyperlink" Target="https://www.thegef.org/gef/project_detail?projID=4099" TargetMode="External"/><Relationship Id="rId20" Type="http://schemas.openxmlformats.org/officeDocument/2006/relationships/hyperlink" Target="https://www.thegef.org/gef/project_detail?projID=2241" TargetMode="External"/><Relationship Id="rId41" Type="http://schemas.openxmlformats.org/officeDocument/2006/relationships/hyperlink" Target="http://labour.govmu.org/English/Legislations/Pages/Labour-Act.aspx" TargetMode="External"/><Relationship Id="rId54" Type="http://schemas.openxmlformats.org/officeDocument/2006/relationships/hyperlink" Target="http://metservice.intnet.mu/publications/list-of-historical-cyclones.php" TargetMode="External"/><Relationship Id="rId62" Type="http://schemas.openxmlformats.org/officeDocument/2006/relationships/hyperlink" Target="http://business.mega.mu/2011/04/19/cabinet-approved-maurice-ile-durable-mid-project/" TargetMode="External"/><Relationship Id="rId70" Type="http://schemas.openxmlformats.org/officeDocument/2006/relationships/hyperlink" Target="http://www.undp.org/content/undp/en/home/ourwork/environmentandenergy/strategic_themes/climate_change/carbon_finance/CDM/mauritius_opportunities.html" TargetMode="External"/><Relationship Id="rId75" Type="http://schemas.openxmlformats.org/officeDocument/2006/relationships/hyperlink" Target="http://www.indian-ocean-times.com/Maurice-11-eoliennes-construites-dans-le-Nord-de-l-ile-par-le-groupe-francais-Quadran_a5134.html" TargetMode="External"/><Relationship Id="rId1" Type="http://schemas.openxmlformats.org/officeDocument/2006/relationships/hyperlink" Target="http://pmo.govmu.org/English/Documents/Cabinet%20Decisions%202016/Cabinet%20Decisions%204%20March%202016.pdf" TargetMode="External"/><Relationship Id="rId6" Type="http://schemas.openxmlformats.org/officeDocument/2006/relationships/hyperlink" Target="http://unfccc.int/resource/docs/natc/musnc2.pdf" TargetMode="External"/><Relationship Id="rId15" Type="http://schemas.openxmlformats.org/officeDocument/2006/relationships/hyperlink" Target="http://metservice.intnet.mu/climate-services/climate-change.php" TargetMode="External"/><Relationship Id="rId23" Type="http://schemas.openxmlformats.org/officeDocument/2006/relationships/hyperlink" Target="http://ceb.intnet.mu/CorporateInfo/ar2011.pdf" TargetMode="External"/><Relationship Id="rId28" Type="http://schemas.openxmlformats.org/officeDocument/2006/relationships/hyperlink" Target="http://ceb.intnet.mu/tenders/TenderList.asp" TargetMode="External"/><Relationship Id="rId36" Type="http://schemas.openxmlformats.org/officeDocument/2006/relationships/hyperlink" Target="https://www.thegef.org/gef/project_detail?projID=4099" TargetMode="External"/><Relationship Id="rId49" Type="http://schemas.openxmlformats.org/officeDocument/2006/relationships/hyperlink" Target="http://statsmauritius.govmu.org/English/StatsbySubj/Pages/External-Trade.aspx" TargetMode="External"/><Relationship Id="rId57" Type="http://schemas.openxmlformats.org/officeDocument/2006/relationships/hyperlink" Target="http://www.investmauritius.com/budget2015/Economic.aspx"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B7852-A8DD-44AB-B9F7-2AA98846C6F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24737578-0C1A-4FB2-9BEA-95BFA002144C}">
      <dgm:prSet phldrT="[Text]" custT="1"/>
      <dgm:spPr/>
      <dgm:t>
        <a:bodyPr/>
        <a:lstStyle/>
        <a:p>
          <a:r>
            <a:rPr lang="en-GB" sz="900"/>
            <a:t>Project Coordinator</a:t>
          </a:r>
        </a:p>
      </dgm:t>
    </dgm:pt>
    <dgm:pt modelId="{C177905A-6A6B-4646-B782-4C63F0607740}" type="parTrans" cxnId="{43F41F4C-359A-43A1-A420-1130F473177D}">
      <dgm:prSet/>
      <dgm:spPr/>
      <dgm:t>
        <a:bodyPr/>
        <a:lstStyle/>
        <a:p>
          <a:endParaRPr lang="en-GB"/>
        </a:p>
      </dgm:t>
    </dgm:pt>
    <dgm:pt modelId="{5DF0C364-1FCD-498F-BC34-3CE24EA1B13C}" type="sibTrans" cxnId="{43F41F4C-359A-43A1-A420-1130F473177D}">
      <dgm:prSet/>
      <dgm:spPr/>
      <dgm:t>
        <a:bodyPr/>
        <a:lstStyle/>
        <a:p>
          <a:endParaRPr lang="en-GB"/>
        </a:p>
      </dgm:t>
    </dgm:pt>
    <dgm:pt modelId="{452A75B5-810E-4EE9-A250-D71A15642DA1}">
      <dgm:prSet phldrT="[Text]" custT="1"/>
      <dgm:spPr/>
      <dgm:t>
        <a:bodyPr/>
        <a:lstStyle/>
        <a:p>
          <a:r>
            <a:rPr lang="en-GB" sz="900"/>
            <a:t>Project Manager 1,2,3</a:t>
          </a:r>
        </a:p>
      </dgm:t>
    </dgm:pt>
    <dgm:pt modelId="{94DFC77E-3ACC-493C-939D-32DE6E4D5E2B}" type="parTrans" cxnId="{F7EBDE13-F567-47CD-A6EE-F6FCA83526BA}">
      <dgm:prSet/>
      <dgm:spPr/>
      <dgm:t>
        <a:bodyPr/>
        <a:lstStyle/>
        <a:p>
          <a:endParaRPr lang="en-GB"/>
        </a:p>
      </dgm:t>
    </dgm:pt>
    <dgm:pt modelId="{EB69E2E0-08A6-4289-9DAF-43A8ACAEFB89}" type="sibTrans" cxnId="{F7EBDE13-F567-47CD-A6EE-F6FCA83526BA}">
      <dgm:prSet/>
      <dgm:spPr/>
      <dgm:t>
        <a:bodyPr/>
        <a:lstStyle/>
        <a:p>
          <a:endParaRPr lang="en-GB"/>
        </a:p>
      </dgm:t>
    </dgm:pt>
    <dgm:pt modelId="{4F5B868D-AD82-42C5-B4AE-BAE920CF54BD}">
      <dgm:prSet phldrT="[Text]"/>
      <dgm:spPr/>
      <dgm:t>
        <a:bodyPr/>
        <a:lstStyle/>
        <a:p>
          <a:r>
            <a:rPr lang="en-GB"/>
            <a:t>Project Assistants 1,2,3</a:t>
          </a:r>
        </a:p>
      </dgm:t>
    </dgm:pt>
    <dgm:pt modelId="{D7186DDD-FDCC-4F2D-B9BD-501051F48D8A}" type="parTrans" cxnId="{BED77AEB-8054-499D-B168-B6EAA1851B2E}">
      <dgm:prSet/>
      <dgm:spPr/>
      <dgm:t>
        <a:bodyPr/>
        <a:lstStyle/>
        <a:p>
          <a:endParaRPr lang="en-GB"/>
        </a:p>
      </dgm:t>
    </dgm:pt>
    <dgm:pt modelId="{36BBE263-132A-487C-9958-86F781D59FB7}" type="sibTrans" cxnId="{BED77AEB-8054-499D-B168-B6EAA1851B2E}">
      <dgm:prSet/>
      <dgm:spPr/>
      <dgm:t>
        <a:bodyPr/>
        <a:lstStyle/>
        <a:p>
          <a:endParaRPr lang="en-GB"/>
        </a:p>
      </dgm:t>
    </dgm:pt>
    <dgm:pt modelId="{6D0F8508-A7D6-4467-AD3F-FBA5BF2AF49B}">
      <dgm:prSet phldrT="[Text]"/>
      <dgm:spPr/>
      <dgm:t>
        <a:bodyPr/>
        <a:lstStyle/>
        <a:p>
          <a:r>
            <a:rPr lang="en-GB"/>
            <a:t>Finance Assistant</a:t>
          </a:r>
        </a:p>
      </dgm:t>
    </dgm:pt>
    <dgm:pt modelId="{208D58ED-8572-4860-A47A-C178A2AA2D1C}" type="parTrans" cxnId="{F369FACC-C592-4FB0-9154-7A813DE9E04A}">
      <dgm:prSet/>
      <dgm:spPr/>
      <dgm:t>
        <a:bodyPr/>
        <a:lstStyle/>
        <a:p>
          <a:endParaRPr lang="en-GB"/>
        </a:p>
      </dgm:t>
    </dgm:pt>
    <dgm:pt modelId="{59ABFA66-F7CA-4BFB-939D-86E310645CC1}" type="sibTrans" cxnId="{F369FACC-C592-4FB0-9154-7A813DE9E04A}">
      <dgm:prSet/>
      <dgm:spPr/>
      <dgm:t>
        <a:bodyPr/>
        <a:lstStyle/>
        <a:p>
          <a:endParaRPr lang="en-GB"/>
        </a:p>
      </dgm:t>
    </dgm:pt>
    <dgm:pt modelId="{874EBE7C-C418-4D55-9189-18194F418912}">
      <dgm:prSet custT="1"/>
      <dgm:spPr/>
      <dgm:t>
        <a:bodyPr/>
        <a:lstStyle/>
        <a:p>
          <a:r>
            <a:rPr lang="en-US" sz="900"/>
            <a:t>Project Coordinator Assistant</a:t>
          </a:r>
        </a:p>
      </dgm:t>
    </dgm:pt>
    <dgm:pt modelId="{8ABF5353-D431-4F93-A20B-3DAEEE884018}" type="parTrans" cxnId="{B548797B-6086-44C0-8AD3-93ABF172B8DF}">
      <dgm:prSet/>
      <dgm:spPr/>
      <dgm:t>
        <a:bodyPr/>
        <a:lstStyle/>
        <a:p>
          <a:endParaRPr lang="en-US"/>
        </a:p>
      </dgm:t>
    </dgm:pt>
    <dgm:pt modelId="{1E197D34-3A08-4CF0-941B-90777C0FEFC6}" type="sibTrans" cxnId="{B548797B-6086-44C0-8AD3-93ABF172B8DF}">
      <dgm:prSet/>
      <dgm:spPr/>
      <dgm:t>
        <a:bodyPr/>
        <a:lstStyle/>
        <a:p>
          <a:endParaRPr lang="en-US"/>
        </a:p>
      </dgm:t>
    </dgm:pt>
    <dgm:pt modelId="{DC3BF301-1F2A-4AE2-90DA-F6199F3A3E3B}">
      <dgm:prSet custT="1"/>
      <dgm:spPr/>
      <dgm:t>
        <a:bodyPr/>
        <a:lstStyle/>
        <a:p>
          <a:r>
            <a:rPr lang="en-US" sz="900"/>
            <a:t>Project Board</a:t>
          </a:r>
        </a:p>
      </dgm:t>
    </dgm:pt>
    <dgm:pt modelId="{D26BF149-954D-4F79-8C63-C9DDD3FBF10D}" type="parTrans" cxnId="{60CAFFF5-2FD8-4B64-8F83-EC616E798E3B}">
      <dgm:prSet/>
      <dgm:spPr/>
      <dgm:t>
        <a:bodyPr/>
        <a:lstStyle/>
        <a:p>
          <a:endParaRPr lang="en-US"/>
        </a:p>
      </dgm:t>
    </dgm:pt>
    <dgm:pt modelId="{DA55C97E-7489-4298-85F6-372EF8A675B2}" type="sibTrans" cxnId="{60CAFFF5-2FD8-4B64-8F83-EC616E798E3B}">
      <dgm:prSet/>
      <dgm:spPr/>
      <dgm:t>
        <a:bodyPr/>
        <a:lstStyle/>
        <a:p>
          <a:endParaRPr lang="en-US"/>
        </a:p>
      </dgm:t>
    </dgm:pt>
    <dgm:pt modelId="{DD801AF7-1B6E-4CB9-86FB-F66B20526DC7}">
      <dgm:prSet custT="1"/>
      <dgm:spPr/>
      <dgm:t>
        <a:bodyPr/>
        <a:lstStyle/>
        <a:p>
          <a:r>
            <a:rPr lang="en-US" sz="900"/>
            <a:t>Project Sub-Board 1,2,3</a:t>
          </a:r>
        </a:p>
      </dgm:t>
    </dgm:pt>
    <dgm:pt modelId="{E074215C-602D-4F27-9F95-5EF8F8B356AE}" type="parTrans" cxnId="{E68D4D28-A614-458F-881E-69039AA0F796}">
      <dgm:prSet/>
      <dgm:spPr/>
      <dgm:t>
        <a:bodyPr/>
        <a:lstStyle/>
        <a:p>
          <a:endParaRPr lang="en-US"/>
        </a:p>
      </dgm:t>
    </dgm:pt>
    <dgm:pt modelId="{6C699CD6-5813-43EC-BAE4-FC2F0931A929}" type="sibTrans" cxnId="{E68D4D28-A614-458F-881E-69039AA0F796}">
      <dgm:prSet/>
      <dgm:spPr/>
      <dgm:t>
        <a:bodyPr/>
        <a:lstStyle/>
        <a:p>
          <a:endParaRPr lang="en-US"/>
        </a:p>
      </dgm:t>
    </dgm:pt>
    <dgm:pt modelId="{4A726219-B7C4-4BD2-8E0D-0D975448FC48}" type="pres">
      <dgm:prSet presAssocID="{CE2B7852-A8DD-44AB-B9F7-2AA98846C6F0}" presName="mainComposite" presStyleCnt="0">
        <dgm:presLayoutVars>
          <dgm:chPref val="1"/>
          <dgm:dir/>
          <dgm:animOne val="branch"/>
          <dgm:animLvl val="lvl"/>
          <dgm:resizeHandles val="exact"/>
        </dgm:presLayoutVars>
      </dgm:prSet>
      <dgm:spPr/>
    </dgm:pt>
    <dgm:pt modelId="{D8A64A8A-73C4-4D54-94CA-085EE9A5999D}" type="pres">
      <dgm:prSet presAssocID="{CE2B7852-A8DD-44AB-B9F7-2AA98846C6F0}" presName="hierFlow" presStyleCnt="0"/>
      <dgm:spPr/>
    </dgm:pt>
    <dgm:pt modelId="{A612DC38-B76E-4366-82B8-B7710DC1DBB8}" type="pres">
      <dgm:prSet presAssocID="{CE2B7852-A8DD-44AB-B9F7-2AA98846C6F0}" presName="hierChild1" presStyleCnt="0">
        <dgm:presLayoutVars>
          <dgm:chPref val="1"/>
          <dgm:animOne val="branch"/>
          <dgm:animLvl val="lvl"/>
        </dgm:presLayoutVars>
      </dgm:prSet>
      <dgm:spPr/>
    </dgm:pt>
    <dgm:pt modelId="{008324FF-208F-4285-AE8A-C7B8D5F5155C}" type="pres">
      <dgm:prSet presAssocID="{DC3BF301-1F2A-4AE2-90DA-F6199F3A3E3B}" presName="Name14" presStyleCnt="0"/>
      <dgm:spPr/>
    </dgm:pt>
    <dgm:pt modelId="{1A000BBD-A5B6-4C3F-90C6-81A8A70F1A2A}" type="pres">
      <dgm:prSet presAssocID="{DC3BF301-1F2A-4AE2-90DA-F6199F3A3E3B}" presName="level1Shape" presStyleLbl="node0" presStyleIdx="0" presStyleCnt="1">
        <dgm:presLayoutVars>
          <dgm:chPref val="3"/>
        </dgm:presLayoutVars>
      </dgm:prSet>
      <dgm:spPr/>
    </dgm:pt>
    <dgm:pt modelId="{168D468D-CF09-45BC-821D-AFE9F67EF700}" type="pres">
      <dgm:prSet presAssocID="{DC3BF301-1F2A-4AE2-90DA-F6199F3A3E3B}" presName="hierChild2" presStyleCnt="0"/>
      <dgm:spPr/>
    </dgm:pt>
    <dgm:pt modelId="{86D29AB0-BE8A-4DB0-99D0-402E7D577841}" type="pres">
      <dgm:prSet presAssocID="{E074215C-602D-4F27-9F95-5EF8F8B356AE}" presName="Name19" presStyleLbl="parChTrans1D2" presStyleIdx="0" presStyleCnt="1"/>
      <dgm:spPr/>
    </dgm:pt>
    <dgm:pt modelId="{A83E6647-FB94-4D24-BB53-D1C12783F554}" type="pres">
      <dgm:prSet presAssocID="{DD801AF7-1B6E-4CB9-86FB-F66B20526DC7}" presName="Name21" presStyleCnt="0"/>
      <dgm:spPr/>
    </dgm:pt>
    <dgm:pt modelId="{30ED8521-839D-41E9-A0E0-938DF10D8F63}" type="pres">
      <dgm:prSet presAssocID="{DD801AF7-1B6E-4CB9-86FB-F66B20526DC7}" presName="level2Shape" presStyleLbl="node2" presStyleIdx="0" presStyleCnt="1"/>
      <dgm:spPr/>
    </dgm:pt>
    <dgm:pt modelId="{CF6B8E12-1DC2-49A9-B8CF-FCED6E944120}" type="pres">
      <dgm:prSet presAssocID="{DD801AF7-1B6E-4CB9-86FB-F66B20526DC7}" presName="hierChild3" presStyleCnt="0"/>
      <dgm:spPr/>
    </dgm:pt>
    <dgm:pt modelId="{69FD1056-26A3-4115-A377-8FDC33A34D78}" type="pres">
      <dgm:prSet presAssocID="{C177905A-6A6B-4646-B782-4C63F0607740}" presName="Name19" presStyleLbl="parChTrans1D3" presStyleIdx="0" presStyleCnt="1"/>
      <dgm:spPr/>
    </dgm:pt>
    <dgm:pt modelId="{8B969A55-44C4-4341-8DDF-3FCFE1EDD785}" type="pres">
      <dgm:prSet presAssocID="{24737578-0C1A-4FB2-9BEA-95BFA002144C}" presName="Name21" presStyleCnt="0"/>
      <dgm:spPr/>
    </dgm:pt>
    <dgm:pt modelId="{52F0BA5C-54CE-4C80-8618-F19D257FFCFE}" type="pres">
      <dgm:prSet presAssocID="{24737578-0C1A-4FB2-9BEA-95BFA002144C}" presName="level2Shape" presStyleLbl="node3" presStyleIdx="0" presStyleCnt="1"/>
      <dgm:spPr/>
    </dgm:pt>
    <dgm:pt modelId="{1B79DBDB-793A-43B2-88A3-082EF92A3593}" type="pres">
      <dgm:prSet presAssocID="{24737578-0C1A-4FB2-9BEA-95BFA002144C}" presName="hierChild3" presStyleCnt="0"/>
      <dgm:spPr/>
    </dgm:pt>
    <dgm:pt modelId="{521C8ACE-F1C2-4A6F-B122-F0A2AAD8A68F}" type="pres">
      <dgm:prSet presAssocID="{94DFC77E-3ACC-493C-939D-32DE6E4D5E2B}" presName="Name19" presStyleLbl="parChTrans1D4" presStyleIdx="0" presStyleCnt="4"/>
      <dgm:spPr/>
    </dgm:pt>
    <dgm:pt modelId="{93F6EB31-E9C2-4388-9588-D783CF2BF2DE}" type="pres">
      <dgm:prSet presAssocID="{452A75B5-810E-4EE9-A250-D71A15642DA1}" presName="Name21" presStyleCnt="0"/>
      <dgm:spPr/>
    </dgm:pt>
    <dgm:pt modelId="{13BBEFDF-52E8-4D26-9CC2-089DC96DF570}" type="pres">
      <dgm:prSet presAssocID="{452A75B5-810E-4EE9-A250-D71A15642DA1}" presName="level2Shape" presStyleLbl="node4" presStyleIdx="0" presStyleCnt="4"/>
      <dgm:spPr/>
    </dgm:pt>
    <dgm:pt modelId="{5279CB6B-0059-40C4-BC6C-DE6F03280C06}" type="pres">
      <dgm:prSet presAssocID="{452A75B5-810E-4EE9-A250-D71A15642DA1}" presName="hierChild3" presStyleCnt="0"/>
      <dgm:spPr/>
    </dgm:pt>
    <dgm:pt modelId="{5EB42DCB-6A5D-4B54-842D-B913948B4BDE}" type="pres">
      <dgm:prSet presAssocID="{D7186DDD-FDCC-4F2D-B9BD-501051F48D8A}" presName="Name19" presStyleLbl="parChTrans1D4" presStyleIdx="1" presStyleCnt="4"/>
      <dgm:spPr/>
    </dgm:pt>
    <dgm:pt modelId="{DD0026A7-2B9E-4828-92CB-03F15F536A91}" type="pres">
      <dgm:prSet presAssocID="{4F5B868D-AD82-42C5-B4AE-BAE920CF54BD}" presName="Name21" presStyleCnt="0"/>
      <dgm:spPr/>
    </dgm:pt>
    <dgm:pt modelId="{6C775B69-7525-49D0-A777-8116C8275068}" type="pres">
      <dgm:prSet presAssocID="{4F5B868D-AD82-42C5-B4AE-BAE920CF54BD}" presName="level2Shape" presStyleLbl="node4" presStyleIdx="1" presStyleCnt="4"/>
      <dgm:spPr/>
    </dgm:pt>
    <dgm:pt modelId="{64366713-4BD3-4EA8-9256-5A880C556D95}" type="pres">
      <dgm:prSet presAssocID="{4F5B868D-AD82-42C5-B4AE-BAE920CF54BD}" presName="hierChild3" presStyleCnt="0"/>
      <dgm:spPr/>
    </dgm:pt>
    <dgm:pt modelId="{A5EF7493-9D05-4DF5-894C-4DFB8BDAD172}" type="pres">
      <dgm:prSet presAssocID="{208D58ED-8572-4860-A47A-C178A2AA2D1C}" presName="Name19" presStyleLbl="parChTrans1D4" presStyleIdx="2" presStyleCnt="4"/>
      <dgm:spPr/>
    </dgm:pt>
    <dgm:pt modelId="{CB150730-CD79-4DAB-86A2-463567AF3D45}" type="pres">
      <dgm:prSet presAssocID="{6D0F8508-A7D6-4467-AD3F-FBA5BF2AF49B}" presName="Name21" presStyleCnt="0"/>
      <dgm:spPr/>
    </dgm:pt>
    <dgm:pt modelId="{5477AF2F-B706-42E8-A691-5693B162C80A}" type="pres">
      <dgm:prSet presAssocID="{6D0F8508-A7D6-4467-AD3F-FBA5BF2AF49B}" presName="level2Shape" presStyleLbl="node4" presStyleIdx="2" presStyleCnt="4" custLinFactX="100000" custLinFactNeighborX="144632" custLinFactNeighborY="2548"/>
      <dgm:spPr/>
    </dgm:pt>
    <dgm:pt modelId="{7341EA01-CD41-4396-BA5C-41AAB3FFFD8E}" type="pres">
      <dgm:prSet presAssocID="{6D0F8508-A7D6-4467-AD3F-FBA5BF2AF49B}" presName="hierChild3" presStyleCnt="0"/>
      <dgm:spPr/>
    </dgm:pt>
    <dgm:pt modelId="{18E152D2-A978-4019-AEC6-ACA76A85165A}" type="pres">
      <dgm:prSet presAssocID="{8ABF5353-D431-4F93-A20B-3DAEEE884018}" presName="Name19" presStyleLbl="parChTrans1D4" presStyleIdx="3" presStyleCnt="4"/>
      <dgm:spPr/>
    </dgm:pt>
    <dgm:pt modelId="{73D2F81C-2459-4B60-8C45-81152ACEC9FD}" type="pres">
      <dgm:prSet presAssocID="{874EBE7C-C418-4D55-9189-18194F418912}" presName="Name21" presStyleCnt="0"/>
      <dgm:spPr/>
    </dgm:pt>
    <dgm:pt modelId="{529AB487-51C8-42E9-9488-6492664D0498}" type="pres">
      <dgm:prSet presAssocID="{874EBE7C-C418-4D55-9189-18194F418912}" presName="level2Shape" presStyleLbl="node4" presStyleIdx="3" presStyleCnt="4" custLinFactX="-7108" custLinFactNeighborX="-100000" custLinFactNeighborY="3512"/>
      <dgm:spPr/>
    </dgm:pt>
    <dgm:pt modelId="{8EE518CF-A007-4F06-AF02-9A9C3099E8EE}" type="pres">
      <dgm:prSet presAssocID="{874EBE7C-C418-4D55-9189-18194F418912}" presName="hierChild3" presStyleCnt="0"/>
      <dgm:spPr/>
    </dgm:pt>
    <dgm:pt modelId="{1B16CD7F-5776-4512-8BFE-28A17E24CEF7}" type="pres">
      <dgm:prSet presAssocID="{CE2B7852-A8DD-44AB-B9F7-2AA98846C6F0}" presName="bgShapesFlow" presStyleCnt="0"/>
      <dgm:spPr/>
    </dgm:pt>
  </dgm:ptLst>
  <dgm:cxnLst>
    <dgm:cxn modelId="{8082ADE1-DCF2-4046-B519-D7C7F36E216B}" type="presOf" srcId="{CE2B7852-A8DD-44AB-B9F7-2AA98846C6F0}" destId="{4A726219-B7C4-4BD2-8E0D-0D975448FC48}" srcOrd="0" destOrd="0" presId="urn:microsoft.com/office/officeart/2005/8/layout/hierarchy6"/>
    <dgm:cxn modelId="{E68D4D28-A614-458F-881E-69039AA0F796}" srcId="{DC3BF301-1F2A-4AE2-90DA-F6199F3A3E3B}" destId="{DD801AF7-1B6E-4CB9-86FB-F66B20526DC7}" srcOrd="0" destOrd="0" parTransId="{E074215C-602D-4F27-9F95-5EF8F8B356AE}" sibTransId="{6C699CD6-5813-43EC-BAE4-FC2F0931A929}"/>
    <dgm:cxn modelId="{5D52F0EB-A3CD-4319-B0C7-8A96B38B298D}" type="presOf" srcId="{208D58ED-8572-4860-A47A-C178A2AA2D1C}" destId="{A5EF7493-9D05-4DF5-894C-4DFB8BDAD172}" srcOrd="0" destOrd="0" presId="urn:microsoft.com/office/officeart/2005/8/layout/hierarchy6"/>
    <dgm:cxn modelId="{88DE5B24-CCD7-4FCA-9247-4F3E03B4B59F}" type="presOf" srcId="{4F5B868D-AD82-42C5-B4AE-BAE920CF54BD}" destId="{6C775B69-7525-49D0-A777-8116C8275068}" srcOrd="0" destOrd="0" presId="urn:microsoft.com/office/officeart/2005/8/layout/hierarchy6"/>
    <dgm:cxn modelId="{553D2DCF-C8DC-4BFE-A845-987DFAA7854E}" type="presOf" srcId="{DD801AF7-1B6E-4CB9-86FB-F66B20526DC7}" destId="{30ED8521-839D-41E9-A0E0-938DF10D8F63}" srcOrd="0" destOrd="0" presId="urn:microsoft.com/office/officeart/2005/8/layout/hierarchy6"/>
    <dgm:cxn modelId="{3BCB8C2C-B882-46B6-B6FF-2F8C5839F1BA}" type="presOf" srcId="{E074215C-602D-4F27-9F95-5EF8F8B356AE}" destId="{86D29AB0-BE8A-4DB0-99D0-402E7D577841}" srcOrd="0" destOrd="0" presId="urn:microsoft.com/office/officeart/2005/8/layout/hierarchy6"/>
    <dgm:cxn modelId="{60E8F646-2938-4FA2-A7C9-4CE9A0B3768C}" type="presOf" srcId="{6D0F8508-A7D6-4467-AD3F-FBA5BF2AF49B}" destId="{5477AF2F-B706-42E8-A691-5693B162C80A}" srcOrd="0" destOrd="0" presId="urn:microsoft.com/office/officeart/2005/8/layout/hierarchy6"/>
    <dgm:cxn modelId="{F369FACC-C592-4FB0-9154-7A813DE9E04A}" srcId="{24737578-0C1A-4FB2-9BEA-95BFA002144C}" destId="{6D0F8508-A7D6-4467-AD3F-FBA5BF2AF49B}" srcOrd="1" destOrd="0" parTransId="{208D58ED-8572-4860-A47A-C178A2AA2D1C}" sibTransId="{59ABFA66-F7CA-4BFB-939D-86E310645CC1}"/>
    <dgm:cxn modelId="{BD06E27D-D553-4679-AF0E-0C86E47855B4}" type="presOf" srcId="{452A75B5-810E-4EE9-A250-D71A15642DA1}" destId="{13BBEFDF-52E8-4D26-9CC2-089DC96DF570}" srcOrd="0" destOrd="0" presId="urn:microsoft.com/office/officeart/2005/8/layout/hierarchy6"/>
    <dgm:cxn modelId="{B0372D91-1E7F-4489-8784-4B68C46F5F76}" type="presOf" srcId="{DC3BF301-1F2A-4AE2-90DA-F6199F3A3E3B}" destId="{1A000BBD-A5B6-4C3F-90C6-81A8A70F1A2A}" srcOrd="0" destOrd="0" presId="urn:microsoft.com/office/officeart/2005/8/layout/hierarchy6"/>
    <dgm:cxn modelId="{B04B0259-5359-4615-88FE-1D2821B2DFBC}" type="presOf" srcId="{874EBE7C-C418-4D55-9189-18194F418912}" destId="{529AB487-51C8-42E9-9488-6492664D0498}" srcOrd="0" destOrd="0" presId="urn:microsoft.com/office/officeart/2005/8/layout/hierarchy6"/>
    <dgm:cxn modelId="{F7EBDE13-F567-47CD-A6EE-F6FCA83526BA}" srcId="{24737578-0C1A-4FB2-9BEA-95BFA002144C}" destId="{452A75B5-810E-4EE9-A250-D71A15642DA1}" srcOrd="0" destOrd="0" parTransId="{94DFC77E-3ACC-493C-939D-32DE6E4D5E2B}" sibTransId="{EB69E2E0-08A6-4289-9DAF-43A8ACAEFB89}"/>
    <dgm:cxn modelId="{BED77AEB-8054-499D-B168-B6EAA1851B2E}" srcId="{452A75B5-810E-4EE9-A250-D71A15642DA1}" destId="{4F5B868D-AD82-42C5-B4AE-BAE920CF54BD}" srcOrd="0" destOrd="0" parTransId="{D7186DDD-FDCC-4F2D-B9BD-501051F48D8A}" sibTransId="{36BBE263-132A-487C-9958-86F781D59FB7}"/>
    <dgm:cxn modelId="{88B20805-D42F-4462-869B-2F651D6F6FBD}" type="presOf" srcId="{C177905A-6A6B-4646-B782-4C63F0607740}" destId="{69FD1056-26A3-4115-A377-8FDC33A34D78}" srcOrd="0" destOrd="0" presId="urn:microsoft.com/office/officeart/2005/8/layout/hierarchy6"/>
    <dgm:cxn modelId="{F8528477-2D89-4842-8308-EEDB92555A71}" type="presOf" srcId="{8ABF5353-D431-4F93-A20B-3DAEEE884018}" destId="{18E152D2-A978-4019-AEC6-ACA76A85165A}" srcOrd="0" destOrd="0" presId="urn:microsoft.com/office/officeart/2005/8/layout/hierarchy6"/>
    <dgm:cxn modelId="{2F5CEEA6-3B91-4520-8662-AC2D2375C679}" type="presOf" srcId="{D7186DDD-FDCC-4F2D-B9BD-501051F48D8A}" destId="{5EB42DCB-6A5D-4B54-842D-B913948B4BDE}" srcOrd="0" destOrd="0" presId="urn:microsoft.com/office/officeart/2005/8/layout/hierarchy6"/>
    <dgm:cxn modelId="{D263CA35-FFDD-461C-BCC8-8D7791C578AA}" type="presOf" srcId="{24737578-0C1A-4FB2-9BEA-95BFA002144C}" destId="{52F0BA5C-54CE-4C80-8618-F19D257FFCFE}" srcOrd="0" destOrd="0" presId="urn:microsoft.com/office/officeart/2005/8/layout/hierarchy6"/>
    <dgm:cxn modelId="{60CAFFF5-2FD8-4B64-8F83-EC616E798E3B}" srcId="{CE2B7852-A8DD-44AB-B9F7-2AA98846C6F0}" destId="{DC3BF301-1F2A-4AE2-90DA-F6199F3A3E3B}" srcOrd="0" destOrd="0" parTransId="{D26BF149-954D-4F79-8C63-C9DDD3FBF10D}" sibTransId="{DA55C97E-7489-4298-85F6-372EF8A675B2}"/>
    <dgm:cxn modelId="{B6EB9282-71B6-419D-BE6E-3AECDC4E66DC}" type="presOf" srcId="{94DFC77E-3ACC-493C-939D-32DE6E4D5E2B}" destId="{521C8ACE-F1C2-4A6F-B122-F0A2AAD8A68F}" srcOrd="0" destOrd="0" presId="urn:microsoft.com/office/officeart/2005/8/layout/hierarchy6"/>
    <dgm:cxn modelId="{43F41F4C-359A-43A1-A420-1130F473177D}" srcId="{DD801AF7-1B6E-4CB9-86FB-F66B20526DC7}" destId="{24737578-0C1A-4FB2-9BEA-95BFA002144C}" srcOrd="0" destOrd="0" parTransId="{C177905A-6A6B-4646-B782-4C63F0607740}" sibTransId="{5DF0C364-1FCD-498F-BC34-3CE24EA1B13C}"/>
    <dgm:cxn modelId="{B548797B-6086-44C0-8AD3-93ABF172B8DF}" srcId="{24737578-0C1A-4FB2-9BEA-95BFA002144C}" destId="{874EBE7C-C418-4D55-9189-18194F418912}" srcOrd="2" destOrd="0" parTransId="{8ABF5353-D431-4F93-A20B-3DAEEE884018}" sibTransId="{1E197D34-3A08-4CF0-941B-90777C0FEFC6}"/>
    <dgm:cxn modelId="{D760EDE5-10EC-42CA-8F4C-D5513FD620AD}" type="presParOf" srcId="{4A726219-B7C4-4BD2-8E0D-0D975448FC48}" destId="{D8A64A8A-73C4-4D54-94CA-085EE9A5999D}" srcOrd="0" destOrd="0" presId="urn:microsoft.com/office/officeart/2005/8/layout/hierarchy6"/>
    <dgm:cxn modelId="{F7B32EDD-6FBB-4B97-831C-F33754DA46DE}" type="presParOf" srcId="{D8A64A8A-73C4-4D54-94CA-085EE9A5999D}" destId="{A612DC38-B76E-4366-82B8-B7710DC1DBB8}" srcOrd="0" destOrd="0" presId="urn:microsoft.com/office/officeart/2005/8/layout/hierarchy6"/>
    <dgm:cxn modelId="{4A122B3F-B125-413E-8596-3C5F69B4CE71}" type="presParOf" srcId="{A612DC38-B76E-4366-82B8-B7710DC1DBB8}" destId="{008324FF-208F-4285-AE8A-C7B8D5F5155C}" srcOrd="0" destOrd="0" presId="urn:microsoft.com/office/officeart/2005/8/layout/hierarchy6"/>
    <dgm:cxn modelId="{FE885296-09D7-4F36-BB6A-679DEE19D093}" type="presParOf" srcId="{008324FF-208F-4285-AE8A-C7B8D5F5155C}" destId="{1A000BBD-A5B6-4C3F-90C6-81A8A70F1A2A}" srcOrd="0" destOrd="0" presId="urn:microsoft.com/office/officeart/2005/8/layout/hierarchy6"/>
    <dgm:cxn modelId="{C2D46F25-A7A9-4338-8D22-8A0054EC8FE0}" type="presParOf" srcId="{008324FF-208F-4285-AE8A-C7B8D5F5155C}" destId="{168D468D-CF09-45BC-821D-AFE9F67EF700}" srcOrd="1" destOrd="0" presId="urn:microsoft.com/office/officeart/2005/8/layout/hierarchy6"/>
    <dgm:cxn modelId="{6E793739-D7ED-4362-A858-7570A4CFBB1F}" type="presParOf" srcId="{168D468D-CF09-45BC-821D-AFE9F67EF700}" destId="{86D29AB0-BE8A-4DB0-99D0-402E7D577841}" srcOrd="0" destOrd="0" presId="urn:microsoft.com/office/officeart/2005/8/layout/hierarchy6"/>
    <dgm:cxn modelId="{BE7A0FA2-2ED5-49F7-95C1-B503D0008D45}" type="presParOf" srcId="{168D468D-CF09-45BC-821D-AFE9F67EF700}" destId="{A83E6647-FB94-4D24-BB53-D1C12783F554}" srcOrd="1" destOrd="0" presId="urn:microsoft.com/office/officeart/2005/8/layout/hierarchy6"/>
    <dgm:cxn modelId="{2E1EF01A-7EA7-444D-A967-DA3825E7B017}" type="presParOf" srcId="{A83E6647-FB94-4D24-BB53-D1C12783F554}" destId="{30ED8521-839D-41E9-A0E0-938DF10D8F63}" srcOrd="0" destOrd="0" presId="urn:microsoft.com/office/officeart/2005/8/layout/hierarchy6"/>
    <dgm:cxn modelId="{B586E38A-6139-4E15-94CA-46207B1BFE9D}" type="presParOf" srcId="{A83E6647-FB94-4D24-BB53-D1C12783F554}" destId="{CF6B8E12-1DC2-49A9-B8CF-FCED6E944120}" srcOrd="1" destOrd="0" presId="urn:microsoft.com/office/officeart/2005/8/layout/hierarchy6"/>
    <dgm:cxn modelId="{AD0A5257-864A-4543-B61C-048471EB1574}" type="presParOf" srcId="{CF6B8E12-1DC2-49A9-B8CF-FCED6E944120}" destId="{69FD1056-26A3-4115-A377-8FDC33A34D78}" srcOrd="0" destOrd="0" presId="urn:microsoft.com/office/officeart/2005/8/layout/hierarchy6"/>
    <dgm:cxn modelId="{D5A53780-F258-4E44-9531-80CB6D889B3F}" type="presParOf" srcId="{CF6B8E12-1DC2-49A9-B8CF-FCED6E944120}" destId="{8B969A55-44C4-4341-8DDF-3FCFE1EDD785}" srcOrd="1" destOrd="0" presId="urn:microsoft.com/office/officeart/2005/8/layout/hierarchy6"/>
    <dgm:cxn modelId="{720DAF19-9A36-4B79-B506-45BC3B4A03CC}" type="presParOf" srcId="{8B969A55-44C4-4341-8DDF-3FCFE1EDD785}" destId="{52F0BA5C-54CE-4C80-8618-F19D257FFCFE}" srcOrd="0" destOrd="0" presId="urn:microsoft.com/office/officeart/2005/8/layout/hierarchy6"/>
    <dgm:cxn modelId="{0EEBF18B-0E61-425A-9756-ACAA1C9A388F}" type="presParOf" srcId="{8B969A55-44C4-4341-8DDF-3FCFE1EDD785}" destId="{1B79DBDB-793A-43B2-88A3-082EF92A3593}" srcOrd="1" destOrd="0" presId="urn:microsoft.com/office/officeart/2005/8/layout/hierarchy6"/>
    <dgm:cxn modelId="{C377827F-D6E4-4D7D-8C0B-3B44C03C5C99}" type="presParOf" srcId="{1B79DBDB-793A-43B2-88A3-082EF92A3593}" destId="{521C8ACE-F1C2-4A6F-B122-F0A2AAD8A68F}" srcOrd="0" destOrd="0" presId="urn:microsoft.com/office/officeart/2005/8/layout/hierarchy6"/>
    <dgm:cxn modelId="{72E096A9-8306-405A-837A-80E26CDE8BAE}" type="presParOf" srcId="{1B79DBDB-793A-43B2-88A3-082EF92A3593}" destId="{93F6EB31-E9C2-4388-9588-D783CF2BF2DE}" srcOrd="1" destOrd="0" presId="urn:microsoft.com/office/officeart/2005/8/layout/hierarchy6"/>
    <dgm:cxn modelId="{B55BC649-B71D-4101-9566-D3AEA6489C41}" type="presParOf" srcId="{93F6EB31-E9C2-4388-9588-D783CF2BF2DE}" destId="{13BBEFDF-52E8-4D26-9CC2-089DC96DF570}" srcOrd="0" destOrd="0" presId="urn:microsoft.com/office/officeart/2005/8/layout/hierarchy6"/>
    <dgm:cxn modelId="{499ED08F-B4C4-4BA1-9524-A8A9DE1004D5}" type="presParOf" srcId="{93F6EB31-E9C2-4388-9588-D783CF2BF2DE}" destId="{5279CB6B-0059-40C4-BC6C-DE6F03280C06}" srcOrd="1" destOrd="0" presId="urn:microsoft.com/office/officeart/2005/8/layout/hierarchy6"/>
    <dgm:cxn modelId="{F72DA6C7-075C-425E-9434-F3D72C1B0A00}" type="presParOf" srcId="{5279CB6B-0059-40C4-BC6C-DE6F03280C06}" destId="{5EB42DCB-6A5D-4B54-842D-B913948B4BDE}" srcOrd="0" destOrd="0" presId="urn:microsoft.com/office/officeart/2005/8/layout/hierarchy6"/>
    <dgm:cxn modelId="{D9A24B7A-3204-4435-B0C5-0CC3C71C5B7A}" type="presParOf" srcId="{5279CB6B-0059-40C4-BC6C-DE6F03280C06}" destId="{DD0026A7-2B9E-4828-92CB-03F15F536A91}" srcOrd="1" destOrd="0" presId="urn:microsoft.com/office/officeart/2005/8/layout/hierarchy6"/>
    <dgm:cxn modelId="{5E43247A-E6FD-492D-BE1D-60A1BDA130E5}" type="presParOf" srcId="{DD0026A7-2B9E-4828-92CB-03F15F536A91}" destId="{6C775B69-7525-49D0-A777-8116C8275068}" srcOrd="0" destOrd="0" presId="urn:microsoft.com/office/officeart/2005/8/layout/hierarchy6"/>
    <dgm:cxn modelId="{A75E25DB-F15F-4109-9344-89F4FA32C351}" type="presParOf" srcId="{DD0026A7-2B9E-4828-92CB-03F15F536A91}" destId="{64366713-4BD3-4EA8-9256-5A880C556D95}" srcOrd="1" destOrd="0" presId="urn:microsoft.com/office/officeart/2005/8/layout/hierarchy6"/>
    <dgm:cxn modelId="{27D6D5EF-A0D5-4FD7-B8B6-036BF648BEF9}" type="presParOf" srcId="{1B79DBDB-793A-43B2-88A3-082EF92A3593}" destId="{A5EF7493-9D05-4DF5-894C-4DFB8BDAD172}" srcOrd="2" destOrd="0" presId="urn:microsoft.com/office/officeart/2005/8/layout/hierarchy6"/>
    <dgm:cxn modelId="{5552358A-4E7C-41ED-98B6-F6F566695759}" type="presParOf" srcId="{1B79DBDB-793A-43B2-88A3-082EF92A3593}" destId="{CB150730-CD79-4DAB-86A2-463567AF3D45}" srcOrd="3" destOrd="0" presId="urn:microsoft.com/office/officeart/2005/8/layout/hierarchy6"/>
    <dgm:cxn modelId="{6C9E4600-93CC-46CD-985F-488396B4861D}" type="presParOf" srcId="{CB150730-CD79-4DAB-86A2-463567AF3D45}" destId="{5477AF2F-B706-42E8-A691-5693B162C80A}" srcOrd="0" destOrd="0" presId="urn:microsoft.com/office/officeart/2005/8/layout/hierarchy6"/>
    <dgm:cxn modelId="{7E5D278C-137A-491D-B240-8B6768284EA5}" type="presParOf" srcId="{CB150730-CD79-4DAB-86A2-463567AF3D45}" destId="{7341EA01-CD41-4396-BA5C-41AAB3FFFD8E}" srcOrd="1" destOrd="0" presId="urn:microsoft.com/office/officeart/2005/8/layout/hierarchy6"/>
    <dgm:cxn modelId="{F0D0A564-24BF-4668-B948-5B6FD09B7594}" type="presParOf" srcId="{1B79DBDB-793A-43B2-88A3-082EF92A3593}" destId="{18E152D2-A978-4019-AEC6-ACA76A85165A}" srcOrd="4" destOrd="0" presId="urn:microsoft.com/office/officeart/2005/8/layout/hierarchy6"/>
    <dgm:cxn modelId="{120DC10B-2CCE-4196-9DF5-35B561F72F90}" type="presParOf" srcId="{1B79DBDB-793A-43B2-88A3-082EF92A3593}" destId="{73D2F81C-2459-4B60-8C45-81152ACEC9FD}" srcOrd="5" destOrd="0" presId="urn:microsoft.com/office/officeart/2005/8/layout/hierarchy6"/>
    <dgm:cxn modelId="{8D4129E3-5DEF-4689-BD37-1DA5E9FCBC8C}" type="presParOf" srcId="{73D2F81C-2459-4B60-8C45-81152ACEC9FD}" destId="{529AB487-51C8-42E9-9488-6492664D0498}" srcOrd="0" destOrd="0" presId="urn:microsoft.com/office/officeart/2005/8/layout/hierarchy6"/>
    <dgm:cxn modelId="{64F18164-2954-4E10-BE5F-21F3EACD2FA7}" type="presParOf" srcId="{73D2F81C-2459-4B60-8C45-81152ACEC9FD}" destId="{8EE518CF-A007-4F06-AF02-9A9C3099E8EE}" srcOrd="1" destOrd="0" presId="urn:microsoft.com/office/officeart/2005/8/layout/hierarchy6"/>
    <dgm:cxn modelId="{705E3D35-AF21-4984-BA11-F02E0640EC66}" type="presParOf" srcId="{4A726219-B7C4-4BD2-8E0D-0D975448FC48}" destId="{1B16CD7F-5776-4512-8BFE-28A17E24CEF7}"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00BBD-A5B6-4C3F-90C6-81A8A70F1A2A}">
      <dsp:nvSpPr>
        <dsp:cNvPr id="0" name=""/>
        <dsp:cNvSpPr/>
      </dsp:nvSpPr>
      <dsp:spPr>
        <a:xfrm>
          <a:off x="1307641" y="179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Board</a:t>
          </a:r>
        </a:p>
      </dsp:txBody>
      <dsp:txXfrm>
        <a:off x="1323530" y="17687"/>
        <a:ext cx="781939" cy="510700"/>
      </dsp:txXfrm>
    </dsp:sp>
    <dsp:sp modelId="{86D29AB0-BE8A-4DB0-99D0-402E7D577841}">
      <dsp:nvSpPr>
        <dsp:cNvPr id="0" name=""/>
        <dsp:cNvSpPr/>
      </dsp:nvSpPr>
      <dsp:spPr>
        <a:xfrm>
          <a:off x="1668779" y="544277"/>
          <a:ext cx="91440" cy="216991"/>
        </a:xfrm>
        <a:custGeom>
          <a:avLst/>
          <a:gdLst/>
          <a:ahLst/>
          <a:cxnLst/>
          <a:rect l="0" t="0" r="0" b="0"/>
          <a:pathLst>
            <a:path>
              <a:moveTo>
                <a:pt x="45720" y="0"/>
              </a:moveTo>
              <a:lnTo>
                <a:pt x="45720" y="216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D8521-839D-41E9-A0E0-938DF10D8F63}">
      <dsp:nvSpPr>
        <dsp:cNvPr id="0" name=""/>
        <dsp:cNvSpPr/>
      </dsp:nvSpPr>
      <dsp:spPr>
        <a:xfrm>
          <a:off x="1307641" y="76126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Sub-Board 1,2,3</a:t>
          </a:r>
        </a:p>
      </dsp:txBody>
      <dsp:txXfrm>
        <a:off x="1323530" y="777157"/>
        <a:ext cx="781939" cy="510700"/>
      </dsp:txXfrm>
    </dsp:sp>
    <dsp:sp modelId="{69FD1056-26A3-4115-A377-8FDC33A34D78}">
      <dsp:nvSpPr>
        <dsp:cNvPr id="0" name=""/>
        <dsp:cNvSpPr/>
      </dsp:nvSpPr>
      <dsp:spPr>
        <a:xfrm>
          <a:off x="1668779" y="1303747"/>
          <a:ext cx="91440" cy="216991"/>
        </a:xfrm>
        <a:custGeom>
          <a:avLst/>
          <a:gdLst/>
          <a:ahLst/>
          <a:cxnLst/>
          <a:rect l="0" t="0" r="0" b="0"/>
          <a:pathLst>
            <a:path>
              <a:moveTo>
                <a:pt x="45720" y="0"/>
              </a:moveTo>
              <a:lnTo>
                <a:pt x="45720" y="21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0BA5C-54CE-4C80-8618-F19D257FFCFE}">
      <dsp:nvSpPr>
        <dsp:cNvPr id="0" name=""/>
        <dsp:cNvSpPr/>
      </dsp:nvSpPr>
      <dsp:spPr>
        <a:xfrm>
          <a:off x="1307641" y="152073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Project Coordinator</a:t>
          </a:r>
        </a:p>
      </dsp:txBody>
      <dsp:txXfrm>
        <a:off x="1323530" y="1536627"/>
        <a:ext cx="781939" cy="510700"/>
      </dsp:txXfrm>
    </dsp:sp>
    <dsp:sp modelId="{521C8ACE-F1C2-4A6F-B122-F0A2AAD8A68F}">
      <dsp:nvSpPr>
        <dsp:cNvPr id="0" name=""/>
        <dsp:cNvSpPr/>
      </dsp:nvSpPr>
      <dsp:spPr>
        <a:xfrm>
          <a:off x="656666" y="2063217"/>
          <a:ext cx="1057833" cy="216991"/>
        </a:xfrm>
        <a:custGeom>
          <a:avLst/>
          <a:gdLst/>
          <a:ahLst/>
          <a:cxnLst/>
          <a:rect l="0" t="0" r="0" b="0"/>
          <a:pathLst>
            <a:path>
              <a:moveTo>
                <a:pt x="1057833" y="0"/>
              </a:moveTo>
              <a:lnTo>
                <a:pt x="1057833" y="108495"/>
              </a:lnTo>
              <a:lnTo>
                <a:pt x="0" y="108495"/>
              </a:lnTo>
              <a:lnTo>
                <a:pt x="0" y="21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BBEFDF-52E8-4D26-9CC2-089DC96DF570}">
      <dsp:nvSpPr>
        <dsp:cNvPr id="0" name=""/>
        <dsp:cNvSpPr/>
      </dsp:nvSpPr>
      <dsp:spPr>
        <a:xfrm>
          <a:off x="249808" y="228020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Project Manager 1,2,3</a:t>
          </a:r>
        </a:p>
      </dsp:txBody>
      <dsp:txXfrm>
        <a:off x="265697" y="2296097"/>
        <a:ext cx="781939" cy="510700"/>
      </dsp:txXfrm>
    </dsp:sp>
    <dsp:sp modelId="{5EB42DCB-6A5D-4B54-842D-B913948B4BDE}">
      <dsp:nvSpPr>
        <dsp:cNvPr id="0" name=""/>
        <dsp:cNvSpPr/>
      </dsp:nvSpPr>
      <dsp:spPr>
        <a:xfrm>
          <a:off x="610946" y="2822687"/>
          <a:ext cx="91440" cy="216991"/>
        </a:xfrm>
        <a:custGeom>
          <a:avLst/>
          <a:gdLst/>
          <a:ahLst/>
          <a:cxnLst/>
          <a:rect l="0" t="0" r="0" b="0"/>
          <a:pathLst>
            <a:path>
              <a:moveTo>
                <a:pt x="45720" y="0"/>
              </a:moveTo>
              <a:lnTo>
                <a:pt x="45720" y="21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775B69-7525-49D0-A777-8116C8275068}">
      <dsp:nvSpPr>
        <dsp:cNvPr id="0" name=""/>
        <dsp:cNvSpPr/>
      </dsp:nvSpPr>
      <dsp:spPr>
        <a:xfrm>
          <a:off x="249808" y="303967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Project Assistants 1,2,3</a:t>
          </a:r>
        </a:p>
      </dsp:txBody>
      <dsp:txXfrm>
        <a:off x="265697" y="3055567"/>
        <a:ext cx="781939" cy="510700"/>
      </dsp:txXfrm>
    </dsp:sp>
    <dsp:sp modelId="{A5EF7493-9D05-4DF5-894C-4DFB8BDAD172}">
      <dsp:nvSpPr>
        <dsp:cNvPr id="0" name=""/>
        <dsp:cNvSpPr/>
      </dsp:nvSpPr>
      <dsp:spPr>
        <a:xfrm>
          <a:off x="1714500" y="2063217"/>
          <a:ext cx="1307641" cy="230813"/>
        </a:xfrm>
        <a:custGeom>
          <a:avLst/>
          <a:gdLst/>
          <a:ahLst/>
          <a:cxnLst/>
          <a:rect l="0" t="0" r="0" b="0"/>
          <a:pathLst>
            <a:path>
              <a:moveTo>
                <a:pt x="0" y="0"/>
              </a:moveTo>
              <a:lnTo>
                <a:pt x="0" y="115406"/>
              </a:lnTo>
              <a:lnTo>
                <a:pt x="1307641" y="115406"/>
              </a:lnTo>
              <a:lnTo>
                <a:pt x="1307641" y="230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77AF2F-B706-42E8-A691-5693B162C80A}">
      <dsp:nvSpPr>
        <dsp:cNvPr id="0" name=""/>
        <dsp:cNvSpPr/>
      </dsp:nvSpPr>
      <dsp:spPr>
        <a:xfrm>
          <a:off x="2615282" y="2294031"/>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Finance Assistant</a:t>
          </a:r>
        </a:p>
      </dsp:txBody>
      <dsp:txXfrm>
        <a:off x="2631171" y="2309920"/>
        <a:ext cx="781939" cy="510700"/>
      </dsp:txXfrm>
    </dsp:sp>
    <dsp:sp modelId="{18E152D2-A978-4019-AEC6-ACA76A85165A}">
      <dsp:nvSpPr>
        <dsp:cNvPr id="0" name=""/>
        <dsp:cNvSpPr/>
      </dsp:nvSpPr>
      <dsp:spPr>
        <a:xfrm>
          <a:off x="1714500" y="2063217"/>
          <a:ext cx="186276" cy="236043"/>
        </a:xfrm>
        <a:custGeom>
          <a:avLst/>
          <a:gdLst/>
          <a:ahLst/>
          <a:cxnLst/>
          <a:rect l="0" t="0" r="0" b="0"/>
          <a:pathLst>
            <a:path>
              <a:moveTo>
                <a:pt x="0" y="0"/>
              </a:moveTo>
              <a:lnTo>
                <a:pt x="0" y="118021"/>
              </a:lnTo>
              <a:lnTo>
                <a:pt x="186276" y="118021"/>
              </a:lnTo>
              <a:lnTo>
                <a:pt x="186276" y="236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AB487-51C8-42E9-9488-6492664D0498}">
      <dsp:nvSpPr>
        <dsp:cNvPr id="0" name=""/>
        <dsp:cNvSpPr/>
      </dsp:nvSpPr>
      <dsp:spPr>
        <a:xfrm>
          <a:off x="1493917" y="2299260"/>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Coordinator Assistant</a:t>
          </a:r>
        </a:p>
      </dsp:txBody>
      <dsp:txXfrm>
        <a:off x="1509806" y="2315149"/>
        <a:ext cx="781939" cy="510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9ACA525ACC949AC07DF270B132CFB"/>
        <w:category>
          <w:name w:val="General"/>
          <w:gallery w:val="placeholder"/>
        </w:category>
        <w:types>
          <w:type w:val="bbPlcHdr"/>
        </w:types>
        <w:behaviors>
          <w:behavior w:val="content"/>
        </w:behaviors>
        <w:guid w:val="{FC6962DF-E528-D249-9FCF-BBA67D479D3C}"/>
      </w:docPartPr>
      <w:docPartBody>
        <w:p w:rsidR="006D2EB4" w:rsidRDefault="004746A9" w:rsidP="004746A9">
          <w:pPr>
            <w:pStyle w:val="4019ACA525ACC949AC07DF270B132CFB5"/>
          </w:pPr>
          <w:r w:rsidRPr="00612109">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E¡ËcE¡Ë¢çEcE¢®E¡ËcE¡Ë¢çEc¡Ë¢ç"/>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E"/>
    <w:rsid w:val="00006CEB"/>
    <w:rsid w:val="000326D5"/>
    <w:rsid w:val="00034EB7"/>
    <w:rsid w:val="00046188"/>
    <w:rsid w:val="0005393C"/>
    <w:rsid w:val="00055AEA"/>
    <w:rsid w:val="00085A39"/>
    <w:rsid w:val="00087821"/>
    <w:rsid w:val="000A3584"/>
    <w:rsid w:val="000B6A24"/>
    <w:rsid w:val="000D41FC"/>
    <w:rsid w:val="000D5888"/>
    <w:rsid w:val="000D79D2"/>
    <w:rsid w:val="0013395B"/>
    <w:rsid w:val="00147447"/>
    <w:rsid w:val="00151578"/>
    <w:rsid w:val="00187050"/>
    <w:rsid w:val="001B76FA"/>
    <w:rsid w:val="001D185D"/>
    <w:rsid w:val="001E2ACB"/>
    <w:rsid w:val="001E4FE1"/>
    <w:rsid w:val="002002BC"/>
    <w:rsid w:val="00226414"/>
    <w:rsid w:val="002836B8"/>
    <w:rsid w:val="002A7FC0"/>
    <w:rsid w:val="002D2BB7"/>
    <w:rsid w:val="002E59AA"/>
    <w:rsid w:val="002F6297"/>
    <w:rsid w:val="00311CEE"/>
    <w:rsid w:val="00313DCF"/>
    <w:rsid w:val="00357295"/>
    <w:rsid w:val="00363F6D"/>
    <w:rsid w:val="00364F33"/>
    <w:rsid w:val="00377688"/>
    <w:rsid w:val="00400CFA"/>
    <w:rsid w:val="00431E01"/>
    <w:rsid w:val="00435602"/>
    <w:rsid w:val="00444F21"/>
    <w:rsid w:val="00473F1B"/>
    <w:rsid w:val="004746A9"/>
    <w:rsid w:val="004815F3"/>
    <w:rsid w:val="004A3C14"/>
    <w:rsid w:val="004A624E"/>
    <w:rsid w:val="004E7B98"/>
    <w:rsid w:val="004F7DAC"/>
    <w:rsid w:val="005105E4"/>
    <w:rsid w:val="00554295"/>
    <w:rsid w:val="005D1E39"/>
    <w:rsid w:val="005E08EC"/>
    <w:rsid w:val="00623345"/>
    <w:rsid w:val="00651DF8"/>
    <w:rsid w:val="0068253E"/>
    <w:rsid w:val="006B070A"/>
    <w:rsid w:val="006D2EB4"/>
    <w:rsid w:val="00724E1D"/>
    <w:rsid w:val="007278E9"/>
    <w:rsid w:val="00750DFD"/>
    <w:rsid w:val="00754067"/>
    <w:rsid w:val="00772DD2"/>
    <w:rsid w:val="007775F5"/>
    <w:rsid w:val="007B3BF7"/>
    <w:rsid w:val="007C2F25"/>
    <w:rsid w:val="00804769"/>
    <w:rsid w:val="00853481"/>
    <w:rsid w:val="008815E0"/>
    <w:rsid w:val="00892B24"/>
    <w:rsid w:val="0091571A"/>
    <w:rsid w:val="009245F1"/>
    <w:rsid w:val="00943204"/>
    <w:rsid w:val="009539CB"/>
    <w:rsid w:val="00983918"/>
    <w:rsid w:val="00994C76"/>
    <w:rsid w:val="00A06C7A"/>
    <w:rsid w:val="00A17726"/>
    <w:rsid w:val="00A31E02"/>
    <w:rsid w:val="00A445A6"/>
    <w:rsid w:val="00A871EE"/>
    <w:rsid w:val="00AB2A75"/>
    <w:rsid w:val="00B97140"/>
    <w:rsid w:val="00BB66B4"/>
    <w:rsid w:val="00BC078F"/>
    <w:rsid w:val="00BC2C79"/>
    <w:rsid w:val="00BE6304"/>
    <w:rsid w:val="00BF21F4"/>
    <w:rsid w:val="00BF778F"/>
    <w:rsid w:val="00C02591"/>
    <w:rsid w:val="00C91485"/>
    <w:rsid w:val="00CA20C2"/>
    <w:rsid w:val="00CC14D3"/>
    <w:rsid w:val="00D16772"/>
    <w:rsid w:val="00D30449"/>
    <w:rsid w:val="00D3410C"/>
    <w:rsid w:val="00D4362D"/>
    <w:rsid w:val="00D51DF4"/>
    <w:rsid w:val="00D54FBB"/>
    <w:rsid w:val="00DA16B4"/>
    <w:rsid w:val="00DC5AF6"/>
    <w:rsid w:val="00DC6EE2"/>
    <w:rsid w:val="00DF5223"/>
    <w:rsid w:val="00E41E72"/>
    <w:rsid w:val="00E60D57"/>
    <w:rsid w:val="00E72C9D"/>
    <w:rsid w:val="00E85E55"/>
    <w:rsid w:val="00EA65E1"/>
    <w:rsid w:val="00EB044D"/>
    <w:rsid w:val="00EF676E"/>
    <w:rsid w:val="00F105F7"/>
    <w:rsid w:val="00F13731"/>
    <w:rsid w:val="00F25A3E"/>
    <w:rsid w:val="00F549F1"/>
    <w:rsid w:val="00FC0DAB"/>
    <w:rsid w:val="00FD6AC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C9D"/>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8BCD-F687-4950-9F70-0D7DA17C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27636</Words>
  <Characters>157529</Characters>
  <Application>Microsoft Office Word</Application>
  <DocSecurity>0</DocSecurity>
  <Lines>1312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GCF</Company>
  <LinksUpToDate>false</LinksUpToDate>
  <CharactersWithSpaces>184796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Robert Kelly</cp:lastModifiedBy>
  <cp:revision>2</cp:revision>
  <cp:lastPrinted>2015-10-13T14:13:00Z</cp:lastPrinted>
  <dcterms:created xsi:type="dcterms:W3CDTF">2016-10-21T09:15:00Z</dcterms:created>
  <dcterms:modified xsi:type="dcterms:W3CDTF">2016-10-21T09:15:00Z</dcterms:modified>
</cp:coreProperties>
</file>