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67" w:rsidRDefault="00947467" w:rsidP="0004655C">
      <w:pPr>
        <w:jc w:val="both"/>
        <w:rPr>
          <w:rFonts w:ascii="Times New Roman" w:hAnsi="Times New Roman" w:cs="Times New Roman"/>
          <w:b/>
          <w:color w:val="000000" w:themeColor="text1"/>
          <w:sz w:val="24"/>
          <w:szCs w:val="24"/>
          <w:lang w:val="en-US"/>
        </w:rPr>
      </w:pPr>
    </w:p>
    <w:p w:rsidR="002E6B24" w:rsidRPr="002E6B24" w:rsidRDefault="002E6B24" w:rsidP="0004655C">
      <w:pPr>
        <w:spacing w:after="0" w:line="240" w:lineRule="auto"/>
        <w:ind w:right="-878"/>
        <w:jc w:val="both"/>
        <w:rPr>
          <w:rFonts w:ascii="Cambria" w:hAnsi="Cambria" w:cs="Calibri"/>
          <w:b/>
          <w:sz w:val="24"/>
          <w:szCs w:val="24"/>
          <w:lang w:val="en-US"/>
        </w:rPr>
      </w:pPr>
    </w:p>
    <w:p w:rsidR="002E6B24" w:rsidRDefault="002E6B24" w:rsidP="0004655C">
      <w:pPr>
        <w:spacing w:after="0" w:line="240" w:lineRule="auto"/>
        <w:ind w:right="-878"/>
        <w:jc w:val="both"/>
        <w:rPr>
          <w:rFonts w:ascii="Cambria" w:hAnsi="Cambria" w:cs="Calibri"/>
          <w:b/>
          <w:sz w:val="24"/>
          <w:szCs w:val="24"/>
          <w:lang w:val="en-US"/>
        </w:rPr>
      </w:pPr>
    </w:p>
    <w:p w:rsidR="002E6B24" w:rsidRDefault="002E6B24" w:rsidP="0004655C">
      <w:pPr>
        <w:spacing w:after="0" w:line="240" w:lineRule="auto"/>
        <w:ind w:right="-878"/>
        <w:jc w:val="both"/>
        <w:rPr>
          <w:rFonts w:ascii="Cambria" w:hAnsi="Cambria" w:cs="Calibri"/>
          <w:b/>
          <w:sz w:val="24"/>
          <w:szCs w:val="24"/>
          <w:lang w:val="en-US"/>
        </w:rPr>
      </w:pPr>
    </w:p>
    <w:p w:rsidR="002E6B24" w:rsidRPr="002E6B24" w:rsidRDefault="002E6B24" w:rsidP="0004655C">
      <w:pPr>
        <w:spacing w:after="0" w:line="240" w:lineRule="auto"/>
        <w:ind w:right="-878"/>
        <w:jc w:val="both"/>
        <w:rPr>
          <w:rFonts w:ascii="Cambria" w:hAnsi="Cambria" w:cs="Calibri"/>
          <w:b/>
          <w:sz w:val="24"/>
          <w:szCs w:val="24"/>
          <w:lang w:val="en-US"/>
        </w:rPr>
      </w:pPr>
    </w:p>
    <w:p w:rsidR="002E6B24" w:rsidRDefault="002E6B24" w:rsidP="0004655C">
      <w:pPr>
        <w:spacing w:after="0" w:line="240" w:lineRule="auto"/>
        <w:ind w:right="-878"/>
        <w:jc w:val="both"/>
        <w:rPr>
          <w:rFonts w:ascii="Cambria" w:hAnsi="Cambria" w:cs="Calibri"/>
          <w:b/>
          <w:sz w:val="24"/>
          <w:szCs w:val="24"/>
          <w:lang w:val="en-US"/>
        </w:rPr>
      </w:pPr>
      <w:r w:rsidRPr="002E6B24">
        <w:rPr>
          <w:rFonts w:ascii="Cambria" w:hAnsi="Cambria" w:cs="Calibri"/>
          <w:b/>
          <w:sz w:val="24"/>
          <w:szCs w:val="24"/>
          <w:lang w:val="en-US"/>
        </w:rPr>
        <w:t>Strengthening Capacities for the Consensual and Sustainable Management of Land and Natural Resources (Phase III):</w:t>
      </w:r>
    </w:p>
    <w:p w:rsidR="0004655C" w:rsidRDefault="0004655C" w:rsidP="0004655C">
      <w:pPr>
        <w:spacing w:after="0" w:line="240" w:lineRule="auto"/>
        <w:ind w:right="-878"/>
        <w:jc w:val="both"/>
        <w:rPr>
          <w:sz w:val="24"/>
          <w:szCs w:val="24"/>
          <w:lang w:val="en-US"/>
        </w:rPr>
      </w:pPr>
    </w:p>
    <w:p w:rsidR="002E6B24" w:rsidRPr="002E6B24" w:rsidRDefault="002E6B24" w:rsidP="0004655C">
      <w:pPr>
        <w:spacing w:after="0" w:line="240" w:lineRule="auto"/>
        <w:ind w:right="-878"/>
        <w:jc w:val="both"/>
        <w:rPr>
          <w:rFonts w:ascii="Cambria" w:hAnsi="Cambria" w:cs="Calibri"/>
          <w:b/>
          <w:sz w:val="24"/>
          <w:szCs w:val="24"/>
          <w:lang w:val="en-US"/>
        </w:rPr>
      </w:pPr>
      <w:r w:rsidRPr="002E6B24">
        <w:rPr>
          <w:rFonts w:ascii="Cambria" w:hAnsi="Cambria" w:cs="Calibri"/>
          <w:b/>
          <w:sz w:val="24"/>
          <w:szCs w:val="24"/>
          <w:lang w:val="en-US"/>
        </w:rPr>
        <w:t>Strengthening Capacities and Knowledge of Civil Society for the Consensual and Sustainable Management of Land and Natural Resources</w:t>
      </w:r>
    </w:p>
    <w:p w:rsidR="002E6B24" w:rsidRPr="002E6B24" w:rsidRDefault="002E6B24" w:rsidP="0004655C">
      <w:pPr>
        <w:autoSpaceDE w:val="0"/>
        <w:autoSpaceDN w:val="0"/>
        <w:adjustRightInd w:val="0"/>
        <w:spacing w:before="100" w:beforeAutospacing="1" w:after="100" w:afterAutospacing="1" w:line="240" w:lineRule="auto"/>
        <w:jc w:val="both"/>
        <w:rPr>
          <w:rFonts w:ascii="Times New Roman" w:hAnsi="Times New Roman" w:cs="Times New Roman"/>
          <w:b/>
          <w:color w:val="000000" w:themeColor="text1"/>
          <w:sz w:val="24"/>
          <w:szCs w:val="24"/>
          <w:lang w:val="en-US"/>
        </w:rPr>
      </w:pPr>
      <w:r w:rsidRPr="002E6B24">
        <w:rPr>
          <w:rFonts w:ascii="Times New Roman" w:hAnsi="Times New Roman" w:cs="Times New Roman"/>
          <w:b/>
          <w:color w:val="000000" w:themeColor="text1"/>
          <w:sz w:val="24"/>
          <w:szCs w:val="24"/>
          <w:lang w:val="en-US"/>
        </w:rPr>
        <w:t>Great Lakes Operation Evaluation Report</w:t>
      </w: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2E2D42" w:rsidRPr="002E2D42" w:rsidRDefault="002E2D42" w:rsidP="0004655C">
      <w:pPr>
        <w:jc w:val="both"/>
        <w:rPr>
          <w:rFonts w:ascii="Times New Roman" w:hAnsi="Times New Roman" w:cs="Times New Roman"/>
          <w:b/>
          <w:color w:val="000000" w:themeColor="text1"/>
          <w:sz w:val="24"/>
          <w:szCs w:val="24"/>
          <w:lang w:val="en-US"/>
        </w:rPr>
      </w:pPr>
      <w:r w:rsidRPr="002E2D42">
        <w:rPr>
          <w:rFonts w:ascii="Times New Roman" w:hAnsi="Times New Roman" w:cs="Times New Roman"/>
          <w:color w:val="000000" w:themeColor="text1"/>
          <w:sz w:val="24"/>
          <w:szCs w:val="24"/>
          <w:lang w:val="en-US"/>
        </w:rPr>
        <w:t>10 February 2015</w:t>
      </w: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947467" w:rsidRDefault="00947467" w:rsidP="0004655C">
      <w:pPr>
        <w:jc w:val="both"/>
        <w:rPr>
          <w:rFonts w:ascii="Times New Roman" w:hAnsi="Times New Roman" w:cs="Times New Roman"/>
          <w:b/>
          <w:color w:val="000000" w:themeColor="text1"/>
          <w:sz w:val="24"/>
          <w:szCs w:val="24"/>
          <w:lang w:val="en-US"/>
        </w:rPr>
      </w:pPr>
    </w:p>
    <w:p w:rsidR="002E2D42" w:rsidRDefault="002E2D42" w:rsidP="0004655C">
      <w:pPr>
        <w:jc w:val="both"/>
        <w:rPr>
          <w:rFonts w:ascii="Times New Roman" w:hAnsi="Times New Roman" w:cs="Times New Roman"/>
          <w:b/>
          <w:color w:val="000000" w:themeColor="text1"/>
          <w:sz w:val="24"/>
          <w:szCs w:val="24"/>
          <w:lang w:val="en-US"/>
        </w:rPr>
      </w:pPr>
    </w:p>
    <w:p w:rsidR="00045173" w:rsidRPr="0004655C" w:rsidRDefault="00947467" w:rsidP="0004655C">
      <w:pPr>
        <w:jc w:val="both"/>
        <w:rPr>
          <w:rFonts w:ascii="Times New Roman" w:hAnsi="Times New Roman" w:cs="Times New Roman"/>
          <w:color w:val="000000" w:themeColor="text1"/>
          <w:sz w:val="28"/>
          <w:szCs w:val="28"/>
          <w:lang w:val="en-US"/>
        </w:rPr>
      </w:pPr>
      <w:r w:rsidRPr="00947467">
        <w:rPr>
          <w:rFonts w:ascii="Times New Roman" w:hAnsi="Times New Roman" w:cs="Times New Roman"/>
          <w:b/>
          <w:color w:val="000000" w:themeColor="text1"/>
          <w:sz w:val="28"/>
          <w:szCs w:val="28"/>
          <w:lang w:val="en-US"/>
        </w:rPr>
        <w:t xml:space="preserve">Evaluation Consultant: </w:t>
      </w:r>
      <w:r w:rsidRPr="00947467">
        <w:rPr>
          <w:rFonts w:ascii="Times New Roman" w:hAnsi="Times New Roman" w:cs="Times New Roman"/>
          <w:color w:val="000000" w:themeColor="text1"/>
          <w:sz w:val="28"/>
          <w:szCs w:val="28"/>
          <w:lang w:val="en-US"/>
        </w:rPr>
        <w:t>Mr. Souleymane</w:t>
      </w:r>
      <w:r w:rsidR="00C5589C">
        <w:rPr>
          <w:rFonts w:ascii="Times New Roman" w:hAnsi="Times New Roman" w:cs="Times New Roman"/>
          <w:color w:val="000000" w:themeColor="text1"/>
          <w:sz w:val="28"/>
          <w:szCs w:val="28"/>
          <w:lang w:val="en-US"/>
        </w:rPr>
        <w:t xml:space="preserve"> </w:t>
      </w:r>
      <w:proofErr w:type="spellStart"/>
      <w:r w:rsidRPr="00947467">
        <w:rPr>
          <w:rFonts w:ascii="Times New Roman" w:hAnsi="Times New Roman" w:cs="Times New Roman"/>
          <w:color w:val="000000" w:themeColor="text1"/>
          <w:sz w:val="28"/>
          <w:szCs w:val="28"/>
          <w:lang w:val="en-US"/>
        </w:rPr>
        <w:t>Bald</w:t>
      </w:r>
      <w:r w:rsidR="002E2D42">
        <w:rPr>
          <w:rFonts w:ascii="Times New Roman" w:hAnsi="Times New Roman" w:cs="Times New Roman"/>
          <w:color w:val="000000" w:themeColor="text1"/>
          <w:sz w:val="28"/>
          <w:szCs w:val="28"/>
          <w:lang w:val="en-US"/>
        </w:rPr>
        <w:t>é</w:t>
      </w:r>
      <w:proofErr w:type="spellEnd"/>
      <w:r w:rsidR="00045173">
        <w:rPr>
          <w:rFonts w:ascii="Times New Roman" w:hAnsi="Times New Roman" w:cs="Times New Roman"/>
          <w:b/>
          <w:color w:val="000000" w:themeColor="text1"/>
          <w:sz w:val="24"/>
          <w:szCs w:val="24"/>
          <w:lang w:val="en-US"/>
        </w:rPr>
        <w:br w:type="page"/>
      </w:r>
    </w:p>
    <w:sdt>
      <w:sdtPr>
        <w:rPr>
          <w:rFonts w:asciiTheme="minorHAnsi" w:eastAsiaTheme="minorHAnsi" w:hAnsiTheme="minorHAnsi" w:cstheme="minorBidi"/>
          <w:b w:val="0"/>
          <w:bCs w:val="0"/>
          <w:color w:val="auto"/>
          <w:sz w:val="22"/>
          <w:szCs w:val="22"/>
          <w:lang w:val="fr-FR"/>
        </w:rPr>
        <w:id w:val="992496259"/>
        <w:docPartObj>
          <w:docPartGallery w:val="Table of Contents"/>
          <w:docPartUnique/>
        </w:docPartObj>
      </w:sdtPr>
      <w:sdtEndPr>
        <w:rPr>
          <w:rFonts w:eastAsiaTheme="minorEastAsia"/>
          <w:lang w:val="es-AR"/>
        </w:rPr>
      </w:sdtEndPr>
      <w:sdtContent>
        <w:p w:rsidR="004B76A2" w:rsidRDefault="004B76A2" w:rsidP="0004655C">
          <w:pPr>
            <w:pStyle w:val="TOCHeading"/>
          </w:pPr>
          <w:r>
            <w:t>Table of Contents</w:t>
          </w:r>
        </w:p>
        <w:p w:rsidR="004B76A2" w:rsidRDefault="004B76A2" w:rsidP="0004655C">
          <w:pPr>
            <w:pStyle w:val="TOC1"/>
            <w:rPr>
              <w:rFonts w:ascii="Times New Roman" w:hAnsi="Times New Roman"/>
              <w:color w:val="000000" w:themeColor="text1"/>
              <w:szCs w:val="24"/>
            </w:rPr>
          </w:pPr>
        </w:p>
        <w:p w:rsidR="004B76A2" w:rsidRDefault="004B76A2" w:rsidP="0004655C">
          <w:pPr>
            <w:pStyle w:val="TOC1"/>
          </w:pPr>
          <w:r>
            <w:rPr>
              <w:rFonts w:ascii="Times New Roman" w:hAnsi="Times New Roman"/>
              <w:color w:val="000000" w:themeColor="text1"/>
              <w:szCs w:val="24"/>
            </w:rPr>
            <w:t>LIST OF ACRONYMS AND ABBREVIATIONS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4</w:t>
          </w:r>
        </w:p>
        <w:p w:rsidR="004B76A2" w:rsidRDefault="004B76A2" w:rsidP="0004655C">
          <w:pPr>
            <w:pStyle w:val="TOC1"/>
            <w:rPr>
              <w:rFonts w:ascii="Times New Roman" w:hAnsi="Times New Roman"/>
              <w:color w:val="000000" w:themeColor="text1"/>
              <w:szCs w:val="24"/>
            </w:rPr>
          </w:pPr>
          <w:r>
            <w:rPr>
              <w:rFonts w:ascii="Times New Roman" w:hAnsi="Times New Roman"/>
              <w:color w:val="000000" w:themeColor="text1"/>
              <w:szCs w:val="24"/>
            </w:rPr>
            <w:t>ACKNOWLEDGEMENTS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5</w:t>
          </w:r>
        </w:p>
        <w:p w:rsidR="004B76A2" w:rsidRDefault="004B76A2" w:rsidP="0004655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EXECUTIVE SUMMARY</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t xml:space="preserve"> 6</w:t>
          </w:r>
        </w:p>
        <w:p w:rsidR="004B76A2" w:rsidRDefault="004B76A2" w:rsidP="0004655C">
          <w:pPr>
            <w:pStyle w:val="ListParagraph"/>
            <w:numPr>
              <w:ilvl w:val="0"/>
              <w:numId w:val="25"/>
            </w:numPr>
            <w:jc w:val="both"/>
            <w:rPr>
              <w:b/>
              <w:color w:val="000000" w:themeColor="text1"/>
            </w:rPr>
          </w:pPr>
          <w:r w:rsidRPr="00EE3804">
            <w:rPr>
              <w:b/>
              <w:color w:val="000000" w:themeColor="text1"/>
            </w:rPr>
            <w:t>INTRODUCTION AND EVALUATION OVERVIEW</w:t>
          </w:r>
          <w:r>
            <w:rPr>
              <w:b/>
              <w:color w:val="000000" w:themeColor="text1"/>
            </w:rPr>
            <w:tab/>
          </w:r>
          <w:r>
            <w:rPr>
              <w:b/>
              <w:color w:val="000000" w:themeColor="text1"/>
            </w:rPr>
            <w:tab/>
          </w:r>
          <w:r>
            <w:rPr>
              <w:b/>
              <w:color w:val="000000" w:themeColor="text1"/>
            </w:rPr>
            <w:tab/>
          </w:r>
          <w:r>
            <w:rPr>
              <w:b/>
              <w:color w:val="000000" w:themeColor="text1"/>
            </w:rPr>
            <w:tab/>
            <w:t>11</w:t>
          </w:r>
        </w:p>
        <w:p w:rsidR="004B76A2" w:rsidRDefault="004B76A2" w:rsidP="0004655C">
          <w:pPr>
            <w:spacing w:after="0" w:line="240" w:lineRule="auto"/>
            <w:jc w:val="both"/>
            <w:rPr>
              <w:rFonts w:ascii="Times New Roman" w:hAnsi="Times New Roman" w:cs="Times New Roman"/>
              <w:b/>
              <w:color w:val="000000" w:themeColor="text1"/>
              <w:sz w:val="24"/>
              <w:szCs w:val="24"/>
              <w:lang w:val="en-US"/>
            </w:rPr>
          </w:pPr>
        </w:p>
        <w:p w:rsidR="004B76A2" w:rsidRDefault="004B76A2" w:rsidP="0004655C">
          <w:pPr>
            <w:pStyle w:val="ListParagraph"/>
            <w:numPr>
              <w:ilvl w:val="0"/>
              <w:numId w:val="25"/>
            </w:numPr>
            <w:jc w:val="both"/>
            <w:rPr>
              <w:b/>
              <w:color w:val="000000" w:themeColor="text1"/>
            </w:rPr>
          </w:pPr>
          <w:r w:rsidRPr="00EE3804">
            <w:rPr>
              <w:b/>
              <w:color w:val="000000" w:themeColor="text1"/>
            </w:rPr>
            <w:t>BACKGROUND</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12</w:t>
          </w:r>
        </w:p>
        <w:p w:rsidR="004B76A2" w:rsidRDefault="004B76A2" w:rsidP="0004655C">
          <w:pPr>
            <w:spacing w:after="0" w:line="240" w:lineRule="auto"/>
            <w:ind w:firstLine="708"/>
            <w:jc w:val="both"/>
            <w:rPr>
              <w:rFonts w:ascii="Times New Roman" w:hAnsi="Times New Roman" w:cs="Times New Roman"/>
              <w:color w:val="000000" w:themeColor="text1"/>
              <w:sz w:val="24"/>
              <w:szCs w:val="24"/>
              <w:lang w:val="en-US"/>
            </w:rPr>
          </w:pPr>
          <w:r w:rsidRPr="00EE3804">
            <w:rPr>
              <w:rFonts w:ascii="Times New Roman" w:hAnsi="Times New Roman" w:cs="Times New Roman"/>
              <w:color w:val="000000" w:themeColor="text1"/>
              <w:sz w:val="24"/>
              <w:szCs w:val="24"/>
              <w:lang w:val="en-US"/>
            </w:rPr>
            <w:t>Brief description of the project</w:t>
          </w:r>
        </w:p>
        <w:p w:rsidR="004B76A2" w:rsidRDefault="004B76A2" w:rsidP="0004655C">
          <w:pPr>
            <w:spacing w:after="0" w:line="240" w:lineRule="auto"/>
            <w:jc w:val="both"/>
            <w:rPr>
              <w:rFonts w:ascii="Times New Roman" w:hAnsi="Times New Roman" w:cs="Times New Roman"/>
              <w:b/>
              <w:color w:val="000000" w:themeColor="text1"/>
              <w:sz w:val="24"/>
              <w:szCs w:val="24"/>
              <w:lang w:val="en-US"/>
            </w:rPr>
          </w:pPr>
        </w:p>
        <w:p w:rsidR="004B76A2" w:rsidRDefault="004B76A2" w:rsidP="0004655C">
          <w:pPr>
            <w:pStyle w:val="ListParagraph"/>
            <w:numPr>
              <w:ilvl w:val="0"/>
              <w:numId w:val="25"/>
            </w:numPr>
            <w:jc w:val="both"/>
            <w:rPr>
              <w:b/>
              <w:color w:val="000000" w:themeColor="text1"/>
            </w:rPr>
          </w:pPr>
          <w:r w:rsidRPr="00EE3804">
            <w:rPr>
              <w:b/>
              <w:color w:val="000000" w:themeColor="text1"/>
            </w:rPr>
            <w:t>EVALUATION FRAMEWORK</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14</w:t>
          </w:r>
        </w:p>
        <w:p w:rsidR="004B76A2" w:rsidRPr="008843E0" w:rsidRDefault="004B76A2" w:rsidP="0004655C">
          <w:pPr>
            <w:pStyle w:val="ListParagraph"/>
            <w:numPr>
              <w:ilvl w:val="0"/>
              <w:numId w:val="33"/>
            </w:numPr>
            <w:jc w:val="both"/>
            <w:rPr>
              <w:color w:val="000000" w:themeColor="text1"/>
            </w:rPr>
          </w:pPr>
          <w:r w:rsidRPr="008843E0">
            <w:rPr>
              <w:color w:val="000000" w:themeColor="text1"/>
            </w:rPr>
            <w:t>Purpose of the evaluation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14</w:t>
          </w:r>
        </w:p>
        <w:p w:rsidR="004B76A2" w:rsidRPr="008843E0" w:rsidRDefault="004B76A2" w:rsidP="0004655C">
          <w:pPr>
            <w:pStyle w:val="ListParagraph"/>
            <w:numPr>
              <w:ilvl w:val="0"/>
              <w:numId w:val="33"/>
            </w:numPr>
            <w:jc w:val="both"/>
            <w:rPr>
              <w:color w:val="000000" w:themeColor="text1"/>
            </w:rPr>
          </w:pPr>
          <w:r w:rsidRPr="008843E0">
            <w:rPr>
              <w:color w:val="000000" w:themeColor="text1"/>
            </w:rPr>
            <w:t>Methodology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14</w:t>
          </w:r>
        </w:p>
        <w:p w:rsidR="004B76A2" w:rsidRPr="008843E0" w:rsidRDefault="004B76A2" w:rsidP="0004655C">
          <w:pPr>
            <w:pStyle w:val="ListParagraph"/>
            <w:numPr>
              <w:ilvl w:val="0"/>
              <w:numId w:val="33"/>
            </w:numPr>
            <w:jc w:val="both"/>
            <w:rPr>
              <w:color w:val="000000" w:themeColor="text1"/>
            </w:rPr>
          </w:pPr>
          <w:r w:rsidRPr="008843E0">
            <w:rPr>
              <w:color w:val="000000" w:themeColor="text1"/>
            </w:rPr>
            <w:t>Limitation</w:t>
          </w:r>
          <w:r>
            <w:rPr>
              <w:color w:val="000000" w:themeColor="text1"/>
            </w:rPr>
            <w:t>s</w:t>
          </w:r>
          <w:r w:rsidRPr="008843E0">
            <w:rPr>
              <w:color w:val="000000" w:themeColor="text1"/>
            </w:rPr>
            <w:t xml:space="preserve"> to the Evaluation Findings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15</w:t>
          </w:r>
        </w:p>
        <w:p w:rsidR="004B76A2" w:rsidRDefault="004B76A2" w:rsidP="0004655C">
          <w:pPr>
            <w:spacing w:after="0" w:line="240" w:lineRule="auto"/>
            <w:jc w:val="both"/>
            <w:rPr>
              <w:rFonts w:ascii="Times New Roman" w:hAnsi="Times New Roman" w:cs="Times New Roman"/>
              <w:b/>
              <w:color w:val="000000" w:themeColor="text1"/>
              <w:sz w:val="24"/>
              <w:szCs w:val="24"/>
              <w:lang w:val="en-US"/>
            </w:rPr>
          </w:pPr>
        </w:p>
        <w:p w:rsidR="004B76A2" w:rsidRDefault="004B76A2" w:rsidP="0004655C">
          <w:pPr>
            <w:pStyle w:val="ListParagraph"/>
            <w:numPr>
              <w:ilvl w:val="0"/>
              <w:numId w:val="25"/>
            </w:numPr>
            <w:jc w:val="both"/>
            <w:rPr>
              <w:b/>
              <w:color w:val="000000" w:themeColor="text1"/>
            </w:rPr>
          </w:pPr>
          <w:r w:rsidRPr="00EE3804">
            <w:rPr>
              <w:b/>
              <w:color w:val="000000" w:themeColor="text1"/>
            </w:rPr>
            <w:t>EVALUATION RESULTS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16</w:t>
          </w:r>
        </w:p>
        <w:p w:rsidR="004B76A2" w:rsidRDefault="004B76A2" w:rsidP="0004655C">
          <w:pPr>
            <w:pStyle w:val="ListParagraph"/>
            <w:numPr>
              <w:ilvl w:val="0"/>
              <w:numId w:val="26"/>
            </w:numPr>
            <w:jc w:val="both"/>
            <w:rPr>
              <w:color w:val="000000" w:themeColor="text1"/>
            </w:rPr>
          </w:pPr>
          <w:r w:rsidRPr="00EE3804">
            <w:rPr>
              <w:color w:val="000000" w:themeColor="text1"/>
            </w:rPr>
            <w:t>Overview</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16</w:t>
          </w:r>
        </w:p>
        <w:p w:rsidR="004B76A2" w:rsidRDefault="004B76A2" w:rsidP="0004655C">
          <w:pPr>
            <w:pStyle w:val="ListParagraph"/>
            <w:numPr>
              <w:ilvl w:val="0"/>
              <w:numId w:val="26"/>
            </w:numPr>
            <w:jc w:val="both"/>
            <w:rPr>
              <w:color w:val="000000" w:themeColor="text1"/>
            </w:rPr>
          </w:pPr>
          <w:r w:rsidRPr="00EE3804">
            <w:rPr>
              <w:color w:val="000000" w:themeColor="text1"/>
            </w:rPr>
            <w:t>Program Design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17</w:t>
          </w:r>
        </w:p>
        <w:p w:rsidR="004B76A2" w:rsidRDefault="004B76A2" w:rsidP="0004655C">
          <w:pPr>
            <w:pStyle w:val="ListParagraph"/>
            <w:numPr>
              <w:ilvl w:val="0"/>
              <w:numId w:val="26"/>
            </w:numPr>
            <w:jc w:val="both"/>
            <w:rPr>
              <w:color w:val="000000" w:themeColor="text1"/>
            </w:rPr>
          </w:pPr>
          <w:r w:rsidRPr="00EE3804">
            <w:rPr>
              <w:color w:val="000000" w:themeColor="text1"/>
            </w:rPr>
            <w:t>Program Management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18</w:t>
          </w:r>
        </w:p>
        <w:p w:rsidR="004B76A2" w:rsidRDefault="004B76A2" w:rsidP="0004655C">
          <w:pPr>
            <w:pStyle w:val="ListParagraph"/>
            <w:numPr>
              <w:ilvl w:val="0"/>
              <w:numId w:val="26"/>
            </w:numPr>
            <w:jc w:val="both"/>
            <w:rPr>
              <w:color w:val="000000" w:themeColor="text1"/>
            </w:rPr>
          </w:pPr>
          <w:r w:rsidRPr="00EE3804">
            <w:rPr>
              <w:color w:val="000000" w:themeColor="text1"/>
            </w:rPr>
            <w:t xml:space="preserve">Operational </w:t>
          </w:r>
          <w:r w:rsidR="00F9736F">
            <w:rPr>
              <w:color w:val="000000" w:themeColor="text1"/>
            </w:rPr>
            <w:t>M</w:t>
          </w:r>
          <w:r w:rsidRPr="00EE3804">
            <w:rPr>
              <w:color w:val="000000" w:themeColor="text1"/>
            </w:rPr>
            <w:t>anagement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18</w:t>
          </w:r>
        </w:p>
        <w:p w:rsidR="004B76A2" w:rsidRDefault="004B76A2" w:rsidP="0004655C">
          <w:pPr>
            <w:pStyle w:val="ListParagraph"/>
            <w:numPr>
              <w:ilvl w:val="0"/>
              <w:numId w:val="26"/>
            </w:numPr>
            <w:jc w:val="both"/>
            <w:rPr>
              <w:strike/>
              <w:color w:val="000000" w:themeColor="text1"/>
            </w:rPr>
          </w:pPr>
          <w:r w:rsidRPr="00EE3804">
            <w:rPr>
              <w:color w:val="000000" w:themeColor="text1"/>
            </w:rPr>
            <w:t xml:space="preserve">Financial </w:t>
          </w:r>
          <w:r w:rsidR="00F9736F">
            <w:rPr>
              <w:color w:val="000000" w:themeColor="text1"/>
            </w:rPr>
            <w:t>M</w:t>
          </w:r>
          <w:r w:rsidRPr="00EE3804">
            <w:rPr>
              <w:color w:val="000000" w:themeColor="text1"/>
            </w:rPr>
            <w:t>anagement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19</w:t>
          </w:r>
        </w:p>
        <w:p w:rsidR="004B76A2" w:rsidRDefault="004B76A2" w:rsidP="0004655C">
          <w:pPr>
            <w:pStyle w:val="ListParagraph"/>
            <w:numPr>
              <w:ilvl w:val="0"/>
              <w:numId w:val="26"/>
            </w:numPr>
            <w:jc w:val="both"/>
            <w:rPr>
              <w:color w:val="000000" w:themeColor="text1"/>
            </w:rPr>
          </w:pPr>
          <w:r w:rsidRPr="00EE3804">
            <w:rPr>
              <w:color w:val="000000" w:themeColor="text1"/>
            </w:rPr>
            <w:t xml:space="preserve">Financial </w:t>
          </w:r>
          <w:r w:rsidR="00F9736F">
            <w:rPr>
              <w:color w:val="000000" w:themeColor="text1"/>
            </w:rPr>
            <w:t>P</w:t>
          </w:r>
          <w:r w:rsidRPr="00EE3804">
            <w:rPr>
              <w:color w:val="000000" w:themeColor="text1"/>
            </w:rPr>
            <w:t>erformance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19</w:t>
          </w:r>
        </w:p>
        <w:p w:rsidR="002522F3" w:rsidRDefault="004B76A2" w:rsidP="0004655C">
          <w:pPr>
            <w:pStyle w:val="ListParagraph"/>
            <w:numPr>
              <w:ilvl w:val="0"/>
              <w:numId w:val="26"/>
            </w:numPr>
            <w:jc w:val="both"/>
            <w:rPr>
              <w:color w:val="000000" w:themeColor="text1"/>
            </w:rPr>
          </w:pPr>
          <w:r w:rsidRPr="00EE3804">
            <w:rPr>
              <w:color w:val="000000" w:themeColor="text1"/>
            </w:rPr>
            <w:t>Monitoring and Evaluation</w:t>
          </w:r>
          <w:r>
            <w:rPr>
              <w:color w:val="000000" w:themeColor="text1"/>
            </w:rPr>
            <w:tab/>
          </w:r>
        </w:p>
        <w:p w:rsidR="004B76A2" w:rsidRDefault="004B76A2" w:rsidP="0004655C">
          <w:pPr>
            <w:pStyle w:val="ListParagraph"/>
            <w:ind w:left="1080"/>
            <w:jc w:val="both"/>
            <w:rPr>
              <w:color w:val="000000" w:themeColor="text1"/>
            </w:rPr>
          </w:pPr>
        </w:p>
        <w:p w:rsidR="004B76A2" w:rsidRDefault="004B76A2" w:rsidP="0004655C">
          <w:pPr>
            <w:pStyle w:val="ListParagraph"/>
            <w:numPr>
              <w:ilvl w:val="0"/>
              <w:numId w:val="25"/>
            </w:numPr>
            <w:jc w:val="both"/>
            <w:rPr>
              <w:b/>
              <w:color w:val="000000" w:themeColor="text1"/>
            </w:rPr>
          </w:pPr>
          <w:r w:rsidRPr="00EE3804">
            <w:rPr>
              <w:b/>
              <w:color w:val="000000" w:themeColor="text1"/>
            </w:rPr>
            <w:t>ASSESSMENT OF PROJECT KEY RESULTS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20</w:t>
          </w:r>
        </w:p>
        <w:p w:rsidR="004B76A2" w:rsidRDefault="004B76A2" w:rsidP="0004655C">
          <w:pPr>
            <w:pStyle w:val="ListParagraph"/>
            <w:numPr>
              <w:ilvl w:val="0"/>
              <w:numId w:val="27"/>
            </w:numPr>
            <w:jc w:val="both"/>
            <w:rPr>
              <w:color w:val="000000" w:themeColor="text1"/>
            </w:rPr>
          </w:pPr>
          <w:r w:rsidRPr="00EE3804">
            <w:rPr>
              <w:color w:val="000000" w:themeColor="text1"/>
            </w:rPr>
            <w:t>Overview</w:t>
          </w:r>
        </w:p>
        <w:p w:rsidR="004B76A2" w:rsidRDefault="004B76A2" w:rsidP="0004655C">
          <w:pPr>
            <w:spacing w:after="0" w:line="240" w:lineRule="auto"/>
            <w:jc w:val="both"/>
            <w:rPr>
              <w:rFonts w:ascii="Times New Roman" w:hAnsi="Times New Roman" w:cs="Times New Roman"/>
              <w:b/>
              <w:color w:val="000000" w:themeColor="text1"/>
              <w:sz w:val="24"/>
              <w:szCs w:val="24"/>
              <w:lang w:val="en-US"/>
            </w:rPr>
          </w:pPr>
        </w:p>
        <w:p w:rsidR="004B76A2" w:rsidRPr="00B6746C" w:rsidRDefault="004B76A2" w:rsidP="0004655C">
          <w:pPr>
            <w:pStyle w:val="ListParagraph"/>
            <w:numPr>
              <w:ilvl w:val="0"/>
              <w:numId w:val="25"/>
            </w:numPr>
            <w:jc w:val="both"/>
            <w:rPr>
              <w:b/>
              <w:color w:val="000000" w:themeColor="text1"/>
            </w:rPr>
          </w:pPr>
          <w:r w:rsidRPr="00EE3804">
            <w:rPr>
              <w:b/>
              <w:color w:val="000000" w:themeColor="text1"/>
            </w:rPr>
            <w:t xml:space="preserve">ASSESSMENT OF PERFORMANCE BASED ON </w:t>
          </w:r>
          <w:r>
            <w:rPr>
              <w:b/>
              <w:color w:val="000000" w:themeColor="text1"/>
            </w:rPr>
            <w:t>OECD/DAC Criteria</w:t>
          </w:r>
          <w:r>
            <w:rPr>
              <w:b/>
              <w:color w:val="000000" w:themeColor="text1"/>
            </w:rPr>
            <w:tab/>
            <w:t>2</w:t>
          </w:r>
          <w:r w:rsidRPr="00B6746C">
            <w:rPr>
              <w:b/>
              <w:color w:val="000000" w:themeColor="text1"/>
            </w:rPr>
            <w:t>3</w:t>
          </w:r>
        </w:p>
        <w:p w:rsidR="004B76A2" w:rsidRDefault="004B76A2" w:rsidP="0004655C">
          <w:pPr>
            <w:pStyle w:val="ListParagraph"/>
            <w:numPr>
              <w:ilvl w:val="0"/>
              <w:numId w:val="28"/>
            </w:numPr>
            <w:jc w:val="both"/>
            <w:rPr>
              <w:color w:val="000000" w:themeColor="text1"/>
            </w:rPr>
          </w:pPr>
          <w:r w:rsidRPr="00EE3804">
            <w:rPr>
              <w:color w:val="000000" w:themeColor="text1"/>
            </w:rPr>
            <w:t>Relevance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23</w:t>
          </w:r>
        </w:p>
        <w:p w:rsidR="004B76A2" w:rsidRDefault="004B76A2" w:rsidP="0004655C">
          <w:pPr>
            <w:pStyle w:val="ListParagraph"/>
            <w:numPr>
              <w:ilvl w:val="0"/>
              <w:numId w:val="28"/>
            </w:numPr>
            <w:jc w:val="both"/>
            <w:rPr>
              <w:color w:val="000000" w:themeColor="text1"/>
            </w:rPr>
          </w:pPr>
          <w:r w:rsidRPr="00EE3804">
            <w:rPr>
              <w:color w:val="000000" w:themeColor="text1"/>
            </w:rPr>
            <w:t>National NGO Participation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25</w:t>
          </w:r>
        </w:p>
        <w:p w:rsidR="004B76A2" w:rsidRDefault="004B76A2" w:rsidP="0004655C">
          <w:pPr>
            <w:pStyle w:val="ListParagraph"/>
            <w:numPr>
              <w:ilvl w:val="0"/>
              <w:numId w:val="28"/>
            </w:numPr>
            <w:jc w:val="both"/>
            <w:rPr>
              <w:color w:val="000000" w:themeColor="text1"/>
            </w:rPr>
          </w:pPr>
          <w:r>
            <w:rPr>
              <w:color w:val="000000" w:themeColor="text1"/>
            </w:rPr>
            <w:t xml:space="preserve">Cooperation with </w:t>
          </w:r>
          <w:r w:rsidRPr="00EE3804">
            <w:rPr>
              <w:color w:val="000000" w:themeColor="text1"/>
            </w:rPr>
            <w:t>Government</w:t>
          </w:r>
          <w:r>
            <w:rPr>
              <w:color w:val="000000" w:themeColor="text1"/>
            </w:rPr>
            <w:t>al Institutions</w:t>
          </w:r>
          <w:r>
            <w:rPr>
              <w:color w:val="000000" w:themeColor="text1"/>
            </w:rPr>
            <w:tab/>
          </w:r>
          <w:r>
            <w:rPr>
              <w:color w:val="000000" w:themeColor="text1"/>
            </w:rPr>
            <w:tab/>
          </w:r>
          <w:r>
            <w:rPr>
              <w:color w:val="000000" w:themeColor="text1"/>
            </w:rPr>
            <w:tab/>
          </w:r>
          <w:r>
            <w:rPr>
              <w:color w:val="000000" w:themeColor="text1"/>
            </w:rPr>
            <w:tab/>
            <w:t>25</w:t>
          </w:r>
        </w:p>
        <w:p w:rsidR="004B76A2" w:rsidRDefault="004B76A2" w:rsidP="0004655C">
          <w:pPr>
            <w:pStyle w:val="ListParagraph"/>
            <w:numPr>
              <w:ilvl w:val="0"/>
              <w:numId w:val="28"/>
            </w:numPr>
            <w:jc w:val="both"/>
            <w:rPr>
              <w:color w:val="000000" w:themeColor="text1"/>
            </w:rPr>
          </w:pPr>
          <w:r>
            <w:rPr>
              <w:color w:val="000000" w:themeColor="text1"/>
            </w:rPr>
            <w:t>Effectiveness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26</w:t>
          </w:r>
        </w:p>
        <w:p w:rsidR="004B76A2" w:rsidRDefault="004B76A2" w:rsidP="0004655C">
          <w:pPr>
            <w:pStyle w:val="ListParagraph"/>
            <w:numPr>
              <w:ilvl w:val="0"/>
              <w:numId w:val="28"/>
            </w:numPr>
            <w:jc w:val="both"/>
            <w:rPr>
              <w:color w:val="000000" w:themeColor="text1"/>
            </w:rPr>
          </w:pPr>
          <w:r w:rsidRPr="00EE3804">
            <w:rPr>
              <w:color w:val="000000" w:themeColor="text1"/>
            </w:rPr>
            <w:t>Impact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26</w:t>
          </w:r>
        </w:p>
        <w:p w:rsidR="004B76A2" w:rsidRDefault="004B76A2" w:rsidP="0004655C">
          <w:pPr>
            <w:pStyle w:val="ListParagraph"/>
            <w:numPr>
              <w:ilvl w:val="0"/>
              <w:numId w:val="28"/>
            </w:numPr>
            <w:jc w:val="both"/>
            <w:rPr>
              <w:color w:val="000000" w:themeColor="text1"/>
            </w:rPr>
          </w:pPr>
          <w:r w:rsidRPr="00EE3804">
            <w:rPr>
              <w:color w:val="000000" w:themeColor="text1"/>
            </w:rPr>
            <w:t>Sustainability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27</w:t>
          </w:r>
        </w:p>
        <w:p w:rsidR="004B76A2" w:rsidRDefault="004B76A2" w:rsidP="0004655C">
          <w:pPr>
            <w:pStyle w:val="ListParagraph"/>
            <w:numPr>
              <w:ilvl w:val="0"/>
              <w:numId w:val="28"/>
            </w:numPr>
            <w:jc w:val="both"/>
            <w:rPr>
              <w:color w:val="000000" w:themeColor="text1"/>
            </w:rPr>
          </w:pPr>
          <w:r w:rsidRPr="00EE3804">
            <w:rPr>
              <w:color w:val="000000" w:themeColor="text1"/>
            </w:rPr>
            <w:t>Capacity</w:t>
          </w:r>
          <w:r w:rsidR="00F9736F">
            <w:rPr>
              <w:color w:val="000000" w:themeColor="text1"/>
            </w:rPr>
            <w:t>-</w:t>
          </w:r>
          <w:r w:rsidRPr="00EE3804">
            <w:rPr>
              <w:color w:val="000000" w:themeColor="text1"/>
            </w:rPr>
            <w:t>Building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29</w:t>
          </w:r>
        </w:p>
        <w:p w:rsidR="004B76A2" w:rsidRDefault="004B76A2" w:rsidP="0004655C">
          <w:pPr>
            <w:pStyle w:val="ListParagraph"/>
            <w:numPr>
              <w:ilvl w:val="0"/>
              <w:numId w:val="28"/>
            </w:numPr>
            <w:jc w:val="both"/>
            <w:rPr>
              <w:color w:val="000000" w:themeColor="text1"/>
            </w:rPr>
          </w:pPr>
          <w:r w:rsidRPr="00EE3804">
            <w:rPr>
              <w:color w:val="000000" w:themeColor="text1"/>
            </w:rPr>
            <w:t>Coordination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30</w:t>
          </w:r>
        </w:p>
        <w:p w:rsidR="004B76A2" w:rsidRDefault="004B76A2" w:rsidP="0004655C">
          <w:pPr>
            <w:pStyle w:val="ListParagraph"/>
            <w:numPr>
              <w:ilvl w:val="0"/>
              <w:numId w:val="28"/>
            </w:numPr>
            <w:jc w:val="both"/>
            <w:rPr>
              <w:color w:val="000000" w:themeColor="text1"/>
            </w:rPr>
          </w:pPr>
          <w:r w:rsidRPr="00EE3804">
            <w:rPr>
              <w:color w:val="000000" w:themeColor="text1"/>
            </w:rPr>
            <w:t>Cross-cutting themes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31</w:t>
          </w:r>
        </w:p>
        <w:p w:rsidR="004B76A2" w:rsidRDefault="004B76A2" w:rsidP="0004655C">
          <w:pPr>
            <w:pStyle w:val="ListParagraph"/>
            <w:numPr>
              <w:ilvl w:val="1"/>
              <w:numId w:val="29"/>
            </w:numPr>
            <w:jc w:val="both"/>
            <w:rPr>
              <w:color w:val="000000" w:themeColor="text1"/>
            </w:rPr>
          </w:pPr>
          <w:r w:rsidRPr="00EE3804">
            <w:rPr>
              <w:color w:val="000000" w:themeColor="text1"/>
            </w:rPr>
            <w:t>Environment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31</w:t>
          </w:r>
        </w:p>
        <w:p w:rsidR="004B76A2" w:rsidRDefault="004B76A2" w:rsidP="0004655C">
          <w:pPr>
            <w:pStyle w:val="ListParagraph"/>
            <w:numPr>
              <w:ilvl w:val="1"/>
              <w:numId w:val="29"/>
            </w:numPr>
            <w:jc w:val="both"/>
            <w:rPr>
              <w:color w:val="000000" w:themeColor="text1"/>
            </w:rPr>
          </w:pPr>
          <w:r w:rsidRPr="00EE3804">
            <w:rPr>
              <w:color w:val="000000" w:themeColor="text1"/>
            </w:rPr>
            <w:t>Gender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32</w:t>
          </w:r>
        </w:p>
        <w:p w:rsidR="004B76A2" w:rsidRDefault="004B76A2" w:rsidP="0004655C">
          <w:pPr>
            <w:pStyle w:val="ListParagraph"/>
            <w:numPr>
              <w:ilvl w:val="1"/>
              <w:numId w:val="29"/>
            </w:numPr>
            <w:jc w:val="both"/>
            <w:rPr>
              <w:color w:val="000000" w:themeColor="text1"/>
            </w:rPr>
          </w:pPr>
          <w:r w:rsidRPr="00EE3804">
            <w:rPr>
              <w:color w:val="000000" w:themeColor="text1"/>
            </w:rPr>
            <w:t>Child Labor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33 </w:t>
          </w:r>
        </w:p>
        <w:p w:rsidR="004B76A2" w:rsidRDefault="004B76A2" w:rsidP="0004655C">
          <w:pPr>
            <w:pStyle w:val="ListParagraph"/>
            <w:numPr>
              <w:ilvl w:val="1"/>
              <w:numId w:val="29"/>
            </w:numPr>
            <w:jc w:val="both"/>
            <w:rPr>
              <w:color w:val="000000" w:themeColor="text1"/>
            </w:rPr>
          </w:pPr>
          <w:r w:rsidRPr="00EE3804">
            <w:rPr>
              <w:color w:val="000000" w:themeColor="text1"/>
            </w:rPr>
            <w:t>Media Participation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33</w:t>
          </w:r>
        </w:p>
        <w:p w:rsidR="004B76A2" w:rsidRDefault="004B76A2" w:rsidP="0004655C">
          <w:pPr>
            <w:pStyle w:val="ListParagraph"/>
            <w:numPr>
              <w:ilvl w:val="1"/>
              <w:numId w:val="29"/>
            </w:numPr>
            <w:jc w:val="both"/>
            <w:rPr>
              <w:color w:val="000000" w:themeColor="text1"/>
            </w:rPr>
          </w:pPr>
          <w:r w:rsidRPr="00EE3804">
            <w:rPr>
              <w:color w:val="000000" w:themeColor="text1"/>
            </w:rPr>
            <w:t>Pro-poor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34</w:t>
          </w:r>
        </w:p>
        <w:p w:rsidR="004B76A2" w:rsidRDefault="004B76A2" w:rsidP="0004655C">
          <w:pPr>
            <w:spacing w:after="0" w:line="240" w:lineRule="auto"/>
            <w:jc w:val="both"/>
            <w:rPr>
              <w:rFonts w:ascii="Times New Roman" w:hAnsi="Times New Roman" w:cs="Times New Roman"/>
              <w:b/>
              <w:color w:val="000000" w:themeColor="text1"/>
              <w:sz w:val="24"/>
              <w:szCs w:val="24"/>
              <w:lang w:val="en-US"/>
            </w:rPr>
          </w:pPr>
        </w:p>
        <w:p w:rsidR="00E6164B" w:rsidRDefault="00E6164B" w:rsidP="0004655C">
          <w:pPr>
            <w:spacing w:after="0" w:line="240" w:lineRule="auto"/>
            <w:jc w:val="both"/>
            <w:rPr>
              <w:rFonts w:ascii="Times New Roman" w:hAnsi="Times New Roman" w:cs="Times New Roman"/>
              <w:b/>
              <w:color w:val="000000" w:themeColor="text1"/>
              <w:sz w:val="24"/>
              <w:szCs w:val="24"/>
              <w:lang w:val="en-US"/>
            </w:rPr>
          </w:pPr>
        </w:p>
        <w:p w:rsidR="00E6164B" w:rsidRDefault="00E6164B" w:rsidP="0004655C">
          <w:pPr>
            <w:spacing w:after="0" w:line="240" w:lineRule="auto"/>
            <w:jc w:val="both"/>
            <w:rPr>
              <w:rFonts w:ascii="Times New Roman" w:hAnsi="Times New Roman" w:cs="Times New Roman"/>
              <w:b/>
              <w:color w:val="000000" w:themeColor="text1"/>
              <w:sz w:val="24"/>
              <w:szCs w:val="24"/>
              <w:lang w:val="en-US"/>
            </w:rPr>
          </w:pPr>
        </w:p>
        <w:p w:rsidR="00E6164B" w:rsidRDefault="00E6164B" w:rsidP="0004655C">
          <w:pPr>
            <w:spacing w:after="0" w:line="240" w:lineRule="auto"/>
            <w:jc w:val="both"/>
            <w:rPr>
              <w:rFonts w:ascii="Times New Roman" w:hAnsi="Times New Roman" w:cs="Times New Roman"/>
              <w:b/>
              <w:color w:val="000000" w:themeColor="text1"/>
              <w:sz w:val="24"/>
              <w:szCs w:val="24"/>
              <w:lang w:val="en-US"/>
            </w:rPr>
          </w:pPr>
        </w:p>
        <w:p w:rsidR="00E6164B" w:rsidRDefault="00E6164B" w:rsidP="0004655C">
          <w:pPr>
            <w:spacing w:after="0" w:line="240" w:lineRule="auto"/>
            <w:jc w:val="both"/>
            <w:rPr>
              <w:rFonts w:ascii="Times New Roman" w:hAnsi="Times New Roman" w:cs="Times New Roman"/>
              <w:b/>
              <w:color w:val="000000" w:themeColor="text1"/>
              <w:sz w:val="24"/>
              <w:szCs w:val="24"/>
              <w:lang w:val="en-US"/>
            </w:rPr>
          </w:pPr>
        </w:p>
        <w:p w:rsidR="004B76A2" w:rsidRDefault="004B76A2" w:rsidP="0004655C">
          <w:pPr>
            <w:pStyle w:val="ListParagraph"/>
            <w:numPr>
              <w:ilvl w:val="0"/>
              <w:numId w:val="25"/>
            </w:numPr>
            <w:jc w:val="both"/>
            <w:rPr>
              <w:b/>
              <w:color w:val="000000" w:themeColor="text1"/>
            </w:rPr>
          </w:pPr>
          <w:r w:rsidRPr="00EE3804">
            <w:rPr>
              <w:b/>
              <w:color w:val="000000" w:themeColor="text1"/>
            </w:rPr>
            <w:t>RECOMMENDATIONS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35</w:t>
          </w:r>
        </w:p>
        <w:p w:rsidR="004B76A2" w:rsidRDefault="004B76A2" w:rsidP="0004655C">
          <w:pPr>
            <w:pStyle w:val="ListParagraph"/>
            <w:numPr>
              <w:ilvl w:val="0"/>
              <w:numId w:val="30"/>
            </w:numPr>
            <w:jc w:val="both"/>
            <w:rPr>
              <w:color w:val="000000" w:themeColor="text1"/>
            </w:rPr>
          </w:pPr>
          <w:r w:rsidRPr="00EE3804">
            <w:rPr>
              <w:color w:val="000000" w:themeColor="text1"/>
            </w:rPr>
            <w:t xml:space="preserve">Design and </w:t>
          </w:r>
          <w:r w:rsidR="00F9736F">
            <w:rPr>
              <w:color w:val="000000" w:themeColor="text1"/>
            </w:rPr>
            <w:t>M</w:t>
          </w:r>
          <w:r w:rsidRPr="00EE3804">
            <w:rPr>
              <w:color w:val="000000" w:themeColor="text1"/>
            </w:rPr>
            <w:t>anagement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35</w:t>
          </w:r>
        </w:p>
        <w:p w:rsidR="004B76A2" w:rsidRDefault="004B76A2" w:rsidP="0004655C">
          <w:pPr>
            <w:pStyle w:val="ListParagraph"/>
            <w:numPr>
              <w:ilvl w:val="0"/>
              <w:numId w:val="30"/>
            </w:numPr>
            <w:jc w:val="both"/>
            <w:rPr>
              <w:color w:val="000000" w:themeColor="text1"/>
            </w:rPr>
          </w:pPr>
          <w:r w:rsidRPr="00EE3804">
            <w:rPr>
              <w:color w:val="000000" w:themeColor="text1"/>
            </w:rPr>
            <w:t>Thematic</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37</w:t>
          </w:r>
        </w:p>
        <w:p w:rsidR="004B76A2" w:rsidRDefault="004B76A2" w:rsidP="0004655C">
          <w:pPr>
            <w:pStyle w:val="ListParagraph"/>
            <w:numPr>
              <w:ilvl w:val="0"/>
              <w:numId w:val="30"/>
            </w:numPr>
            <w:jc w:val="both"/>
            <w:rPr>
              <w:color w:val="000000" w:themeColor="text1"/>
            </w:rPr>
          </w:pPr>
          <w:r w:rsidRPr="00EE3804">
            <w:rPr>
              <w:color w:val="000000" w:themeColor="text1"/>
            </w:rPr>
            <w:t>Regional Issues</w:t>
          </w:r>
          <w:r>
            <w:rPr>
              <w:color w:val="000000" w:themeColor="text1"/>
            </w:rPr>
            <w:t xml:space="preserve"> and ICGLR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40</w:t>
          </w:r>
        </w:p>
        <w:p w:rsidR="004B76A2" w:rsidRDefault="004B76A2" w:rsidP="0004655C">
          <w:pPr>
            <w:spacing w:after="0"/>
            <w:jc w:val="both"/>
            <w:rPr>
              <w:rFonts w:ascii="Times New Roman" w:hAnsi="Times New Roman" w:cs="Times New Roman"/>
              <w:b/>
              <w:color w:val="000000" w:themeColor="text1"/>
              <w:sz w:val="24"/>
              <w:szCs w:val="24"/>
              <w:lang w:val="en-US"/>
            </w:rPr>
          </w:pP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ANNEXES</w:t>
          </w:r>
        </w:p>
        <w:p w:rsidR="004B76A2" w:rsidRDefault="004B76A2" w:rsidP="0004655C">
          <w:pPr>
            <w:spacing w:after="0"/>
            <w:jc w:val="both"/>
            <w:rPr>
              <w:rFonts w:ascii="Times New Roman" w:hAnsi="Times New Roman" w:cs="Times New Roman"/>
              <w:b/>
              <w:color w:val="000000" w:themeColor="text1"/>
              <w:sz w:val="24"/>
              <w:szCs w:val="24"/>
              <w:lang w:val="en-US"/>
            </w:rPr>
          </w:pP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Annex 1: Evaluation Terms of Reference</w:t>
          </w: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Annex 2: Evaluation Inception Report</w:t>
          </w: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Annex 3: Data Collection Questionnaires</w:t>
          </w: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Annex 4: List of People met</w:t>
          </w:r>
        </w:p>
        <w:p w:rsidR="004B76A2" w:rsidRPr="004B76A2" w:rsidRDefault="004B76A2" w:rsidP="0004655C">
          <w:pPr>
            <w:autoSpaceDE w:val="0"/>
            <w:autoSpaceDN w:val="0"/>
            <w:adjustRightInd w:val="0"/>
            <w:spacing w:after="0" w:line="240" w:lineRule="auto"/>
            <w:jc w:val="both"/>
            <w:rPr>
              <w:rFonts w:ascii="Times New Roman" w:hAnsi="Times New Roman" w:cs="Times New Roman"/>
              <w:b/>
              <w:iCs/>
              <w:sz w:val="24"/>
              <w:szCs w:val="24"/>
              <w:lang w:val="en-US"/>
            </w:rPr>
          </w:pPr>
          <w:r w:rsidRPr="004B76A2">
            <w:rPr>
              <w:rFonts w:ascii="Times New Roman" w:hAnsi="Times New Roman" w:cs="Times New Roman"/>
              <w:b/>
              <w:color w:val="000000" w:themeColor="text1"/>
              <w:sz w:val="24"/>
              <w:szCs w:val="24"/>
              <w:lang w:val="en-US"/>
            </w:rPr>
            <w:t xml:space="preserve">Annex 5: </w:t>
          </w:r>
          <w:r w:rsidRPr="004B76A2">
            <w:rPr>
              <w:rFonts w:ascii="Times New Roman" w:hAnsi="Times New Roman" w:cs="Times New Roman"/>
              <w:b/>
              <w:iCs/>
              <w:sz w:val="24"/>
              <w:szCs w:val="24"/>
              <w:lang w:val="en-US"/>
            </w:rPr>
            <w:t>Evaluation of EU-UN Cooperation and Collaboration</w:t>
          </w:r>
        </w:p>
        <w:p w:rsidR="004B76A2" w:rsidRPr="00C113E3" w:rsidRDefault="004B76A2" w:rsidP="0004655C">
          <w:pPr>
            <w:spacing w:after="0" w:line="240" w:lineRule="auto"/>
            <w:jc w:val="both"/>
            <w:rPr>
              <w:rFonts w:ascii="Times New Roman" w:hAnsi="Times New Roman" w:cs="Times New Roman"/>
              <w:b/>
              <w:sz w:val="24"/>
              <w:szCs w:val="24"/>
              <w:lang w:val="en-US"/>
            </w:rPr>
          </w:pPr>
          <w:r w:rsidRPr="004B76A2">
            <w:rPr>
              <w:rFonts w:ascii="Times New Roman" w:hAnsi="Times New Roman" w:cs="Times New Roman"/>
              <w:b/>
              <w:iCs/>
              <w:sz w:val="24"/>
              <w:szCs w:val="24"/>
              <w:lang w:val="en-US"/>
            </w:rPr>
            <w:t>Annex 6</w:t>
          </w:r>
          <w:r w:rsidR="006E6F4F" w:rsidRPr="006E6F4F">
            <w:rPr>
              <w:rFonts w:ascii="Times New Roman" w:hAnsi="Times New Roman" w:cs="Times New Roman"/>
              <w:b/>
              <w:iCs/>
              <w:sz w:val="24"/>
              <w:szCs w:val="24"/>
              <w:lang w:val="en-US"/>
            </w:rPr>
            <w:t xml:space="preserve">: </w:t>
          </w:r>
          <w:r w:rsidRPr="00C113E3">
            <w:rPr>
              <w:rFonts w:ascii="Times New Roman" w:hAnsi="Times New Roman" w:cs="Times New Roman"/>
              <w:b/>
              <w:sz w:val="24"/>
              <w:szCs w:val="24"/>
              <w:lang w:val="en-US"/>
            </w:rPr>
            <w:t>CSO Self</w:t>
          </w:r>
          <w:r w:rsidR="00F9736F">
            <w:rPr>
              <w:rFonts w:ascii="Times New Roman" w:hAnsi="Times New Roman" w:cs="Times New Roman"/>
              <w:b/>
              <w:sz w:val="24"/>
              <w:szCs w:val="24"/>
              <w:lang w:val="en-US"/>
            </w:rPr>
            <w:t>-</w:t>
          </w:r>
          <w:r w:rsidRPr="00C113E3">
            <w:rPr>
              <w:rFonts w:ascii="Times New Roman" w:hAnsi="Times New Roman" w:cs="Times New Roman"/>
              <w:b/>
              <w:sz w:val="24"/>
              <w:szCs w:val="24"/>
              <w:lang w:val="en-US"/>
            </w:rPr>
            <w:t>Evaluation and Workshop Presentation</w:t>
          </w:r>
          <w:r>
            <w:rPr>
              <w:rFonts w:ascii="Times New Roman" w:hAnsi="Times New Roman" w:cs="Times New Roman"/>
              <w:b/>
              <w:sz w:val="24"/>
              <w:szCs w:val="24"/>
              <w:lang w:val="en-US"/>
            </w:rPr>
            <w:t>s</w:t>
          </w:r>
          <w:r w:rsidRPr="00C113E3">
            <w:rPr>
              <w:rFonts w:ascii="Times New Roman" w:hAnsi="Times New Roman" w:cs="Times New Roman"/>
              <w:b/>
              <w:sz w:val="24"/>
              <w:szCs w:val="24"/>
              <w:lang w:val="en-US"/>
            </w:rPr>
            <w:t xml:space="preserve">, Draft Guide and Outline </w:t>
          </w:r>
        </w:p>
        <w:p w:rsidR="004B76A2" w:rsidRPr="00321119" w:rsidRDefault="004B76A2" w:rsidP="0004655C">
          <w:pPr>
            <w:autoSpaceDE w:val="0"/>
            <w:autoSpaceDN w:val="0"/>
            <w:adjustRightInd w:val="0"/>
            <w:spacing w:after="0" w:line="240" w:lineRule="auto"/>
            <w:jc w:val="both"/>
            <w:rPr>
              <w:rFonts w:ascii="Times New Roman" w:hAnsi="Times New Roman" w:cs="Times New Roman"/>
              <w:b/>
              <w:iCs/>
              <w:sz w:val="24"/>
              <w:szCs w:val="24"/>
              <w:lang w:val="en-US"/>
            </w:rPr>
          </w:pPr>
        </w:p>
        <w:p w:rsidR="004B76A2" w:rsidRDefault="004B76A2" w:rsidP="0004655C">
          <w:pPr>
            <w:tabs>
              <w:tab w:val="left" w:pos="5016"/>
            </w:tabs>
            <w:autoSpaceDE w:val="0"/>
            <w:autoSpaceDN w:val="0"/>
            <w:adjustRightInd w:val="0"/>
            <w:spacing w:after="0"/>
            <w:ind w:left="3"/>
            <w:jc w:val="both"/>
            <w:rPr>
              <w:b/>
              <w:iCs/>
              <w:lang w:val="en-GB"/>
            </w:rPr>
          </w:pPr>
          <w:r>
            <w:rPr>
              <w:b/>
              <w:iCs/>
              <w:lang w:val="en-GB"/>
            </w:rPr>
            <w:tab/>
          </w:r>
        </w:p>
        <w:p w:rsidR="004B76A2" w:rsidRDefault="004B76A2" w:rsidP="0004655C">
          <w:pPr>
            <w:autoSpaceDE w:val="0"/>
            <w:autoSpaceDN w:val="0"/>
            <w:adjustRightInd w:val="0"/>
            <w:spacing w:after="0"/>
            <w:ind w:left="3"/>
            <w:jc w:val="both"/>
            <w:rPr>
              <w:b/>
              <w:iCs/>
              <w:lang w:val="en-GB"/>
            </w:rPr>
          </w:pP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LIST OF TABLES</w:t>
          </w:r>
        </w:p>
        <w:p w:rsidR="004B76A2" w:rsidRDefault="004B76A2" w:rsidP="0004655C">
          <w:pPr>
            <w:spacing w:after="0"/>
            <w:jc w:val="both"/>
            <w:rPr>
              <w:rFonts w:ascii="Times New Roman" w:hAnsi="Times New Roman" w:cs="Times New Roman"/>
              <w:b/>
              <w:color w:val="000000" w:themeColor="text1"/>
              <w:sz w:val="24"/>
              <w:szCs w:val="24"/>
              <w:lang w:val="en-US"/>
            </w:rPr>
          </w:pPr>
        </w:p>
        <w:p w:rsidR="004B76A2" w:rsidRDefault="004B76A2"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1: List of projects and Implementing NGO/CSO by country</w:t>
          </w:r>
        </w:p>
        <w:p w:rsidR="004B76A2" w:rsidRPr="006E6DC9" w:rsidRDefault="004B76A2" w:rsidP="0004655C">
          <w:pPr>
            <w:spacing w:after="0" w:line="240" w:lineRule="auto"/>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4"/>
              <w:szCs w:val="24"/>
              <w:lang w:val="en-US"/>
            </w:rPr>
            <w:t xml:space="preserve">Table 2: </w:t>
          </w:r>
          <w:r w:rsidRPr="00EE3804">
            <w:rPr>
              <w:rFonts w:ascii="Times New Roman" w:hAnsi="Times New Roman" w:cs="Times New Roman"/>
              <w:b/>
              <w:color w:val="000000" w:themeColor="text1"/>
              <w:sz w:val="24"/>
              <w:szCs w:val="24"/>
              <w:lang w:val="en-US"/>
            </w:rPr>
            <w:t>Evaluation of Project Key Results</w:t>
          </w:r>
        </w:p>
      </w:sdtContent>
    </w:sdt>
    <w:p w:rsidR="004B76A2" w:rsidRDefault="004B76A2" w:rsidP="0004655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2E6B24" w:rsidRDefault="002E6B24" w:rsidP="0004655C">
      <w:pPr>
        <w:jc w:val="both"/>
        <w:rPr>
          <w:rFonts w:ascii="Times New Roman" w:hAnsi="Times New Roman" w:cs="Times New Roman"/>
          <w:b/>
          <w:color w:val="000000" w:themeColor="text1"/>
          <w:sz w:val="24"/>
          <w:szCs w:val="24"/>
          <w:lang w:val="en-US"/>
        </w:rPr>
      </w:pPr>
    </w:p>
    <w:p w:rsidR="00045173" w:rsidRPr="00D570A3" w:rsidRDefault="00045173" w:rsidP="0004655C">
      <w:pPr>
        <w:jc w:val="both"/>
        <w:rPr>
          <w:rFonts w:ascii="Times New Roman" w:hAnsi="Times New Roman" w:cs="Times New Roman"/>
          <w:b/>
          <w:color w:val="000000" w:themeColor="text1"/>
          <w:sz w:val="24"/>
          <w:szCs w:val="24"/>
          <w:lang w:val="en-US"/>
        </w:rPr>
      </w:pPr>
      <w:r w:rsidRPr="00D570A3">
        <w:rPr>
          <w:rFonts w:ascii="Times New Roman" w:hAnsi="Times New Roman" w:cs="Times New Roman"/>
          <w:b/>
          <w:color w:val="000000" w:themeColor="text1"/>
          <w:sz w:val="24"/>
          <w:szCs w:val="24"/>
          <w:lang w:val="en-US"/>
        </w:rPr>
        <w:t>ACRONYMS AND ABBREVIATIONS</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AM</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Artisanal Miners</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AMA</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Artisanal Miners Association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sz w:val="24"/>
          <w:szCs w:val="24"/>
          <w:lang w:val="en-US"/>
        </w:rPr>
        <w:t>CPPB</w:t>
      </w:r>
      <w:r w:rsidRPr="00D570A3">
        <w:rPr>
          <w:rFonts w:ascii="Times New Roman" w:hAnsi="Times New Roman" w:cs="Times New Roman"/>
          <w:sz w:val="24"/>
          <w:szCs w:val="24"/>
          <w:lang w:val="en-US"/>
        </w:rPr>
        <w:tab/>
      </w:r>
      <w:r w:rsidRPr="00D570A3">
        <w:rPr>
          <w:rFonts w:ascii="Times New Roman" w:hAnsi="Times New Roman" w:cs="Times New Roman"/>
          <w:sz w:val="24"/>
          <w:szCs w:val="24"/>
          <w:lang w:val="en-US"/>
        </w:rPr>
        <w:tab/>
      </w:r>
      <w:r w:rsidRPr="00D570A3">
        <w:rPr>
          <w:rFonts w:ascii="Times New Roman" w:hAnsi="Times New Roman" w:cs="Times New Roman"/>
          <w:sz w:val="24"/>
          <w:szCs w:val="24"/>
          <w:lang w:val="en-US"/>
        </w:rPr>
        <w:tab/>
        <w:t xml:space="preserve">Conflict Prevention and Peace Building </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CR</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Conflict Resolution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CS</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Civil Society</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CSO</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Civil Society Organization</w:t>
      </w:r>
    </w:p>
    <w:p w:rsidR="00045173" w:rsidRDefault="00045173" w:rsidP="0004655C">
      <w:pPr>
        <w:autoSpaceDE w:val="0"/>
        <w:autoSpaceDN w:val="0"/>
        <w:adjustRightInd w:val="0"/>
        <w:spacing w:after="0"/>
        <w:ind w:left="2124" w:hanging="2124"/>
        <w:jc w:val="both"/>
        <w:rPr>
          <w:rFonts w:ascii="Times New Roman" w:hAnsi="Times New Roman" w:cs="Times New Roman"/>
          <w:color w:val="000000" w:themeColor="text1"/>
          <w:sz w:val="24"/>
          <w:szCs w:val="24"/>
          <w:lang w:val="en-US"/>
        </w:rPr>
      </w:pPr>
      <w:r w:rsidRPr="00D570A3">
        <w:rPr>
          <w:rFonts w:ascii="Cambria" w:hAnsi="Cambria"/>
          <w:lang w:val="en-US"/>
        </w:rPr>
        <w:t>COOPERAMMA</w:t>
      </w:r>
      <w:r w:rsidRPr="00D570A3">
        <w:rPr>
          <w:rFonts w:ascii="Cambria" w:hAnsi="Cambria"/>
          <w:lang w:val="en-US"/>
        </w:rPr>
        <w:tab/>
      </w:r>
      <w:proofErr w:type="spellStart"/>
      <w:r w:rsidR="006E6F4F" w:rsidRPr="002522F3">
        <w:rPr>
          <w:rFonts w:ascii="Cambria" w:hAnsi="Cambria"/>
          <w:lang w:val="en-US"/>
        </w:rPr>
        <w:t>Coopérative</w:t>
      </w:r>
      <w:proofErr w:type="spellEnd"/>
      <w:r w:rsidR="006E6F4F" w:rsidRPr="002522F3">
        <w:rPr>
          <w:rFonts w:ascii="Cambria" w:hAnsi="Cambria"/>
          <w:lang w:val="en-US"/>
        </w:rPr>
        <w:t xml:space="preserve"> des </w:t>
      </w:r>
      <w:proofErr w:type="spellStart"/>
      <w:r w:rsidR="006E6F4F" w:rsidRPr="002522F3">
        <w:rPr>
          <w:rFonts w:ascii="Cambria" w:hAnsi="Cambria"/>
          <w:lang w:val="en-US"/>
        </w:rPr>
        <w:t>Exploitants</w:t>
      </w:r>
      <w:proofErr w:type="spellEnd"/>
      <w:r w:rsidR="008444F7" w:rsidRPr="002522F3">
        <w:rPr>
          <w:rFonts w:ascii="Cambria" w:hAnsi="Cambria"/>
          <w:lang w:val="en-US"/>
        </w:rPr>
        <w:t xml:space="preserve"> </w:t>
      </w:r>
      <w:proofErr w:type="spellStart"/>
      <w:r w:rsidR="006E6F4F" w:rsidRPr="002522F3">
        <w:rPr>
          <w:rFonts w:ascii="Cambria" w:hAnsi="Cambria"/>
          <w:lang w:val="en-US"/>
        </w:rPr>
        <w:t>Artisanaux</w:t>
      </w:r>
      <w:proofErr w:type="spellEnd"/>
      <w:r w:rsidR="008444F7" w:rsidRPr="002522F3">
        <w:rPr>
          <w:rFonts w:ascii="Cambria" w:hAnsi="Cambria"/>
          <w:lang w:val="en-US"/>
        </w:rPr>
        <w:t xml:space="preserve"> </w:t>
      </w:r>
      <w:proofErr w:type="spellStart"/>
      <w:r w:rsidR="006E6F4F" w:rsidRPr="002522F3">
        <w:rPr>
          <w:rFonts w:ascii="Cambria" w:hAnsi="Cambria"/>
          <w:lang w:val="en-US"/>
        </w:rPr>
        <w:t>Miniers</w:t>
      </w:r>
      <w:proofErr w:type="spellEnd"/>
      <w:r w:rsidR="006E6F4F" w:rsidRPr="002522F3">
        <w:rPr>
          <w:rFonts w:ascii="Cambria" w:hAnsi="Cambria"/>
          <w:lang w:val="en-US"/>
        </w:rPr>
        <w:t xml:space="preserve"> de </w:t>
      </w:r>
      <w:proofErr w:type="spellStart"/>
      <w:r w:rsidR="006E6F4F" w:rsidRPr="002522F3">
        <w:rPr>
          <w:rFonts w:ascii="Cambria" w:hAnsi="Cambria"/>
          <w:lang w:val="en-US"/>
        </w:rPr>
        <w:t>Masisi</w:t>
      </w:r>
      <w:proofErr w:type="spellEnd"/>
      <w:r w:rsidRPr="002522F3">
        <w:rPr>
          <w:rFonts w:ascii="Cambria" w:hAnsi="Cambria"/>
          <w:lang w:val="en-US"/>
        </w:rPr>
        <w:t xml:space="preserve"> –</w:t>
      </w:r>
      <w:r w:rsidRPr="00D570A3">
        <w:rPr>
          <w:rFonts w:ascii="Cambria" w:hAnsi="Cambria"/>
          <w:lang w:val="en-US"/>
        </w:rPr>
        <w:t xml:space="preserve"> </w:t>
      </w:r>
      <w:r w:rsidRPr="00D570A3">
        <w:rPr>
          <w:rFonts w:ascii="Cambria" w:hAnsi="Cambria"/>
          <w:b/>
          <w:lang w:val="en-US"/>
        </w:rPr>
        <w:t>Artisanal Min</w:t>
      </w:r>
      <w:r w:rsidR="00BE7A12">
        <w:rPr>
          <w:rFonts w:ascii="Cambria" w:hAnsi="Cambria"/>
          <w:b/>
          <w:lang w:val="en-US"/>
        </w:rPr>
        <w:t xml:space="preserve">ing </w:t>
      </w:r>
      <w:r w:rsidRPr="00D570A3">
        <w:rPr>
          <w:rFonts w:ascii="Cambria" w:hAnsi="Cambria"/>
          <w:b/>
          <w:lang w:val="en-US"/>
        </w:rPr>
        <w:t>Cooperative of Masisi</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DRC</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Democratic Republic of Congo</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EITI</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Extractive Industries Transparency Initiative</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EU</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European Union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FGD</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Focus Group Discussion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GLR</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Great Lakes Region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KII</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Key Informant Interview</w:t>
      </w:r>
    </w:p>
    <w:p w:rsidR="00045173" w:rsidRDefault="00045173" w:rsidP="0004655C">
      <w:pPr>
        <w:autoSpaceDE w:val="0"/>
        <w:autoSpaceDN w:val="0"/>
        <w:adjustRightInd w:val="0"/>
        <w:spacing w:after="0"/>
        <w:ind w:left="2124" w:hanging="2124"/>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MCB</w:t>
      </w:r>
      <w:r w:rsidRPr="00D570A3">
        <w:rPr>
          <w:rFonts w:ascii="Times New Roman" w:hAnsi="Times New Roman" w:cs="Times New Roman"/>
          <w:color w:val="000000" w:themeColor="text1"/>
          <w:sz w:val="24"/>
          <w:szCs w:val="24"/>
          <w:lang w:val="en-US"/>
        </w:rPr>
        <w:tab/>
        <w:t>Min</w:t>
      </w:r>
      <w:r w:rsidR="00952209">
        <w:rPr>
          <w:rFonts w:ascii="Times New Roman" w:hAnsi="Times New Roman" w:cs="Times New Roman"/>
          <w:color w:val="000000" w:themeColor="text1"/>
          <w:sz w:val="24"/>
          <w:szCs w:val="24"/>
          <w:lang w:val="en-US"/>
        </w:rPr>
        <w:t>ing/Min</w:t>
      </w:r>
      <w:r w:rsidR="0003432D">
        <w:rPr>
          <w:rFonts w:ascii="Times New Roman" w:hAnsi="Times New Roman" w:cs="Times New Roman"/>
          <w:color w:val="000000" w:themeColor="text1"/>
          <w:sz w:val="24"/>
          <w:szCs w:val="24"/>
          <w:lang w:val="en-US"/>
        </w:rPr>
        <w:t>er</w:t>
      </w:r>
      <w:r w:rsidRPr="00D570A3">
        <w:rPr>
          <w:rFonts w:ascii="Times New Roman" w:hAnsi="Times New Roman" w:cs="Times New Roman"/>
          <w:color w:val="000000" w:themeColor="text1"/>
          <w:sz w:val="24"/>
          <w:szCs w:val="24"/>
          <w:lang w:val="en-US"/>
        </w:rPr>
        <w:t>al Consultation Board (</w:t>
      </w:r>
      <w:r w:rsidRPr="00D570A3">
        <w:rPr>
          <w:rFonts w:ascii="Times New Roman" w:hAnsi="Times New Roman" w:cs="Times New Roman"/>
          <w:b/>
          <w:color w:val="000000" w:themeColor="text1"/>
          <w:sz w:val="24"/>
          <w:szCs w:val="24"/>
          <w:lang w:val="en-US"/>
        </w:rPr>
        <w:t>Generic name</w:t>
      </w:r>
      <w:r w:rsidRPr="00D570A3">
        <w:rPr>
          <w:rFonts w:ascii="Times New Roman" w:hAnsi="Times New Roman" w:cs="Times New Roman"/>
          <w:color w:val="000000" w:themeColor="text1"/>
          <w:sz w:val="24"/>
          <w:szCs w:val="24"/>
          <w:lang w:val="en-US"/>
        </w:rPr>
        <w:t xml:space="preserve"> for Dialogue and conflict mediation mechanism established between artisanal</w:t>
      </w:r>
      <w:r w:rsidR="008444F7">
        <w:rPr>
          <w:rFonts w:ascii="Times New Roman" w:hAnsi="Times New Roman" w:cs="Times New Roman"/>
          <w:color w:val="000000" w:themeColor="text1"/>
          <w:sz w:val="24"/>
          <w:szCs w:val="24"/>
          <w:lang w:val="en-US"/>
        </w:rPr>
        <w:t xml:space="preserve"> </w:t>
      </w:r>
      <w:r w:rsidRPr="00D570A3">
        <w:rPr>
          <w:rFonts w:ascii="Times New Roman" w:hAnsi="Times New Roman" w:cs="Times New Roman"/>
          <w:color w:val="000000" w:themeColor="text1"/>
          <w:sz w:val="24"/>
          <w:szCs w:val="24"/>
          <w:lang w:val="en-US"/>
        </w:rPr>
        <w:t>miner or civil society organizations and mining rights or land concession holders, with dialogue facilitation by government and local leaders and authorities).</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M&amp;E</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Monitoring and Evaluation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NGO</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Non</w:t>
      </w:r>
      <w:r w:rsidR="00BE3615">
        <w:rPr>
          <w:rFonts w:ascii="Times New Roman" w:hAnsi="Times New Roman" w:cs="Times New Roman"/>
          <w:color w:val="000000" w:themeColor="text1"/>
          <w:sz w:val="24"/>
          <w:szCs w:val="24"/>
          <w:lang w:val="en-US"/>
        </w:rPr>
        <w:t>-</w:t>
      </w:r>
      <w:r w:rsidRPr="00D570A3">
        <w:rPr>
          <w:rFonts w:ascii="Times New Roman" w:hAnsi="Times New Roman" w:cs="Times New Roman"/>
          <w:color w:val="000000" w:themeColor="text1"/>
          <w:sz w:val="24"/>
          <w:szCs w:val="24"/>
          <w:lang w:val="en-US"/>
        </w:rPr>
        <w:t>Governmental Organization</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UN</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United Nations</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UNCT</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UN Country Team</w:t>
      </w:r>
    </w:p>
    <w:p w:rsidR="00045173" w:rsidRDefault="00045173"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UNDAF</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UN Development Assistance Framework</w:t>
      </w:r>
    </w:p>
    <w:p w:rsidR="00045173" w:rsidRDefault="00045173" w:rsidP="0004655C">
      <w:pPr>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UNDP</w:t>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r>
      <w:r w:rsidRPr="00D570A3">
        <w:rPr>
          <w:rFonts w:ascii="Times New Roman" w:hAnsi="Times New Roman" w:cs="Times New Roman"/>
          <w:color w:val="000000" w:themeColor="text1"/>
          <w:sz w:val="24"/>
          <w:szCs w:val="24"/>
          <w:lang w:val="en-US"/>
        </w:rPr>
        <w:tab/>
        <w:t>United Nations Development Program</w:t>
      </w:r>
    </w:p>
    <w:p w:rsidR="00045173" w:rsidRDefault="00045173" w:rsidP="0004655C">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rsidR="002E6B24" w:rsidRDefault="002E6B24" w:rsidP="0004655C">
      <w:pPr>
        <w:spacing w:after="0"/>
        <w:jc w:val="both"/>
        <w:rPr>
          <w:rFonts w:ascii="Times New Roman" w:hAnsi="Times New Roman" w:cs="Times New Roman"/>
          <w:b/>
          <w:color w:val="000000" w:themeColor="text1"/>
          <w:sz w:val="24"/>
          <w:szCs w:val="24"/>
          <w:lang w:val="en-US"/>
        </w:rPr>
      </w:pPr>
    </w:p>
    <w:p w:rsidR="00045173" w:rsidRDefault="00045173" w:rsidP="0004655C">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ACKNOWLEDGEMENT</w:t>
      </w:r>
      <w:r w:rsidR="00BF3F70">
        <w:rPr>
          <w:rFonts w:ascii="Times New Roman" w:hAnsi="Times New Roman" w:cs="Times New Roman"/>
          <w:b/>
          <w:color w:val="000000" w:themeColor="text1"/>
          <w:sz w:val="24"/>
          <w:szCs w:val="24"/>
          <w:lang w:val="en-US"/>
        </w:rPr>
        <w:t>S</w:t>
      </w:r>
    </w:p>
    <w:p w:rsidR="00045173" w:rsidRDefault="00045173" w:rsidP="0004655C">
      <w:pPr>
        <w:spacing w:after="0"/>
        <w:jc w:val="both"/>
        <w:rPr>
          <w:rFonts w:ascii="Times New Roman" w:hAnsi="Times New Roman" w:cs="Times New Roman"/>
          <w:b/>
          <w:color w:val="000000" w:themeColor="text1"/>
          <w:sz w:val="24"/>
          <w:szCs w:val="24"/>
          <w:lang w:val="en-US"/>
        </w:rPr>
      </w:pPr>
    </w:p>
    <w:p w:rsidR="00045173" w:rsidRDefault="00045173" w:rsidP="0004655C">
      <w:pPr>
        <w:spacing w:after="0"/>
        <w:jc w:val="both"/>
        <w:rPr>
          <w:rFonts w:ascii="Times New Roman" w:hAnsi="Times New Roman" w:cs="Times New Roman"/>
          <w:color w:val="000000" w:themeColor="text1"/>
          <w:sz w:val="24"/>
          <w:szCs w:val="24"/>
          <w:lang w:val="en-US"/>
        </w:rPr>
      </w:pPr>
      <w:r w:rsidRPr="00EE3804">
        <w:rPr>
          <w:rFonts w:ascii="Times New Roman" w:hAnsi="Times New Roman" w:cs="Times New Roman"/>
          <w:color w:val="000000" w:themeColor="text1"/>
          <w:sz w:val="24"/>
          <w:szCs w:val="24"/>
          <w:lang w:val="en-US"/>
        </w:rPr>
        <w:t xml:space="preserve">I would like to express my sincere gratitude to the EU-UN Partnership Program Management Team and to all the Partner NGOs personnel for the invaluable support they provided to me throughout the mission. It made the assignment that much more manageable. My gratitude goes also to the EU Delegation officials that I met in Bujumbura and Kigali for making time to meet with me and discuss the implementation of the project. </w:t>
      </w:r>
      <w:r w:rsidR="003742B7">
        <w:rPr>
          <w:rFonts w:ascii="Times New Roman" w:hAnsi="Times New Roman" w:cs="Times New Roman"/>
          <w:color w:val="000000" w:themeColor="text1"/>
          <w:sz w:val="24"/>
          <w:szCs w:val="24"/>
          <w:lang w:val="en-US"/>
        </w:rPr>
        <w:t xml:space="preserve"> Many t</w:t>
      </w:r>
      <w:r w:rsidRPr="00EE3804">
        <w:rPr>
          <w:rFonts w:ascii="Times New Roman" w:hAnsi="Times New Roman" w:cs="Times New Roman"/>
          <w:color w:val="000000" w:themeColor="text1"/>
          <w:sz w:val="24"/>
          <w:szCs w:val="24"/>
          <w:lang w:val="en-US"/>
        </w:rPr>
        <w:t xml:space="preserve">hanks also to the </w:t>
      </w:r>
      <w:r w:rsidR="008D721A">
        <w:rPr>
          <w:rFonts w:ascii="Times New Roman" w:hAnsi="Times New Roman" w:cs="Times New Roman"/>
          <w:color w:val="000000" w:themeColor="text1"/>
          <w:sz w:val="24"/>
          <w:szCs w:val="24"/>
          <w:lang w:val="en-US"/>
        </w:rPr>
        <w:t xml:space="preserve">GIZ </w:t>
      </w:r>
      <w:r w:rsidRPr="00EE3804">
        <w:rPr>
          <w:rFonts w:ascii="Times New Roman" w:hAnsi="Times New Roman" w:cs="Times New Roman"/>
          <w:color w:val="000000" w:themeColor="text1"/>
          <w:sz w:val="24"/>
          <w:szCs w:val="24"/>
          <w:lang w:val="en-US"/>
        </w:rPr>
        <w:t xml:space="preserve">officials </w:t>
      </w:r>
      <w:r w:rsidR="00F75B0A">
        <w:rPr>
          <w:rFonts w:ascii="Times New Roman" w:hAnsi="Times New Roman" w:cs="Times New Roman"/>
          <w:color w:val="000000" w:themeColor="text1"/>
          <w:sz w:val="24"/>
          <w:szCs w:val="24"/>
          <w:lang w:val="en-US"/>
        </w:rPr>
        <w:t xml:space="preserve">that I </w:t>
      </w:r>
      <w:r w:rsidR="008D721A">
        <w:rPr>
          <w:rFonts w:ascii="Times New Roman" w:hAnsi="Times New Roman" w:cs="Times New Roman"/>
          <w:color w:val="000000" w:themeColor="text1"/>
          <w:sz w:val="24"/>
          <w:szCs w:val="24"/>
          <w:lang w:val="en-US"/>
        </w:rPr>
        <w:t xml:space="preserve">met </w:t>
      </w:r>
      <w:r w:rsidR="00947467">
        <w:rPr>
          <w:rFonts w:ascii="Times New Roman" w:hAnsi="Times New Roman" w:cs="Times New Roman"/>
          <w:color w:val="000000" w:themeColor="text1"/>
          <w:sz w:val="24"/>
          <w:szCs w:val="24"/>
          <w:lang w:val="en-US"/>
        </w:rPr>
        <w:t xml:space="preserve">in Burundi and </w:t>
      </w:r>
      <w:r w:rsidR="008D721A">
        <w:rPr>
          <w:rFonts w:ascii="Times New Roman" w:hAnsi="Times New Roman" w:cs="Times New Roman"/>
          <w:color w:val="000000" w:themeColor="text1"/>
          <w:sz w:val="24"/>
          <w:szCs w:val="24"/>
          <w:lang w:val="en-US"/>
        </w:rPr>
        <w:t xml:space="preserve">in </w:t>
      </w:r>
      <w:r w:rsidR="00947467">
        <w:rPr>
          <w:rFonts w:ascii="Times New Roman" w:hAnsi="Times New Roman" w:cs="Times New Roman"/>
          <w:color w:val="000000" w:themeColor="text1"/>
          <w:sz w:val="24"/>
          <w:szCs w:val="24"/>
          <w:lang w:val="en-US"/>
        </w:rPr>
        <w:t>Uganda</w:t>
      </w:r>
      <w:r w:rsidR="008D721A">
        <w:rPr>
          <w:rFonts w:ascii="Times New Roman" w:hAnsi="Times New Roman" w:cs="Times New Roman"/>
          <w:color w:val="000000" w:themeColor="text1"/>
          <w:sz w:val="24"/>
          <w:szCs w:val="24"/>
          <w:lang w:val="en-US"/>
        </w:rPr>
        <w:t xml:space="preserve"> for sharing their extensive knowledge of the context in the two countries.</w:t>
      </w:r>
    </w:p>
    <w:p w:rsidR="00045173" w:rsidRDefault="00045173" w:rsidP="0004655C">
      <w:pPr>
        <w:spacing w:after="0"/>
        <w:jc w:val="both"/>
        <w:rPr>
          <w:rFonts w:ascii="Times New Roman" w:hAnsi="Times New Roman" w:cs="Times New Roman"/>
          <w:color w:val="000000" w:themeColor="text1"/>
          <w:sz w:val="24"/>
          <w:szCs w:val="24"/>
          <w:lang w:val="en-US"/>
        </w:rPr>
      </w:pPr>
    </w:p>
    <w:p w:rsidR="00045173" w:rsidRDefault="00045173" w:rsidP="0004655C">
      <w:pPr>
        <w:spacing w:after="0"/>
        <w:jc w:val="both"/>
        <w:rPr>
          <w:rFonts w:ascii="Times New Roman" w:hAnsi="Times New Roman" w:cs="Times New Roman"/>
          <w:color w:val="000000" w:themeColor="text1"/>
          <w:sz w:val="24"/>
          <w:szCs w:val="24"/>
          <w:lang w:val="en-US"/>
        </w:rPr>
      </w:pPr>
      <w:r w:rsidRPr="00EE3804">
        <w:rPr>
          <w:rFonts w:ascii="Times New Roman" w:hAnsi="Times New Roman" w:cs="Times New Roman"/>
          <w:color w:val="000000" w:themeColor="text1"/>
          <w:sz w:val="24"/>
          <w:szCs w:val="24"/>
          <w:lang w:val="en-US"/>
        </w:rPr>
        <w:t xml:space="preserve">I am equally grateful for the evaluation participants </w:t>
      </w:r>
      <w:r>
        <w:rPr>
          <w:rFonts w:ascii="Times New Roman" w:hAnsi="Times New Roman" w:cs="Times New Roman"/>
          <w:color w:val="000000" w:themeColor="text1"/>
          <w:sz w:val="24"/>
          <w:szCs w:val="24"/>
          <w:lang w:val="en-US"/>
        </w:rPr>
        <w:t xml:space="preserve">and government officials </w:t>
      </w:r>
      <w:r w:rsidRPr="00EE3804">
        <w:rPr>
          <w:rFonts w:ascii="Times New Roman" w:hAnsi="Times New Roman" w:cs="Times New Roman"/>
          <w:color w:val="000000" w:themeColor="text1"/>
          <w:sz w:val="24"/>
          <w:szCs w:val="24"/>
          <w:lang w:val="en-US"/>
        </w:rPr>
        <w:t xml:space="preserve">at both </w:t>
      </w:r>
      <w:r>
        <w:rPr>
          <w:rFonts w:ascii="Times New Roman" w:hAnsi="Times New Roman" w:cs="Times New Roman"/>
          <w:color w:val="000000" w:themeColor="text1"/>
          <w:sz w:val="24"/>
          <w:szCs w:val="24"/>
          <w:lang w:val="en-US"/>
        </w:rPr>
        <w:t xml:space="preserve">national, </w:t>
      </w:r>
      <w:r w:rsidRPr="00EE3804">
        <w:rPr>
          <w:rFonts w:ascii="Times New Roman" w:hAnsi="Times New Roman" w:cs="Times New Roman"/>
          <w:color w:val="000000" w:themeColor="text1"/>
          <w:sz w:val="24"/>
          <w:szCs w:val="24"/>
          <w:lang w:val="en-US"/>
        </w:rPr>
        <w:t>district/county and sub-district</w:t>
      </w:r>
      <w:r>
        <w:rPr>
          <w:rFonts w:ascii="Times New Roman" w:hAnsi="Times New Roman" w:cs="Times New Roman"/>
          <w:color w:val="000000" w:themeColor="text1"/>
          <w:sz w:val="24"/>
          <w:szCs w:val="24"/>
          <w:lang w:val="en-US"/>
        </w:rPr>
        <w:t>/county</w:t>
      </w:r>
      <w:r w:rsidRPr="00EE3804">
        <w:rPr>
          <w:rFonts w:ascii="Times New Roman" w:hAnsi="Times New Roman" w:cs="Times New Roman"/>
          <w:color w:val="000000" w:themeColor="text1"/>
          <w:sz w:val="24"/>
          <w:szCs w:val="24"/>
          <w:lang w:val="en-US"/>
        </w:rPr>
        <w:t xml:space="preserve"> levels, and of course to the artisanal miners</w:t>
      </w:r>
      <w:r>
        <w:rPr>
          <w:rFonts w:ascii="Times New Roman" w:hAnsi="Times New Roman" w:cs="Times New Roman"/>
          <w:color w:val="000000" w:themeColor="text1"/>
          <w:sz w:val="24"/>
          <w:szCs w:val="24"/>
          <w:lang w:val="en-US"/>
        </w:rPr>
        <w:t xml:space="preserve">, community leaders, </w:t>
      </w:r>
      <w:r w:rsidRPr="00EE3804">
        <w:rPr>
          <w:rFonts w:ascii="Times New Roman" w:hAnsi="Times New Roman" w:cs="Times New Roman"/>
          <w:color w:val="000000" w:themeColor="text1"/>
          <w:sz w:val="24"/>
          <w:szCs w:val="24"/>
          <w:lang w:val="en-US"/>
        </w:rPr>
        <w:t xml:space="preserve">and other project stakeholders </w:t>
      </w:r>
      <w:r>
        <w:rPr>
          <w:rFonts w:ascii="Times New Roman" w:hAnsi="Times New Roman" w:cs="Times New Roman"/>
          <w:color w:val="000000" w:themeColor="text1"/>
          <w:sz w:val="24"/>
          <w:szCs w:val="24"/>
          <w:lang w:val="en-US"/>
        </w:rPr>
        <w:t xml:space="preserve">at the grassroots that </w:t>
      </w:r>
      <w:r w:rsidRPr="00EE3804">
        <w:rPr>
          <w:rFonts w:ascii="Times New Roman" w:hAnsi="Times New Roman" w:cs="Times New Roman"/>
          <w:color w:val="000000" w:themeColor="text1"/>
          <w:sz w:val="24"/>
          <w:szCs w:val="24"/>
          <w:lang w:val="en-US"/>
        </w:rPr>
        <w:t xml:space="preserve">I met </w:t>
      </w:r>
      <w:r>
        <w:rPr>
          <w:rFonts w:ascii="Times New Roman" w:hAnsi="Times New Roman" w:cs="Times New Roman"/>
          <w:color w:val="000000" w:themeColor="text1"/>
          <w:sz w:val="24"/>
          <w:szCs w:val="24"/>
          <w:lang w:val="en-US"/>
        </w:rPr>
        <w:t xml:space="preserve">during </w:t>
      </w:r>
      <w:r w:rsidRPr="00EE3804">
        <w:rPr>
          <w:rFonts w:ascii="Times New Roman" w:hAnsi="Times New Roman" w:cs="Times New Roman"/>
          <w:color w:val="000000" w:themeColor="text1"/>
          <w:sz w:val="24"/>
          <w:szCs w:val="24"/>
          <w:lang w:val="en-US"/>
        </w:rPr>
        <w:t>the mission.</w:t>
      </w:r>
    </w:p>
    <w:p w:rsidR="00045173" w:rsidRPr="002E6B24" w:rsidRDefault="00045173" w:rsidP="0004655C">
      <w:pPr>
        <w:jc w:val="both"/>
        <w:rPr>
          <w:lang w:val="en-US"/>
        </w:rPr>
      </w:pPr>
      <w:r w:rsidRPr="002E6B24">
        <w:rPr>
          <w:lang w:val="en-US"/>
        </w:rPr>
        <w:br w:type="page"/>
      </w:r>
    </w:p>
    <w:p w:rsidR="0004655C" w:rsidRDefault="0004655C" w:rsidP="0004655C">
      <w:pPr>
        <w:jc w:val="both"/>
        <w:rPr>
          <w:rFonts w:ascii="Times New Roman" w:hAnsi="Times New Roman" w:cs="Times New Roman"/>
          <w:b/>
          <w:sz w:val="24"/>
          <w:szCs w:val="24"/>
          <w:lang w:val="en-US"/>
        </w:rPr>
      </w:pPr>
    </w:p>
    <w:p w:rsidR="00045173" w:rsidRPr="00F3342D" w:rsidRDefault="00045173" w:rsidP="0004655C">
      <w:pPr>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EXECUTIVE SUMMARY</w:t>
      </w:r>
    </w:p>
    <w:p w:rsidR="00752D96" w:rsidRPr="00F3342D" w:rsidRDefault="005E612E" w:rsidP="0004655C">
      <w:pPr>
        <w:autoSpaceDE w:val="0"/>
        <w:autoSpaceDN w:val="0"/>
        <w:adjustRightInd w:val="0"/>
        <w:spacing w:line="240" w:lineRule="auto"/>
        <w:jc w:val="both"/>
        <w:rPr>
          <w:lang w:val="en-US"/>
        </w:rPr>
      </w:pPr>
      <w:r w:rsidRPr="00F3342D">
        <w:rPr>
          <w:rFonts w:ascii="Times New Roman" w:hAnsi="Times New Roman" w:cs="Times New Roman"/>
          <w:color w:val="000000" w:themeColor="text1"/>
          <w:sz w:val="24"/>
          <w:szCs w:val="24"/>
          <w:lang w:val="en-US"/>
        </w:rPr>
        <w:t xml:space="preserve">This is the </w:t>
      </w:r>
      <w:r w:rsidR="00971654" w:rsidRPr="00F3342D">
        <w:rPr>
          <w:rFonts w:ascii="Times New Roman" w:hAnsi="Times New Roman" w:cs="Times New Roman"/>
          <w:color w:val="000000" w:themeColor="text1"/>
          <w:sz w:val="24"/>
          <w:szCs w:val="24"/>
          <w:lang w:val="en-US"/>
        </w:rPr>
        <w:t xml:space="preserve">report </w:t>
      </w:r>
      <w:r w:rsidRPr="00F3342D">
        <w:rPr>
          <w:rFonts w:ascii="Times New Roman" w:hAnsi="Times New Roman" w:cs="Times New Roman"/>
          <w:color w:val="000000" w:themeColor="text1"/>
          <w:sz w:val="24"/>
          <w:szCs w:val="24"/>
          <w:lang w:val="en-US"/>
        </w:rPr>
        <w:t>of the final evaluation of phase 3 of the EU-UN partnership program, “</w:t>
      </w:r>
      <w:r w:rsidRPr="00F3342D">
        <w:rPr>
          <w:rFonts w:ascii="Times New Roman" w:hAnsi="Times New Roman" w:cs="Times New Roman"/>
          <w:sz w:val="24"/>
          <w:szCs w:val="24"/>
          <w:lang w:val="en-US"/>
        </w:rPr>
        <w:t>Strengthening Capacities and Knowledge of Civil Society for the Consensual and Sustainable Management of Land and Natural Resources</w:t>
      </w:r>
      <w:r w:rsidRPr="00F3342D">
        <w:rPr>
          <w:rFonts w:ascii="Times New Roman" w:hAnsi="Times New Roman" w:cs="Times New Roman"/>
          <w:color w:val="000000" w:themeColor="text1"/>
          <w:sz w:val="24"/>
          <w:szCs w:val="24"/>
          <w:lang w:val="en-US"/>
        </w:rPr>
        <w:t xml:space="preserve"> in the Great Lakes Region (Rwanda, Burundi, Congo DRC and Uganda)”. </w:t>
      </w:r>
    </w:p>
    <w:p w:rsidR="00752D96" w:rsidRPr="00F3342D" w:rsidRDefault="00752D96" w:rsidP="0004655C">
      <w:pPr>
        <w:autoSpaceDE w:val="0"/>
        <w:autoSpaceDN w:val="0"/>
        <w:adjustRightInd w:val="0"/>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b/>
          <w:iCs/>
          <w:sz w:val="24"/>
          <w:szCs w:val="24"/>
          <w:lang w:val="en-US"/>
        </w:rPr>
        <w:t>The overall objective</w:t>
      </w:r>
      <w:r w:rsidRPr="00F3342D">
        <w:rPr>
          <w:rFonts w:ascii="Times New Roman" w:hAnsi="Times New Roman" w:cs="Times New Roman"/>
          <w:iCs/>
          <w:sz w:val="24"/>
          <w:szCs w:val="24"/>
          <w:lang w:val="en-US"/>
        </w:rPr>
        <w:t xml:space="preserve"> of phase 3 of the EU-UN partnership program is t</w:t>
      </w:r>
      <w:r w:rsidRPr="00F3342D">
        <w:rPr>
          <w:rFonts w:ascii="Times New Roman" w:hAnsi="Times New Roman" w:cs="Times New Roman"/>
          <w:sz w:val="24"/>
          <w:szCs w:val="24"/>
          <w:lang w:val="en-US"/>
        </w:rPr>
        <w:t xml:space="preserve">o contribute to a reduction in conflicts </w:t>
      </w:r>
      <w:r w:rsidR="00E22D6F">
        <w:rPr>
          <w:rFonts w:ascii="Times New Roman" w:hAnsi="Times New Roman" w:cs="Times New Roman"/>
          <w:sz w:val="24"/>
          <w:szCs w:val="24"/>
          <w:lang w:val="en-US"/>
        </w:rPr>
        <w:t xml:space="preserve">relating </w:t>
      </w:r>
      <w:r w:rsidR="00BF3F70">
        <w:rPr>
          <w:rFonts w:ascii="Times New Roman" w:hAnsi="Times New Roman" w:cs="Times New Roman"/>
          <w:sz w:val="24"/>
          <w:szCs w:val="24"/>
          <w:lang w:val="en-US"/>
        </w:rPr>
        <w:t>to</w:t>
      </w:r>
      <w:r w:rsidRPr="00F3342D">
        <w:rPr>
          <w:rFonts w:ascii="Times New Roman" w:hAnsi="Times New Roman" w:cs="Times New Roman"/>
          <w:sz w:val="24"/>
          <w:szCs w:val="24"/>
          <w:lang w:val="en-US"/>
        </w:rPr>
        <w:t xml:space="preserve"> land and natural resources in the Great Lakes Region. </w:t>
      </w:r>
      <w:r w:rsidRPr="00F3342D">
        <w:rPr>
          <w:rFonts w:ascii="Times New Roman" w:hAnsi="Times New Roman" w:cs="Times New Roman"/>
          <w:iCs/>
          <w:sz w:val="24"/>
          <w:szCs w:val="24"/>
          <w:lang w:val="en-US"/>
        </w:rPr>
        <w:t>The specific objectives are to:</w:t>
      </w:r>
    </w:p>
    <w:p w:rsidR="00752D96" w:rsidRPr="00F3342D" w:rsidRDefault="00752D96" w:rsidP="0004655C">
      <w:pPr>
        <w:pStyle w:val="ListParagraph"/>
        <w:numPr>
          <w:ilvl w:val="0"/>
          <w:numId w:val="7"/>
        </w:numPr>
        <w:autoSpaceDE w:val="0"/>
        <w:autoSpaceDN w:val="0"/>
        <w:adjustRightInd w:val="0"/>
        <w:ind w:left="363"/>
        <w:jc w:val="both"/>
        <w:rPr>
          <w:i/>
          <w:iCs/>
        </w:rPr>
      </w:pPr>
      <w:r w:rsidRPr="00F3342D">
        <w:t xml:space="preserve">Enhance the capacity of civil society </w:t>
      </w:r>
      <w:r w:rsidR="00BF3F70">
        <w:t>stakeholders</w:t>
      </w:r>
      <w:r w:rsidRPr="00F3342D">
        <w:t xml:space="preserve"> in the Great Lakes Region (i.e. DRC, Uganda, Burundi and Rwanda) to understand, address and use </w:t>
      </w:r>
      <w:r w:rsidR="00C1350E" w:rsidRPr="00F3342D">
        <w:t xml:space="preserve">a </w:t>
      </w:r>
      <w:r w:rsidRPr="00F3342D">
        <w:t>conflict</w:t>
      </w:r>
      <w:r w:rsidR="00BF3F70">
        <w:t>-</w:t>
      </w:r>
      <w:r w:rsidRPr="00F3342D">
        <w:t>sensitiv</w:t>
      </w:r>
      <w:r w:rsidR="00C1350E" w:rsidRPr="00F3342D">
        <w:t>e</w:t>
      </w:r>
      <w:r w:rsidRPr="00F3342D">
        <w:t xml:space="preserve"> approach to land and natural resource conflicts</w:t>
      </w:r>
      <w:r w:rsidR="00BF3F70">
        <w:t>,</w:t>
      </w:r>
      <w:r w:rsidRPr="00F3342D">
        <w:t xml:space="preserve"> as well as to better communicate with their </w:t>
      </w:r>
      <w:r w:rsidR="00EB4018" w:rsidRPr="00F3342D">
        <w:t>g</w:t>
      </w:r>
      <w:r w:rsidR="00EB4018">
        <w:t>o</w:t>
      </w:r>
      <w:r w:rsidR="00EB4018" w:rsidRPr="00F3342D">
        <w:t>vernments</w:t>
      </w:r>
      <w:r w:rsidRPr="00F3342D">
        <w:t xml:space="preserve"> and private sector counterparts on this issue. </w:t>
      </w:r>
      <w:r w:rsidR="00BF3F70">
        <w:t>A s</w:t>
      </w:r>
      <w:r w:rsidRPr="00F3342D">
        <w:rPr>
          <w:b/>
        </w:rPr>
        <w:t>pecific focus</w:t>
      </w:r>
      <w:r w:rsidRPr="00F3342D">
        <w:t xml:space="preserve"> will be on strengthening networks and participation capacity among national and sub-regional civil society groups in order to achieve greater coherence, coordination, and </w:t>
      </w:r>
      <w:r w:rsidR="00EB4018" w:rsidRPr="00F3342D">
        <w:t xml:space="preserve">influence </w:t>
      </w:r>
      <w:r w:rsidR="00EB4018">
        <w:t>regarding</w:t>
      </w:r>
      <w:r w:rsidRPr="00F3342D">
        <w:t xml:space="preserve"> international, regional, national and local level policies.</w:t>
      </w:r>
    </w:p>
    <w:p w:rsidR="009C55C6" w:rsidRPr="00F3342D" w:rsidRDefault="00752D96" w:rsidP="0004655C">
      <w:pPr>
        <w:pStyle w:val="ListParagraph"/>
        <w:numPr>
          <w:ilvl w:val="0"/>
          <w:numId w:val="7"/>
        </w:numPr>
        <w:autoSpaceDE w:val="0"/>
        <w:autoSpaceDN w:val="0"/>
        <w:adjustRightInd w:val="0"/>
        <w:ind w:left="363"/>
        <w:jc w:val="both"/>
        <w:rPr>
          <w:i/>
          <w:iCs/>
        </w:rPr>
      </w:pPr>
      <w:r w:rsidRPr="00F3342D">
        <w:rPr>
          <w:iCs/>
        </w:rPr>
        <w:t>Strengthen the EU-UN Partnership through advocacy both within organizations as well as with external partners at</w:t>
      </w:r>
      <w:r w:rsidR="00BF3F70">
        <w:rPr>
          <w:iCs/>
        </w:rPr>
        <w:t xml:space="preserve"> a</w:t>
      </w:r>
      <w:r w:rsidRPr="00F3342D">
        <w:rPr>
          <w:iCs/>
        </w:rPr>
        <w:t xml:space="preserve"> global level. </w:t>
      </w:r>
    </w:p>
    <w:p w:rsidR="009C55C6" w:rsidRPr="00F3342D" w:rsidRDefault="009C55C6" w:rsidP="0004655C">
      <w:pPr>
        <w:pStyle w:val="ListParagraph"/>
        <w:autoSpaceDE w:val="0"/>
        <w:autoSpaceDN w:val="0"/>
        <w:adjustRightInd w:val="0"/>
        <w:ind w:left="363"/>
        <w:jc w:val="both"/>
        <w:rPr>
          <w:i/>
          <w:iCs/>
        </w:rPr>
      </w:pPr>
    </w:p>
    <w:p w:rsidR="00164D83" w:rsidRPr="00F3342D" w:rsidRDefault="00164D83" w:rsidP="0004655C">
      <w:pPr>
        <w:autoSpaceDE w:val="0"/>
        <w:autoSpaceDN w:val="0"/>
        <w:adjustRightInd w:val="0"/>
        <w:spacing w:line="240" w:lineRule="auto"/>
        <w:jc w:val="both"/>
        <w:rPr>
          <w:rFonts w:ascii="Times New Roman" w:hAnsi="Times New Roman" w:cs="Times New Roman"/>
          <w:color w:val="000000"/>
          <w:sz w:val="24"/>
          <w:szCs w:val="24"/>
          <w:lang w:val="en-US"/>
        </w:rPr>
      </w:pPr>
      <w:r w:rsidRPr="00F3342D">
        <w:rPr>
          <w:rFonts w:ascii="Times New Roman" w:hAnsi="Times New Roman" w:cs="Times New Roman"/>
          <w:color w:val="000000"/>
          <w:sz w:val="24"/>
          <w:szCs w:val="24"/>
          <w:lang w:val="en-US"/>
        </w:rPr>
        <w:t xml:space="preserve">The evaluation provides an independent assessment of the key results achieved by the </w:t>
      </w:r>
      <w:r w:rsidR="00EC673C" w:rsidRPr="00F3342D">
        <w:rPr>
          <w:rFonts w:ascii="Times New Roman" w:hAnsi="Times New Roman" w:cs="Times New Roman"/>
          <w:color w:val="000000" w:themeColor="text1"/>
          <w:sz w:val="24"/>
          <w:szCs w:val="24"/>
          <w:lang w:val="en-US"/>
        </w:rPr>
        <w:t xml:space="preserve">EU-UN partnership </w:t>
      </w:r>
      <w:r w:rsidRPr="00F3342D">
        <w:rPr>
          <w:rFonts w:ascii="Times New Roman" w:hAnsi="Times New Roman" w:cs="Times New Roman"/>
          <w:color w:val="000000"/>
          <w:sz w:val="24"/>
          <w:szCs w:val="24"/>
          <w:lang w:val="en-US"/>
        </w:rPr>
        <w:t>projects over the 12 month period of project implementation in terms of outputs, outcomes, impact</w:t>
      </w:r>
      <w:r w:rsidR="00BF3F70">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 xml:space="preserve"> and</w:t>
      </w:r>
      <w:r w:rsidR="00BF3F70">
        <w:rPr>
          <w:rFonts w:ascii="Times New Roman" w:hAnsi="Times New Roman" w:cs="Times New Roman"/>
          <w:color w:val="000000"/>
          <w:sz w:val="24"/>
          <w:szCs w:val="24"/>
          <w:lang w:val="en-US"/>
        </w:rPr>
        <w:t xml:space="preserve"> also</w:t>
      </w:r>
      <w:r w:rsidRPr="00F3342D">
        <w:rPr>
          <w:rFonts w:ascii="Times New Roman" w:hAnsi="Times New Roman" w:cs="Times New Roman"/>
          <w:color w:val="000000"/>
          <w:sz w:val="24"/>
          <w:szCs w:val="24"/>
          <w:lang w:val="en-US"/>
        </w:rPr>
        <w:t xml:space="preserve"> in terms of capacity</w:t>
      </w:r>
      <w:r w:rsidR="00BF3F70">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building for conflict resolution and peace</w:t>
      </w:r>
      <w:r w:rsidR="00BF3F70">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 xml:space="preserve"> building</w:t>
      </w:r>
      <w:r w:rsidR="00FE405D" w:rsidRPr="00F3342D">
        <w:rPr>
          <w:rFonts w:ascii="Times New Roman" w:hAnsi="Times New Roman" w:cs="Times New Roman"/>
          <w:color w:val="000000"/>
          <w:sz w:val="24"/>
          <w:szCs w:val="24"/>
          <w:lang w:val="en-US"/>
        </w:rPr>
        <w:t xml:space="preserve">. The evaluation </w:t>
      </w:r>
      <w:r w:rsidR="005E32F7" w:rsidRPr="00F3342D">
        <w:rPr>
          <w:rFonts w:ascii="Times New Roman" w:hAnsi="Times New Roman" w:cs="Times New Roman"/>
          <w:color w:val="000000"/>
          <w:sz w:val="24"/>
          <w:szCs w:val="24"/>
          <w:lang w:val="en-US"/>
        </w:rPr>
        <w:t xml:space="preserve">also </w:t>
      </w:r>
      <w:r w:rsidR="00FE405D" w:rsidRPr="00F3342D">
        <w:rPr>
          <w:rFonts w:ascii="Times New Roman" w:hAnsi="Times New Roman" w:cs="Times New Roman"/>
          <w:color w:val="000000"/>
          <w:sz w:val="24"/>
          <w:szCs w:val="24"/>
          <w:lang w:val="en-US"/>
        </w:rPr>
        <w:t xml:space="preserve">assesses project performance in terms of </w:t>
      </w:r>
      <w:r w:rsidRPr="00F3342D">
        <w:rPr>
          <w:rFonts w:ascii="Times New Roman" w:hAnsi="Times New Roman" w:cs="Times New Roman"/>
          <w:color w:val="000000"/>
          <w:sz w:val="24"/>
          <w:szCs w:val="24"/>
          <w:lang w:val="en-US"/>
        </w:rPr>
        <w:t>environment</w:t>
      </w:r>
      <w:r w:rsidR="00FE405D" w:rsidRPr="00F3342D">
        <w:rPr>
          <w:rFonts w:ascii="Times New Roman" w:hAnsi="Times New Roman" w:cs="Times New Roman"/>
          <w:color w:val="000000"/>
          <w:sz w:val="24"/>
          <w:szCs w:val="24"/>
          <w:lang w:val="en-US"/>
        </w:rPr>
        <w:t xml:space="preserve">al impact and </w:t>
      </w:r>
      <w:r w:rsidRPr="00F3342D">
        <w:rPr>
          <w:rFonts w:ascii="Times New Roman" w:hAnsi="Times New Roman" w:cs="Times New Roman"/>
          <w:color w:val="000000"/>
          <w:sz w:val="24"/>
          <w:szCs w:val="24"/>
          <w:lang w:val="en-US"/>
        </w:rPr>
        <w:t>human rights – gender and child rights</w:t>
      </w:r>
      <w:r w:rsidR="00FE405D" w:rsidRPr="00F3342D">
        <w:rPr>
          <w:rFonts w:ascii="Times New Roman" w:hAnsi="Times New Roman" w:cs="Times New Roman"/>
          <w:color w:val="000000"/>
          <w:sz w:val="24"/>
          <w:szCs w:val="24"/>
          <w:lang w:val="en-US"/>
        </w:rPr>
        <w:t xml:space="preserve">, and in regard to </w:t>
      </w:r>
      <w:r w:rsidRPr="00F3342D">
        <w:rPr>
          <w:rFonts w:ascii="Times New Roman" w:hAnsi="Times New Roman" w:cs="Times New Roman"/>
          <w:color w:val="000000" w:themeColor="text1"/>
          <w:sz w:val="24"/>
          <w:szCs w:val="24"/>
          <w:lang w:val="en-US"/>
        </w:rPr>
        <w:t xml:space="preserve">the OEC/DAC/UNEG evaluation criteria, namely: relevance, effectiveness, impact and sustainability. </w:t>
      </w:r>
      <w:r w:rsidRPr="00F3342D">
        <w:rPr>
          <w:rFonts w:ascii="Times New Roman" w:hAnsi="Times New Roman" w:cs="Times New Roman"/>
          <w:color w:val="000000"/>
          <w:sz w:val="24"/>
          <w:szCs w:val="24"/>
          <w:lang w:val="en-US"/>
        </w:rPr>
        <w:t xml:space="preserve">The evaluation draws conclusions and lessons learned </w:t>
      </w:r>
      <w:r w:rsidR="00EB4018" w:rsidRPr="00F3342D">
        <w:rPr>
          <w:rFonts w:ascii="Times New Roman" w:hAnsi="Times New Roman" w:cs="Times New Roman"/>
          <w:color w:val="000000"/>
          <w:sz w:val="24"/>
          <w:szCs w:val="24"/>
          <w:lang w:val="en-US"/>
        </w:rPr>
        <w:t>and makes</w:t>
      </w:r>
      <w:r w:rsidRPr="00F3342D">
        <w:rPr>
          <w:rFonts w:ascii="Times New Roman" w:hAnsi="Times New Roman" w:cs="Times New Roman"/>
          <w:color w:val="000000"/>
          <w:sz w:val="24"/>
          <w:szCs w:val="24"/>
          <w:lang w:val="en-US"/>
        </w:rPr>
        <w:t xml:space="preserve"> recommendations for future programming for </w:t>
      </w:r>
      <w:r w:rsidR="00BF3F70">
        <w:rPr>
          <w:rFonts w:ascii="Times New Roman" w:hAnsi="Times New Roman" w:cs="Times New Roman"/>
          <w:color w:val="000000"/>
          <w:sz w:val="24"/>
          <w:szCs w:val="24"/>
          <w:lang w:val="en-US"/>
        </w:rPr>
        <w:t>c</w:t>
      </w:r>
      <w:r w:rsidR="00603BD8">
        <w:rPr>
          <w:rFonts w:ascii="Times New Roman" w:hAnsi="Times New Roman" w:cs="Times New Roman"/>
          <w:color w:val="000000"/>
          <w:sz w:val="24"/>
          <w:szCs w:val="24"/>
          <w:lang w:val="en-US"/>
        </w:rPr>
        <w:t>o</w:t>
      </w:r>
      <w:r w:rsidRPr="00F3342D">
        <w:rPr>
          <w:rFonts w:ascii="Times New Roman" w:hAnsi="Times New Roman" w:cs="Times New Roman"/>
          <w:color w:val="000000"/>
          <w:sz w:val="24"/>
          <w:szCs w:val="24"/>
          <w:lang w:val="en-US"/>
        </w:rPr>
        <w:t>nflict resolution and mitigation and for peace</w:t>
      </w:r>
      <w:r w:rsidR="00BF3F70">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 xml:space="preserve">building in the African Great Lakes Region. </w:t>
      </w:r>
    </w:p>
    <w:p w:rsidR="005E612E" w:rsidRPr="00F3342D" w:rsidRDefault="005E612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 evaluation was conducted over the period 15 November – 10 December 2014</w:t>
      </w:r>
      <w:r w:rsidR="00EC673C" w:rsidRPr="00F3342D">
        <w:rPr>
          <w:rFonts w:ascii="Times New Roman" w:hAnsi="Times New Roman" w:cs="Times New Roman"/>
          <w:color w:val="000000" w:themeColor="text1"/>
          <w:sz w:val="24"/>
          <w:szCs w:val="24"/>
          <w:lang w:val="en-US"/>
        </w:rPr>
        <w:t xml:space="preserve">, and </w:t>
      </w:r>
      <w:r w:rsidR="005E32F7" w:rsidRPr="00F3342D">
        <w:rPr>
          <w:rFonts w:ascii="Times New Roman" w:hAnsi="Times New Roman" w:cs="Times New Roman"/>
          <w:color w:val="000000" w:themeColor="text1"/>
          <w:sz w:val="24"/>
          <w:szCs w:val="24"/>
          <w:lang w:val="en-US"/>
        </w:rPr>
        <w:t xml:space="preserve">included </w:t>
      </w:r>
      <w:r w:rsidR="009C55C6" w:rsidRPr="00F3342D">
        <w:rPr>
          <w:rFonts w:ascii="Times New Roman" w:hAnsi="Times New Roman" w:cs="Times New Roman"/>
          <w:color w:val="000000" w:themeColor="text1"/>
          <w:sz w:val="24"/>
          <w:szCs w:val="24"/>
          <w:lang w:val="en-US"/>
        </w:rPr>
        <w:t xml:space="preserve">field </w:t>
      </w:r>
      <w:r w:rsidR="00971654" w:rsidRPr="00F3342D">
        <w:rPr>
          <w:rFonts w:ascii="Times New Roman" w:hAnsi="Times New Roman" w:cs="Times New Roman"/>
          <w:color w:val="000000" w:themeColor="text1"/>
          <w:sz w:val="24"/>
          <w:szCs w:val="24"/>
          <w:lang w:val="en-US"/>
        </w:rPr>
        <w:t>visits to five of the six EU-UN Partnership projects</w:t>
      </w:r>
      <w:r w:rsidRPr="00F3342D">
        <w:rPr>
          <w:rFonts w:ascii="Times New Roman" w:hAnsi="Times New Roman" w:cs="Times New Roman"/>
          <w:color w:val="000000" w:themeColor="text1"/>
          <w:sz w:val="24"/>
          <w:szCs w:val="24"/>
          <w:lang w:val="en-US"/>
        </w:rPr>
        <w:t xml:space="preserve">. </w:t>
      </w:r>
      <w:r w:rsidR="009C55C6" w:rsidRPr="00F3342D">
        <w:rPr>
          <w:rFonts w:ascii="Times New Roman" w:hAnsi="Times New Roman" w:cs="Times New Roman"/>
          <w:color w:val="000000" w:themeColor="text1"/>
          <w:sz w:val="24"/>
          <w:szCs w:val="24"/>
          <w:lang w:val="en-US"/>
        </w:rPr>
        <w:t xml:space="preserve"> Data for the sixth project </w:t>
      </w:r>
      <w:r w:rsidR="005E32F7" w:rsidRPr="00F3342D">
        <w:rPr>
          <w:rFonts w:ascii="Times New Roman" w:hAnsi="Times New Roman" w:cs="Times New Roman"/>
          <w:color w:val="000000" w:themeColor="text1"/>
          <w:sz w:val="24"/>
          <w:szCs w:val="24"/>
          <w:lang w:val="en-US"/>
        </w:rPr>
        <w:t>(</w:t>
      </w:r>
      <w:r w:rsidR="00FE405D" w:rsidRPr="00F3342D">
        <w:rPr>
          <w:rFonts w:ascii="Times New Roman" w:hAnsi="Times New Roman" w:cs="Times New Roman"/>
          <w:color w:val="000000" w:themeColor="text1"/>
          <w:sz w:val="24"/>
          <w:szCs w:val="24"/>
          <w:lang w:val="en-US"/>
        </w:rPr>
        <w:t>Ituri</w:t>
      </w:r>
      <w:r w:rsidR="00603BD8">
        <w:rPr>
          <w:rFonts w:ascii="Times New Roman" w:hAnsi="Times New Roman" w:cs="Times New Roman"/>
          <w:color w:val="000000" w:themeColor="text1"/>
          <w:sz w:val="24"/>
          <w:szCs w:val="24"/>
          <w:lang w:val="en-US"/>
        </w:rPr>
        <w:t xml:space="preserve"> </w:t>
      </w:r>
      <w:r w:rsidR="005E32F7" w:rsidRPr="00F3342D">
        <w:rPr>
          <w:rFonts w:ascii="Times New Roman" w:hAnsi="Times New Roman" w:cs="Times New Roman"/>
          <w:color w:val="000000" w:themeColor="text1"/>
          <w:sz w:val="24"/>
          <w:szCs w:val="24"/>
          <w:lang w:val="en-US"/>
        </w:rPr>
        <w:t xml:space="preserve">project) </w:t>
      </w:r>
      <w:r w:rsidR="009C55C6" w:rsidRPr="00F3342D">
        <w:rPr>
          <w:rFonts w:ascii="Times New Roman" w:hAnsi="Times New Roman" w:cs="Times New Roman"/>
          <w:color w:val="000000" w:themeColor="text1"/>
          <w:sz w:val="24"/>
          <w:szCs w:val="24"/>
          <w:lang w:val="en-US"/>
        </w:rPr>
        <w:t>was collected through a desk review of report</w:t>
      </w:r>
      <w:r w:rsidR="00403279" w:rsidRPr="00F3342D">
        <w:rPr>
          <w:rFonts w:ascii="Times New Roman" w:hAnsi="Times New Roman" w:cs="Times New Roman"/>
          <w:color w:val="000000" w:themeColor="text1"/>
          <w:sz w:val="24"/>
          <w:szCs w:val="24"/>
          <w:lang w:val="en-US"/>
        </w:rPr>
        <w:t>s</w:t>
      </w:r>
      <w:r w:rsidR="009C55C6" w:rsidRPr="00F3342D">
        <w:rPr>
          <w:rFonts w:ascii="Times New Roman" w:hAnsi="Times New Roman" w:cs="Times New Roman"/>
          <w:color w:val="000000" w:themeColor="text1"/>
          <w:sz w:val="24"/>
          <w:szCs w:val="24"/>
          <w:lang w:val="en-US"/>
        </w:rPr>
        <w:t>, and a remote administration of the evaluation questionnaire.</w:t>
      </w:r>
    </w:p>
    <w:p w:rsidR="009C55C6" w:rsidRPr="00F3342D" w:rsidRDefault="009C55C6"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9C55C6" w:rsidRPr="00F3342D" w:rsidRDefault="009C55C6"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FINDINGS</w:t>
      </w:r>
    </w:p>
    <w:p w:rsidR="009C55C6" w:rsidRPr="00F3342D" w:rsidRDefault="009C55C6"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9C55C6" w:rsidRPr="00F3342D" w:rsidRDefault="009C55C6"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Achievements</w:t>
      </w:r>
    </w:p>
    <w:p w:rsidR="00971654" w:rsidRPr="00F3342D" w:rsidRDefault="00971654"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sz w:val="23"/>
          <w:szCs w:val="23"/>
        </w:rPr>
        <w:t xml:space="preserve">The project objective of building the capacity of </w:t>
      </w:r>
      <w:r w:rsidR="00237572" w:rsidRPr="00F3342D">
        <w:rPr>
          <w:rFonts w:ascii="Times New Roman" w:hAnsi="Times New Roman"/>
          <w:sz w:val="23"/>
          <w:szCs w:val="23"/>
        </w:rPr>
        <w:t xml:space="preserve">civil society organization in the Great </w:t>
      </w:r>
      <w:r w:rsidR="00BF3F70">
        <w:rPr>
          <w:rFonts w:ascii="Times New Roman" w:hAnsi="Times New Roman"/>
          <w:sz w:val="23"/>
          <w:szCs w:val="23"/>
        </w:rPr>
        <w:t>La</w:t>
      </w:r>
      <w:r w:rsidR="00237572" w:rsidRPr="00F3342D">
        <w:rPr>
          <w:rFonts w:ascii="Times New Roman" w:hAnsi="Times New Roman"/>
          <w:sz w:val="23"/>
          <w:szCs w:val="23"/>
        </w:rPr>
        <w:t xml:space="preserve">kes </w:t>
      </w:r>
      <w:r w:rsidR="00BF3F70">
        <w:rPr>
          <w:rFonts w:ascii="Times New Roman" w:hAnsi="Times New Roman"/>
          <w:sz w:val="23"/>
          <w:szCs w:val="23"/>
        </w:rPr>
        <w:t>R</w:t>
      </w:r>
      <w:r w:rsidR="00237572" w:rsidRPr="00F3342D">
        <w:rPr>
          <w:rFonts w:ascii="Times New Roman" w:hAnsi="Times New Roman"/>
          <w:sz w:val="23"/>
          <w:szCs w:val="23"/>
        </w:rPr>
        <w:t>egion</w:t>
      </w:r>
      <w:r w:rsidRPr="00F3342D">
        <w:rPr>
          <w:rFonts w:ascii="Times New Roman" w:hAnsi="Times New Roman"/>
          <w:sz w:val="23"/>
          <w:szCs w:val="23"/>
        </w:rPr>
        <w:t xml:space="preserve"> was effectively achieved. </w:t>
      </w:r>
      <w:r w:rsidRPr="00F3342D">
        <w:rPr>
          <w:rFonts w:ascii="Times New Roman" w:hAnsi="Times New Roman"/>
          <w:bCs/>
          <w:color w:val="000000" w:themeColor="text1"/>
          <w:sz w:val="23"/>
          <w:szCs w:val="23"/>
        </w:rPr>
        <w:t>More than 95% of the outputs scheduled in the project documents were produced</w:t>
      </w:r>
      <w:r w:rsidR="00BF3F70">
        <w:rPr>
          <w:rFonts w:ascii="Times New Roman" w:hAnsi="Times New Roman"/>
          <w:bCs/>
          <w:color w:val="000000" w:themeColor="text1"/>
          <w:sz w:val="23"/>
          <w:szCs w:val="23"/>
        </w:rPr>
        <w:t>,</w:t>
      </w:r>
      <w:r w:rsidRPr="00F3342D">
        <w:rPr>
          <w:rFonts w:ascii="Times New Roman" w:hAnsi="Times New Roman"/>
          <w:bCs/>
          <w:color w:val="000000" w:themeColor="text1"/>
          <w:sz w:val="23"/>
          <w:szCs w:val="23"/>
        </w:rPr>
        <w:t xml:space="preserve"> including the outputs related to the building of capacity for the Resolution of </w:t>
      </w:r>
      <w:r w:rsidR="00BF3F70">
        <w:rPr>
          <w:rFonts w:ascii="Times New Roman" w:hAnsi="Times New Roman"/>
          <w:bCs/>
          <w:color w:val="000000" w:themeColor="text1"/>
          <w:sz w:val="23"/>
          <w:szCs w:val="23"/>
        </w:rPr>
        <w:t>Co</w:t>
      </w:r>
      <w:r w:rsidRPr="00F3342D">
        <w:rPr>
          <w:rFonts w:ascii="Times New Roman" w:hAnsi="Times New Roman"/>
          <w:bCs/>
          <w:color w:val="000000" w:themeColor="text1"/>
          <w:sz w:val="23"/>
          <w:szCs w:val="23"/>
        </w:rPr>
        <w:t xml:space="preserve">nflict over Land and Natural Resources. </w:t>
      </w:r>
      <w:r w:rsidR="00403279" w:rsidRPr="00F3342D">
        <w:rPr>
          <w:rFonts w:ascii="Times New Roman" w:hAnsi="Times New Roman"/>
          <w:color w:val="000000" w:themeColor="text1"/>
          <w:sz w:val="23"/>
          <w:szCs w:val="23"/>
        </w:rPr>
        <w:t>The projects were successful also in developing bilateral cooperation arrangements with government departments, national NGOs, academia and the private sector where applicable.</w:t>
      </w:r>
    </w:p>
    <w:p w:rsidR="00045173" w:rsidRPr="00F3342D" w:rsidRDefault="00045173" w:rsidP="0004655C">
      <w:pPr>
        <w:pStyle w:val="ListParagraph"/>
        <w:jc w:val="both"/>
        <w:rPr>
          <w:sz w:val="23"/>
          <w:szCs w:val="23"/>
        </w:rPr>
      </w:pPr>
    </w:p>
    <w:p w:rsidR="000A5E2A" w:rsidRPr="00F3342D" w:rsidRDefault="000A5E2A"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sz w:val="23"/>
          <w:szCs w:val="23"/>
        </w:rPr>
        <w:lastRenderedPageBreak/>
        <w:t>The knowledge accumulated through studies</w:t>
      </w:r>
      <w:r w:rsidR="00BF3F70">
        <w:rPr>
          <w:rFonts w:ascii="Times New Roman" w:hAnsi="Times New Roman"/>
          <w:sz w:val="23"/>
          <w:szCs w:val="23"/>
        </w:rPr>
        <w:t xml:space="preserve"> and the</w:t>
      </w:r>
      <w:r w:rsidRPr="00F3342D">
        <w:rPr>
          <w:rFonts w:ascii="Times New Roman" w:hAnsi="Times New Roman"/>
          <w:sz w:val="23"/>
          <w:szCs w:val="23"/>
        </w:rPr>
        <w:t xml:space="preserve"> collect</w:t>
      </w:r>
      <w:r w:rsidR="00BF3F70">
        <w:rPr>
          <w:rFonts w:ascii="Times New Roman" w:hAnsi="Times New Roman"/>
          <w:sz w:val="23"/>
          <w:szCs w:val="23"/>
        </w:rPr>
        <w:t>ion</w:t>
      </w:r>
      <w:r w:rsidRPr="00F3342D">
        <w:rPr>
          <w:rFonts w:ascii="Times New Roman" w:hAnsi="Times New Roman"/>
          <w:sz w:val="23"/>
          <w:szCs w:val="23"/>
        </w:rPr>
        <w:t xml:space="preserve"> of information</w:t>
      </w:r>
      <w:r w:rsidR="00BF3F70">
        <w:rPr>
          <w:rFonts w:ascii="Times New Roman" w:hAnsi="Times New Roman"/>
          <w:sz w:val="23"/>
          <w:szCs w:val="23"/>
        </w:rPr>
        <w:t>,</w:t>
      </w:r>
      <w:r w:rsidRPr="00F3342D">
        <w:rPr>
          <w:rFonts w:ascii="Times New Roman" w:hAnsi="Times New Roman"/>
          <w:sz w:val="23"/>
          <w:szCs w:val="23"/>
        </w:rPr>
        <w:t xml:space="preserve"> and passed on through training</w:t>
      </w:r>
      <w:r w:rsidR="00BF3F70">
        <w:rPr>
          <w:rFonts w:ascii="Times New Roman" w:hAnsi="Times New Roman"/>
          <w:sz w:val="23"/>
          <w:szCs w:val="23"/>
        </w:rPr>
        <w:t>,</w:t>
      </w:r>
      <w:r w:rsidRPr="00F3342D">
        <w:rPr>
          <w:rFonts w:ascii="Times New Roman" w:hAnsi="Times New Roman"/>
          <w:sz w:val="23"/>
          <w:szCs w:val="23"/>
        </w:rPr>
        <w:t xml:space="preserve"> will</w:t>
      </w:r>
      <w:r w:rsidR="00BF3F70">
        <w:rPr>
          <w:rFonts w:ascii="Times New Roman" w:hAnsi="Times New Roman"/>
          <w:sz w:val="23"/>
          <w:szCs w:val="23"/>
        </w:rPr>
        <w:t xml:space="preserve"> continue to be</w:t>
      </w:r>
      <w:r w:rsidR="00C5589C">
        <w:rPr>
          <w:rFonts w:ascii="Times New Roman" w:hAnsi="Times New Roman"/>
          <w:sz w:val="23"/>
          <w:szCs w:val="23"/>
        </w:rPr>
        <w:t xml:space="preserve"> </w:t>
      </w:r>
      <w:r w:rsidRPr="00F3342D">
        <w:rPr>
          <w:rFonts w:ascii="Times New Roman" w:hAnsi="Times New Roman"/>
          <w:b/>
          <w:sz w:val="23"/>
          <w:szCs w:val="23"/>
        </w:rPr>
        <w:t>sustainable</w:t>
      </w:r>
      <w:r w:rsidRPr="00F3342D">
        <w:rPr>
          <w:rFonts w:ascii="Times New Roman" w:hAnsi="Times New Roman"/>
          <w:sz w:val="23"/>
          <w:szCs w:val="23"/>
        </w:rPr>
        <w:t xml:space="preserve"> conflict</w:t>
      </w:r>
      <w:r w:rsidR="00C5589C">
        <w:rPr>
          <w:rFonts w:ascii="Times New Roman" w:hAnsi="Times New Roman"/>
          <w:sz w:val="23"/>
          <w:szCs w:val="23"/>
        </w:rPr>
        <w:t>-</w:t>
      </w:r>
      <w:r w:rsidRPr="00F3342D">
        <w:rPr>
          <w:rFonts w:ascii="Times New Roman" w:hAnsi="Times New Roman"/>
          <w:sz w:val="23"/>
          <w:szCs w:val="23"/>
        </w:rPr>
        <w:t>resolution assets and potential sources of benefits after the end of the project. In the same vein, the sensitization and mobilization of CSO and other grassroots entities</w:t>
      </w:r>
      <w:r w:rsidR="00BD4EFE">
        <w:rPr>
          <w:rFonts w:ascii="Times New Roman" w:hAnsi="Times New Roman"/>
          <w:sz w:val="23"/>
          <w:szCs w:val="23"/>
        </w:rPr>
        <w:t>,</w:t>
      </w:r>
      <w:r w:rsidRPr="00F3342D">
        <w:rPr>
          <w:rFonts w:ascii="Times New Roman" w:hAnsi="Times New Roman"/>
          <w:sz w:val="23"/>
          <w:szCs w:val="23"/>
        </w:rPr>
        <w:t xml:space="preserve"> and the collaborations and partnerships developed with governmental entities</w:t>
      </w:r>
      <w:r w:rsidR="00BD4EFE">
        <w:rPr>
          <w:rFonts w:ascii="Times New Roman" w:hAnsi="Times New Roman"/>
          <w:sz w:val="23"/>
          <w:szCs w:val="23"/>
        </w:rPr>
        <w:t>,</w:t>
      </w:r>
      <w:r w:rsidRPr="00F3342D">
        <w:rPr>
          <w:rFonts w:ascii="Times New Roman" w:hAnsi="Times New Roman"/>
          <w:sz w:val="23"/>
          <w:szCs w:val="23"/>
        </w:rPr>
        <w:t xml:space="preserve"> will</w:t>
      </w:r>
      <w:r w:rsidR="00BD4EFE">
        <w:rPr>
          <w:rFonts w:ascii="Times New Roman" w:hAnsi="Times New Roman"/>
          <w:sz w:val="23"/>
          <w:szCs w:val="23"/>
        </w:rPr>
        <w:t xml:space="preserve"> continue to be</w:t>
      </w:r>
      <w:r w:rsidR="00C5589C">
        <w:rPr>
          <w:rFonts w:ascii="Times New Roman" w:hAnsi="Times New Roman"/>
          <w:sz w:val="23"/>
          <w:szCs w:val="23"/>
        </w:rPr>
        <w:t xml:space="preserve"> </w:t>
      </w:r>
      <w:r w:rsidRPr="00F3342D">
        <w:rPr>
          <w:rFonts w:ascii="Times New Roman" w:hAnsi="Times New Roman"/>
          <w:b/>
          <w:sz w:val="23"/>
          <w:szCs w:val="23"/>
        </w:rPr>
        <w:t>sustainable</w:t>
      </w:r>
      <w:r w:rsidRPr="00F3342D">
        <w:rPr>
          <w:rFonts w:ascii="Times New Roman" w:hAnsi="Times New Roman"/>
          <w:sz w:val="23"/>
          <w:szCs w:val="23"/>
        </w:rPr>
        <w:t xml:space="preserve"> conflict</w:t>
      </w:r>
      <w:r w:rsidR="00BD4EFE">
        <w:rPr>
          <w:rFonts w:ascii="Times New Roman" w:hAnsi="Times New Roman"/>
          <w:sz w:val="23"/>
          <w:szCs w:val="23"/>
        </w:rPr>
        <w:t>-</w:t>
      </w:r>
      <w:r w:rsidRPr="00F3342D">
        <w:rPr>
          <w:rFonts w:ascii="Times New Roman" w:hAnsi="Times New Roman"/>
          <w:sz w:val="23"/>
          <w:szCs w:val="23"/>
        </w:rPr>
        <w:t>resolution assets</w:t>
      </w:r>
      <w:r w:rsidRPr="00F3342D">
        <w:rPr>
          <w:rFonts w:ascii="Times New Roman" w:hAnsi="Times New Roman"/>
          <w:color w:val="000000" w:themeColor="text1"/>
          <w:sz w:val="23"/>
          <w:szCs w:val="23"/>
        </w:rPr>
        <w:t>.</w:t>
      </w:r>
    </w:p>
    <w:p w:rsidR="000A5E2A" w:rsidRPr="00F3342D" w:rsidRDefault="000A5E2A" w:rsidP="0004655C">
      <w:pPr>
        <w:pStyle w:val="NoSpacing"/>
        <w:autoSpaceDE w:val="0"/>
        <w:autoSpaceDN w:val="0"/>
        <w:adjustRightInd w:val="0"/>
        <w:ind w:left="360"/>
        <w:jc w:val="both"/>
        <w:rPr>
          <w:rFonts w:ascii="Times New Roman" w:hAnsi="Times New Roman"/>
          <w:bCs/>
          <w:color w:val="000000" w:themeColor="text1"/>
          <w:sz w:val="23"/>
          <w:szCs w:val="23"/>
        </w:rPr>
      </w:pPr>
    </w:p>
    <w:p w:rsidR="000A5E2A" w:rsidRPr="00F3342D" w:rsidRDefault="000A5E2A"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sz w:val="23"/>
          <w:szCs w:val="23"/>
        </w:rPr>
        <w:t xml:space="preserve">Activities for the mitigation of the </w:t>
      </w:r>
      <w:r w:rsidRPr="00F3342D">
        <w:rPr>
          <w:rFonts w:ascii="Times New Roman" w:hAnsi="Times New Roman"/>
          <w:b/>
          <w:sz w:val="23"/>
          <w:szCs w:val="23"/>
        </w:rPr>
        <w:t>environmental impact</w:t>
      </w:r>
      <w:r w:rsidRPr="00F3342D">
        <w:rPr>
          <w:rFonts w:ascii="Times New Roman" w:hAnsi="Times New Roman"/>
          <w:sz w:val="23"/>
          <w:szCs w:val="23"/>
        </w:rPr>
        <w:t xml:space="preserve"> of mining were undertaken across the board by the projects. The projects developed effective partnerships </w:t>
      </w:r>
      <w:r w:rsidR="0003432D" w:rsidRPr="00F3342D">
        <w:rPr>
          <w:rFonts w:ascii="Times New Roman" w:hAnsi="Times New Roman"/>
          <w:sz w:val="23"/>
          <w:szCs w:val="23"/>
        </w:rPr>
        <w:t xml:space="preserve">in this regard </w:t>
      </w:r>
      <w:r w:rsidRPr="00F3342D">
        <w:rPr>
          <w:rFonts w:ascii="Times New Roman" w:hAnsi="Times New Roman"/>
          <w:sz w:val="23"/>
          <w:szCs w:val="23"/>
        </w:rPr>
        <w:t>with the government agencies and departments</w:t>
      </w:r>
      <w:r w:rsidR="00BD4EFE">
        <w:rPr>
          <w:rFonts w:ascii="Times New Roman" w:hAnsi="Times New Roman"/>
          <w:sz w:val="23"/>
          <w:szCs w:val="23"/>
        </w:rPr>
        <w:t>,</w:t>
      </w:r>
      <w:r w:rsidRPr="00F3342D">
        <w:rPr>
          <w:rFonts w:ascii="Times New Roman" w:hAnsi="Times New Roman"/>
          <w:sz w:val="23"/>
          <w:szCs w:val="23"/>
        </w:rPr>
        <w:t xml:space="preserve"> and with Community Based </w:t>
      </w:r>
      <w:r w:rsidR="00D17E82" w:rsidRPr="00F3342D">
        <w:rPr>
          <w:rFonts w:ascii="Times New Roman" w:hAnsi="Times New Roman"/>
          <w:sz w:val="23"/>
          <w:szCs w:val="23"/>
        </w:rPr>
        <w:t xml:space="preserve">Organizations and </w:t>
      </w:r>
      <w:r w:rsidRPr="00F3342D">
        <w:rPr>
          <w:rFonts w:ascii="Times New Roman" w:hAnsi="Times New Roman"/>
          <w:sz w:val="23"/>
          <w:szCs w:val="23"/>
        </w:rPr>
        <w:t>Associations working on environmental protection.</w:t>
      </w:r>
    </w:p>
    <w:p w:rsidR="000A5E2A" w:rsidRPr="00F3342D" w:rsidRDefault="000A5E2A" w:rsidP="0004655C">
      <w:pPr>
        <w:pStyle w:val="NoSpacing"/>
        <w:autoSpaceDE w:val="0"/>
        <w:autoSpaceDN w:val="0"/>
        <w:adjustRightInd w:val="0"/>
        <w:ind w:left="360"/>
        <w:jc w:val="both"/>
        <w:rPr>
          <w:rFonts w:ascii="Times New Roman" w:hAnsi="Times New Roman"/>
          <w:sz w:val="23"/>
          <w:szCs w:val="23"/>
        </w:rPr>
      </w:pPr>
    </w:p>
    <w:p w:rsidR="000A5E2A" w:rsidRPr="00F3342D" w:rsidRDefault="000A5E2A"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sz w:val="23"/>
          <w:szCs w:val="23"/>
        </w:rPr>
        <w:t xml:space="preserve">The projects are </w:t>
      </w:r>
      <w:r w:rsidRPr="00F3342D">
        <w:rPr>
          <w:rFonts w:ascii="Times New Roman" w:hAnsi="Times New Roman"/>
          <w:sz w:val="23"/>
          <w:szCs w:val="23"/>
          <w:u w:val="single"/>
        </w:rPr>
        <w:t>likely</w:t>
      </w:r>
      <w:r w:rsidRPr="00F3342D">
        <w:rPr>
          <w:rFonts w:ascii="Times New Roman" w:hAnsi="Times New Roman"/>
          <w:sz w:val="23"/>
          <w:szCs w:val="23"/>
        </w:rPr>
        <w:t xml:space="preserve"> to produce positive peace outcomes and </w:t>
      </w:r>
      <w:r w:rsidRPr="00F3342D">
        <w:rPr>
          <w:rFonts w:ascii="Times New Roman" w:hAnsi="Times New Roman"/>
          <w:b/>
          <w:sz w:val="23"/>
          <w:szCs w:val="23"/>
        </w:rPr>
        <w:t>impact</w:t>
      </w:r>
      <w:r w:rsidRPr="00F3342D">
        <w:rPr>
          <w:rFonts w:ascii="Times New Roman" w:hAnsi="Times New Roman"/>
          <w:sz w:val="23"/>
          <w:szCs w:val="23"/>
        </w:rPr>
        <w:t xml:space="preserve"> positively on the conflict drivers, provided they (the projects) are afforded additional resources and time to build on the foundations established, in particular the Mining </w:t>
      </w:r>
      <w:r w:rsidRPr="00F3342D">
        <w:rPr>
          <w:rFonts w:ascii="Times New Roman" w:hAnsi="Times New Roman"/>
          <w:color w:val="000000" w:themeColor="text1"/>
          <w:sz w:val="23"/>
          <w:szCs w:val="23"/>
        </w:rPr>
        <w:t>Consultation Boards-</w:t>
      </w:r>
      <w:r w:rsidRPr="00F3342D">
        <w:rPr>
          <w:rFonts w:ascii="Times New Roman" w:hAnsi="Times New Roman"/>
          <w:sz w:val="23"/>
          <w:szCs w:val="23"/>
        </w:rPr>
        <w:t>MCB.</w:t>
      </w:r>
    </w:p>
    <w:p w:rsidR="000A5E2A" w:rsidRPr="00F3342D" w:rsidRDefault="000A5E2A" w:rsidP="0004655C">
      <w:pPr>
        <w:pStyle w:val="ListParagraph"/>
        <w:jc w:val="both"/>
        <w:rPr>
          <w:sz w:val="23"/>
          <w:szCs w:val="23"/>
        </w:rPr>
      </w:pPr>
    </w:p>
    <w:p w:rsidR="000A5E2A" w:rsidRPr="00F3342D" w:rsidRDefault="000A5E2A"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sz w:val="23"/>
          <w:szCs w:val="23"/>
        </w:rPr>
        <w:t>The evaluator found the operational and financial management of the projects</w:t>
      </w:r>
      <w:r w:rsidR="00BD4EFE">
        <w:rPr>
          <w:rFonts w:ascii="Times New Roman" w:hAnsi="Times New Roman"/>
          <w:sz w:val="23"/>
          <w:szCs w:val="23"/>
        </w:rPr>
        <w:t>,</w:t>
      </w:r>
      <w:r w:rsidRPr="00F3342D">
        <w:rPr>
          <w:rFonts w:ascii="Times New Roman" w:hAnsi="Times New Roman"/>
          <w:sz w:val="23"/>
          <w:szCs w:val="23"/>
        </w:rPr>
        <w:t xml:space="preserve"> and the M&amp;E system</w:t>
      </w:r>
      <w:r w:rsidR="00BD4EFE">
        <w:rPr>
          <w:rFonts w:ascii="Times New Roman" w:hAnsi="Times New Roman"/>
          <w:sz w:val="23"/>
          <w:szCs w:val="23"/>
        </w:rPr>
        <w:t>,</w:t>
      </w:r>
      <w:r w:rsidRPr="00F3342D">
        <w:rPr>
          <w:rFonts w:ascii="Times New Roman" w:hAnsi="Times New Roman"/>
          <w:sz w:val="23"/>
          <w:szCs w:val="23"/>
        </w:rPr>
        <w:t xml:space="preserve"> to be effective, notwithstanding </w:t>
      </w:r>
      <w:r w:rsidR="0003432D" w:rsidRPr="00F3342D">
        <w:rPr>
          <w:rFonts w:ascii="Times New Roman" w:hAnsi="Times New Roman"/>
          <w:sz w:val="23"/>
          <w:szCs w:val="23"/>
        </w:rPr>
        <w:t>periodic delays in the release of funds to the implementing NGOs</w:t>
      </w:r>
      <w:r w:rsidR="00BD4EFE">
        <w:rPr>
          <w:rFonts w:ascii="Times New Roman" w:hAnsi="Times New Roman"/>
          <w:sz w:val="23"/>
          <w:szCs w:val="23"/>
        </w:rPr>
        <w:t>,</w:t>
      </w:r>
      <w:r w:rsidR="0003432D" w:rsidRPr="00F3342D">
        <w:rPr>
          <w:rFonts w:ascii="Times New Roman" w:hAnsi="Times New Roman"/>
          <w:sz w:val="23"/>
          <w:szCs w:val="23"/>
        </w:rPr>
        <w:t xml:space="preserve"> which caused some </w:t>
      </w:r>
      <w:r w:rsidR="00BD4EFE">
        <w:rPr>
          <w:rFonts w:ascii="Times New Roman" w:hAnsi="Times New Roman"/>
          <w:sz w:val="23"/>
          <w:szCs w:val="23"/>
        </w:rPr>
        <w:t>time-</w:t>
      </w:r>
      <w:r w:rsidR="004B0045" w:rsidRPr="00F3342D">
        <w:rPr>
          <w:rFonts w:ascii="Times New Roman" w:hAnsi="Times New Roman"/>
          <w:sz w:val="23"/>
          <w:szCs w:val="23"/>
        </w:rPr>
        <w:t xml:space="preserve">lags </w:t>
      </w:r>
      <w:r w:rsidRPr="00F3342D">
        <w:rPr>
          <w:rFonts w:ascii="Times New Roman" w:hAnsi="Times New Roman"/>
          <w:sz w:val="23"/>
          <w:szCs w:val="23"/>
        </w:rPr>
        <w:t>in project implementation.</w:t>
      </w:r>
    </w:p>
    <w:p w:rsidR="00D17E82" w:rsidRPr="00F3342D" w:rsidRDefault="00D17E82" w:rsidP="0004655C">
      <w:pPr>
        <w:pStyle w:val="NoSpacing"/>
        <w:autoSpaceDE w:val="0"/>
        <w:autoSpaceDN w:val="0"/>
        <w:adjustRightInd w:val="0"/>
        <w:ind w:left="360"/>
        <w:jc w:val="both"/>
        <w:rPr>
          <w:rFonts w:ascii="Times New Roman" w:hAnsi="Times New Roman"/>
          <w:bCs/>
          <w:color w:val="000000" w:themeColor="text1"/>
          <w:sz w:val="23"/>
          <w:szCs w:val="23"/>
        </w:rPr>
      </w:pPr>
    </w:p>
    <w:p w:rsidR="00D17E82" w:rsidRPr="00EB4018" w:rsidRDefault="00D17E82" w:rsidP="0004655C">
      <w:pPr>
        <w:pStyle w:val="NoSpacing"/>
        <w:numPr>
          <w:ilvl w:val="0"/>
          <w:numId w:val="34"/>
        </w:numPr>
        <w:autoSpaceDE w:val="0"/>
        <w:autoSpaceDN w:val="0"/>
        <w:adjustRightInd w:val="0"/>
        <w:ind w:left="360"/>
        <w:jc w:val="both"/>
        <w:rPr>
          <w:rFonts w:ascii="Times New Roman" w:hAnsi="Times New Roman"/>
          <w:bCs/>
          <w:color w:val="000000" w:themeColor="text1"/>
          <w:sz w:val="23"/>
          <w:szCs w:val="23"/>
        </w:rPr>
      </w:pPr>
      <w:r w:rsidRPr="00F3342D">
        <w:rPr>
          <w:rFonts w:ascii="Times New Roman" w:hAnsi="Times New Roman"/>
          <w:sz w:val="23"/>
          <w:szCs w:val="23"/>
        </w:rPr>
        <w:t xml:space="preserve">The success thus achieved in </w:t>
      </w:r>
      <w:r w:rsidRPr="00EB4018">
        <w:rPr>
          <w:rFonts w:ascii="Times New Roman" w:hAnsi="Times New Roman"/>
          <w:sz w:val="23"/>
          <w:szCs w:val="23"/>
        </w:rPr>
        <w:t xml:space="preserve">building the capacity and/or mobilizing the broad range of key stakeholders in the conflict </w:t>
      </w:r>
      <w:r w:rsidR="00BD4EFE" w:rsidRPr="00EB4018">
        <w:rPr>
          <w:rFonts w:ascii="Times New Roman" w:hAnsi="Times New Roman"/>
          <w:sz w:val="23"/>
          <w:szCs w:val="23"/>
        </w:rPr>
        <w:t>relating to</w:t>
      </w:r>
      <w:r w:rsidRPr="00EB4018">
        <w:rPr>
          <w:rFonts w:ascii="Times New Roman" w:hAnsi="Times New Roman"/>
          <w:sz w:val="23"/>
          <w:szCs w:val="23"/>
        </w:rPr>
        <w:t xml:space="preserve"> land and natural resources in the Great Lakes Region makes the achievement of peace outcomes a realistically achievable objective</w:t>
      </w:r>
      <w:r w:rsidR="00BD4EFE" w:rsidRPr="00EB4018">
        <w:rPr>
          <w:rFonts w:ascii="Times New Roman" w:hAnsi="Times New Roman"/>
          <w:sz w:val="23"/>
          <w:szCs w:val="23"/>
        </w:rPr>
        <w:t xml:space="preserve"> over time</w:t>
      </w:r>
      <w:r w:rsidRPr="00EB4018">
        <w:rPr>
          <w:rFonts w:ascii="Times New Roman" w:hAnsi="Times New Roman"/>
          <w:sz w:val="23"/>
          <w:szCs w:val="23"/>
        </w:rPr>
        <w:t>.</w:t>
      </w:r>
    </w:p>
    <w:p w:rsidR="00045173" w:rsidRPr="00EB4018" w:rsidRDefault="00045173" w:rsidP="0004655C">
      <w:pPr>
        <w:pStyle w:val="NoSpacing"/>
        <w:autoSpaceDE w:val="0"/>
        <w:autoSpaceDN w:val="0"/>
        <w:adjustRightInd w:val="0"/>
        <w:jc w:val="both"/>
        <w:rPr>
          <w:rFonts w:ascii="Times New Roman" w:hAnsi="Times New Roman"/>
          <w:bCs/>
          <w:color w:val="000000" w:themeColor="text1"/>
          <w:sz w:val="23"/>
          <w:szCs w:val="23"/>
        </w:rPr>
      </w:pPr>
    </w:p>
    <w:p w:rsidR="00FD50C4" w:rsidRPr="00EB4018" w:rsidRDefault="00FD50C4" w:rsidP="0004655C">
      <w:pPr>
        <w:pStyle w:val="NoSpacing"/>
        <w:numPr>
          <w:ilvl w:val="0"/>
          <w:numId w:val="34"/>
        </w:numPr>
        <w:autoSpaceDE w:val="0"/>
        <w:autoSpaceDN w:val="0"/>
        <w:adjustRightInd w:val="0"/>
        <w:ind w:left="360"/>
        <w:jc w:val="both"/>
        <w:rPr>
          <w:rFonts w:ascii="Times New Roman" w:hAnsi="Times New Roman"/>
          <w:bCs/>
          <w:color w:val="000000" w:themeColor="text1"/>
          <w:sz w:val="23"/>
          <w:szCs w:val="23"/>
        </w:rPr>
      </w:pPr>
      <w:r w:rsidRPr="00EB4018">
        <w:rPr>
          <w:rFonts w:ascii="Times New Roman" w:hAnsi="Times New Roman"/>
          <w:color w:val="000000" w:themeColor="text1"/>
          <w:sz w:val="23"/>
          <w:szCs w:val="23"/>
        </w:rPr>
        <w:t>T</w:t>
      </w:r>
      <w:r w:rsidRPr="00EB4018">
        <w:rPr>
          <w:rFonts w:ascii="Times New Roman" w:hAnsi="Times New Roman"/>
          <w:b/>
          <w:color w:val="000000" w:themeColor="text1"/>
          <w:sz w:val="23"/>
          <w:szCs w:val="23"/>
        </w:rPr>
        <w:t>he overall performance of the projects based on the assessment of project key results is rated “5 - Satisfactory”</w:t>
      </w:r>
      <w:r w:rsidR="00C5589C" w:rsidRPr="00EB4018">
        <w:rPr>
          <w:rFonts w:ascii="Times New Roman" w:hAnsi="Times New Roman"/>
          <w:b/>
          <w:color w:val="000000" w:themeColor="text1"/>
          <w:sz w:val="23"/>
          <w:szCs w:val="23"/>
        </w:rPr>
        <w:t xml:space="preserve"> </w:t>
      </w:r>
      <w:r w:rsidRPr="00EB4018">
        <w:rPr>
          <w:rFonts w:ascii="Times New Roman" w:hAnsi="Times New Roman"/>
          <w:color w:val="000000" w:themeColor="text1"/>
          <w:sz w:val="23"/>
          <w:szCs w:val="23"/>
        </w:rPr>
        <w:t xml:space="preserve">on a scale of  1 to 6 : 6 - Highly Satisfactory, 5 - Satisfactory,  4 - Moderately Satisfactory, 3 - Moderately Unsatisfactory (MU), 2 – Unsatisfactory,  1 - Highly Unsatisfactory.  </w:t>
      </w:r>
    </w:p>
    <w:p w:rsidR="000A5E2A" w:rsidRPr="00F3342D" w:rsidRDefault="000A5E2A" w:rsidP="0004655C">
      <w:pPr>
        <w:pStyle w:val="NoSpacing"/>
        <w:autoSpaceDE w:val="0"/>
        <w:autoSpaceDN w:val="0"/>
        <w:adjustRightInd w:val="0"/>
        <w:jc w:val="both"/>
        <w:rPr>
          <w:rFonts w:ascii="Times New Roman" w:hAnsi="Times New Roman"/>
          <w:bCs/>
          <w:color w:val="000000" w:themeColor="text1"/>
          <w:sz w:val="23"/>
          <w:szCs w:val="23"/>
        </w:rPr>
      </w:pPr>
    </w:p>
    <w:p w:rsidR="000A5E2A" w:rsidRPr="00F3342D" w:rsidRDefault="000A5E2A" w:rsidP="0004655C">
      <w:pPr>
        <w:pStyle w:val="NoSpacing"/>
        <w:autoSpaceDE w:val="0"/>
        <w:autoSpaceDN w:val="0"/>
        <w:adjustRightInd w:val="0"/>
        <w:jc w:val="both"/>
        <w:rPr>
          <w:rFonts w:ascii="Times New Roman" w:hAnsi="Times New Roman"/>
          <w:b/>
          <w:bCs/>
          <w:color w:val="000000" w:themeColor="text1"/>
          <w:sz w:val="23"/>
          <w:szCs w:val="23"/>
        </w:rPr>
      </w:pPr>
      <w:r w:rsidRPr="00F3342D">
        <w:rPr>
          <w:rFonts w:ascii="Times New Roman" w:hAnsi="Times New Roman"/>
          <w:b/>
          <w:bCs/>
          <w:color w:val="000000" w:themeColor="text1"/>
          <w:sz w:val="23"/>
          <w:szCs w:val="23"/>
        </w:rPr>
        <w:t>Challenges</w:t>
      </w:r>
    </w:p>
    <w:p w:rsidR="000A5E2A" w:rsidRPr="00F3342D" w:rsidRDefault="000A5E2A" w:rsidP="0004655C">
      <w:pPr>
        <w:pStyle w:val="NoSpacing"/>
        <w:autoSpaceDE w:val="0"/>
        <w:autoSpaceDN w:val="0"/>
        <w:adjustRightInd w:val="0"/>
        <w:jc w:val="both"/>
        <w:rPr>
          <w:rFonts w:ascii="Times New Roman" w:hAnsi="Times New Roman"/>
          <w:bCs/>
          <w:color w:val="000000" w:themeColor="text1"/>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bCs/>
          <w:color w:val="000000" w:themeColor="text1"/>
          <w:sz w:val="23"/>
          <w:szCs w:val="23"/>
        </w:rPr>
      </w:pPr>
      <w:r w:rsidRPr="00F3342D">
        <w:rPr>
          <w:rFonts w:ascii="Times New Roman" w:hAnsi="Times New Roman"/>
          <w:sz w:val="23"/>
          <w:szCs w:val="23"/>
        </w:rPr>
        <w:t xml:space="preserve">The achievements </w:t>
      </w:r>
      <w:r w:rsidR="000A5E2A" w:rsidRPr="00F3342D">
        <w:rPr>
          <w:rFonts w:ascii="Times New Roman" w:hAnsi="Times New Roman"/>
          <w:sz w:val="23"/>
          <w:szCs w:val="23"/>
        </w:rPr>
        <w:t xml:space="preserve">listed above </w:t>
      </w:r>
      <w:r w:rsidRPr="00F3342D">
        <w:rPr>
          <w:rFonts w:ascii="Times New Roman" w:hAnsi="Times New Roman"/>
          <w:sz w:val="23"/>
          <w:szCs w:val="23"/>
        </w:rPr>
        <w:t xml:space="preserve">were, however, </w:t>
      </w:r>
      <w:r w:rsidR="00971654" w:rsidRPr="00F3342D">
        <w:rPr>
          <w:rFonts w:ascii="Times New Roman" w:hAnsi="Times New Roman"/>
          <w:sz w:val="23"/>
          <w:szCs w:val="23"/>
        </w:rPr>
        <w:t xml:space="preserve">at </w:t>
      </w:r>
      <w:r w:rsidRPr="00F3342D">
        <w:rPr>
          <w:rFonts w:ascii="Times New Roman" w:hAnsi="Times New Roman"/>
          <w:sz w:val="23"/>
          <w:szCs w:val="23"/>
        </w:rPr>
        <w:t>the output level.  W</w:t>
      </w:r>
      <w:r w:rsidRPr="00F3342D">
        <w:rPr>
          <w:rFonts w:ascii="Times New Roman" w:hAnsi="Times New Roman"/>
          <w:bCs/>
          <w:color w:val="000000" w:themeColor="text1"/>
          <w:sz w:val="23"/>
          <w:szCs w:val="23"/>
        </w:rPr>
        <w:t>ith the exception of the project in Ituri,</w:t>
      </w:r>
      <w:r w:rsidRPr="00F3342D">
        <w:rPr>
          <w:rFonts w:ascii="Times New Roman" w:hAnsi="Times New Roman"/>
          <w:sz w:val="23"/>
          <w:szCs w:val="23"/>
        </w:rPr>
        <w:t xml:space="preserve"> the evaluation found n</w:t>
      </w:r>
      <w:r w:rsidRPr="00F3342D">
        <w:rPr>
          <w:rFonts w:ascii="Times New Roman" w:hAnsi="Times New Roman"/>
          <w:bCs/>
          <w:color w:val="000000" w:themeColor="text1"/>
          <w:sz w:val="23"/>
          <w:szCs w:val="23"/>
        </w:rPr>
        <w:t>o evidence of peace outcomes that can be attributed to the project interventions (conflicts successfully resolved</w:t>
      </w:r>
      <w:r w:rsidR="00BD4EFE">
        <w:rPr>
          <w:rFonts w:ascii="Times New Roman" w:hAnsi="Times New Roman"/>
          <w:bCs/>
          <w:color w:val="000000" w:themeColor="text1"/>
          <w:sz w:val="23"/>
          <w:szCs w:val="23"/>
        </w:rPr>
        <w:t xml:space="preserve"> or</w:t>
      </w:r>
      <w:r w:rsidRPr="00F3342D">
        <w:rPr>
          <w:rFonts w:ascii="Times New Roman" w:hAnsi="Times New Roman"/>
          <w:bCs/>
          <w:color w:val="000000" w:themeColor="text1"/>
          <w:sz w:val="23"/>
          <w:szCs w:val="23"/>
        </w:rPr>
        <w:t>/mediated or conflicts averted).</w:t>
      </w:r>
    </w:p>
    <w:p w:rsidR="00045173" w:rsidRPr="00F3342D" w:rsidRDefault="00045173" w:rsidP="0004655C">
      <w:pPr>
        <w:pStyle w:val="ListParagraph"/>
        <w:jc w:val="both"/>
        <w:rPr>
          <w:color w:val="000000" w:themeColor="text1"/>
          <w:sz w:val="23"/>
          <w:szCs w:val="23"/>
        </w:rPr>
      </w:pPr>
    </w:p>
    <w:p w:rsidR="007E736E" w:rsidRPr="00F3342D" w:rsidRDefault="007E736E"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bCs/>
          <w:color w:val="000000" w:themeColor="text1"/>
          <w:sz w:val="23"/>
          <w:szCs w:val="23"/>
        </w:rPr>
        <w:t>Above all, t</w:t>
      </w:r>
      <w:r w:rsidRPr="00F3342D">
        <w:rPr>
          <w:rFonts w:ascii="Times New Roman" w:hAnsi="Times New Roman"/>
          <w:sz w:val="23"/>
          <w:szCs w:val="23"/>
        </w:rPr>
        <w:t xml:space="preserve">he budget and time allocated for the projects </w:t>
      </w:r>
      <w:r w:rsidRPr="00F3342D">
        <w:rPr>
          <w:rFonts w:ascii="Times New Roman" w:hAnsi="Times New Roman"/>
          <w:bCs/>
          <w:color w:val="000000" w:themeColor="text1"/>
          <w:sz w:val="23"/>
          <w:szCs w:val="23"/>
        </w:rPr>
        <w:t>($120 000 per project and 12 months) a</w:t>
      </w:r>
      <w:r w:rsidRPr="00F3342D">
        <w:rPr>
          <w:rFonts w:ascii="Times New Roman" w:hAnsi="Times New Roman"/>
          <w:sz w:val="23"/>
          <w:szCs w:val="23"/>
        </w:rPr>
        <w:t xml:space="preserve">re simply not sufficient to produce a measurable impact on the level of conflict in the GLR.  Note. </w:t>
      </w:r>
      <w:r w:rsidRPr="00F3342D">
        <w:rPr>
          <w:rFonts w:ascii="Times New Roman" w:hAnsi="Times New Roman"/>
          <w:color w:val="000000" w:themeColor="text1"/>
          <w:sz w:val="23"/>
          <w:szCs w:val="23"/>
        </w:rPr>
        <w:t>The time and project budget were set as parameters at the program level, i.e., exogenously from the project perspective.</w:t>
      </w:r>
    </w:p>
    <w:p w:rsidR="007E736E" w:rsidRPr="00F3342D" w:rsidRDefault="007E736E" w:rsidP="0004655C">
      <w:pPr>
        <w:pStyle w:val="NoSpacing"/>
        <w:autoSpaceDE w:val="0"/>
        <w:autoSpaceDN w:val="0"/>
        <w:adjustRightInd w:val="0"/>
        <w:ind w:left="360"/>
        <w:jc w:val="both"/>
        <w:rPr>
          <w:rFonts w:ascii="Times New Roman" w:hAnsi="Times New Roman"/>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color w:val="000000" w:themeColor="text1"/>
          <w:sz w:val="23"/>
          <w:szCs w:val="23"/>
        </w:rPr>
        <w:t xml:space="preserve">The </w:t>
      </w:r>
      <w:r w:rsidR="00BD4EFE">
        <w:rPr>
          <w:rFonts w:ascii="Times New Roman" w:hAnsi="Times New Roman"/>
          <w:color w:val="000000" w:themeColor="text1"/>
          <w:sz w:val="23"/>
          <w:szCs w:val="23"/>
        </w:rPr>
        <w:t>ap</w:t>
      </w:r>
      <w:r w:rsidRPr="00F3342D">
        <w:rPr>
          <w:rFonts w:ascii="Times New Roman" w:hAnsi="Times New Roman"/>
          <w:color w:val="000000" w:themeColor="text1"/>
          <w:sz w:val="23"/>
          <w:szCs w:val="23"/>
        </w:rPr>
        <w:t>proximate cause of the absence of peace outcomes has to be seen</w:t>
      </w:r>
      <w:r w:rsidR="007E736E" w:rsidRPr="00F3342D">
        <w:rPr>
          <w:rFonts w:ascii="Times New Roman" w:hAnsi="Times New Roman"/>
          <w:color w:val="000000" w:themeColor="text1"/>
          <w:sz w:val="23"/>
          <w:szCs w:val="23"/>
        </w:rPr>
        <w:t>, however,</w:t>
      </w:r>
      <w:r w:rsidRPr="00F3342D">
        <w:rPr>
          <w:rFonts w:ascii="Times New Roman" w:hAnsi="Times New Roman"/>
          <w:color w:val="000000" w:themeColor="text1"/>
          <w:sz w:val="23"/>
          <w:szCs w:val="23"/>
        </w:rPr>
        <w:t xml:space="preserve"> first and foremost </w:t>
      </w:r>
      <w:r w:rsidR="00BD4EFE">
        <w:rPr>
          <w:rFonts w:ascii="Times New Roman" w:hAnsi="Times New Roman"/>
          <w:color w:val="000000" w:themeColor="text1"/>
          <w:sz w:val="23"/>
          <w:szCs w:val="23"/>
        </w:rPr>
        <w:t>in the context of</w:t>
      </w:r>
      <w:r w:rsidRPr="00F3342D">
        <w:rPr>
          <w:rFonts w:ascii="Times New Roman" w:hAnsi="Times New Roman"/>
          <w:color w:val="000000" w:themeColor="text1"/>
          <w:sz w:val="23"/>
          <w:szCs w:val="23"/>
        </w:rPr>
        <w:t xml:space="preserve"> the fragility of the Mining Consultation Boards – MCB, which are the Conflict Resolution mechanisms established to bring together in face</w:t>
      </w:r>
      <w:r w:rsidR="00BD4EFE">
        <w:rPr>
          <w:rFonts w:ascii="Times New Roman" w:hAnsi="Times New Roman"/>
          <w:color w:val="000000" w:themeColor="text1"/>
          <w:sz w:val="23"/>
          <w:szCs w:val="23"/>
        </w:rPr>
        <w:t>-</w:t>
      </w:r>
      <w:r w:rsidRPr="00F3342D">
        <w:rPr>
          <w:rFonts w:ascii="Times New Roman" w:hAnsi="Times New Roman"/>
          <w:color w:val="000000" w:themeColor="text1"/>
          <w:sz w:val="23"/>
          <w:szCs w:val="23"/>
        </w:rPr>
        <w:t>to</w:t>
      </w:r>
      <w:r w:rsidR="00BD4EFE">
        <w:rPr>
          <w:rFonts w:ascii="Times New Roman" w:hAnsi="Times New Roman"/>
          <w:color w:val="000000" w:themeColor="text1"/>
          <w:sz w:val="23"/>
          <w:szCs w:val="23"/>
        </w:rPr>
        <w:t>-</w:t>
      </w:r>
      <w:r w:rsidRPr="00F3342D">
        <w:rPr>
          <w:rFonts w:ascii="Times New Roman" w:hAnsi="Times New Roman"/>
          <w:color w:val="000000" w:themeColor="text1"/>
          <w:sz w:val="23"/>
          <w:szCs w:val="23"/>
        </w:rPr>
        <w:t>face negotiations the artisanal miners and the private sector (mining license or concession holders). The Private Sector has not yet</w:t>
      </w:r>
      <w:r w:rsidR="00BD4EFE">
        <w:rPr>
          <w:rFonts w:ascii="Times New Roman" w:hAnsi="Times New Roman"/>
          <w:color w:val="000000" w:themeColor="text1"/>
          <w:sz w:val="23"/>
          <w:szCs w:val="23"/>
        </w:rPr>
        <w:t xml:space="preserve"> evidenced</w:t>
      </w:r>
      <w:r w:rsidRPr="00F3342D">
        <w:rPr>
          <w:rFonts w:ascii="Times New Roman" w:hAnsi="Times New Roman"/>
          <w:color w:val="000000" w:themeColor="text1"/>
          <w:sz w:val="23"/>
          <w:szCs w:val="23"/>
        </w:rPr>
        <w:t xml:space="preserve"> a genuine commitment to the MCB process.</w:t>
      </w:r>
    </w:p>
    <w:p w:rsidR="00045173" w:rsidRPr="00F3342D" w:rsidRDefault="00045173" w:rsidP="0004655C">
      <w:pPr>
        <w:pStyle w:val="ListParagraph"/>
        <w:jc w:val="both"/>
        <w:rPr>
          <w:bCs/>
          <w:color w:val="000000" w:themeColor="text1"/>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bCs/>
          <w:color w:val="000000" w:themeColor="text1"/>
          <w:sz w:val="23"/>
          <w:szCs w:val="23"/>
        </w:rPr>
        <w:t xml:space="preserve">Project performance was affected </w:t>
      </w:r>
      <w:r w:rsidR="00FE405D" w:rsidRPr="00F3342D">
        <w:rPr>
          <w:rFonts w:ascii="Times New Roman" w:hAnsi="Times New Roman"/>
          <w:bCs/>
          <w:color w:val="000000" w:themeColor="text1"/>
          <w:sz w:val="23"/>
          <w:szCs w:val="23"/>
        </w:rPr>
        <w:t xml:space="preserve">otherwise </w:t>
      </w:r>
      <w:r w:rsidRPr="00F3342D">
        <w:rPr>
          <w:rFonts w:ascii="Times New Roman" w:hAnsi="Times New Roman"/>
          <w:bCs/>
          <w:color w:val="000000" w:themeColor="text1"/>
          <w:sz w:val="23"/>
          <w:szCs w:val="23"/>
        </w:rPr>
        <w:t>by issues that range from project design</w:t>
      </w:r>
      <w:r w:rsidR="00237572" w:rsidRPr="00F3342D">
        <w:rPr>
          <w:rFonts w:ascii="Times New Roman" w:hAnsi="Times New Roman"/>
          <w:bCs/>
          <w:color w:val="000000" w:themeColor="text1"/>
          <w:sz w:val="23"/>
          <w:szCs w:val="23"/>
        </w:rPr>
        <w:t xml:space="preserve"> as opposed to </w:t>
      </w:r>
      <w:r w:rsidRPr="00F3342D">
        <w:rPr>
          <w:rFonts w:ascii="Times New Roman" w:hAnsi="Times New Roman"/>
          <w:bCs/>
          <w:color w:val="000000" w:themeColor="text1"/>
          <w:sz w:val="23"/>
          <w:szCs w:val="23"/>
        </w:rPr>
        <w:t>program design</w:t>
      </w:r>
      <w:r w:rsidR="00603BD8">
        <w:rPr>
          <w:rFonts w:ascii="Times New Roman" w:hAnsi="Times New Roman"/>
          <w:bCs/>
          <w:color w:val="000000" w:themeColor="text1"/>
          <w:sz w:val="23"/>
          <w:szCs w:val="23"/>
        </w:rPr>
        <w:t xml:space="preserve"> </w:t>
      </w:r>
      <w:r w:rsidRPr="00F3342D">
        <w:rPr>
          <w:rFonts w:ascii="Times New Roman" w:hAnsi="Times New Roman"/>
          <w:bCs/>
          <w:color w:val="000000" w:themeColor="text1"/>
          <w:sz w:val="23"/>
          <w:szCs w:val="23"/>
        </w:rPr>
        <w:t xml:space="preserve">and project implementation.  Design issues </w:t>
      </w:r>
      <w:r w:rsidRPr="00F3342D">
        <w:rPr>
          <w:rFonts w:ascii="Times New Roman" w:hAnsi="Times New Roman"/>
          <w:sz w:val="23"/>
          <w:szCs w:val="23"/>
        </w:rPr>
        <w:t>include problems with the formulation and definition of key results, (</w:t>
      </w:r>
      <w:r w:rsidR="00BD4EFE">
        <w:rPr>
          <w:rFonts w:ascii="Times New Roman" w:hAnsi="Times New Roman"/>
          <w:sz w:val="23"/>
          <w:szCs w:val="23"/>
        </w:rPr>
        <w:t>o</w:t>
      </w:r>
      <w:r w:rsidRPr="00F3342D">
        <w:rPr>
          <w:rFonts w:ascii="Times New Roman" w:hAnsi="Times New Roman"/>
          <w:sz w:val="23"/>
          <w:szCs w:val="23"/>
        </w:rPr>
        <w:t xml:space="preserve">utputs, outcomes, and impact), and the result metrics (indicator, baseline and target).  Project outputs and project outcomes are often formulated indistinguishably, with both reading like activity descriptions. </w:t>
      </w:r>
    </w:p>
    <w:p w:rsidR="00045173" w:rsidRPr="00F3342D" w:rsidRDefault="00045173" w:rsidP="0004655C">
      <w:pPr>
        <w:pStyle w:val="ListParagraph"/>
        <w:jc w:val="both"/>
        <w:rPr>
          <w:bCs/>
          <w:color w:val="000000" w:themeColor="text1"/>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color w:val="000000" w:themeColor="text1"/>
          <w:sz w:val="23"/>
          <w:szCs w:val="23"/>
        </w:rPr>
        <w:t>The</w:t>
      </w:r>
      <w:r w:rsidR="001376A1" w:rsidRPr="00F3342D">
        <w:rPr>
          <w:rFonts w:ascii="Times New Roman" w:hAnsi="Times New Roman"/>
          <w:color w:val="000000" w:themeColor="text1"/>
          <w:sz w:val="23"/>
          <w:szCs w:val="23"/>
        </w:rPr>
        <w:t xml:space="preserve"> evidence available shows that c</w:t>
      </w:r>
      <w:r w:rsidRPr="00F3342D">
        <w:rPr>
          <w:rFonts w:ascii="Times New Roman" w:hAnsi="Times New Roman"/>
          <w:color w:val="000000" w:themeColor="text1"/>
          <w:sz w:val="23"/>
          <w:szCs w:val="23"/>
        </w:rPr>
        <w:t xml:space="preserve">onflict resolution </w:t>
      </w:r>
      <w:r w:rsidR="00603BD8">
        <w:rPr>
          <w:rFonts w:ascii="Times New Roman" w:hAnsi="Times New Roman"/>
          <w:color w:val="000000" w:themeColor="text1"/>
          <w:sz w:val="23"/>
          <w:szCs w:val="23"/>
        </w:rPr>
        <w:t xml:space="preserve">relating </w:t>
      </w:r>
      <w:r w:rsidR="00BD4EFE">
        <w:rPr>
          <w:rFonts w:ascii="Times New Roman" w:hAnsi="Times New Roman"/>
          <w:color w:val="000000" w:themeColor="text1"/>
          <w:sz w:val="23"/>
          <w:szCs w:val="23"/>
        </w:rPr>
        <w:t>to</w:t>
      </w:r>
      <w:r w:rsidRPr="00F3342D">
        <w:rPr>
          <w:rFonts w:ascii="Times New Roman" w:hAnsi="Times New Roman"/>
          <w:color w:val="000000" w:themeColor="text1"/>
          <w:sz w:val="23"/>
          <w:szCs w:val="23"/>
        </w:rPr>
        <w:t xml:space="preserve"> land and natural resources in the GLR requires a long</w:t>
      </w:r>
      <w:r w:rsidR="00BD4EFE">
        <w:rPr>
          <w:rFonts w:ascii="Times New Roman" w:hAnsi="Times New Roman"/>
          <w:color w:val="000000" w:themeColor="text1"/>
          <w:sz w:val="23"/>
          <w:szCs w:val="23"/>
        </w:rPr>
        <w:t>-</w:t>
      </w:r>
      <w:r w:rsidRPr="00F3342D">
        <w:rPr>
          <w:rFonts w:ascii="Times New Roman" w:hAnsi="Times New Roman"/>
          <w:color w:val="000000" w:themeColor="text1"/>
          <w:sz w:val="23"/>
          <w:szCs w:val="23"/>
        </w:rPr>
        <w:t>term approach.  And, Conflict Resolution projects with a small budget and short duration must avoid spreading themselves too thin</w:t>
      </w:r>
      <w:r w:rsidR="00BD4EFE">
        <w:rPr>
          <w:rFonts w:ascii="Times New Roman" w:hAnsi="Times New Roman"/>
          <w:color w:val="000000" w:themeColor="text1"/>
          <w:sz w:val="23"/>
          <w:szCs w:val="23"/>
        </w:rPr>
        <w:t>ly</w:t>
      </w:r>
      <w:r w:rsidRPr="00F3342D">
        <w:rPr>
          <w:rFonts w:ascii="Times New Roman" w:hAnsi="Times New Roman"/>
          <w:color w:val="000000" w:themeColor="text1"/>
          <w:sz w:val="23"/>
          <w:szCs w:val="23"/>
        </w:rPr>
        <w:t xml:space="preserve">. </w:t>
      </w:r>
      <w:r w:rsidR="00BD4EFE">
        <w:rPr>
          <w:rFonts w:ascii="Times New Roman" w:hAnsi="Times New Roman"/>
          <w:color w:val="000000" w:themeColor="text1"/>
          <w:sz w:val="23"/>
          <w:szCs w:val="23"/>
        </w:rPr>
        <w:t>Such projects</w:t>
      </w:r>
      <w:r w:rsidRPr="00F3342D">
        <w:rPr>
          <w:rFonts w:ascii="Times New Roman" w:hAnsi="Times New Roman"/>
          <w:color w:val="000000" w:themeColor="text1"/>
          <w:sz w:val="23"/>
          <w:szCs w:val="23"/>
        </w:rPr>
        <w:t xml:space="preserve"> need to focus on a limited range of mutually reinforcing interventions with a direct bearing on </w:t>
      </w:r>
      <w:r w:rsidR="001376A1" w:rsidRPr="00F3342D">
        <w:rPr>
          <w:rFonts w:ascii="Times New Roman" w:hAnsi="Times New Roman"/>
          <w:color w:val="000000" w:themeColor="text1"/>
          <w:sz w:val="23"/>
          <w:szCs w:val="23"/>
        </w:rPr>
        <w:t xml:space="preserve">the </w:t>
      </w:r>
      <w:r w:rsidRPr="00F3342D">
        <w:rPr>
          <w:rFonts w:ascii="Times New Roman" w:hAnsi="Times New Roman"/>
          <w:color w:val="000000" w:themeColor="text1"/>
          <w:sz w:val="23"/>
          <w:szCs w:val="23"/>
        </w:rPr>
        <w:t>resolution</w:t>
      </w:r>
      <w:r w:rsidR="001376A1" w:rsidRPr="00F3342D">
        <w:rPr>
          <w:rFonts w:ascii="Times New Roman" w:hAnsi="Times New Roman"/>
          <w:color w:val="000000" w:themeColor="text1"/>
          <w:sz w:val="23"/>
          <w:szCs w:val="23"/>
        </w:rPr>
        <w:t xml:space="preserve"> of the conflict</w:t>
      </w:r>
      <w:r w:rsidRPr="00F3342D">
        <w:rPr>
          <w:rFonts w:ascii="Times New Roman" w:hAnsi="Times New Roman"/>
          <w:color w:val="000000" w:themeColor="text1"/>
          <w:sz w:val="23"/>
          <w:szCs w:val="23"/>
        </w:rPr>
        <w:t>.</w:t>
      </w:r>
    </w:p>
    <w:p w:rsidR="00DE2292" w:rsidRPr="00F3342D" w:rsidRDefault="00DE2292" w:rsidP="0004655C">
      <w:pPr>
        <w:pStyle w:val="NoSpacing"/>
        <w:autoSpaceDE w:val="0"/>
        <w:autoSpaceDN w:val="0"/>
        <w:adjustRightInd w:val="0"/>
        <w:ind w:left="360"/>
        <w:jc w:val="both"/>
        <w:rPr>
          <w:rFonts w:ascii="Times New Roman" w:hAnsi="Times New Roman"/>
          <w:color w:val="000000" w:themeColor="text1"/>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color w:val="000000" w:themeColor="text1"/>
          <w:sz w:val="23"/>
          <w:szCs w:val="23"/>
        </w:rPr>
        <w:t xml:space="preserve">The projects’ overall </w:t>
      </w:r>
      <w:r w:rsidRPr="00F3342D">
        <w:rPr>
          <w:rFonts w:ascii="Times New Roman" w:hAnsi="Times New Roman"/>
          <w:b/>
          <w:color w:val="000000" w:themeColor="text1"/>
          <w:sz w:val="23"/>
          <w:szCs w:val="23"/>
        </w:rPr>
        <w:t>effectiveness</w:t>
      </w:r>
      <w:r w:rsidRPr="00F3342D">
        <w:rPr>
          <w:rFonts w:ascii="Times New Roman" w:hAnsi="Times New Roman"/>
          <w:color w:val="000000" w:themeColor="text1"/>
          <w:sz w:val="23"/>
          <w:szCs w:val="23"/>
        </w:rPr>
        <w:t xml:space="preserve"> was circumscribed to the extent that </w:t>
      </w:r>
      <w:r w:rsidR="00BD4EFE">
        <w:rPr>
          <w:rFonts w:ascii="Times New Roman" w:hAnsi="Times New Roman"/>
          <w:color w:val="000000" w:themeColor="text1"/>
          <w:sz w:val="23"/>
          <w:szCs w:val="23"/>
        </w:rPr>
        <w:t>they</w:t>
      </w:r>
      <w:r w:rsidRPr="00F3342D">
        <w:rPr>
          <w:rFonts w:ascii="Times New Roman" w:hAnsi="Times New Roman"/>
          <w:color w:val="000000" w:themeColor="text1"/>
          <w:sz w:val="23"/>
          <w:szCs w:val="23"/>
        </w:rPr>
        <w:t xml:space="preserve"> did not produce tangible peace outcomes during its implementation period</w:t>
      </w:r>
      <w:r w:rsidR="001376A1" w:rsidRPr="00F3342D">
        <w:rPr>
          <w:rFonts w:ascii="Times New Roman" w:hAnsi="Times New Roman"/>
          <w:color w:val="000000" w:themeColor="text1"/>
          <w:sz w:val="23"/>
          <w:szCs w:val="23"/>
        </w:rPr>
        <w:t>, notwithstanding</w:t>
      </w:r>
      <w:r w:rsidR="00BD4EFE">
        <w:rPr>
          <w:rFonts w:ascii="Times New Roman" w:hAnsi="Times New Roman"/>
          <w:color w:val="000000" w:themeColor="text1"/>
          <w:sz w:val="23"/>
          <w:szCs w:val="23"/>
        </w:rPr>
        <w:t xml:space="preserve"> the fact</w:t>
      </w:r>
      <w:r w:rsidR="001376A1" w:rsidRPr="00F3342D">
        <w:rPr>
          <w:rFonts w:ascii="Times New Roman" w:hAnsi="Times New Roman"/>
          <w:color w:val="000000" w:themeColor="text1"/>
          <w:sz w:val="23"/>
          <w:szCs w:val="23"/>
        </w:rPr>
        <w:t xml:space="preserve"> that they are </w:t>
      </w:r>
      <w:r w:rsidR="007F5694" w:rsidRPr="00F3342D">
        <w:rPr>
          <w:rFonts w:ascii="Times New Roman" w:hAnsi="Times New Roman"/>
          <w:color w:val="000000" w:themeColor="text1"/>
          <w:sz w:val="23"/>
          <w:szCs w:val="23"/>
        </w:rPr>
        <w:t xml:space="preserve">in a position </w:t>
      </w:r>
      <w:r w:rsidR="001376A1" w:rsidRPr="00F3342D">
        <w:rPr>
          <w:rFonts w:ascii="Times New Roman" w:hAnsi="Times New Roman"/>
          <w:color w:val="000000" w:themeColor="text1"/>
          <w:sz w:val="23"/>
          <w:szCs w:val="23"/>
        </w:rPr>
        <w:t>to do so in the not</w:t>
      </w:r>
      <w:r w:rsidR="00BD4EFE">
        <w:rPr>
          <w:rFonts w:ascii="Times New Roman" w:hAnsi="Times New Roman"/>
          <w:color w:val="000000" w:themeColor="text1"/>
          <w:sz w:val="23"/>
          <w:szCs w:val="23"/>
        </w:rPr>
        <w:t>-</w:t>
      </w:r>
      <w:r w:rsidR="001376A1" w:rsidRPr="00F3342D">
        <w:rPr>
          <w:rFonts w:ascii="Times New Roman" w:hAnsi="Times New Roman"/>
          <w:color w:val="000000" w:themeColor="text1"/>
          <w:sz w:val="23"/>
          <w:szCs w:val="23"/>
        </w:rPr>
        <w:t>too</w:t>
      </w:r>
      <w:r w:rsidR="00BD4EFE">
        <w:rPr>
          <w:rFonts w:ascii="Times New Roman" w:hAnsi="Times New Roman"/>
          <w:color w:val="000000" w:themeColor="text1"/>
          <w:sz w:val="23"/>
          <w:szCs w:val="23"/>
        </w:rPr>
        <w:t>-</w:t>
      </w:r>
      <w:r w:rsidR="001376A1" w:rsidRPr="00F3342D">
        <w:rPr>
          <w:rFonts w:ascii="Times New Roman" w:hAnsi="Times New Roman"/>
          <w:color w:val="000000" w:themeColor="text1"/>
          <w:sz w:val="23"/>
          <w:szCs w:val="23"/>
        </w:rPr>
        <w:t>distant future, if</w:t>
      </w:r>
      <w:r w:rsidR="00BD4EFE">
        <w:rPr>
          <w:rFonts w:ascii="Times New Roman" w:hAnsi="Times New Roman"/>
          <w:color w:val="000000" w:themeColor="text1"/>
          <w:sz w:val="23"/>
          <w:szCs w:val="23"/>
        </w:rPr>
        <w:t xml:space="preserve"> provided</w:t>
      </w:r>
      <w:r w:rsidR="001376A1" w:rsidRPr="00F3342D">
        <w:rPr>
          <w:rFonts w:ascii="Times New Roman" w:hAnsi="Times New Roman"/>
          <w:color w:val="000000" w:themeColor="text1"/>
          <w:sz w:val="23"/>
          <w:szCs w:val="23"/>
        </w:rPr>
        <w:t xml:space="preserve"> with additional time and resources.</w:t>
      </w:r>
    </w:p>
    <w:p w:rsidR="00045173" w:rsidRPr="00F3342D" w:rsidRDefault="00045173" w:rsidP="0004655C">
      <w:pPr>
        <w:pStyle w:val="ListParagraph"/>
        <w:jc w:val="both"/>
        <w:rPr>
          <w:sz w:val="23"/>
          <w:szCs w:val="23"/>
        </w:rPr>
      </w:pPr>
    </w:p>
    <w:p w:rsidR="00045173" w:rsidRPr="00F3342D" w:rsidRDefault="00290F67" w:rsidP="0004655C">
      <w:pPr>
        <w:pStyle w:val="NoSpacing"/>
        <w:numPr>
          <w:ilvl w:val="0"/>
          <w:numId w:val="34"/>
        </w:numPr>
        <w:autoSpaceDE w:val="0"/>
        <w:autoSpaceDN w:val="0"/>
        <w:adjustRightInd w:val="0"/>
        <w:ind w:left="360"/>
        <w:jc w:val="both"/>
        <w:rPr>
          <w:rFonts w:ascii="Times New Roman" w:eastAsia="SimSun" w:hAnsi="Times New Roman"/>
          <w:b/>
          <w:sz w:val="23"/>
          <w:szCs w:val="23"/>
          <w:lang w:eastAsia="zh-CN"/>
        </w:rPr>
      </w:pPr>
      <w:r w:rsidRPr="00F3342D">
        <w:rPr>
          <w:rFonts w:ascii="Times New Roman" w:hAnsi="Times New Roman"/>
          <w:color w:val="000000" w:themeColor="text1"/>
          <w:sz w:val="23"/>
          <w:szCs w:val="23"/>
        </w:rPr>
        <w:t>T</w:t>
      </w:r>
      <w:r w:rsidR="00045173" w:rsidRPr="00F3342D">
        <w:rPr>
          <w:rFonts w:ascii="Times New Roman" w:hAnsi="Times New Roman"/>
          <w:color w:val="000000" w:themeColor="text1"/>
          <w:sz w:val="23"/>
          <w:szCs w:val="23"/>
        </w:rPr>
        <w:t>he su</w:t>
      </w:r>
      <w:r w:rsidR="001376A1" w:rsidRPr="00F3342D">
        <w:rPr>
          <w:rFonts w:ascii="Times New Roman" w:hAnsi="Times New Roman"/>
          <w:color w:val="000000" w:themeColor="text1"/>
          <w:sz w:val="23"/>
          <w:szCs w:val="23"/>
        </w:rPr>
        <w:t>stainability of the cooperative-</w:t>
      </w:r>
      <w:r w:rsidR="00045173" w:rsidRPr="00F3342D">
        <w:rPr>
          <w:rFonts w:ascii="Times New Roman" w:hAnsi="Times New Roman"/>
          <w:color w:val="000000" w:themeColor="text1"/>
          <w:sz w:val="23"/>
          <w:szCs w:val="23"/>
        </w:rPr>
        <w:t>based model for the formalization of artisanal mining is doubtful</w:t>
      </w:r>
      <w:r w:rsidR="007F5694" w:rsidRPr="00F3342D">
        <w:rPr>
          <w:rFonts w:ascii="Times New Roman" w:hAnsi="Times New Roman"/>
          <w:color w:val="000000" w:themeColor="text1"/>
          <w:sz w:val="23"/>
          <w:szCs w:val="23"/>
        </w:rPr>
        <w:t xml:space="preserve"> in its current form</w:t>
      </w:r>
      <w:r w:rsidR="00045173" w:rsidRPr="00F3342D">
        <w:rPr>
          <w:rFonts w:ascii="Times New Roman" w:hAnsi="Times New Roman"/>
          <w:color w:val="000000" w:themeColor="text1"/>
          <w:sz w:val="23"/>
          <w:szCs w:val="23"/>
        </w:rPr>
        <w:t xml:space="preserve">, given its inability to improve the socio-economic conditions </w:t>
      </w:r>
      <w:r w:rsidR="00EB4018" w:rsidRPr="00F3342D">
        <w:rPr>
          <w:rFonts w:ascii="Times New Roman" w:hAnsi="Times New Roman"/>
          <w:color w:val="000000" w:themeColor="text1"/>
          <w:sz w:val="23"/>
          <w:szCs w:val="23"/>
        </w:rPr>
        <w:t>of artisanal</w:t>
      </w:r>
      <w:r w:rsidR="00045173" w:rsidRPr="00F3342D">
        <w:rPr>
          <w:rFonts w:ascii="Times New Roman" w:hAnsi="Times New Roman"/>
          <w:color w:val="000000" w:themeColor="text1"/>
          <w:sz w:val="23"/>
          <w:szCs w:val="23"/>
        </w:rPr>
        <w:t xml:space="preserve"> miners.  The model is not pro-poor. </w:t>
      </w:r>
      <w:r w:rsidR="001376A1" w:rsidRPr="00F3342D">
        <w:rPr>
          <w:rFonts w:ascii="Times New Roman" w:hAnsi="Times New Roman"/>
          <w:color w:val="000000" w:themeColor="text1"/>
          <w:sz w:val="23"/>
          <w:szCs w:val="23"/>
        </w:rPr>
        <w:t>While i</w:t>
      </w:r>
      <w:r w:rsidR="00B7764D" w:rsidRPr="00F3342D">
        <w:rPr>
          <w:rFonts w:ascii="Times New Roman" w:hAnsi="Times New Roman"/>
          <w:color w:val="000000" w:themeColor="text1"/>
          <w:sz w:val="23"/>
          <w:szCs w:val="23"/>
        </w:rPr>
        <w:t xml:space="preserve">t </w:t>
      </w:r>
      <w:r w:rsidR="000A5E2A" w:rsidRPr="00F3342D">
        <w:rPr>
          <w:rFonts w:ascii="Times New Roman" w:hAnsi="Times New Roman"/>
          <w:color w:val="000000" w:themeColor="text1"/>
          <w:sz w:val="23"/>
          <w:szCs w:val="23"/>
        </w:rPr>
        <w:t xml:space="preserve">provides </w:t>
      </w:r>
      <w:r w:rsidR="00B7764D" w:rsidRPr="00F3342D">
        <w:rPr>
          <w:rFonts w:ascii="Times New Roman" w:hAnsi="Times New Roman"/>
          <w:color w:val="000000" w:themeColor="text1"/>
          <w:sz w:val="23"/>
          <w:szCs w:val="23"/>
        </w:rPr>
        <w:t xml:space="preserve">a valuable framework </w:t>
      </w:r>
      <w:r w:rsidR="000A5E2A" w:rsidRPr="00F3342D">
        <w:rPr>
          <w:rFonts w:ascii="Times New Roman" w:hAnsi="Times New Roman"/>
          <w:color w:val="000000" w:themeColor="text1"/>
          <w:sz w:val="23"/>
          <w:szCs w:val="23"/>
        </w:rPr>
        <w:t>for improving</w:t>
      </w:r>
      <w:r w:rsidR="00B7764D" w:rsidRPr="00F3342D">
        <w:rPr>
          <w:rFonts w:ascii="Times New Roman" w:hAnsi="Times New Roman"/>
          <w:color w:val="000000" w:themeColor="text1"/>
          <w:sz w:val="23"/>
          <w:szCs w:val="23"/>
        </w:rPr>
        <w:t xml:space="preserve"> security, health, sanitation and taxation</w:t>
      </w:r>
      <w:r w:rsidR="001376A1" w:rsidRPr="00F3342D">
        <w:rPr>
          <w:rFonts w:ascii="Times New Roman" w:hAnsi="Times New Roman"/>
          <w:color w:val="000000" w:themeColor="text1"/>
          <w:sz w:val="23"/>
          <w:szCs w:val="23"/>
        </w:rPr>
        <w:t>,</w:t>
      </w:r>
      <w:r w:rsidR="00B7764D" w:rsidRPr="00F3342D">
        <w:rPr>
          <w:rFonts w:ascii="Times New Roman" w:hAnsi="Times New Roman"/>
          <w:color w:val="000000" w:themeColor="text1"/>
          <w:sz w:val="23"/>
          <w:szCs w:val="23"/>
        </w:rPr>
        <w:t xml:space="preserve"> at th</w:t>
      </w:r>
      <w:r w:rsidR="000A5E2A" w:rsidRPr="00F3342D">
        <w:rPr>
          <w:rFonts w:ascii="Times New Roman" w:hAnsi="Times New Roman"/>
          <w:color w:val="000000" w:themeColor="text1"/>
          <w:sz w:val="23"/>
          <w:szCs w:val="23"/>
        </w:rPr>
        <w:t xml:space="preserve">e current </w:t>
      </w:r>
      <w:r w:rsidR="00B7764D" w:rsidRPr="00F3342D">
        <w:rPr>
          <w:rFonts w:ascii="Times New Roman" w:hAnsi="Times New Roman"/>
          <w:color w:val="000000" w:themeColor="text1"/>
          <w:sz w:val="23"/>
          <w:szCs w:val="23"/>
        </w:rPr>
        <w:t>stage</w:t>
      </w:r>
      <w:r w:rsidR="001376A1" w:rsidRPr="00F3342D">
        <w:rPr>
          <w:rFonts w:ascii="Times New Roman" w:hAnsi="Times New Roman"/>
          <w:color w:val="000000" w:themeColor="text1"/>
          <w:sz w:val="23"/>
          <w:szCs w:val="23"/>
        </w:rPr>
        <w:t>,</w:t>
      </w:r>
      <w:r w:rsidR="00B7764D" w:rsidRPr="00F3342D">
        <w:rPr>
          <w:rFonts w:ascii="Times New Roman" w:hAnsi="Times New Roman"/>
          <w:color w:val="000000" w:themeColor="text1"/>
          <w:sz w:val="23"/>
          <w:szCs w:val="23"/>
        </w:rPr>
        <w:t xml:space="preserve"> i</w:t>
      </w:r>
      <w:r w:rsidR="00045173" w:rsidRPr="00F3342D">
        <w:rPr>
          <w:rFonts w:ascii="Times New Roman" w:hAnsi="Times New Roman"/>
          <w:color w:val="000000" w:themeColor="text1"/>
          <w:sz w:val="23"/>
          <w:szCs w:val="23"/>
        </w:rPr>
        <w:t>t benefits primarily the mining license holders/investors</w:t>
      </w:r>
      <w:r w:rsidR="00603BD8">
        <w:rPr>
          <w:rFonts w:ascii="Times New Roman" w:hAnsi="Times New Roman"/>
          <w:color w:val="000000" w:themeColor="text1"/>
          <w:sz w:val="23"/>
          <w:szCs w:val="23"/>
        </w:rPr>
        <w:t xml:space="preserve"> </w:t>
      </w:r>
      <w:r w:rsidR="00045173" w:rsidRPr="00F3342D">
        <w:rPr>
          <w:rFonts w:ascii="Times New Roman" w:hAnsi="Times New Roman"/>
          <w:color w:val="000000" w:themeColor="text1"/>
          <w:sz w:val="23"/>
          <w:szCs w:val="23"/>
        </w:rPr>
        <w:t>and not the artisanal miners.</w:t>
      </w:r>
    </w:p>
    <w:p w:rsidR="00045173" w:rsidRPr="00F3342D" w:rsidRDefault="00045173" w:rsidP="0004655C">
      <w:pPr>
        <w:pStyle w:val="ListParagraph"/>
        <w:jc w:val="both"/>
        <w:rPr>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color w:val="000000" w:themeColor="text1"/>
          <w:sz w:val="23"/>
          <w:szCs w:val="23"/>
        </w:rPr>
        <w:t xml:space="preserve">There is a general prevalence of </w:t>
      </w:r>
      <w:r w:rsidRPr="00F3342D">
        <w:rPr>
          <w:rFonts w:ascii="Times New Roman" w:hAnsi="Times New Roman"/>
          <w:b/>
          <w:color w:val="000000" w:themeColor="text1"/>
          <w:sz w:val="23"/>
          <w:szCs w:val="23"/>
        </w:rPr>
        <w:t>gender bias</w:t>
      </w:r>
      <w:r w:rsidRPr="00F3342D">
        <w:rPr>
          <w:rFonts w:ascii="Times New Roman" w:hAnsi="Times New Roman"/>
          <w:color w:val="000000" w:themeColor="text1"/>
          <w:sz w:val="23"/>
          <w:szCs w:val="23"/>
        </w:rPr>
        <w:t xml:space="preserve"> in the artisanal mining sector in the GLR.  Women are largely excluded from the sector.  There was no evidence of </w:t>
      </w:r>
      <w:r w:rsidRPr="00F3342D">
        <w:rPr>
          <w:rFonts w:ascii="Times New Roman" w:hAnsi="Times New Roman"/>
          <w:b/>
          <w:color w:val="000000" w:themeColor="text1"/>
          <w:sz w:val="23"/>
          <w:szCs w:val="23"/>
        </w:rPr>
        <w:t>action</w:t>
      </w:r>
      <w:r w:rsidRPr="00F3342D">
        <w:rPr>
          <w:rFonts w:ascii="Times New Roman" w:hAnsi="Times New Roman"/>
          <w:color w:val="000000" w:themeColor="text1"/>
          <w:sz w:val="23"/>
          <w:szCs w:val="23"/>
        </w:rPr>
        <w:t xml:space="preserve"> taken by the projects or the authorities to combat the discrimination.</w:t>
      </w:r>
    </w:p>
    <w:p w:rsidR="00045173" w:rsidRPr="00F3342D" w:rsidRDefault="00045173" w:rsidP="0004655C">
      <w:pPr>
        <w:pStyle w:val="ListParagraph"/>
        <w:jc w:val="both"/>
        <w:rPr>
          <w:b/>
          <w:color w:val="000000" w:themeColor="text1"/>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color w:val="000000" w:themeColor="text1"/>
          <w:sz w:val="23"/>
          <w:szCs w:val="23"/>
        </w:rPr>
      </w:pPr>
      <w:r w:rsidRPr="00F3342D">
        <w:rPr>
          <w:rFonts w:ascii="Times New Roman" w:hAnsi="Times New Roman"/>
          <w:b/>
          <w:color w:val="000000" w:themeColor="text1"/>
          <w:sz w:val="23"/>
          <w:szCs w:val="23"/>
        </w:rPr>
        <w:t>Under-aged boys and girls</w:t>
      </w:r>
      <w:r w:rsidRPr="00F3342D">
        <w:rPr>
          <w:rFonts w:ascii="Times New Roman" w:hAnsi="Times New Roman"/>
          <w:color w:val="000000" w:themeColor="text1"/>
          <w:sz w:val="23"/>
          <w:szCs w:val="23"/>
        </w:rPr>
        <w:t xml:space="preserve"> were observed working in or loitering around some of the mines </w:t>
      </w:r>
      <w:r w:rsidR="00B7764D" w:rsidRPr="00F3342D">
        <w:rPr>
          <w:rFonts w:ascii="Times New Roman" w:hAnsi="Times New Roman"/>
          <w:color w:val="000000" w:themeColor="text1"/>
          <w:sz w:val="23"/>
          <w:szCs w:val="23"/>
        </w:rPr>
        <w:t xml:space="preserve">targeted </w:t>
      </w:r>
      <w:r w:rsidRPr="00F3342D">
        <w:rPr>
          <w:rFonts w:ascii="Times New Roman" w:hAnsi="Times New Roman"/>
          <w:color w:val="000000" w:themeColor="text1"/>
          <w:sz w:val="23"/>
          <w:szCs w:val="23"/>
        </w:rPr>
        <w:t>by the projects. School attendance is seriously hampered in some cases by the flocking of children and young adults to the mines. The AM associations and the district authorities are aware of the problem, but to no effect so far.</w:t>
      </w:r>
    </w:p>
    <w:p w:rsidR="00045173" w:rsidRPr="00F3342D" w:rsidRDefault="00045173" w:rsidP="0004655C">
      <w:pPr>
        <w:pStyle w:val="ListParagraph"/>
        <w:jc w:val="both"/>
        <w:rPr>
          <w:sz w:val="23"/>
          <w:szCs w:val="23"/>
        </w:rPr>
      </w:pPr>
    </w:p>
    <w:p w:rsidR="00045173" w:rsidRPr="00F3342D" w:rsidRDefault="00045173"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b/>
          <w:sz w:val="23"/>
          <w:szCs w:val="23"/>
        </w:rPr>
        <w:t>Coordination and collaboration between the six participating NGOs</w:t>
      </w:r>
      <w:r w:rsidRPr="00F3342D">
        <w:rPr>
          <w:rFonts w:ascii="Times New Roman" w:hAnsi="Times New Roman"/>
          <w:sz w:val="23"/>
          <w:szCs w:val="23"/>
        </w:rPr>
        <w:t xml:space="preserve">.  </w:t>
      </w:r>
      <w:r w:rsidR="00BD4EFE">
        <w:rPr>
          <w:rFonts w:ascii="Times New Roman" w:hAnsi="Times New Roman"/>
          <w:sz w:val="23"/>
          <w:szCs w:val="23"/>
        </w:rPr>
        <w:t>To</w:t>
      </w:r>
      <w:r w:rsidRPr="00F3342D">
        <w:rPr>
          <w:rFonts w:ascii="Times New Roman" w:hAnsi="Times New Roman"/>
          <w:sz w:val="23"/>
          <w:szCs w:val="23"/>
        </w:rPr>
        <w:t xml:space="preserve"> all intent</w:t>
      </w:r>
      <w:r w:rsidR="00C5589C">
        <w:rPr>
          <w:rFonts w:ascii="Times New Roman" w:hAnsi="Times New Roman"/>
          <w:sz w:val="23"/>
          <w:szCs w:val="23"/>
        </w:rPr>
        <w:t>s</w:t>
      </w:r>
      <w:r w:rsidRPr="00F3342D">
        <w:rPr>
          <w:rFonts w:ascii="Times New Roman" w:hAnsi="Times New Roman"/>
          <w:sz w:val="23"/>
          <w:szCs w:val="23"/>
        </w:rPr>
        <w:t xml:space="preserve"> and purposes, the projects were implemented separately from one another, even in cases where there was scope for collaboration (Burundi).</w:t>
      </w:r>
    </w:p>
    <w:p w:rsidR="00403279" w:rsidRPr="00F3342D" w:rsidRDefault="00403279" w:rsidP="0004655C">
      <w:pPr>
        <w:pStyle w:val="NoSpacing"/>
        <w:autoSpaceDE w:val="0"/>
        <w:autoSpaceDN w:val="0"/>
        <w:adjustRightInd w:val="0"/>
        <w:ind w:left="360"/>
        <w:jc w:val="both"/>
        <w:rPr>
          <w:rFonts w:ascii="Times New Roman" w:hAnsi="Times New Roman"/>
          <w:sz w:val="23"/>
          <w:szCs w:val="23"/>
        </w:rPr>
      </w:pPr>
    </w:p>
    <w:p w:rsidR="00403279" w:rsidRPr="00F3342D" w:rsidRDefault="00403279" w:rsidP="0004655C">
      <w:pPr>
        <w:pStyle w:val="NoSpacing"/>
        <w:numPr>
          <w:ilvl w:val="0"/>
          <w:numId w:val="34"/>
        </w:numPr>
        <w:autoSpaceDE w:val="0"/>
        <w:autoSpaceDN w:val="0"/>
        <w:adjustRightInd w:val="0"/>
        <w:ind w:left="360"/>
        <w:jc w:val="both"/>
        <w:rPr>
          <w:rFonts w:ascii="Times New Roman" w:hAnsi="Times New Roman"/>
          <w:sz w:val="23"/>
          <w:szCs w:val="23"/>
        </w:rPr>
      </w:pPr>
      <w:r w:rsidRPr="00F3342D">
        <w:rPr>
          <w:rFonts w:ascii="Times New Roman" w:hAnsi="Times New Roman"/>
          <w:sz w:val="23"/>
          <w:szCs w:val="23"/>
        </w:rPr>
        <w:t>The coordination and collaboration at country level between the Program Management Team on</w:t>
      </w:r>
      <w:r w:rsidR="00BD4EFE">
        <w:rPr>
          <w:rFonts w:ascii="Times New Roman" w:hAnsi="Times New Roman"/>
          <w:sz w:val="23"/>
          <w:szCs w:val="23"/>
        </w:rPr>
        <w:t xml:space="preserve"> the one hand</w:t>
      </w:r>
      <w:r w:rsidRPr="00F3342D">
        <w:rPr>
          <w:rFonts w:ascii="Times New Roman" w:hAnsi="Times New Roman"/>
          <w:sz w:val="23"/>
          <w:szCs w:val="23"/>
        </w:rPr>
        <w:t xml:space="preserve"> and the Country Project Teams (EU Delegation and UNDP</w:t>
      </w:r>
      <w:r w:rsidR="001376A1" w:rsidRPr="00F3342D">
        <w:rPr>
          <w:rFonts w:ascii="Times New Roman" w:hAnsi="Times New Roman"/>
          <w:sz w:val="23"/>
          <w:szCs w:val="23"/>
        </w:rPr>
        <w:t xml:space="preserve"> Representatives</w:t>
      </w:r>
      <w:r w:rsidRPr="00F3342D">
        <w:rPr>
          <w:rFonts w:ascii="Times New Roman" w:hAnsi="Times New Roman"/>
          <w:sz w:val="23"/>
          <w:szCs w:val="23"/>
        </w:rPr>
        <w:t>) on the other</w:t>
      </w:r>
      <w:r w:rsidR="00BD4EFE">
        <w:rPr>
          <w:rFonts w:ascii="Times New Roman" w:hAnsi="Times New Roman"/>
          <w:sz w:val="23"/>
          <w:szCs w:val="23"/>
        </w:rPr>
        <w:t xml:space="preserve"> hand</w:t>
      </w:r>
      <w:r w:rsidRPr="00F3342D">
        <w:rPr>
          <w:rFonts w:ascii="Times New Roman" w:hAnsi="Times New Roman"/>
          <w:sz w:val="23"/>
          <w:szCs w:val="23"/>
        </w:rPr>
        <w:t xml:space="preserve"> was satisfactory overall</w:t>
      </w:r>
      <w:r w:rsidR="00BD4EFE">
        <w:rPr>
          <w:rFonts w:ascii="Times New Roman" w:hAnsi="Times New Roman"/>
          <w:sz w:val="23"/>
          <w:szCs w:val="23"/>
        </w:rPr>
        <w:t>,</w:t>
      </w:r>
      <w:r w:rsidRPr="00F3342D">
        <w:rPr>
          <w:rFonts w:ascii="Times New Roman" w:hAnsi="Times New Roman"/>
          <w:sz w:val="23"/>
          <w:szCs w:val="23"/>
        </w:rPr>
        <w:t xml:space="preserve"> with variations from country to country. The collaboration was excellent in Burundi and limited in Uganda.</w:t>
      </w:r>
    </w:p>
    <w:p w:rsidR="001376A1" w:rsidRPr="00F3342D" w:rsidRDefault="001376A1" w:rsidP="0004655C">
      <w:pPr>
        <w:jc w:val="both"/>
        <w:rPr>
          <w:sz w:val="23"/>
          <w:szCs w:val="23"/>
          <w:lang w:val="en-US"/>
        </w:rPr>
      </w:pPr>
    </w:p>
    <w:p w:rsidR="00045173" w:rsidRPr="00F3342D" w:rsidRDefault="00290F67" w:rsidP="0004655C">
      <w:pPr>
        <w:pStyle w:val="NoSpacing"/>
        <w:numPr>
          <w:ilvl w:val="0"/>
          <w:numId w:val="34"/>
        </w:numPr>
        <w:autoSpaceDE w:val="0"/>
        <w:autoSpaceDN w:val="0"/>
        <w:adjustRightInd w:val="0"/>
        <w:ind w:left="360"/>
        <w:jc w:val="both"/>
        <w:rPr>
          <w:sz w:val="23"/>
          <w:szCs w:val="23"/>
        </w:rPr>
      </w:pPr>
      <w:r w:rsidRPr="00F3342D">
        <w:rPr>
          <w:rFonts w:ascii="Times New Roman" w:hAnsi="Times New Roman"/>
          <w:b/>
          <w:sz w:val="23"/>
          <w:szCs w:val="23"/>
        </w:rPr>
        <w:t>RECOMMENDATIONS.</w:t>
      </w:r>
    </w:p>
    <w:p w:rsidR="00290F67" w:rsidRPr="00F3342D" w:rsidRDefault="00290F67" w:rsidP="0004655C">
      <w:pPr>
        <w:pStyle w:val="NoSpacing"/>
        <w:autoSpaceDE w:val="0"/>
        <w:autoSpaceDN w:val="0"/>
        <w:adjustRightInd w:val="0"/>
        <w:jc w:val="both"/>
        <w:rPr>
          <w:rFonts w:ascii="Times New Roman" w:hAnsi="Times New Roman"/>
          <w:b/>
          <w:sz w:val="23"/>
          <w:szCs w:val="23"/>
        </w:rPr>
      </w:pPr>
    </w:p>
    <w:p w:rsidR="00290F67" w:rsidRPr="00F3342D" w:rsidRDefault="00290F67" w:rsidP="0004655C">
      <w:pPr>
        <w:autoSpaceDE w:val="0"/>
        <w:autoSpaceDN w:val="0"/>
        <w:adjustRightInd w:val="0"/>
        <w:spacing w:after="0" w:line="240" w:lineRule="auto"/>
        <w:jc w:val="both"/>
        <w:rPr>
          <w:rFonts w:ascii="Times New Roman" w:hAnsi="Times New Roman" w:cs="Times New Roman"/>
          <w:color w:val="2C2D2D"/>
          <w:shd w:val="clear" w:color="auto" w:fill="FFFFFF"/>
          <w:lang w:val="en-US"/>
        </w:rPr>
      </w:pPr>
      <w:r w:rsidRPr="00F3342D">
        <w:rPr>
          <w:rFonts w:ascii="Times New Roman" w:hAnsi="Times New Roman" w:cs="Times New Roman"/>
          <w:color w:val="000000" w:themeColor="text1"/>
          <w:sz w:val="24"/>
          <w:szCs w:val="24"/>
          <w:lang w:val="en-US"/>
        </w:rPr>
        <w:t>The recommendations are divided into three groups: (a) Program/Project Design.  (b) Thematic (c) Regional- related to the ICGLR Protocols and Executive arm</w:t>
      </w:r>
      <w:r w:rsidRPr="00F3342D">
        <w:rPr>
          <w:rFonts w:ascii="Times New Roman" w:hAnsi="Times New Roman" w:cs="Times New Roman"/>
          <w:color w:val="2C2D2D"/>
          <w:shd w:val="clear" w:color="auto" w:fill="FFFFFF"/>
          <w:lang w:val="en-US"/>
        </w:rPr>
        <w:t>.</w:t>
      </w:r>
    </w:p>
    <w:p w:rsidR="00290F67" w:rsidRPr="00F3342D" w:rsidRDefault="00290F67"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90F67" w:rsidRPr="00F3342D" w:rsidRDefault="00290F67" w:rsidP="0004655C">
      <w:pPr>
        <w:pStyle w:val="ListParagraph"/>
        <w:numPr>
          <w:ilvl w:val="0"/>
          <w:numId w:val="32"/>
        </w:numPr>
        <w:autoSpaceDE w:val="0"/>
        <w:autoSpaceDN w:val="0"/>
        <w:adjustRightInd w:val="0"/>
        <w:jc w:val="both"/>
        <w:rPr>
          <w:b/>
          <w:color w:val="000000" w:themeColor="text1"/>
        </w:rPr>
      </w:pPr>
      <w:r w:rsidRPr="00F3342D">
        <w:rPr>
          <w:b/>
          <w:color w:val="000000" w:themeColor="text1"/>
        </w:rPr>
        <w:t>Program/Project Design and Management</w:t>
      </w:r>
    </w:p>
    <w:p w:rsidR="00290F67" w:rsidRPr="00F3342D" w:rsidRDefault="00290F67" w:rsidP="0004655C">
      <w:pPr>
        <w:autoSpaceDE w:val="0"/>
        <w:autoSpaceDN w:val="0"/>
        <w:adjustRightInd w:val="0"/>
        <w:spacing w:after="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recommendations are based on the best and worst practices of project implementation. </w:t>
      </w:r>
    </w:p>
    <w:p w:rsidR="00290F67" w:rsidRPr="00F3342D" w:rsidRDefault="00290F67" w:rsidP="0004655C">
      <w:pPr>
        <w:pStyle w:val="ListParagraph"/>
        <w:numPr>
          <w:ilvl w:val="0"/>
          <w:numId w:val="46"/>
        </w:numPr>
        <w:autoSpaceDE w:val="0"/>
        <w:autoSpaceDN w:val="0"/>
        <w:adjustRightInd w:val="0"/>
        <w:jc w:val="both"/>
        <w:rPr>
          <w:color w:val="000000" w:themeColor="text1"/>
        </w:rPr>
      </w:pPr>
      <w:r w:rsidRPr="00F3342D">
        <w:rPr>
          <w:color w:val="000000" w:themeColor="text1"/>
        </w:rPr>
        <w:t>Corrective actions for future project design and implementation</w:t>
      </w:r>
    </w:p>
    <w:p w:rsidR="00290F67" w:rsidRPr="00F3342D" w:rsidRDefault="00290F67" w:rsidP="0004655C">
      <w:pPr>
        <w:pStyle w:val="ListParagraph"/>
        <w:numPr>
          <w:ilvl w:val="0"/>
          <w:numId w:val="49"/>
        </w:numPr>
        <w:autoSpaceDE w:val="0"/>
        <w:autoSpaceDN w:val="0"/>
        <w:adjustRightInd w:val="0"/>
        <w:jc w:val="both"/>
        <w:rPr>
          <w:color w:val="000000" w:themeColor="text1"/>
        </w:rPr>
      </w:pPr>
      <w:r w:rsidRPr="00F3342D">
        <w:rPr>
          <w:color w:val="000000" w:themeColor="text1"/>
        </w:rPr>
        <w:t>Capacity</w:t>
      </w:r>
      <w:r w:rsidR="00E22D6F">
        <w:rPr>
          <w:color w:val="000000" w:themeColor="text1"/>
        </w:rPr>
        <w:t>-</w:t>
      </w:r>
      <w:r w:rsidRPr="00F3342D">
        <w:rPr>
          <w:color w:val="000000" w:themeColor="text1"/>
        </w:rPr>
        <w:t xml:space="preserve">building (CB) for conflict prevention should not be delinked from the conflict reduction outcomes.  Conversely, the design of conflict resolution projects should establish a clear link between CB and peace outcomes. </w:t>
      </w:r>
    </w:p>
    <w:p w:rsidR="00290F67" w:rsidRPr="00F3342D" w:rsidRDefault="00290F67" w:rsidP="0004655C">
      <w:pPr>
        <w:pStyle w:val="ListParagraph"/>
        <w:numPr>
          <w:ilvl w:val="0"/>
          <w:numId w:val="49"/>
        </w:numPr>
        <w:autoSpaceDE w:val="0"/>
        <w:autoSpaceDN w:val="0"/>
        <w:adjustRightInd w:val="0"/>
        <w:jc w:val="both"/>
        <w:rPr>
          <w:color w:val="000000" w:themeColor="text1"/>
        </w:rPr>
      </w:pPr>
      <w:r w:rsidRPr="00F3342D">
        <w:rPr>
          <w:color w:val="000000" w:themeColor="text1"/>
        </w:rPr>
        <w:t>Capacity</w:t>
      </w:r>
      <w:r w:rsidR="00BD4EFE">
        <w:rPr>
          <w:color w:val="000000" w:themeColor="text1"/>
        </w:rPr>
        <w:t>-</w:t>
      </w:r>
      <w:r w:rsidRPr="00F3342D">
        <w:rPr>
          <w:color w:val="000000" w:themeColor="text1"/>
        </w:rPr>
        <w:t>building (CB) for conflict prevention projects require</w:t>
      </w:r>
      <w:r w:rsidR="00BD4EFE">
        <w:rPr>
          <w:color w:val="000000" w:themeColor="text1"/>
        </w:rPr>
        <w:t>s</w:t>
      </w:r>
      <w:r w:rsidRPr="00F3342D">
        <w:rPr>
          <w:color w:val="000000" w:themeColor="text1"/>
        </w:rPr>
        <w:t xml:space="preserve"> a medium to long</w:t>
      </w:r>
      <w:r w:rsidR="00BD4EFE">
        <w:rPr>
          <w:color w:val="000000" w:themeColor="text1"/>
        </w:rPr>
        <w:t>-</w:t>
      </w:r>
      <w:r w:rsidRPr="00F3342D">
        <w:rPr>
          <w:color w:val="000000" w:themeColor="text1"/>
        </w:rPr>
        <w:t xml:space="preserve"> term approach with greater budgetary resources</w:t>
      </w:r>
      <w:r w:rsidR="00BD4EFE">
        <w:rPr>
          <w:color w:val="000000" w:themeColor="text1"/>
        </w:rPr>
        <w:t>.</w:t>
      </w:r>
    </w:p>
    <w:p w:rsidR="00290F67" w:rsidRPr="00F3342D" w:rsidRDefault="00290F67" w:rsidP="0004655C">
      <w:pPr>
        <w:pStyle w:val="ListParagraph"/>
        <w:numPr>
          <w:ilvl w:val="0"/>
          <w:numId w:val="49"/>
        </w:numPr>
        <w:autoSpaceDE w:val="0"/>
        <w:autoSpaceDN w:val="0"/>
        <w:adjustRightInd w:val="0"/>
        <w:jc w:val="both"/>
        <w:rPr>
          <w:color w:val="000000" w:themeColor="text1"/>
        </w:rPr>
      </w:pPr>
      <w:r w:rsidRPr="00F3342D">
        <w:rPr>
          <w:color w:val="000000" w:themeColor="text1"/>
        </w:rPr>
        <w:lastRenderedPageBreak/>
        <w:t>In the same vein, CB projects for conflict prevention with a limited budget and timeframe should have a limited number of mutually reinforcing interventions with a direct bearing on conflict prevention and resolution.</w:t>
      </w:r>
    </w:p>
    <w:p w:rsidR="00290F67" w:rsidRPr="00F3342D" w:rsidRDefault="00290F67" w:rsidP="0004655C">
      <w:pPr>
        <w:pStyle w:val="ListParagraph"/>
        <w:numPr>
          <w:ilvl w:val="0"/>
          <w:numId w:val="47"/>
        </w:numPr>
        <w:autoSpaceDE w:val="0"/>
        <w:autoSpaceDN w:val="0"/>
        <w:adjustRightInd w:val="0"/>
        <w:jc w:val="both"/>
        <w:rPr>
          <w:color w:val="000000" w:themeColor="text1"/>
        </w:rPr>
      </w:pPr>
      <w:r w:rsidRPr="00F3342D">
        <w:rPr>
          <w:color w:val="000000" w:themeColor="text1"/>
        </w:rPr>
        <w:t>Extend the projects for two years in order to enable the consolidation of the gains made</w:t>
      </w:r>
      <w:r w:rsidR="00BD4EFE">
        <w:rPr>
          <w:color w:val="000000" w:themeColor="text1"/>
        </w:rPr>
        <w:t>,</w:t>
      </w:r>
      <w:r w:rsidRPr="00F3342D">
        <w:rPr>
          <w:color w:val="000000" w:themeColor="text1"/>
        </w:rPr>
        <w:t xml:space="preserve"> including taking action for: </w:t>
      </w:r>
    </w:p>
    <w:p w:rsidR="00290F67" w:rsidRPr="00F3342D" w:rsidRDefault="00290F67" w:rsidP="0004655C">
      <w:pPr>
        <w:pStyle w:val="ListParagraph"/>
        <w:numPr>
          <w:ilvl w:val="0"/>
          <w:numId w:val="50"/>
        </w:numPr>
        <w:autoSpaceDE w:val="0"/>
        <w:autoSpaceDN w:val="0"/>
        <w:adjustRightInd w:val="0"/>
        <w:jc w:val="both"/>
        <w:rPr>
          <w:color w:val="000000" w:themeColor="text1"/>
        </w:rPr>
      </w:pPr>
      <w:r w:rsidRPr="00F3342D">
        <w:t>Strengthening the analytical capacity of CSOs on LNR and concessions;</w:t>
      </w:r>
    </w:p>
    <w:p w:rsidR="00290F67" w:rsidRPr="00F3342D" w:rsidRDefault="00290F67" w:rsidP="0004655C">
      <w:pPr>
        <w:pStyle w:val="ListParagraph"/>
        <w:numPr>
          <w:ilvl w:val="0"/>
          <w:numId w:val="50"/>
        </w:numPr>
        <w:autoSpaceDE w:val="0"/>
        <w:autoSpaceDN w:val="0"/>
        <w:adjustRightInd w:val="0"/>
        <w:jc w:val="both"/>
        <w:rPr>
          <w:color w:val="000000" w:themeColor="text1"/>
        </w:rPr>
      </w:pPr>
      <w:r w:rsidRPr="00F3342D">
        <w:rPr>
          <w:color w:val="000000" w:themeColor="text1"/>
        </w:rPr>
        <w:t>Establishing a conflict resolution network among the NGOs that participated in the current 3</w:t>
      </w:r>
      <w:r w:rsidRPr="00F3342D">
        <w:rPr>
          <w:color w:val="000000" w:themeColor="text1"/>
          <w:vertAlign w:val="superscript"/>
        </w:rPr>
        <w:t>rd</w:t>
      </w:r>
      <w:r w:rsidRPr="00F3342D">
        <w:rPr>
          <w:color w:val="000000" w:themeColor="text1"/>
        </w:rPr>
        <w:t xml:space="preserve"> phase to enable systematic sharing of knowledge and experiences,</w:t>
      </w:r>
    </w:p>
    <w:p w:rsidR="00290F67" w:rsidRPr="00F3342D" w:rsidRDefault="00290F67" w:rsidP="0004655C">
      <w:pPr>
        <w:pStyle w:val="ListParagraph"/>
        <w:numPr>
          <w:ilvl w:val="0"/>
          <w:numId w:val="50"/>
        </w:numPr>
        <w:autoSpaceDE w:val="0"/>
        <w:autoSpaceDN w:val="0"/>
        <w:adjustRightInd w:val="0"/>
        <w:jc w:val="both"/>
      </w:pPr>
      <w:r w:rsidRPr="00F3342D">
        <w:t xml:space="preserve">Enabling the GLR NGO/CSOs to engage with </w:t>
      </w:r>
      <w:r w:rsidR="00BD4EFE">
        <w:t>g</w:t>
      </w:r>
      <w:r w:rsidRPr="00F3342D">
        <w:t xml:space="preserve">lobal and regional </w:t>
      </w:r>
      <w:r w:rsidR="00BD4EFE">
        <w:t>stakeholders</w:t>
      </w:r>
      <w:r w:rsidRPr="00F3342D">
        <w:t xml:space="preserve"> such as the UN Global Compact, the World Economic Forum, the World Bank, the ICGLR, </w:t>
      </w:r>
      <w:r w:rsidR="00BD4EFE">
        <w:t>La</w:t>
      </w:r>
      <w:r w:rsidRPr="00F3342D">
        <w:t>nd Policy Initiative, Africa Mining Vision and the AU.</w:t>
      </w:r>
    </w:p>
    <w:p w:rsidR="00290F67" w:rsidRPr="00F3342D" w:rsidRDefault="00290F67" w:rsidP="0004655C">
      <w:pPr>
        <w:pStyle w:val="ListParagraph"/>
        <w:numPr>
          <w:ilvl w:val="0"/>
          <w:numId w:val="48"/>
        </w:numPr>
        <w:autoSpaceDE w:val="0"/>
        <w:autoSpaceDN w:val="0"/>
        <w:adjustRightInd w:val="0"/>
        <w:jc w:val="both"/>
        <w:rPr>
          <w:b/>
          <w:color w:val="000000" w:themeColor="text1"/>
        </w:rPr>
      </w:pPr>
      <w:r w:rsidRPr="00F3342D">
        <w:rPr>
          <w:color w:val="000000" w:themeColor="text1"/>
        </w:rPr>
        <w:t>Provide additional Capacity</w:t>
      </w:r>
      <w:r w:rsidR="00FF4724">
        <w:rPr>
          <w:color w:val="000000" w:themeColor="text1"/>
        </w:rPr>
        <w:t>-b</w:t>
      </w:r>
      <w:r w:rsidRPr="00F3342D">
        <w:rPr>
          <w:color w:val="000000" w:themeColor="text1"/>
        </w:rPr>
        <w:t xml:space="preserve">uilding support to CSO in the form of workshops and seminars </w:t>
      </w:r>
      <w:r w:rsidR="00FA2696" w:rsidRPr="00F3342D">
        <w:rPr>
          <w:color w:val="000000" w:themeColor="text1"/>
        </w:rPr>
        <w:t xml:space="preserve">held on a quarterly basis (every 3 months) rotating between the 4 countries covered </w:t>
      </w:r>
      <w:r w:rsidR="007F1695" w:rsidRPr="00F3342D">
        <w:rPr>
          <w:color w:val="000000" w:themeColor="text1"/>
        </w:rPr>
        <w:t xml:space="preserve">under phase 3, </w:t>
      </w:r>
      <w:r w:rsidR="00FA2696" w:rsidRPr="00F3342D">
        <w:rPr>
          <w:color w:val="000000" w:themeColor="text1"/>
        </w:rPr>
        <w:t>o</w:t>
      </w:r>
      <w:r w:rsidRPr="00F3342D">
        <w:rPr>
          <w:color w:val="000000" w:themeColor="text1"/>
        </w:rPr>
        <w:t>n the following subjects: (i) Program and project development, and RBM including defining/formulating program/project key results and key result metrics, (ii) Post-conflict Peace &amp; Development programming and program implementation, (iii) Land and Natural resources mediation techniques, conflict analysis and related subjects</w:t>
      </w:r>
      <w:r w:rsidR="007F1695" w:rsidRPr="00F3342D">
        <w:rPr>
          <w:color w:val="000000" w:themeColor="text1"/>
        </w:rPr>
        <w:t>, (iv) etc.</w:t>
      </w:r>
    </w:p>
    <w:p w:rsidR="00290F67" w:rsidRPr="00F3342D" w:rsidRDefault="00290F67" w:rsidP="0004655C">
      <w:pPr>
        <w:autoSpaceDE w:val="0"/>
        <w:autoSpaceDN w:val="0"/>
        <w:adjustRightInd w:val="0"/>
        <w:spacing w:after="0" w:line="240" w:lineRule="auto"/>
        <w:jc w:val="both"/>
        <w:rPr>
          <w:b/>
          <w:color w:val="000000" w:themeColor="text1"/>
          <w:lang w:val="en-US"/>
        </w:rPr>
      </w:pPr>
    </w:p>
    <w:p w:rsidR="00290F67" w:rsidRPr="00F3342D" w:rsidRDefault="00290F67" w:rsidP="0004655C">
      <w:pPr>
        <w:pStyle w:val="ListParagraph"/>
        <w:numPr>
          <w:ilvl w:val="0"/>
          <w:numId w:val="32"/>
        </w:numPr>
        <w:autoSpaceDE w:val="0"/>
        <w:autoSpaceDN w:val="0"/>
        <w:adjustRightInd w:val="0"/>
        <w:jc w:val="both"/>
        <w:rPr>
          <w:b/>
          <w:color w:val="000000" w:themeColor="text1"/>
        </w:rPr>
      </w:pPr>
      <w:r w:rsidRPr="00F3342D">
        <w:rPr>
          <w:b/>
          <w:color w:val="000000" w:themeColor="text1"/>
        </w:rPr>
        <w:t xml:space="preserve">Thematic Recommendations </w:t>
      </w:r>
    </w:p>
    <w:p w:rsidR="00290F67" w:rsidRPr="00F3342D" w:rsidRDefault="00290F67" w:rsidP="0004655C">
      <w:pPr>
        <w:pStyle w:val="ListParagraph"/>
        <w:autoSpaceDE w:val="0"/>
        <w:autoSpaceDN w:val="0"/>
        <w:adjustRightInd w:val="0"/>
        <w:ind w:left="360"/>
        <w:jc w:val="both"/>
        <w:rPr>
          <w:b/>
          <w:color w:val="000000" w:themeColor="text1"/>
        </w:rPr>
      </w:pPr>
    </w:p>
    <w:p w:rsidR="00290F67" w:rsidRPr="00F3342D" w:rsidRDefault="00290F67" w:rsidP="0004655C">
      <w:pPr>
        <w:spacing w:after="0" w:line="36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Environment</w:t>
      </w:r>
    </w:p>
    <w:p w:rsidR="00290F67" w:rsidRPr="00F3342D" w:rsidRDefault="00290F67" w:rsidP="0004655C">
      <w:pPr>
        <w:pStyle w:val="ListParagraph"/>
        <w:numPr>
          <w:ilvl w:val="0"/>
          <w:numId w:val="40"/>
        </w:numPr>
        <w:jc w:val="both"/>
      </w:pPr>
      <w:r w:rsidRPr="00F3342D">
        <w:t>Provide technical support to GLR governments in the harmonization of overlapping or inconsistent department</w:t>
      </w:r>
      <w:r w:rsidR="001D2D5C" w:rsidRPr="00F3342D">
        <w:t>al</w:t>
      </w:r>
      <w:r w:rsidRPr="00F3342D">
        <w:t xml:space="preserve"> jurisdictions, laws and regulations on the use of LNR (Uganda).</w:t>
      </w:r>
    </w:p>
    <w:p w:rsidR="00290F67" w:rsidRPr="00F3342D" w:rsidRDefault="00290F67" w:rsidP="0004655C">
      <w:pPr>
        <w:pStyle w:val="ListParagraph"/>
        <w:numPr>
          <w:ilvl w:val="0"/>
          <w:numId w:val="40"/>
        </w:numPr>
        <w:jc w:val="both"/>
      </w:pPr>
      <w:r w:rsidRPr="00F3342D">
        <w:t>Provide technical support to the government for the establishment and enforcement of requisite environmental and social impact studies in the mining licens</w:t>
      </w:r>
      <w:r w:rsidR="006D2758" w:rsidRPr="00F3342D">
        <w:t>ing</w:t>
      </w:r>
      <w:r w:rsidRPr="00F3342D">
        <w:t xml:space="preserve"> process, </w:t>
      </w:r>
    </w:p>
    <w:p w:rsidR="00290F67" w:rsidRPr="00F3342D" w:rsidRDefault="00290F67" w:rsidP="0004655C">
      <w:pPr>
        <w:pStyle w:val="ListParagraph"/>
        <w:numPr>
          <w:ilvl w:val="0"/>
          <w:numId w:val="40"/>
        </w:numPr>
        <w:jc w:val="both"/>
      </w:pPr>
      <w:r w:rsidRPr="00F3342D">
        <w:t>Provide financial and technical support for scaling up the Rubaya comprehensive project on ASM and the mitigation of environmental degradation across the GLR.</w:t>
      </w:r>
    </w:p>
    <w:p w:rsidR="00290F67" w:rsidRPr="00F3342D" w:rsidRDefault="00290F67" w:rsidP="0004655C">
      <w:pPr>
        <w:pStyle w:val="ListParagraph"/>
        <w:numPr>
          <w:ilvl w:val="0"/>
          <w:numId w:val="40"/>
        </w:numPr>
        <w:jc w:val="both"/>
      </w:pPr>
      <w:r w:rsidRPr="00F3342D">
        <w:t>Provide technical training to the CSO on the oversight and management of environmental protection rules and regulations,</w:t>
      </w:r>
    </w:p>
    <w:p w:rsidR="00290F67" w:rsidRPr="00F3342D" w:rsidRDefault="00290F67" w:rsidP="0004655C">
      <w:pPr>
        <w:spacing w:after="0" w:line="240" w:lineRule="auto"/>
        <w:jc w:val="both"/>
        <w:rPr>
          <w:rFonts w:ascii="Times New Roman" w:hAnsi="Times New Roman" w:cs="Times New Roman"/>
          <w:b/>
          <w:sz w:val="24"/>
          <w:szCs w:val="24"/>
          <w:lang w:val="en-US"/>
        </w:rPr>
      </w:pPr>
    </w:p>
    <w:p w:rsidR="00290F67" w:rsidRPr="00F3342D" w:rsidRDefault="00290F67" w:rsidP="0004655C">
      <w:pPr>
        <w:spacing w:after="0" w:line="24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Land and property rights</w:t>
      </w:r>
    </w:p>
    <w:p w:rsidR="00290F67" w:rsidRPr="00F3342D" w:rsidRDefault="00290F67" w:rsidP="0004655C">
      <w:pPr>
        <w:pStyle w:val="ListParagraph"/>
        <w:numPr>
          <w:ilvl w:val="0"/>
          <w:numId w:val="44"/>
        </w:numPr>
        <w:jc w:val="both"/>
      </w:pPr>
      <w:r w:rsidRPr="00F3342D">
        <w:t>The EU-UN partnership should support the organization of the 6 NGO/CSO into a core network and CS platform on land and property rights, to be exp</w:t>
      </w:r>
      <w:r w:rsidR="00A74448">
        <w:t>anded</w:t>
      </w:r>
      <w:r w:rsidRPr="00F3342D">
        <w:t xml:space="preserve"> gradually over time.</w:t>
      </w:r>
    </w:p>
    <w:p w:rsidR="00290F67" w:rsidRPr="00F3342D" w:rsidRDefault="00290F67" w:rsidP="0004655C">
      <w:pPr>
        <w:pStyle w:val="ListParagraph"/>
        <w:numPr>
          <w:ilvl w:val="0"/>
          <w:numId w:val="44"/>
        </w:numPr>
        <w:jc w:val="both"/>
      </w:pPr>
      <w:r w:rsidRPr="00F3342D">
        <w:t>The EU-UN partnership should provide additional capacity building support to the above land and property network to enable it to support the ICGLR Secretariat in the implementation of the GLR National Action Plans for the domestication of the ICGLR protocol on Land and Displacement after adoption by the upcoming ICGLR ministerial summit</w:t>
      </w:r>
      <w:r w:rsidR="00A74448">
        <w:t>.</w:t>
      </w:r>
    </w:p>
    <w:p w:rsidR="00290F67" w:rsidRPr="00F3342D" w:rsidRDefault="00290F67" w:rsidP="0004655C">
      <w:pPr>
        <w:pStyle w:val="ListParagraph"/>
        <w:numPr>
          <w:ilvl w:val="0"/>
          <w:numId w:val="44"/>
        </w:numPr>
        <w:jc w:val="both"/>
      </w:pPr>
      <w:r w:rsidRPr="00F3342D">
        <w:t xml:space="preserve">The EU-UN Partnership </w:t>
      </w:r>
      <w:r w:rsidR="00A74448">
        <w:t>P</w:t>
      </w:r>
      <w:r w:rsidRPr="00F3342D">
        <w:t xml:space="preserve">rogram should support the ICGLR Secretariat and the national coordination mechanisms in building technical capacity to address land and natural resources conflict issues, and land and property rights beginning with the 4 countries currently covered. </w:t>
      </w:r>
    </w:p>
    <w:p w:rsidR="00290F67" w:rsidRPr="00F3342D" w:rsidRDefault="00290F67" w:rsidP="0004655C">
      <w:pPr>
        <w:spacing w:after="0" w:line="240" w:lineRule="auto"/>
        <w:jc w:val="both"/>
        <w:rPr>
          <w:rFonts w:ascii="Times New Roman" w:hAnsi="Times New Roman" w:cs="Times New Roman"/>
          <w:b/>
          <w:sz w:val="24"/>
          <w:szCs w:val="24"/>
          <w:lang w:val="en-US"/>
        </w:rPr>
      </w:pPr>
    </w:p>
    <w:p w:rsidR="00290F67" w:rsidRPr="00F3342D" w:rsidRDefault="00290F67" w:rsidP="0004655C">
      <w:pPr>
        <w:spacing w:after="0" w:line="24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Poverty</w:t>
      </w:r>
    </w:p>
    <w:p w:rsidR="00290F67" w:rsidRPr="00F3342D" w:rsidRDefault="00290F6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formalization of the artisanal mining sector is a key to the resolution of conflict over land and natural resources in the GLR</w:t>
      </w:r>
      <w:r w:rsidR="00925DDB" w:rsidRPr="00F3342D">
        <w:rPr>
          <w:rFonts w:ascii="Times New Roman" w:hAnsi="Times New Roman" w:cs="Times New Roman"/>
          <w:sz w:val="24"/>
          <w:szCs w:val="24"/>
          <w:lang w:val="en-US"/>
        </w:rPr>
        <w:t>, provided that it treats equitably all th</w:t>
      </w:r>
      <w:r w:rsidR="000E0352" w:rsidRPr="00F3342D">
        <w:rPr>
          <w:rFonts w:ascii="Times New Roman" w:hAnsi="Times New Roman" w:cs="Times New Roman"/>
          <w:sz w:val="24"/>
          <w:szCs w:val="24"/>
          <w:lang w:val="en-US"/>
        </w:rPr>
        <w:t>os</w:t>
      </w:r>
      <w:r w:rsidR="00925DDB" w:rsidRPr="00F3342D">
        <w:rPr>
          <w:rFonts w:ascii="Times New Roman" w:hAnsi="Times New Roman" w:cs="Times New Roman"/>
          <w:sz w:val="24"/>
          <w:szCs w:val="24"/>
          <w:lang w:val="en-US"/>
        </w:rPr>
        <w:t xml:space="preserve">e </w:t>
      </w:r>
      <w:r w:rsidR="000E0352" w:rsidRPr="00F3342D">
        <w:rPr>
          <w:rFonts w:ascii="Times New Roman" w:hAnsi="Times New Roman" w:cs="Times New Roman"/>
          <w:sz w:val="24"/>
          <w:szCs w:val="24"/>
          <w:lang w:val="en-US"/>
        </w:rPr>
        <w:t xml:space="preserve">who contribute to </w:t>
      </w:r>
      <w:r w:rsidR="00925DDB" w:rsidRPr="00F3342D">
        <w:rPr>
          <w:rFonts w:ascii="Times New Roman" w:hAnsi="Times New Roman" w:cs="Times New Roman"/>
          <w:sz w:val="24"/>
          <w:szCs w:val="24"/>
          <w:lang w:val="en-US"/>
        </w:rPr>
        <w:t xml:space="preserve">the mining value chain. </w:t>
      </w:r>
      <w:r w:rsidRPr="00F3342D">
        <w:rPr>
          <w:rFonts w:ascii="Times New Roman" w:hAnsi="Times New Roman" w:cs="Times New Roman"/>
          <w:sz w:val="24"/>
          <w:szCs w:val="24"/>
          <w:lang w:val="en-US"/>
        </w:rPr>
        <w:t>The EU</w:t>
      </w:r>
      <w:r w:rsidR="00A74448">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UN Partnership should support the conduct of studies by </w:t>
      </w:r>
      <w:r w:rsidR="000E0352" w:rsidRPr="00F3342D">
        <w:rPr>
          <w:rFonts w:ascii="Times New Roman" w:hAnsi="Times New Roman" w:cs="Times New Roman"/>
          <w:sz w:val="24"/>
          <w:szCs w:val="24"/>
          <w:lang w:val="en-US"/>
        </w:rPr>
        <w:t>the</w:t>
      </w:r>
      <w:r w:rsidRPr="00F3342D">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lastRenderedPageBreak/>
        <w:t>regional network of CSO</w:t>
      </w:r>
      <w:r w:rsidR="00A74448">
        <w:rPr>
          <w:rFonts w:ascii="Times New Roman" w:hAnsi="Times New Roman" w:cs="Times New Roman"/>
          <w:sz w:val="24"/>
          <w:szCs w:val="24"/>
          <w:lang w:val="en-US"/>
        </w:rPr>
        <w:t>s</w:t>
      </w:r>
      <w:r w:rsidRPr="00F3342D">
        <w:rPr>
          <w:rFonts w:ascii="Times New Roman" w:hAnsi="Times New Roman" w:cs="Times New Roman"/>
          <w:sz w:val="24"/>
          <w:szCs w:val="24"/>
          <w:lang w:val="en-US"/>
        </w:rPr>
        <w:t xml:space="preserve"> to produce a well-documented advocacy report for a pro-poor regulatory framework for the mining sector.  Among other things, the studies should consider </w:t>
      </w:r>
      <w:r w:rsidR="00E401D0" w:rsidRPr="00F3342D">
        <w:rPr>
          <w:rFonts w:ascii="Times New Roman" w:hAnsi="Times New Roman" w:cs="Times New Roman"/>
          <w:sz w:val="24"/>
          <w:szCs w:val="24"/>
          <w:lang w:val="en-US"/>
        </w:rPr>
        <w:t xml:space="preserve">the </w:t>
      </w:r>
      <w:r w:rsidRPr="00F3342D">
        <w:rPr>
          <w:rFonts w:ascii="Times New Roman" w:hAnsi="Times New Roman" w:cs="Times New Roman"/>
          <w:sz w:val="24"/>
          <w:szCs w:val="24"/>
          <w:lang w:val="en-US"/>
        </w:rPr>
        <w:t>barriers to entry created by the license fees</w:t>
      </w:r>
      <w:r w:rsidR="00925DDB" w:rsidRPr="00F3342D">
        <w:rPr>
          <w:rFonts w:ascii="Times New Roman" w:hAnsi="Times New Roman" w:cs="Times New Roman"/>
          <w:sz w:val="24"/>
          <w:szCs w:val="24"/>
          <w:lang w:val="en-US"/>
        </w:rPr>
        <w:t xml:space="preserve"> and tax</w:t>
      </w:r>
      <w:r w:rsidR="000E0352" w:rsidRPr="00F3342D">
        <w:rPr>
          <w:rFonts w:ascii="Times New Roman" w:hAnsi="Times New Roman" w:cs="Times New Roman"/>
          <w:sz w:val="24"/>
          <w:szCs w:val="24"/>
          <w:lang w:val="en-US"/>
        </w:rPr>
        <w:t xml:space="preserve"> regimes applied to the sector</w:t>
      </w:r>
      <w:r w:rsidRPr="00F3342D">
        <w:rPr>
          <w:rFonts w:ascii="Times New Roman" w:hAnsi="Times New Roman" w:cs="Times New Roman"/>
          <w:sz w:val="24"/>
          <w:szCs w:val="24"/>
          <w:lang w:val="en-US"/>
        </w:rPr>
        <w:t>.</w:t>
      </w:r>
    </w:p>
    <w:p w:rsidR="00290F67" w:rsidRPr="00F3342D" w:rsidRDefault="00290F67" w:rsidP="0004655C">
      <w:pPr>
        <w:pStyle w:val="Default"/>
        <w:numPr>
          <w:ilvl w:val="0"/>
          <w:numId w:val="32"/>
        </w:numPr>
        <w:jc w:val="both"/>
        <w:rPr>
          <w:rFonts w:ascii="Times New Roman" w:hAnsi="Times New Roman" w:cs="Times New Roman"/>
          <w:b/>
          <w:lang w:val="en-US"/>
        </w:rPr>
      </w:pPr>
      <w:r w:rsidRPr="00F3342D">
        <w:rPr>
          <w:rFonts w:ascii="Times New Roman" w:hAnsi="Times New Roman" w:cs="Times New Roman"/>
          <w:b/>
          <w:lang w:val="en-US"/>
        </w:rPr>
        <w:t>Regional/ICGLR Recommendations</w:t>
      </w:r>
    </w:p>
    <w:p w:rsidR="00290F67" w:rsidRPr="00F3342D" w:rsidRDefault="00290F67" w:rsidP="0004655C">
      <w:pPr>
        <w:pStyle w:val="Default"/>
        <w:jc w:val="both"/>
        <w:rPr>
          <w:rFonts w:ascii="Times New Roman" w:hAnsi="Times New Roman"/>
          <w:sz w:val="23"/>
          <w:szCs w:val="23"/>
          <w:lang w:val="en-US"/>
        </w:rPr>
      </w:pPr>
    </w:p>
    <w:p w:rsidR="00290F67" w:rsidRPr="00F3342D" w:rsidRDefault="00290F67" w:rsidP="0004655C">
      <w:pPr>
        <w:autoSpaceDE w:val="0"/>
        <w:autoSpaceDN w:val="0"/>
        <w:adjustRightInd w:val="0"/>
        <w:spacing w:after="0"/>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Trans-border conflicts</w:t>
      </w:r>
    </w:p>
    <w:p w:rsidR="00290F67" w:rsidRPr="00F3342D" w:rsidRDefault="00290F67" w:rsidP="0004655C">
      <w:pPr>
        <w:pStyle w:val="ListParagraph"/>
        <w:numPr>
          <w:ilvl w:val="0"/>
          <w:numId w:val="41"/>
        </w:numPr>
        <w:autoSpaceDE w:val="0"/>
        <w:autoSpaceDN w:val="0"/>
        <w:adjustRightInd w:val="0"/>
        <w:jc w:val="both"/>
        <w:rPr>
          <w:color w:val="000000" w:themeColor="text1"/>
        </w:rPr>
      </w:pPr>
      <w:r w:rsidRPr="00F3342D">
        <w:rPr>
          <w:color w:val="000000" w:themeColor="text1"/>
        </w:rPr>
        <w:t xml:space="preserve">The EU-UN partnership together with WB Great </w:t>
      </w:r>
      <w:r w:rsidR="000A07FA">
        <w:rPr>
          <w:color w:val="000000" w:themeColor="text1"/>
        </w:rPr>
        <w:t>L</w:t>
      </w:r>
      <w:r w:rsidRPr="00F3342D">
        <w:rPr>
          <w:color w:val="000000" w:themeColor="text1"/>
        </w:rPr>
        <w:t>akes Conflict Facility</w:t>
      </w:r>
      <w:r w:rsidR="000A07FA">
        <w:rPr>
          <w:color w:val="000000" w:themeColor="text1"/>
        </w:rPr>
        <w:t>,</w:t>
      </w:r>
      <w:r w:rsidRPr="00F3342D">
        <w:rPr>
          <w:color w:val="000000" w:themeColor="text1"/>
        </w:rPr>
        <w:t xml:space="preserve"> and within the framework of the Peace and </w:t>
      </w:r>
      <w:r w:rsidR="000A07FA">
        <w:rPr>
          <w:color w:val="000000" w:themeColor="text1"/>
        </w:rPr>
        <w:t>S</w:t>
      </w:r>
      <w:r w:rsidRPr="00F3342D">
        <w:rPr>
          <w:color w:val="000000" w:themeColor="text1"/>
        </w:rPr>
        <w:t>ecurity Framework for the region</w:t>
      </w:r>
      <w:r w:rsidR="000A07FA">
        <w:rPr>
          <w:color w:val="000000" w:themeColor="text1"/>
        </w:rPr>
        <w:t>,</w:t>
      </w:r>
      <w:r w:rsidRPr="00F3342D">
        <w:rPr>
          <w:color w:val="000000" w:themeColor="text1"/>
        </w:rPr>
        <w:t xml:space="preserve"> should encourage CSOs to share experiences, build trans-boundary networks </w:t>
      </w:r>
    </w:p>
    <w:p w:rsidR="00290F67" w:rsidRPr="00F3342D" w:rsidRDefault="00290F67" w:rsidP="0004655C">
      <w:pPr>
        <w:pStyle w:val="ListParagraph"/>
        <w:numPr>
          <w:ilvl w:val="0"/>
          <w:numId w:val="41"/>
        </w:numPr>
        <w:autoSpaceDE w:val="0"/>
        <w:autoSpaceDN w:val="0"/>
        <w:adjustRightInd w:val="0"/>
        <w:jc w:val="both"/>
        <w:rPr>
          <w:color w:val="000000" w:themeColor="text1"/>
        </w:rPr>
      </w:pPr>
      <w:r w:rsidRPr="00F3342D">
        <w:rPr>
          <w:color w:val="000000" w:themeColor="text1"/>
        </w:rPr>
        <w:t>The EU</w:t>
      </w:r>
      <w:r w:rsidR="000A07FA">
        <w:rPr>
          <w:color w:val="000000" w:themeColor="text1"/>
        </w:rPr>
        <w:t>-</w:t>
      </w:r>
      <w:r w:rsidRPr="00F3342D">
        <w:rPr>
          <w:color w:val="000000" w:themeColor="text1"/>
        </w:rPr>
        <w:t xml:space="preserve">UN Partnership should support the ICGLR Secretariat in the organization by GLR CSOs of a mapping of regional trans-boundary conflicts </w:t>
      </w:r>
    </w:p>
    <w:p w:rsidR="00290F67" w:rsidRPr="00F3342D" w:rsidRDefault="00290F67" w:rsidP="0004655C">
      <w:pPr>
        <w:pStyle w:val="ListParagraph"/>
        <w:numPr>
          <w:ilvl w:val="0"/>
          <w:numId w:val="41"/>
        </w:numPr>
        <w:jc w:val="both"/>
      </w:pPr>
      <w:r w:rsidRPr="00F3342D">
        <w:t>The EU-UN Partnership should support the GLR CSO together with ICGLR Secretariat to engage with</w:t>
      </w:r>
      <w:r w:rsidR="000A07FA">
        <w:t xml:space="preserve"> the</w:t>
      </w:r>
      <w:r w:rsidRPr="00F3342D">
        <w:t xml:space="preserve"> private sector and build a land and mining coordination group</w:t>
      </w:r>
    </w:p>
    <w:p w:rsidR="00290F67" w:rsidRPr="00F3342D" w:rsidRDefault="00290F67" w:rsidP="0004655C">
      <w:pPr>
        <w:pStyle w:val="ListParagraph"/>
        <w:numPr>
          <w:ilvl w:val="0"/>
          <w:numId w:val="41"/>
        </w:numPr>
        <w:jc w:val="both"/>
      </w:pPr>
      <w:r w:rsidRPr="00F3342D">
        <w:t xml:space="preserve">In the same vein, the EU-UN Partnership should provide support for the strengthening of </w:t>
      </w:r>
      <w:r w:rsidR="000A07FA">
        <w:t xml:space="preserve">the </w:t>
      </w:r>
      <w:r w:rsidRPr="00F3342D">
        <w:t>conflict resolution mechanisms (The Mines Consultation Boards-MCB) established under the current 3</w:t>
      </w:r>
      <w:r w:rsidRPr="00F3342D">
        <w:rPr>
          <w:vertAlign w:val="superscript"/>
        </w:rPr>
        <w:t>rd</w:t>
      </w:r>
      <w:r w:rsidRPr="00F3342D">
        <w:t xml:space="preserve"> phase, through the development of a legal framework of action</w:t>
      </w:r>
      <w:r w:rsidR="000A07FA">
        <w:t>,</w:t>
      </w:r>
      <w:r w:rsidRPr="00F3342D">
        <w:t xml:space="preserve"> granting the MCB a legal status and a legally enforceable mandate. </w:t>
      </w:r>
    </w:p>
    <w:p w:rsidR="00290F67" w:rsidRPr="00F3342D" w:rsidRDefault="00290F67" w:rsidP="0004655C">
      <w:pPr>
        <w:pStyle w:val="Default"/>
        <w:jc w:val="both"/>
        <w:rPr>
          <w:rFonts w:ascii="Times New Roman" w:hAnsi="Times New Roman" w:cs="Times New Roman"/>
          <w:b/>
          <w:lang w:val="en-US"/>
        </w:rPr>
      </w:pPr>
    </w:p>
    <w:p w:rsidR="00290F67" w:rsidRPr="00F3342D" w:rsidRDefault="00290F67" w:rsidP="0004655C">
      <w:pPr>
        <w:pStyle w:val="Default"/>
        <w:jc w:val="both"/>
        <w:rPr>
          <w:rFonts w:ascii="Times New Roman" w:hAnsi="Times New Roman" w:cs="Times New Roman"/>
          <w:b/>
          <w:lang w:val="en-US"/>
        </w:rPr>
      </w:pPr>
      <w:r w:rsidRPr="00F3342D">
        <w:rPr>
          <w:rFonts w:ascii="Times New Roman" w:hAnsi="Times New Roman" w:cs="Times New Roman"/>
          <w:b/>
          <w:lang w:val="en-US"/>
        </w:rPr>
        <w:t>Cooperation and collaboration with the ICGLR Secretariat;</w:t>
      </w:r>
    </w:p>
    <w:p w:rsidR="00290F67" w:rsidRPr="00F3342D" w:rsidRDefault="00290F67" w:rsidP="0004655C">
      <w:pPr>
        <w:pStyle w:val="ListParagraph"/>
        <w:numPr>
          <w:ilvl w:val="0"/>
          <w:numId w:val="42"/>
        </w:numPr>
        <w:autoSpaceDE w:val="0"/>
        <w:autoSpaceDN w:val="0"/>
        <w:adjustRightInd w:val="0"/>
        <w:jc w:val="both"/>
      </w:pPr>
      <w:r w:rsidRPr="00F3342D">
        <w:rPr>
          <w:color w:val="000000" w:themeColor="text1"/>
        </w:rPr>
        <w:t>The EU UN Partnership should provide support for the Domestication of the ICGLR protocols</w:t>
      </w:r>
      <w:r w:rsidR="000A07FA">
        <w:rPr>
          <w:color w:val="000000" w:themeColor="text1"/>
        </w:rPr>
        <w:t>,</w:t>
      </w:r>
      <w:r w:rsidR="00603BD8">
        <w:rPr>
          <w:color w:val="000000" w:themeColor="text1"/>
        </w:rPr>
        <w:t xml:space="preserve"> </w:t>
      </w:r>
      <w:r w:rsidRPr="00F3342D">
        <w:rPr>
          <w:rStyle w:val="Strong"/>
          <w:b w:val="0"/>
          <w:color w:val="2C2D2D"/>
        </w:rPr>
        <w:t>including the protocol against the illegal Exploitation of Natural Resources, in particular the six special tools of the Regional Initiative against the Illegal Exploitation of Natural Resources</w:t>
      </w:r>
      <w:r w:rsidR="00603BD8">
        <w:rPr>
          <w:rStyle w:val="Strong"/>
          <w:b w:val="0"/>
          <w:color w:val="2C2D2D"/>
        </w:rPr>
        <w:t xml:space="preserve"> </w:t>
      </w:r>
      <w:r w:rsidRPr="00F3342D">
        <w:rPr>
          <w:rStyle w:val="Strong"/>
          <w:b w:val="0"/>
          <w:color w:val="2C2D2D"/>
        </w:rPr>
        <w:t>in the Great Lakes Region (RINR)</w:t>
      </w:r>
    </w:p>
    <w:p w:rsidR="00290F67" w:rsidRPr="00F3342D" w:rsidRDefault="00290F67" w:rsidP="0004655C">
      <w:pPr>
        <w:pStyle w:val="ListParagraph"/>
        <w:numPr>
          <w:ilvl w:val="0"/>
          <w:numId w:val="42"/>
        </w:numPr>
        <w:autoSpaceDE w:val="0"/>
        <w:autoSpaceDN w:val="0"/>
        <w:adjustRightInd w:val="0"/>
        <w:jc w:val="both"/>
      </w:pPr>
      <w:r w:rsidRPr="00F3342D">
        <w:t xml:space="preserve">In relation to the </w:t>
      </w:r>
      <w:r w:rsidR="000A07FA">
        <w:t>up</w:t>
      </w:r>
      <w:r w:rsidRPr="00F3342D">
        <w:t>coming ICGLR High level Ministerial</w:t>
      </w:r>
      <w:r w:rsidR="000A07FA">
        <w:t xml:space="preserve"> meeting</w:t>
      </w:r>
      <w:r w:rsidRPr="00F3342D">
        <w:t xml:space="preserve"> on land and property rights, the EU-UN partnership support should include:</w:t>
      </w:r>
    </w:p>
    <w:p w:rsidR="00290F67" w:rsidRPr="00F3342D" w:rsidRDefault="00290F67" w:rsidP="0004655C">
      <w:pPr>
        <w:numPr>
          <w:ilvl w:val="0"/>
          <w:numId w:val="43"/>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An analysis of the current status of the domestication of the protocol on protection of property rights for IDPs and refugees in each Member State</w:t>
      </w:r>
      <w:r w:rsidR="000A07FA">
        <w:rPr>
          <w:rFonts w:ascii="Times New Roman" w:hAnsi="Times New Roman" w:cs="Times New Roman"/>
          <w:sz w:val="24"/>
          <w:szCs w:val="24"/>
          <w:lang w:val="en-US"/>
        </w:rPr>
        <w:t xml:space="preserve"> in order to</w:t>
      </w:r>
      <w:r w:rsidRPr="00F3342D">
        <w:rPr>
          <w:rFonts w:ascii="Times New Roman" w:hAnsi="Times New Roman" w:cs="Times New Roman"/>
          <w:sz w:val="24"/>
          <w:szCs w:val="24"/>
          <w:lang w:val="en-US"/>
        </w:rPr>
        <w:t xml:space="preserve"> define a road map for further support to Member States</w:t>
      </w:r>
      <w:r w:rsidR="000A07FA">
        <w:rPr>
          <w:rFonts w:ascii="Times New Roman" w:hAnsi="Times New Roman" w:cs="Times New Roman"/>
          <w:sz w:val="24"/>
          <w:szCs w:val="24"/>
          <w:lang w:val="en-US"/>
        </w:rPr>
        <w:t>.</w:t>
      </w:r>
    </w:p>
    <w:p w:rsidR="00290F67" w:rsidRPr="00F3342D" w:rsidRDefault="00290F67" w:rsidP="0004655C">
      <w:pPr>
        <w:numPr>
          <w:ilvl w:val="0"/>
          <w:numId w:val="43"/>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An analysis and lessons</w:t>
      </w:r>
      <w:r w:rsidR="000A07FA">
        <w:rPr>
          <w:rFonts w:ascii="Times New Roman" w:hAnsi="Times New Roman" w:cs="Times New Roman"/>
          <w:sz w:val="24"/>
          <w:szCs w:val="24"/>
          <w:lang w:val="en-US"/>
        </w:rPr>
        <w:t xml:space="preserve"> learned</w:t>
      </w:r>
      <w:r w:rsidRPr="00F3342D">
        <w:rPr>
          <w:rFonts w:ascii="Times New Roman" w:hAnsi="Times New Roman" w:cs="Times New Roman"/>
          <w:sz w:val="24"/>
          <w:szCs w:val="24"/>
          <w:lang w:val="en-US"/>
        </w:rPr>
        <w:t xml:space="preserve"> from the ICGLR Member States’ experiences and approaches on land management and property rights related to IDPs and Refugees</w:t>
      </w:r>
      <w:r w:rsidR="000A07FA">
        <w:rPr>
          <w:rFonts w:ascii="Times New Roman" w:hAnsi="Times New Roman" w:cs="Times New Roman"/>
          <w:sz w:val="24"/>
          <w:szCs w:val="24"/>
          <w:lang w:val="en-US"/>
        </w:rPr>
        <w:t>.</w:t>
      </w:r>
    </w:p>
    <w:p w:rsidR="00290F67" w:rsidRPr="00F3342D" w:rsidRDefault="00290F67" w:rsidP="0004655C">
      <w:pPr>
        <w:numPr>
          <w:ilvl w:val="0"/>
          <w:numId w:val="43"/>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Advocacy for a renewal by Member States of their commitment to take appropriate measures for the implementation of the international principles contained in the Protocol and develop cooperation mechanisms for the reintegration of IDPs/Refugees</w:t>
      </w:r>
      <w:r w:rsidR="000A07FA">
        <w:rPr>
          <w:rFonts w:ascii="Times New Roman" w:hAnsi="Times New Roman" w:cs="Times New Roman"/>
          <w:sz w:val="24"/>
          <w:szCs w:val="24"/>
          <w:lang w:val="en-US"/>
        </w:rPr>
        <w:t>.</w:t>
      </w:r>
    </w:p>
    <w:p w:rsidR="00290F67" w:rsidRPr="00F3342D" w:rsidRDefault="00290F67" w:rsidP="0004655C">
      <w:pPr>
        <w:numPr>
          <w:ilvl w:val="0"/>
          <w:numId w:val="43"/>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Put in place a follow</w:t>
      </w:r>
      <w:r w:rsidR="000A07FA">
        <w:rPr>
          <w:rFonts w:ascii="Times New Roman" w:hAnsi="Times New Roman" w:cs="Times New Roman"/>
          <w:sz w:val="24"/>
          <w:szCs w:val="24"/>
          <w:lang w:val="en-US"/>
        </w:rPr>
        <w:t>-</w:t>
      </w:r>
      <w:r w:rsidRPr="00F3342D">
        <w:rPr>
          <w:rFonts w:ascii="Times New Roman" w:hAnsi="Times New Roman" w:cs="Times New Roman"/>
          <w:sz w:val="24"/>
          <w:szCs w:val="24"/>
          <w:lang w:val="en-US"/>
        </w:rPr>
        <w:t>up and evaluation</w:t>
      </w:r>
      <w:r w:rsidR="000A07FA">
        <w:rPr>
          <w:rFonts w:ascii="Times New Roman" w:hAnsi="Times New Roman" w:cs="Times New Roman"/>
          <w:sz w:val="24"/>
          <w:szCs w:val="24"/>
          <w:lang w:val="en-US"/>
        </w:rPr>
        <w:t xml:space="preserve"> of</w:t>
      </w:r>
      <w:r w:rsidRPr="00F3342D">
        <w:rPr>
          <w:rFonts w:ascii="Times New Roman" w:hAnsi="Times New Roman" w:cs="Times New Roman"/>
          <w:sz w:val="24"/>
          <w:szCs w:val="24"/>
          <w:lang w:val="en-US"/>
        </w:rPr>
        <w:t xml:space="preserve"> mechanisms for monitoring progress in the implementation of the protocol. </w:t>
      </w:r>
    </w:p>
    <w:p w:rsidR="001D2D5C" w:rsidRPr="00F3342D" w:rsidRDefault="00290F67" w:rsidP="0004655C">
      <w:pPr>
        <w:pStyle w:val="ListParagraph"/>
        <w:numPr>
          <w:ilvl w:val="0"/>
          <w:numId w:val="45"/>
        </w:numPr>
        <w:jc w:val="both"/>
      </w:pPr>
      <w:r w:rsidRPr="00F3342D">
        <w:t xml:space="preserve">The EU-UN partnership should also support the ICGLR Secretariat in the creation of a dedicated web-based information system to promote </w:t>
      </w:r>
      <w:r w:rsidR="000A07FA">
        <w:t>and</w:t>
      </w:r>
      <w:r w:rsidRPr="00F3342D">
        <w:t xml:space="preserve"> facilitate communication between the Secretariat, the national coordination mechanisms and NGO/CSOs across the GLR.</w:t>
      </w:r>
    </w:p>
    <w:p w:rsidR="00B314A7" w:rsidRPr="00F3342D" w:rsidRDefault="00B314A7" w:rsidP="0004655C">
      <w:pPr>
        <w:jc w:val="both"/>
        <w:rPr>
          <w:sz w:val="24"/>
          <w:szCs w:val="24"/>
          <w:lang w:val="en-US"/>
        </w:rPr>
      </w:pPr>
      <w:r w:rsidRPr="00F3342D">
        <w:rPr>
          <w:b/>
          <w:color w:val="000000" w:themeColor="text1"/>
          <w:lang w:val="en-US"/>
        </w:rPr>
        <w:br w:type="page"/>
      </w:r>
    </w:p>
    <w:p w:rsidR="002D54FF" w:rsidRPr="00F3342D" w:rsidRDefault="002D54FF"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lastRenderedPageBreak/>
        <w:t>EU-UN Partnership Program</w:t>
      </w:r>
    </w:p>
    <w:p w:rsidR="002D54FF" w:rsidRPr="00F3342D" w:rsidRDefault="002D54FF"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Final Evaluation report</w:t>
      </w:r>
    </w:p>
    <w:p w:rsidR="002319B1" w:rsidRPr="00F3342D" w:rsidRDefault="002319B1" w:rsidP="0004655C">
      <w:pPr>
        <w:jc w:val="both"/>
        <w:rPr>
          <w:rFonts w:ascii="Times New Roman" w:hAnsi="Times New Roman" w:cs="Times New Roman"/>
          <w:color w:val="000000" w:themeColor="text1"/>
          <w:sz w:val="24"/>
          <w:szCs w:val="24"/>
          <w:lang w:val="en-US"/>
        </w:rPr>
      </w:pPr>
    </w:p>
    <w:p w:rsidR="002319B1" w:rsidRPr="00F3342D" w:rsidRDefault="001023E0" w:rsidP="0004655C">
      <w:pPr>
        <w:pStyle w:val="ListParagraph"/>
        <w:numPr>
          <w:ilvl w:val="0"/>
          <w:numId w:val="24"/>
        </w:numPr>
        <w:jc w:val="both"/>
        <w:rPr>
          <w:b/>
        </w:rPr>
      </w:pPr>
      <w:r w:rsidRPr="00F3342D">
        <w:rPr>
          <w:b/>
        </w:rPr>
        <w:t>Introduction and evaluation overview</w:t>
      </w:r>
    </w:p>
    <w:p w:rsidR="00F272BF" w:rsidRPr="00F3342D" w:rsidRDefault="00F272BF"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61679" w:rsidRPr="00F3342D" w:rsidRDefault="00F272BF"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This is the report of the final evaluation of phase </w:t>
      </w:r>
      <w:r w:rsidR="00E8047D" w:rsidRPr="00F3342D">
        <w:rPr>
          <w:rFonts w:ascii="Times New Roman" w:hAnsi="Times New Roman" w:cs="Times New Roman"/>
          <w:color w:val="000000" w:themeColor="text1"/>
          <w:sz w:val="24"/>
          <w:szCs w:val="24"/>
          <w:lang w:val="en-US"/>
        </w:rPr>
        <w:t xml:space="preserve">3 </w:t>
      </w:r>
      <w:r w:rsidRPr="00F3342D">
        <w:rPr>
          <w:rFonts w:ascii="Times New Roman" w:hAnsi="Times New Roman" w:cs="Times New Roman"/>
          <w:color w:val="000000" w:themeColor="text1"/>
          <w:sz w:val="24"/>
          <w:szCs w:val="24"/>
          <w:lang w:val="en-US"/>
        </w:rPr>
        <w:t>of the EU-UN partnership program</w:t>
      </w:r>
      <w:r w:rsidR="00E8047D" w:rsidRPr="00F3342D">
        <w:rPr>
          <w:rFonts w:ascii="Times New Roman" w:hAnsi="Times New Roman" w:cs="Times New Roman"/>
          <w:color w:val="000000" w:themeColor="text1"/>
          <w:sz w:val="24"/>
          <w:szCs w:val="24"/>
          <w:lang w:val="en-US"/>
        </w:rPr>
        <w:t>,</w:t>
      </w:r>
      <w:r w:rsidR="00C5589C">
        <w:rPr>
          <w:rFonts w:ascii="Times New Roman" w:hAnsi="Times New Roman" w:cs="Times New Roman"/>
          <w:color w:val="000000" w:themeColor="text1"/>
          <w:sz w:val="24"/>
          <w:szCs w:val="24"/>
          <w:lang w:val="en-US"/>
        </w:rPr>
        <w:t xml:space="preserve"> </w:t>
      </w:r>
      <w:r w:rsidR="00177CE7" w:rsidRPr="00F3342D">
        <w:rPr>
          <w:rFonts w:ascii="Times New Roman" w:hAnsi="Times New Roman" w:cs="Times New Roman"/>
          <w:color w:val="000000" w:themeColor="text1"/>
          <w:sz w:val="24"/>
          <w:szCs w:val="24"/>
          <w:lang w:val="en-US"/>
        </w:rPr>
        <w:t>“</w:t>
      </w:r>
      <w:r w:rsidR="007046A7" w:rsidRPr="00F3342D">
        <w:rPr>
          <w:rFonts w:ascii="Times New Roman" w:hAnsi="Times New Roman" w:cs="Times New Roman"/>
          <w:sz w:val="24"/>
          <w:szCs w:val="24"/>
          <w:lang w:val="en-US"/>
        </w:rPr>
        <w:t>Strengthening Capacities and Knowledge of Civil Society for the Consensual and Sustainable Management of Land and Natural Resources</w:t>
      </w:r>
      <w:r w:rsidR="00603BD8">
        <w:rPr>
          <w:rFonts w:ascii="Times New Roman" w:hAnsi="Times New Roman" w:cs="Times New Roman"/>
          <w:sz w:val="24"/>
          <w:szCs w:val="24"/>
          <w:lang w:val="en-US"/>
        </w:rPr>
        <w:t xml:space="preserve"> </w:t>
      </w:r>
      <w:r w:rsidRPr="00F3342D">
        <w:rPr>
          <w:rFonts w:ascii="Times New Roman" w:hAnsi="Times New Roman" w:cs="Times New Roman"/>
          <w:color w:val="000000" w:themeColor="text1"/>
          <w:sz w:val="24"/>
          <w:szCs w:val="24"/>
          <w:lang w:val="en-US"/>
        </w:rPr>
        <w:t xml:space="preserve">in </w:t>
      </w:r>
      <w:r w:rsidR="00E8047D" w:rsidRPr="00F3342D">
        <w:rPr>
          <w:rFonts w:ascii="Times New Roman" w:hAnsi="Times New Roman" w:cs="Times New Roman"/>
          <w:color w:val="000000" w:themeColor="text1"/>
          <w:sz w:val="24"/>
          <w:szCs w:val="24"/>
          <w:lang w:val="en-US"/>
        </w:rPr>
        <w:t xml:space="preserve">the </w:t>
      </w:r>
      <w:r w:rsidRPr="00F3342D">
        <w:rPr>
          <w:rFonts w:ascii="Times New Roman" w:hAnsi="Times New Roman" w:cs="Times New Roman"/>
          <w:color w:val="000000" w:themeColor="text1"/>
          <w:sz w:val="24"/>
          <w:szCs w:val="24"/>
          <w:lang w:val="en-US"/>
        </w:rPr>
        <w:t>Great Lakes Region (Rwanda, Burundi, Congo DRC and Uganda)</w:t>
      </w:r>
      <w:r w:rsidR="00177CE7" w:rsidRPr="00F3342D">
        <w:rPr>
          <w:rFonts w:ascii="Times New Roman" w:hAnsi="Times New Roman" w:cs="Times New Roman"/>
          <w:color w:val="000000" w:themeColor="text1"/>
          <w:sz w:val="24"/>
          <w:szCs w:val="24"/>
          <w:lang w:val="en-US"/>
        </w:rPr>
        <w:t>”</w:t>
      </w:r>
      <w:r w:rsidR="006066F7" w:rsidRPr="00F3342D">
        <w:rPr>
          <w:rFonts w:ascii="Times New Roman" w:hAnsi="Times New Roman" w:cs="Times New Roman"/>
          <w:color w:val="000000" w:themeColor="text1"/>
          <w:sz w:val="24"/>
          <w:szCs w:val="24"/>
          <w:lang w:val="en-US"/>
        </w:rPr>
        <w:t>.</w:t>
      </w:r>
      <w:r w:rsidR="00024D57" w:rsidRPr="00F3342D">
        <w:rPr>
          <w:rFonts w:ascii="Times New Roman" w:hAnsi="Times New Roman" w:cs="Times New Roman"/>
          <w:sz w:val="24"/>
          <w:szCs w:val="24"/>
          <w:lang w:val="en-US"/>
        </w:rPr>
        <w:t>The evaluation is conducted in line with Art. 8 of the General Conditions described in Annex 2 to the contribution agreement.</w:t>
      </w:r>
    </w:p>
    <w:p w:rsidR="00F272BF" w:rsidRPr="00F3342D" w:rsidRDefault="00F272BF"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272BF" w:rsidRPr="00F3342D" w:rsidRDefault="00F272BF"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evaluation was conducted over the period 15 November – 10 December 2014, </w:t>
      </w:r>
      <w:r w:rsidR="00A576F1" w:rsidRPr="00F3342D">
        <w:rPr>
          <w:rFonts w:ascii="Times New Roman" w:hAnsi="Times New Roman" w:cs="Times New Roman"/>
          <w:color w:val="000000" w:themeColor="text1"/>
          <w:sz w:val="24"/>
          <w:szCs w:val="24"/>
          <w:lang w:val="en-US"/>
        </w:rPr>
        <w:t xml:space="preserve">based on </w:t>
      </w:r>
      <w:r w:rsidR="007046A7" w:rsidRPr="00F3342D">
        <w:rPr>
          <w:rFonts w:ascii="Times New Roman" w:hAnsi="Times New Roman" w:cs="Times New Roman"/>
          <w:color w:val="000000" w:themeColor="text1"/>
          <w:sz w:val="24"/>
          <w:szCs w:val="24"/>
          <w:lang w:val="en-US"/>
        </w:rPr>
        <w:t xml:space="preserve">the </w:t>
      </w:r>
      <w:r w:rsidR="00A576F1" w:rsidRPr="00F3342D">
        <w:rPr>
          <w:rFonts w:ascii="Times New Roman" w:hAnsi="Times New Roman" w:cs="Times New Roman"/>
          <w:color w:val="000000" w:themeColor="text1"/>
          <w:sz w:val="24"/>
          <w:szCs w:val="24"/>
          <w:lang w:val="en-US"/>
        </w:rPr>
        <w:t>T</w:t>
      </w:r>
      <w:r w:rsidR="00024D57" w:rsidRPr="00F3342D">
        <w:rPr>
          <w:rFonts w:ascii="Times New Roman" w:hAnsi="Times New Roman" w:cs="Times New Roman"/>
          <w:color w:val="000000" w:themeColor="text1"/>
          <w:sz w:val="24"/>
          <w:szCs w:val="24"/>
          <w:lang w:val="en-US"/>
        </w:rPr>
        <w:t>erms of Reference T</w:t>
      </w:r>
      <w:r w:rsidR="00A576F1" w:rsidRPr="00F3342D">
        <w:rPr>
          <w:rFonts w:ascii="Times New Roman" w:hAnsi="Times New Roman" w:cs="Times New Roman"/>
          <w:color w:val="000000" w:themeColor="text1"/>
          <w:sz w:val="24"/>
          <w:szCs w:val="24"/>
          <w:lang w:val="en-US"/>
        </w:rPr>
        <w:t xml:space="preserve">ORs </w:t>
      </w:r>
      <w:r w:rsidR="007046A7" w:rsidRPr="00F3342D">
        <w:rPr>
          <w:rFonts w:ascii="Times New Roman" w:hAnsi="Times New Roman" w:cs="Times New Roman"/>
          <w:color w:val="000000" w:themeColor="text1"/>
          <w:sz w:val="24"/>
          <w:szCs w:val="24"/>
          <w:lang w:val="en-US"/>
        </w:rPr>
        <w:t xml:space="preserve">attached as </w:t>
      </w:r>
      <w:r w:rsidR="00E8047D" w:rsidRPr="00F3342D">
        <w:rPr>
          <w:rFonts w:ascii="Times New Roman" w:hAnsi="Times New Roman" w:cs="Times New Roman"/>
          <w:color w:val="000000" w:themeColor="text1"/>
          <w:sz w:val="24"/>
          <w:szCs w:val="24"/>
          <w:lang w:val="en-US"/>
        </w:rPr>
        <w:t xml:space="preserve">Annex </w:t>
      </w:r>
      <w:r w:rsidR="00D96AA1" w:rsidRPr="00F3342D">
        <w:rPr>
          <w:rFonts w:ascii="Times New Roman" w:hAnsi="Times New Roman" w:cs="Times New Roman"/>
          <w:color w:val="000000" w:themeColor="text1"/>
          <w:sz w:val="24"/>
          <w:szCs w:val="24"/>
          <w:lang w:val="en-US"/>
        </w:rPr>
        <w:t>1</w:t>
      </w:r>
      <w:r w:rsidR="00A576F1" w:rsidRPr="00F3342D">
        <w:rPr>
          <w:rFonts w:ascii="Times New Roman" w:hAnsi="Times New Roman" w:cs="Times New Roman"/>
          <w:color w:val="000000" w:themeColor="text1"/>
          <w:sz w:val="24"/>
          <w:szCs w:val="24"/>
          <w:lang w:val="en-US"/>
        </w:rPr>
        <w:t>, and the inception report</w:t>
      </w:r>
      <w:r w:rsidR="00603BD8">
        <w:rPr>
          <w:rFonts w:ascii="Times New Roman" w:hAnsi="Times New Roman" w:cs="Times New Roman"/>
          <w:color w:val="000000" w:themeColor="text1"/>
          <w:sz w:val="24"/>
          <w:szCs w:val="24"/>
          <w:lang w:val="en-US"/>
        </w:rPr>
        <w:t xml:space="preserve"> </w:t>
      </w:r>
      <w:r w:rsidR="00024D57" w:rsidRPr="00F3342D">
        <w:rPr>
          <w:rFonts w:ascii="Times New Roman" w:hAnsi="Times New Roman" w:cs="Times New Roman"/>
          <w:color w:val="000000" w:themeColor="text1"/>
          <w:sz w:val="24"/>
          <w:szCs w:val="24"/>
          <w:lang w:val="en-US"/>
        </w:rPr>
        <w:t xml:space="preserve">attached as </w:t>
      </w:r>
      <w:r w:rsidR="007046A7" w:rsidRPr="00F3342D">
        <w:rPr>
          <w:rFonts w:ascii="Times New Roman" w:hAnsi="Times New Roman" w:cs="Times New Roman"/>
          <w:color w:val="000000" w:themeColor="text1"/>
          <w:sz w:val="24"/>
          <w:szCs w:val="24"/>
          <w:lang w:val="en-US"/>
        </w:rPr>
        <w:t xml:space="preserve">Annex </w:t>
      </w:r>
      <w:r w:rsidR="00D96AA1" w:rsidRPr="00F3342D">
        <w:rPr>
          <w:rFonts w:ascii="Times New Roman" w:hAnsi="Times New Roman" w:cs="Times New Roman"/>
          <w:color w:val="000000" w:themeColor="text1"/>
          <w:sz w:val="24"/>
          <w:szCs w:val="24"/>
          <w:lang w:val="en-US"/>
        </w:rPr>
        <w:t>2</w:t>
      </w:r>
      <w:r w:rsidR="0056618A" w:rsidRPr="00F3342D">
        <w:rPr>
          <w:rFonts w:ascii="Times New Roman" w:hAnsi="Times New Roman" w:cs="Times New Roman"/>
          <w:color w:val="000000" w:themeColor="text1"/>
          <w:sz w:val="24"/>
          <w:szCs w:val="24"/>
          <w:lang w:val="en-US"/>
        </w:rPr>
        <w:t xml:space="preserve">. The inception report </w:t>
      </w:r>
      <w:r w:rsidR="007046A7" w:rsidRPr="00F3342D">
        <w:rPr>
          <w:rFonts w:ascii="Times New Roman" w:hAnsi="Times New Roman" w:cs="Times New Roman"/>
          <w:sz w:val="24"/>
          <w:szCs w:val="24"/>
          <w:lang w:val="en-US"/>
        </w:rPr>
        <w:t>outlines</w:t>
      </w:r>
      <w:r w:rsidR="00101997" w:rsidRPr="00F3342D">
        <w:rPr>
          <w:rFonts w:ascii="Times New Roman" w:hAnsi="Times New Roman" w:cs="Times New Roman"/>
          <w:sz w:val="24"/>
          <w:szCs w:val="24"/>
          <w:lang w:val="en-US"/>
        </w:rPr>
        <w:t xml:space="preserve"> as required </w:t>
      </w:r>
      <w:r w:rsidR="00C00820" w:rsidRPr="00F3342D">
        <w:rPr>
          <w:rFonts w:ascii="Times New Roman" w:hAnsi="Times New Roman" w:cs="Times New Roman"/>
          <w:sz w:val="24"/>
          <w:szCs w:val="24"/>
          <w:lang w:val="en-US"/>
        </w:rPr>
        <w:t>the evaluation c</w:t>
      </w:r>
      <w:r w:rsidR="007046A7" w:rsidRPr="00F3342D">
        <w:rPr>
          <w:rFonts w:ascii="Times New Roman" w:hAnsi="Times New Roman" w:cs="Times New Roman"/>
          <w:sz w:val="24"/>
          <w:szCs w:val="24"/>
          <w:lang w:val="en-US"/>
        </w:rPr>
        <w:t>onsultant</w:t>
      </w:r>
      <w:r w:rsidR="00321119">
        <w:rPr>
          <w:rFonts w:ascii="Times New Roman" w:hAnsi="Times New Roman" w:cs="Times New Roman"/>
          <w:sz w:val="24"/>
          <w:szCs w:val="24"/>
          <w:lang w:val="en-US"/>
        </w:rPr>
        <w:t>´s</w:t>
      </w:r>
      <w:r w:rsidR="007046A7" w:rsidRPr="00F3342D">
        <w:rPr>
          <w:rFonts w:ascii="Times New Roman" w:hAnsi="Times New Roman" w:cs="Times New Roman"/>
          <w:sz w:val="24"/>
          <w:szCs w:val="24"/>
          <w:lang w:val="en-US"/>
        </w:rPr>
        <w:t xml:space="preserve"> understanding of the objectives of the evaluation, and the elements of the methodology to be employed during the evaluation.</w:t>
      </w:r>
      <w:r w:rsidR="00603BD8">
        <w:rPr>
          <w:rFonts w:ascii="Times New Roman" w:hAnsi="Times New Roman" w:cs="Times New Roman"/>
          <w:sz w:val="24"/>
          <w:szCs w:val="24"/>
          <w:lang w:val="en-US"/>
        </w:rPr>
        <w:t xml:space="preserve"> </w:t>
      </w:r>
      <w:r w:rsidR="002D01E5" w:rsidRPr="00F3342D">
        <w:rPr>
          <w:rFonts w:ascii="Times New Roman" w:hAnsi="Times New Roman" w:cs="Times New Roman"/>
          <w:color w:val="000000" w:themeColor="text1"/>
          <w:sz w:val="24"/>
          <w:szCs w:val="24"/>
          <w:lang w:val="en-US"/>
        </w:rPr>
        <w:t xml:space="preserve">Field visits were undertaken to </w:t>
      </w:r>
      <w:r w:rsidR="00281315" w:rsidRPr="00F3342D">
        <w:rPr>
          <w:rFonts w:ascii="Times New Roman" w:hAnsi="Times New Roman" w:cs="Times New Roman"/>
          <w:color w:val="000000" w:themeColor="text1"/>
          <w:sz w:val="24"/>
          <w:szCs w:val="24"/>
          <w:lang w:val="en-US"/>
        </w:rPr>
        <w:t xml:space="preserve">five of the </w:t>
      </w:r>
      <w:r w:rsidR="002D01E5" w:rsidRPr="00F3342D">
        <w:rPr>
          <w:rFonts w:ascii="Times New Roman" w:hAnsi="Times New Roman" w:cs="Times New Roman"/>
          <w:color w:val="000000" w:themeColor="text1"/>
          <w:sz w:val="24"/>
          <w:szCs w:val="24"/>
          <w:lang w:val="en-US"/>
        </w:rPr>
        <w:t>six projects.</w:t>
      </w:r>
    </w:p>
    <w:p w:rsidR="00CE3DA1" w:rsidRPr="00F3342D" w:rsidRDefault="00CE3DA1"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272BF" w:rsidRPr="00F3342D" w:rsidRDefault="0011675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w:t>
      </w:r>
      <w:r w:rsidR="00C361D1" w:rsidRPr="00F3342D">
        <w:rPr>
          <w:rFonts w:ascii="Times New Roman" w:hAnsi="Times New Roman" w:cs="Times New Roman"/>
          <w:color w:val="000000" w:themeColor="text1"/>
          <w:sz w:val="24"/>
          <w:szCs w:val="24"/>
          <w:lang w:val="en-US"/>
        </w:rPr>
        <w:t>he</w:t>
      </w:r>
      <w:r w:rsidR="00603BD8">
        <w:rPr>
          <w:rFonts w:ascii="Times New Roman" w:hAnsi="Times New Roman" w:cs="Times New Roman"/>
          <w:color w:val="000000" w:themeColor="text1"/>
          <w:sz w:val="24"/>
          <w:szCs w:val="24"/>
          <w:lang w:val="en-US"/>
        </w:rPr>
        <w:t xml:space="preserve"> </w:t>
      </w:r>
      <w:r w:rsidR="00C361D1" w:rsidRPr="00F3342D">
        <w:rPr>
          <w:rFonts w:ascii="Times New Roman" w:hAnsi="Times New Roman" w:cs="Times New Roman"/>
          <w:color w:val="000000" w:themeColor="text1"/>
          <w:sz w:val="24"/>
          <w:szCs w:val="24"/>
          <w:lang w:val="en-US"/>
        </w:rPr>
        <w:t>evaluation</w:t>
      </w:r>
      <w:r w:rsidR="00603BD8">
        <w:rPr>
          <w:rFonts w:ascii="Times New Roman" w:hAnsi="Times New Roman" w:cs="Times New Roman"/>
          <w:color w:val="000000" w:themeColor="text1"/>
          <w:sz w:val="24"/>
          <w:szCs w:val="24"/>
          <w:lang w:val="en-US"/>
        </w:rPr>
        <w:t xml:space="preserve"> </w:t>
      </w:r>
      <w:r w:rsidR="00950512" w:rsidRPr="00F3342D">
        <w:rPr>
          <w:rFonts w:ascii="Times New Roman" w:hAnsi="Times New Roman" w:cs="Times New Roman"/>
          <w:color w:val="000000" w:themeColor="text1"/>
          <w:sz w:val="24"/>
          <w:szCs w:val="24"/>
          <w:lang w:val="en-US"/>
        </w:rPr>
        <w:t xml:space="preserve">is </w:t>
      </w:r>
      <w:r w:rsidRPr="00F3342D">
        <w:rPr>
          <w:rFonts w:ascii="Times New Roman" w:hAnsi="Times New Roman" w:cs="Times New Roman"/>
          <w:color w:val="000000" w:themeColor="text1"/>
          <w:sz w:val="24"/>
          <w:szCs w:val="24"/>
          <w:lang w:val="en-US"/>
        </w:rPr>
        <w:t xml:space="preserve">guided by the OEC/DAC/UNEG </w:t>
      </w:r>
      <w:r w:rsidR="00C361D1" w:rsidRPr="00F3342D">
        <w:rPr>
          <w:rFonts w:ascii="Times New Roman" w:hAnsi="Times New Roman" w:cs="Times New Roman"/>
          <w:color w:val="000000" w:themeColor="text1"/>
          <w:sz w:val="24"/>
          <w:szCs w:val="24"/>
          <w:lang w:val="en-US"/>
        </w:rPr>
        <w:t>evaluation criter</w:t>
      </w:r>
      <w:r w:rsidR="00A576F1" w:rsidRPr="00F3342D">
        <w:rPr>
          <w:rFonts w:ascii="Times New Roman" w:hAnsi="Times New Roman" w:cs="Times New Roman"/>
          <w:color w:val="000000" w:themeColor="text1"/>
          <w:sz w:val="24"/>
          <w:szCs w:val="24"/>
          <w:lang w:val="en-US"/>
        </w:rPr>
        <w:t>i</w:t>
      </w:r>
      <w:r w:rsidR="00C361D1" w:rsidRPr="00F3342D">
        <w:rPr>
          <w:rFonts w:ascii="Times New Roman" w:hAnsi="Times New Roman" w:cs="Times New Roman"/>
          <w:color w:val="000000" w:themeColor="text1"/>
          <w:sz w:val="24"/>
          <w:szCs w:val="24"/>
          <w:lang w:val="en-US"/>
        </w:rPr>
        <w:t>a, namely</w:t>
      </w:r>
      <w:r w:rsidR="00950512" w:rsidRPr="00F3342D">
        <w:rPr>
          <w:rFonts w:ascii="Times New Roman" w:hAnsi="Times New Roman" w:cs="Times New Roman"/>
          <w:color w:val="000000" w:themeColor="text1"/>
          <w:sz w:val="24"/>
          <w:szCs w:val="24"/>
          <w:lang w:val="en-US"/>
        </w:rPr>
        <w:t>:</w:t>
      </w:r>
      <w:r w:rsidR="00C361D1" w:rsidRPr="00F3342D">
        <w:rPr>
          <w:rFonts w:ascii="Times New Roman" w:hAnsi="Times New Roman" w:cs="Times New Roman"/>
          <w:color w:val="000000" w:themeColor="text1"/>
          <w:sz w:val="24"/>
          <w:szCs w:val="24"/>
          <w:lang w:val="en-US"/>
        </w:rPr>
        <w:t xml:space="preserve"> relevance, effectiveness, impact and sustainability</w:t>
      </w:r>
      <w:r w:rsidR="00101997" w:rsidRPr="00F3342D">
        <w:rPr>
          <w:rFonts w:ascii="Times New Roman" w:hAnsi="Times New Roman" w:cs="Times New Roman"/>
          <w:color w:val="000000" w:themeColor="text1"/>
          <w:sz w:val="24"/>
          <w:szCs w:val="24"/>
          <w:lang w:val="en-US"/>
        </w:rPr>
        <w:t xml:space="preserve">. </w:t>
      </w:r>
      <w:r w:rsidR="00013D3E" w:rsidRPr="00F3342D">
        <w:rPr>
          <w:rFonts w:ascii="Times New Roman" w:hAnsi="Times New Roman" w:cs="Times New Roman"/>
          <w:color w:val="000000" w:themeColor="text1"/>
          <w:sz w:val="24"/>
          <w:szCs w:val="24"/>
          <w:lang w:val="en-US"/>
        </w:rPr>
        <w:t>In addition, t</w:t>
      </w:r>
      <w:r w:rsidR="00101997" w:rsidRPr="00F3342D">
        <w:rPr>
          <w:rFonts w:ascii="Times New Roman" w:hAnsi="Times New Roman" w:cs="Times New Roman"/>
          <w:color w:val="000000" w:themeColor="text1"/>
          <w:sz w:val="24"/>
          <w:szCs w:val="24"/>
          <w:lang w:val="en-US"/>
        </w:rPr>
        <w:t xml:space="preserve">he evaluation </w:t>
      </w:r>
      <w:r w:rsidR="00013D3E" w:rsidRPr="00F3342D">
        <w:rPr>
          <w:rFonts w:ascii="Times New Roman" w:hAnsi="Times New Roman" w:cs="Times New Roman"/>
          <w:color w:val="000000" w:themeColor="text1"/>
          <w:sz w:val="24"/>
          <w:szCs w:val="24"/>
          <w:lang w:val="en-US"/>
        </w:rPr>
        <w:t xml:space="preserve">assesses project performance in regard to </w:t>
      </w:r>
      <w:r w:rsidR="00EA19B7" w:rsidRPr="00F3342D">
        <w:rPr>
          <w:rFonts w:ascii="Times New Roman" w:hAnsi="Times New Roman" w:cs="Times New Roman"/>
          <w:color w:val="000000" w:themeColor="text1"/>
          <w:sz w:val="24"/>
          <w:szCs w:val="24"/>
          <w:lang w:val="en-US"/>
        </w:rPr>
        <w:t xml:space="preserve">the UN </w:t>
      </w:r>
      <w:r w:rsidR="00321119">
        <w:rPr>
          <w:rFonts w:ascii="Times New Roman" w:hAnsi="Times New Roman" w:cs="Times New Roman"/>
          <w:color w:val="000000" w:themeColor="text1"/>
          <w:sz w:val="24"/>
          <w:szCs w:val="24"/>
          <w:lang w:val="en-US"/>
        </w:rPr>
        <w:t>p</w:t>
      </w:r>
      <w:r w:rsidR="00EA19B7" w:rsidRPr="00F3342D">
        <w:rPr>
          <w:rFonts w:ascii="Times New Roman" w:hAnsi="Times New Roman" w:cs="Times New Roman"/>
          <w:color w:val="000000" w:themeColor="text1"/>
          <w:sz w:val="24"/>
          <w:szCs w:val="24"/>
          <w:lang w:val="en-US"/>
        </w:rPr>
        <w:t>rogramming principles, namely,</w:t>
      </w:r>
      <w:r w:rsidR="00BC3D6E">
        <w:rPr>
          <w:rFonts w:ascii="Times New Roman" w:hAnsi="Times New Roman" w:cs="Times New Roman"/>
          <w:color w:val="000000" w:themeColor="text1"/>
          <w:sz w:val="24"/>
          <w:szCs w:val="24"/>
          <w:lang w:val="en-US"/>
        </w:rPr>
        <w:t xml:space="preserve"> </w:t>
      </w:r>
      <w:r w:rsidR="00321119">
        <w:rPr>
          <w:rFonts w:ascii="Times New Roman" w:hAnsi="Times New Roman" w:cs="Times New Roman"/>
          <w:color w:val="000000" w:themeColor="text1"/>
          <w:sz w:val="24"/>
          <w:szCs w:val="24"/>
          <w:lang w:val="en-US"/>
        </w:rPr>
        <w:t>c</w:t>
      </w:r>
      <w:r w:rsidR="00950512" w:rsidRPr="00F3342D">
        <w:rPr>
          <w:rFonts w:ascii="Times New Roman" w:hAnsi="Times New Roman" w:cs="Times New Roman"/>
          <w:color w:val="000000" w:themeColor="text1"/>
          <w:sz w:val="24"/>
          <w:szCs w:val="24"/>
          <w:lang w:val="en-US"/>
        </w:rPr>
        <w:t>apacity</w:t>
      </w:r>
      <w:r w:rsidR="00321119">
        <w:rPr>
          <w:rFonts w:ascii="Times New Roman" w:hAnsi="Times New Roman" w:cs="Times New Roman"/>
          <w:color w:val="000000" w:themeColor="text1"/>
          <w:sz w:val="24"/>
          <w:szCs w:val="24"/>
          <w:lang w:val="en-US"/>
        </w:rPr>
        <w:t>-</w:t>
      </w:r>
      <w:r w:rsidR="00950512" w:rsidRPr="00F3342D">
        <w:rPr>
          <w:rFonts w:ascii="Times New Roman" w:hAnsi="Times New Roman" w:cs="Times New Roman"/>
          <w:color w:val="000000" w:themeColor="text1"/>
          <w:sz w:val="24"/>
          <w:szCs w:val="24"/>
          <w:lang w:val="en-US"/>
        </w:rPr>
        <w:t>building</w:t>
      </w:r>
      <w:r w:rsidR="0096283D" w:rsidRPr="00F3342D">
        <w:rPr>
          <w:rFonts w:ascii="Times New Roman" w:hAnsi="Times New Roman" w:cs="Times New Roman"/>
          <w:color w:val="000000" w:themeColor="text1"/>
          <w:sz w:val="24"/>
          <w:szCs w:val="24"/>
          <w:lang w:val="en-US"/>
        </w:rPr>
        <w:t>,</w:t>
      </w:r>
      <w:r w:rsidR="00BC3D6E">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the </w:t>
      </w:r>
      <w:r w:rsidR="002656B4" w:rsidRPr="00F3342D">
        <w:rPr>
          <w:rFonts w:ascii="Times New Roman" w:hAnsi="Times New Roman" w:cs="Times New Roman"/>
          <w:color w:val="000000" w:themeColor="text1"/>
          <w:sz w:val="24"/>
          <w:szCs w:val="24"/>
          <w:lang w:val="en-US"/>
        </w:rPr>
        <w:t xml:space="preserve">environment, </w:t>
      </w:r>
      <w:r w:rsidR="00321119">
        <w:rPr>
          <w:rFonts w:ascii="Times New Roman" w:hAnsi="Times New Roman" w:cs="Times New Roman"/>
          <w:color w:val="000000" w:themeColor="text1"/>
          <w:sz w:val="24"/>
          <w:szCs w:val="24"/>
          <w:lang w:val="en-US"/>
        </w:rPr>
        <w:t>h</w:t>
      </w:r>
      <w:r w:rsidR="0096283D" w:rsidRPr="00F3342D">
        <w:rPr>
          <w:rFonts w:ascii="Times New Roman" w:hAnsi="Times New Roman" w:cs="Times New Roman"/>
          <w:color w:val="000000" w:themeColor="text1"/>
          <w:sz w:val="24"/>
          <w:szCs w:val="24"/>
          <w:lang w:val="en-US"/>
        </w:rPr>
        <w:t xml:space="preserve">uman </w:t>
      </w:r>
      <w:r w:rsidR="00321119">
        <w:rPr>
          <w:rFonts w:ascii="Times New Roman" w:hAnsi="Times New Roman" w:cs="Times New Roman"/>
          <w:color w:val="000000" w:themeColor="text1"/>
          <w:sz w:val="24"/>
          <w:szCs w:val="24"/>
          <w:lang w:val="en-US"/>
        </w:rPr>
        <w:t>r</w:t>
      </w:r>
      <w:r w:rsidR="0096283D" w:rsidRPr="00F3342D">
        <w:rPr>
          <w:rFonts w:ascii="Times New Roman" w:hAnsi="Times New Roman" w:cs="Times New Roman"/>
          <w:color w:val="000000" w:themeColor="text1"/>
          <w:sz w:val="24"/>
          <w:szCs w:val="24"/>
          <w:lang w:val="en-US"/>
        </w:rPr>
        <w:t xml:space="preserve">ights/gender, </w:t>
      </w:r>
      <w:r w:rsidRPr="00F3342D">
        <w:rPr>
          <w:rFonts w:ascii="Times New Roman" w:hAnsi="Times New Roman" w:cs="Times New Roman"/>
          <w:color w:val="000000" w:themeColor="text1"/>
          <w:sz w:val="24"/>
          <w:szCs w:val="24"/>
          <w:lang w:val="en-US"/>
        </w:rPr>
        <w:t>and</w:t>
      </w:r>
      <w:r w:rsidR="00950512" w:rsidRPr="00F3342D">
        <w:rPr>
          <w:rFonts w:ascii="Times New Roman" w:hAnsi="Times New Roman" w:cs="Times New Roman"/>
          <w:color w:val="000000" w:themeColor="text1"/>
          <w:sz w:val="24"/>
          <w:szCs w:val="24"/>
          <w:lang w:val="en-US"/>
        </w:rPr>
        <w:t xml:space="preserve"> child</w:t>
      </w:r>
      <w:r w:rsidR="00321119">
        <w:rPr>
          <w:rFonts w:ascii="Times New Roman" w:hAnsi="Times New Roman" w:cs="Times New Roman"/>
          <w:color w:val="000000" w:themeColor="text1"/>
          <w:sz w:val="24"/>
          <w:szCs w:val="24"/>
          <w:lang w:val="en-US"/>
        </w:rPr>
        <w:t>ren`s</w:t>
      </w:r>
      <w:r w:rsidR="00BC3D6E">
        <w:rPr>
          <w:rFonts w:ascii="Times New Roman" w:hAnsi="Times New Roman" w:cs="Times New Roman"/>
          <w:color w:val="000000" w:themeColor="text1"/>
          <w:sz w:val="24"/>
          <w:szCs w:val="24"/>
          <w:lang w:val="en-US"/>
        </w:rPr>
        <w:t xml:space="preserve"> </w:t>
      </w:r>
      <w:r w:rsidR="0096283D" w:rsidRPr="00F3342D">
        <w:rPr>
          <w:rFonts w:ascii="Times New Roman" w:hAnsi="Times New Roman" w:cs="Times New Roman"/>
          <w:color w:val="000000" w:themeColor="text1"/>
          <w:sz w:val="24"/>
          <w:szCs w:val="24"/>
          <w:lang w:val="en-US"/>
        </w:rPr>
        <w:t>rights</w:t>
      </w:r>
      <w:r w:rsidR="00C051FF" w:rsidRPr="00F3342D">
        <w:rPr>
          <w:rFonts w:ascii="Times New Roman" w:hAnsi="Times New Roman" w:cs="Times New Roman"/>
          <w:color w:val="000000" w:themeColor="text1"/>
          <w:sz w:val="24"/>
          <w:szCs w:val="24"/>
          <w:lang w:val="en-US"/>
        </w:rPr>
        <w:t>, so-called cross-cutting themes</w:t>
      </w:r>
      <w:r w:rsidR="00950512" w:rsidRPr="00F3342D">
        <w:rPr>
          <w:rFonts w:ascii="Times New Roman" w:hAnsi="Times New Roman" w:cs="Times New Roman"/>
          <w:color w:val="000000" w:themeColor="text1"/>
          <w:sz w:val="24"/>
          <w:szCs w:val="24"/>
          <w:lang w:val="en-US"/>
        </w:rPr>
        <w:t>.</w:t>
      </w:r>
      <w:r w:rsidR="00603BD8">
        <w:rPr>
          <w:rFonts w:ascii="Times New Roman" w:hAnsi="Times New Roman" w:cs="Times New Roman"/>
          <w:color w:val="000000" w:themeColor="text1"/>
          <w:sz w:val="24"/>
          <w:szCs w:val="24"/>
          <w:lang w:val="en-US"/>
        </w:rPr>
        <w:t xml:space="preserve"> </w:t>
      </w:r>
      <w:r w:rsidR="0096283D" w:rsidRPr="00F3342D">
        <w:rPr>
          <w:rFonts w:ascii="Times New Roman" w:hAnsi="Times New Roman" w:cs="Times New Roman"/>
          <w:color w:val="000000" w:themeColor="text1"/>
          <w:sz w:val="24"/>
          <w:szCs w:val="24"/>
          <w:lang w:val="en-US"/>
        </w:rPr>
        <w:t>Capacity</w:t>
      </w:r>
      <w:r w:rsidR="00321119">
        <w:rPr>
          <w:rFonts w:ascii="Times New Roman" w:hAnsi="Times New Roman" w:cs="Times New Roman"/>
          <w:color w:val="000000" w:themeColor="text1"/>
          <w:sz w:val="24"/>
          <w:szCs w:val="24"/>
          <w:lang w:val="en-US"/>
        </w:rPr>
        <w:t>-</w:t>
      </w:r>
      <w:r w:rsidR="0096283D" w:rsidRPr="00F3342D">
        <w:rPr>
          <w:rFonts w:ascii="Times New Roman" w:hAnsi="Times New Roman" w:cs="Times New Roman"/>
          <w:color w:val="000000" w:themeColor="text1"/>
          <w:sz w:val="24"/>
          <w:szCs w:val="24"/>
          <w:lang w:val="en-US"/>
        </w:rPr>
        <w:t>building, being one of the immediate objectives of the program is addressed throughout the report.</w:t>
      </w:r>
      <w:r w:rsidR="007F5694" w:rsidRPr="00F3342D">
        <w:rPr>
          <w:rFonts w:ascii="Times New Roman" w:hAnsi="Times New Roman" w:cs="Times New Roman"/>
          <w:color w:val="000000" w:themeColor="text1"/>
          <w:sz w:val="24"/>
          <w:szCs w:val="24"/>
          <w:lang w:val="en-US"/>
        </w:rPr>
        <w:t xml:space="preserve"> Issues of efficiency related to project costs are not considered in detail.</w:t>
      </w:r>
    </w:p>
    <w:p w:rsidR="00950512" w:rsidRPr="00F3342D" w:rsidRDefault="0095051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272BF" w:rsidRPr="00F3342D" w:rsidRDefault="0095051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 preliminary findings of the evaluation were presented at the final evaluation workshop held in Kampala, Uganda on 11-12 December 2014.</w:t>
      </w:r>
    </w:p>
    <w:p w:rsidR="00E50479" w:rsidRPr="00F3342D" w:rsidRDefault="00E5047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319B1" w:rsidRPr="00F3342D" w:rsidRDefault="001023E0" w:rsidP="0004655C">
      <w:pPr>
        <w:autoSpaceDE w:val="0"/>
        <w:autoSpaceDN w:val="0"/>
        <w:adjustRightInd w:val="0"/>
        <w:ind w:left="3"/>
        <w:jc w:val="both"/>
        <w:rPr>
          <w:b/>
          <w:color w:val="000000" w:themeColor="text1"/>
          <w:lang w:val="en-US"/>
        </w:rPr>
      </w:pPr>
      <w:r w:rsidRPr="00F3342D">
        <w:rPr>
          <w:rFonts w:ascii="Times New Roman" w:hAnsi="Times New Roman" w:cs="Times New Roman"/>
          <w:b/>
          <w:color w:val="000000" w:themeColor="text1"/>
          <w:sz w:val="24"/>
          <w:szCs w:val="24"/>
          <w:lang w:val="en-US"/>
        </w:rPr>
        <w:t>II</w:t>
      </w:r>
      <w:r w:rsidRPr="00F3342D">
        <w:rPr>
          <w:rFonts w:ascii="Times New Roman" w:hAnsi="Times New Roman" w:cs="Times New Roman"/>
          <w:b/>
          <w:color w:val="000000" w:themeColor="text1"/>
          <w:sz w:val="24"/>
          <w:szCs w:val="24"/>
          <w:lang w:val="en-US"/>
        </w:rPr>
        <w:tab/>
        <w:t>Background</w:t>
      </w:r>
    </w:p>
    <w:p w:rsidR="007046A7" w:rsidRPr="00F3342D" w:rsidRDefault="007046A7" w:rsidP="0004655C">
      <w:pPr>
        <w:autoSpaceDE w:val="0"/>
        <w:autoSpaceDN w:val="0"/>
        <w:adjustRightInd w:val="0"/>
        <w:ind w:left="3"/>
        <w:jc w:val="both"/>
        <w:rPr>
          <w:rFonts w:ascii="Times New Roman" w:hAnsi="Times New Roman" w:cs="Times New Roman"/>
          <w:b/>
          <w:iCs/>
          <w:sz w:val="24"/>
          <w:szCs w:val="24"/>
          <w:lang w:val="en-US"/>
        </w:rPr>
      </w:pPr>
      <w:r w:rsidRPr="00F3342D">
        <w:rPr>
          <w:rFonts w:ascii="Times New Roman" w:hAnsi="Times New Roman" w:cs="Times New Roman"/>
          <w:b/>
          <w:iCs/>
          <w:sz w:val="24"/>
          <w:szCs w:val="24"/>
          <w:lang w:val="en-US"/>
        </w:rPr>
        <w:t>B</w:t>
      </w:r>
      <w:r w:rsidR="000E1100" w:rsidRPr="00F3342D">
        <w:rPr>
          <w:rFonts w:ascii="Times New Roman" w:hAnsi="Times New Roman" w:cs="Times New Roman"/>
          <w:b/>
          <w:iCs/>
          <w:sz w:val="24"/>
          <w:szCs w:val="24"/>
          <w:lang w:val="en-US"/>
        </w:rPr>
        <w:t>rief description of the project</w:t>
      </w:r>
      <w:r w:rsidR="00CD1DCE" w:rsidRPr="00F3342D">
        <w:rPr>
          <w:rStyle w:val="FootnoteReference"/>
          <w:rFonts w:ascii="Times New Roman" w:hAnsi="Times New Roman" w:cs="Times New Roman"/>
          <w:b/>
          <w:iCs/>
          <w:sz w:val="24"/>
          <w:szCs w:val="24"/>
          <w:lang w:val="en-US"/>
        </w:rPr>
        <w:footnoteReference w:id="1"/>
      </w:r>
    </w:p>
    <w:p w:rsidR="007F2E60" w:rsidRPr="00F3342D" w:rsidRDefault="003617EC" w:rsidP="0004655C">
      <w:pPr>
        <w:autoSpaceDE w:val="0"/>
        <w:autoSpaceDN w:val="0"/>
        <w:adjustRightInd w:val="0"/>
        <w:spacing w:after="0" w:line="240" w:lineRule="auto"/>
        <w:jc w:val="both"/>
        <w:rPr>
          <w:rFonts w:ascii="Times New Roman" w:hAnsi="Times New Roman" w:cs="Times New Roman"/>
          <w:color w:val="000000"/>
          <w:sz w:val="24"/>
          <w:szCs w:val="24"/>
          <w:lang w:val="en-US"/>
        </w:rPr>
      </w:pPr>
      <w:r w:rsidRPr="00F3342D">
        <w:rPr>
          <w:rFonts w:ascii="Times New Roman" w:hAnsi="Times New Roman" w:cs="Times New Roman"/>
          <w:color w:val="000000"/>
          <w:sz w:val="24"/>
          <w:szCs w:val="24"/>
          <w:lang w:val="en-US"/>
        </w:rPr>
        <w:t>T</w:t>
      </w:r>
      <w:r w:rsidR="00535A8E" w:rsidRPr="00F3342D">
        <w:rPr>
          <w:rFonts w:ascii="Times New Roman" w:hAnsi="Times New Roman" w:cs="Times New Roman"/>
          <w:color w:val="000000"/>
          <w:sz w:val="24"/>
          <w:szCs w:val="24"/>
          <w:lang w:val="en-US"/>
        </w:rPr>
        <w:t xml:space="preserve">he illegal exploitation of natural resources </w:t>
      </w:r>
      <w:r w:rsidR="004B0045" w:rsidRPr="00F3342D">
        <w:rPr>
          <w:rFonts w:ascii="Times New Roman" w:hAnsi="Times New Roman" w:cs="Times New Roman"/>
          <w:color w:val="000000"/>
          <w:sz w:val="24"/>
          <w:szCs w:val="24"/>
          <w:lang w:val="en-US"/>
        </w:rPr>
        <w:t xml:space="preserve">and land disputes are </w:t>
      </w:r>
      <w:r w:rsidR="00535A8E" w:rsidRPr="00F3342D">
        <w:rPr>
          <w:rFonts w:ascii="Times New Roman" w:hAnsi="Times New Roman" w:cs="Times New Roman"/>
          <w:color w:val="000000"/>
          <w:sz w:val="24"/>
          <w:szCs w:val="24"/>
          <w:lang w:val="en-US"/>
        </w:rPr>
        <w:t xml:space="preserve">the root causes of conflict in the Great Lakes Region and especially in the </w:t>
      </w:r>
      <w:r w:rsidR="00281315" w:rsidRPr="00F3342D">
        <w:rPr>
          <w:rFonts w:ascii="Times New Roman" w:hAnsi="Times New Roman" w:cs="Times New Roman"/>
          <w:color w:val="000000"/>
          <w:sz w:val="24"/>
          <w:szCs w:val="24"/>
          <w:lang w:val="en-US"/>
        </w:rPr>
        <w:t>Democratic Republic of Congo (</w:t>
      </w:r>
      <w:r w:rsidR="00535A8E" w:rsidRPr="00F3342D">
        <w:rPr>
          <w:rFonts w:ascii="Times New Roman" w:hAnsi="Times New Roman" w:cs="Times New Roman"/>
          <w:color w:val="000000"/>
          <w:sz w:val="24"/>
          <w:szCs w:val="24"/>
          <w:lang w:val="en-US"/>
        </w:rPr>
        <w:t>DRC</w:t>
      </w:r>
      <w:r w:rsidR="00281315" w:rsidRPr="00F3342D">
        <w:rPr>
          <w:rFonts w:ascii="Times New Roman" w:hAnsi="Times New Roman" w:cs="Times New Roman"/>
          <w:color w:val="000000"/>
          <w:sz w:val="24"/>
          <w:szCs w:val="24"/>
          <w:lang w:val="en-US"/>
        </w:rPr>
        <w:t>)</w:t>
      </w:r>
      <w:r w:rsidR="00535A8E" w:rsidRPr="00F3342D">
        <w:rPr>
          <w:rFonts w:ascii="Times New Roman" w:hAnsi="Times New Roman" w:cs="Times New Roman"/>
          <w:color w:val="000000"/>
          <w:sz w:val="24"/>
          <w:szCs w:val="24"/>
          <w:lang w:val="en-US"/>
        </w:rPr>
        <w:t>.</w:t>
      </w:r>
      <w:r w:rsidR="007F2E60" w:rsidRPr="00F3342D">
        <w:rPr>
          <w:rFonts w:ascii="Times New Roman" w:hAnsi="Times New Roman" w:cs="Times New Roman"/>
          <w:color w:val="000000"/>
          <w:sz w:val="24"/>
          <w:szCs w:val="24"/>
          <w:lang w:val="en-US"/>
        </w:rPr>
        <w:t xml:space="preserve"> Despite its natural wealth, the majority of the DRC population live</w:t>
      </w:r>
      <w:r w:rsidR="00C73849" w:rsidRPr="00F3342D">
        <w:rPr>
          <w:rFonts w:ascii="Times New Roman" w:hAnsi="Times New Roman" w:cs="Times New Roman"/>
          <w:color w:val="000000"/>
          <w:sz w:val="24"/>
          <w:szCs w:val="24"/>
          <w:lang w:val="en-US"/>
        </w:rPr>
        <w:t>s</w:t>
      </w:r>
      <w:r w:rsidR="007F2E60" w:rsidRPr="00F3342D">
        <w:rPr>
          <w:rFonts w:ascii="Times New Roman" w:hAnsi="Times New Roman" w:cs="Times New Roman"/>
          <w:color w:val="000000"/>
          <w:sz w:val="24"/>
          <w:szCs w:val="24"/>
          <w:lang w:val="en-US"/>
        </w:rPr>
        <w:t xml:space="preserve"> in poverty and do not enjoy any benefit from its natural resources</w:t>
      </w:r>
      <w:r w:rsidR="00760A4C" w:rsidRPr="00F3342D">
        <w:rPr>
          <w:rFonts w:ascii="Times New Roman" w:hAnsi="Times New Roman" w:cs="Times New Roman"/>
          <w:color w:val="000000"/>
          <w:sz w:val="24"/>
          <w:szCs w:val="24"/>
          <w:lang w:val="en-US"/>
        </w:rPr>
        <w:t xml:space="preserve">. </w:t>
      </w:r>
      <w:r w:rsidR="0096283D" w:rsidRPr="00F3342D">
        <w:rPr>
          <w:rFonts w:ascii="Times New Roman" w:hAnsi="Times New Roman" w:cs="Times New Roman"/>
          <w:color w:val="000000"/>
          <w:sz w:val="24"/>
          <w:szCs w:val="24"/>
          <w:lang w:val="en-US"/>
        </w:rPr>
        <w:t>Th</w:t>
      </w:r>
      <w:r w:rsidR="00C16895" w:rsidRPr="00F3342D">
        <w:rPr>
          <w:rFonts w:ascii="Times New Roman" w:hAnsi="Times New Roman" w:cs="Times New Roman"/>
          <w:color w:val="000000"/>
          <w:sz w:val="24"/>
          <w:szCs w:val="24"/>
          <w:lang w:val="en-US"/>
        </w:rPr>
        <w:t xml:space="preserve">is is the case </w:t>
      </w:r>
      <w:r w:rsidR="00D17840" w:rsidRPr="00F3342D">
        <w:rPr>
          <w:rFonts w:ascii="Times New Roman" w:hAnsi="Times New Roman" w:cs="Times New Roman"/>
          <w:color w:val="000000"/>
          <w:sz w:val="24"/>
          <w:szCs w:val="24"/>
          <w:lang w:val="en-US"/>
        </w:rPr>
        <w:t xml:space="preserve">to varying degrees across </w:t>
      </w:r>
      <w:r w:rsidR="0096283D" w:rsidRPr="00F3342D">
        <w:rPr>
          <w:rFonts w:ascii="Times New Roman" w:hAnsi="Times New Roman" w:cs="Times New Roman"/>
          <w:color w:val="000000"/>
          <w:sz w:val="24"/>
          <w:szCs w:val="24"/>
          <w:lang w:val="en-US"/>
        </w:rPr>
        <w:t xml:space="preserve">the </w:t>
      </w:r>
      <w:r w:rsidR="00281315" w:rsidRPr="00F3342D">
        <w:rPr>
          <w:rFonts w:ascii="Times New Roman" w:hAnsi="Times New Roman" w:cs="Times New Roman"/>
          <w:color w:val="000000"/>
          <w:sz w:val="24"/>
          <w:szCs w:val="24"/>
          <w:lang w:val="en-US"/>
        </w:rPr>
        <w:t>Great Lakes Region</w:t>
      </w:r>
      <w:r w:rsidR="0096283D" w:rsidRPr="00F3342D">
        <w:rPr>
          <w:rFonts w:ascii="Times New Roman" w:hAnsi="Times New Roman" w:cs="Times New Roman"/>
          <w:color w:val="000000"/>
          <w:sz w:val="24"/>
          <w:szCs w:val="24"/>
          <w:lang w:val="en-US"/>
        </w:rPr>
        <w:t>.</w:t>
      </w:r>
    </w:p>
    <w:p w:rsidR="009C509E" w:rsidRPr="00F3342D" w:rsidRDefault="009C509E" w:rsidP="0004655C">
      <w:pPr>
        <w:autoSpaceDE w:val="0"/>
        <w:autoSpaceDN w:val="0"/>
        <w:adjustRightInd w:val="0"/>
        <w:spacing w:after="0" w:line="240" w:lineRule="auto"/>
        <w:jc w:val="both"/>
        <w:rPr>
          <w:rFonts w:ascii="Times New Roman" w:hAnsi="Times New Roman" w:cs="Times New Roman"/>
          <w:color w:val="000000"/>
          <w:sz w:val="24"/>
          <w:szCs w:val="24"/>
          <w:lang w:val="en-US"/>
        </w:rPr>
      </w:pPr>
    </w:p>
    <w:p w:rsidR="003B3482" w:rsidRPr="00F3342D" w:rsidRDefault="00C73849" w:rsidP="0004655C">
      <w:pPr>
        <w:autoSpaceDE w:val="0"/>
        <w:autoSpaceDN w:val="0"/>
        <w:adjustRightInd w:val="0"/>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As a result, t</w:t>
      </w:r>
      <w:r w:rsidR="003B3482" w:rsidRPr="00F3342D">
        <w:rPr>
          <w:rFonts w:ascii="Times New Roman" w:hAnsi="Times New Roman" w:cs="Times New Roman"/>
          <w:sz w:val="24"/>
          <w:szCs w:val="24"/>
          <w:lang w:val="en-US"/>
        </w:rPr>
        <w:t xml:space="preserve">he link between land, natural resources and conflict </w:t>
      </w:r>
      <w:r w:rsidRPr="00F3342D">
        <w:rPr>
          <w:rFonts w:ascii="Times New Roman" w:hAnsi="Times New Roman" w:cs="Times New Roman"/>
          <w:sz w:val="24"/>
          <w:szCs w:val="24"/>
          <w:lang w:val="en-US"/>
        </w:rPr>
        <w:t>has become</w:t>
      </w:r>
      <w:r w:rsidR="003B3482" w:rsidRPr="00F3342D">
        <w:rPr>
          <w:rFonts w:ascii="Times New Roman" w:hAnsi="Times New Roman" w:cs="Times New Roman"/>
          <w:sz w:val="24"/>
          <w:szCs w:val="24"/>
          <w:lang w:val="en-US"/>
        </w:rPr>
        <w:t xml:space="preserve"> an issue of </w:t>
      </w:r>
      <w:r w:rsidRPr="00F3342D">
        <w:rPr>
          <w:rFonts w:ascii="Times New Roman" w:hAnsi="Times New Roman" w:cs="Times New Roman"/>
          <w:sz w:val="24"/>
          <w:szCs w:val="24"/>
          <w:lang w:val="en-US"/>
        </w:rPr>
        <w:t xml:space="preserve">great </w:t>
      </w:r>
      <w:r w:rsidR="003B3482" w:rsidRPr="00F3342D">
        <w:rPr>
          <w:rFonts w:ascii="Times New Roman" w:hAnsi="Times New Roman" w:cs="Times New Roman"/>
          <w:sz w:val="24"/>
          <w:szCs w:val="24"/>
          <w:lang w:val="en-US"/>
        </w:rPr>
        <w:t>importance to civil society, governments</w:t>
      </w:r>
      <w:r w:rsidR="00535A8E" w:rsidRPr="00F3342D">
        <w:rPr>
          <w:rFonts w:ascii="Times New Roman" w:hAnsi="Times New Roman" w:cs="Times New Roman"/>
          <w:sz w:val="24"/>
          <w:szCs w:val="24"/>
          <w:lang w:val="en-US"/>
        </w:rPr>
        <w:t xml:space="preserve">, multilateral and regional </w:t>
      </w:r>
      <w:r w:rsidR="002C4A99" w:rsidRPr="00F3342D">
        <w:rPr>
          <w:rFonts w:ascii="Times New Roman" w:hAnsi="Times New Roman" w:cs="Times New Roman"/>
          <w:sz w:val="24"/>
          <w:szCs w:val="24"/>
          <w:lang w:val="en-US"/>
        </w:rPr>
        <w:t>organizations</w:t>
      </w:r>
      <w:r w:rsidR="003B3482" w:rsidRPr="00F3342D">
        <w:rPr>
          <w:rFonts w:ascii="Times New Roman" w:hAnsi="Times New Roman" w:cs="Times New Roman"/>
          <w:sz w:val="24"/>
          <w:szCs w:val="24"/>
          <w:lang w:val="en-US"/>
        </w:rPr>
        <w:t xml:space="preserve"> and businesses alike</w:t>
      </w:r>
      <w:r w:rsidR="003A1E76" w:rsidRPr="00F3342D">
        <w:rPr>
          <w:rFonts w:ascii="Times New Roman" w:hAnsi="Times New Roman" w:cs="Times New Roman"/>
          <w:sz w:val="24"/>
          <w:szCs w:val="24"/>
          <w:lang w:val="en-US"/>
        </w:rPr>
        <w:t xml:space="preserve"> across the GLR</w:t>
      </w:r>
      <w:r w:rsidR="003B3482" w:rsidRPr="00F3342D">
        <w:rPr>
          <w:rFonts w:ascii="Times New Roman" w:hAnsi="Times New Roman" w:cs="Times New Roman"/>
          <w:sz w:val="24"/>
          <w:szCs w:val="24"/>
          <w:lang w:val="en-US"/>
        </w:rPr>
        <w:t xml:space="preserve">. </w:t>
      </w:r>
    </w:p>
    <w:p w:rsidR="003B3482" w:rsidRPr="00F3342D" w:rsidRDefault="003617EC" w:rsidP="0004655C">
      <w:pPr>
        <w:autoSpaceDE w:val="0"/>
        <w:autoSpaceDN w:val="0"/>
        <w:adjustRightInd w:val="0"/>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w:t>
      </w:r>
      <w:r w:rsidR="003B3482" w:rsidRPr="00F3342D">
        <w:rPr>
          <w:rFonts w:ascii="Times New Roman" w:hAnsi="Times New Roman" w:cs="Times New Roman"/>
          <w:sz w:val="24"/>
          <w:szCs w:val="24"/>
          <w:lang w:val="en-US"/>
        </w:rPr>
        <w:t xml:space="preserve">he importance of strengthening civil society capacity in post-conflict settings was recognized in the recent UN report on </w:t>
      </w:r>
      <w:r w:rsidR="003B3482" w:rsidRPr="00F3342D">
        <w:rPr>
          <w:rFonts w:ascii="Times New Roman" w:hAnsi="Times New Roman" w:cs="Times New Roman"/>
          <w:i/>
          <w:iCs/>
          <w:sz w:val="24"/>
          <w:szCs w:val="24"/>
          <w:lang w:val="en-US"/>
        </w:rPr>
        <w:t>Civilian capacity in the aftermath of conflict</w:t>
      </w:r>
      <w:r w:rsidR="003B3482" w:rsidRPr="00F3342D">
        <w:rPr>
          <w:rFonts w:ascii="Times New Roman" w:hAnsi="Times New Roman" w:cs="Times New Roman"/>
          <w:sz w:val="24"/>
          <w:szCs w:val="24"/>
          <w:lang w:val="en-US"/>
        </w:rPr>
        <w:t xml:space="preserve"> (referred to as </w:t>
      </w:r>
      <w:r w:rsidR="003B3482" w:rsidRPr="00F3342D">
        <w:rPr>
          <w:rFonts w:ascii="Times New Roman" w:hAnsi="Times New Roman" w:cs="Times New Roman"/>
          <w:i/>
          <w:iCs/>
          <w:sz w:val="24"/>
          <w:szCs w:val="24"/>
          <w:lang w:val="en-US"/>
        </w:rPr>
        <w:t>Civcap).</w:t>
      </w:r>
      <w:r w:rsidR="003B3482" w:rsidRPr="00F3342D">
        <w:rPr>
          <w:rFonts w:ascii="Times New Roman" w:hAnsi="Times New Roman" w:cs="Times New Roman"/>
          <w:sz w:val="24"/>
          <w:szCs w:val="24"/>
          <w:lang w:val="en-US"/>
        </w:rPr>
        <w:t xml:space="preserve"> In addition, the recent World Development Report (WDR) on </w:t>
      </w:r>
      <w:r w:rsidR="003B3482" w:rsidRPr="00F3342D">
        <w:rPr>
          <w:rFonts w:ascii="Times New Roman" w:hAnsi="Times New Roman" w:cs="Times New Roman"/>
          <w:i/>
          <w:iCs/>
          <w:sz w:val="24"/>
          <w:szCs w:val="24"/>
          <w:lang w:val="en-US"/>
        </w:rPr>
        <w:t xml:space="preserve">Conflict, Security and Development </w:t>
      </w:r>
      <w:r w:rsidR="003B3482" w:rsidRPr="00F3342D">
        <w:rPr>
          <w:rFonts w:ascii="Times New Roman" w:hAnsi="Times New Roman" w:cs="Times New Roman"/>
          <w:sz w:val="24"/>
          <w:szCs w:val="24"/>
          <w:lang w:val="en-US"/>
        </w:rPr>
        <w:t xml:space="preserve">(World Bank, 2011) also recognized the role that natural resources play in fuelling grievances, increasing competition between groups, encouraging illegal extraction, or directly </w:t>
      </w:r>
      <w:r w:rsidR="003B3482" w:rsidRPr="00F3342D">
        <w:rPr>
          <w:rFonts w:ascii="Times New Roman" w:hAnsi="Times New Roman" w:cs="Times New Roman"/>
          <w:sz w:val="24"/>
          <w:szCs w:val="24"/>
          <w:lang w:val="en-US"/>
        </w:rPr>
        <w:lastRenderedPageBreak/>
        <w:t xml:space="preserve">financing violence. The WDR notes the importance of civil society in advocating for greater national and political unity, and the inclusion of civil society in addressing issues of violence and conflict. </w:t>
      </w:r>
    </w:p>
    <w:p w:rsidR="003B3482" w:rsidRPr="00F3342D" w:rsidRDefault="003A1E76" w:rsidP="0004655C">
      <w:pPr>
        <w:autoSpaceDE w:val="0"/>
        <w:autoSpaceDN w:val="0"/>
        <w:adjustRightInd w:val="0"/>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It is against this background</w:t>
      </w:r>
      <w:r w:rsidR="00321119">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that t</w:t>
      </w:r>
      <w:r w:rsidR="003B3482" w:rsidRPr="00F3342D">
        <w:rPr>
          <w:rFonts w:ascii="Times New Roman" w:hAnsi="Times New Roman" w:cs="Times New Roman"/>
          <w:sz w:val="24"/>
          <w:szCs w:val="24"/>
          <w:lang w:val="en-US"/>
        </w:rPr>
        <w:t>h</w:t>
      </w:r>
      <w:r w:rsidR="00C73849" w:rsidRPr="00F3342D">
        <w:rPr>
          <w:rFonts w:ascii="Times New Roman" w:hAnsi="Times New Roman" w:cs="Times New Roman"/>
          <w:sz w:val="24"/>
          <w:szCs w:val="24"/>
          <w:lang w:val="en-US"/>
        </w:rPr>
        <w:t>e</w:t>
      </w:r>
      <w:r w:rsidR="00603BD8">
        <w:rPr>
          <w:rFonts w:ascii="Times New Roman" w:hAnsi="Times New Roman" w:cs="Times New Roman"/>
          <w:sz w:val="24"/>
          <w:szCs w:val="24"/>
          <w:lang w:val="en-US"/>
        </w:rPr>
        <w:t xml:space="preserve"> </w:t>
      </w:r>
      <w:r w:rsidR="00535A8E" w:rsidRPr="00F3342D">
        <w:rPr>
          <w:rFonts w:ascii="Times New Roman" w:hAnsi="Times New Roman" w:cs="Times New Roman"/>
          <w:sz w:val="24"/>
          <w:szCs w:val="24"/>
          <w:lang w:val="en-US"/>
        </w:rPr>
        <w:t>current a</w:t>
      </w:r>
      <w:r w:rsidR="003B3482" w:rsidRPr="00F3342D">
        <w:rPr>
          <w:rFonts w:ascii="Times New Roman" w:hAnsi="Times New Roman" w:cs="Times New Roman"/>
          <w:sz w:val="24"/>
          <w:szCs w:val="24"/>
          <w:lang w:val="en-US"/>
        </w:rPr>
        <w:t xml:space="preserve">ction </w:t>
      </w:r>
      <w:r w:rsidR="00535A8E" w:rsidRPr="00F3342D">
        <w:rPr>
          <w:rFonts w:ascii="Times New Roman" w:hAnsi="Times New Roman" w:cs="Times New Roman"/>
          <w:sz w:val="24"/>
          <w:szCs w:val="24"/>
          <w:lang w:val="en-US"/>
        </w:rPr>
        <w:t xml:space="preserve">aims to </w:t>
      </w:r>
      <w:r w:rsidR="003B3482" w:rsidRPr="00F3342D">
        <w:rPr>
          <w:rFonts w:ascii="Times New Roman" w:hAnsi="Times New Roman" w:cs="Times New Roman"/>
          <w:sz w:val="24"/>
          <w:szCs w:val="24"/>
          <w:lang w:val="en-US"/>
        </w:rPr>
        <w:t>strengthen the capacity and knowledge of local NGOs and CSOs to address land and natural resource conflicts</w:t>
      </w:r>
      <w:r w:rsidR="00C73849" w:rsidRPr="00F3342D">
        <w:rPr>
          <w:rFonts w:ascii="Times New Roman" w:hAnsi="Times New Roman" w:cs="Times New Roman"/>
          <w:sz w:val="24"/>
          <w:szCs w:val="24"/>
          <w:lang w:val="en-US"/>
        </w:rPr>
        <w:t xml:space="preserve"> in the GLR</w:t>
      </w:r>
      <w:r w:rsidR="003B3482" w:rsidRPr="00F3342D">
        <w:rPr>
          <w:rFonts w:ascii="Times New Roman" w:hAnsi="Times New Roman" w:cs="Times New Roman"/>
          <w:sz w:val="24"/>
          <w:szCs w:val="24"/>
          <w:lang w:val="en-US"/>
        </w:rPr>
        <w:t xml:space="preserve">. The project seeks to develop civil society’s ability to engage with </w:t>
      </w:r>
      <w:r w:rsidR="00321119">
        <w:rPr>
          <w:rFonts w:ascii="Times New Roman" w:hAnsi="Times New Roman" w:cs="Times New Roman"/>
          <w:sz w:val="24"/>
          <w:szCs w:val="24"/>
          <w:lang w:val="en-US"/>
        </w:rPr>
        <w:t>g</w:t>
      </w:r>
      <w:r w:rsidR="003B3482" w:rsidRPr="00F3342D">
        <w:rPr>
          <w:rFonts w:ascii="Times New Roman" w:hAnsi="Times New Roman" w:cs="Times New Roman"/>
          <w:sz w:val="24"/>
          <w:szCs w:val="24"/>
          <w:lang w:val="en-US"/>
        </w:rPr>
        <w:t>overnment and private sector counterparts on issues related to land, natural resources, and conflict with a view to prevent or mitigate violent outcomes, influence national policies and revenue allocation, and mediate local conflicts over natural resources.</w:t>
      </w:r>
    </w:p>
    <w:p w:rsidR="003B3482" w:rsidRPr="00F3342D" w:rsidRDefault="003B3482" w:rsidP="0004655C">
      <w:pPr>
        <w:autoSpaceDE w:val="0"/>
        <w:autoSpaceDN w:val="0"/>
        <w:adjustRightInd w:val="0"/>
        <w:spacing w:line="240" w:lineRule="auto"/>
        <w:ind w:left="3"/>
        <w:jc w:val="both"/>
        <w:rPr>
          <w:rFonts w:ascii="Times New Roman" w:hAnsi="Times New Roman" w:cs="Times New Roman"/>
          <w:b/>
          <w:bCs/>
          <w:sz w:val="24"/>
          <w:szCs w:val="24"/>
          <w:lang w:val="en-US"/>
        </w:rPr>
      </w:pPr>
      <w:r w:rsidRPr="00F3342D">
        <w:rPr>
          <w:rFonts w:ascii="Times New Roman" w:hAnsi="Times New Roman" w:cs="Times New Roman"/>
          <w:sz w:val="24"/>
          <w:szCs w:val="24"/>
          <w:lang w:val="en-US"/>
        </w:rPr>
        <w:t xml:space="preserve">In addition, this action </w:t>
      </w:r>
      <w:r w:rsidR="00C73849" w:rsidRPr="00F3342D">
        <w:rPr>
          <w:rFonts w:ascii="Times New Roman" w:hAnsi="Times New Roman" w:cs="Times New Roman"/>
          <w:sz w:val="24"/>
          <w:szCs w:val="24"/>
          <w:lang w:val="en-US"/>
        </w:rPr>
        <w:t xml:space="preserve">aims to </w:t>
      </w:r>
      <w:r w:rsidRPr="00F3342D">
        <w:rPr>
          <w:rFonts w:ascii="Times New Roman" w:hAnsi="Times New Roman" w:cs="Times New Roman"/>
          <w:sz w:val="24"/>
          <w:szCs w:val="24"/>
          <w:lang w:val="en-US"/>
        </w:rPr>
        <w:t xml:space="preserve">strengthen the EU-UN Partnership on </w:t>
      </w:r>
      <w:r w:rsidR="00C6691C" w:rsidRPr="00F3342D">
        <w:rPr>
          <w:rFonts w:ascii="Times New Roman" w:hAnsi="Times New Roman" w:cs="Times New Roman"/>
          <w:sz w:val="24"/>
          <w:szCs w:val="24"/>
          <w:lang w:val="en-US"/>
        </w:rPr>
        <w:t xml:space="preserve">land, </w:t>
      </w:r>
      <w:r w:rsidR="00321119">
        <w:rPr>
          <w:rFonts w:ascii="Times New Roman" w:hAnsi="Times New Roman" w:cs="Times New Roman"/>
          <w:sz w:val="24"/>
          <w:szCs w:val="24"/>
          <w:lang w:val="en-US"/>
        </w:rPr>
        <w:t>n</w:t>
      </w:r>
      <w:r w:rsidRPr="00F3342D">
        <w:rPr>
          <w:rFonts w:ascii="Times New Roman" w:hAnsi="Times New Roman" w:cs="Times New Roman"/>
          <w:sz w:val="24"/>
          <w:szCs w:val="24"/>
          <w:lang w:val="en-US"/>
        </w:rPr>
        <w:t xml:space="preserve">atural </w:t>
      </w:r>
      <w:r w:rsidR="00321119">
        <w:rPr>
          <w:rFonts w:ascii="Times New Roman" w:hAnsi="Times New Roman" w:cs="Times New Roman"/>
          <w:sz w:val="24"/>
          <w:szCs w:val="24"/>
          <w:lang w:val="en-US"/>
        </w:rPr>
        <w:t>r</w:t>
      </w:r>
      <w:r w:rsidRPr="00F3342D">
        <w:rPr>
          <w:rFonts w:ascii="Times New Roman" w:hAnsi="Times New Roman" w:cs="Times New Roman"/>
          <w:sz w:val="24"/>
          <w:szCs w:val="24"/>
          <w:lang w:val="en-US"/>
        </w:rPr>
        <w:t>esources</w:t>
      </w:r>
      <w:r w:rsidR="00603BD8">
        <w:rPr>
          <w:rFonts w:ascii="Times New Roman" w:hAnsi="Times New Roman" w:cs="Times New Roman"/>
          <w:sz w:val="24"/>
          <w:szCs w:val="24"/>
          <w:lang w:val="en-US"/>
        </w:rPr>
        <w:t xml:space="preserve"> </w:t>
      </w:r>
      <w:r w:rsidR="00C6691C" w:rsidRPr="00F3342D">
        <w:rPr>
          <w:rFonts w:ascii="Times New Roman" w:hAnsi="Times New Roman" w:cs="Times New Roman"/>
          <w:sz w:val="24"/>
          <w:szCs w:val="24"/>
          <w:lang w:val="en-US"/>
        </w:rPr>
        <w:t>and</w:t>
      </w:r>
      <w:r w:rsidR="00603BD8">
        <w:rPr>
          <w:rFonts w:ascii="Times New Roman" w:hAnsi="Times New Roman" w:cs="Times New Roman"/>
          <w:sz w:val="24"/>
          <w:szCs w:val="24"/>
          <w:lang w:val="en-US"/>
        </w:rPr>
        <w:t xml:space="preserve"> </w:t>
      </w:r>
      <w:r w:rsidR="00C6691C" w:rsidRPr="00F3342D">
        <w:rPr>
          <w:rFonts w:ascii="Times New Roman" w:hAnsi="Times New Roman" w:cs="Times New Roman"/>
          <w:sz w:val="24"/>
          <w:szCs w:val="24"/>
          <w:lang w:val="en-US"/>
        </w:rPr>
        <w:t>conflict</w:t>
      </w:r>
      <w:r w:rsidR="00603BD8">
        <w:rPr>
          <w:rFonts w:ascii="Times New Roman" w:hAnsi="Times New Roman" w:cs="Times New Roman"/>
          <w:sz w:val="24"/>
          <w:szCs w:val="24"/>
          <w:lang w:val="en-US"/>
        </w:rPr>
        <w:t xml:space="preserve"> </w:t>
      </w:r>
      <w:r w:rsidR="00C6691C" w:rsidRPr="00F3342D">
        <w:rPr>
          <w:rFonts w:ascii="Times New Roman" w:hAnsi="Times New Roman" w:cs="Times New Roman"/>
          <w:sz w:val="24"/>
          <w:szCs w:val="24"/>
          <w:lang w:val="en-US"/>
        </w:rPr>
        <w:t>prevention</w:t>
      </w:r>
      <w:r w:rsidRPr="00F3342D">
        <w:rPr>
          <w:rFonts w:ascii="Times New Roman" w:hAnsi="Times New Roman" w:cs="Times New Roman"/>
          <w:sz w:val="24"/>
          <w:szCs w:val="24"/>
          <w:lang w:val="en-US"/>
        </w:rPr>
        <w:t>,</w:t>
      </w:r>
      <w:r w:rsidR="00603BD8">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enhance global visibility of this subject, and provide broad awareness-raising through wide dissemination of the EU-UN Toolkit. </w:t>
      </w:r>
    </w:p>
    <w:p w:rsidR="003B3482" w:rsidRPr="00F3342D" w:rsidRDefault="003B3482" w:rsidP="0004655C">
      <w:pPr>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w:t>
      </w:r>
      <w:r w:rsidRPr="00F3342D">
        <w:rPr>
          <w:rFonts w:ascii="Times New Roman" w:hAnsi="Times New Roman" w:cs="Times New Roman"/>
          <w:color w:val="000000"/>
          <w:sz w:val="24"/>
          <w:szCs w:val="24"/>
          <w:lang w:val="en-US"/>
        </w:rPr>
        <w:t xml:space="preserve">he </w:t>
      </w:r>
      <w:r w:rsidRPr="00F3342D">
        <w:rPr>
          <w:rFonts w:ascii="Times New Roman" w:hAnsi="Times New Roman" w:cs="Times New Roman"/>
          <w:bCs/>
          <w:color w:val="000000"/>
          <w:sz w:val="24"/>
          <w:szCs w:val="24"/>
          <w:lang w:val="en-US"/>
        </w:rPr>
        <w:t>work in the African Great Lakes region is three-fold</w:t>
      </w:r>
      <w:r w:rsidRPr="00F3342D">
        <w:rPr>
          <w:rFonts w:ascii="Times New Roman" w:hAnsi="Times New Roman" w:cs="Times New Roman"/>
          <w:color w:val="000000"/>
          <w:sz w:val="24"/>
          <w:szCs w:val="24"/>
          <w:lang w:val="en-US"/>
        </w:rPr>
        <w:t xml:space="preserve">: the </w:t>
      </w:r>
      <w:r w:rsidRPr="00F3342D">
        <w:rPr>
          <w:rFonts w:ascii="Times New Roman" w:hAnsi="Times New Roman" w:cs="Times New Roman"/>
          <w:b/>
          <w:color w:val="000000"/>
          <w:sz w:val="24"/>
          <w:szCs w:val="24"/>
          <w:lang w:val="en-US"/>
        </w:rPr>
        <w:t>main component</w:t>
      </w:r>
      <w:r w:rsidR="00603BD8">
        <w:rPr>
          <w:rFonts w:ascii="Times New Roman" w:hAnsi="Times New Roman" w:cs="Times New Roman"/>
          <w:b/>
          <w:color w:val="000000"/>
          <w:sz w:val="24"/>
          <w:szCs w:val="24"/>
          <w:lang w:val="en-US"/>
        </w:rPr>
        <w:t xml:space="preserve"> </w:t>
      </w:r>
      <w:r w:rsidR="00C6691C" w:rsidRPr="00F3342D">
        <w:rPr>
          <w:rFonts w:ascii="Times New Roman" w:hAnsi="Times New Roman" w:cs="Times New Roman"/>
          <w:color w:val="000000"/>
          <w:sz w:val="24"/>
          <w:szCs w:val="24"/>
          <w:lang w:val="en-US"/>
        </w:rPr>
        <w:t>relates to</w:t>
      </w:r>
      <w:r w:rsidRPr="00F3342D">
        <w:rPr>
          <w:rFonts w:ascii="Times New Roman" w:hAnsi="Times New Roman" w:cs="Times New Roman"/>
          <w:bCs/>
          <w:color w:val="000000"/>
          <w:sz w:val="24"/>
          <w:szCs w:val="24"/>
          <w:lang w:val="en-US"/>
        </w:rPr>
        <w:t xml:space="preserve"> strengthen</w:t>
      </w:r>
      <w:r w:rsidR="00063457" w:rsidRPr="00F3342D">
        <w:rPr>
          <w:rFonts w:ascii="Times New Roman" w:hAnsi="Times New Roman" w:cs="Times New Roman"/>
          <w:bCs/>
          <w:color w:val="000000"/>
          <w:sz w:val="24"/>
          <w:szCs w:val="24"/>
          <w:lang w:val="en-US"/>
        </w:rPr>
        <w:t>ing</w:t>
      </w:r>
      <w:r w:rsidRPr="00F3342D">
        <w:rPr>
          <w:rFonts w:ascii="Times New Roman" w:hAnsi="Times New Roman" w:cs="Times New Roman"/>
          <w:bCs/>
          <w:color w:val="000000"/>
          <w:sz w:val="24"/>
          <w:szCs w:val="24"/>
          <w:lang w:val="en-US"/>
        </w:rPr>
        <w:t xml:space="preserve"> the capacities of CSO</w:t>
      </w:r>
      <w:r w:rsidR="00321119">
        <w:rPr>
          <w:rFonts w:ascii="Times New Roman" w:hAnsi="Times New Roman" w:cs="Times New Roman"/>
          <w:bCs/>
          <w:color w:val="000000"/>
          <w:sz w:val="24"/>
          <w:szCs w:val="24"/>
          <w:lang w:val="en-US"/>
        </w:rPr>
        <w:t>s</w:t>
      </w:r>
      <w:r w:rsidRPr="00F3342D">
        <w:rPr>
          <w:rFonts w:ascii="Times New Roman" w:hAnsi="Times New Roman" w:cs="Times New Roman"/>
          <w:color w:val="000000"/>
          <w:sz w:val="24"/>
          <w:szCs w:val="24"/>
          <w:lang w:val="en-US"/>
        </w:rPr>
        <w:t xml:space="preserve"> to better manage</w:t>
      </w:r>
      <w:r w:rsidR="00C6691C" w:rsidRPr="00F3342D">
        <w:rPr>
          <w:rFonts w:ascii="Times New Roman" w:hAnsi="Times New Roman" w:cs="Times New Roman"/>
          <w:color w:val="000000"/>
          <w:sz w:val="24"/>
          <w:szCs w:val="24"/>
          <w:lang w:val="en-US"/>
        </w:rPr>
        <w:t xml:space="preserve"> and adopt </w:t>
      </w:r>
      <w:r w:rsidR="00063457" w:rsidRPr="00F3342D">
        <w:rPr>
          <w:rFonts w:ascii="Times New Roman" w:hAnsi="Times New Roman" w:cs="Times New Roman"/>
          <w:color w:val="000000"/>
          <w:sz w:val="24"/>
          <w:szCs w:val="24"/>
          <w:lang w:val="en-US"/>
        </w:rPr>
        <w:t xml:space="preserve">a </w:t>
      </w:r>
      <w:r w:rsidR="00C6691C" w:rsidRPr="00F3342D">
        <w:rPr>
          <w:rFonts w:ascii="Times New Roman" w:hAnsi="Times New Roman" w:cs="Times New Roman"/>
          <w:color w:val="000000"/>
          <w:sz w:val="24"/>
          <w:szCs w:val="24"/>
          <w:lang w:val="en-US"/>
        </w:rPr>
        <w:t>conflict</w:t>
      </w:r>
      <w:r w:rsidR="00321119">
        <w:rPr>
          <w:rFonts w:ascii="Times New Roman" w:hAnsi="Times New Roman" w:cs="Times New Roman"/>
          <w:color w:val="000000"/>
          <w:sz w:val="24"/>
          <w:szCs w:val="24"/>
          <w:lang w:val="en-US"/>
        </w:rPr>
        <w:t>-</w:t>
      </w:r>
      <w:r w:rsidR="00C6691C" w:rsidRPr="00F3342D">
        <w:rPr>
          <w:rFonts w:ascii="Times New Roman" w:hAnsi="Times New Roman" w:cs="Times New Roman"/>
          <w:color w:val="000000"/>
          <w:sz w:val="24"/>
          <w:szCs w:val="24"/>
          <w:lang w:val="en-US"/>
        </w:rPr>
        <w:t>sensitive approach</w:t>
      </w:r>
      <w:r w:rsidR="00603BD8">
        <w:rPr>
          <w:rFonts w:ascii="Times New Roman" w:hAnsi="Times New Roman" w:cs="Times New Roman"/>
          <w:color w:val="000000"/>
          <w:sz w:val="24"/>
          <w:szCs w:val="24"/>
          <w:lang w:val="en-US"/>
        </w:rPr>
        <w:t xml:space="preserve"> </w:t>
      </w:r>
      <w:r w:rsidR="00C6691C" w:rsidRPr="00F3342D">
        <w:rPr>
          <w:rFonts w:ascii="Times New Roman" w:hAnsi="Times New Roman" w:cs="Times New Roman"/>
          <w:color w:val="000000"/>
          <w:sz w:val="24"/>
          <w:szCs w:val="24"/>
          <w:lang w:val="en-US"/>
        </w:rPr>
        <w:t xml:space="preserve">to </w:t>
      </w:r>
      <w:r w:rsidRPr="00F3342D">
        <w:rPr>
          <w:rFonts w:ascii="Times New Roman" w:hAnsi="Times New Roman" w:cs="Times New Roman"/>
          <w:color w:val="000000"/>
          <w:sz w:val="24"/>
          <w:szCs w:val="24"/>
          <w:lang w:val="en-US"/>
        </w:rPr>
        <w:t xml:space="preserve">land and natural resources conflicts through regional </w:t>
      </w:r>
      <w:r w:rsidR="00C6691C" w:rsidRPr="00F3342D">
        <w:rPr>
          <w:rFonts w:ascii="Times New Roman" w:hAnsi="Times New Roman" w:cs="Times New Roman"/>
          <w:color w:val="000000"/>
          <w:sz w:val="24"/>
          <w:szCs w:val="24"/>
          <w:lang w:val="en-US"/>
        </w:rPr>
        <w:t xml:space="preserve">trainings </w:t>
      </w:r>
      <w:r w:rsidRPr="00F3342D">
        <w:rPr>
          <w:rFonts w:ascii="Times New Roman" w:hAnsi="Times New Roman" w:cs="Times New Roman"/>
          <w:color w:val="000000"/>
          <w:sz w:val="24"/>
          <w:szCs w:val="24"/>
          <w:lang w:val="en-US"/>
        </w:rPr>
        <w:t xml:space="preserve">workshops; the </w:t>
      </w:r>
      <w:r w:rsidRPr="00F3342D">
        <w:rPr>
          <w:rFonts w:ascii="Times New Roman" w:hAnsi="Times New Roman" w:cs="Times New Roman"/>
          <w:b/>
          <w:color w:val="000000"/>
          <w:sz w:val="24"/>
          <w:szCs w:val="24"/>
          <w:lang w:val="en-US"/>
        </w:rPr>
        <w:t>second component</w:t>
      </w:r>
      <w:r w:rsidRPr="00F3342D">
        <w:rPr>
          <w:rFonts w:ascii="Times New Roman" w:hAnsi="Times New Roman" w:cs="Times New Roman"/>
          <w:color w:val="000000"/>
          <w:sz w:val="24"/>
          <w:szCs w:val="24"/>
          <w:lang w:val="en-US"/>
        </w:rPr>
        <w:t xml:space="preserve"> will be </w:t>
      </w:r>
      <w:r w:rsidRPr="00F3342D">
        <w:rPr>
          <w:rFonts w:ascii="Times New Roman" w:hAnsi="Times New Roman" w:cs="Times New Roman"/>
          <w:bCs/>
          <w:color w:val="000000"/>
          <w:sz w:val="24"/>
          <w:szCs w:val="24"/>
          <w:lang w:val="en-US"/>
        </w:rPr>
        <w:t xml:space="preserve">to strengthen  coordination among local and regional </w:t>
      </w:r>
      <w:r w:rsidR="00321119">
        <w:rPr>
          <w:rFonts w:ascii="Times New Roman" w:hAnsi="Times New Roman" w:cs="Times New Roman"/>
          <w:bCs/>
          <w:color w:val="000000"/>
          <w:sz w:val="24"/>
          <w:szCs w:val="24"/>
          <w:lang w:val="en-US"/>
        </w:rPr>
        <w:t xml:space="preserve"> stakeholders</w:t>
      </w:r>
      <w:r w:rsidRPr="00F3342D">
        <w:rPr>
          <w:rFonts w:ascii="Times New Roman" w:hAnsi="Times New Roman" w:cs="Times New Roman"/>
          <w:bCs/>
          <w:color w:val="000000"/>
          <w:sz w:val="24"/>
          <w:szCs w:val="24"/>
          <w:lang w:val="en-US"/>
        </w:rPr>
        <w:t xml:space="preserve"> working on land and natural resources</w:t>
      </w:r>
      <w:r w:rsidRPr="00F3342D">
        <w:rPr>
          <w:rFonts w:ascii="Times New Roman" w:hAnsi="Times New Roman" w:cs="Times New Roman"/>
          <w:color w:val="000000"/>
          <w:sz w:val="24"/>
          <w:szCs w:val="24"/>
          <w:lang w:val="en-US"/>
        </w:rPr>
        <w:t xml:space="preserve"> (UNHABITAT has been active in this particular aspect for the last four years); and </w:t>
      </w:r>
      <w:r w:rsidRPr="00F3342D">
        <w:rPr>
          <w:rFonts w:ascii="Times New Roman" w:hAnsi="Times New Roman" w:cs="Times New Roman"/>
          <w:b/>
          <w:color w:val="000000"/>
          <w:sz w:val="24"/>
          <w:szCs w:val="24"/>
          <w:lang w:val="en-US"/>
        </w:rPr>
        <w:t>finally</w:t>
      </w:r>
      <w:r w:rsidRPr="00F3342D">
        <w:rPr>
          <w:rFonts w:ascii="Times New Roman" w:hAnsi="Times New Roman" w:cs="Times New Roman"/>
          <w:color w:val="000000"/>
          <w:sz w:val="24"/>
          <w:szCs w:val="24"/>
          <w:lang w:val="en-US"/>
        </w:rPr>
        <w:t xml:space="preserve">, </w:t>
      </w:r>
      <w:r w:rsidRPr="00F3342D">
        <w:rPr>
          <w:rFonts w:ascii="Times New Roman" w:hAnsi="Times New Roman" w:cs="Times New Roman"/>
          <w:bCs/>
          <w:color w:val="000000"/>
          <w:sz w:val="24"/>
          <w:szCs w:val="24"/>
          <w:lang w:val="en-US"/>
        </w:rPr>
        <w:t>to provide grants to CSOs to implement selected 12 month projects</w:t>
      </w:r>
      <w:r w:rsidRPr="00F3342D">
        <w:rPr>
          <w:rFonts w:ascii="Times New Roman" w:hAnsi="Times New Roman" w:cs="Times New Roman"/>
          <w:color w:val="000000"/>
          <w:sz w:val="24"/>
          <w:szCs w:val="24"/>
          <w:lang w:val="en-US"/>
        </w:rPr>
        <w:t xml:space="preserve"> on land and natural resources dispute resolution. </w:t>
      </w:r>
      <w:r w:rsidR="00321119">
        <w:rPr>
          <w:rFonts w:ascii="Times New Roman" w:hAnsi="Times New Roman" w:cs="Times New Roman"/>
          <w:color w:val="000000"/>
          <w:sz w:val="24"/>
          <w:szCs w:val="24"/>
          <w:lang w:val="en-US"/>
        </w:rPr>
        <w:t xml:space="preserve"> It is</w:t>
      </w:r>
      <w:r w:rsidRPr="00F3342D">
        <w:rPr>
          <w:rFonts w:ascii="Times New Roman" w:hAnsi="Times New Roman" w:cs="Times New Roman"/>
          <w:color w:val="000000"/>
          <w:sz w:val="24"/>
          <w:szCs w:val="24"/>
          <w:lang w:val="en-US"/>
        </w:rPr>
        <w:t xml:space="preserve"> important to highlight that </w:t>
      </w:r>
      <w:r w:rsidRPr="00F3342D">
        <w:rPr>
          <w:rFonts w:ascii="Times New Roman" w:hAnsi="Times New Roman" w:cs="Times New Roman"/>
          <w:bCs/>
          <w:color w:val="000000"/>
          <w:sz w:val="24"/>
          <w:szCs w:val="24"/>
          <w:lang w:val="en-US"/>
        </w:rPr>
        <w:t xml:space="preserve">as important as making funds available to </w:t>
      </w:r>
      <w:r w:rsidR="002C4A99" w:rsidRPr="00F3342D">
        <w:rPr>
          <w:rFonts w:ascii="Times New Roman" w:hAnsi="Times New Roman" w:cs="Times New Roman"/>
          <w:bCs/>
          <w:color w:val="000000"/>
          <w:sz w:val="24"/>
          <w:szCs w:val="24"/>
          <w:lang w:val="en-US"/>
        </w:rPr>
        <w:t>select</w:t>
      </w:r>
      <w:r w:rsidR="00321119">
        <w:rPr>
          <w:rFonts w:ascii="Times New Roman" w:hAnsi="Times New Roman" w:cs="Times New Roman"/>
          <w:bCs/>
          <w:color w:val="000000"/>
          <w:sz w:val="24"/>
          <w:szCs w:val="24"/>
          <w:lang w:val="en-US"/>
        </w:rPr>
        <w:t>ed</w:t>
      </w:r>
      <w:r w:rsidRPr="00F3342D">
        <w:rPr>
          <w:rFonts w:ascii="Times New Roman" w:hAnsi="Times New Roman" w:cs="Times New Roman"/>
          <w:bCs/>
          <w:color w:val="000000"/>
          <w:sz w:val="24"/>
          <w:szCs w:val="24"/>
          <w:lang w:val="en-US"/>
        </w:rPr>
        <w:t xml:space="preserve"> CSO</w:t>
      </w:r>
      <w:r w:rsidR="00321119">
        <w:rPr>
          <w:rFonts w:ascii="Times New Roman" w:hAnsi="Times New Roman" w:cs="Times New Roman"/>
          <w:bCs/>
          <w:color w:val="000000"/>
          <w:sz w:val="24"/>
          <w:szCs w:val="24"/>
          <w:lang w:val="en-US"/>
        </w:rPr>
        <w:t>s</w:t>
      </w:r>
      <w:r w:rsidRPr="00F3342D">
        <w:rPr>
          <w:rFonts w:ascii="Times New Roman" w:hAnsi="Times New Roman" w:cs="Times New Roman"/>
          <w:bCs/>
          <w:color w:val="000000"/>
          <w:sz w:val="24"/>
          <w:szCs w:val="24"/>
          <w:lang w:val="en-US"/>
        </w:rPr>
        <w:t xml:space="preserve"> to undertake their own projects is </w:t>
      </w:r>
      <w:r w:rsidR="00321119">
        <w:rPr>
          <w:rFonts w:ascii="Times New Roman" w:hAnsi="Times New Roman" w:cs="Times New Roman"/>
          <w:bCs/>
          <w:color w:val="000000"/>
          <w:sz w:val="24"/>
          <w:szCs w:val="24"/>
          <w:lang w:val="en-US"/>
        </w:rPr>
        <w:t xml:space="preserve"> the training of</w:t>
      </w:r>
      <w:r w:rsidRPr="00F3342D">
        <w:rPr>
          <w:rFonts w:ascii="Times New Roman" w:hAnsi="Times New Roman" w:cs="Times New Roman"/>
          <w:bCs/>
          <w:color w:val="000000"/>
          <w:sz w:val="24"/>
          <w:szCs w:val="24"/>
          <w:lang w:val="en-US"/>
        </w:rPr>
        <w:t xml:space="preserve"> the broader civil society community in the region </w:t>
      </w:r>
      <w:r w:rsidR="00321119">
        <w:rPr>
          <w:rFonts w:ascii="Times New Roman" w:hAnsi="Times New Roman" w:cs="Times New Roman"/>
          <w:bCs/>
          <w:color w:val="000000"/>
          <w:sz w:val="24"/>
          <w:szCs w:val="24"/>
          <w:lang w:val="en-US"/>
        </w:rPr>
        <w:t xml:space="preserve">, with a view to facilitating </w:t>
      </w:r>
      <w:r w:rsidRPr="00F3342D">
        <w:rPr>
          <w:rFonts w:ascii="Times New Roman" w:hAnsi="Times New Roman" w:cs="Times New Roman"/>
          <w:bCs/>
          <w:color w:val="000000"/>
          <w:sz w:val="24"/>
          <w:szCs w:val="24"/>
          <w:lang w:val="en-US"/>
        </w:rPr>
        <w:t>coordination.</w:t>
      </w:r>
    </w:p>
    <w:p w:rsidR="00D81410" w:rsidRPr="00F3342D" w:rsidRDefault="006A2760" w:rsidP="0004655C">
      <w:pPr>
        <w:autoSpaceDE w:val="0"/>
        <w:autoSpaceDN w:val="0"/>
        <w:adjustRightInd w:val="0"/>
        <w:spacing w:line="240" w:lineRule="auto"/>
        <w:ind w:left="3"/>
        <w:jc w:val="both"/>
        <w:rPr>
          <w:rFonts w:ascii="Times New Roman" w:hAnsi="Times New Roman" w:cs="Times New Roman"/>
          <w:sz w:val="24"/>
          <w:szCs w:val="24"/>
          <w:lang w:val="en-US"/>
        </w:rPr>
      </w:pPr>
      <w:r w:rsidRPr="00F3342D">
        <w:rPr>
          <w:rFonts w:ascii="Times New Roman" w:hAnsi="Times New Roman" w:cs="Times New Roman"/>
          <w:b/>
          <w:iCs/>
          <w:sz w:val="24"/>
          <w:szCs w:val="24"/>
          <w:lang w:val="en-US"/>
        </w:rPr>
        <w:t xml:space="preserve">The </w:t>
      </w:r>
      <w:r w:rsidR="00D81410" w:rsidRPr="00F3342D">
        <w:rPr>
          <w:rFonts w:ascii="Times New Roman" w:hAnsi="Times New Roman" w:cs="Times New Roman"/>
          <w:b/>
          <w:iCs/>
          <w:sz w:val="24"/>
          <w:szCs w:val="24"/>
          <w:lang w:val="en-US"/>
        </w:rPr>
        <w:t>overall objective</w:t>
      </w:r>
      <w:r w:rsidR="00603BD8">
        <w:rPr>
          <w:rFonts w:ascii="Times New Roman" w:hAnsi="Times New Roman" w:cs="Times New Roman"/>
          <w:b/>
          <w:iCs/>
          <w:sz w:val="24"/>
          <w:szCs w:val="24"/>
          <w:lang w:val="en-US"/>
        </w:rPr>
        <w:t xml:space="preserve"> </w:t>
      </w:r>
      <w:r w:rsidRPr="00F3342D">
        <w:rPr>
          <w:rFonts w:ascii="Times New Roman" w:hAnsi="Times New Roman" w:cs="Times New Roman"/>
          <w:iCs/>
          <w:sz w:val="24"/>
          <w:szCs w:val="24"/>
          <w:lang w:val="en-US"/>
        </w:rPr>
        <w:t>of</w:t>
      </w:r>
      <w:r w:rsidR="00603BD8">
        <w:rPr>
          <w:rFonts w:ascii="Times New Roman" w:hAnsi="Times New Roman" w:cs="Times New Roman"/>
          <w:iCs/>
          <w:sz w:val="24"/>
          <w:szCs w:val="24"/>
          <w:lang w:val="en-US"/>
        </w:rPr>
        <w:t xml:space="preserve"> </w:t>
      </w:r>
      <w:r w:rsidRPr="00F3342D">
        <w:rPr>
          <w:rFonts w:ascii="Times New Roman" w:hAnsi="Times New Roman" w:cs="Times New Roman"/>
          <w:iCs/>
          <w:sz w:val="24"/>
          <w:szCs w:val="24"/>
          <w:lang w:val="en-US"/>
        </w:rPr>
        <w:t>phase</w:t>
      </w:r>
      <w:r w:rsidR="00A1430E" w:rsidRPr="00F3342D">
        <w:rPr>
          <w:rFonts w:ascii="Times New Roman" w:hAnsi="Times New Roman" w:cs="Times New Roman"/>
          <w:iCs/>
          <w:sz w:val="24"/>
          <w:szCs w:val="24"/>
          <w:lang w:val="en-US"/>
        </w:rPr>
        <w:t xml:space="preserve"> 3 of the EU-UN partnership program</w:t>
      </w:r>
      <w:r w:rsidR="00603BD8">
        <w:rPr>
          <w:rFonts w:ascii="Times New Roman" w:hAnsi="Times New Roman" w:cs="Times New Roman"/>
          <w:iCs/>
          <w:sz w:val="24"/>
          <w:szCs w:val="24"/>
          <w:lang w:val="en-US"/>
        </w:rPr>
        <w:t xml:space="preserve"> </w:t>
      </w:r>
      <w:r w:rsidR="00D81410" w:rsidRPr="00F3342D">
        <w:rPr>
          <w:rFonts w:ascii="Times New Roman" w:hAnsi="Times New Roman" w:cs="Times New Roman"/>
          <w:iCs/>
          <w:sz w:val="24"/>
          <w:szCs w:val="24"/>
          <w:lang w:val="en-US"/>
        </w:rPr>
        <w:t xml:space="preserve">is </w:t>
      </w:r>
      <w:r w:rsidR="008B0F3F" w:rsidRPr="00F3342D">
        <w:rPr>
          <w:rFonts w:ascii="Times New Roman" w:hAnsi="Times New Roman" w:cs="Times New Roman"/>
          <w:iCs/>
          <w:sz w:val="24"/>
          <w:szCs w:val="24"/>
          <w:lang w:val="en-US"/>
        </w:rPr>
        <w:t>t</w:t>
      </w:r>
      <w:r w:rsidR="00D81410" w:rsidRPr="00F3342D">
        <w:rPr>
          <w:rFonts w:ascii="Times New Roman" w:hAnsi="Times New Roman" w:cs="Times New Roman"/>
          <w:sz w:val="24"/>
          <w:szCs w:val="24"/>
          <w:lang w:val="en-US"/>
        </w:rPr>
        <w:t xml:space="preserve">o contribute to a reduction in </w:t>
      </w:r>
      <w:r w:rsidR="00EB4018" w:rsidRPr="00F3342D">
        <w:rPr>
          <w:rFonts w:ascii="Times New Roman" w:hAnsi="Times New Roman" w:cs="Times New Roman"/>
          <w:sz w:val="24"/>
          <w:szCs w:val="24"/>
          <w:lang w:val="en-US"/>
        </w:rPr>
        <w:t xml:space="preserve">conflicts </w:t>
      </w:r>
      <w:r w:rsidR="00EB4018">
        <w:rPr>
          <w:rFonts w:ascii="Times New Roman" w:hAnsi="Times New Roman" w:cs="Times New Roman"/>
          <w:sz w:val="24"/>
          <w:szCs w:val="24"/>
          <w:lang w:val="en-US"/>
        </w:rPr>
        <w:t>regarding</w:t>
      </w:r>
      <w:r w:rsidR="00D81410" w:rsidRPr="00F3342D">
        <w:rPr>
          <w:rFonts w:ascii="Times New Roman" w:hAnsi="Times New Roman" w:cs="Times New Roman"/>
          <w:sz w:val="24"/>
          <w:szCs w:val="24"/>
          <w:lang w:val="en-US"/>
        </w:rPr>
        <w:t xml:space="preserve"> land and natural resources in the Great Lakes </w:t>
      </w:r>
      <w:r w:rsidR="00EB4018" w:rsidRPr="00F3342D">
        <w:rPr>
          <w:rFonts w:ascii="Times New Roman" w:hAnsi="Times New Roman" w:cs="Times New Roman"/>
          <w:sz w:val="24"/>
          <w:szCs w:val="24"/>
          <w:lang w:val="en-US"/>
        </w:rPr>
        <w:t>Region.</w:t>
      </w:r>
      <w:r w:rsidR="00EB4018" w:rsidRPr="00F3342D">
        <w:rPr>
          <w:rFonts w:ascii="Times New Roman" w:hAnsi="Times New Roman" w:cs="Times New Roman"/>
          <w:iCs/>
          <w:sz w:val="24"/>
          <w:szCs w:val="24"/>
          <w:lang w:val="en-US"/>
        </w:rPr>
        <w:t xml:space="preserve"> The</w:t>
      </w:r>
      <w:r w:rsidR="00D81410" w:rsidRPr="00F3342D">
        <w:rPr>
          <w:rFonts w:ascii="Times New Roman" w:hAnsi="Times New Roman" w:cs="Times New Roman"/>
          <w:iCs/>
          <w:sz w:val="24"/>
          <w:szCs w:val="24"/>
          <w:lang w:val="en-US"/>
        </w:rPr>
        <w:t xml:space="preserve"> specific objectives </w:t>
      </w:r>
      <w:r w:rsidR="00907E7E" w:rsidRPr="00F3342D">
        <w:rPr>
          <w:rFonts w:ascii="Times New Roman" w:hAnsi="Times New Roman" w:cs="Times New Roman"/>
          <w:iCs/>
          <w:sz w:val="24"/>
          <w:szCs w:val="24"/>
          <w:lang w:val="en-US"/>
        </w:rPr>
        <w:t>are to</w:t>
      </w:r>
      <w:r w:rsidR="00D81410" w:rsidRPr="00F3342D">
        <w:rPr>
          <w:rFonts w:ascii="Times New Roman" w:hAnsi="Times New Roman" w:cs="Times New Roman"/>
          <w:iCs/>
          <w:sz w:val="24"/>
          <w:szCs w:val="24"/>
          <w:lang w:val="en-US"/>
        </w:rPr>
        <w:t>:</w:t>
      </w:r>
    </w:p>
    <w:p w:rsidR="00D81410" w:rsidRPr="00F3342D" w:rsidRDefault="00907E7E" w:rsidP="0004655C">
      <w:pPr>
        <w:pStyle w:val="ListParagraph"/>
        <w:numPr>
          <w:ilvl w:val="0"/>
          <w:numId w:val="7"/>
        </w:numPr>
        <w:autoSpaceDE w:val="0"/>
        <w:autoSpaceDN w:val="0"/>
        <w:adjustRightInd w:val="0"/>
        <w:ind w:left="363"/>
        <w:jc w:val="both"/>
        <w:rPr>
          <w:i/>
          <w:iCs/>
        </w:rPr>
      </w:pPr>
      <w:r w:rsidRPr="00F3342D">
        <w:t>E</w:t>
      </w:r>
      <w:r w:rsidR="00D81410" w:rsidRPr="00F3342D">
        <w:t xml:space="preserve">nhance the capacity of civil society </w:t>
      </w:r>
      <w:r w:rsidR="00321119">
        <w:t xml:space="preserve"> stakeholders</w:t>
      </w:r>
      <w:r w:rsidR="00D81410" w:rsidRPr="00F3342D">
        <w:t xml:space="preserve"> in the Great Lakes Region (i.e. DRC, Uganda, Burundi and Rwanda) to understand</w:t>
      </w:r>
      <w:r w:rsidR="001C424B" w:rsidRPr="00F3342D">
        <w:t>,</w:t>
      </w:r>
      <w:r w:rsidR="00D81410" w:rsidRPr="00F3342D">
        <w:t xml:space="preserve"> address</w:t>
      </w:r>
      <w:r w:rsidR="001C424B" w:rsidRPr="00F3342D">
        <w:t xml:space="preserve"> and use</w:t>
      </w:r>
      <w:r w:rsidR="00321119">
        <w:t xml:space="preserve"> a</w:t>
      </w:r>
      <w:r w:rsidR="001C424B" w:rsidRPr="00F3342D">
        <w:t xml:space="preserve"> conflict</w:t>
      </w:r>
      <w:r w:rsidR="00321119">
        <w:t>-</w:t>
      </w:r>
      <w:r w:rsidR="001C424B" w:rsidRPr="00F3342D">
        <w:t>sensitiv</w:t>
      </w:r>
      <w:r w:rsidR="00321119">
        <w:t>e</w:t>
      </w:r>
      <w:r w:rsidR="001C424B" w:rsidRPr="00F3342D">
        <w:t xml:space="preserve"> approach to</w:t>
      </w:r>
      <w:r w:rsidR="00D81410" w:rsidRPr="00F3342D">
        <w:t xml:space="preserve"> land and natural resource conflicts as well as to better communicate with their </w:t>
      </w:r>
      <w:r w:rsidR="00321119">
        <w:t>g</w:t>
      </w:r>
      <w:r w:rsidR="00D81410" w:rsidRPr="00F3342D">
        <w:t xml:space="preserve">overnments and private sector counterparts on this issue. </w:t>
      </w:r>
      <w:r w:rsidR="00D81410" w:rsidRPr="00F3342D">
        <w:rPr>
          <w:b/>
        </w:rPr>
        <w:t>Specific focus</w:t>
      </w:r>
      <w:r w:rsidR="00D81410" w:rsidRPr="00F3342D">
        <w:t xml:space="preserve"> will be on strengthening networks and participation capacity among national and sub-regional civil society groups in order to achieve greater coherence, coordination, and influence </w:t>
      </w:r>
      <w:r w:rsidR="00321119">
        <w:t>regarding</w:t>
      </w:r>
      <w:r w:rsidR="00D81410" w:rsidRPr="00F3342D">
        <w:t xml:space="preserve"> international, regional, national and local level policies.</w:t>
      </w:r>
    </w:p>
    <w:p w:rsidR="00D56443" w:rsidRPr="00F3342D" w:rsidRDefault="00907E7E" w:rsidP="0004655C">
      <w:pPr>
        <w:pStyle w:val="ListParagraph"/>
        <w:numPr>
          <w:ilvl w:val="0"/>
          <w:numId w:val="7"/>
        </w:numPr>
        <w:autoSpaceDE w:val="0"/>
        <w:autoSpaceDN w:val="0"/>
        <w:adjustRightInd w:val="0"/>
        <w:ind w:left="363"/>
        <w:jc w:val="both"/>
        <w:rPr>
          <w:i/>
          <w:iCs/>
        </w:rPr>
      </w:pPr>
      <w:r w:rsidRPr="00F3342D">
        <w:rPr>
          <w:iCs/>
        </w:rPr>
        <w:t>S</w:t>
      </w:r>
      <w:r w:rsidR="00D81410" w:rsidRPr="00F3342D">
        <w:rPr>
          <w:iCs/>
        </w:rPr>
        <w:t>trengthen the EU-UN Partnership through advocacy both within organizations as well as with external partners at</w:t>
      </w:r>
      <w:r w:rsidR="00321119">
        <w:rPr>
          <w:iCs/>
        </w:rPr>
        <w:t xml:space="preserve"> a</w:t>
      </w:r>
      <w:r w:rsidR="00D81410" w:rsidRPr="00F3342D">
        <w:rPr>
          <w:iCs/>
        </w:rPr>
        <w:t xml:space="preserve"> global level. </w:t>
      </w:r>
    </w:p>
    <w:p w:rsidR="00514DEB" w:rsidRPr="00F3342D" w:rsidRDefault="00514DEB" w:rsidP="0004655C">
      <w:pPr>
        <w:pStyle w:val="ListParagraph"/>
        <w:autoSpaceDE w:val="0"/>
        <w:autoSpaceDN w:val="0"/>
        <w:adjustRightInd w:val="0"/>
        <w:ind w:left="363"/>
        <w:jc w:val="both"/>
        <w:rPr>
          <w:i/>
          <w:iCs/>
        </w:rPr>
      </w:pPr>
    </w:p>
    <w:p w:rsidR="00C73849" w:rsidRPr="00F3342D" w:rsidRDefault="006066F7"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Note. </w:t>
      </w:r>
      <w:r w:rsidR="000C32DD" w:rsidRPr="00F3342D">
        <w:rPr>
          <w:rFonts w:ascii="Times New Roman" w:hAnsi="Times New Roman" w:cs="Times New Roman"/>
          <w:color w:val="000000" w:themeColor="text1"/>
          <w:sz w:val="24"/>
          <w:szCs w:val="24"/>
          <w:lang w:val="en-US"/>
        </w:rPr>
        <w:t xml:space="preserve">The projects </w:t>
      </w:r>
      <w:r w:rsidR="009C509E" w:rsidRPr="00F3342D">
        <w:rPr>
          <w:rFonts w:ascii="Times New Roman" w:hAnsi="Times New Roman" w:cs="Times New Roman"/>
          <w:color w:val="000000" w:themeColor="text1"/>
          <w:sz w:val="24"/>
          <w:szCs w:val="24"/>
          <w:lang w:val="en-US"/>
        </w:rPr>
        <w:t xml:space="preserve">under evaluation </w:t>
      </w:r>
      <w:r w:rsidR="000C32DD" w:rsidRPr="00F3342D">
        <w:rPr>
          <w:rFonts w:ascii="Times New Roman" w:hAnsi="Times New Roman" w:cs="Times New Roman"/>
          <w:color w:val="000000" w:themeColor="text1"/>
          <w:sz w:val="24"/>
          <w:szCs w:val="24"/>
          <w:lang w:val="en-US"/>
        </w:rPr>
        <w:t xml:space="preserve">are the product of a two-stage process. First, an umbrella </w:t>
      </w:r>
      <w:r w:rsidRPr="00F3342D">
        <w:rPr>
          <w:rFonts w:ascii="Times New Roman" w:hAnsi="Times New Roman" w:cs="Times New Roman"/>
          <w:color w:val="000000" w:themeColor="text1"/>
          <w:sz w:val="24"/>
          <w:szCs w:val="24"/>
          <w:lang w:val="en-US"/>
        </w:rPr>
        <w:t>Program D</w:t>
      </w:r>
      <w:r w:rsidR="000C32DD" w:rsidRPr="00F3342D">
        <w:rPr>
          <w:rFonts w:ascii="Times New Roman" w:hAnsi="Times New Roman" w:cs="Times New Roman"/>
          <w:color w:val="000000" w:themeColor="text1"/>
          <w:sz w:val="24"/>
          <w:szCs w:val="24"/>
          <w:lang w:val="en-US"/>
        </w:rPr>
        <w:t>ocument (EU Contract N.: 2012/305-846) provide</w:t>
      </w:r>
      <w:r w:rsidR="00535A8E" w:rsidRPr="00F3342D">
        <w:rPr>
          <w:rFonts w:ascii="Times New Roman" w:hAnsi="Times New Roman" w:cs="Times New Roman"/>
          <w:color w:val="000000" w:themeColor="text1"/>
          <w:sz w:val="24"/>
          <w:szCs w:val="24"/>
          <w:lang w:val="en-US"/>
        </w:rPr>
        <w:t>s</w:t>
      </w:r>
      <w:r w:rsidR="000C32DD" w:rsidRPr="00F3342D">
        <w:rPr>
          <w:rFonts w:ascii="Times New Roman" w:hAnsi="Times New Roman" w:cs="Times New Roman"/>
          <w:color w:val="000000" w:themeColor="text1"/>
          <w:sz w:val="24"/>
          <w:szCs w:val="24"/>
          <w:lang w:val="en-US"/>
        </w:rPr>
        <w:t xml:space="preserve"> the overall framework for the action. Th</w:t>
      </w:r>
      <w:r w:rsidR="006251C5" w:rsidRPr="00F3342D">
        <w:rPr>
          <w:rFonts w:ascii="Times New Roman" w:hAnsi="Times New Roman" w:cs="Times New Roman"/>
          <w:color w:val="000000" w:themeColor="text1"/>
          <w:sz w:val="24"/>
          <w:szCs w:val="24"/>
          <w:lang w:val="en-US"/>
        </w:rPr>
        <w:t>e</w:t>
      </w:r>
      <w:r w:rsidR="00603BD8">
        <w:rPr>
          <w:rFonts w:ascii="Times New Roman" w:hAnsi="Times New Roman" w:cs="Times New Roman"/>
          <w:color w:val="000000" w:themeColor="text1"/>
          <w:sz w:val="24"/>
          <w:szCs w:val="24"/>
          <w:lang w:val="en-US"/>
        </w:rPr>
        <w:t xml:space="preserve"> </w:t>
      </w:r>
      <w:r w:rsidR="002D01E5" w:rsidRPr="00F3342D">
        <w:rPr>
          <w:rFonts w:ascii="Times New Roman" w:hAnsi="Times New Roman" w:cs="Times New Roman"/>
          <w:color w:val="000000" w:themeColor="text1"/>
          <w:sz w:val="24"/>
          <w:szCs w:val="24"/>
          <w:lang w:val="en-US"/>
        </w:rPr>
        <w:t>Program</w:t>
      </w:r>
      <w:r w:rsidR="00603BD8">
        <w:rPr>
          <w:rFonts w:ascii="Times New Roman" w:hAnsi="Times New Roman" w:cs="Times New Roman"/>
          <w:color w:val="000000" w:themeColor="text1"/>
          <w:sz w:val="24"/>
          <w:szCs w:val="24"/>
          <w:lang w:val="en-US"/>
        </w:rPr>
        <w:t xml:space="preserve"> </w:t>
      </w:r>
      <w:r w:rsidR="00321119">
        <w:rPr>
          <w:rFonts w:ascii="Times New Roman" w:hAnsi="Times New Roman" w:cs="Times New Roman"/>
          <w:color w:val="000000" w:themeColor="text1"/>
          <w:sz w:val="24"/>
          <w:szCs w:val="24"/>
          <w:lang w:val="en-US"/>
        </w:rPr>
        <w:t>D</w:t>
      </w:r>
      <w:r w:rsidR="000C32DD" w:rsidRPr="00F3342D">
        <w:rPr>
          <w:rFonts w:ascii="Times New Roman" w:hAnsi="Times New Roman" w:cs="Times New Roman"/>
          <w:color w:val="000000" w:themeColor="text1"/>
          <w:sz w:val="24"/>
          <w:szCs w:val="24"/>
          <w:lang w:val="en-US"/>
        </w:rPr>
        <w:t>ocument sets the overall objectives of the action, its target beneficiaries, its final beneficiaries, its estimated results</w:t>
      </w:r>
      <w:r w:rsidR="00321119">
        <w:rPr>
          <w:rFonts w:ascii="Times New Roman" w:hAnsi="Times New Roman" w:cs="Times New Roman"/>
          <w:color w:val="000000" w:themeColor="text1"/>
          <w:sz w:val="24"/>
          <w:szCs w:val="24"/>
          <w:lang w:val="en-US"/>
        </w:rPr>
        <w:t>, as well as its</w:t>
      </w:r>
      <w:r w:rsidR="000C32DD" w:rsidRPr="00F3342D">
        <w:rPr>
          <w:rFonts w:ascii="Times New Roman" w:hAnsi="Times New Roman" w:cs="Times New Roman"/>
          <w:color w:val="000000" w:themeColor="text1"/>
          <w:sz w:val="24"/>
          <w:szCs w:val="24"/>
          <w:lang w:val="en-US"/>
        </w:rPr>
        <w:t xml:space="preserve"> main activities</w:t>
      </w:r>
      <w:r w:rsidR="002D01E5" w:rsidRPr="00F3342D">
        <w:rPr>
          <w:rFonts w:ascii="Times New Roman" w:hAnsi="Times New Roman" w:cs="Times New Roman"/>
          <w:color w:val="000000" w:themeColor="text1"/>
          <w:sz w:val="24"/>
          <w:szCs w:val="24"/>
          <w:lang w:val="en-US"/>
        </w:rPr>
        <w:t xml:space="preserve"> and a</w:t>
      </w:r>
      <w:r w:rsidR="00C73849" w:rsidRPr="00F3342D">
        <w:rPr>
          <w:rFonts w:ascii="Times New Roman" w:hAnsi="Times New Roman" w:cs="Times New Roman"/>
          <w:sz w:val="24"/>
          <w:szCs w:val="24"/>
          <w:lang w:val="en-US"/>
        </w:rPr>
        <w:t xml:space="preserve">n indicative list of activities that may be part of the </w:t>
      </w:r>
      <w:r w:rsidR="002D01E5" w:rsidRPr="00F3342D">
        <w:rPr>
          <w:rFonts w:ascii="Times New Roman" w:hAnsi="Times New Roman" w:cs="Times New Roman"/>
          <w:sz w:val="24"/>
          <w:szCs w:val="24"/>
          <w:lang w:val="en-US"/>
        </w:rPr>
        <w:t xml:space="preserve">individual </w:t>
      </w:r>
      <w:r w:rsidR="00BA7296" w:rsidRPr="00F3342D">
        <w:rPr>
          <w:rFonts w:ascii="Times New Roman" w:hAnsi="Times New Roman" w:cs="Times New Roman"/>
          <w:sz w:val="24"/>
          <w:szCs w:val="24"/>
          <w:lang w:val="en-US"/>
        </w:rPr>
        <w:t xml:space="preserve">country </w:t>
      </w:r>
      <w:r w:rsidR="002D01E5" w:rsidRPr="00F3342D">
        <w:rPr>
          <w:rFonts w:ascii="Times New Roman" w:hAnsi="Times New Roman" w:cs="Times New Roman"/>
          <w:sz w:val="24"/>
          <w:szCs w:val="24"/>
          <w:lang w:val="en-US"/>
        </w:rPr>
        <w:t>projects</w:t>
      </w:r>
      <w:r w:rsidR="00BA7296" w:rsidRPr="00F3342D">
        <w:rPr>
          <w:rFonts w:ascii="Times New Roman" w:hAnsi="Times New Roman" w:cs="Times New Roman"/>
          <w:sz w:val="24"/>
          <w:szCs w:val="24"/>
          <w:lang w:val="en-US"/>
        </w:rPr>
        <w:t xml:space="preserve">. </w:t>
      </w:r>
    </w:p>
    <w:p w:rsidR="00C73849" w:rsidRPr="00F3342D" w:rsidRDefault="00C7384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001B7" w:rsidRPr="00F3342D" w:rsidRDefault="003A1E76"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Second, t</w:t>
      </w:r>
      <w:r w:rsidR="000C32DD" w:rsidRPr="00F3342D">
        <w:rPr>
          <w:rFonts w:ascii="Times New Roman" w:hAnsi="Times New Roman" w:cs="Times New Roman"/>
          <w:color w:val="000000" w:themeColor="text1"/>
          <w:sz w:val="24"/>
          <w:szCs w:val="24"/>
          <w:lang w:val="en-US"/>
        </w:rPr>
        <w:t xml:space="preserve">he </w:t>
      </w:r>
      <w:r w:rsidR="00072F93" w:rsidRPr="00F3342D">
        <w:rPr>
          <w:rFonts w:ascii="Times New Roman" w:hAnsi="Times New Roman" w:cs="Times New Roman"/>
          <w:color w:val="000000" w:themeColor="text1"/>
          <w:sz w:val="24"/>
          <w:szCs w:val="24"/>
          <w:lang w:val="en-US"/>
        </w:rPr>
        <w:t>p</w:t>
      </w:r>
      <w:r w:rsidR="000C32DD" w:rsidRPr="00F3342D">
        <w:rPr>
          <w:rFonts w:ascii="Times New Roman" w:hAnsi="Times New Roman" w:cs="Times New Roman"/>
          <w:color w:val="000000" w:themeColor="text1"/>
          <w:sz w:val="24"/>
          <w:szCs w:val="24"/>
          <w:lang w:val="en-US"/>
        </w:rPr>
        <w:t xml:space="preserve">rojects </w:t>
      </w:r>
      <w:r w:rsidR="006430F3" w:rsidRPr="00F3342D">
        <w:rPr>
          <w:rFonts w:ascii="Times New Roman" w:hAnsi="Times New Roman" w:cs="Times New Roman"/>
          <w:color w:val="000000" w:themeColor="text1"/>
          <w:sz w:val="24"/>
          <w:szCs w:val="24"/>
          <w:lang w:val="en-US"/>
        </w:rPr>
        <w:t xml:space="preserve">under </w:t>
      </w:r>
      <w:r w:rsidRPr="00F3342D">
        <w:rPr>
          <w:rFonts w:ascii="Times New Roman" w:hAnsi="Times New Roman" w:cs="Times New Roman"/>
          <w:color w:val="000000" w:themeColor="text1"/>
          <w:sz w:val="24"/>
          <w:szCs w:val="24"/>
          <w:lang w:val="en-US"/>
        </w:rPr>
        <w:t xml:space="preserve">current evaluation </w:t>
      </w:r>
      <w:r w:rsidR="0056618A" w:rsidRPr="00F3342D">
        <w:rPr>
          <w:rFonts w:ascii="Times New Roman" w:hAnsi="Times New Roman" w:cs="Times New Roman"/>
          <w:color w:val="000000" w:themeColor="text1"/>
          <w:sz w:val="24"/>
          <w:szCs w:val="24"/>
          <w:lang w:val="en-US"/>
        </w:rPr>
        <w:t xml:space="preserve">(listed in table 1 below) </w:t>
      </w:r>
      <w:r w:rsidR="00760A4C" w:rsidRPr="00F3342D">
        <w:rPr>
          <w:rFonts w:ascii="Times New Roman" w:hAnsi="Times New Roman" w:cs="Times New Roman"/>
          <w:color w:val="000000" w:themeColor="text1"/>
          <w:sz w:val="24"/>
          <w:szCs w:val="24"/>
          <w:lang w:val="en-US"/>
        </w:rPr>
        <w:t xml:space="preserve">articulate the framework for the action to be undertaken at country level.  The projects </w:t>
      </w:r>
      <w:r w:rsidR="00BA7296" w:rsidRPr="00F3342D">
        <w:rPr>
          <w:rFonts w:ascii="Times New Roman" w:hAnsi="Times New Roman" w:cs="Times New Roman"/>
          <w:color w:val="000000" w:themeColor="text1"/>
          <w:sz w:val="24"/>
          <w:szCs w:val="24"/>
          <w:lang w:val="en-US"/>
        </w:rPr>
        <w:t xml:space="preserve">were formulated </w:t>
      </w:r>
      <w:r w:rsidR="000C32DD" w:rsidRPr="00F3342D">
        <w:rPr>
          <w:rFonts w:ascii="Times New Roman" w:hAnsi="Times New Roman" w:cs="Times New Roman"/>
          <w:color w:val="000000" w:themeColor="text1"/>
          <w:sz w:val="24"/>
          <w:szCs w:val="24"/>
          <w:lang w:val="en-US"/>
        </w:rPr>
        <w:t xml:space="preserve">by national NGOs from the 4 GLR </w:t>
      </w:r>
      <w:r w:rsidR="00EB4018" w:rsidRPr="00F3342D">
        <w:rPr>
          <w:rFonts w:ascii="Times New Roman" w:hAnsi="Times New Roman" w:cs="Times New Roman"/>
          <w:color w:val="000000" w:themeColor="text1"/>
          <w:sz w:val="24"/>
          <w:szCs w:val="24"/>
          <w:lang w:val="en-US"/>
        </w:rPr>
        <w:t>countries (</w:t>
      </w:r>
      <w:r w:rsidR="003D71E8" w:rsidRPr="00F3342D">
        <w:rPr>
          <w:rFonts w:ascii="Times New Roman" w:hAnsi="Times New Roman" w:cs="Times New Roman"/>
          <w:color w:val="000000" w:themeColor="text1"/>
          <w:sz w:val="24"/>
          <w:szCs w:val="24"/>
          <w:lang w:val="en-US"/>
        </w:rPr>
        <w:t xml:space="preserve">see table (1) below) </w:t>
      </w:r>
      <w:r w:rsidRPr="00F3342D">
        <w:rPr>
          <w:rFonts w:ascii="Times New Roman" w:hAnsi="Times New Roman" w:cs="Times New Roman"/>
          <w:color w:val="000000" w:themeColor="text1"/>
          <w:sz w:val="24"/>
          <w:szCs w:val="24"/>
          <w:lang w:val="en-US"/>
        </w:rPr>
        <w:t>in response to a call for proposal</w:t>
      </w:r>
      <w:r w:rsidR="00321119">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issued </w:t>
      </w:r>
      <w:r w:rsidRPr="00F3342D">
        <w:rPr>
          <w:rFonts w:ascii="Times New Roman" w:hAnsi="Times New Roman" w:cs="Times New Roman"/>
          <w:color w:val="000000" w:themeColor="text1"/>
          <w:sz w:val="24"/>
          <w:szCs w:val="24"/>
          <w:lang w:val="en-US"/>
        </w:rPr>
        <w:lastRenderedPageBreak/>
        <w:t>by the EU-UN partnership</w:t>
      </w:r>
      <w:r w:rsidR="00BC3D6E">
        <w:rPr>
          <w:rFonts w:ascii="Times New Roman" w:hAnsi="Times New Roman" w:cs="Times New Roman"/>
          <w:color w:val="000000" w:themeColor="text1"/>
          <w:sz w:val="24"/>
          <w:szCs w:val="24"/>
          <w:lang w:val="en-US"/>
        </w:rPr>
        <w:t xml:space="preserve"> </w:t>
      </w:r>
      <w:r w:rsidR="00015B41" w:rsidRPr="00F3342D">
        <w:rPr>
          <w:rFonts w:ascii="Times New Roman" w:hAnsi="Times New Roman" w:cs="Times New Roman"/>
          <w:color w:val="000000" w:themeColor="text1"/>
          <w:sz w:val="24"/>
          <w:szCs w:val="24"/>
          <w:lang w:val="en-US"/>
        </w:rPr>
        <w:t xml:space="preserve">in late 2013. The call for proposals was issued </w:t>
      </w:r>
      <w:r w:rsidR="00512A56" w:rsidRPr="00F3342D">
        <w:rPr>
          <w:rFonts w:ascii="Times New Roman" w:hAnsi="Times New Roman" w:cs="Times New Roman"/>
          <w:color w:val="000000" w:themeColor="text1"/>
          <w:sz w:val="24"/>
          <w:szCs w:val="24"/>
          <w:lang w:val="en-US"/>
        </w:rPr>
        <w:t>following a</w:t>
      </w:r>
      <w:r w:rsidR="0056618A" w:rsidRPr="00F3342D">
        <w:rPr>
          <w:rFonts w:ascii="Times New Roman" w:hAnsi="Times New Roman" w:cs="Times New Roman"/>
          <w:color w:val="000000" w:themeColor="text1"/>
          <w:sz w:val="24"/>
          <w:szCs w:val="24"/>
          <w:lang w:val="en-US"/>
        </w:rPr>
        <w:t>n</w:t>
      </w:r>
      <w:r w:rsidR="00BC3D6E">
        <w:rPr>
          <w:rFonts w:ascii="Times New Roman" w:hAnsi="Times New Roman" w:cs="Times New Roman"/>
          <w:color w:val="000000" w:themeColor="text1"/>
          <w:sz w:val="24"/>
          <w:szCs w:val="24"/>
          <w:lang w:val="en-US"/>
        </w:rPr>
        <w:t xml:space="preserve"> </w:t>
      </w:r>
      <w:r w:rsidR="0056618A" w:rsidRPr="00F3342D">
        <w:rPr>
          <w:rFonts w:ascii="Times New Roman" w:hAnsi="Times New Roman" w:cs="Times New Roman"/>
          <w:color w:val="000000" w:themeColor="text1"/>
          <w:sz w:val="24"/>
          <w:szCs w:val="24"/>
          <w:lang w:val="en-US"/>
        </w:rPr>
        <w:t xml:space="preserve">EU-UN partnership </w:t>
      </w:r>
      <w:r w:rsidR="001C424B" w:rsidRPr="00F3342D">
        <w:rPr>
          <w:rFonts w:ascii="Times New Roman" w:hAnsi="Times New Roman" w:cs="Times New Roman"/>
          <w:color w:val="000000" w:themeColor="text1"/>
          <w:sz w:val="24"/>
          <w:szCs w:val="24"/>
          <w:lang w:val="en-US"/>
        </w:rPr>
        <w:t xml:space="preserve">training </w:t>
      </w:r>
      <w:r w:rsidR="00512A56" w:rsidRPr="00F3342D">
        <w:rPr>
          <w:rFonts w:ascii="Times New Roman" w:hAnsi="Times New Roman" w:cs="Times New Roman"/>
          <w:color w:val="000000" w:themeColor="text1"/>
          <w:sz w:val="24"/>
          <w:szCs w:val="24"/>
          <w:lang w:val="en-US"/>
        </w:rPr>
        <w:t xml:space="preserve">workshop </w:t>
      </w:r>
      <w:r w:rsidR="0056618A" w:rsidRPr="00F3342D">
        <w:rPr>
          <w:rFonts w:ascii="Times New Roman" w:hAnsi="Times New Roman" w:cs="Times New Roman"/>
          <w:color w:val="000000" w:themeColor="text1"/>
          <w:sz w:val="24"/>
          <w:szCs w:val="24"/>
          <w:lang w:val="en-US"/>
        </w:rPr>
        <w:t xml:space="preserve">held </w:t>
      </w:r>
      <w:r w:rsidR="00512A56" w:rsidRPr="00F3342D">
        <w:rPr>
          <w:rFonts w:ascii="Times New Roman" w:hAnsi="Times New Roman" w:cs="Times New Roman"/>
          <w:color w:val="000000" w:themeColor="text1"/>
          <w:sz w:val="24"/>
          <w:szCs w:val="24"/>
          <w:lang w:val="en-US"/>
        </w:rPr>
        <w:t>in Bujumbura Burundi</w:t>
      </w:r>
      <w:r w:rsidR="008444F7">
        <w:rPr>
          <w:rFonts w:ascii="Times New Roman" w:hAnsi="Times New Roman" w:cs="Times New Roman"/>
          <w:color w:val="000000" w:themeColor="text1"/>
          <w:sz w:val="24"/>
          <w:szCs w:val="24"/>
          <w:lang w:val="en-US"/>
        </w:rPr>
        <w:t xml:space="preserve"> </w:t>
      </w:r>
      <w:r w:rsidR="0056618A" w:rsidRPr="00F3342D">
        <w:rPr>
          <w:rFonts w:ascii="Times New Roman" w:hAnsi="Times New Roman" w:cs="Times New Roman"/>
          <w:color w:val="000000" w:themeColor="text1"/>
          <w:sz w:val="24"/>
          <w:szCs w:val="24"/>
          <w:lang w:val="en-US"/>
        </w:rPr>
        <w:t>on 16-17 September 2013</w:t>
      </w:r>
      <w:r w:rsidR="00512A56" w:rsidRPr="00F3342D">
        <w:rPr>
          <w:rFonts w:ascii="Times New Roman" w:hAnsi="Times New Roman" w:cs="Times New Roman"/>
          <w:color w:val="000000" w:themeColor="text1"/>
          <w:sz w:val="24"/>
          <w:szCs w:val="24"/>
          <w:lang w:val="en-US"/>
        </w:rPr>
        <w:t xml:space="preserve">. </w:t>
      </w:r>
    </w:p>
    <w:p w:rsidR="002319B1" w:rsidRPr="00F3342D" w:rsidRDefault="002319B1"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12A56" w:rsidRPr="00F3342D" w:rsidRDefault="00063457" w:rsidP="0004655C">
      <w:pPr>
        <w:autoSpaceDE w:val="0"/>
        <w:autoSpaceDN w:val="0"/>
        <w:adjustRightInd w:val="0"/>
        <w:spacing w:after="0" w:line="240" w:lineRule="auto"/>
        <w:jc w:val="both"/>
        <w:rPr>
          <w:rFonts w:asciiTheme="majorHAnsi" w:hAnsiTheme="majorHAnsi" w:cs="Times New Roman"/>
          <w:sz w:val="24"/>
          <w:szCs w:val="24"/>
          <w:lang w:val="en-US"/>
        </w:rPr>
      </w:pPr>
      <w:r w:rsidRPr="00F3342D">
        <w:rPr>
          <w:rFonts w:asciiTheme="majorHAnsi" w:hAnsiTheme="majorHAnsi" w:cs="Times New Roman"/>
          <w:sz w:val="24"/>
          <w:szCs w:val="24"/>
          <w:lang w:val="en-US"/>
        </w:rPr>
        <w:t>T</w:t>
      </w:r>
      <w:r w:rsidR="00512A56" w:rsidRPr="00F3342D">
        <w:rPr>
          <w:rFonts w:asciiTheme="majorHAnsi" w:hAnsiTheme="majorHAnsi" w:cs="Times New Roman"/>
          <w:sz w:val="24"/>
          <w:szCs w:val="24"/>
          <w:lang w:val="en-US"/>
        </w:rPr>
        <w:t xml:space="preserve">he two-day </w:t>
      </w:r>
      <w:r w:rsidRPr="00F3342D">
        <w:rPr>
          <w:rFonts w:asciiTheme="majorHAnsi" w:hAnsiTheme="majorHAnsi" w:cs="Times New Roman"/>
          <w:sz w:val="24"/>
          <w:szCs w:val="24"/>
          <w:lang w:val="en-US"/>
        </w:rPr>
        <w:t xml:space="preserve">training </w:t>
      </w:r>
      <w:r w:rsidR="00512A56" w:rsidRPr="00F3342D">
        <w:rPr>
          <w:rFonts w:asciiTheme="majorHAnsi" w:hAnsiTheme="majorHAnsi" w:cs="Times New Roman"/>
          <w:sz w:val="24"/>
          <w:szCs w:val="24"/>
          <w:lang w:val="en-US"/>
        </w:rPr>
        <w:t xml:space="preserve">workshop was divided into thematic sessions built around the </w:t>
      </w:r>
      <w:r w:rsidR="00015B41" w:rsidRPr="00F3342D">
        <w:rPr>
          <w:rFonts w:asciiTheme="majorHAnsi" w:hAnsiTheme="majorHAnsi" w:cs="Times New Roman"/>
          <w:sz w:val="24"/>
          <w:szCs w:val="24"/>
          <w:lang w:val="en-US"/>
        </w:rPr>
        <w:t xml:space="preserve">subject of </w:t>
      </w:r>
      <w:r w:rsidR="00512A56" w:rsidRPr="00F3342D">
        <w:rPr>
          <w:rFonts w:asciiTheme="majorHAnsi" w:hAnsiTheme="majorHAnsi" w:cs="Times New Roman"/>
          <w:sz w:val="24"/>
          <w:szCs w:val="24"/>
          <w:lang w:val="en-US"/>
        </w:rPr>
        <w:t xml:space="preserve">Land and </w:t>
      </w:r>
      <w:r w:rsidR="00015B41" w:rsidRPr="00F3342D">
        <w:rPr>
          <w:rFonts w:asciiTheme="majorHAnsi" w:hAnsiTheme="majorHAnsi" w:cs="Times New Roman"/>
          <w:sz w:val="24"/>
          <w:szCs w:val="24"/>
          <w:lang w:val="en-US"/>
        </w:rPr>
        <w:t xml:space="preserve">the </w:t>
      </w:r>
      <w:r w:rsidR="00512A56" w:rsidRPr="00F3342D">
        <w:rPr>
          <w:rFonts w:asciiTheme="majorHAnsi" w:hAnsiTheme="majorHAnsi" w:cs="Times New Roman"/>
          <w:sz w:val="24"/>
          <w:szCs w:val="24"/>
          <w:lang w:val="en-US"/>
        </w:rPr>
        <w:t>Extractive</w:t>
      </w:r>
      <w:r w:rsidR="00015B41" w:rsidRPr="00F3342D">
        <w:rPr>
          <w:rFonts w:asciiTheme="majorHAnsi" w:hAnsiTheme="majorHAnsi" w:cs="Times New Roman"/>
          <w:sz w:val="24"/>
          <w:szCs w:val="24"/>
          <w:lang w:val="en-US"/>
        </w:rPr>
        <w:t xml:space="preserve"> industries</w:t>
      </w:r>
      <w:r w:rsidR="00B7764D" w:rsidRPr="00F3342D">
        <w:rPr>
          <w:rFonts w:asciiTheme="majorHAnsi" w:hAnsiTheme="majorHAnsi" w:cs="Times New Roman"/>
          <w:sz w:val="24"/>
          <w:szCs w:val="24"/>
          <w:lang w:val="en-US"/>
        </w:rPr>
        <w:t xml:space="preserve"> with sessions on:</w:t>
      </w:r>
    </w:p>
    <w:p w:rsidR="002319B1" w:rsidRPr="00F3342D" w:rsidRDefault="002319B1"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12A56" w:rsidRPr="00F3342D" w:rsidRDefault="00512A56" w:rsidP="0004655C">
      <w:p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1-The EU-UN Partnership and its knowledge products</w:t>
      </w:r>
      <w:r w:rsidR="00BC3D6E">
        <w:rPr>
          <w:rFonts w:ascii="Times New Roman" w:hAnsi="Times New Roman" w:cs="Times New Roman"/>
          <w:sz w:val="24"/>
          <w:szCs w:val="24"/>
          <w:lang w:val="en-US"/>
        </w:rPr>
        <w:t xml:space="preserve"> </w:t>
      </w:r>
      <w:r w:rsidR="00063457" w:rsidRPr="00F3342D">
        <w:rPr>
          <w:rFonts w:ascii="Times New Roman" w:hAnsi="Times New Roman" w:cs="Times New Roman"/>
          <w:sz w:val="24"/>
          <w:szCs w:val="24"/>
          <w:lang w:val="en-US"/>
        </w:rPr>
        <w:t xml:space="preserve">that </w:t>
      </w:r>
      <w:r w:rsidR="001C424B" w:rsidRPr="00F3342D">
        <w:rPr>
          <w:rFonts w:ascii="Times New Roman" w:hAnsi="Times New Roman" w:cs="Times New Roman"/>
          <w:sz w:val="24"/>
          <w:szCs w:val="24"/>
          <w:lang w:val="en-US"/>
        </w:rPr>
        <w:t>includ</w:t>
      </w:r>
      <w:r w:rsidR="00063457" w:rsidRPr="00F3342D">
        <w:rPr>
          <w:rFonts w:ascii="Times New Roman" w:hAnsi="Times New Roman" w:cs="Times New Roman"/>
          <w:sz w:val="24"/>
          <w:szCs w:val="24"/>
          <w:lang w:val="en-US"/>
        </w:rPr>
        <w:t>es</w:t>
      </w:r>
      <w:r w:rsidR="001C424B" w:rsidRPr="00F3342D">
        <w:rPr>
          <w:rFonts w:ascii="Times New Roman" w:hAnsi="Times New Roman" w:cs="Times New Roman"/>
          <w:sz w:val="24"/>
          <w:szCs w:val="24"/>
          <w:lang w:val="en-US"/>
        </w:rPr>
        <w:t xml:space="preserve"> the EU-UN Toolkit and on-line training</w:t>
      </w:r>
      <w:r w:rsidRPr="00F3342D">
        <w:rPr>
          <w:rFonts w:ascii="Times New Roman" w:hAnsi="Times New Roman" w:cs="Times New Roman"/>
          <w:sz w:val="24"/>
          <w:szCs w:val="24"/>
          <w:lang w:val="en-US"/>
        </w:rPr>
        <w:t>,</w:t>
      </w:r>
    </w:p>
    <w:p w:rsidR="00512A56" w:rsidRPr="00F3342D" w:rsidRDefault="00512A56" w:rsidP="0004655C">
      <w:p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2-The Land and Conflict theme includ</w:t>
      </w:r>
      <w:r w:rsidR="00063457" w:rsidRPr="00F3342D">
        <w:rPr>
          <w:rFonts w:ascii="Times New Roman" w:hAnsi="Times New Roman" w:cs="Times New Roman"/>
          <w:sz w:val="24"/>
          <w:szCs w:val="24"/>
          <w:lang w:val="en-US"/>
        </w:rPr>
        <w:t>es</w:t>
      </w:r>
      <w:r w:rsidRPr="00F3342D">
        <w:rPr>
          <w:rFonts w:ascii="Times New Roman" w:hAnsi="Times New Roman" w:cs="Times New Roman"/>
          <w:sz w:val="24"/>
          <w:szCs w:val="24"/>
          <w:lang w:val="en-US"/>
        </w:rPr>
        <w:t xml:space="preserve"> a training on mediation, the land policy initiative of the ECA/ADB and AU, the Great Lakes context of displacement and the regional legal instrument for </w:t>
      </w:r>
      <w:r w:rsidR="001C424B" w:rsidRPr="00F3342D">
        <w:rPr>
          <w:rFonts w:ascii="Times New Roman" w:hAnsi="Times New Roman" w:cs="Times New Roman"/>
          <w:sz w:val="24"/>
          <w:szCs w:val="24"/>
          <w:lang w:val="en-US"/>
        </w:rPr>
        <w:t xml:space="preserve">protection of </w:t>
      </w:r>
      <w:r w:rsidRPr="00F3342D">
        <w:rPr>
          <w:rFonts w:ascii="Times New Roman" w:hAnsi="Times New Roman" w:cs="Times New Roman"/>
          <w:sz w:val="24"/>
          <w:szCs w:val="24"/>
          <w:lang w:val="en-US"/>
        </w:rPr>
        <w:t>property rights</w:t>
      </w:r>
      <w:r w:rsidR="00321119">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as well as linkages with</w:t>
      </w:r>
      <w:r w:rsidR="00321119">
        <w:rPr>
          <w:rFonts w:ascii="Times New Roman" w:hAnsi="Times New Roman" w:cs="Times New Roman"/>
          <w:sz w:val="24"/>
          <w:szCs w:val="24"/>
          <w:lang w:val="en-US"/>
        </w:rPr>
        <w:t xml:space="preserve"> the</w:t>
      </w:r>
      <w:r w:rsidRPr="00F3342D">
        <w:rPr>
          <w:rFonts w:ascii="Times New Roman" w:hAnsi="Times New Roman" w:cs="Times New Roman"/>
          <w:sz w:val="24"/>
          <w:szCs w:val="24"/>
          <w:lang w:val="en-US"/>
        </w:rPr>
        <w:t xml:space="preserve"> ongoing initiative on land within the Great </w:t>
      </w:r>
      <w:r w:rsidR="00321119">
        <w:rPr>
          <w:rFonts w:ascii="Times New Roman" w:hAnsi="Times New Roman" w:cs="Times New Roman"/>
          <w:sz w:val="24"/>
          <w:szCs w:val="24"/>
          <w:lang w:val="en-US"/>
        </w:rPr>
        <w:t>L</w:t>
      </w:r>
      <w:r w:rsidRPr="00F3342D">
        <w:rPr>
          <w:rFonts w:ascii="Times New Roman" w:hAnsi="Times New Roman" w:cs="Times New Roman"/>
          <w:sz w:val="24"/>
          <w:szCs w:val="24"/>
          <w:lang w:val="en-US"/>
        </w:rPr>
        <w:t>akes region</w:t>
      </w:r>
    </w:p>
    <w:p w:rsidR="00512A56" w:rsidRPr="00F3342D" w:rsidRDefault="00512A56" w:rsidP="0004655C">
      <w:p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3-The Extractive and Conflict theme </w:t>
      </w:r>
      <w:r w:rsidR="00321119">
        <w:rPr>
          <w:rFonts w:ascii="Times New Roman" w:hAnsi="Times New Roman" w:cs="Times New Roman"/>
          <w:sz w:val="24"/>
          <w:szCs w:val="24"/>
          <w:lang w:val="en-US"/>
        </w:rPr>
        <w:t xml:space="preserve"> includes</w:t>
      </w:r>
      <w:r w:rsidRPr="00F3342D">
        <w:rPr>
          <w:rFonts w:ascii="Times New Roman" w:hAnsi="Times New Roman" w:cs="Times New Roman"/>
          <w:sz w:val="24"/>
          <w:szCs w:val="24"/>
          <w:lang w:val="en-US"/>
        </w:rPr>
        <w:t xml:space="preserve"> sessions on the OECD Due Diligence guidance, the ICGLR tools for certification and whistle</w:t>
      </w:r>
      <w:r w:rsidR="00015B41" w:rsidRPr="00F3342D">
        <w:rPr>
          <w:rFonts w:ascii="Times New Roman" w:hAnsi="Times New Roman" w:cs="Times New Roman"/>
          <w:sz w:val="24"/>
          <w:szCs w:val="24"/>
          <w:lang w:val="en-US"/>
        </w:rPr>
        <w:t>-</w:t>
      </w:r>
      <w:r w:rsidRPr="00F3342D">
        <w:rPr>
          <w:rFonts w:ascii="Times New Roman" w:hAnsi="Times New Roman" w:cs="Times New Roman"/>
          <w:sz w:val="24"/>
          <w:szCs w:val="24"/>
          <w:lang w:val="en-US"/>
        </w:rPr>
        <w:t>blowing  mechanisms, t</w:t>
      </w:r>
      <w:r w:rsidR="00015B41" w:rsidRPr="00F3342D">
        <w:rPr>
          <w:rFonts w:ascii="Times New Roman" w:hAnsi="Times New Roman" w:cs="Times New Roman"/>
          <w:sz w:val="24"/>
          <w:szCs w:val="24"/>
          <w:lang w:val="en-US"/>
        </w:rPr>
        <w:t>he conflict risks in the DRC min</w:t>
      </w:r>
      <w:r w:rsidRPr="00F3342D">
        <w:rPr>
          <w:rFonts w:ascii="Times New Roman" w:hAnsi="Times New Roman" w:cs="Times New Roman"/>
          <w:sz w:val="24"/>
          <w:szCs w:val="24"/>
          <w:lang w:val="en-US"/>
        </w:rPr>
        <w:t>ing sector as well as the UNDP extractive strategy</w:t>
      </w:r>
      <w:r w:rsidR="00B7764D" w:rsidRPr="00F3342D">
        <w:rPr>
          <w:rFonts w:ascii="Times New Roman" w:hAnsi="Times New Roman" w:cs="Times New Roman"/>
          <w:sz w:val="24"/>
          <w:szCs w:val="24"/>
          <w:lang w:val="en-US"/>
        </w:rPr>
        <w:t xml:space="preserve"> and Africa Mining Vision</w:t>
      </w:r>
      <w:r w:rsidRPr="00F3342D">
        <w:rPr>
          <w:rFonts w:ascii="Times New Roman" w:hAnsi="Times New Roman" w:cs="Times New Roman"/>
          <w:sz w:val="24"/>
          <w:szCs w:val="24"/>
          <w:lang w:val="en-US"/>
        </w:rPr>
        <w:t>.</w:t>
      </w:r>
    </w:p>
    <w:p w:rsidR="00512A56" w:rsidRPr="00F3342D" w:rsidRDefault="00512A56" w:rsidP="0004655C">
      <w:pPr>
        <w:pStyle w:val="ListParagraph"/>
        <w:jc w:val="both"/>
      </w:pPr>
    </w:p>
    <w:p w:rsidR="00512A56" w:rsidRPr="00F3342D" w:rsidRDefault="00512A56"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workshop </w:t>
      </w:r>
      <w:r w:rsidR="00015B41" w:rsidRPr="00F3342D">
        <w:rPr>
          <w:rFonts w:ascii="Times New Roman" w:hAnsi="Times New Roman" w:cs="Times New Roman"/>
          <w:sz w:val="24"/>
          <w:szCs w:val="24"/>
          <w:lang w:val="en-US"/>
        </w:rPr>
        <w:t xml:space="preserve">aimed to achieve the </w:t>
      </w:r>
      <w:r w:rsidRPr="00F3342D">
        <w:rPr>
          <w:rFonts w:ascii="Times New Roman" w:hAnsi="Times New Roman" w:cs="Times New Roman"/>
          <w:sz w:val="24"/>
          <w:szCs w:val="24"/>
          <w:lang w:val="en-US"/>
        </w:rPr>
        <w:t>follow</w:t>
      </w:r>
      <w:r w:rsidR="00015B41" w:rsidRPr="00F3342D">
        <w:rPr>
          <w:rFonts w:ascii="Times New Roman" w:hAnsi="Times New Roman" w:cs="Times New Roman"/>
          <w:sz w:val="24"/>
          <w:szCs w:val="24"/>
          <w:lang w:val="en-US"/>
        </w:rPr>
        <w:t>ing results</w:t>
      </w:r>
      <w:r w:rsidRPr="00F3342D">
        <w:rPr>
          <w:rFonts w:ascii="Times New Roman" w:hAnsi="Times New Roman" w:cs="Times New Roman"/>
          <w:sz w:val="24"/>
          <w:szCs w:val="24"/>
          <w:lang w:val="en-US"/>
        </w:rPr>
        <w:t>:</w:t>
      </w:r>
    </w:p>
    <w:p w:rsidR="00512A56" w:rsidRPr="00F3342D" w:rsidRDefault="00512A56" w:rsidP="0004655C">
      <w:pPr>
        <w:pStyle w:val="ListParagraph"/>
        <w:numPr>
          <w:ilvl w:val="0"/>
          <w:numId w:val="19"/>
        </w:numPr>
        <w:spacing w:after="200"/>
        <w:jc w:val="both"/>
      </w:pPr>
      <w:r w:rsidRPr="00F3342D">
        <w:t xml:space="preserve">CSOs </w:t>
      </w:r>
      <w:r w:rsidR="00220960" w:rsidRPr="00F3342D">
        <w:t>a</w:t>
      </w:r>
      <w:r w:rsidR="00015B41" w:rsidRPr="00F3342D">
        <w:t xml:space="preserve">re </w:t>
      </w:r>
      <w:r w:rsidRPr="00F3342D">
        <w:t>familiarized with the use of the EU-UN toolkit and the on-line training modules and are able to use these tools for their own internal capacity</w:t>
      </w:r>
      <w:r w:rsidR="00321119">
        <w:t>-</w:t>
      </w:r>
      <w:r w:rsidRPr="00F3342D">
        <w:t xml:space="preserve">building </w:t>
      </w:r>
    </w:p>
    <w:p w:rsidR="00512A56" w:rsidRPr="00F3342D" w:rsidRDefault="00512A56" w:rsidP="0004655C">
      <w:pPr>
        <w:pStyle w:val="ListParagraph"/>
        <w:numPr>
          <w:ilvl w:val="0"/>
          <w:numId w:val="19"/>
        </w:numPr>
        <w:spacing w:after="200"/>
        <w:jc w:val="both"/>
      </w:pPr>
      <w:r w:rsidRPr="00F3342D">
        <w:t xml:space="preserve">CSOs have a better understanding of existing regional instruments such as policy, legal frameworks and guidance and </w:t>
      </w:r>
      <w:r w:rsidR="00220960" w:rsidRPr="00F3342D">
        <w:t xml:space="preserve">are </w:t>
      </w:r>
      <w:r w:rsidRPr="00F3342D">
        <w:t>in a better position to make use of them</w:t>
      </w:r>
    </w:p>
    <w:p w:rsidR="00512A56" w:rsidRPr="00F3342D" w:rsidRDefault="00512A56" w:rsidP="0004655C">
      <w:pPr>
        <w:pStyle w:val="ListParagraph"/>
        <w:numPr>
          <w:ilvl w:val="0"/>
          <w:numId w:val="19"/>
        </w:numPr>
        <w:spacing w:after="200"/>
        <w:jc w:val="both"/>
      </w:pPr>
      <w:r w:rsidRPr="00F3342D">
        <w:t xml:space="preserve">CSOs networks are strengthened and </w:t>
      </w:r>
      <w:r w:rsidR="00015B41" w:rsidRPr="00F3342D">
        <w:t xml:space="preserve">able to </w:t>
      </w:r>
      <w:r w:rsidR="00220960" w:rsidRPr="00F3342D">
        <w:t xml:space="preserve">engage in </w:t>
      </w:r>
      <w:r w:rsidRPr="00F3342D">
        <w:t xml:space="preserve">dialogue around land and natural resources conflict prevention </w:t>
      </w:r>
      <w:r w:rsidR="00220960" w:rsidRPr="00F3342D">
        <w:t>in the region</w:t>
      </w:r>
      <w:r w:rsidRPr="00F3342D">
        <w:t xml:space="preserve"> through regular exchange</w:t>
      </w:r>
      <w:r w:rsidR="00220960" w:rsidRPr="00F3342D">
        <w:t>s</w:t>
      </w:r>
      <w:r w:rsidR="00BC3D6E">
        <w:t xml:space="preserve"> </w:t>
      </w:r>
      <w:r w:rsidR="00220960" w:rsidRPr="00F3342D">
        <w:t>organized by the EU</w:t>
      </w:r>
      <w:r w:rsidR="00321119">
        <w:t>-</w:t>
      </w:r>
      <w:r w:rsidR="00220960" w:rsidRPr="00F3342D">
        <w:t>UN project team</w:t>
      </w:r>
    </w:p>
    <w:p w:rsidR="000C32DD" w:rsidRPr="00F3342D" w:rsidRDefault="00512A56" w:rsidP="0004655C">
      <w:pPr>
        <w:pStyle w:val="ListParagraph"/>
        <w:numPr>
          <w:ilvl w:val="0"/>
          <w:numId w:val="19"/>
        </w:numPr>
        <w:spacing w:after="200"/>
        <w:jc w:val="both"/>
      </w:pPr>
      <w:r w:rsidRPr="00F3342D">
        <w:t xml:space="preserve">CSOs </w:t>
      </w:r>
      <w:r w:rsidR="00220960" w:rsidRPr="00F3342D">
        <w:t xml:space="preserve">are </w:t>
      </w:r>
      <w:r w:rsidRPr="00F3342D">
        <w:t xml:space="preserve">able to </w:t>
      </w:r>
      <w:r w:rsidR="00015B41" w:rsidRPr="00F3342D">
        <w:t xml:space="preserve">formulate </w:t>
      </w:r>
      <w:r w:rsidR="00220960" w:rsidRPr="00F3342D">
        <w:t xml:space="preserve">and submit </w:t>
      </w:r>
      <w:r w:rsidRPr="00F3342D">
        <w:t>their proposal</w:t>
      </w:r>
      <w:r w:rsidR="00321119">
        <w:t>s</w:t>
      </w:r>
      <w:r w:rsidRPr="00F3342D">
        <w:t xml:space="preserve"> to the EU-UN Partnership according to </w:t>
      </w:r>
      <w:r w:rsidR="00015B41" w:rsidRPr="00F3342D">
        <w:t xml:space="preserve">the </w:t>
      </w:r>
      <w:r w:rsidRPr="00F3342D">
        <w:t>methodology presented</w:t>
      </w:r>
      <w:r w:rsidR="00220960" w:rsidRPr="00F3342D">
        <w:t xml:space="preserve"> at the workshop</w:t>
      </w:r>
      <w:r w:rsidRPr="00F3342D">
        <w:t>.</w:t>
      </w:r>
    </w:p>
    <w:p w:rsidR="001C3081" w:rsidRPr="00F3342D" w:rsidRDefault="001C3081" w:rsidP="0004655C">
      <w:pPr>
        <w:ind w:left="360"/>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Table (1)</w:t>
      </w:r>
    </w:p>
    <w:tbl>
      <w:tblPr>
        <w:tblStyle w:val="TableGrid"/>
        <w:tblW w:w="9214" w:type="dxa"/>
        <w:tblInd w:w="-34" w:type="dxa"/>
        <w:tblLayout w:type="fixed"/>
        <w:tblLook w:val="04A0" w:firstRow="1" w:lastRow="0" w:firstColumn="1" w:lastColumn="0" w:noHBand="0" w:noVBand="1"/>
      </w:tblPr>
      <w:tblGrid>
        <w:gridCol w:w="568"/>
        <w:gridCol w:w="3402"/>
        <w:gridCol w:w="1134"/>
        <w:gridCol w:w="2835"/>
        <w:gridCol w:w="1275"/>
      </w:tblGrid>
      <w:tr w:rsidR="00D32A9F" w:rsidRPr="00AF78CE" w:rsidTr="001C3081">
        <w:trPr>
          <w:trHeight w:val="138"/>
        </w:trPr>
        <w:tc>
          <w:tcPr>
            <w:tcW w:w="568" w:type="dxa"/>
          </w:tcPr>
          <w:p w:rsidR="00D32A9F" w:rsidRPr="00F3342D" w:rsidRDefault="00D32A9F" w:rsidP="0004655C">
            <w:pPr>
              <w:autoSpaceDE w:val="0"/>
              <w:autoSpaceDN w:val="0"/>
              <w:adjustRightInd w:val="0"/>
              <w:jc w:val="both"/>
              <w:rPr>
                <w:rFonts w:ascii="Times New Roman" w:hAnsi="Times New Roman" w:cs="Times New Roman"/>
                <w:b/>
                <w:color w:val="000000" w:themeColor="text1"/>
                <w:sz w:val="20"/>
                <w:szCs w:val="20"/>
                <w:lang w:val="en-US"/>
              </w:rPr>
            </w:pPr>
          </w:p>
        </w:tc>
        <w:tc>
          <w:tcPr>
            <w:tcW w:w="8646" w:type="dxa"/>
            <w:gridSpan w:val="4"/>
          </w:tcPr>
          <w:p w:rsidR="00D32A9F" w:rsidRPr="00F3342D" w:rsidRDefault="00D32A9F"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 xml:space="preserve">List of </w:t>
            </w:r>
            <w:r w:rsidR="001C3081" w:rsidRPr="00F3342D">
              <w:rPr>
                <w:rFonts w:ascii="Times New Roman" w:hAnsi="Times New Roman" w:cs="Times New Roman"/>
                <w:b/>
                <w:color w:val="000000" w:themeColor="text1"/>
                <w:sz w:val="20"/>
                <w:szCs w:val="20"/>
                <w:lang w:val="en-US"/>
              </w:rPr>
              <w:t>P</w:t>
            </w:r>
            <w:r w:rsidRPr="00F3342D">
              <w:rPr>
                <w:rFonts w:ascii="Times New Roman" w:hAnsi="Times New Roman" w:cs="Times New Roman"/>
                <w:b/>
                <w:color w:val="000000" w:themeColor="text1"/>
                <w:sz w:val="20"/>
                <w:szCs w:val="20"/>
                <w:lang w:val="en-US"/>
              </w:rPr>
              <w:t>rojects and Implementing Partner (NGO/CSO)</w:t>
            </w:r>
            <w:r w:rsidR="001C3081" w:rsidRPr="00F3342D">
              <w:rPr>
                <w:rFonts w:ascii="Times New Roman" w:hAnsi="Times New Roman" w:cs="Times New Roman"/>
                <w:b/>
                <w:color w:val="000000" w:themeColor="text1"/>
                <w:sz w:val="20"/>
                <w:szCs w:val="20"/>
                <w:lang w:val="en-US"/>
              </w:rPr>
              <w:t xml:space="preserve"> by Country</w:t>
            </w:r>
          </w:p>
        </w:tc>
      </w:tr>
      <w:tr w:rsidR="003D71E8" w:rsidRPr="00F3342D" w:rsidTr="001C3081">
        <w:trPr>
          <w:trHeight w:val="138"/>
        </w:trPr>
        <w:tc>
          <w:tcPr>
            <w:tcW w:w="568" w:type="dxa"/>
            <w:vMerge w:val="restart"/>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N°</w:t>
            </w:r>
          </w:p>
        </w:tc>
        <w:tc>
          <w:tcPr>
            <w:tcW w:w="3402" w:type="dxa"/>
            <w:vMerge w:val="restart"/>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Project Title</w:t>
            </w:r>
          </w:p>
        </w:tc>
        <w:tc>
          <w:tcPr>
            <w:tcW w:w="1134" w:type="dxa"/>
            <w:vMerge w:val="restart"/>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Country</w:t>
            </w:r>
          </w:p>
        </w:tc>
        <w:tc>
          <w:tcPr>
            <w:tcW w:w="4110" w:type="dxa"/>
            <w:gridSpan w:val="2"/>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Implementing Partner (NGO/CSO)</w:t>
            </w:r>
          </w:p>
        </w:tc>
      </w:tr>
      <w:tr w:rsidR="003D71E8" w:rsidRPr="00F3342D" w:rsidTr="001C3081">
        <w:trPr>
          <w:trHeight w:val="138"/>
        </w:trPr>
        <w:tc>
          <w:tcPr>
            <w:tcW w:w="568" w:type="dxa"/>
            <w:vMerge/>
          </w:tcPr>
          <w:p w:rsidR="002319B1" w:rsidRPr="00F3342D" w:rsidRDefault="002319B1" w:rsidP="0004655C">
            <w:pPr>
              <w:autoSpaceDE w:val="0"/>
              <w:autoSpaceDN w:val="0"/>
              <w:adjustRightInd w:val="0"/>
              <w:jc w:val="both"/>
              <w:rPr>
                <w:rFonts w:ascii="Times New Roman" w:hAnsi="Times New Roman" w:cs="Times New Roman"/>
                <w:b/>
                <w:color w:val="000000" w:themeColor="text1"/>
                <w:sz w:val="20"/>
                <w:szCs w:val="20"/>
                <w:lang w:val="en-US"/>
              </w:rPr>
            </w:pPr>
          </w:p>
        </w:tc>
        <w:tc>
          <w:tcPr>
            <w:tcW w:w="3402" w:type="dxa"/>
            <w:vMerge/>
          </w:tcPr>
          <w:p w:rsidR="002319B1" w:rsidRPr="00F3342D" w:rsidRDefault="002319B1" w:rsidP="0004655C">
            <w:pPr>
              <w:autoSpaceDE w:val="0"/>
              <w:autoSpaceDN w:val="0"/>
              <w:adjustRightInd w:val="0"/>
              <w:jc w:val="both"/>
              <w:rPr>
                <w:rFonts w:ascii="Times New Roman" w:hAnsi="Times New Roman" w:cs="Times New Roman"/>
                <w:b/>
                <w:color w:val="000000" w:themeColor="text1"/>
                <w:sz w:val="20"/>
                <w:szCs w:val="20"/>
                <w:lang w:val="en-US"/>
              </w:rPr>
            </w:pPr>
          </w:p>
        </w:tc>
        <w:tc>
          <w:tcPr>
            <w:tcW w:w="1134" w:type="dxa"/>
            <w:vMerge/>
          </w:tcPr>
          <w:p w:rsidR="002319B1" w:rsidRPr="00F3342D" w:rsidRDefault="002319B1" w:rsidP="0004655C">
            <w:pPr>
              <w:autoSpaceDE w:val="0"/>
              <w:autoSpaceDN w:val="0"/>
              <w:adjustRightInd w:val="0"/>
              <w:jc w:val="both"/>
              <w:rPr>
                <w:rFonts w:ascii="Times New Roman" w:hAnsi="Times New Roman" w:cs="Times New Roman"/>
                <w:b/>
                <w:color w:val="000000" w:themeColor="text1"/>
                <w:sz w:val="20"/>
                <w:szCs w:val="20"/>
                <w:lang w:val="en-US"/>
              </w:rPr>
            </w:pPr>
          </w:p>
        </w:tc>
        <w:tc>
          <w:tcPr>
            <w:tcW w:w="2835" w:type="dxa"/>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Name</w:t>
            </w:r>
          </w:p>
        </w:tc>
        <w:tc>
          <w:tcPr>
            <w:tcW w:w="1275" w:type="dxa"/>
          </w:tcPr>
          <w:p w:rsidR="002319B1" w:rsidRPr="00F3342D" w:rsidRDefault="001023E0" w:rsidP="0004655C">
            <w:pPr>
              <w:autoSpaceDE w:val="0"/>
              <w:autoSpaceDN w:val="0"/>
              <w:adjustRightInd w:val="0"/>
              <w:jc w:val="both"/>
              <w:rPr>
                <w:rFonts w:ascii="Times New Roman" w:hAnsi="Times New Roman" w:cs="Times New Roman"/>
                <w:b/>
                <w:color w:val="000000" w:themeColor="text1"/>
                <w:sz w:val="20"/>
                <w:szCs w:val="20"/>
                <w:lang w:val="en-US"/>
              </w:rPr>
            </w:pPr>
            <w:r w:rsidRPr="00F3342D">
              <w:rPr>
                <w:rFonts w:ascii="Times New Roman" w:hAnsi="Times New Roman" w:cs="Times New Roman"/>
                <w:b/>
                <w:color w:val="000000" w:themeColor="text1"/>
                <w:sz w:val="20"/>
                <w:szCs w:val="20"/>
                <w:lang w:val="en-US"/>
              </w:rPr>
              <w:t>Acronym</w:t>
            </w:r>
          </w:p>
        </w:tc>
      </w:tr>
      <w:tr w:rsidR="003D71E8" w:rsidRPr="00F3342D" w:rsidTr="001C3081">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t>1.</w:t>
            </w:r>
          </w:p>
        </w:tc>
        <w:tc>
          <w:tcPr>
            <w:tcW w:w="3402"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 xml:space="preserve">Strengthening CSO capacities to better understand the dynamics of land and natural resources conflicts in </w:t>
            </w:r>
            <w:r w:rsidR="00F3342D" w:rsidRPr="00F3342D">
              <w:rPr>
                <w:rFonts w:ascii="Times New Roman" w:hAnsi="Times New Roman" w:cs="Times New Roman"/>
                <w:sz w:val="20"/>
                <w:szCs w:val="20"/>
                <w:lang w:val="en-US"/>
              </w:rPr>
              <w:t>Karamoj</w:t>
            </w:r>
            <w:r w:rsidR="00F3342D">
              <w:rPr>
                <w:rFonts w:ascii="Times New Roman" w:hAnsi="Times New Roman" w:cs="Times New Roman"/>
                <w:sz w:val="20"/>
                <w:szCs w:val="20"/>
                <w:lang w:val="en-US"/>
              </w:rPr>
              <w:t>a</w:t>
            </w:r>
            <w:r w:rsidRPr="00F3342D">
              <w:rPr>
                <w:rFonts w:ascii="Times New Roman" w:hAnsi="Times New Roman" w:cs="Times New Roman"/>
                <w:sz w:val="20"/>
                <w:szCs w:val="20"/>
                <w:lang w:val="en-US"/>
              </w:rPr>
              <w:t>.</w:t>
            </w:r>
          </w:p>
        </w:tc>
        <w:tc>
          <w:tcPr>
            <w:tcW w:w="1134"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UGANDA</w:t>
            </w:r>
          </w:p>
        </w:tc>
        <w:tc>
          <w:tcPr>
            <w:tcW w:w="283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 xml:space="preserve">ECOLOGICAL CHRISTIAN ORGANIZATION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ECO</w:t>
            </w:r>
          </w:p>
        </w:tc>
      </w:tr>
      <w:tr w:rsidR="003D71E8" w:rsidRPr="00F3342D" w:rsidTr="001C3081">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t>2.</w:t>
            </w:r>
          </w:p>
        </w:tc>
        <w:tc>
          <w:tcPr>
            <w:tcW w:w="3402"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Empowering Civil Society and Abunzi to mediate land disputes</w:t>
            </w:r>
          </w:p>
        </w:tc>
        <w:tc>
          <w:tcPr>
            <w:tcW w:w="1134"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RWANDA</w:t>
            </w:r>
          </w:p>
        </w:tc>
        <w:tc>
          <w:tcPr>
            <w:tcW w:w="2835" w:type="dxa"/>
          </w:tcPr>
          <w:p w:rsidR="002319B1" w:rsidRPr="00F3342D" w:rsidRDefault="001023E0" w:rsidP="0004655C">
            <w:pPr>
              <w:jc w:val="both"/>
              <w:rPr>
                <w:rFonts w:ascii="Times New Roman" w:hAnsi="Times New Roman" w:cs="Times New Roman"/>
                <w:sz w:val="18"/>
                <w:szCs w:val="18"/>
                <w:lang w:val="en-US"/>
              </w:rPr>
            </w:pPr>
            <w:r w:rsidRPr="00F3342D">
              <w:rPr>
                <w:rFonts w:ascii="Times New Roman" w:hAnsi="Times New Roman" w:cs="Times New Roman"/>
                <w:sz w:val="18"/>
                <w:szCs w:val="18"/>
                <w:lang w:val="en-US"/>
              </w:rPr>
              <w:t xml:space="preserve">RWANDA INITIATIVE FOR SUSTAINABLE DEVELOPMENT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RISD</w:t>
            </w:r>
          </w:p>
        </w:tc>
      </w:tr>
      <w:tr w:rsidR="003D71E8" w:rsidRPr="00F3342D" w:rsidTr="001C3081">
        <w:trPr>
          <w:trHeight w:val="515"/>
        </w:trPr>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t>3.</w:t>
            </w:r>
          </w:p>
        </w:tc>
        <w:tc>
          <w:tcPr>
            <w:tcW w:w="3402" w:type="dxa"/>
          </w:tcPr>
          <w:p w:rsidR="002319B1" w:rsidRPr="002522F3" w:rsidRDefault="001023E0" w:rsidP="0004655C">
            <w:pPr>
              <w:autoSpaceDE w:val="0"/>
              <w:autoSpaceDN w:val="0"/>
              <w:adjustRightInd w:val="0"/>
              <w:spacing w:after="200"/>
              <w:jc w:val="both"/>
              <w:rPr>
                <w:rFonts w:ascii="Times New Roman" w:hAnsi="Times New Roman" w:cs="Times New Roman"/>
                <w:color w:val="000000" w:themeColor="text1"/>
                <w:sz w:val="20"/>
                <w:szCs w:val="20"/>
                <w:lang w:val="fr-FR"/>
              </w:rPr>
            </w:pPr>
            <w:proofErr w:type="spellStart"/>
            <w:r w:rsidRPr="002522F3">
              <w:rPr>
                <w:rFonts w:ascii="Times New Roman" w:eastAsia="Calibri" w:hAnsi="Times New Roman" w:cs="Times New Roman"/>
                <w:sz w:val="20"/>
                <w:szCs w:val="20"/>
                <w:lang w:val="fr-FR"/>
              </w:rPr>
              <w:t>Projetd’appui</w:t>
            </w:r>
            <w:proofErr w:type="spellEnd"/>
            <w:r w:rsidRPr="002522F3">
              <w:rPr>
                <w:rFonts w:ascii="Times New Roman" w:eastAsia="Calibri" w:hAnsi="Times New Roman" w:cs="Times New Roman"/>
                <w:sz w:val="20"/>
                <w:szCs w:val="20"/>
                <w:lang w:val="fr-FR"/>
              </w:rPr>
              <w:t xml:space="preserve"> à la formalisation de l’</w:t>
            </w:r>
            <w:proofErr w:type="spellStart"/>
            <w:r w:rsidRPr="002522F3">
              <w:rPr>
                <w:rFonts w:ascii="Times New Roman" w:eastAsia="Calibri" w:hAnsi="Times New Roman" w:cs="Times New Roman"/>
                <w:sz w:val="20"/>
                <w:szCs w:val="20"/>
                <w:lang w:val="fr-FR"/>
              </w:rPr>
              <w:t>exploitationminièreartisanale</w:t>
            </w:r>
            <w:proofErr w:type="spellEnd"/>
          </w:p>
        </w:tc>
        <w:tc>
          <w:tcPr>
            <w:tcW w:w="1134"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BURUNDI</w:t>
            </w:r>
          </w:p>
        </w:tc>
        <w:tc>
          <w:tcPr>
            <w:tcW w:w="2835" w:type="dxa"/>
          </w:tcPr>
          <w:p w:rsidR="002319B1" w:rsidRPr="002522F3" w:rsidRDefault="001023E0" w:rsidP="0004655C">
            <w:pPr>
              <w:spacing w:after="200"/>
              <w:jc w:val="both"/>
              <w:rPr>
                <w:rFonts w:ascii="Times New Roman" w:hAnsi="Times New Roman" w:cs="Times New Roman"/>
                <w:sz w:val="20"/>
                <w:szCs w:val="20"/>
                <w:lang w:val="fr-FR"/>
              </w:rPr>
            </w:pPr>
            <w:r w:rsidRPr="002522F3">
              <w:rPr>
                <w:rFonts w:ascii="Times New Roman" w:hAnsi="Times New Roman" w:cs="Times New Roman"/>
                <w:sz w:val="20"/>
                <w:szCs w:val="20"/>
                <w:lang w:val="fr-FR"/>
              </w:rPr>
              <w:t xml:space="preserve">CONSEIL POUR LE DEVELOPPEMENT INTEGRE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CONSEDI</w:t>
            </w:r>
          </w:p>
        </w:tc>
      </w:tr>
      <w:tr w:rsidR="003D71E8" w:rsidRPr="00F3342D" w:rsidTr="001C3081">
        <w:trPr>
          <w:trHeight w:val="837"/>
        </w:trPr>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t>4.</w:t>
            </w:r>
          </w:p>
        </w:tc>
        <w:tc>
          <w:tcPr>
            <w:tcW w:w="3402" w:type="dxa"/>
          </w:tcPr>
          <w:p w:rsidR="002319B1" w:rsidRPr="002522F3" w:rsidRDefault="001023E0" w:rsidP="0004655C">
            <w:pPr>
              <w:autoSpaceDE w:val="0"/>
              <w:autoSpaceDN w:val="0"/>
              <w:adjustRightInd w:val="0"/>
              <w:spacing w:after="200"/>
              <w:jc w:val="both"/>
              <w:rPr>
                <w:rFonts w:ascii="Times New Roman" w:hAnsi="Times New Roman" w:cs="Times New Roman"/>
                <w:color w:val="000000" w:themeColor="text1"/>
                <w:sz w:val="18"/>
                <w:szCs w:val="18"/>
                <w:lang w:val="fr-FR"/>
              </w:rPr>
            </w:pPr>
            <w:r w:rsidRPr="002522F3">
              <w:rPr>
                <w:rFonts w:ascii="Times New Roman" w:eastAsia="Calibri" w:hAnsi="Times New Roman" w:cs="Times New Roman"/>
                <w:sz w:val="18"/>
                <w:szCs w:val="18"/>
                <w:lang w:val="fr-FR"/>
              </w:rPr>
              <w:t xml:space="preserve">Campagne pour l’adhésion et la mise en œuvre de l’ITIE Initiative pour la Transparence </w:t>
            </w:r>
            <w:proofErr w:type="spellStart"/>
            <w:r w:rsidRPr="002522F3">
              <w:rPr>
                <w:rFonts w:ascii="Times New Roman" w:eastAsia="Calibri" w:hAnsi="Times New Roman" w:cs="Times New Roman"/>
                <w:sz w:val="18"/>
                <w:szCs w:val="18"/>
                <w:lang w:val="fr-FR"/>
              </w:rPr>
              <w:t>dansl’Industrie</w:t>
            </w:r>
            <w:proofErr w:type="spellEnd"/>
            <w:r w:rsidRPr="002522F3">
              <w:rPr>
                <w:rFonts w:ascii="Times New Roman" w:eastAsia="Calibri" w:hAnsi="Times New Roman" w:cs="Times New Roman"/>
                <w:sz w:val="18"/>
                <w:szCs w:val="18"/>
                <w:lang w:val="fr-FR"/>
              </w:rPr>
              <w:t xml:space="preserve"> Extractive au Burundi.</w:t>
            </w:r>
          </w:p>
        </w:tc>
        <w:tc>
          <w:tcPr>
            <w:tcW w:w="1134"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BURUNDI</w:t>
            </w:r>
          </w:p>
        </w:tc>
        <w:tc>
          <w:tcPr>
            <w:tcW w:w="2835" w:type="dxa"/>
          </w:tcPr>
          <w:p w:rsidR="002319B1" w:rsidRPr="00321119" w:rsidRDefault="006E6F4F" w:rsidP="0004655C">
            <w:pPr>
              <w:spacing w:after="200" w:line="276" w:lineRule="auto"/>
              <w:jc w:val="both"/>
              <w:rPr>
                <w:rFonts w:ascii="Times New Roman" w:hAnsi="Times New Roman" w:cs="Times New Roman"/>
                <w:sz w:val="16"/>
                <w:szCs w:val="16"/>
                <w:lang w:val="es-ES"/>
              </w:rPr>
            </w:pPr>
            <w:r w:rsidRPr="006E6F4F">
              <w:rPr>
                <w:rFonts w:ascii="Times New Roman" w:hAnsi="Times New Roman" w:cs="Times New Roman"/>
                <w:sz w:val="16"/>
                <w:szCs w:val="16"/>
                <w:lang w:val="es-ES"/>
              </w:rPr>
              <w:t xml:space="preserve">ORGANISATION DE LUTTE CONTRE LA CORRUPTION ET LA MALVERSATION DE FONDS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OLUCOME</w:t>
            </w:r>
          </w:p>
        </w:tc>
      </w:tr>
      <w:tr w:rsidR="003D71E8" w:rsidRPr="00F3342D" w:rsidTr="001C3081">
        <w:trPr>
          <w:trHeight w:val="1324"/>
        </w:trPr>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t>5.</w:t>
            </w:r>
          </w:p>
        </w:tc>
        <w:tc>
          <w:tcPr>
            <w:tcW w:w="3402" w:type="dxa"/>
          </w:tcPr>
          <w:p w:rsidR="002319B1" w:rsidRPr="00321119" w:rsidRDefault="006E6F4F" w:rsidP="0004655C">
            <w:pPr>
              <w:autoSpaceDE w:val="0"/>
              <w:autoSpaceDN w:val="0"/>
              <w:adjustRightInd w:val="0"/>
              <w:spacing w:after="200" w:line="276" w:lineRule="auto"/>
              <w:jc w:val="both"/>
              <w:rPr>
                <w:rFonts w:ascii="Times New Roman" w:hAnsi="Times New Roman" w:cs="Times New Roman"/>
                <w:color w:val="000000" w:themeColor="text1"/>
                <w:sz w:val="20"/>
                <w:szCs w:val="20"/>
                <w:lang w:val="es-ES"/>
              </w:rPr>
            </w:pPr>
            <w:proofErr w:type="spellStart"/>
            <w:r w:rsidRPr="006E6F4F">
              <w:rPr>
                <w:rFonts w:ascii="Times New Roman" w:hAnsi="Times New Roman" w:cs="Times New Roman"/>
                <w:sz w:val="20"/>
                <w:szCs w:val="20"/>
                <w:lang w:val="es-ES"/>
              </w:rPr>
              <w:t>Appuiau</w:t>
            </w:r>
            <w:proofErr w:type="spellEnd"/>
            <w:r w:rsidRPr="006E6F4F">
              <w:rPr>
                <w:rFonts w:ascii="Times New Roman" w:hAnsi="Times New Roman" w:cs="Times New Roman"/>
                <w:sz w:val="20"/>
                <w:szCs w:val="20"/>
                <w:lang w:val="es-ES"/>
              </w:rPr>
              <w:t xml:space="preserve"> cadre de </w:t>
            </w:r>
            <w:proofErr w:type="spellStart"/>
            <w:r w:rsidRPr="006E6F4F">
              <w:rPr>
                <w:rFonts w:ascii="Times New Roman" w:hAnsi="Times New Roman" w:cs="Times New Roman"/>
                <w:sz w:val="20"/>
                <w:szCs w:val="20"/>
                <w:lang w:val="es-ES"/>
              </w:rPr>
              <w:t>médiationpour</w:t>
            </w:r>
            <w:proofErr w:type="spellEnd"/>
            <w:r w:rsidRPr="006E6F4F">
              <w:rPr>
                <w:rFonts w:ascii="Times New Roman" w:hAnsi="Times New Roman" w:cs="Times New Roman"/>
                <w:sz w:val="20"/>
                <w:szCs w:val="20"/>
                <w:lang w:val="es-ES"/>
              </w:rPr>
              <w:t xml:space="preserve"> la </w:t>
            </w:r>
            <w:proofErr w:type="spellStart"/>
            <w:r w:rsidRPr="006E6F4F">
              <w:rPr>
                <w:rFonts w:ascii="Times New Roman" w:hAnsi="Times New Roman" w:cs="Times New Roman"/>
                <w:sz w:val="20"/>
                <w:szCs w:val="20"/>
                <w:lang w:val="es-ES"/>
              </w:rPr>
              <w:t>conciliation</w:t>
            </w:r>
            <w:proofErr w:type="spellEnd"/>
            <w:r w:rsidRPr="006E6F4F">
              <w:rPr>
                <w:rFonts w:ascii="Times New Roman" w:hAnsi="Times New Roman" w:cs="Times New Roman"/>
                <w:sz w:val="20"/>
                <w:szCs w:val="20"/>
                <w:lang w:val="es-ES"/>
              </w:rPr>
              <w:t xml:space="preserve"> entre les </w:t>
            </w:r>
            <w:proofErr w:type="spellStart"/>
            <w:r w:rsidRPr="006E6F4F">
              <w:rPr>
                <w:rFonts w:ascii="Times New Roman" w:hAnsi="Times New Roman" w:cs="Times New Roman"/>
                <w:sz w:val="20"/>
                <w:szCs w:val="20"/>
                <w:lang w:val="es-ES"/>
              </w:rPr>
              <w:t>exploitantsartisanauxminiers</w:t>
            </w:r>
            <w:proofErr w:type="spellEnd"/>
            <w:r w:rsidRPr="006E6F4F">
              <w:rPr>
                <w:rFonts w:ascii="Times New Roman" w:hAnsi="Times New Roman" w:cs="Times New Roman"/>
                <w:sz w:val="20"/>
                <w:szCs w:val="20"/>
                <w:lang w:val="es-ES"/>
              </w:rPr>
              <w:t xml:space="preserve"> et </w:t>
            </w:r>
            <w:proofErr w:type="spellStart"/>
            <w:r w:rsidRPr="006E6F4F">
              <w:rPr>
                <w:rFonts w:ascii="Times New Roman" w:hAnsi="Times New Roman" w:cs="Times New Roman"/>
                <w:sz w:val="20"/>
                <w:szCs w:val="20"/>
                <w:lang w:val="es-ES"/>
              </w:rPr>
              <w:t>l’entreprise</w:t>
            </w:r>
            <w:proofErr w:type="spellEnd"/>
            <w:r w:rsidRPr="006E6F4F">
              <w:rPr>
                <w:rFonts w:ascii="Times New Roman" w:hAnsi="Times New Roman" w:cs="Times New Roman"/>
                <w:sz w:val="20"/>
                <w:szCs w:val="20"/>
                <w:lang w:val="es-ES"/>
              </w:rPr>
              <w:t xml:space="preserve"> MHI </w:t>
            </w:r>
            <w:proofErr w:type="spellStart"/>
            <w:r w:rsidRPr="006E6F4F">
              <w:rPr>
                <w:rFonts w:ascii="Times New Roman" w:hAnsi="Times New Roman" w:cs="Times New Roman"/>
                <w:sz w:val="20"/>
                <w:szCs w:val="20"/>
                <w:lang w:val="es-ES"/>
              </w:rPr>
              <w:t>propriétaired’untitreminierdans</w:t>
            </w:r>
            <w:proofErr w:type="spellEnd"/>
            <w:r w:rsidRPr="006E6F4F">
              <w:rPr>
                <w:rFonts w:ascii="Times New Roman" w:hAnsi="Times New Roman" w:cs="Times New Roman"/>
                <w:sz w:val="20"/>
                <w:szCs w:val="20"/>
                <w:lang w:val="es-ES"/>
              </w:rPr>
              <w:t xml:space="preserve"> la </w:t>
            </w:r>
            <w:proofErr w:type="spellStart"/>
            <w:r w:rsidRPr="006E6F4F">
              <w:rPr>
                <w:rFonts w:ascii="Times New Roman" w:hAnsi="Times New Roman" w:cs="Times New Roman"/>
                <w:sz w:val="20"/>
                <w:szCs w:val="20"/>
                <w:lang w:val="es-ES"/>
              </w:rPr>
              <w:lastRenderedPageBreak/>
              <w:t>zoneminière</w:t>
            </w:r>
            <w:proofErr w:type="spellEnd"/>
            <w:r w:rsidRPr="006E6F4F">
              <w:rPr>
                <w:rFonts w:ascii="Times New Roman" w:hAnsi="Times New Roman" w:cs="Times New Roman"/>
                <w:sz w:val="20"/>
                <w:szCs w:val="20"/>
                <w:lang w:val="es-ES"/>
              </w:rPr>
              <w:t xml:space="preserve"> de </w:t>
            </w:r>
            <w:proofErr w:type="spellStart"/>
            <w:r w:rsidRPr="006E6F4F">
              <w:rPr>
                <w:rFonts w:ascii="Times New Roman" w:hAnsi="Times New Roman" w:cs="Times New Roman"/>
                <w:sz w:val="20"/>
                <w:szCs w:val="20"/>
                <w:lang w:val="es-ES"/>
              </w:rPr>
              <w:t>Rubaya</w:t>
            </w:r>
            <w:proofErr w:type="spellEnd"/>
            <w:r w:rsidRPr="006E6F4F">
              <w:rPr>
                <w:rFonts w:ascii="Times New Roman" w:hAnsi="Times New Roman" w:cs="Times New Roman"/>
                <w:sz w:val="20"/>
                <w:szCs w:val="20"/>
                <w:lang w:val="es-ES"/>
              </w:rPr>
              <w:t xml:space="preserve"> en </w:t>
            </w:r>
            <w:proofErr w:type="spellStart"/>
            <w:r w:rsidRPr="006E6F4F">
              <w:rPr>
                <w:rFonts w:ascii="Times New Roman" w:hAnsi="Times New Roman" w:cs="Times New Roman"/>
                <w:sz w:val="20"/>
                <w:szCs w:val="20"/>
                <w:lang w:val="es-ES"/>
              </w:rPr>
              <w:t>Territoire</w:t>
            </w:r>
            <w:proofErr w:type="spellEnd"/>
            <w:r w:rsidRPr="006E6F4F">
              <w:rPr>
                <w:rFonts w:ascii="Times New Roman" w:hAnsi="Times New Roman" w:cs="Times New Roman"/>
                <w:sz w:val="20"/>
                <w:szCs w:val="20"/>
                <w:lang w:val="es-ES"/>
              </w:rPr>
              <w:t xml:space="preserve"> de </w:t>
            </w:r>
            <w:proofErr w:type="spellStart"/>
            <w:r w:rsidRPr="006E6F4F">
              <w:rPr>
                <w:rFonts w:ascii="Times New Roman" w:hAnsi="Times New Roman" w:cs="Times New Roman"/>
                <w:sz w:val="20"/>
                <w:szCs w:val="20"/>
                <w:lang w:val="es-ES"/>
              </w:rPr>
              <w:t>Masisi</w:t>
            </w:r>
            <w:proofErr w:type="spellEnd"/>
            <w:r w:rsidRPr="006E6F4F">
              <w:rPr>
                <w:rFonts w:ascii="Times New Roman" w:hAnsi="Times New Roman" w:cs="Times New Roman"/>
                <w:sz w:val="20"/>
                <w:szCs w:val="20"/>
                <w:lang w:val="es-ES"/>
              </w:rPr>
              <w:t xml:space="preserve"> Nord Kivu-RDC</w:t>
            </w:r>
          </w:p>
        </w:tc>
        <w:tc>
          <w:tcPr>
            <w:tcW w:w="1134"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lastRenderedPageBreak/>
              <w:t>R.D. CONGO</w:t>
            </w:r>
          </w:p>
        </w:tc>
        <w:tc>
          <w:tcPr>
            <w:tcW w:w="2835" w:type="dxa"/>
          </w:tcPr>
          <w:p w:rsidR="002319B1" w:rsidRPr="00F3342D" w:rsidRDefault="001023E0" w:rsidP="0004655C">
            <w:pPr>
              <w:jc w:val="both"/>
              <w:rPr>
                <w:rFonts w:ascii="Times New Roman" w:hAnsi="Times New Roman" w:cs="Times New Roman"/>
                <w:sz w:val="20"/>
                <w:szCs w:val="20"/>
                <w:lang w:val="en-US"/>
              </w:rPr>
            </w:pPr>
            <w:r w:rsidRPr="00F3342D">
              <w:rPr>
                <w:rFonts w:ascii="Times New Roman" w:hAnsi="Times New Roman" w:cs="Times New Roman"/>
                <w:sz w:val="20"/>
                <w:szCs w:val="20"/>
                <w:lang w:val="en-US"/>
              </w:rPr>
              <w:t xml:space="preserve">COMITE D’APPUI A L’AUTOPROMOTION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(CAAP) – TUJITEGEMEE</w:t>
            </w:r>
          </w:p>
        </w:tc>
      </w:tr>
      <w:tr w:rsidR="003D71E8" w:rsidRPr="00F3342D" w:rsidTr="001C3081">
        <w:trPr>
          <w:trHeight w:val="800"/>
        </w:trPr>
        <w:tc>
          <w:tcPr>
            <w:tcW w:w="568"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color w:val="000000" w:themeColor="text1"/>
                <w:sz w:val="20"/>
                <w:szCs w:val="20"/>
                <w:lang w:val="en-US"/>
              </w:rPr>
              <w:lastRenderedPageBreak/>
              <w:t>6.</w:t>
            </w:r>
          </w:p>
        </w:tc>
        <w:tc>
          <w:tcPr>
            <w:tcW w:w="3402" w:type="dxa"/>
          </w:tcPr>
          <w:p w:rsidR="002319B1" w:rsidRPr="00AF78CE" w:rsidRDefault="006E6F4F" w:rsidP="0004655C">
            <w:pPr>
              <w:autoSpaceDE w:val="0"/>
              <w:autoSpaceDN w:val="0"/>
              <w:adjustRightInd w:val="0"/>
              <w:spacing w:after="200" w:line="276" w:lineRule="auto"/>
              <w:jc w:val="both"/>
              <w:rPr>
                <w:rFonts w:ascii="Times New Roman" w:hAnsi="Times New Roman" w:cs="Times New Roman"/>
                <w:color w:val="000000" w:themeColor="text1"/>
                <w:sz w:val="20"/>
                <w:szCs w:val="20"/>
                <w:lang w:val="es-ES"/>
              </w:rPr>
            </w:pPr>
            <w:proofErr w:type="spellStart"/>
            <w:r w:rsidRPr="006E6F4F">
              <w:rPr>
                <w:rFonts w:ascii="Times New Roman" w:eastAsia="Calibri" w:hAnsi="Times New Roman" w:cs="Times New Roman"/>
                <w:sz w:val="20"/>
                <w:szCs w:val="20"/>
                <w:lang w:val="es-ES"/>
              </w:rPr>
              <w:t>Projetd’Appui</w:t>
            </w:r>
            <w:proofErr w:type="spellEnd"/>
            <w:r w:rsidRPr="006E6F4F">
              <w:rPr>
                <w:rFonts w:ascii="Times New Roman" w:eastAsia="Calibri" w:hAnsi="Times New Roman" w:cs="Times New Roman"/>
                <w:sz w:val="20"/>
                <w:szCs w:val="20"/>
                <w:lang w:val="es-ES"/>
              </w:rPr>
              <w:t xml:space="preserve"> à la </w:t>
            </w:r>
            <w:proofErr w:type="spellStart"/>
            <w:r w:rsidRPr="006E6F4F">
              <w:rPr>
                <w:rFonts w:ascii="Times New Roman" w:eastAsia="Calibri" w:hAnsi="Times New Roman" w:cs="Times New Roman"/>
                <w:sz w:val="20"/>
                <w:szCs w:val="20"/>
                <w:lang w:val="es-ES"/>
              </w:rPr>
              <w:t>sociétécivile</w:t>
            </w:r>
            <w:proofErr w:type="spellEnd"/>
            <w:r w:rsidRPr="006E6F4F">
              <w:rPr>
                <w:rFonts w:ascii="Times New Roman" w:eastAsia="Calibri" w:hAnsi="Times New Roman" w:cs="Times New Roman"/>
                <w:sz w:val="20"/>
                <w:szCs w:val="20"/>
                <w:lang w:val="es-ES"/>
              </w:rPr>
              <w:t xml:space="preserve"> </w:t>
            </w:r>
            <w:proofErr w:type="spellStart"/>
            <w:r w:rsidRPr="006E6F4F">
              <w:rPr>
                <w:rFonts w:ascii="Times New Roman" w:eastAsia="Calibri" w:hAnsi="Times New Roman" w:cs="Times New Roman"/>
                <w:sz w:val="20"/>
                <w:szCs w:val="20"/>
                <w:lang w:val="es-ES"/>
              </w:rPr>
              <w:t>pour</w:t>
            </w:r>
            <w:proofErr w:type="spellEnd"/>
            <w:r w:rsidRPr="006E6F4F">
              <w:rPr>
                <w:rFonts w:ascii="Times New Roman" w:eastAsia="Calibri" w:hAnsi="Times New Roman" w:cs="Times New Roman"/>
                <w:sz w:val="20"/>
                <w:szCs w:val="20"/>
                <w:lang w:val="es-ES"/>
              </w:rPr>
              <w:t xml:space="preserve"> une </w:t>
            </w:r>
            <w:proofErr w:type="spellStart"/>
            <w:r w:rsidRPr="006E6F4F">
              <w:rPr>
                <w:rFonts w:ascii="Times New Roman" w:eastAsia="Calibri" w:hAnsi="Times New Roman" w:cs="Times New Roman"/>
                <w:sz w:val="20"/>
                <w:szCs w:val="20"/>
                <w:lang w:val="es-ES"/>
              </w:rPr>
              <w:t>bonne</w:t>
            </w:r>
            <w:proofErr w:type="spellEnd"/>
            <w:r w:rsidRPr="006E6F4F">
              <w:rPr>
                <w:rFonts w:ascii="Times New Roman" w:eastAsia="Calibri" w:hAnsi="Times New Roman" w:cs="Times New Roman"/>
                <w:sz w:val="20"/>
                <w:szCs w:val="20"/>
                <w:lang w:val="es-ES"/>
              </w:rPr>
              <w:t xml:space="preserve"> </w:t>
            </w:r>
            <w:proofErr w:type="spellStart"/>
            <w:r w:rsidRPr="006E6F4F">
              <w:rPr>
                <w:rFonts w:ascii="Times New Roman" w:eastAsia="Calibri" w:hAnsi="Times New Roman" w:cs="Times New Roman"/>
                <w:sz w:val="20"/>
                <w:szCs w:val="20"/>
                <w:lang w:val="es-ES"/>
              </w:rPr>
              <w:t>gouvernancefoncière</w:t>
            </w:r>
            <w:proofErr w:type="spellEnd"/>
            <w:r w:rsidRPr="006E6F4F">
              <w:rPr>
                <w:rFonts w:ascii="Times New Roman" w:eastAsia="Calibri" w:hAnsi="Times New Roman" w:cs="Times New Roman"/>
                <w:sz w:val="20"/>
                <w:szCs w:val="20"/>
                <w:lang w:val="es-ES"/>
              </w:rPr>
              <w:t xml:space="preserve"> en </w:t>
            </w:r>
            <w:proofErr w:type="spellStart"/>
            <w:r w:rsidRPr="006E6F4F">
              <w:rPr>
                <w:rFonts w:ascii="Times New Roman" w:eastAsia="Calibri" w:hAnsi="Times New Roman" w:cs="Times New Roman"/>
                <w:sz w:val="20"/>
                <w:szCs w:val="20"/>
                <w:lang w:val="es-ES"/>
              </w:rPr>
              <w:t>Ituri</w:t>
            </w:r>
            <w:proofErr w:type="spellEnd"/>
            <w:r w:rsidRPr="006E6F4F">
              <w:rPr>
                <w:rFonts w:ascii="Times New Roman" w:eastAsia="Calibri" w:hAnsi="Times New Roman" w:cs="Times New Roman"/>
                <w:sz w:val="20"/>
                <w:szCs w:val="20"/>
                <w:lang w:val="es-ES"/>
              </w:rPr>
              <w:t xml:space="preserve"> : cas des grandes </w:t>
            </w:r>
            <w:proofErr w:type="spellStart"/>
            <w:r w:rsidRPr="006E6F4F">
              <w:rPr>
                <w:rFonts w:ascii="Times New Roman" w:eastAsia="Calibri" w:hAnsi="Times New Roman" w:cs="Times New Roman"/>
                <w:sz w:val="20"/>
                <w:szCs w:val="20"/>
                <w:lang w:val="es-ES"/>
              </w:rPr>
              <w:t>concessions</w:t>
            </w:r>
            <w:proofErr w:type="spellEnd"/>
          </w:p>
        </w:tc>
        <w:tc>
          <w:tcPr>
            <w:tcW w:w="1134" w:type="dxa"/>
          </w:tcPr>
          <w:p w:rsidR="002319B1" w:rsidRPr="00F3342D" w:rsidRDefault="001023E0" w:rsidP="0004655C">
            <w:pPr>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R.D. CONGO</w:t>
            </w:r>
          </w:p>
        </w:tc>
        <w:tc>
          <w:tcPr>
            <w:tcW w:w="2835" w:type="dxa"/>
          </w:tcPr>
          <w:p w:rsidR="002319B1" w:rsidRPr="00F3342D" w:rsidRDefault="001023E0" w:rsidP="0004655C">
            <w:pPr>
              <w:jc w:val="both"/>
              <w:rPr>
                <w:rFonts w:ascii="Times New Roman" w:hAnsi="Times New Roman" w:cs="Times New Roman"/>
                <w:sz w:val="20"/>
                <w:szCs w:val="20"/>
                <w:lang w:val="en-US"/>
              </w:rPr>
            </w:pPr>
            <w:r w:rsidRPr="00F3342D">
              <w:rPr>
                <w:rFonts w:ascii="Times New Roman" w:hAnsi="Times New Roman" w:cs="Times New Roman"/>
                <w:sz w:val="20"/>
                <w:szCs w:val="20"/>
                <w:lang w:val="en-US"/>
              </w:rPr>
              <w:t xml:space="preserve">ACTION JUSTICE ET PAIX </w:t>
            </w:r>
          </w:p>
        </w:tc>
        <w:tc>
          <w:tcPr>
            <w:tcW w:w="1275" w:type="dxa"/>
          </w:tcPr>
          <w:p w:rsidR="002319B1" w:rsidRPr="00F3342D" w:rsidRDefault="001023E0" w:rsidP="0004655C">
            <w:pPr>
              <w:autoSpaceDE w:val="0"/>
              <w:autoSpaceDN w:val="0"/>
              <w:adjustRightInd w:val="0"/>
              <w:jc w:val="both"/>
              <w:rPr>
                <w:rFonts w:ascii="Times New Roman" w:hAnsi="Times New Roman" w:cs="Times New Roman"/>
                <w:color w:val="000000" w:themeColor="text1"/>
                <w:sz w:val="20"/>
                <w:szCs w:val="20"/>
                <w:lang w:val="en-US"/>
              </w:rPr>
            </w:pPr>
            <w:r w:rsidRPr="00F3342D">
              <w:rPr>
                <w:rFonts w:ascii="Times New Roman" w:hAnsi="Times New Roman" w:cs="Times New Roman"/>
                <w:sz w:val="20"/>
                <w:szCs w:val="20"/>
                <w:lang w:val="en-US"/>
              </w:rPr>
              <w:t xml:space="preserve">AJP </w:t>
            </w:r>
          </w:p>
        </w:tc>
      </w:tr>
    </w:tbl>
    <w:p w:rsidR="00D32A9F" w:rsidRPr="00F3342D" w:rsidRDefault="00D32A9F" w:rsidP="0004655C">
      <w:pPr>
        <w:pStyle w:val="ListParagraph"/>
        <w:autoSpaceDE w:val="0"/>
        <w:autoSpaceDN w:val="0"/>
        <w:adjustRightInd w:val="0"/>
        <w:ind w:left="732"/>
        <w:jc w:val="both"/>
        <w:rPr>
          <w:b/>
          <w:color w:val="000000" w:themeColor="text1"/>
        </w:rPr>
      </w:pPr>
    </w:p>
    <w:p w:rsidR="004667D6" w:rsidRPr="00F3342D" w:rsidRDefault="004667D6" w:rsidP="0004655C">
      <w:pPr>
        <w:pStyle w:val="ListParagraph"/>
        <w:autoSpaceDE w:val="0"/>
        <w:autoSpaceDN w:val="0"/>
        <w:adjustRightInd w:val="0"/>
        <w:ind w:left="732"/>
        <w:jc w:val="both"/>
        <w:rPr>
          <w:b/>
          <w:color w:val="000000" w:themeColor="text1"/>
        </w:rPr>
      </w:pPr>
    </w:p>
    <w:p w:rsidR="00B712D2" w:rsidRPr="00F3342D" w:rsidRDefault="00B712D2" w:rsidP="0004655C">
      <w:pPr>
        <w:pStyle w:val="ListParagraph"/>
        <w:autoSpaceDE w:val="0"/>
        <w:autoSpaceDN w:val="0"/>
        <w:adjustRightInd w:val="0"/>
        <w:ind w:left="732"/>
        <w:jc w:val="both"/>
        <w:rPr>
          <w:b/>
          <w:color w:val="000000" w:themeColor="text1"/>
        </w:rPr>
      </w:pPr>
    </w:p>
    <w:p w:rsidR="00361679" w:rsidRPr="00F3342D" w:rsidRDefault="00361679" w:rsidP="0004655C">
      <w:pPr>
        <w:pStyle w:val="ListParagraph"/>
        <w:numPr>
          <w:ilvl w:val="0"/>
          <w:numId w:val="31"/>
        </w:numPr>
        <w:autoSpaceDE w:val="0"/>
        <w:autoSpaceDN w:val="0"/>
        <w:adjustRightInd w:val="0"/>
        <w:jc w:val="both"/>
        <w:rPr>
          <w:b/>
          <w:color w:val="000000" w:themeColor="text1"/>
        </w:rPr>
      </w:pPr>
      <w:r w:rsidRPr="00F3342D">
        <w:rPr>
          <w:b/>
          <w:color w:val="000000" w:themeColor="text1"/>
        </w:rPr>
        <w:t>Evaluation framework</w:t>
      </w:r>
    </w:p>
    <w:p w:rsidR="006453B3" w:rsidRPr="00F3342D" w:rsidRDefault="006453B3" w:rsidP="0004655C">
      <w:pPr>
        <w:pStyle w:val="ListParagraph"/>
        <w:autoSpaceDE w:val="0"/>
        <w:autoSpaceDN w:val="0"/>
        <w:adjustRightInd w:val="0"/>
        <w:jc w:val="both"/>
        <w:rPr>
          <w:b/>
          <w:color w:val="000000" w:themeColor="text1"/>
        </w:rPr>
      </w:pPr>
    </w:p>
    <w:p w:rsidR="008E0767" w:rsidRPr="00F3342D" w:rsidRDefault="008E0767" w:rsidP="0004655C">
      <w:pPr>
        <w:pStyle w:val="ListParagraph"/>
        <w:numPr>
          <w:ilvl w:val="1"/>
          <w:numId w:val="31"/>
        </w:numPr>
        <w:autoSpaceDE w:val="0"/>
        <w:autoSpaceDN w:val="0"/>
        <w:adjustRightInd w:val="0"/>
        <w:ind w:left="372"/>
        <w:jc w:val="both"/>
        <w:rPr>
          <w:b/>
          <w:color w:val="000000" w:themeColor="text1"/>
        </w:rPr>
      </w:pPr>
      <w:r w:rsidRPr="00F3342D">
        <w:rPr>
          <w:b/>
          <w:color w:val="000000" w:themeColor="text1"/>
        </w:rPr>
        <w:t>Purpose of the evaluation</w:t>
      </w:r>
    </w:p>
    <w:p w:rsidR="00072BA9" w:rsidRPr="00F3342D" w:rsidRDefault="00072BA9" w:rsidP="0004655C">
      <w:pPr>
        <w:pStyle w:val="ListParagraph"/>
        <w:autoSpaceDE w:val="0"/>
        <w:autoSpaceDN w:val="0"/>
        <w:adjustRightInd w:val="0"/>
        <w:ind w:left="372"/>
        <w:jc w:val="both"/>
        <w:rPr>
          <w:b/>
          <w:color w:val="000000" w:themeColor="text1"/>
        </w:rPr>
      </w:pPr>
    </w:p>
    <w:p w:rsidR="008E0767" w:rsidRPr="00F3342D" w:rsidRDefault="008E0767" w:rsidP="0004655C">
      <w:pPr>
        <w:autoSpaceDE w:val="0"/>
        <w:autoSpaceDN w:val="0"/>
        <w:adjustRightInd w:val="0"/>
        <w:spacing w:line="240" w:lineRule="auto"/>
        <w:jc w:val="both"/>
        <w:rPr>
          <w:rFonts w:ascii="Times New Roman" w:hAnsi="Times New Roman" w:cs="Times New Roman"/>
          <w:color w:val="000000"/>
          <w:sz w:val="24"/>
          <w:szCs w:val="24"/>
          <w:lang w:val="en-US"/>
        </w:rPr>
      </w:pPr>
      <w:r w:rsidRPr="00F3342D">
        <w:rPr>
          <w:rFonts w:ascii="Times New Roman" w:hAnsi="Times New Roman" w:cs="Times New Roman"/>
          <w:color w:val="000000"/>
          <w:sz w:val="24"/>
          <w:szCs w:val="24"/>
          <w:lang w:val="en-US"/>
        </w:rPr>
        <w:t xml:space="preserve">The purpose of the evaluation as defined in the Terms of Reference (Annex </w:t>
      </w:r>
      <w:r w:rsidR="00480233" w:rsidRPr="00F3342D">
        <w:rPr>
          <w:rFonts w:ascii="Times New Roman" w:hAnsi="Times New Roman" w:cs="Times New Roman"/>
          <w:color w:val="000000"/>
          <w:sz w:val="24"/>
          <w:szCs w:val="24"/>
          <w:lang w:val="en-US"/>
        </w:rPr>
        <w:t>1</w:t>
      </w:r>
      <w:r w:rsidRPr="00F3342D">
        <w:rPr>
          <w:rFonts w:ascii="Times New Roman" w:hAnsi="Times New Roman" w:cs="Times New Roman"/>
          <w:color w:val="000000"/>
          <w:sz w:val="24"/>
          <w:szCs w:val="24"/>
          <w:lang w:val="en-US"/>
        </w:rPr>
        <w:t xml:space="preserve">) and </w:t>
      </w:r>
      <w:r w:rsidR="003A5250" w:rsidRPr="00F3342D">
        <w:rPr>
          <w:rFonts w:ascii="Times New Roman" w:hAnsi="Times New Roman" w:cs="Times New Roman"/>
          <w:color w:val="000000"/>
          <w:sz w:val="24"/>
          <w:szCs w:val="24"/>
          <w:lang w:val="en-US"/>
        </w:rPr>
        <w:t xml:space="preserve">detailed </w:t>
      </w:r>
      <w:r w:rsidR="00BF48DA" w:rsidRPr="00F3342D">
        <w:rPr>
          <w:rFonts w:ascii="Times New Roman" w:hAnsi="Times New Roman" w:cs="Times New Roman"/>
          <w:color w:val="000000"/>
          <w:sz w:val="24"/>
          <w:szCs w:val="24"/>
          <w:lang w:val="en-US"/>
        </w:rPr>
        <w:t xml:space="preserve">in </w:t>
      </w:r>
      <w:r w:rsidRPr="00F3342D">
        <w:rPr>
          <w:rFonts w:ascii="Times New Roman" w:hAnsi="Times New Roman" w:cs="Times New Roman"/>
          <w:color w:val="000000"/>
          <w:sz w:val="24"/>
          <w:szCs w:val="24"/>
          <w:lang w:val="en-US"/>
        </w:rPr>
        <w:t xml:space="preserve">the </w:t>
      </w:r>
      <w:r w:rsidR="00BF48DA" w:rsidRPr="00F3342D">
        <w:rPr>
          <w:rFonts w:ascii="Times New Roman" w:hAnsi="Times New Roman" w:cs="Times New Roman"/>
          <w:color w:val="000000"/>
          <w:sz w:val="24"/>
          <w:szCs w:val="24"/>
          <w:lang w:val="en-US"/>
        </w:rPr>
        <w:t xml:space="preserve">evaluation </w:t>
      </w:r>
      <w:r w:rsidR="00480233" w:rsidRPr="00F3342D">
        <w:rPr>
          <w:rFonts w:ascii="Times New Roman" w:hAnsi="Times New Roman" w:cs="Times New Roman"/>
          <w:color w:val="000000"/>
          <w:sz w:val="24"/>
          <w:szCs w:val="24"/>
          <w:lang w:val="en-US"/>
        </w:rPr>
        <w:t>I</w:t>
      </w:r>
      <w:r w:rsidRPr="00F3342D">
        <w:rPr>
          <w:rFonts w:ascii="Times New Roman" w:hAnsi="Times New Roman" w:cs="Times New Roman"/>
          <w:color w:val="000000"/>
          <w:sz w:val="24"/>
          <w:szCs w:val="24"/>
          <w:lang w:val="en-US"/>
        </w:rPr>
        <w:t xml:space="preserve">nception </w:t>
      </w:r>
      <w:r w:rsidR="00480233" w:rsidRPr="00F3342D">
        <w:rPr>
          <w:rFonts w:ascii="Times New Roman" w:hAnsi="Times New Roman" w:cs="Times New Roman"/>
          <w:color w:val="000000"/>
          <w:sz w:val="24"/>
          <w:szCs w:val="24"/>
          <w:lang w:val="en-US"/>
        </w:rPr>
        <w:t>R</w:t>
      </w:r>
      <w:r w:rsidRPr="00F3342D">
        <w:rPr>
          <w:rFonts w:ascii="Times New Roman" w:hAnsi="Times New Roman" w:cs="Times New Roman"/>
          <w:color w:val="000000"/>
          <w:sz w:val="24"/>
          <w:szCs w:val="24"/>
          <w:lang w:val="en-US"/>
        </w:rPr>
        <w:t xml:space="preserve">eport (Annex </w:t>
      </w:r>
      <w:r w:rsidR="00480233" w:rsidRPr="00F3342D">
        <w:rPr>
          <w:rFonts w:ascii="Times New Roman" w:hAnsi="Times New Roman" w:cs="Times New Roman"/>
          <w:color w:val="000000"/>
          <w:sz w:val="24"/>
          <w:szCs w:val="24"/>
          <w:lang w:val="en-US"/>
        </w:rPr>
        <w:t>2</w:t>
      </w:r>
      <w:r w:rsidRPr="00F3342D">
        <w:rPr>
          <w:rFonts w:ascii="Times New Roman" w:hAnsi="Times New Roman" w:cs="Times New Roman"/>
          <w:color w:val="000000"/>
          <w:sz w:val="24"/>
          <w:szCs w:val="24"/>
          <w:lang w:val="en-US"/>
        </w:rPr>
        <w:t xml:space="preserve">) is to provide the project partners i.e. EU, UN/UNDP, the </w:t>
      </w:r>
      <w:r w:rsidR="00065BAD" w:rsidRPr="00F3342D">
        <w:rPr>
          <w:rFonts w:ascii="Times New Roman" w:hAnsi="Times New Roman" w:cs="Times New Roman"/>
          <w:color w:val="000000"/>
          <w:sz w:val="24"/>
          <w:szCs w:val="24"/>
          <w:lang w:val="en-US"/>
        </w:rPr>
        <w:t>Implementing Partner-</w:t>
      </w:r>
      <w:r w:rsidR="001B54A6" w:rsidRPr="00F3342D">
        <w:rPr>
          <w:rFonts w:ascii="Times New Roman" w:hAnsi="Times New Roman" w:cs="Times New Roman"/>
          <w:color w:val="000000"/>
          <w:sz w:val="24"/>
          <w:szCs w:val="24"/>
          <w:lang w:val="en-US"/>
        </w:rPr>
        <w:t xml:space="preserve">NGOs (IP) other </w:t>
      </w:r>
      <w:r w:rsidRPr="00F3342D">
        <w:rPr>
          <w:rFonts w:ascii="Times New Roman" w:hAnsi="Times New Roman" w:cs="Times New Roman"/>
          <w:color w:val="000000"/>
          <w:sz w:val="24"/>
          <w:szCs w:val="24"/>
          <w:lang w:val="en-US"/>
        </w:rPr>
        <w:t xml:space="preserve">NGOs and the </w:t>
      </w:r>
      <w:r w:rsidR="00321119">
        <w:rPr>
          <w:rFonts w:ascii="Times New Roman" w:hAnsi="Times New Roman" w:cs="Times New Roman"/>
          <w:color w:val="000000"/>
          <w:sz w:val="24"/>
          <w:szCs w:val="24"/>
          <w:lang w:val="en-US"/>
        </w:rPr>
        <w:t>g</w:t>
      </w:r>
      <w:r w:rsidRPr="00F3342D">
        <w:rPr>
          <w:rFonts w:ascii="Times New Roman" w:hAnsi="Times New Roman" w:cs="Times New Roman"/>
          <w:color w:val="000000"/>
          <w:sz w:val="24"/>
          <w:szCs w:val="24"/>
          <w:lang w:val="en-US"/>
        </w:rPr>
        <w:t xml:space="preserve">overnments of the 4 GLR countries with an independent assessment of the key achievements of the projects over the 12 month period of project implementation as compared to the </w:t>
      </w:r>
      <w:r w:rsidR="00065BAD" w:rsidRPr="00F3342D">
        <w:rPr>
          <w:rFonts w:ascii="Times New Roman" w:hAnsi="Times New Roman" w:cs="Times New Roman"/>
          <w:color w:val="000000"/>
          <w:sz w:val="24"/>
          <w:szCs w:val="24"/>
          <w:lang w:val="en-US"/>
        </w:rPr>
        <w:t xml:space="preserve">objectives and targets set in the </w:t>
      </w:r>
      <w:r w:rsidRPr="00F3342D">
        <w:rPr>
          <w:rFonts w:ascii="Times New Roman" w:hAnsi="Times New Roman" w:cs="Times New Roman"/>
          <w:color w:val="000000"/>
          <w:sz w:val="24"/>
          <w:szCs w:val="24"/>
          <w:lang w:val="en-US"/>
        </w:rPr>
        <w:t xml:space="preserve">individual project documents and the program document. </w:t>
      </w:r>
    </w:p>
    <w:p w:rsidR="002319B1" w:rsidRPr="00F3342D" w:rsidRDefault="001223F2" w:rsidP="0004655C">
      <w:pPr>
        <w:autoSpaceDE w:val="0"/>
        <w:autoSpaceDN w:val="0"/>
        <w:adjustRightInd w:val="0"/>
        <w:spacing w:line="240" w:lineRule="auto"/>
        <w:jc w:val="both"/>
        <w:rPr>
          <w:rFonts w:ascii="Times New Roman" w:eastAsia="SimSun" w:hAnsi="Times New Roman" w:cs="Times New Roman"/>
          <w:b/>
          <w:color w:val="000000" w:themeColor="text1"/>
          <w:sz w:val="24"/>
          <w:szCs w:val="24"/>
          <w:lang w:val="en-US" w:eastAsia="zh-CN"/>
        </w:rPr>
      </w:pPr>
      <w:r w:rsidRPr="00F3342D">
        <w:rPr>
          <w:rFonts w:ascii="Times New Roman" w:hAnsi="Times New Roman" w:cs="Times New Roman"/>
          <w:color w:val="000000"/>
          <w:sz w:val="24"/>
          <w:szCs w:val="24"/>
          <w:lang w:val="en-US"/>
        </w:rPr>
        <w:t xml:space="preserve">Specifically, </w:t>
      </w:r>
      <w:r w:rsidR="008E0767" w:rsidRPr="00F3342D">
        <w:rPr>
          <w:rFonts w:ascii="Times New Roman" w:hAnsi="Times New Roman" w:cs="Times New Roman"/>
          <w:color w:val="000000"/>
          <w:sz w:val="24"/>
          <w:szCs w:val="24"/>
          <w:lang w:val="en-US"/>
        </w:rPr>
        <w:t>the ev</w:t>
      </w:r>
      <w:r w:rsidR="00E35323" w:rsidRPr="00F3342D">
        <w:rPr>
          <w:rFonts w:ascii="Times New Roman" w:hAnsi="Times New Roman" w:cs="Times New Roman"/>
          <w:color w:val="000000"/>
          <w:sz w:val="24"/>
          <w:szCs w:val="24"/>
          <w:lang w:val="en-US"/>
        </w:rPr>
        <w:t>aluation aims to</w:t>
      </w:r>
      <w:r w:rsidR="00BC3D6E">
        <w:rPr>
          <w:rFonts w:ascii="Times New Roman" w:hAnsi="Times New Roman" w:cs="Times New Roman"/>
          <w:color w:val="000000"/>
          <w:sz w:val="24"/>
          <w:szCs w:val="24"/>
          <w:lang w:val="en-US"/>
        </w:rPr>
        <w:t xml:space="preserve"> </w:t>
      </w:r>
      <w:r w:rsidR="008E0767" w:rsidRPr="00F3342D">
        <w:rPr>
          <w:rFonts w:ascii="Times New Roman" w:hAnsi="Times New Roman" w:cs="Times New Roman"/>
          <w:color w:val="000000"/>
          <w:sz w:val="24"/>
          <w:szCs w:val="24"/>
          <w:lang w:val="en-US"/>
        </w:rPr>
        <w:t xml:space="preserve">assess the </w:t>
      </w:r>
      <w:r w:rsidR="008B0F3F" w:rsidRPr="00F3342D">
        <w:rPr>
          <w:rFonts w:ascii="Times New Roman" w:hAnsi="Times New Roman" w:cs="Times New Roman"/>
          <w:color w:val="000000"/>
          <w:sz w:val="24"/>
          <w:szCs w:val="24"/>
          <w:lang w:val="en-US"/>
        </w:rPr>
        <w:t xml:space="preserve">key </w:t>
      </w:r>
      <w:r w:rsidR="008E0767" w:rsidRPr="00F3342D">
        <w:rPr>
          <w:rFonts w:ascii="Times New Roman" w:hAnsi="Times New Roman" w:cs="Times New Roman"/>
          <w:color w:val="000000"/>
          <w:sz w:val="24"/>
          <w:szCs w:val="24"/>
          <w:lang w:val="en-US"/>
        </w:rPr>
        <w:t>results achieved by the project</w:t>
      </w:r>
      <w:r w:rsidR="008B0F3F" w:rsidRPr="00F3342D">
        <w:rPr>
          <w:rFonts w:ascii="Times New Roman" w:hAnsi="Times New Roman" w:cs="Times New Roman"/>
          <w:color w:val="000000"/>
          <w:sz w:val="24"/>
          <w:szCs w:val="24"/>
          <w:lang w:val="en-US"/>
        </w:rPr>
        <w:t>s</w:t>
      </w:r>
      <w:r w:rsidR="00BC3D6E">
        <w:rPr>
          <w:rFonts w:ascii="Times New Roman" w:hAnsi="Times New Roman" w:cs="Times New Roman"/>
          <w:color w:val="000000"/>
          <w:sz w:val="24"/>
          <w:szCs w:val="24"/>
          <w:lang w:val="en-US"/>
        </w:rPr>
        <w:t xml:space="preserve"> </w:t>
      </w:r>
      <w:r w:rsidR="001B54A6" w:rsidRPr="00F3342D">
        <w:rPr>
          <w:rFonts w:ascii="Times New Roman" w:hAnsi="Times New Roman" w:cs="Times New Roman"/>
          <w:color w:val="000000"/>
          <w:sz w:val="24"/>
          <w:szCs w:val="24"/>
          <w:lang w:val="en-US"/>
        </w:rPr>
        <w:t xml:space="preserve">in terms of </w:t>
      </w:r>
      <w:r w:rsidR="008E0767" w:rsidRPr="00F3342D">
        <w:rPr>
          <w:rFonts w:ascii="Times New Roman" w:hAnsi="Times New Roman" w:cs="Times New Roman"/>
          <w:color w:val="000000"/>
          <w:sz w:val="24"/>
          <w:szCs w:val="24"/>
          <w:lang w:val="en-US"/>
        </w:rPr>
        <w:t>output</w:t>
      </w:r>
      <w:r w:rsidR="002656B4" w:rsidRPr="00F3342D">
        <w:rPr>
          <w:rFonts w:ascii="Times New Roman" w:hAnsi="Times New Roman" w:cs="Times New Roman"/>
          <w:color w:val="000000"/>
          <w:sz w:val="24"/>
          <w:szCs w:val="24"/>
          <w:lang w:val="en-US"/>
        </w:rPr>
        <w:t>s</w:t>
      </w:r>
      <w:r w:rsidR="008E0767" w:rsidRPr="00F3342D">
        <w:rPr>
          <w:rFonts w:ascii="Times New Roman" w:hAnsi="Times New Roman" w:cs="Times New Roman"/>
          <w:color w:val="000000"/>
          <w:sz w:val="24"/>
          <w:szCs w:val="24"/>
          <w:lang w:val="en-US"/>
        </w:rPr>
        <w:t>, outcome</w:t>
      </w:r>
      <w:r w:rsidR="002656B4" w:rsidRPr="00F3342D">
        <w:rPr>
          <w:rFonts w:ascii="Times New Roman" w:hAnsi="Times New Roman" w:cs="Times New Roman"/>
          <w:color w:val="000000"/>
          <w:sz w:val="24"/>
          <w:szCs w:val="24"/>
          <w:lang w:val="en-US"/>
        </w:rPr>
        <w:t>s</w:t>
      </w:r>
      <w:r w:rsidR="008E0767" w:rsidRPr="00F3342D">
        <w:rPr>
          <w:rFonts w:ascii="Times New Roman" w:hAnsi="Times New Roman" w:cs="Times New Roman"/>
          <w:color w:val="000000"/>
          <w:sz w:val="24"/>
          <w:szCs w:val="24"/>
          <w:lang w:val="en-US"/>
        </w:rPr>
        <w:t xml:space="preserve">, impact </w:t>
      </w:r>
      <w:r w:rsidR="001B54A6" w:rsidRPr="00F3342D">
        <w:rPr>
          <w:rFonts w:ascii="Times New Roman" w:hAnsi="Times New Roman" w:cs="Times New Roman"/>
          <w:color w:val="000000"/>
          <w:sz w:val="24"/>
          <w:szCs w:val="24"/>
          <w:lang w:val="en-US"/>
        </w:rPr>
        <w:t xml:space="preserve">and </w:t>
      </w:r>
      <w:r w:rsidR="008E0767" w:rsidRPr="00F3342D">
        <w:rPr>
          <w:rFonts w:ascii="Times New Roman" w:hAnsi="Times New Roman" w:cs="Times New Roman"/>
          <w:color w:val="000000"/>
          <w:sz w:val="24"/>
          <w:szCs w:val="24"/>
          <w:lang w:val="en-US"/>
        </w:rPr>
        <w:t>in terms of capacity</w:t>
      </w:r>
      <w:r w:rsidR="00321119">
        <w:rPr>
          <w:rFonts w:ascii="Times New Roman" w:hAnsi="Times New Roman" w:cs="Times New Roman"/>
          <w:color w:val="000000"/>
          <w:sz w:val="24"/>
          <w:szCs w:val="24"/>
          <w:lang w:val="en-US"/>
        </w:rPr>
        <w:t>-</w:t>
      </w:r>
      <w:r w:rsidR="008E0767" w:rsidRPr="00F3342D">
        <w:rPr>
          <w:rFonts w:ascii="Times New Roman" w:hAnsi="Times New Roman" w:cs="Times New Roman"/>
          <w:color w:val="000000"/>
          <w:sz w:val="24"/>
          <w:szCs w:val="24"/>
          <w:lang w:val="en-US"/>
        </w:rPr>
        <w:t>building for conflic</w:t>
      </w:r>
      <w:r w:rsidR="00591AC0" w:rsidRPr="00F3342D">
        <w:rPr>
          <w:rFonts w:ascii="Times New Roman" w:hAnsi="Times New Roman" w:cs="Times New Roman"/>
          <w:color w:val="000000"/>
          <w:sz w:val="24"/>
          <w:szCs w:val="24"/>
          <w:lang w:val="en-US"/>
        </w:rPr>
        <w:t xml:space="preserve">t </w:t>
      </w:r>
      <w:r w:rsidR="00760A4C" w:rsidRPr="00F3342D">
        <w:rPr>
          <w:rFonts w:ascii="Times New Roman" w:hAnsi="Times New Roman" w:cs="Times New Roman"/>
          <w:color w:val="000000"/>
          <w:sz w:val="24"/>
          <w:szCs w:val="24"/>
          <w:lang w:val="en-US"/>
        </w:rPr>
        <w:t xml:space="preserve">resolution </w:t>
      </w:r>
      <w:r w:rsidR="00591AC0" w:rsidRPr="00F3342D">
        <w:rPr>
          <w:rFonts w:ascii="Times New Roman" w:hAnsi="Times New Roman" w:cs="Times New Roman"/>
          <w:color w:val="000000"/>
          <w:sz w:val="24"/>
          <w:szCs w:val="24"/>
          <w:lang w:val="en-US"/>
        </w:rPr>
        <w:t>and peace</w:t>
      </w:r>
      <w:r w:rsidR="00321119">
        <w:rPr>
          <w:rFonts w:ascii="Times New Roman" w:hAnsi="Times New Roman" w:cs="Times New Roman"/>
          <w:color w:val="000000"/>
          <w:sz w:val="24"/>
          <w:szCs w:val="24"/>
          <w:lang w:val="en-US"/>
        </w:rPr>
        <w:t>-</w:t>
      </w:r>
      <w:r w:rsidR="00591AC0" w:rsidRPr="00F3342D">
        <w:rPr>
          <w:rFonts w:ascii="Times New Roman" w:hAnsi="Times New Roman" w:cs="Times New Roman"/>
          <w:color w:val="000000"/>
          <w:sz w:val="24"/>
          <w:szCs w:val="24"/>
          <w:lang w:val="en-US"/>
        </w:rPr>
        <w:t xml:space="preserve"> building</w:t>
      </w:r>
      <w:r w:rsidR="00894206" w:rsidRPr="00F3342D">
        <w:rPr>
          <w:rFonts w:ascii="Times New Roman" w:hAnsi="Times New Roman" w:cs="Times New Roman"/>
          <w:color w:val="000000"/>
          <w:sz w:val="24"/>
          <w:szCs w:val="24"/>
          <w:lang w:val="en-US"/>
        </w:rPr>
        <w:t>, environment protection, human rights – gender and child</w:t>
      </w:r>
      <w:r w:rsidR="00321119">
        <w:rPr>
          <w:rFonts w:ascii="Times New Roman" w:hAnsi="Times New Roman" w:cs="Times New Roman"/>
          <w:color w:val="000000"/>
          <w:sz w:val="24"/>
          <w:szCs w:val="24"/>
          <w:lang w:val="en-US"/>
        </w:rPr>
        <w:t>ren</w:t>
      </w:r>
      <w:r w:rsidR="00373361">
        <w:rPr>
          <w:rFonts w:ascii="Times New Roman" w:hAnsi="Times New Roman" w:cs="Times New Roman"/>
          <w:color w:val="000000"/>
          <w:sz w:val="24"/>
          <w:szCs w:val="24"/>
          <w:lang w:val="en-US"/>
        </w:rPr>
        <w:t>´s</w:t>
      </w:r>
      <w:r w:rsidR="00894206" w:rsidRPr="00F3342D">
        <w:rPr>
          <w:rFonts w:ascii="Times New Roman" w:hAnsi="Times New Roman" w:cs="Times New Roman"/>
          <w:color w:val="000000"/>
          <w:sz w:val="24"/>
          <w:szCs w:val="24"/>
          <w:lang w:val="en-US"/>
        </w:rPr>
        <w:t xml:space="preserve"> rights</w:t>
      </w:r>
      <w:r w:rsidR="001B54A6" w:rsidRPr="00F3342D">
        <w:rPr>
          <w:rFonts w:ascii="Times New Roman" w:hAnsi="Times New Roman" w:cs="Times New Roman"/>
          <w:color w:val="000000"/>
          <w:sz w:val="24"/>
          <w:szCs w:val="24"/>
          <w:lang w:val="en-US"/>
        </w:rPr>
        <w:t xml:space="preserve">. The evaluation aims </w:t>
      </w:r>
      <w:r w:rsidR="00FE1FF7" w:rsidRPr="00F3342D">
        <w:rPr>
          <w:rFonts w:ascii="Times New Roman" w:hAnsi="Times New Roman" w:cs="Times New Roman"/>
          <w:color w:val="000000"/>
          <w:sz w:val="24"/>
          <w:szCs w:val="24"/>
          <w:lang w:val="en-US"/>
        </w:rPr>
        <w:t xml:space="preserve">to </w:t>
      </w:r>
      <w:r w:rsidR="001B54A6" w:rsidRPr="00F3342D">
        <w:rPr>
          <w:rFonts w:ascii="Times New Roman" w:hAnsi="Times New Roman" w:cs="Times New Roman"/>
          <w:color w:val="000000"/>
          <w:sz w:val="24"/>
          <w:szCs w:val="24"/>
          <w:lang w:val="en-US"/>
        </w:rPr>
        <w:t xml:space="preserve">draw </w:t>
      </w:r>
      <w:r w:rsidR="00E35323" w:rsidRPr="00F3342D">
        <w:rPr>
          <w:rFonts w:ascii="Times New Roman" w:hAnsi="Times New Roman" w:cs="Times New Roman"/>
          <w:color w:val="000000"/>
          <w:sz w:val="24"/>
          <w:szCs w:val="24"/>
          <w:lang w:val="en-US"/>
        </w:rPr>
        <w:t>conclusions and lessons learned</w:t>
      </w:r>
      <w:r w:rsidR="00FE1FF7" w:rsidRPr="00F3342D">
        <w:rPr>
          <w:rFonts w:ascii="Times New Roman" w:hAnsi="Times New Roman" w:cs="Times New Roman"/>
          <w:color w:val="000000"/>
          <w:sz w:val="24"/>
          <w:szCs w:val="24"/>
          <w:lang w:val="en-US"/>
        </w:rPr>
        <w:t xml:space="preserve">, and </w:t>
      </w:r>
      <w:r w:rsidR="00E35323" w:rsidRPr="00F3342D">
        <w:rPr>
          <w:rFonts w:ascii="Times New Roman" w:hAnsi="Times New Roman" w:cs="Times New Roman"/>
          <w:color w:val="000000"/>
          <w:sz w:val="24"/>
          <w:szCs w:val="24"/>
          <w:lang w:val="en-US"/>
        </w:rPr>
        <w:t xml:space="preserve">make recommendations for future </w:t>
      </w:r>
      <w:r w:rsidR="00F8377D" w:rsidRPr="00F3342D">
        <w:rPr>
          <w:rFonts w:ascii="Times New Roman" w:hAnsi="Times New Roman" w:cs="Times New Roman"/>
          <w:color w:val="000000"/>
          <w:sz w:val="24"/>
          <w:szCs w:val="24"/>
          <w:lang w:val="en-US"/>
        </w:rPr>
        <w:t xml:space="preserve">programming for </w:t>
      </w:r>
      <w:r w:rsidR="00373361">
        <w:rPr>
          <w:rFonts w:ascii="Times New Roman" w:hAnsi="Times New Roman" w:cs="Times New Roman"/>
          <w:color w:val="000000"/>
          <w:sz w:val="24"/>
          <w:szCs w:val="24"/>
          <w:lang w:val="en-US"/>
        </w:rPr>
        <w:t>c</w:t>
      </w:r>
      <w:r w:rsidR="00F8377D" w:rsidRPr="00F3342D">
        <w:rPr>
          <w:rFonts w:ascii="Times New Roman" w:hAnsi="Times New Roman" w:cs="Times New Roman"/>
          <w:color w:val="000000"/>
          <w:sz w:val="24"/>
          <w:szCs w:val="24"/>
          <w:lang w:val="en-US"/>
        </w:rPr>
        <w:t xml:space="preserve">onflict resolution and mitigation and for peace building. </w:t>
      </w:r>
    </w:p>
    <w:p w:rsidR="00AE589D" w:rsidRPr="00F3342D" w:rsidRDefault="00AE589D" w:rsidP="0004655C">
      <w:pPr>
        <w:pStyle w:val="ListParagraph"/>
        <w:numPr>
          <w:ilvl w:val="1"/>
          <w:numId w:val="31"/>
        </w:numPr>
        <w:autoSpaceDE w:val="0"/>
        <w:autoSpaceDN w:val="0"/>
        <w:adjustRightInd w:val="0"/>
        <w:ind w:left="372"/>
        <w:jc w:val="both"/>
        <w:rPr>
          <w:b/>
          <w:color w:val="000000" w:themeColor="text1"/>
        </w:rPr>
      </w:pPr>
      <w:r w:rsidRPr="00F3342D">
        <w:rPr>
          <w:b/>
          <w:color w:val="000000" w:themeColor="text1"/>
        </w:rPr>
        <w:t xml:space="preserve">Methodology </w:t>
      </w:r>
    </w:p>
    <w:p w:rsidR="00AE589D" w:rsidRPr="00F3342D" w:rsidRDefault="00AE589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703F1" w:rsidRPr="00F3342D" w:rsidRDefault="00DB59E5" w:rsidP="0004655C">
      <w:pPr>
        <w:spacing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Evaluation criteria</w:t>
      </w:r>
    </w:p>
    <w:p w:rsidR="008703F1" w:rsidRPr="00F3342D" w:rsidRDefault="008703F1"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evaluation is guided by the OECD-DAC/UNEG criteria for evaluating </w:t>
      </w:r>
      <w:r w:rsidR="00480233" w:rsidRPr="00F3342D">
        <w:rPr>
          <w:rFonts w:ascii="Times New Roman" w:hAnsi="Times New Roman" w:cs="Times New Roman"/>
          <w:sz w:val="24"/>
          <w:szCs w:val="24"/>
          <w:lang w:val="en-US"/>
        </w:rPr>
        <w:t>conflict prevention and peace</w:t>
      </w:r>
      <w:r w:rsidR="00373361">
        <w:rPr>
          <w:rFonts w:ascii="Times New Roman" w:hAnsi="Times New Roman" w:cs="Times New Roman"/>
          <w:sz w:val="24"/>
          <w:szCs w:val="24"/>
          <w:lang w:val="en-US"/>
        </w:rPr>
        <w:t>-</w:t>
      </w:r>
      <w:r w:rsidR="00480233" w:rsidRPr="00F3342D">
        <w:rPr>
          <w:rFonts w:ascii="Times New Roman" w:hAnsi="Times New Roman" w:cs="Times New Roman"/>
          <w:sz w:val="24"/>
          <w:szCs w:val="24"/>
          <w:lang w:val="en-US"/>
        </w:rPr>
        <w:t>building (</w:t>
      </w:r>
      <w:r w:rsidRPr="00F3342D">
        <w:rPr>
          <w:rFonts w:ascii="Times New Roman" w:hAnsi="Times New Roman" w:cs="Times New Roman"/>
          <w:sz w:val="24"/>
          <w:szCs w:val="24"/>
          <w:lang w:val="en-US"/>
        </w:rPr>
        <w:t>CPP</w:t>
      </w:r>
      <w:r w:rsidR="00981A4C" w:rsidRPr="00F3342D">
        <w:rPr>
          <w:rFonts w:ascii="Times New Roman" w:hAnsi="Times New Roman" w:cs="Times New Roman"/>
          <w:sz w:val="24"/>
          <w:szCs w:val="24"/>
          <w:lang w:val="en-US"/>
        </w:rPr>
        <w:t>B</w:t>
      </w:r>
      <w:r w:rsidR="00480233" w:rsidRPr="00F3342D">
        <w:rPr>
          <w:rFonts w:ascii="Times New Roman" w:hAnsi="Times New Roman" w:cs="Times New Roman"/>
          <w:sz w:val="24"/>
          <w:szCs w:val="24"/>
          <w:lang w:val="en-US"/>
        </w:rPr>
        <w:t>)</w:t>
      </w:r>
      <w:r w:rsidR="00981A4C" w:rsidRPr="00F3342D">
        <w:rPr>
          <w:rFonts w:ascii="Times New Roman" w:hAnsi="Times New Roman" w:cs="Times New Roman"/>
          <w:sz w:val="24"/>
          <w:szCs w:val="24"/>
          <w:lang w:val="en-US"/>
        </w:rPr>
        <w:t xml:space="preserve"> programs and projects, namely:</w:t>
      </w:r>
      <w:r w:rsidRPr="00F3342D">
        <w:rPr>
          <w:rFonts w:ascii="Times New Roman" w:hAnsi="Times New Roman" w:cs="Times New Roman"/>
          <w:sz w:val="24"/>
          <w:szCs w:val="24"/>
          <w:lang w:val="en-US"/>
        </w:rPr>
        <w:t xml:space="preserve"> relevance, effectiveness, impact and sustainability. National ownership and stakeholder involvement are used as proxies for relevance. </w:t>
      </w:r>
      <w:r w:rsidR="00A93758" w:rsidRPr="00F3342D">
        <w:rPr>
          <w:rFonts w:ascii="Times New Roman" w:hAnsi="Times New Roman" w:cs="Times New Roman"/>
          <w:sz w:val="24"/>
          <w:szCs w:val="24"/>
          <w:lang w:val="en-US"/>
        </w:rPr>
        <w:t xml:space="preserve"> Project design and the cross</w:t>
      </w:r>
      <w:r w:rsidR="00373361">
        <w:rPr>
          <w:rFonts w:ascii="Times New Roman" w:hAnsi="Times New Roman" w:cs="Times New Roman"/>
          <w:sz w:val="24"/>
          <w:szCs w:val="24"/>
          <w:lang w:val="en-US"/>
        </w:rPr>
        <w:t>-</w:t>
      </w:r>
      <w:r w:rsidR="00A93758" w:rsidRPr="00F3342D">
        <w:rPr>
          <w:rFonts w:ascii="Times New Roman" w:hAnsi="Times New Roman" w:cs="Times New Roman"/>
          <w:sz w:val="24"/>
          <w:szCs w:val="24"/>
          <w:lang w:val="en-US"/>
        </w:rPr>
        <w:t xml:space="preserve">cutting themes related to the UN programming principles are also covered. </w:t>
      </w:r>
      <w:r w:rsidR="007F5694" w:rsidRPr="00F3342D">
        <w:rPr>
          <w:rFonts w:ascii="Times New Roman" w:hAnsi="Times New Roman" w:cs="Times New Roman"/>
          <w:bCs/>
          <w:sz w:val="24"/>
          <w:szCs w:val="24"/>
          <w:lang w:val="en-US"/>
        </w:rPr>
        <w:t>Measures of efficiency</w:t>
      </w:r>
      <w:r w:rsidR="007F5694" w:rsidRPr="00F3342D">
        <w:rPr>
          <w:rFonts w:ascii="Times New Roman" w:hAnsi="Times New Roman" w:cs="Times New Roman"/>
          <w:b/>
          <w:bCs/>
          <w:sz w:val="24"/>
          <w:szCs w:val="24"/>
          <w:lang w:val="en-US"/>
        </w:rPr>
        <w:t xml:space="preserve"> related to </w:t>
      </w:r>
      <w:r w:rsidR="007F5694" w:rsidRPr="00F3342D">
        <w:rPr>
          <w:rFonts w:ascii="Times New Roman" w:hAnsi="Times New Roman" w:cs="Times New Roman"/>
          <w:sz w:val="24"/>
          <w:szCs w:val="24"/>
          <w:lang w:val="en-US"/>
        </w:rPr>
        <w:t>project cost are not covered in depth.</w:t>
      </w:r>
    </w:p>
    <w:p w:rsidR="00AE589D" w:rsidRPr="00F3342D" w:rsidRDefault="00AE589D" w:rsidP="0004655C">
      <w:pPr>
        <w:autoSpaceDE w:val="0"/>
        <w:autoSpaceDN w:val="0"/>
        <w:adjustRightInd w:val="0"/>
        <w:spacing w:after="0" w:line="240" w:lineRule="auto"/>
        <w:jc w:val="both"/>
        <w:rPr>
          <w:rFonts w:ascii="Times New Roman" w:hAnsi="Times New Roman" w:cs="Times New Roman"/>
          <w:b/>
          <w:bCs/>
          <w:color w:val="000000" w:themeColor="text1"/>
          <w:sz w:val="24"/>
          <w:szCs w:val="24"/>
          <w:lang w:val="en-US"/>
        </w:rPr>
      </w:pPr>
      <w:r w:rsidRPr="00F3342D">
        <w:rPr>
          <w:rFonts w:ascii="Times New Roman" w:hAnsi="Times New Roman" w:cs="Times New Roman"/>
          <w:b/>
          <w:bCs/>
          <w:color w:val="000000" w:themeColor="text1"/>
          <w:sz w:val="24"/>
          <w:szCs w:val="24"/>
          <w:lang w:val="en-US"/>
        </w:rPr>
        <w:t xml:space="preserve">The evaluation </w:t>
      </w:r>
      <w:r w:rsidR="00E35323" w:rsidRPr="00F3342D">
        <w:rPr>
          <w:rFonts w:ascii="Times New Roman" w:hAnsi="Times New Roman" w:cs="Times New Roman"/>
          <w:b/>
          <w:bCs/>
          <w:color w:val="000000" w:themeColor="text1"/>
          <w:sz w:val="24"/>
          <w:szCs w:val="24"/>
          <w:lang w:val="en-US"/>
        </w:rPr>
        <w:t xml:space="preserve">process </w:t>
      </w:r>
      <w:r w:rsidR="00A93758" w:rsidRPr="00F3342D">
        <w:rPr>
          <w:rFonts w:ascii="Times New Roman" w:hAnsi="Times New Roman" w:cs="Times New Roman"/>
          <w:b/>
          <w:bCs/>
          <w:color w:val="000000" w:themeColor="text1"/>
          <w:sz w:val="24"/>
          <w:szCs w:val="24"/>
          <w:lang w:val="en-US"/>
        </w:rPr>
        <w:t xml:space="preserve">consisted </w:t>
      </w:r>
      <w:r w:rsidR="008703F1" w:rsidRPr="00F3342D">
        <w:rPr>
          <w:rFonts w:ascii="Times New Roman" w:hAnsi="Times New Roman" w:cs="Times New Roman"/>
          <w:b/>
          <w:bCs/>
          <w:color w:val="000000" w:themeColor="text1"/>
          <w:sz w:val="24"/>
          <w:szCs w:val="24"/>
          <w:lang w:val="en-US"/>
        </w:rPr>
        <w:t xml:space="preserve">of </w:t>
      </w:r>
      <w:r w:rsidRPr="00F3342D">
        <w:rPr>
          <w:rFonts w:ascii="Times New Roman" w:hAnsi="Times New Roman" w:cs="Times New Roman"/>
          <w:b/>
          <w:bCs/>
          <w:color w:val="000000" w:themeColor="text1"/>
          <w:sz w:val="24"/>
          <w:szCs w:val="24"/>
          <w:lang w:val="en-US"/>
        </w:rPr>
        <w:t>the following steps:</w:t>
      </w:r>
    </w:p>
    <w:p w:rsidR="00072BA9" w:rsidRPr="00F3342D" w:rsidRDefault="00072BA9"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BA7296" w:rsidRPr="00F3342D" w:rsidRDefault="00BA7296" w:rsidP="0004655C">
      <w:pPr>
        <w:pStyle w:val="ListParagraph"/>
        <w:numPr>
          <w:ilvl w:val="0"/>
          <w:numId w:val="4"/>
        </w:numPr>
        <w:autoSpaceDE w:val="0"/>
        <w:autoSpaceDN w:val="0"/>
        <w:adjustRightInd w:val="0"/>
        <w:ind w:left="360"/>
        <w:jc w:val="both"/>
        <w:rPr>
          <w:color w:val="000000" w:themeColor="text1"/>
        </w:rPr>
      </w:pPr>
      <w:r w:rsidRPr="00F3342D">
        <w:rPr>
          <w:color w:val="000000" w:themeColor="text1"/>
        </w:rPr>
        <w:t>Collect and a</w:t>
      </w:r>
      <w:r w:rsidR="00AE589D" w:rsidRPr="00F3342D">
        <w:rPr>
          <w:color w:val="000000" w:themeColor="text1"/>
        </w:rPr>
        <w:t xml:space="preserve">ssess available data </w:t>
      </w:r>
    </w:p>
    <w:p w:rsidR="00AE589D" w:rsidRPr="00F3342D" w:rsidRDefault="00BA7296" w:rsidP="0004655C">
      <w:pPr>
        <w:pStyle w:val="ListParagraph"/>
        <w:numPr>
          <w:ilvl w:val="0"/>
          <w:numId w:val="4"/>
        </w:numPr>
        <w:autoSpaceDE w:val="0"/>
        <w:autoSpaceDN w:val="0"/>
        <w:adjustRightInd w:val="0"/>
        <w:ind w:left="360"/>
        <w:jc w:val="both"/>
        <w:rPr>
          <w:color w:val="000000" w:themeColor="text1"/>
        </w:rPr>
      </w:pPr>
      <w:r w:rsidRPr="00F3342D">
        <w:rPr>
          <w:color w:val="000000" w:themeColor="text1"/>
        </w:rPr>
        <w:t>G</w:t>
      </w:r>
      <w:r w:rsidR="00AE589D" w:rsidRPr="00F3342D">
        <w:rPr>
          <w:color w:val="000000" w:themeColor="text1"/>
        </w:rPr>
        <w:t xml:space="preserve">ather additional data necessary to fill information gaps </w:t>
      </w:r>
    </w:p>
    <w:p w:rsidR="00BC07D4" w:rsidRPr="00F3342D" w:rsidRDefault="00AE589D" w:rsidP="0004655C">
      <w:pPr>
        <w:pStyle w:val="ListParagraph"/>
        <w:numPr>
          <w:ilvl w:val="0"/>
          <w:numId w:val="5"/>
        </w:numPr>
        <w:autoSpaceDE w:val="0"/>
        <w:autoSpaceDN w:val="0"/>
        <w:adjustRightInd w:val="0"/>
        <w:ind w:left="360"/>
        <w:jc w:val="both"/>
      </w:pPr>
      <w:r w:rsidRPr="00F3342D">
        <w:rPr>
          <w:color w:val="000000" w:themeColor="text1"/>
        </w:rPr>
        <w:t>Assess project implementation and achievement of project results (</w:t>
      </w:r>
      <w:r w:rsidR="00D82494" w:rsidRPr="00F3342D">
        <w:rPr>
          <w:color w:val="000000" w:themeColor="text1"/>
        </w:rPr>
        <w:t xml:space="preserve">outputs, </w:t>
      </w:r>
      <w:r w:rsidR="000947C3" w:rsidRPr="00F3342D">
        <w:rPr>
          <w:color w:val="000000" w:themeColor="text1"/>
        </w:rPr>
        <w:t>outcomes</w:t>
      </w:r>
      <w:r w:rsidRPr="00F3342D">
        <w:rPr>
          <w:color w:val="000000" w:themeColor="text1"/>
        </w:rPr>
        <w:t xml:space="preserve">) using various </w:t>
      </w:r>
      <w:r w:rsidRPr="00F3342D">
        <w:rPr>
          <w:b/>
          <w:color w:val="000000" w:themeColor="text1"/>
        </w:rPr>
        <w:t xml:space="preserve">evaluation </w:t>
      </w:r>
      <w:r w:rsidRPr="00F3342D">
        <w:rPr>
          <w:color w:val="000000" w:themeColor="text1"/>
        </w:rPr>
        <w:t>criteria</w:t>
      </w:r>
    </w:p>
    <w:p w:rsidR="00AE589D" w:rsidRPr="00F3342D" w:rsidRDefault="00AE589D" w:rsidP="0004655C">
      <w:pPr>
        <w:pStyle w:val="ListParagraph"/>
        <w:numPr>
          <w:ilvl w:val="0"/>
          <w:numId w:val="4"/>
        </w:numPr>
        <w:autoSpaceDE w:val="0"/>
        <w:autoSpaceDN w:val="0"/>
        <w:adjustRightInd w:val="0"/>
        <w:ind w:left="360"/>
        <w:jc w:val="both"/>
        <w:rPr>
          <w:color w:val="000000" w:themeColor="text1"/>
        </w:rPr>
      </w:pPr>
      <w:r w:rsidRPr="00F3342D">
        <w:rPr>
          <w:color w:val="000000" w:themeColor="text1"/>
        </w:rPr>
        <w:t>Draw conclusions and make recommendations</w:t>
      </w:r>
    </w:p>
    <w:p w:rsidR="00AE589D" w:rsidRPr="00F3342D" w:rsidRDefault="00AE589D" w:rsidP="0004655C">
      <w:pPr>
        <w:pStyle w:val="ListParagraph"/>
        <w:numPr>
          <w:ilvl w:val="0"/>
          <w:numId w:val="4"/>
        </w:numPr>
        <w:autoSpaceDE w:val="0"/>
        <w:autoSpaceDN w:val="0"/>
        <w:adjustRightInd w:val="0"/>
        <w:ind w:left="360"/>
        <w:jc w:val="both"/>
        <w:rPr>
          <w:color w:val="000000" w:themeColor="text1"/>
        </w:rPr>
      </w:pPr>
      <w:r w:rsidRPr="00F3342D">
        <w:rPr>
          <w:color w:val="000000" w:themeColor="text1"/>
        </w:rPr>
        <w:t>Conduct reporting</w:t>
      </w:r>
    </w:p>
    <w:p w:rsidR="00AE589D" w:rsidRPr="00F3342D" w:rsidRDefault="00AE589D"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1C3081" w:rsidRPr="00F3342D" w:rsidRDefault="001C3081" w:rsidP="0004655C">
      <w:pPr>
        <w:autoSpaceDE w:val="0"/>
        <w:autoSpaceDN w:val="0"/>
        <w:adjustRightInd w:val="0"/>
        <w:spacing w:after="0" w:line="240" w:lineRule="auto"/>
        <w:jc w:val="both"/>
        <w:rPr>
          <w:rFonts w:ascii="Times New Roman" w:hAnsi="Times New Roman" w:cs="Times New Roman"/>
          <w:b/>
          <w:sz w:val="24"/>
          <w:szCs w:val="24"/>
          <w:lang w:val="en-US"/>
        </w:rPr>
      </w:pPr>
    </w:p>
    <w:p w:rsidR="00AE589D" w:rsidRPr="00F3342D" w:rsidRDefault="00BD5E18"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sz w:val="24"/>
          <w:szCs w:val="24"/>
          <w:lang w:val="en-US"/>
        </w:rPr>
        <w:t xml:space="preserve">Data collection </w:t>
      </w:r>
      <w:r w:rsidR="00560818" w:rsidRPr="00F3342D">
        <w:rPr>
          <w:rFonts w:ascii="Times New Roman" w:hAnsi="Times New Roman" w:cs="Times New Roman"/>
          <w:b/>
          <w:color w:val="000000" w:themeColor="text1"/>
          <w:sz w:val="24"/>
          <w:szCs w:val="24"/>
          <w:lang w:val="en-US"/>
        </w:rPr>
        <w:t>draws on two broad sources of information</w:t>
      </w:r>
      <w:r w:rsidR="00AE589D" w:rsidRPr="00F3342D">
        <w:rPr>
          <w:rFonts w:ascii="Times New Roman" w:hAnsi="Times New Roman" w:cs="Times New Roman"/>
          <w:b/>
          <w:sz w:val="24"/>
          <w:szCs w:val="24"/>
          <w:lang w:val="en-US"/>
        </w:rPr>
        <w:t xml:space="preserve">: </w:t>
      </w:r>
    </w:p>
    <w:p w:rsidR="00FB7839" w:rsidRPr="00F3342D" w:rsidRDefault="00FB783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85F4C" w:rsidRPr="00F3342D" w:rsidRDefault="008368C6" w:rsidP="0004655C">
      <w:pPr>
        <w:pStyle w:val="ListParagraph"/>
        <w:numPr>
          <w:ilvl w:val="0"/>
          <w:numId w:val="2"/>
        </w:numPr>
        <w:autoSpaceDE w:val="0"/>
        <w:autoSpaceDN w:val="0"/>
        <w:adjustRightInd w:val="0"/>
        <w:ind w:left="360"/>
        <w:jc w:val="both"/>
        <w:rPr>
          <w:color w:val="000000" w:themeColor="text1"/>
        </w:rPr>
      </w:pPr>
      <w:r w:rsidRPr="00F3342D">
        <w:rPr>
          <w:color w:val="000000" w:themeColor="text1"/>
        </w:rPr>
        <w:t>First, the variety of documents covering project design, implementation, progress monitoring and review generated during the project cycle.</w:t>
      </w:r>
    </w:p>
    <w:p w:rsidR="008368C6" w:rsidRPr="00F3342D" w:rsidRDefault="008368C6" w:rsidP="0004655C">
      <w:pPr>
        <w:pStyle w:val="ListParagraph"/>
        <w:numPr>
          <w:ilvl w:val="0"/>
          <w:numId w:val="2"/>
        </w:numPr>
        <w:autoSpaceDE w:val="0"/>
        <w:autoSpaceDN w:val="0"/>
        <w:adjustRightInd w:val="0"/>
        <w:ind w:left="360"/>
        <w:jc w:val="both"/>
        <w:rPr>
          <w:color w:val="000000" w:themeColor="text1"/>
        </w:rPr>
      </w:pPr>
      <w:r w:rsidRPr="00F3342D">
        <w:rPr>
          <w:color w:val="000000" w:themeColor="text1"/>
        </w:rPr>
        <w:t xml:space="preserve">Second, the views of a wide range of project stakeholders </w:t>
      </w:r>
      <w:r w:rsidR="00753E29" w:rsidRPr="00F3342D">
        <w:rPr>
          <w:color w:val="000000" w:themeColor="text1"/>
        </w:rPr>
        <w:t xml:space="preserve">(Key informants </w:t>
      </w:r>
      <w:r w:rsidR="00A77540" w:rsidRPr="00F3342D">
        <w:rPr>
          <w:color w:val="000000" w:themeColor="text1"/>
        </w:rPr>
        <w:t xml:space="preserve">(KI) </w:t>
      </w:r>
      <w:r w:rsidR="00753E29" w:rsidRPr="00F3342D">
        <w:rPr>
          <w:color w:val="000000" w:themeColor="text1"/>
        </w:rPr>
        <w:t>and Focus Groups</w:t>
      </w:r>
      <w:r w:rsidR="00A77540" w:rsidRPr="00F3342D">
        <w:rPr>
          <w:color w:val="000000" w:themeColor="text1"/>
        </w:rPr>
        <w:t xml:space="preserve"> (FG)</w:t>
      </w:r>
      <w:r w:rsidR="00753E29" w:rsidRPr="00F3342D">
        <w:rPr>
          <w:color w:val="000000" w:themeColor="text1"/>
        </w:rPr>
        <w:t xml:space="preserve">) </w:t>
      </w:r>
      <w:r w:rsidRPr="00F3342D">
        <w:rPr>
          <w:color w:val="000000" w:themeColor="text1"/>
        </w:rPr>
        <w:t xml:space="preserve">gathered through face-to-face interviews and discussion, using “semi-structured interviews” conducted in a conversational format.  </w:t>
      </w:r>
      <w:r w:rsidR="00A77540" w:rsidRPr="00F3342D">
        <w:rPr>
          <w:color w:val="000000" w:themeColor="text1"/>
        </w:rPr>
        <w:t xml:space="preserve">Key informants and Focus Groups </w:t>
      </w:r>
      <w:r w:rsidR="00E35FF3" w:rsidRPr="00F3342D">
        <w:rPr>
          <w:color w:val="000000" w:themeColor="text1"/>
        </w:rPr>
        <w:t xml:space="preserve">members </w:t>
      </w:r>
      <w:r w:rsidRPr="00F3342D">
        <w:rPr>
          <w:color w:val="000000" w:themeColor="text1"/>
        </w:rPr>
        <w:t>interviewed include:</w:t>
      </w:r>
    </w:p>
    <w:p w:rsidR="00E35323" w:rsidRPr="00F3342D" w:rsidRDefault="008368C6"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 xml:space="preserve">Project teams, </w:t>
      </w:r>
    </w:p>
    <w:p w:rsidR="008368C6" w:rsidRPr="00F3342D" w:rsidRDefault="00E35323"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S</w:t>
      </w:r>
      <w:r w:rsidR="008368C6" w:rsidRPr="00F3342D">
        <w:rPr>
          <w:color w:val="000000" w:themeColor="text1"/>
        </w:rPr>
        <w:t>taff of UNDP and EU delegations</w:t>
      </w:r>
    </w:p>
    <w:p w:rsidR="008368C6" w:rsidRPr="00F3342D" w:rsidRDefault="008368C6"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Government officials at national and local level</w:t>
      </w:r>
    </w:p>
    <w:p w:rsidR="008368C6" w:rsidRPr="00F3342D" w:rsidRDefault="008368C6"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 xml:space="preserve">Regional and </w:t>
      </w:r>
      <w:r w:rsidR="00373361">
        <w:rPr>
          <w:color w:val="000000" w:themeColor="text1"/>
        </w:rPr>
        <w:t>d</w:t>
      </w:r>
      <w:r w:rsidRPr="00F3342D">
        <w:rPr>
          <w:color w:val="000000" w:themeColor="text1"/>
        </w:rPr>
        <w:t>istrict authorities and technical officers</w:t>
      </w:r>
    </w:p>
    <w:p w:rsidR="00AA3B93" w:rsidRPr="00F3342D" w:rsidRDefault="00AA3B93"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Community</w:t>
      </w:r>
      <w:r w:rsidR="00373361">
        <w:rPr>
          <w:color w:val="000000" w:themeColor="text1"/>
        </w:rPr>
        <w:t>-</w:t>
      </w:r>
      <w:r w:rsidRPr="00F3342D">
        <w:rPr>
          <w:color w:val="000000" w:themeColor="text1"/>
        </w:rPr>
        <w:t>based organizations</w:t>
      </w:r>
    </w:p>
    <w:p w:rsidR="008368C6" w:rsidRPr="00F3342D" w:rsidRDefault="008368C6"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Project stakeholders at local level</w:t>
      </w:r>
    </w:p>
    <w:p w:rsidR="008C0819" w:rsidRPr="00F3342D" w:rsidRDefault="008368C6" w:rsidP="0004655C">
      <w:pPr>
        <w:pStyle w:val="ListParagraph"/>
        <w:numPr>
          <w:ilvl w:val="0"/>
          <w:numId w:val="3"/>
        </w:numPr>
        <w:autoSpaceDE w:val="0"/>
        <w:autoSpaceDN w:val="0"/>
        <w:adjustRightInd w:val="0"/>
        <w:ind w:left="708"/>
        <w:jc w:val="both"/>
        <w:rPr>
          <w:color w:val="000000" w:themeColor="text1"/>
        </w:rPr>
      </w:pPr>
      <w:r w:rsidRPr="00F3342D">
        <w:rPr>
          <w:color w:val="000000" w:themeColor="text1"/>
        </w:rPr>
        <w:t>Private</w:t>
      </w:r>
      <w:r w:rsidR="008444F7">
        <w:rPr>
          <w:color w:val="000000" w:themeColor="text1"/>
        </w:rPr>
        <w:t xml:space="preserve"> </w:t>
      </w:r>
      <w:r w:rsidRPr="00F3342D">
        <w:rPr>
          <w:color w:val="000000" w:themeColor="text1"/>
        </w:rPr>
        <w:t>sector individuals and organizations</w:t>
      </w:r>
    </w:p>
    <w:p w:rsidR="008C0819" w:rsidRPr="00F3342D" w:rsidRDefault="008C0819" w:rsidP="0004655C">
      <w:pPr>
        <w:pStyle w:val="ListParagraph"/>
        <w:autoSpaceDE w:val="0"/>
        <w:autoSpaceDN w:val="0"/>
        <w:adjustRightInd w:val="0"/>
        <w:ind w:left="1020"/>
        <w:jc w:val="both"/>
        <w:rPr>
          <w:color w:val="000000" w:themeColor="text1"/>
        </w:rPr>
      </w:pPr>
    </w:p>
    <w:p w:rsidR="00280029" w:rsidRPr="00F3342D" w:rsidRDefault="008C0819"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interviews and discussions were guided by questionnaires developed by the Evaluator</w:t>
      </w:r>
      <w:r w:rsidR="00190A0F" w:rsidRPr="00F3342D">
        <w:rPr>
          <w:rFonts w:ascii="Times New Roman" w:hAnsi="Times New Roman" w:cs="Times New Roman"/>
          <w:sz w:val="24"/>
          <w:szCs w:val="24"/>
          <w:lang w:val="en-US"/>
        </w:rPr>
        <w:t xml:space="preserve"> (Annex3</w:t>
      </w:r>
      <w:r w:rsidR="008703F1" w:rsidRPr="00F3342D">
        <w:rPr>
          <w:rFonts w:ascii="Times New Roman" w:hAnsi="Times New Roman" w:cs="Times New Roman"/>
          <w:sz w:val="24"/>
          <w:szCs w:val="24"/>
          <w:lang w:val="en-US"/>
        </w:rPr>
        <w:t>)</w:t>
      </w:r>
      <w:r w:rsidRPr="00F3342D">
        <w:rPr>
          <w:rFonts w:ascii="Times New Roman" w:hAnsi="Times New Roman" w:cs="Times New Roman"/>
          <w:sz w:val="24"/>
          <w:szCs w:val="24"/>
          <w:lang w:val="en-US"/>
        </w:rPr>
        <w:t>.</w:t>
      </w:r>
      <w:r w:rsidR="00A1702D" w:rsidRPr="00F3342D">
        <w:rPr>
          <w:rFonts w:ascii="Times New Roman" w:hAnsi="Times New Roman" w:cs="Times New Roman"/>
          <w:sz w:val="24"/>
          <w:szCs w:val="24"/>
          <w:lang w:val="en-US"/>
        </w:rPr>
        <w:t>The</w:t>
      </w:r>
      <w:r w:rsidR="008444F7">
        <w:rPr>
          <w:rFonts w:ascii="Times New Roman" w:hAnsi="Times New Roman" w:cs="Times New Roman"/>
          <w:sz w:val="24"/>
          <w:szCs w:val="24"/>
          <w:lang w:val="en-US"/>
        </w:rPr>
        <w:t xml:space="preserve"> </w:t>
      </w:r>
      <w:r w:rsidR="00A1702D" w:rsidRPr="00F3342D">
        <w:rPr>
          <w:rFonts w:ascii="Times New Roman" w:hAnsi="Times New Roman" w:cs="Times New Roman"/>
          <w:sz w:val="24"/>
          <w:szCs w:val="24"/>
          <w:lang w:val="en-US"/>
        </w:rPr>
        <w:t xml:space="preserve">wide sourcing of the </w:t>
      </w:r>
      <w:r w:rsidR="00280029" w:rsidRPr="00F3342D">
        <w:rPr>
          <w:rFonts w:ascii="Times New Roman" w:hAnsi="Times New Roman" w:cs="Times New Roman"/>
          <w:color w:val="000000" w:themeColor="text1"/>
          <w:sz w:val="24"/>
          <w:szCs w:val="24"/>
          <w:lang w:val="en-US"/>
        </w:rPr>
        <w:t>information provide</w:t>
      </w:r>
      <w:r w:rsidR="008703F1" w:rsidRPr="00F3342D">
        <w:rPr>
          <w:rFonts w:ascii="Times New Roman" w:hAnsi="Times New Roman" w:cs="Times New Roman"/>
          <w:color w:val="000000" w:themeColor="text1"/>
          <w:sz w:val="24"/>
          <w:szCs w:val="24"/>
          <w:lang w:val="en-US"/>
        </w:rPr>
        <w:t>d</w:t>
      </w:r>
      <w:r w:rsidR="00280029" w:rsidRPr="00F3342D">
        <w:rPr>
          <w:rFonts w:ascii="Times New Roman" w:hAnsi="Times New Roman" w:cs="Times New Roman"/>
          <w:color w:val="000000" w:themeColor="text1"/>
          <w:sz w:val="24"/>
          <w:szCs w:val="24"/>
          <w:lang w:val="en-US"/>
        </w:rPr>
        <w:t xml:space="preserve"> the basis for </w:t>
      </w:r>
      <w:r w:rsidR="00560818" w:rsidRPr="00F3342D">
        <w:rPr>
          <w:rFonts w:ascii="Times New Roman" w:hAnsi="Times New Roman" w:cs="Times New Roman"/>
          <w:color w:val="000000" w:themeColor="text1"/>
          <w:sz w:val="24"/>
          <w:szCs w:val="24"/>
          <w:lang w:val="en-US"/>
        </w:rPr>
        <w:t>cross-</w:t>
      </w:r>
      <w:r w:rsidR="00280029" w:rsidRPr="00F3342D">
        <w:rPr>
          <w:rFonts w:ascii="Times New Roman" w:hAnsi="Times New Roman" w:cs="Times New Roman"/>
          <w:color w:val="000000" w:themeColor="text1"/>
          <w:sz w:val="24"/>
          <w:szCs w:val="24"/>
          <w:lang w:val="en-US"/>
        </w:rPr>
        <w:t>check</w:t>
      </w:r>
      <w:r w:rsidR="00E35323" w:rsidRPr="00F3342D">
        <w:rPr>
          <w:rFonts w:ascii="Times New Roman" w:hAnsi="Times New Roman" w:cs="Times New Roman"/>
          <w:color w:val="000000" w:themeColor="text1"/>
          <w:sz w:val="24"/>
          <w:szCs w:val="24"/>
          <w:lang w:val="en-US"/>
        </w:rPr>
        <w:t>ing</w:t>
      </w:r>
      <w:r w:rsidR="00BC3D6E">
        <w:rPr>
          <w:rFonts w:ascii="Times New Roman" w:hAnsi="Times New Roman" w:cs="Times New Roman"/>
          <w:color w:val="000000" w:themeColor="text1"/>
          <w:sz w:val="24"/>
          <w:szCs w:val="24"/>
          <w:lang w:val="en-US"/>
        </w:rPr>
        <w:t xml:space="preserve"> </w:t>
      </w:r>
      <w:r w:rsidR="008703F1" w:rsidRPr="00F3342D">
        <w:rPr>
          <w:rFonts w:ascii="Times New Roman" w:hAnsi="Times New Roman" w:cs="Times New Roman"/>
          <w:color w:val="000000" w:themeColor="text1"/>
          <w:sz w:val="24"/>
          <w:szCs w:val="24"/>
          <w:lang w:val="en-US"/>
        </w:rPr>
        <w:t xml:space="preserve">the </w:t>
      </w:r>
      <w:r w:rsidR="00560818" w:rsidRPr="00F3342D">
        <w:rPr>
          <w:rFonts w:ascii="Times New Roman" w:hAnsi="Times New Roman" w:cs="Times New Roman"/>
          <w:color w:val="000000" w:themeColor="text1"/>
          <w:sz w:val="24"/>
          <w:szCs w:val="24"/>
          <w:lang w:val="en-US"/>
        </w:rPr>
        <w:t>accuracy and reliability</w:t>
      </w:r>
      <w:r w:rsidR="001A4D43" w:rsidRPr="00F3342D">
        <w:rPr>
          <w:rFonts w:ascii="Times New Roman" w:hAnsi="Times New Roman" w:cs="Times New Roman"/>
          <w:color w:val="000000" w:themeColor="text1"/>
          <w:sz w:val="24"/>
          <w:szCs w:val="24"/>
          <w:lang w:val="en-US"/>
        </w:rPr>
        <w:t xml:space="preserve"> of the info</w:t>
      </w:r>
      <w:r w:rsidR="00373361">
        <w:rPr>
          <w:rFonts w:ascii="Times New Roman" w:hAnsi="Times New Roman" w:cs="Times New Roman"/>
          <w:color w:val="000000" w:themeColor="text1"/>
          <w:sz w:val="24"/>
          <w:szCs w:val="24"/>
          <w:lang w:val="en-US"/>
        </w:rPr>
        <w:t>rmation</w:t>
      </w:r>
      <w:r w:rsidR="00BC3D6E">
        <w:rPr>
          <w:rFonts w:ascii="Times New Roman" w:hAnsi="Times New Roman" w:cs="Times New Roman"/>
          <w:color w:val="000000" w:themeColor="text1"/>
          <w:sz w:val="24"/>
          <w:szCs w:val="24"/>
          <w:lang w:val="en-US"/>
        </w:rPr>
        <w:t xml:space="preserve"> </w:t>
      </w:r>
      <w:r w:rsidR="00065BAD" w:rsidRPr="00F3342D">
        <w:rPr>
          <w:rFonts w:ascii="Times New Roman" w:hAnsi="Times New Roman" w:cs="Times New Roman"/>
          <w:color w:val="000000" w:themeColor="text1"/>
          <w:sz w:val="24"/>
          <w:szCs w:val="24"/>
          <w:lang w:val="en-US"/>
        </w:rPr>
        <w:t xml:space="preserve">and evidence </w:t>
      </w:r>
      <w:r w:rsidR="008703F1" w:rsidRPr="00F3342D">
        <w:rPr>
          <w:rFonts w:ascii="Times New Roman" w:hAnsi="Times New Roman" w:cs="Times New Roman"/>
          <w:color w:val="000000" w:themeColor="text1"/>
          <w:sz w:val="24"/>
          <w:szCs w:val="24"/>
          <w:lang w:val="en-US"/>
        </w:rPr>
        <w:t xml:space="preserve">collected </w:t>
      </w:r>
      <w:r w:rsidR="000E3965" w:rsidRPr="00F3342D">
        <w:rPr>
          <w:rFonts w:ascii="Times New Roman" w:hAnsi="Times New Roman" w:cs="Times New Roman"/>
          <w:color w:val="000000" w:themeColor="text1"/>
          <w:sz w:val="24"/>
          <w:szCs w:val="24"/>
          <w:lang w:val="en-US"/>
        </w:rPr>
        <w:t xml:space="preserve">from </w:t>
      </w:r>
      <w:r w:rsidR="008703F1" w:rsidRPr="00F3342D">
        <w:rPr>
          <w:rFonts w:ascii="Times New Roman" w:hAnsi="Times New Roman" w:cs="Times New Roman"/>
          <w:color w:val="000000" w:themeColor="text1"/>
          <w:sz w:val="24"/>
          <w:szCs w:val="24"/>
          <w:lang w:val="en-US"/>
        </w:rPr>
        <w:t xml:space="preserve">the </w:t>
      </w:r>
      <w:r w:rsidR="00373361">
        <w:rPr>
          <w:rFonts w:ascii="Times New Roman" w:hAnsi="Times New Roman" w:cs="Times New Roman"/>
          <w:color w:val="000000" w:themeColor="text1"/>
          <w:sz w:val="24"/>
          <w:szCs w:val="24"/>
          <w:lang w:val="en-US"/>
        </w:rPr>
        <w:t>various</w:t>
      </w:r>
      <w:r w:rsidR="00BC3D6E">
        <w:rPr>
          <w:rFonts w:ascii="Times New Roman" w:hAnsi="Times New Roman" w:cs="Times New Roman"/>
          <w:color w:val="000000" w:themeColor="text1"/>
          <w:sz w:val="24"/>
          <w:szCs w:val="24"/>
          <w:lang w:val="en-US"/>
        </w:rPr>
        <w:t xml:space="preserve"> </w:t>
      </w:r>
      <w:r w:rsidR="00E35323" w:rsidRPr="00F3342D">
        <w:rPr>
          <w:rFonts w:ascii="Times New Roman" w:hAnsi="Times New Roman" w:cs="Times New Roman"/>
          <w:color w:val="000000" w:themeColor="text1"/>
          <w:sz w:val="24"/>
          <w:szCs w:val="24"/>
          <w:lang w:val="en-US"/>
        </w:rPr>
        <w:t>sources</w:t>
      </w:r>
      <w:r w:rsidR="00373361">
        <w:rPr>
          <w:rFonts w:ascii="Times New Roman" w:hAnsi="Times New Roman" w:cs="Times New Roman"/>
          <w:color w:val="000000" w:themeColor="text1"/>
          <w:sz w:val="24"/>
          <w:szCs w:val="24"/>
          <w:lang w:val="en-US"/>
        </w:rPr>
        <w:t>,</w:t>
      </w:r>
      <w:r w:rsidR="00065BAD" w:rsidRPr="00F3342D">
        <w:rPr>
          <w:rFonts w:ascii="Times New Roman" w:hAnsi="Times New Roman" w:cs="Times New Roman"/>
          <w:color w:val="000000" w:themeColor="text1"/>
          <w:sz w:val="24"/>
          <w:szCs w:val="24"/>
          <w:lang w:val="en-US"/>
        </w:rPr>
        <w:t xml:space="preserve"> including the project reports</w:t>
      </w:r>
      <w:r w:rsidR="000E3965" w:rsidRPr="00F3342D">
        <w:rPr>
          <w:rFonts w:ascii="Times New Roman" w:hAnsi="Times New Roman" w:cs="Times New Roman"/>
          <w:color w:val="000000" w:themeColor="text1"/>
          <w:sz w:val="24"/>
          <w:szCs w:val="24"/>
          <w:lang w:val="en-US"/>
        </w:rPr>
        <w:t>.</w:t>
      </w:r>
    </w:p>
    <w:p w:rsidR="00AE589D" w:rsidRPr="00F3342D" w:rsidRDefault="00BD5E18" w:rsidP="0004655C">
      <w:pPr>
        <w:pStyle w:val="Default"/>
        <w:shd w:val="clear" w:color="auto" w:fill="FFFFFF" w:themeFill="background1"/>
        <w:jc w:val="both"/>
        <w:rPr>
          <w:rFonts w:ascii="Times New Roman" w:hAnsi="Times New Roman" w:cs="Times New Roman"/>
          <w:lang w:val="en-US"/>
        </w:rPr>
      </w:pPr>
      <w:r w:rsidRPr="00F3342D">
        <w:rPr>
          <w:rFonts w:ascii="Times New Roman" w:hAnsi="Times New Roman" w:cs="Times New Roman"/>
          <w:shd w:val="clear" w:color="auto" w:fill="FFFFFF" w:themeFill="background1"/>
          <w:lang w:val="en-US"/>
        </w:rPr>
        <w:t>T</w:t>
      </w:r>
      <w:r w:rsidR="00AE589D" w:rsidRPr="00F3342D">
        <w:rPr>
          <w:rFonts w:ascii="Times New Roman" w:hAnsi="Times New Roman" w:cs="Times New Roman"/>
          <w:shd w:val="clear" w:color="auto" w:fill="FFFFFF" w:themeFill="background1"/>
          <w:lang w:val="en-US"/>
        </w:rPr>
        <w:t xml:space="preserve">he evaluation </w:t>
      </w:r>
      <w:r w:rsidR="00C82FE8" w:rsidRPr="00F3342D">
        <w:rPr>
          <w:rFonts w:ascii="Times New Roman" w:hAnsi="Times New Roman" w:cs="Times New Roman"/>
          <w:shd w:val="clear" w:color="auto" w:fill="FFFFFF" w:themeFill="background1"/>
          <w:lang w:val="en-US"/>
        </w:rPr>
        <w:t xml:space="preserve">covered </w:t>
      </w:r>
      <w:r w:rsidR="00F46719" w:rsidRPr="00F3342D">
        <w:rPr>
          <w:rFonts w:ascii="Times New Roman" w:hAnsi="Times New Roman" w:cs="Times New Roman"/>
          <w:shd w:val="clear" w:color="auto" w:fill="FFFFFF" w:themeFill="background1"/>
          <w:lang w:val="en-US"/>
        </w:rPr>
        <w:t xml:space="preserve">five </w:t>
      </w:r>
      <w:r w:rsidR="00BC07D4" w:rsidRPr="00F3342D">
        <w:rPr>
          <w:rFonts w:ascii="Times New Roman" w:hAnsi="Times New Roman" w:cs="Times New Roman"/>
          <w:shd w:val="clear" w:color="auto" w:fill="FFFFFF" w:themeFill="background1"/>
          <w:lang w:val="en-US"/>
        </w:rPr>
        <w:t xml:space="preserve">of the </w:t>
      </w:r>
      <w:r w:rsidR="00F46719" w:rsidRPr="00F3342D">
        <w:rPr>
          <w:rFonts w:ascii="Times New Roman" w:hAnsi="Times New Roman" w:cs="Times New Roman"/>
          <w:shd w:val="clear" w:color="auto" w:fill="FFFFFF" w:themeFill="background1"/>
          <w:lang w:val="en-US"/>
        </w:rPr>
        <w:t xml:space="preserve">six </w:t>
      </w:r>
      <w:r w:rsidR="002B40B0" w:rsidRPr="00F3342D">
        <w:rPr>
          <w:rFonts w:ascii="Times New Roman" w:hAnsi="Times New Roman" w:cs="Times New Roman"/>
          <w:shd w:val="clear" w:color="auto" w:fill="FFFFFF" w:themeFill="background1"/>
          <w:lang w:val="en-US"/>
        </w:rPr>
        <w:t>project</w:t>
      </w:r>
      <w:r w:rsidR="00BC07D4" w:rsidRPr="00F3342D">
        <w:rPr>
          <w:rFonts w:ascii="Times New Roman" w:hAnsi="Times New Roman" w:cs="Times New Roman"/>
          <w:shd w:val="clear" w:color="auto" w:fill="FFFFFF" w:themeFill="background1"/>
          <w:lang w:val="en-US"/>
        </w:rPr>
        <w:t>s</w:t>
      </w:r>
      <w:r w:rsidRPr="00F3342D">
        <w:rPr>
          <w:rFonts w:ascii="Times New Roman" w:hAnsi="Times New Roman" w:cs="Times New Roman"/>
          <w:shd w:val="clear" w:color="auto" w:fill="FFFFFF" w:themeFill="background1"/>
          <w:lang w:val="en-US"/>
        </w:rPr>
        <w:t xml:space="preserve">. </w:t>
      </w:r>
      <w:r w:rsidR="00AE589D" w:rsidRPr="00F3342D">
        <w:rPr>
          <w:rFonts w:ascii="Times New Roman" w:hAnsi="Times New Roman" w:cs="Times New Roman"/>
          <w:shd w:val="clear" w:color="auto" w:fill="FFFFFF" w:themeFill="background1"/>
          <w:lang w:val="en-US"/>
        </w:rPr>
        <w:t xml:space="preserve">The </w:t>
      </w:r>
      <w:r w:rsidR="00BC07D4" w:rsidRPr="00F3342D">
        <w:rPr>
          <w:rFonts w:ascii="Times New Roman" w:hAnsi="Times New Roman" w:cs="Times New Roman"/>
          <w:shd w:val="clear" w:color="auto" w:fill="FFFFFF" w:themeFill="background1"/>
          <w:lang w:val="en-US"/>
        </w:rPr>
        <w:t xml:space="preserve">project in the </w:t>
      </w:r>
      <w:r w:rsidRPr="00F3342D">
        <w:rPr>
          <w:rFonts w:ascii="Times New Roman" w:hAnsi="Times New Roman" w:cs="Times New Roman"/>
          <w:shd w:val="clear" w:color="auto" w:fill="FFFFFF" w:themeFill="background1"/>
          <w:lang w:val="en-US"/>
        </w:rPr>
        <w:t>Ituri</w:t>
      </w:r>
      <w:r w:rsidR="00BC3D6E">
        <w:rPr>
          <w:rFonts w:ascii="Times New Roman" w:hAnsi="Times New Roman" w:cs="Times New Roman"/>
          <w:shd w:val="clear" w:color="auto" w:fill="FFFFFF" w:themeFill="background1"/>
          <w:lang w:val="en-US"/>
        </w:rPr>
        <w:t xml:space="preserve"> </w:t>
      </w:r>
      <w:r w:rsidR="00F46719" w:rsidRPr="00F3342D">
        <w:rPr>
          <w:rFonts w:ascii="Times New Roman" w:hAnsi="Times New Roman" w:cs="Times New Roman"/>
          <w:shd w:val="clear" w:color="auto" w:fill="FFFFFF" w:themeFill="background1"/>
          <w:lang w:val="en-US"/>
        </w:rPr>
        <w:t>D</w:t>
      </w:r>
      <w:r w:rsidR="00AE589D" w:rsidRPr="00F3342D">
        <w:rPr>
          <w:rFonts w:ascii="Times New Roman" w:hAnsi="Times New Roman" w:cs="Times New Roman"/>
          <w:shd w:val="clear" w:color="auto" w:fill="FFFFFF" w:themeFill="background1"/>
          <w:lang w:val="en-US"/>
        </w:rPr>
        <w:t xml:space="preserve">istrict </w:t>
      </w:r>
      <w:r w:rsidR="00F46719" w:rsidRPr="00F3342D">
        <w:rPr>
          <w:rFonts w:ascii="Times New Roman" w:hAnsi="Times New Roman" w:cs="Times New Roman"/>
          <w:shd w:val="clear" w:color="auto" w:fill="FFFFFF" w:themeFill="background1"/>
          <w:lang w:val="en-US"/>
        </w:rPr>
        <w:t xml:space="preserve">in </w:t>
      </w:r>
      <w:r w:rsidR="00280029" w:rsidRPr="00F3342D">
        <w:rPr>
          <w:rFonts w:ascii="Times New Roman" w:hAnsi="Times New Roman" w:cs="Times New Roman"/>
          <w:shd w:val="clear" w:color="auto" w:fill="FFFFFF" w:themeFill="background1"/>
          <w:lang w:val="en-US"/>
        </w:rPr>
        <w:t xml:space="preserve">DRC Congo </w:t>
      </w:r>
      <w:r w:rsidR="00C47E2E" w:rsidRPr="00F3342D">
        <w:rPr>
          <w:rFonts w:ascii="Times New Roman" w:hAnsi="Times New Roman" w:cs="Times New Roman"/>
          <w:shd w:val="clear" w:color="auto" w:fill="FFFFFF" w:themeFill="background1"/>
          <w:lang w:val="en-US"/>
        </w:rPr>
        <w:t xml:space="preserve">was </w:t>
      </w:r>
      <w:r w:rsidR="00ED3E7E" w:rsidRPr="00F3342D">
        <w:rPr>
          <w:rFonts w:ascii="Times New Roman" w:hAnsi="Times New Roman" w:cs="Times New Roman"/>
          <w:shd w:val="clear" w:color="auto" w:fill="FFFFFF" w:themeFill="background1"/>
          <w:lang w:val="en-US"/>
        </w:rPr>
        <w:t xml:space="preserve">not </w:t>
      </w:r>
      <w:r w:rsidR="00A1702D" w:rsidRPr="00F3342D">
        <w:rPr>
          <w:rFonts w:ascii="Times New Roman" w:hAnsi="Times New Roman" w:cs="Times New Roman"/>
          <w:shd w:val="clear" w:color="auto" w:fill="FFFFFF" w:themeFill="background1"/>
          <w:lang w:val="en-US"/>
        </w:rPr>
        <w:t xml:space="preserve">visited </w:t>
      </w:r>
      <w:r w:rsidR="00ED3E7E" w:rsidRPr="00F3342D">
        <w:rPr>
          <w:rFonts w:ascii="Times New Roman" w:hAnsi="Times New Roman" w:cs="Times New Roman"/>
          <w:shd w:val="clear" w:color="auto" w:fill="FFFFFF" w:themeFill="background1"/>
          <w:lang w:val="en-US"/>
        </w:rPr>
        <w:t xml:space="preserve">because of </w:t>
      </w:r>
      <w:r w:rsidR="006453B3" w:rsidRPr="00F3342D">
        <w:rPr>
          <w:rFonts w:ascii="Times New Roman" w:hAnsi="Times New Roman" w:cs="Times New Roman"/>
          <w:shd w:val="clear" w:color="auto" w:fill="FFFFFF" w:themeFill="background1"/>
          <w:lang w:val="en-US"/>
        </w:rPr>
        <w:t xml:space="preserve">logistical </w:t>
      </w:r>
      <w:r w:rsidR="00ED3E7E" w:rsidRPr="00F3342D">
        <w:rPr>
          <w:rFonts w:ascii="Times New Roman" w:hAnsi="Times New Roman" w:cs="Times New Roman"/>
          <w:shd w:val="clear" w:color="auto" w:fill="FFFFFF" w:themeFill="background1"/>
          <w:lang w:val="en-US"/>
        </w:rPr>
        <w:t>difficulties</w:t>
      </w:r>
      <w:r w:rsidR="00A77540" w:rsidRPr="00F3342D">
        <w:rPr>
          <w:rFonts w:ascii="Times New Roman" w:hAnsi="Times New Roman" w:cs="Times New Roman"/>
          <w:shd w:val="clear" w:color="auto" w:fill="FFFFFF" w:themeFill="background1"/>
          <w:lang w:val="en-US"/>
        </w:rPr>
        <w:t xml:space="preserve">, but </w:t>
      </w:r>
      <w:r w:rsidR="00A1702D" w:rsidRPr="00F3342D">
        <w:rPr>
          <w:rFonts w:ascii="Times New Roman" w:hAnsi="Times New Roman" w:cs="Times New Roman"/>
          <w:shd w:val="clear" w:color="auto" w:fill="FFFFFF" w:themeFill="background1"/>
          <w:lang w:val="en-US"/>
        </w:rPr>
        <w:t xml:space="preserve">information was collected through remote administration of the </w:t>
      </w:r>
      <w:r w:rsidR="00AA3B93" w:rsidRPr="00F3342D">
        <w:rPr>
          <w:rFonts w:ascii="Times New Roman" w:hAnsi="Times New Roman" w:cs="Times New Roman"/>
          <w:shd w:val="clear" w:color="auto" w:fill="FFFFFF" w:themeFill="background1"/>
          <w:lang w:val="en-US"/>
        </w:rPr>
        <w:t xml:space="preserve">relevant </w:t>
      </w:r>
      <w:r w:rsidR="00A1702D" w:rsidRPr="00F3342D">
        <w:rPr>
          <w:rFonts w:ascii="Times New Roman" w:hAnsi="Times New Roman" w:cs="Times New Roman"/>
          <w:shd w:val="clear" w:color="auto" w:fill="FFFFFF" w:themeFill="background1"/>
          <w:lang w:val="en-US"/>
        </w:rPr>
        <w:t>questionnaires</w:t>
      </w:r>
      <w:r w:rsidR="001A4D43" w:rsidRPr="00F3342D">
        <w:rPr>
          <w:rFonts w:ascii="Times New Roman" w:hAnsi="Times New Roman" w:cs="Times New Roman"/>
          <w:shd w:val="clear" w:color="auto" w:fill="FFFFFF" w:themeFill="background1"/>
          <w:lang w:val="en-US"/>
        </w:rPr>
        <w:t xml:space="preserve"> and </w:t>
      </w:r>
      <w:r w:rsidR="00A93758" w:rsidRPr="00F3342D">
        <w:rPr>
          <w:rFonts w:ascii="Times New Roman" w:hAnsi="Times New Roman" w:cs="Times New Roman"/>
          <w:shd w:val="clear" w:color="auto" w:fill="FFFFFF" w:themeFill="background1"/>
          <w:lang w:val="en-US"/>
        </w:rPr>
        <w:t>a telephone interview</w:t>
      </w:r>
      <w:r w:rsidR="00065BAD" w:rsidRPr="00F3342D">
        <w:rPr>
          <w:rFonts w:ascii="Times New Roman" w:hAnsi="Times New Roman" w:cs="Times New Roman"/>
          <w:shd w:val="clear" w:color="auto" w:fill="FFFFFF" w:themeFill="background1"/>
          <w:lang w:val="en-US"/>
        </w:rPr>
        <w:t>.</w:t>
      </w:r>
    </w:p>
    <w:p w:rsidR="00B7363B" w:rsidRPr="00F3342D" w:rsidRDefault="00B7363B" w:rsidP="0004655C">
      <w:pPr>
        <w:pStyle w:val="Default"/>
        <w:jc w:val="both"/>
        <w:rPr>
          <w:rFonts w:ascii="Times New Roman" w:hAnsi="Times New Roman" w:cs="Times New Roman"/>
          <w:lang w:val="en-US"/>
        </w:rPr>
      </w:pPr>
    </w:p>
    <w:p w:rsidR="005F7B23" w:rsidRPr="00F3342D" w:rsidRDefault="005F7B23" w:rsidP="0004655C">
      <w:pPr>
        <w:pStyle w:val="Default"/>
        <w:numPr>
          <w:ilvl w:val="1"/>
          <w:numId w:val="31"/>
        </w:numPr>
        <w:spacing w:after="200"/>
        <w:jc w:val="both"/>
        <w:rPr>
          <w:rFonts w:ascii="Times New Roman" w:hAnsi="Times New Roman" w:cs="Times New Roman"/>
          <w:lang w:val="en-US"/>
        </w:rPr>
      </w:pPr>
      <w:r w:rsidRPr="00F3342D">
        <w:rPr>
          <w:rFonts w:ascii="Times New Roman" w:hAnsi="Times New Roman" w:cs="Times New Roman"/>
          <w:b/>
          <w:bCs/>
          <w:lang w:val="en-US"/>
        </w:rPr>
        <w:t xml:space="preserve">Limitations to Evaluation Findings </w:t>
      </w:r>
    </w:p>
    <w:p w:rsidR="00053339" w:rsidRPr="00F3342D" w:rsidRDefault="005F7B23" w:rsidP="0004655C">
      <w:pPr>
        <w:pStyle w:val="Default"/>
        <w:jc w:val="both"/>
        <w:rPr>
          <w:rFonts w:ascii="Times New Roman" w:hAnsi="Times New Roman" w:cs="Times New Roman"/>
          <w:lang w:val="en-US"/>
        </w:rPr>
      </w:pPr>
      <w:r w:rsidRPr="00F3342D">
        <w:rPr>
          <w:rFonts w:ascii="Times New Roman" w:hAnsi="Times New Roman" w:cs="Times New Roman"/>
          <w:lang w:val="en-US"/>
        </w:rPr>
        <w:t>Data collection</w:t>
      </w:r>
      <w:r w:rsidR="009B0F0E" w:rsidRPr="00F3342D">
        <w:rPr>
          <w:rFonts w:ascii="Times New Roman" w:hAnsi="Times New Roman" w:cs="Times New Roman"/>
          <w:lang w:val="en-US"/>
        </w:rPr>
        <w:t xml:space="preserve"> was </w:t>
      </w:r>
      <w:r w:rsidR="00513F95" w:rsidRPr="00F3342D">
        <w:rPr>
          <w:rFonts w:ascii="Times New Roman" w:hAnsi="Times New Roman" w:cs="Times New Roman"/>
          <w:lang w:val="en-US"/>
        </w:rPr>
        <w:t xml:space="preserve">constrained </w:t>
      </w:r>
      <w:r w:rsidR="009B0F0E" w:rsidRPr="00F3342D">
        <w:rPr>
          <w:rFonts w:ascii="Times New Roman" w:hAnsi="Times New Roman" w:cs="Times New Roman"/>
          <w:lang w:val="en-US"/>
        </w:rPr>
        <w:t xml:space="preserve">by </w:t>
      </w:r>
      <w:r w:rsidR="00EE4549" w:rsidRPr="00F3342D">
        <w:rPr>
          <w:rFonts w:ascii="Times New Roman" w:hAnsi="Times New Roman" w:cs="Times New Roman"/>
          <w:lang w:val="en-US"/>
        </w:rPr>
        <w:t xml:space="preserve">a number of factors. First is </w:t>
      </w:r>
      <w:r w:rsidR="009B0F0E" w:rsidRPr="00F3342D">
        <w:rPr>
          <w:rFonts w:ascii="Times New Roman" w:hAnsi="Times New Roman" w:cs="Times New Roman"/>
          <w:lang w:val="en-US"/>
        </w:rPr>
        <w:t xml:space="preserve">the </w:t>
      </w:r>
      <w:r w:rsidR="00053339" w:rsidRPr="00F3342D">
        <w:rPr>
          <w:rFonts w:ascii="Times New Roman" w:hAnsi="Times New Roman" w:cs="Times New Roman"/>
          <w:lang w:val="en-US"/>
        </w:rPr>
        <w:t>difficult</w:t>
      </w:r>
      <w:r w:rsidR="00102222" w:rsidRPr="00F3342D">
        <w:rPr>
          <w:rFonts w:ascii="Times New Roman" w:hAnsi="Times New Roman" w:cs="Times New Roman"/>
          <w:lang w:val="en-US"/>
        </w:rPr>
        <w:t xml:space="preserve">y in </w:t>
      </w:r>
      <w:r w:rsidR="00053339" w:rsidRPr="00F3342D">
        <w:rPr>
          <w:rFonts w:ascii="Times New Roman" w:hAnsi="Times New Roman" w:cs="Times New Roman"/>
          <w:lang w:val="en-US"/>
        </w:rPr>
        <w:t>get</w:t>
      </w:r>
      <w:r w:rsidR="00102222" w:rsidRPr="00F3342D">
        <w:rPr>
          <w:rFonts w:ascii="Times New Roman" w:hAnsi="Times New Roman" w:cs="Times New Roman"/>
          <w:lang w:val="en-US"/>
        </w:rPr>
        <w:t>ting</w:t>
      </w:r>
      <w:r w:rsidR="00053339" w:rsidRPr="00F3342D">
        <w:rPr>
          <w:rFonts w:ascii="Times New Roman" w:hAnsi="Times New Roman" w:cs="Times New Roman"/>
          <w:lang w:val="en-US"/>
        </w:rPr>
        <w:t xml:space="preserve"> appointments with representatives of some of the key informants groups, in particular the </w:t>
      </w:r>
      <w:r w:rsidR="00B53EBB" w:rsidRPr="00F3342D">
        <w:rPr>
          <w:rFonts w:ascii="Times New Roman" w:hAnsi="Times New Roman" w:cs="Times New Roman"/>
          <w:lang w:val="en-US"/>
        </w:rPr>
        <w:t>P</w:t>
      </w:r>
      <w:r w:rsidR="00053339" w:rsidRPr="00F3342D">
        <w:rPr>
          <w:rFonts w:ascii="Times New Roman" w:hAnsi="Times New Roman" w:cs="Times New Roman"/>
          <w:lang w:val="en-US"/>
        </w:rPr>
        <w:t xml:space="preserve">rivate </w:t>
      </w:r>
      <w:r w:rsidR="00B53EBB" w:rsidRPr="00F3342D">
        <w:rPr>
          <w:rFonts w:ascii="Times New Roman" w:hAnsi="Times New Roman" w:cs="Times New Roman"/>
          <w:lang w:val="en-US"/>
        </w:rPr>
        <w:t>S</w:t>
      </w:r>
      <w:r w:rsidR="00053339" w:rsidRPr="00F3342D">
        <w:rPr>
          <w:rFonts w:ascii="Times New Roman" w:hAnsi="Times New Roman" w:cs="Times New Roman"/>
          <w:lang w:val="en-US"/>
        </w:rPr>
        <w:t xml:space="preserve">ector/interest </w:t>
      </w:r>
      <w:r w:rsidR="00B57C85" w:rsidRPr="00F3342D">
        <w:rPr>
          <w:rFonts w:ascii="Times New Roman" w:hAnsi="Times New Roman" w:cs="Times New Roman"/>
          <w:lang w:val="en-US"/>
        </w:rPr>
        <w:t xml:space="preserve">(PS) </w:t>
      </w:r>
      <w:r w:rsidR="00053339" w:rsidRPr="00F3342D">
        <w:rPr>
          <w:rFonts w:ascii="Times New Roman" w:hAnsi="Times New Roman" w:cs="Times New Roman"/>
          <w:lang w:val="en-US"/>
        </w:rPr>
        <w:t xml:space="preserve">groups.  </w:t>
      </w:r>
      <w:r w:rsidR="002001B7" w:rsidRPr="00F3342D">
        <w:rPr>
          <w:rFonts w:ascii="Times New Roman" w:hAnsi="Times New Roman" w:cs="Times New Roman"/>
          <w:lang w:val="en-US"/>
        </w:rPr>
        <w:t xml:space="preserve">The private sector groups </w:t>
      </w:r>
      <w:r w:rsidR="00053339" w:rsidRPr="00F3342D">
        <w:rPr>
          <w:rFonts w:ascii="Times New Roman" w:hAnsi="Times New Roman" w:cs="Times New Roman"/>
          <w:lang w:val="en-US"/>
        </w:rPr>
        <w:t>did not respond to the request for meetings even after multiple attempts.</w:t>
      </w:r>
      <w:r w:rsidR="006430F3" w:rsidRPr="00F3342D">
        <w:rPr>
          <w:rFonts w:ascii="Times New Roman" w:hAnsi="Times New Roman" w:cs="Times New Roman"/>
          <w:lang w:val="en-US"/>
        </w:rPr>
        <w:t xml:space="preserve"> Time was </w:t>
      </w:r>
      <w:r w:rsidR="00130898" w:rsidRPr="00F3342D">
        <w:rPr>
          <w:rFonts w:ascii="Times New Roman" w:hAnsi="Times New Roman" w:cs="Times New Roman"/>
          <w:lang w:val="en-US"/>
        </w:rPr>
        <w:t xml:space="preserve">also a limiting </w:t>
      </w:r>
      <w:r w:rsidR="006430F3" w:rsidRPr="00F3342D">
        <w:rPr>
          <w:rFonts w:ascii="Times New Roman" w:hAnsi="Times New Roman" w:cs="Times New Roman"/>
          <w:lang w:val="en-US"/>
        </w:rPr>
        <w:t>factor. The mission spent an average of one week per country including travel time</w:t>
      </w:r>
      <w:r w:rsidR="00130898" w:rsidRPr="00F3342D">
        <w:rPr>
          <w:rFonts w:ascii="Times New Roman" w:hAnsi="Times New Roman" w:cs="Times New Roman"/>
          <w:lang w:val="en-US"/>
        </w:rPr>
        <w:t xml:space="preserve"> between and within the countries. Some of the projects sites </w:t>
      </w:r>
      <w:r w:rsidR="00B53EBB" w:rsidRPr="00F3342D">
        <w:rPr>
          <w:rFonts w:ascii="Times New Roman" w:hAnsi="Times New Roman" w:cs="Times New Roman"/>
          <w:lang w:val="en-US"/>
        </w:rPr>
        <w:t>a</w:t>
      </w:r>
      <w:r w:rsidR="00130898" w:rsidRPr="00F3342D">
        <w:rPr>
          <w:rFonts w:ascii="Times New Roman" w:hAnsi="Times New Roman" w:cs="Times New Roman"/>
          <w:lang w:val="en-US"/>
        </w:rPr>
        <w:t xml:space="preserve">re </w:t>
      </w:r>
      <w:r w:rsidR="00B53EBB" w:rsidRPr="00F3342D">
        <w:rPr>
          <w:rFonts w:ascii="Times New Roman" w:hAnsi="Times New Roman" w:cs="Times New Roman"/>
          <w:lang w:val="en-US"/>
        </w:rPr>
        <w:t xml:space="preserve">located </w:t>
      </w:r>
      <w:r w:rsidR="00102222" w:rsidRPr="00F3342D">
        <w:rPr>
          <w:rFonts w:ascii="Times New Roman" w:hAnsi="Times New Roman" w:cs="Times New Roman"/>
          <w:lang w:val="en-US"/>
        </w:rPr>
        <w:t>in remote areas</w:t>
      </w:r>
      <w:r w:rsidR="002001B7" w:rsidRPr="00F3342D">
        <w:rPr>
          <w:rFonts w:ascii="Times New Roman" w:hAnsi="Times New Roman" w:cs="Times New Roman"/>
          <w:lang w:val="en-US"/>
        </w:rPr>
        <w:t>,</w:t>
      </w:r>
      <w:r w:rsidR="00102222" w:rsidRPr="00F3342D">
        <w:rPr>
          <w:rFonts w:ascii="Times New Roman" w:hAnsi="Times New Roman" w:cs="Times New Roman"/>
          <w:lang w:val="en-US"/>
        </w:rPr>
        <w:t xml:space="preserve"> 8 to 10</w:t>
      </w:r>
      <w:r w:rsidR="00130898" w:rsidRPr="00F3342D">
        <w:rPr>
          <w:rFonts w:ascii="Times New Roman" w:hAnsi="Times New Roman" w:cs="Times New Roman"/>
          <w:lang w:val="en-US"/>
        </w:rPr>
        <w:t xml:space="preserve">kms away from the nearest road, accessible only on foot. </w:t>
      </w:r>
      <w:r w:rsidR="00102222" w:rsidRPr="00F3342D">
        <w:rPr>
          <w:rFonts w:ascii="Times New Roman" w:hAnsi="Times New Roman" w:cs="Times New Roman"/>
          <w:lang w:val="en-US"/>
        </w:rPr>
        <w:t>T</w:t>
      </w:r>
      <w:r w:rsidR="005E4232" w:rsidRPr="00F3342D">
        <w:rPr>
          <w:rFonts w:ascii="Times New Roman" w:hAnsi="Times New Roman" w:cs="Times New Roman"/>
          <w:lang w:val="en-US"/>
        </w:rPr>
        <w:t xml:space="preserve">his reduced the time spent </w:t>
      </w:r>
      <w:r w:rsidR="00DE319A" w:rsidRPr="00F3342D">
        <w:rPr>
          <w:rFonts w:ascii="Times New Roman" w:hAnsi="Times New Roman" w:cs="Times New Roman"/>
          <w:lang w:val="en-US"/>
        </w:rPr>
        <w:t xml:space="preserve">holding discussion </w:t>
      </w:r>
      <w:r w:rsidR="005E4232" w:rsidRPr="00F3342D">
        <w:rPr>
          <w:rFonts w:ascii="Times New Roman" w:hAnsi="Times New Roman" w:cs="Times New Roman"/>
          <w:lang w:val="en-US"/>
        </w:rPr>
        <w:t>with the beneficiaries</w:t>
      </w:r>
      <w:r w:rsidR="00102222" w:rsidRPr="00F3342D">
        <w:rPr>
          <w:rFonts w:ascii="Times New Roman" w:hAnsi="Times New Roman" w:cs="Times New Roman"/>
          <w:lang w:val="en-US"/>
        </w:rPr>
        <w:t xml:space="preserve"> on the project sites</w:t>
      </w:r>
      <w:r w:rsidR="00F46719" w:rsidRPr="00F3342D">
        <w:rPr>
          <w:rFonts w:ascii="Times New Roman" w:hAnsi="Times New Roman" w:cs="Times New Roman"/>
          <w:lang w:val="en-US"/>
        </w:rPr>
        <w:t>. This was</w:t>
      </w:r>
      <w:r w:rsidR="00C5589C">
        <w:rPr>
          <w:rFonts w:ascii="Times New Roman" w:hAnsi="Times New Roman" w:cs="Times New Roman"/>
          <w:lang w:val="en-US"/>
        </w:rPr>
        <w:t xml:space="preserve"> </w:t>
      </w:r>
      <w:r w:rsidR="00F46719" w:rsidRPr="00F3342D">
        <w:rPr>
          <w:rFonts w:ascii="Times New Roman" w:hAnsi="Times New Roman" w:cs="Times New Roman"/>
          <w:lang w:val="en-US"/>
        </w:rPr>
        <w:t xml:space="preserve">the </w:t>
      </w:r>
      <w:r w:rsidR="005E4232" w:rsidRPr="00F3342D">
        <w:rPr>
          <w:rFonts w:ascii="Times New Roman" w:hAnsi="Times New Roman" w:cs="Times New Roman"/>
          <w:lang w:val="en-US"/>
        </w:rPr>
        <w:t xml:space="preserve">case of </w:t>
      </w:r>
      <w:r w:rsidR="00F46719" w:rsidRPr="00F3342D">
        <w:rPr>
          <w:rFonts w:ascii="Times New Roman" w:hAnsi="Times New Roman" w:cs="Times New Roman"/>
          <w:lang w:val="en-US"/>
        </w:rPr>
        <w:t xml:space="preserve">the </w:t>
      </w:r>
      <w:r w:rsidR="005E4232" w:rsidRPr="00F3342D">
        <w:rPr>
          <w:rFonts w:ascii="Times New Roman" w:hAnsi="Times New Roman" w:cs="Times New Roman"/>
          <w:lang w:val="en-US"/>
        </w:rPr>
        <w:t>Coltan mine in Kabarore</w:t>
      </w:r>
      <w:r w:rsidR="00BC3D6E">
        <w:rPr>
          <w:rFonts w:ascii="Times New Roman" w:hAnsi="Times New Roman" w:cs="Times New Roman"/>
          <w:lang w:val="en-US"/>
        </w:rPr>
        <w:t xml:space="preserve"> </w:t>
      </w:r>
      <w:r w:rsidR="005E4232" w:rsidRPr="00F3342D">
        <w:rPr>
          <w:rFonts w:ascii="Times New Roman" w:hAnsi="Times New Roman" w:cs="Times New Roman"/>
          <w:lang w:val="en-US"/>
        </w:rPr>
        <w:t>Kayanza district in Burundi.</w:t>
      </w:r>
    </w:p>
    <w:p w:rsidR="00053339" w:rsidRPr="00F3342D" w:rsidRDefault="00053339" w:rsidP="0004655C">
      <w:pPr>
        <w:pStyle w:val="Default"/>
        <w:jc w:val="both"/>
        <w:rPr>
          <w:rFonts w:ascii="Times New Roman" w:hAnsi="Times New Roman" w:cs="Times New Roman"/>
          <w:lang w:val="en-US"/>
        </w:rPr>
      </w:pPr>
    </w:p>
    <w:p w:rsidR="0056618A" w:rsidRPr="00F3342D" w:rsidRDefault="00053339" w:rsidP="0004655C">
      <w:pPr>
        <w:pStyle w:val="Default"/>
        <w:jc w:val="both"/>
        <w:rPr>
          <w:rFonts w:ascii="Times New Roman" w:hAnsi="Times New Roman" w:cs="Times New Roman"/>
          <w:lang w:val="en-US"/>
        </w:rPr>
      </w:pPr>
      <w:r w:rsidRPr="00F3342D">
        <w:rPr>
          <w:rFonts w:ascii="Times New Roman" w:hAnsi="Times New Roman" w:cs="Times New Roman"/>
          <w:lang w:val="en-US"/>
        </w:rPr>
        <w:t>D</w:t>
      </w:r>
      <w:r w:rsidR="005F7B23" w:rsidRPr="00F3342D">
        <w:rPr>
          <w:rFonts w:ascii="Times New Roman" w:hAnsi="Times New Roman" w:cs="Times New Roman"/>
          <w:lang w:val="en-US"/>
        </w:rPr>
        <w:t>ata collect</w:t>
      </w:r>
      <w:r w:rsidRPr="00F3342D">
        <w:rPr>
          <w:rFonts w:ascii="Times New Roman" w:hAnsi="Times New Roman" w:cs="Times New Roman"/>
          <w:lang w:val="en-US"/>
        </w:rPr>
        <w:t xml:space="preserve">ion was </w:t>
      </w:r>
      <w:r w:rsidR="00513F95" w:rsidRPr="00F3342D">
        <w:rPr>
          <w:rFonts w:ascii="Times New Roman" w:hAnsi="Times New Roman" w:cs="Times New Roman"/>
          <w:lang w:val="en-US"/>
        </w:rPr>
        <w:t xml:space="preserve">constrained also </w:t>
      </w:r>
      <w:r w:rsidR="006430F3" w:rsidRPr="00F3342D">
        <w:rPr>
          <w:rFonts w:ascii="Times New Roman" w:hAnsi="Times New Roman" w:cs="Times New Roman"/>
          <w:lang w:val="en-US"/>
        </w:rPr>
        <w:t xml:space="preserve">by </w:t>
      </w:r>
      <w:r w:rsidRPr="00F3342D">
        <w:rPr>
          <w:rFonts w:ascii="Times New Roman" w:hAnsi="Times New Roman" w:cs="Times New Roman"/>
          <w:lang w:val="en-US"/>
        </w:rPr>
        <w:t xml:space="preserve">language barriers. </w:t>
      </w:r>
      <w:r w:rsidR="005E4232" w:rsidRPr="00F3342D">
        <w:rPr>
          <w:rFonts w:ascii="Times New Roman" w:hAnsi="Times New Roman" w:cs="Times New Roman"/>
          <w:lang w:val="en-US"/>
        </w:rPr>
        <w:t xml:space="preserve">Translation was required </w:t>
      </w:r>
      <w:r w:rsidR="00DE319A" w:rsidRPr="00F3342D">
        <w:rPr>
          <w:rFonts w:ascii="Times New Roman" w:hAnsi="Times New Roman" w:cs="Times New Roman"/>
          <w:lang w:val="en-US"/>
        </w:rPr>
        <w:t xml:space="preserve">for </w:t>
      </w:r>
      <w:r w:rsidR="005E4232" w:rsidRPr="00F3342D">
        <w:rPr>
          <w:rFonts w:ascii="Times New Roman" w:hAnsi="Times New Roman" w:cs="Times New Roman"/>
          <w:lang w:val="en-US"/>
        </w:rPr>
        <w:t xml:space="preserve">all the </w:t>
      </w:r>
      <w:r w:rsidR="00DE319A" w:rsidRPr="00F3342D">
        <w:rPr>
          <w:rFonts w:ascii="Times New Roman" w:hAnsi="Times New Roman" w:cs="Times New Roman"/>
          <w:lang w:val="en-US"/>
        </w:rPr>
        <w:t xml:space="preserve">Focus Groups </w:t>
      </w:r>
      <w:r w:rsidR="005E4232" w:rsidRPr="00F3342D">
        <w:rPr>
          <w:rFonts w:ascii="Times New Roman" w:hAnsi="Times New Roman" w:cs="Times New Roman"/>
          <w:lang w:val="en-US"/>
        </w:rPr>
        <w:t xml:space="preserve">meetings, </w:t>
      </w:r>
      <w:r w:rsidR="00130898" w:rsidRPr="00F3342D">
        <w:rPr>
          <w:rFonts w:ascii="Times New Roman" w:hAnsi="Times New Roman" w:cs="Times New Roman"/>
          <w:lang w:val="en-US"/>
        </w:rPr>
        <w:t xml:space="preserve">which </w:t>
      </w:r>
      <w:r w:rsidR="00B57C85" w:rsidRPr="00F3342D">
        <w:rPr>
          <w:rFonts w:ascii="Times New Roman" w:hAnsi="Times New Roman" w:cs="Times New Roman"/>
          <w:lang w:val="en-US"/>
        </w:rPr>
        <w:t xml:space="preserve">reduced </w:t>
      </w:r>
      <w:r w:rsidR="00130898" w:rsidRPr="00F3342D">
        <w:rPr>
          <w:rFonts w:ascii="Times New Roman" w:hAnsi="Times New Roman" w:cs="Times New Roman"/>
          <w:lang w:val="en-US"/>
        </w:rPr>
        <w:t xml:space="preserve">the </w:t>
      </w:r>
      <w:r w:rsidR="00B57C85" w:rsidRPr="00F3342D">
        <w:rPr>
          <w:rFonts w:ascii="Times New Roman" w:hAnsi="Times New Roman" w:cs="Times New Roman"/>
          <w:lang w:val="en-US"/>
        </w:rPr>
        <w:t xml:space="preserve">actual </w:t>
      </w:r>
      <w:r w:rsidR="00130898" w:rsidRPr="00F3342D">
        <w:rPr>
          <w:rFonts w:ascii="Times New Roman" w:hAnsi="Times New Roman" w:cs="Times New Roman"/>
          <w:lang w:val="en-US"/>
        </w:rPr>
        <w:t xml:space="preserve">discussion time. </w:t>
      </w:r>
      <w:r w:rsidR="005B6CE6" w:rsidRPr="00F3342D">
        <w:rPr>
          <w:rFonts w:ascii="Times New Roman" w:hAnsi="Times New Roman" w:cs="Times New Roman"/>
          <w:lang w:val="en-US"/>
        </w:rPr>
        <w:t xml:space="preserve">Translation was provided by the project staff </w:t>
      </w:r>
      <w:r w:rsidR="00373361">
        <w:rPr>
          <w:rFonts w:ascii="Times New Roman" w:hAnsi="Times New Roman" w:cs="Times New Roman"/>
          <w:lang w:val="en-US"/>
        </w:rPr>
        <w:t>on</w:t>
      </w:r>
      <w:r w:rsidR="005B6CE6" w:rsidRPr="00F3342D">
        <w:rPr>
          <w:rFonts w:ascii="Times New Roman" w:hAnsi="Times New Roman" w:cs="Times New Roman"/>
          <w:lang w:val="en-US"/>
        </w:rPr>
        <w:t xml:space="preserve"> a few occasions, </w:t>
      </w:r>
      <w:r w:rsidR="00513F95" w:rsidRPr="00F3342D">
        <w:rPr>
          <w:rFonts w:ascii="Times New Roman" w:hAnsi="Times New Roman" w:cs="Times New Roman"/>
          <w:lang w:val="en-US"/>
        </w:rPr>
        <w:t xml:space="preserve">or by the occasional literate member of the </w:t>
      </w:r>
      <w:r w:rsidR="00DE319A" w:rsidRPr="00F3342D">
        <w:rPr>
          <w:rFonts w:ascii="Times New Roman" w:hAnsi="Times New Roman" w:cs="Times New Roman"/>
          <w:lang w:val="en-US"/>
        </w:rPr>
        <w:t>focus group</w:t>
      </w:r>
      <w:r w:rsidR="005B6CE6" w:rsidRPr="00F3342D">
        <w:rPr>
          <w:rFonts w:ascii="Times New Roman" w:hAnsi="Times New Roman" w:cs="Times New Roman"/>
          <w:lang w:val="en-US"/>
        </w:rPr>
        <w:t>. The I</w:t>
      </w:r>
      <w:r w:rsidR="002001B7" w:rsidRPr="00F3342D">
        <w:rPr>
          <w:rFonts w:ascii="Times New Roman" w:hAnsi="Times New Roman" w:cs="Times New Roman"/>
          <w:lang w:val="en-US"/>
        </w:rPr>
        <w:t xml:space="preserve">mplementing </w:t>
      </w:r>
      <w:r w:rsidR="005B6CE6" w:rsidRPr="00F3342D">
        <w:rPr>
          <w:rFonts w:ascii="Times New Roman" w:hAnsi="Times New Roman" w:cs="Times New Roman"/>
          <w:lang w:val="en-US"/>
        </w:rPr>
        <w:t>P</w:t>
      </w:r>
      <w:r w:rsidR="002001B7" w:rsidRPr="00F3342D">
        <w:rPr>
          <w:rFonts w:ascii="Times New Roman" w:hAnsi="Times New Roman" w:cs="Times New Roman"/>
          <w:lang w:val="en-US"/>
        </w:rPr>
        <w:t>artner</w:t>
      </w:r>
      <w:r w:rsidR="005B6CE6" w:rsidRPr="00F3342D">
        <w:rPr>
          <w:rFonts w:ascii="Times New Roman" w:hAnsi="Times New Roman" w:cs="Times New Roman"/>
          <w:lang w:val="en-US"/>
        </w:rPr>
        <w:t xml:space="preserve"> staff was asked to leave when interviews were being conducted </w:t>
      </w:r>
      <w:r w:rsidR="00F8722B" w:rsidRPr="00F3342D">
        <w:rPr>
          <w:rFonts w:ascii="Times New Roman" w:hAnsi="Times New Roman" w:cs="Times New Roman"/>
          <w:lang w:val="en-US"/>
        </w:rPr>
        <w:t xml:space="preserve">with </w:t>
      </w:r>
      <w:r w:rsidR="007F5694" w:rsidRPr="00F3342D">
        <w:rPr>
          <w:rFonts w:ascii="Times New Roman" w:hAnsi="Times New Roman" w:cs="Times New Roman"/>
          <w:lang w:val="en-US"/>
        </w:rPr>
        <w:t xml:space="preserve">the </w:t>
      </w:r>
      <w:r w:rsidR="00F8722B" w:rsidRPr="00F3342D">
        <w:rPr>
          <w:rFonts w:ascii="Times New Roman" w:hAnsi="Times New Roman" w:cs="Times New Roman"/>
          <w:lang w:val="en-US"/>
        </w:rPr>
        <w:t>help of other</w:t>
      </w:r>
      <w:r w:rsidR="00130898" w:rsidRPr="00F3342D">
        <w:rPr>
          <w:rFonts w:ascii="Times New Roman" w:hAnsi="Times New Roman" w:cs="Times New Roman"/>
          <w:lang w:val="en-US"/>
        </w:rPr>
        <w:t>s</w:t>
      </w:r>
      <w:r w:rsidR="005B6CE6" w:rsidRPr="00F3342D">
        <w:rPr>
          <w:rFonts w:ascii="Times New Roman" w:hAnsi="Times New Roman" w:cs="Times New Roman"/>
          <w:lang w:val="en-US"/>
        </w:rPr>
        <w:t xml:space="preserve">, but they </w:t>
      </w:r>
      <w:r w:rsidR="00373361">
        <w:rPr>
          <w:rFonts w:ascii="Times New Roman" w:hAnsi="Times New Roman" w:cs="Times New Roman"/>
          <w:lang w:val="en-US"/>
        </w:rPr>
        <w:t>continued to be</w:t>
      </w:r>
      <w:r w:rsidR="009F680A" w:rsidRPr="00F3342D">
        <w:rPr>
          <w:rFonts w:ascii="Times New Roman" w:hAnsi="Times New Roman" w:cs="Times New Roman"/>
          <w:lang w:val="en-US"/>
        </w:rPr>
        <w:t xml:space="preserve"> a lingering presence. The </w:t>
      </w:r>
      <w:r w:rsidR="009D2755" w:rsidRPr="00F3342D">
        <w:rPr>
          <w:rFonts w:ascii="Times New Roman" w:hAnsi="Times New Roman" w:cs="Times New Roman"/>
          <w:lang w:val="en-US"/>
        </w:rPr>
        <w:t>presence of members of coop</w:t>
      </w:r>
      <w:r w:rsidR="00A77540" w:rsidRPr="00F3342D">
        <w:rPr>
          <w:rFonts w:ascii="Times New Roman" w:hAnsi="Times New Roman" w:cs="Times New Roman"/>
          <w:lang w:val="en-US"/>
        </w:rPr>
        <w:t>erative</w:t>
      </w:r>
      <w:r w:rsidR="009D2755" w:rsidRPr="00F3342D">
        <w:rPr>
          <w:rFonts w:ascii="Times New Roman" w:hAnsi="Times New Roman" w:cs="Times New Roman"/>
          <w:lang w:val="en-US"/>
        </w:rPr>
        <w:t xml:space="preserve"> management/investors </w:t>
      </w:r>
      <w:r w:rsidR="005E4232" w:rsidRPr="00F3342D">
        <w:rPr>
          <w:rFonts w:ascii="Times New Roman" w:hAnsi="Times New Roman" w:cs="Times New Roman"/>
          <w:lang w:val="en-US"/>
        </w:rPr>
        <w:t xml:space="preserve">also </w:t>
      </w:r>
      <w:r w:rsidR="009F680A" w:rsidRPr="00F3342D">
        <w:rPr>
          <w:rFonts w:ascii="Times New Roman" w:hAnsi="Times New Roman" w:cs="Times New Roman"/>
          <w:lang w:val="en-US"/>
        </w:rPr>
        <w:t>influenced the discussions.</w:t>
      </w:r>
    </w:p>
    <w:p w:rsidR="0056618A" w:rsidRPr="00F3342D" w:rsidRDefault="0056618A" w:rsidP="0004655C">
      <w:pPr>
        <w:pStyle w:val="Default"/>
        <w:jc w:val="both"/>
        <w:rPr>
          <w:rFonts w:ascii="Times New Roman" w:hAnsi="Times New Roman" w:cs="Times New Roman"/>
          <w:lang w:val="en-US"/>
        </w:rPr>
      </w:pPr>
    </w:p>
    <w:p w:rsidR="00360188" w:rsidRPr="00F3342D" w:rsidRDefault="00360188" w:rsidP="0004655C">
      <w:pPr>
        <w:jc w:val="both"/>
        <w:rPr>
          <w:rFonts w:ascii="Times New Roman" w:hAnsi="Times New Roman" w:cs="Times New Roman"/>
          <w:lang w:val="en-US"/>
        </w:rPr>
      </w:pPr>
      <w:r w:rsidRPr="00F3342D">
        <w:rPr>
          <w:rFonts w:ascii="Times New Roman" w:hAnsi="Times New Roman" w:cs="Times New Roman"/>
          <w:lang w:val="en-US"/>
        </w:rPr>
        <w:br w:type="page"/>
      </w:r>
    </w:p>
    <w:p w:rsidR="00B7764D" w:rsidRPr="00F3342D" w:rsidRDefault="00B7764D" w:rsidP="0004655C">
      <w:pPr>
        <w:jc w:val="both"/>
        <w:rPr>
          <w:rFonts w:ascii="Times New Roman" w:hAnsi="Times New Roman" w:cs="Times New Roman"/>
          <w:color w:val="000000"/>
          <w:sz w:val="24"/>
          <w:szCs w:val="24"/>
          <w:lang w:val="en-US"/>
        </w:rPr>
      </w:pPr>
    </w:p>
    <w:p w:rsidR="00065BAD" w:rsidRPr="00F3342D" w:rsidRDefault="0025160D" w:rsidP="0004655C">
      <w:pPr>
        <w:pStyle w:val="Default"/>
        <w:numPr>
          <w:ilvl w:val="0"/>
          <w:numId w:val="31"/>
        </w:numPr>
        <w:jc w:val="both"/>
        <w:rPr>
          <w:rFonts w:ascii="Times New Roman" w:hAnsi="Times New Roman" w:cs="Times New Roman"/>
          <w:b/>
          <w:bCs/>
          <w:color w:val="000000" w:themeColor="text1"/>
          <w:lang w:val="en-US"/>
        </w:rPr>
      </w:pPr>
      <w:r w:rsidRPr="00F3342D">
        <w:rPr>
          <w:rFonts w:ascii="Times New Roman" w:hAnsi="Times New Roman" w:cs="Times New Roman"/>
          <w:b/>
          <w:bCs/>
          <w:color w:val="000000" w:themeColor="text1"/>
          <w:lang w:val="en-US"/>
        </w:rPr>
        <w:t xml:space="preserve">Evaluation </w:t>
      </w:r>
      <w:r w:rsidR="00065BAD" w:rsidRPr="00F3342D">
        <w:rPr>
          <w:rFonts w:ascii="Times New Roman" w:hAnsi="Times New Roman" w:cs="Times New Roman"/>
          <w:b/>
          <w:bCs/>
          <w:color w:val="000000" w:themeColor="text1"/>
          <w:lang w:val="en-US"/>
        </w:rPr>
        <w:t>Results</w:t>
      </w:r>
    </w:p>
    <w:p w:rsidR="006453B3" w:rsidRPr="00F3342D" w:rsidRDefault="006453B3" w:rsidP="0004655C">
      <w:pPr>
        <w:pStyle w:val="Default"/>
        <w:jc w:val="both"/>
        <w:rPr>
          <w:rFonts w:ascii="Times New Roman" w:hAnsi="Times New Roman" w:cs="Times New Roman"/>
          <w:b/>
          <w:bCs/>
          <w:color w:val="000000" w:themeColor="text1"/>
          <w:lang w:val="en-US"/>
        </w:rPr>
      </w:pPr>
    </w:p>
    <w:p w:rsidR="00065BAD" w:rsidRPr="00F3342D" w:rsidRDefault="00065BAD" w:rsidP="0004655C">
      <w:pPr>
        <w:pStyle w:val="Default"/>
        <w:jc w:val="both"/>
        <w:rPr>
          <w:rFonts w:ascii="Times New Roman" w:hAnsi="Times New Roman" w:cs="Times New Roman"/>
          <w:b/>
          <w:bCs/>
          <w:color w:val="000000" w:themeColor="text1"/>
          <w:lang w:val="en-US"/>
        </w:rPr>
      </w:pPr>
      <w:r w:rsidRPr="00F3342D">
        <w:rPr>
          <w:rFonts w:ascii="Times New Roman" w:hAnsi="Times New Roman" w:cs="Times New Roman"/>
          <w:b/>
          <w:bCs/>
          <w:color w:val="000000" w:themeColor="text1"/>
          <w:lang w:val="en-US"/>
        </w:rPr>
        <w:t>Overview</w:t>
      </w:r>
    </w:p>
    <w:p w:rsidR="00065BAD" w:rsidRPr="00F3342D" w:rsidRDefault="00065BAD" w:rsidP="0004655C">
      <w:pPr>
        <w:pStyle w:val="Default"/>
        <w:jc w:val="both"/>
        <w:rPr>
          <w:rFonts w:ascii="Times New Roman" w:hAnsi="Times New Roman" w:cs="Times New Roman"/>
          <w:b/>
          <w:bCs/>
          <w:color w:val="000000" w:themeColor="text1"/>
          <w:lang w:val="en-US"/>
        </w:rPr>
      </w:pPr>
    </w:p>
    <w:p w:rsidR="00B53EBB" w:rsidRPr="00F3342D" w:rsidRDefault="006A053E" w:rsidP="0004655C">
      <w:pPr>
        <w:pStyle w:val="Default"/>
        <w:jc w:val="both"/>
        <w:rPr>
          <w:rFonts w:ascii="Times New Roman" w:hAnsi="Times New Roman" w:cs="Times New Roman"/>
          <w:color w:val="000000" w:themeColor="text1"/>
          <w:lang w:val="en-US"/>
        </w:rPr>
      </w:pPr>
      <w:r>
        <w:rPr>
          <w:rFonts w:ascii="Times New Roman" w:hAnsi="Times New Roman" w:cs="Times New Roman"/>
          <w:lang w:val="en-US"/>
        </w:rPr>
        <w:t xml:space="preserve"> It is</w:t>
      </w:r>
      <w:r w:rsidR="0010028C" w:rsidRPr="00F3342D">
        <w:rPr>
          <w:rFonts w:ascii="Times New Roman" w:hAnsi="Times New Roman" w:cs="Times New Roman"/>
          <w:lang w:val="en-US"/>
        </w:rPr>
        <w:t xml:space="preserve"> the consultant’s conclusion, that the project objective of building the capacity of CSOs</w:t>
      </w:r>
      <w:r>
        <w:rPr>
          <w:rFonts w:ascii="Times New Roman" w:hAnsi="Times New Roman" w:cs="Times New Roman"/>
          <w:lang w:val="en-US"/>
        </w:rPr>
        <w:t>,</w:t>
      </w:r>
      <w:r w:rsidR="008444F7">
        <w:rPr>
          <w:rFonts w:ascii="Times New Roman" w:hAnsi="Times New Roman" w:cs="Times New Roman"/>
          <w:lang w:val="en-US"/>
        </w:rPr>
        <w:t xml:space="preserve"> </w:t>
      </w:r>
      <w:r w:rsidR="009B0F0E" w:rsidRPr="00F3342D">
        <w:rPr>
          <w:rFonts w:ascii="Times New Roman" w:hAnsi="Times New Roman" w:cs="Times New Roman"/>
          <w:lang w:val="en-US"/>
        </w:rPr>
        <w:t xml:space="preserve">NGOs, </w:t>
      </w:r>
      <w:r w:rsidR="0010028C" w:rsidRPr="00F3342D">
        <w:rPr>
          <w:rFonts w:ascii="Times New Roman" w:hAnsi="Times New Roman" w:cs="Times New Roman"/>
          <w:lang w:val="en-US"/>
        </w:rPr>
        <w:t xml:space="preserve">and </w:t>
      </w:r>
      <w:r w:rsidR="009B0F0E" w:rsidRPr="00F3342D">
        <w:rPr>
          <w:rFonts w:ascii="Times New Roman" w:hAnsi="Times New Roman" w:cs="Times New Roman"/>
          <w:lang w:val="en-US"/>
        </w:rPr>
        <w:t xml:space="preserve">other stakeholders </w:t>
      </w:r>
      <w:r w:rsidR="0010028C" w:rsidRPr="00F3342D">
        <w:rPr>
          <w:rFonts w:ascii="Times New Roman" w:hAnsi="Times New Roman" w:cs="Times New Roman"/>
          <w:lang w:val="en-US"/>
        </w:rPr>
        <w:t xml:space="preserve">was </w:t>
      </w:r>
      <w:r w:rsidR="009B0F0E" w:rsidRPr="00F3342D">
        <w:rPr>
          <w:rFonts w:ascii="Times New Roman" w:hAnsi="Times New Roman" w:cs="Times New Roman"/>
          <w:lang w:val="en-US"/>
        </w:rPr>
        <w:t xml:space="preserve">effectively </w:t>
      </w:r>
      <w:r w:rsidR="0010028C" w:rsidRPr="00F3342D">
        <w:rPr>
          <w:rFonts w:ascii="Times New Roman" w:hAnsi="Times New Roman" w:cs="Times New Roman"/>
          <w:lang w:val="en-US"/>
        </w:rPr>
        <w:t xml:space="preserve">achieved. </w:t>
      </w:r>
      <w:r w:rsidR="00B53EBB" w:rsidRPr="00F3342D">
        <w:rPr>
          <w:rFonts w:ascii="Times New Roman" w:hAnsi="Times New Roman" w:cs="Times New Roman"/>
          <w:bCs/>
          <w:color w:val="000000" w:themeColor="text1"/>
          <w:lang w:val="en-US"/>
        </w:rPr>
        <w:t>More than 95% of the outputs scheduled in the project documents were produced</w:t>
      </w:r>
      <w:r>
        <w:rPr>
          <w:rFonts w:ascii="Times New Roman" w:hAnsi="Times New Roman" w:cs="Times New Roman"/>
          <w:bCs/>
          <w:color w:val="000000" w:themeColor="text1"/>
          <w:lang w:val="en-US"/>
        </w:rPr>
        <w:t>,</w:t>
      </w:r>
      <w:r w:rsidR="00B53EBB" w:rsidRPr="00F3342D">
        <w:rPr>
          <w:rFonts w:ascii="Times New Roman" w:hAnsi="Times New Roman" w:cs="Times New Roman"/>
          <w:bCs/>
          <w:color w:val="000000" w:themeColor="text1"/>
          <w:lang w:val="en-US"/>
        </w:rPr>
        <w:t xml:space="preserve"> including the outputs related to the building of capacity for C</w:t>
      </w:r>
      <w:r w:rsidR="00DE319A" w:rsidRPr="00F3342D">
        <w:rPr>
          <w:rFonts w:ascii="Times New Roman" w:hAnsi="Times New Roman" w:cs="Times New Roman"/>
          <w:bCs/>
          <w:color w:val="000000" w:themeColor="text1"/>
          <w:lang w:val="en-US"/>
        </w:rPr>
        <w:t>onflict Resolution (C</w:t>
      </w:r>
      <w:r w:rsidR="00B53EBB" w:rsidRPr="00F3342D">
        <w:rPr>
          <w:rFonts w:ascii="Times New Roman" w:hAnsi="Times New Roman" w:cs="Times New Roman"/>
          <w:bCs/>
          <w:color w:val="000000" w:themeColor="text1"/>
          <w:lang w:val="en-US"/>
        </w:rPr>
        <w:t>R</w:t>
      </w:r>
      <w:r w:rsidR="00DE319A" w:rsidRPr="00F3342D">
        <w:rPr>
          <w:rFonts w:ascii="Times New Roman" w:hAnsi="Times New Roman" w:cs="Times New Roman"/>
          <w:bCs/>
          <w:color w:val="000000" w:themeColor="text1"/>
          <w:lang w:val="en-US"/>
        </w:rPr>
        <w:t>)</w:t>
      </w:r>
      <w:r>
        <w:rPr>
          <w:rFonts w:ascii="Times New Roman" w:hAnsi="Times New Roman" w:cs="Times New Roman"/>
          <w:bCs/>
          <w:color w:val="000000" w:themeColor="text1"/>
          <w:lang w:val="en-US"/>
        </w:rPr>
        <w:t xml:space="preserve"> regarding</w:t>
      </w:r>
      <w:r w:rsidR="00BC3D6E">
        <w:rPr>
          <w:rFonts w:ascii="Times New Roman" w:hAnsi="Times New Roman" w:cs="Times New Roman"/>
          <w:bCs/>
          <w:color w:val="000000" w:themeColor="text1"/>
          <w:lang w:val="en-US"/>
        </w:rPr>
        <w:t xml:space="preserve"> </w:t>
      </w:r>
      <w:r w:rsidR="00D92434" w:rsidRPr="00F3342D">
        <w:rPr>
          <w:rFonts w:ascii="Times New Roman" w:hAnsi="Times New Roman" w:cs="Times New Roman"/>
          <w:bCs/>
          <w:color w:val="000000" w:themeColor="text1"/>
          <w:lang w:val="en-US"/>
        </w:rPr>
        <w:t>L</w:t>
      </w:r>
      <w:r w:rsidR="00DE319A" w:rsidRPr="00F3342D">
        <w:rPr>
          <w:rFonts w:ascii="Times New Roman" w:hAnsi="Times New Roman" w:cs="Times New Roman"/>
          <w:bCs/>
          <w:color w:val="000000" w:themeColor="text1"/>
          <w:lang w:val="en-US"/>
        </w:rPr>
        <w:t xml:space="preserve">and and </w:t>
      </w:r>
      <w:r w:rsidR="00D92434" w:rsidRPr="00F3342D">
        <w:rPr>
          <w:rFonts w:ascii="Times New Roman" w:hAnsi="Times New Roman" w:cs="Times New Roman"/>
          <w:bCs/>
          <w:color w:val="000000" w:themeColor="text1"/>
          <w:lang w:val="en-US"/>
        </w:rPr>
        <w:t>N</w:t>
      </w:r>
      <w:r w:rsidR="00DE319A" w:rsidRPr="00F3342D">
        <w:rPr>
          <w:rFonts w:ascii="Times New Roman" w:hAnsi="Times New Roman" w:cs="Times New Roman"/>
          <w:bCs/>
          <w:color w:val="000000" w:themeColor="text1"/>
          <w:lang w:val="en-US"/>
        </w:rPr>
        <w:t xml:space="preserve">atural </w:t>
      </w:r>
      <w:r w:rsidR="00D92434" w:rsidRPr="00F3342D">
        <w:rPr>
          <w:rFonts w:ascii="Times New Roman" w:hAnsi="Times New Roman" w:cs="Times New Roman"/>
          <w:bCs/>
          <w:color w:val="000000" w:themeColor="text1"/>
          <w:lang w:val="en-US"/>
        </w:rPr>
        <w:t>R</w:t>
      </w:r>
      <w:r w:rsidR="00DE319A" w:rsidRPr="00F3342D">
        <w:rPr>
          <w:rFonts w:ascii="Times New Roman" w:hAnsi="Times New Roman" w:cs="Times New Roman"/>
          <w:bCs/>
          <w:color w:val="000000" w:themeColor="text1"/>
          <w:lang w:val="en-US"/>
        </w:rPr>
        <w:t xml:space="preserve">esources </w:t>
      </w:r>
      <w:r w:rsidR="00D92434" w:rsidRPr="00F3342D">
        <w:rPr>
          <w:rFonts w:ascii="Times New Roman" w:hAnsi="Times New Roman" w:cs="Times New Roman"/>
          <w:bCs/>
          <w:color w:val="000000" w:themeColor="text1"/>
          <w:lang w:val="en-US"/>
        </w:rPr>
        <w:t>(</w:t>
      </w:r>
      <w:r w:rsidR="00B53EBB" w:rsidRPr="00F3342D">
        <w:rPr>
          <w:rFonts w:ascii="Times New Roman" w:hAnsi="Times New Roman" w:cs="Times New Roman"/>
          <w:bCs/>
          <w:color w:val="000000" w:themeColor="text1"/>
          <w:lang w:val="en-US"/>
        </w:rPr>
        <w:t>LNR</w:t>
      </w:r>
      <w:r w:rsidR="00D92434" w:rsidRPr="00F3342D">
        <w:rPr>
          <w:rFonts w:ascii="Times New Roman" w:hAnsi="Times New Roman" w:cs="Times New Roman"/>
          <w:bCs/>
          <w:color w:val="000000" w:themeColor="text1"/>
          <w:lang w:val="en-US"/>
        </w:rPr>
        <w:t>)</w:t>
      </w:r>
      <w:r w:rsidR="00B53EBB" w:rsidRPr="00F3342D">
        <w:rPr>
          <w:rFonts w:ascii="Times New Roman" w:hAnsi="Times New Roman" w:cs="Times New Roman"/>
          <w:bCs/>
          <w:color w:val="000000" w:themeColor="text1"/>
          <w:lang w:val="en-US"/>
        </w:rPr>
        <w:t xml:space="preserve">.  </w:t>
      </w:r>
      <w:r w:rsidR="00B53EBB" w:rsidRPr="00F3342D">
        <w:rPr>
          <w:rFonts w:ascii="Times New Roman" w:hAnsi="Times New Roman" w:cs="Times New Roman"/>
          <w:color w:val="000000" w:themeColor="text1"/>
          <w:lang w:val="en-US"/>
        </w:rPr>
        <w:t xml:space="preserve">The projects were successful in the conduct of studies, in the provision of training </w:t>
      </w:r>
      <w:r w:rsidR="0044096A" w:rsidRPr="00F3342D">
        <w:rPr>
          <w:rFonts w:ascii="Times New Roman" w:hAnsi="Times New Roman" w:cs="Times New Roman"/>
          <w:color w:val="000000" w:themeColor="text1"/>
          <w:lang w:val="en-US"/>
        </w:rPr>
        <w:t>in C</w:t>
      </w:r>
      <w:r w:rsidR="007F5694" w:rsidRPr="00F3342D">
        <w:rPr>
          <w:rFonts w:ascii="Times New Roman" w:hAnsi="Times New Roman" w:cs="Times New Roman"/>
          <w:color w:val="000000" w:themeColor="text1"/>
          <w:lang w:val="en-US"/>
        </w:rPr>
        <w:t xml:space="preserve">onflict </w:t>
      </w:r>
      <w:r w:rsidR="0044096A" w:rsidRPr="00F3342D">
        <w:rPr>
          <w:rFonts w:ascii="Times New Roman" w:hAnsi="Times New Roman" w:cs="Times New Roman"/>
          <w:color w:val="000000" w:themeColor="text1"/>
          <w:lang w:val="en-US"/>
        </w:rPr>
        <w:t>R</w:t>
      </w:r>
      <w:r w:rsidR="007F5694" w:rsidRPr="00F3342D">
        <w:rPr>
          <w:rFonts w:ascii="Times New Roman" w:hAnsi="Times New Roman" w:cs="Times New Roman"/>
          <w:color w:val="000000" w:themeColor="text1"/>
          <w:lang w:val="en-US"/>
        </w:rPr>
        <w:t>esolution</w:t>
      </w:r>
      <w:r w:rsidR="008444F7">
        <w:rPr>
          <w:rFonts w:ascii="Times New Roman" w:hAnsi="Times New Roman" w:cs="Times New Roman"/>
          <w:color w:val="000000" w:themeColor="text1"/>
          <w:lang w:val="en-US"/>
        </w:rPr>
        <w:t xml:space="preserve"> </w:t>
      </w:r>
      <w:r w:rsidR="00B53EBB" w:rsidRPr="00F3342D">
        <w:rPr>
          <w:rFonts w:ascii="Times New Roman" w:hAnsi="Times New Roman" w:cs="Times New Roman"/>
          <w:color w:val="000000" w:themeColor="text1"/>
          <w:lang w:val="en-US"/>
        </w:rPr>
        <w:t xml:space="preserve">to the wide range of stakeholders targeted, and in the establishment of key </w:t>
      </w:r>
      <w:r w:rsidR="007F5694" w:rsidRPr="00F3342D">
        <w:rPr>
          <w:rFonts w:ascii="Times New Roman" w:hAnsi="Times New Roman" w:cs="Times New Roman"/>
          <w:color w:val="000000" w:themeColor="text1"/>
          <w:lang w:val="en-US"/>
        </w:rPr>
        <w:t xml:space="preserve">Conflict Resolution </w:t>
      </w:r>
      <w:r w:rsidR="00B53EBB" w:rsidRPr="00F3342D">
        <w:rPr>
          <w:rFonts w:ascii="Times New Roman" w:hAnsi="Times New Roman" w:cs="Times New Roman"/>
          <w:color w:val="000000" w:themeColor="text1"/>
          <w:lang w:val="en-US"/>
        </w:rPr>
        <w:t>mechanisms, (M</w:t>
      </w:r>
      <w:r w:rsidR="0044096A" w:rsidRPr="00F3342D">
        <w:rPr>
          <w:rFonts w:ascii="Times New Roman" w:hAnsi="Times New Roman" w:cs="Times New Roman"/>
          <w:color w:val="000000" w:themeColor="text1"/>
          <w:lang w:val="en-US"/>
        </w:rPr>
        <w:t xml:space="preserve">ining </w:t>
      </w:r>
      <w:r w:rsidR="00B53EBB" w:rsidRPr="00F3342D">
        <w:rPr>
          <w:rFonts w:ascii="Times New Roman" w:hAnsi="Times New Roman" w:cs="Times New Roman"/>
          <w:color w:val="000000" w:themeColor="text1"/>
          <w:lang w:val="en-US"/>
        </w:rPr>
        <w:t>Consultation Boards</w:t>
      </w:r>
      <w:r w:rsidR="00D92434" w:rsidRPr="00F3342D">
        <w:rPr>
          <w:rFonts w:ascii="Times New Roman" w:hAnsi="Times New Roman" w:cs="Times New Roman"/>
          <w:color w:val="000000" w:themeColor="text1"/>
          <w:lang w:val="en-US"/>
        </w:rPr>
        <w:t xml:space="preserve"> -</w:t>
      </w:r>
      <w:r w:rsidR="00B53EBB" w:rsidRPr="00F3342D">
        <w:rPr>
          <w:rFonts w:ascii="Times New Roman" w:hAnsi="Times New Roman" w:cs="Times New Roman"/>
          <w:color w:val="000000" w:themeColor="text1"/>
          <w:lang w:val="en-US"/>
        </w:rPr>
        <w:t xml:space="preserve"> MCB).</w:t>
      </w:r>
    </w:p>
    <w:p w:rsidR="00B53EBB" w:rsidRPr="00F3342D" w:rsidRDefault="00B53EBB" w:rsidP="0004655C">
      <w:pPr>
        <w:pStyle w:val="Default"/>
        <w:jc w:val="both"/>
        <w:rPr>
          <w:rFonts w:ascii="Times New Roman" w:hAnsi="Times New Roman" w:cs="Times New Roman"/>
          <w:color w:val="000000" w:themeColor="text1"/>
          <w:lang w:val="en-US"/>
        </w:rPr>
      </w:pPr>
    </w:p>
    <w:p w:rsidR="00665EDF" w:rsidRPr="00F3342D" w:rsidRDefault="00D41E8C"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t>I</w:t>
      </w:r>
      <w:r w:rsidR="0010028C" w:rsidRPr="00F3342D">
        <w:rPr>
          <w:rFonts w:ascii="Times New Roman" w:hAnsi="Times New Roman" w:cs="Times New Roman"/>
          <w:lang w:val="en-US"/>
        </w:rPr>
        <w:t xml:space="preserve">t must be </w:t>
      </w:r>
      <w:r w:rsidR="006A053E">
        <w:rPr>
          <w:rFonts w:ascii="Times New Roman" w:hAnsi="Times New Roman" w:cs="Times New Roman"/>
          <w:lang w:val="en-US"/>
        </w:rPr>
        <w:t>emphasized</w:t>
      </w:r>
      <w:r w:rsidRPr="00F3342D">
        <w:rPr>
          <w:rFonts w:ascii="Times New Roman" w:hAnsi="Times New Roman" w:cs="Times New Roman"/>
          <w:lang w:val="en-US"/>
        </w:rPr>
        <w:t>, however,</w:t>
      </w:r>
      <w:r w:rsidR="00B53EBB" w:rsidRPr="00F3342D">
        <w:rPr>
          <w:rFonts w:ascii="Times New Roman" w:hAnsi="Times New Roman" w:cs="Times New Roman"/>
          <w:lang w:val="en-US"/>
        </w:rPr>
        <w:t xml:space="preserve"> that these</w:t>
      </w:r>
      <w:r w:rsidR="0010028C" w:rsidRPr="00F3342D">
        <w:rPr>
          <w:rFonts w:ascii="Times New Roman" w:hAnsi="Times New Roman" w:cs="Times New Roman"/>
          <w:lang w:val="en-US"/>
        </w:rPr>
        <w:t xml:space="preserve"> achievement</w:t>
      </w:r>
      <w:r w:rsidR="00B53EBB" w:rsidRPr="00F3342D">
        <w:rPr>
          <w:rFonts w:ascii="Times New Roman" w:hAnsi="Times New Roman" w:cs="Times New Roman"/>
          <w:lang w:val="en-US"/>
        </w:rPr>
        <w:t>s</w:t>
      </w:r>
      <w:r w:rsidR="00BC3D6E">
        <w:rPr>
          <w:rFonts w:ascii="Times New Roman" w:hAnsi="Times New Roman" w:cs="Times New Roman"/>
          <w:lang w:val="en-US"/>
        </w:rPr>
        <w:t xml:space="preserve"> </w:t>
      </w:r>
      <w:r w:rsidR="00B53EBB" w:rsidRPr="00F3342D">
        <w:rPr>
          <w:rFonts w:ascii="Times New Roman" w:hAnsi="Times New Roman" w:cs="Times New Roman"/>
          <w:lang w:val="en-US"/>
        </w:rPr>
        <w:t xml:space="preserve">are </w:t>
      </w:r>
      <w:r w:rsidR="0010028C" w:rsidRPr="00F3342D">
        <w:rPr>
          <w:rFonts w:ascii="Times New Roman" w:hAnsi="Times New Roman" w:cs="Times New Roman"/>
          <w:lang w:val="en-US"/>
        </w:rPr>
        <w:t>at output level</w:t>
      </w:r>
      <w:r w:rsidR="002319B1" w:rsidRPr="00F3342D">
        <w:rPr>
          <w:rFonts w:ascii="Times New Roman" w:hAnsi="Times New Roman" w:cs="Times New Roman"/>
          <w:lang w:val="en-US"/>
        </w:rPr>
        <w:t>. W</w:t>
      </w:r>
      <w:r w:rsidR="002319B1" w:rsidRPr="00F3342D">
        <w:rPr>
          <w:rFonts w:ascii="Times New Roman" w:hAnsi="Times New Roman" w:cs="Times New Roman"/>
          <w:bCs/>
          <w:color w:val="000000" w:themeColor="text1"/>
          <w:lang w:val="en-US"/>
        </w:rPr>
        <w:t>ith the exception of the project in Ituri,</w:t>
      </w:r>
      <w:r w:rsidR="002319B1" w:rsidRPr="00F3342D">
        <w:rPr>
          <w:rFonts w:ascii="Times New Roman" w:hAnsi="Times New Roman" w:cs="Times New Roman"/>
          <w:lang w:val="en-US"/>
        </w:rPr>
        <w:t xml:space="preserve"> t</w:t>
      </w:r>
      <w:r w:rsidR="001711F0" w:rsidRPr="00F3342D">
        <w:rPr>
          <w:rFonts w:ascii="Times New Roman" w:hAnsi="Times New Roman" w:cs="Times New Roman"/>
          <w:lang w:val="en-US"/>
        </w:rPr>
        <w:t>here is n</w:t>
      </w:r>
      <w:r w:rsidR="00065BAD" w:rsidRPr="00F3342D">
        <w:rPr>
          <w:rFonts w:ascii="Times New Roman" w:hAnsi="Times New Roman" w:cs="Times New Roman"/>
          <w:bCs/>
          <w:color w:val="000000" w:themeColor="text1"/>
          <w:lang w:val="en-US"/>
        </w:rPr>
        <w:t xml:space="preserve">o evidence </w:t>
      </w:r>
      <w:r w:rsidR="001711F0" w:rsidRPr="00F3342D">
        <w:rPr>
          <w:rFonts w:ascii="Times New Roman" w:hAnsi="Times New Roman" w:cs="Times New Roman"/>
          <w:bCs/>
          <w:color w:val="000000" w:themeColor="text1"/>
          <w:lang w:val="en-US"/>
        </w:rPr>
        <w:t xml:space="preserve">yet </w:t>
      </w:r>
      <w:r w:rsidR="00065BAD" w:rsidRPr="00F3342D">
        <w:rPr>
          <w:rFonts w:ascii="Times New Roman" w:hAnsi="Times New Roman" w:cs="Times New Roman"/>
          <w:bCs/>
          <w:color w:val="000000" w:themeColor="text1"/>
          <w:lang w:val="en-US"/>
        </w:rPr>
        <w:t>of peace outcome</w:t>
      </w:r>
      <w:r w:rsidR="00C32925" w:rsidRPr="00F3342D">
        <w:rPr>
          <w:rFonts w:ascii="Times New Roman" w:hAnsi="Times New Roman" w:cs="Times New Roman"/>
          <w:bCs/>
          <w:color w:val="000000" w:themeColor="text1"/>
          <w:lang w:val="en-US"/>
        </w:rPr>
        <w:t>s</w:t>
      </w:r>
      <w:r w:rsidR="00065BAD" w:rsidRPr="00F3342D">
        <w:rPr>
          <w:rFonts w:ascii="Times New Roman" w:hAnsi="Times New Roman" w:cs="Times New Roman"/>
          <w:bCs/>
          <w:color w:val="000000" w:themeColor="text1"/>
          <w:lang w:val="en-US"/>
        </w:rPr>
        <w:t xml:space="preserve"> that can be attributed to the </w:t>
      </w:r>
      <w:r w:rsidR="00C32925" w:rsidRPr="00F3342D">
        <w:rPr>
          <w:rFonts w:ascii="Times New Roman" w:hAnsi="Times New Roman" w:cs="Times New Roman"/>
          <w:bCs/>
          <w:color w:val="000000" w:themeColor="text1"/>
          <w:lang w:val="en-US"/>
        </w:rPr>
        <w:t>project interventions</w:t>
      </w:r>
      <w:r w:rsidR="000143E5" w:rsidRPr="00F3342D">
        <w:rPr>
          <w:rFonts w:ascii="Times New Roman" w:hAnsi="Times New Roman" w:cs="Times New Roman"/>
          <w:bCs/>
          <w:color w:val="000000" w:themeColor="text1"/>
          <w:lang w:val="en-US"/>
        </w:rPr>
        <w:t xml:space="preserve"> (</w:t>
      </w:r>
      <w:r w:rsidR="006251C5" w:rsidRPr="00F3342D">
        <w:rPr>
          <w:rFonts w:ascii="Times New Roman" w:hAnsi="Times New Roman" w:cs="Times New Roman"/>
          <w:bCs/>
          <w:color w:val="000000" w:themeColor="text1"/>
          <w:lang w:val="en-US"/>
        </w:rPr>
        <w:t xml:space="preserve">conflicts </w:t>
      </w:r>
      <w:r w:rsidR="000143E5" w:rsidRPr="00F3342D">
        <w:rPr>
          <w:rFonts w:ascii="Times New Roman" w:hAnsi="Times New Roman" w:cs="Times New Roman"/>
          <w:bCs/>
          <w:color w:val="000000" w:themeColor="text1"/>
          <w:lang w:val="en-US"/>
        </w:rPr>
        <w:t xml:space="preserve">successfully </w:t>
      </w:r>
      <w:r w:rsidR="006251C5" w:rsidRPr="00F3342D">
        <w:rPr>
          <w:rFonts w:ascii="Times New Roman" w:hAnsi="Times New Roman" w:cs="Times New Roman"/>
          <w:bCs/>
          <w:color w:val="000000" w:themeColor="text1"/>
          <w:lang w:val="en-US"/>
        </w:rPr>
        <w:t>resolved/mediated or averted)</w:t>
      </w:r>
      <w:r w:rsidR="00130898" w:rsidRPr="00F3342D">
        <w:rPr>
          <w:rFonts w:ascii="Times New Roman" w:hAnsi="Times New Roman" w:cs="Times New Roman"/>
          <w:bCs/>
          <w:color w:val="000000" w:themeColor="text1"/>
          <w:lang w:val="en-US"/>
        </w:rPr>
        <w:t>.</w:t>
      </w:r>
    </w:p>
    <w:p w:rsidR="00E93BAD" w:rsidRPr="00F3342D" w:rsidRDefault="00E93BAD" w:rsidP="0004655C">
      <w:pPr>
        <w:pStyle w:val="Default"/>
        <w:jc w:val="both"/>
        <w:rPr>
          <w:rFonts w:ascii="Times New Roman" w:hAnsi="Times New Roman" w:cs="Times New Roman"/>
          <w:bCs/>
          <w:color w:val="000000" w:themeColor="text1"/>
          <w:lang w:val="en-US"/>
        </w:rPr>
      </w:pPr>
    </w:p>
    <w:p w:rsidR="000143E5" w:rsidRPr="00F3342D" w:rsidRDefault="002319B1"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t>However, w</w:t>
      </w:r>
      <w:r w:rsidR="00D92434" w:rsidRPr="00F3342D">
        <w:rPr>
          <w:rFonts w:ascii="Times New Roman" w:hAnsi="Times New Roman" w:cs="Times New Roman"/>
          <w:bCs/>
          <w:color w:val="000000" w:themeColor="text1"/>
          <w:lang w:val="en-US"/>
        </w:rPr>
        <w:t xml:space="preserve">hile the </w:t>
      </w:r>
      <w:r w:rsidR="00B222D9" w:rsidRPr="00F3342D">
        <w:rPr>
          <w:rFonts w:ascii="Times New Roman" w:hAnsi="Times New Roman" w:cs="Times New Roman"/>
          <w:bCs/>
          <w:color w:val="000000" w:themeColor="text1"/>
          <w:lang w:val="en-US"/>
        </w:rPr>
        <w:t xml:space="preserve">absence </w:t>
      </w:r>
      <w:r w:rsidR="00D92434" w:rsidRPr="00F3342D">
        <w:rPr>
          <w:rFonts w:ascii="Times New Roman" w:hAnsi="Times New Roman" w:cs="Times New Roman"/>
          <w:bCs/>
          <w:color w:val="000000" w:themeColor="text1"/>
          <w:lang w:val="en-US"/>
        </w:rPr>
        <w:t xml:space="preserve">of peace outcomes </w:t>
      </w:r>
      <w:r w:rsidR="005958B7" w:rsidRPr="00F3342D">
        <w:rPr>
          <w:rFonts w:ascii="Times New Roman" w:hAnsi="Times New Roman" w:cs="Times New Roman"/>
          <w:bCs/>
          <w:color w:val="000000" w:themeColor="text1"/>
          <w:lang w:val="en-US"/>
        </w:rPr>
        <w:t>must be</w:t>
      </w:r>
      <w:r w:rsidR="00D92434" w:rsidRPr="00F3342D">
        <w:rPr>
          <w:rFonts w:ascii="Times New Roman" w:hAnsi="Times New Roman" w:cs="Times New Roman"/>
          <w:bCs/>
          <w:color w:val="000000" w:themeColor="text1"/>
          <w:lang w:val="en-US"/>
        </w:rPr>
        <w:t xml:space="preserve"> viewed as a significant performance </w:t>
      </w:r>
      <w:r w:rsidR="00665EDF" w:rsidRPr="00F3342D">
        <w:rPr>
          <w:rFonts w:ascii="Times New Roman" w:hAnsi="Times New Roman" w:cs="Times New Roman"/>
          <w:bCs/>
          <w:color w:val="000000" w:themeColor="text1"/>
          <w:lang w:val="en-US"/>
        </w:rPr>
        <w:t>shortfall</w:t>
      </w:r>
      <w:r w:rsidR="00D92434" w:rsidRPr="00F3342D">
        <w:rPr>
          <w:rFonts w:ascii="Times New Roman" w:hAnsi="Times New Roman" w:cs="Times New Roman"/>
          <w:bCs/>
          <w:color w:val="000000" w:themeColor="text1"/>
          <w:lang w:val="en-US"/>
        </w:rPr>
        <w:t xml:space="preserve">, it must be noted that the goal articulated in </w:t>
      </w:r>
      <w:r w:rsidR="006A053E">
        <w:rPr>
          <w:rFonts w:ascii="Times New Roman" w:hAnsi="Times New Roman" w:cs="Times New Roman"/>
          <w:bCs/>
          <w:color w:val="000000" w:themeColor="text1"/>
          <w:lang w:val="en-US"/>
        </w:rPr>
        <w:t>most</w:t>
      </w:r>
      <w:r w:rsidR="00B5591D" w:rsidRPr="00F3342D">
        <w:rPr>
          <w:rFonts w:ascii="Times New Roman" w:hAnsi="Times New Roman" w:cs="Times New Roman"/>
          <w:bCs/>
          <w:color w:val="000000" w:themeColor="text1"/>
          <w:lang w:val="en-US"/>
        </w:rPr>
        <w:t>, though not all,</w:t>
      </w:r>
      <w:r w:rsidR="005958B7" w:rsidRPr="00F3342D">
        <w:rPr>
          <w:rFonts w:ascii="Times New Roman" w:hAnsi="Times New Roman" w:cs="Times New Roman"/>
          <w:bCs/>
          <w:color w:val="000000" w:themeColor="text1"/>
          <w:lang w:val="en-US"/>
        </w:rPr>
        <w:t xml:space="preserve"> of the projects </w:t>
      </w:r>
      <w:r w:rsidR="00B222D9" w:rsidRPr="00F3342D">
        <w:rPr>
          <w:rFonts w:ascii="Times New Roman" w:hAnsi="Times New Roman" w:cs="Times New Roman"/>
          <w:bCs/>
          <w:color w:val="000000" w:themeColor="text1"/>
          <w:lang w:val="en-US"/>
        </w:rPr>
        <w:t>i</w:t>
      </w:r>
      <w:r w:rsidR="00D92434" w:rsidRPr="00F3342D">
        <w:rPr>
          <w:rFonts w:ascii="Times New Roman" w:hAnsi="Times New Roman" w:cs="Times New Roman"/>
          <w:bCs/>
          <w:color w:val="000000" w:themeColor="text1"/>
          <w:lang w:val="en-US"/>
        </w:rPr>
        <w:t>s</w:t>
      </w:r>
      <w:r w:rsidR="006A053E">
        <w:rPr>
          <w:rFonts w:ascii="Times New Roman" w:hAnsi="Times New Roman" w:cs="Times New Roman"/>
          <w:bCs/>
          <w:color w:val="000000" w:themeColor="text1"/>
          <w:lang w:val="en-US"/>
        </w:rPr>
        <w:t>,</w:t>
      </w:r>
      <w:r w:rsidR="008444F7">
        <w:rPr>
          <w:rFonts w:ascii="Times New Roman" w:hAnsi="Times New Roman" w:cs="Times New Roman"/>
          <w:bCs/>
          <w:color w:val="000000" w:themeColor="text1"/>
          <w:lang w:val="en-US"/>
        </w:rPr>
        <w:t xml:space="preserve"> </w:t>
      </w:r>
      <w:r w:rsidR="005958B7" w:rsidRPr="00F3342D">
        <w:rPr>
          <w:rFonts w:ascii="Times New Roman" w:hAnsi="Times New Roman" w:cs="Times New Roman"/>
          <w:bCs/>
          <w:color w:val="000000" w:themeColor="text1"/>
          <w:lang w:val="en-US"/>
        </w:rPr>
        <w:t>in</w:t>
      </w:r>
      <w:r w:rsidR="008444F7">
        <w:rPr>
          <w:rFonts w:ascii="Times New Roman" w:hAnsi="Times New Roman" w:cs="Times New Roman"/>
          <w:bCs/>
          <w:color w:val="000000" w:themeColor="text1"/>
          <w:lang w:val="en-US"/>
        </w:rPr>
        <w:t xml:space="preserve"> </w:t>
      </w:r>
      <w:r w:rsidR="00B222D9" w:rsidRPr="00F3342D">
        <w:rPr>
          <w:rFonts w:ascii="Times New Roman" w:hAnsi="Times New Roman" w:cs="Times New Roman"/>
          <w:bCs/>
          <w:color w:val="000000" w:themeColor="text1"/>
          <w:lang w:val="en-US"/>
        </w:rPr>
        <w:t>fact</w:t>
      </w:r>
      <w:r w:rsidR="006A053E">
        <w:rPr>
          <w:rFonts w:ascii="Times New Roman" w:hAnsi="Times New Roman" w:cs="Times New Roman"/>
          <w:bCs/>
          <w:color w:val="000000" w:themeColor="text1"/>
          <w:lang w:val="en-US"/>
        </w:rPr>
        <w:t>,</w:t>
      </w:r>
      <w:r w:rsidR="008444F7">
        <w:rPr>
          <w:rFonts w:ascii="Times New Roman" w:hAnsi="Times New Roman" w:cs="Times New Roman"/>
          <w:bCs/>
          <w:color w:val="000000" w:themeColor="text1"/>
          <w:lang w:val="en-US"/>
        </w:rPr>
        <w:t xml:space="preserve"> </w:t>
      </w:r>
      <w:r w:rsidR="00D92434" w:rsidRPr="00F3342D">
        <w:rPr>
          <w:rFonts w:ascii="Times New Roman" w:hAnsi="Times New Roman" w:cs="Times New Roman"/>
          <w:bCs/>
          <w:color w:val="000000" w:themeColor="text1"/>
          <w:lang w:val="en-US"/>
        </w:rPr>
        <w:t>capacity</w:t>
      </w:r>
      <w:r w:rsidR="006A053E">
        <w:rPr>
          <w:rFonts w:ascii="Times New Roman" w:hAnsi="Times New Roman" w:cs="Times New Roman"/>
          <w:bCs/>
          <w:color w:val="000000" w:themeColor="text1"/>
          <w:lang w:val="en-US"/>
        </w:rPr>
        <w:t>-</w:t>
      </w:r>
      <w:r w:rsidR="00D92434" w:rsidRPr="00F3342D">
        <w:rPr>
          <w:rFonts w:ascii="Times New Roman" w:hAnsi="Times New Roman" w:cs="Times New Roman"/>
          <w:bCs/>
          <w:color w:val="000000" w:themeColor="text1"/>
          <w:lang w:val="en-US"/>
        </w:rPr>
        <w:t>building</w:t>
      </w:r>
      <w:r w:rsidR="00665EDF" w:rsidRPr="00F3342D">
        <w:rPr>
          <w:rFonts w:ascii="Times New Roman" w:hAnsi="Times New Roman" w:cs="Times New Roman"/>
          <w:bCs/>
          <w:color w:val="000000" w:themeColor="text1"/>
          <w:lang w:val="en-US"/>
        </w:rPr>
        <w:t xml:space="preserve"> for conflict resolution and not conflict resolution per se</w:t>
      </w:r>
      <w:r w:rsidR="00D92434" w:rsidRPr="00F3342D">
        <w:rPr>
          <w:rFonts w:ascii="Times New Roman" w:hAnsi="Times New Roman" w:cs="Times New Roman"/>
          <w:bCs/>
          <w:color w:val="000000" w:themeColor="text1"/>
          <w:lang w:val="en-US"/>
        </w:rPr>
        <w:t xml:space="preserve">. </w:t>
      </w:r>
      <w:r w:rsidR="00B5591D" w:rsidRPr="00F3342D">
        <w:rPr>
          <w:rFonts w:ascii="Times New Roman" w:hAnsi="Times New Roman" w:cs="Times New Roman"/>
          <w:bCs/>
          <w:color w:val="000000" w:themeColor="text1"/>
          <w:lang w:val="en-US"/>
        </w:rPr>
        <w:t xml:space="preserve">In that context, </w:t>
      </w:r>
      <w:r w:rsidR="00D92434" w:rsidRPr="00F3342D">
        <w:rPr>
          <w:rFonts w:ascii="Times New Roman" w:hAnsi="Times New Roman" w:cs="Times New Roman"/>
          <w:bCs/>
          <w:color w:val="000000" w:themeColor="text1"/>
          <w:lang w:val="en-US"/>
        </w:rPr>
        <w:t xml:space="preserve">the </w:t>
      </w:r>
      <w:r w:rsidR="003B286B" w:rsidRPr="00F3342D">
        <w:rPr>
          <w:rFonts w:ascii="Times New Roman" w:hAnsi="Times New Roman" w:cs="Times New Roman"/>
          <w:bCs/>
          <w:color w:val="000000" w:themeColor="text1"/>
          <w:lang w:val="en-US"/>
        </w:rPr>
        <w:t xml:space="preserve">absence of peace outcomes </w:t>
      </w:r>
      <w:r w:rsidR="00A81DA1" w:rsidRPr="00F3342D">
        <w:rPr>
          <w:rFonts w:ascii="Times New Roman" w:hAnsi="Times New Roman" w:cs="Times New Roman"/>
          <w:bCs/>
          <w:color w:val="000000" w:themeColor="text1"/>
          <w:lang w:val="en-US"/>
        </w:rPr>
        <w:t xml:space="preserve">should not be seen to </w:t>
      </w:r>
      <w:r w:rsidR="00311290" w:rsidRPr="00F3342D">
        <w:rPr>
          <w:rFonts w:ascii="Times New Roman" w:hAnsi="Times New Roman" w:cs="Times New Roman"/>
          <w:bCs/>
          <w:color w:val="000000" w:themeColor="text1"/>
          <w:lang w:val="en-US"/>
        </w:rPr>
        <w:t xml:space="preserve">detract from </w:t>
      </w:r>
      <w:r w:rsidR="003B286B" w:rsidRPr="00F3342D">
        <w:rPr>
          <w:rFonts w:ascii="Times New Roman" w:hAnsi="Times New Roman" w:cs="Times New Roman"/>
          <w:bCs/>
          <w:color w:val="000000" w:themeColor="text1"/>
          <w:lang w:val="en-US"/>
        </w:rPr>
        <w:t>the progress made in terms building capacity</w:t>
      </w:r>
      <w:r w:rsidR="002001B7" w:rsidRPr="00F3342D">
        <w:rPr>
          <w:rFonts w:ascii="Times New Roman" w:hAnsi="Times New Roman" w:cs="Times New Roman"/>
          <w:bCs/>
          <w:color w:val="000000" w:themeColor="text1"/>
          <w:lang w:val="en-US"/>
        </w:rPr>
        <w:t xml:space="preserve">. </w:t>
      </w:r>
      <w:r w:rsidR="00A81DA1" w:rsidRPr="00F3342D">
        <w:rPr>
          <w:rFonts w:ascii="Times New Roman" w:hAnsi="Times New Roman" w:cs="Times New Roman"/>
          <w:bCs/>
          <w:color w:val="000000" w:themeColor="text1"/>
          <w:lang w:val="en-US"/>
        </w:rPr>
        <w:t>T</w:t>
      </w:r>
      <w:r w:rsidR="00D92434" w:rsidRPr="00F3342D">
        <w:rPr>
          <w:rFonts w:ascii="Times New Roman" w:hAnsi="Times New Roman" w:cs="Times New Roman"/>
          <w:lang w:val="en-US"/>
        </w:rPr>
        <w:t xml:space="preserve">he </w:t>
      </w:r>
      <w:r w:rsidR="00A81DA1" w:rsidRPr="00F3342D">
        <w:rPr>
          <w:rFonts w:ascii="Times New Roman" w:hAnsi="Times New Roman" w:cs="Times New Roman"/>
          <w:lang w:val="en-US"/>
        </w:rPr>
        <w:t xml:space="preserve">latter is </w:t>
      </w:r>
      <w:r w:rsidR="00063457" w:rsidRPr="00F3342D">
        <w:rPr>
          <w:rFonts w:ascii="Times New Roman" w:hAnsi="Times New Roman" w:cs="Times New Roman"/>
          <w:lang w:val="en-US"/>
        </w:rPr>
        <w:t xml:space="preserve">indeed </w:t>
      </w:r>
      <w:r w:rsidR="00A81DA1" w:rsidRPr="00F3342D">
        <w:rPr>
          <w:rFonts w:ascii="Times New Roman" w:hAnsi="Times New Roman" w:cs="Times New Roman"/>
          <w:lang w:val="en-US"/>
        </w:rPr>
        <w:t xml:space="preserve">a prerequisite for the former. The success </w:t>
      </w:r>
      <w:r w:rsidR="00063457" w:rsidRPr="00F3342D">
        <w:rPr>
          <w:rFonts w:ascii="Times New Roman" w:hAnsi="Times New Roman" w:cs="Times New Roman"/>
          <w:lang w:val="en-US"/>
        </w:rPr>
        <w:t xml:space="preserve">achieved </w:t>
      </w:r>
      <w:r w:rsidR="00A81DA1" w:rsidRPr="00F3342D">
        <w:rPr>
          <w:rFonts w:ascii="Times New Roman" w:hAnsi="Times New Roman" w:cs="Times New Roman"/>
          <w:lang w:val="en-US"/>
        </w:rPr>
        <w:t xml:space="preserve">in </w:t>
      </w:r>
      <w:r w:rsidR="00063457" w:rsidRPr="00F3342D">
        <w:rPr>
          <w:rFonts w:ascii="Times New Roman" w:hAnsi="Times New Roman" w:cs="Times New Roman"/>
          <w:lang w:val="en-US"/>
        </w:rPr>
        <w:t xml:space="preserve">building the capacity of CSO and other stakeholder </w:t>
      </w:r>
      <w:r w:rsidR="00A81DA1" w:rsidRPr="00F3342D">
        <w:rPr>
          <w:rFonts w:ascii="Times New Roman" w:hAnsi="Times New Roman" w:cs="Times New Roman"/>
          <w:lang w:val="en-US"/>
        </w:rPr>
        <w:t xml:space="preserve">makes the achievement of peace outcomes a realistically achievable objective. </w:t>
      </w:r>
    </w:p>
    <w:p w:rsidR="000143E5" w:rsidRPr="00F3342D" w:rsidRDefault="000143E5" w:rsidP="0004655C">
      <w:pPr>
        <w:pStyle w:val="Default"/>
        <w:jc w:val="both"/>
        <w:rPr>
          <w:rFonts w:ascii="Times New Roman" w:hAnsi="Times New Roman" w:cs="Times New Roman"/>
          <w:bCs/>
          <w:color w:val="000000" w:themeColor="text1"/>
          <w:lang w:val="en-US"/>
        </w:rPr>
      </w:pPr>
    </w:p>
    <w:p w:rsidR="00356FC8" w:rsidRPr="00F3342D" w:rsidRDefault="00063457"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t>T</w:t>
      </w:r>
      <w:r w:rsidR="00C32925" w:rsidRPr="00F3342D">
        <w:rPr>
          <w:rFonts w:ascii="Times New Roman" w:hAnsi="Times New Roman" w:cs="Times New Roman"/>
          <w:bCs/>
          <w:color w:val="000000" w:themeColor="text1"/>
          <w:lang w:val="en-US"/>
        </w:rPr>
        <w:t>h</w:t>
      </w:r>
      <w:r w:rsidR="00356FC8" w:rsidRPr="00F3342D">
        <w:rPr>
          <w:rFonts w:ascii="Times New Roman" w:hAnsi="Times New Roman" w:cs="Times New Roman"/>
          <w:bCs/>
          <w:color w:val="000000" w:themeColor="text1"/>
          <w:lang w:val="en-US"/>
        </w:rPr>
        <w:t>e</w:t>
      </w:r>
      <w:r w:rsidR="00BC3D6E">
        <w:rPr>
          <w:rFonts w:ascii="Times New Roman" w:hAnsi="Times New Roman" w:cs="Times New Roman"/>
          <w:bCs/>
          <w:color w:val="000000" w:themeColor="text1"/>
          <w:lang w:val="en-US"/>
        </w:rPr>
        <w:t xml:space="preserve"> </w:t>
      </w:r>
      <w:r w:rsidRPr="00F3342D">
        <w:rPr>
          <w:rFonts w:ascii="Times New Roman" w:hAnsi="Times New Roman" w:cs="Times New Roman"/>
          <w:bCs/>
          <w:color w:val="000000" w:themeColor="text1"/>
          <w:lang w:val="en-US"/>
        </w:rPr>
        <w:t xml:space="preserve">overall </w:t>
      </w:r>
      <w:r w:rsidR="00C32925" w:rsidRPr="00F3342D">
        <w:rPr>
          <w:rFonts w:ascii="Times New Roman" w:hAnsi="Times New Roman" w:cs="Times New Roman"/>
          <w:bCs/>
          <w:color w:val="000000" w:themeColor="text1"/>
          <w:lang w:val="en-US"/>
        </w:rPr>
        <w:t xml:space="preserve">performance </w:t>
      </w:r>
      <w:r w:rsidRPr="00F3342D">
        <w:rPr>
          <w:rFonts w:ascii="Times New Roman" w:hAnsi="Times New Roman" w:cs="Times New Roman"/>
          <w:bCs/>
          <w:color w:val="000000" w:themeColor="text1"/>
          <w:lang w:val="en-US"/>
        </w:rPr>
        <w:t xml:space="preserve">of the projects </w:t>
      </w:r>
      <w:r w:rsidR="00E93BAD" w:rsidRPr="00F3342D">
        <w:rPr>
          <w:rFonts w:ascii="Times New Roman" w:hAnsi="Times New Roman" w:cs="Times New Roman"/>
          <w:bCs/>
          <w:color w:val="000000" w:themeColor="text1"/>
          <w:lang w:val="en-US"/>
        </w:rPr>
        <w:t>was determined by factors including</w:t>
      </w:r>
      <w:r w:rsidR="00BC3D6E">
        <w:rPr>
          <w:rFonts w:ascii="Times New Roman" w:hAnsi="Times New Roman" w:cs="Times New Roman"/>
          <w:bCs/>
          <w:color w:val="000000" w:themeColor="text1"/>
          <w:lang w:val="en-US"/>
        </w:rPr>
        <w:t xml:space="preserve"> </w:t>
      </w:r>
      <w:r w:rsidR="000143E5" w:rsidRPr="00F3342D">
        <w:rPr>
          <w:rFonts w:ascii="Times New Roman" w:hAnsi="Times New Roman" w:cs="Times New Roman"/>
          <w:bCs/>
          <w:color w:val="000000" w:themeColor="text1"/>
          <w:lang w:val="en-US"/>
        </w:rPr>
        <w:t xml:space="preserve">project </w:t>
      </w:r>
      <w:r w:rsidR="00750CA3" w:rsidRPr="00F3342D">
        <w:rPr>
          <w:rFonts w:ascii="Times New Roman" w:hAnsi="Times New Roman" w:cs="Times New Roman"/>
          <w:bCs/>
          <w:color w:val="000000" w:themeColor="text1"/>
          <w:lang w:val="en-US"/>
        </w:rPr>
        <w:t>design</w:t>
      </w:r>
      <w:r w:rsidR="00AD33AC" w:rsidRPr="00F3342D">
        <w:rPr>
          <w:rFonts w:ascii="Times New Roman" w:hAnsi="Times New Roman" w:cs="Times New Roman"/>
          <w:bCs/>
          <w:color w:val="000000" w:themeColor="text1"/>
          <w:lang w:val="en-US"/>
        </w:rPr>
        <w:t>,</w:t>
      </w:r>
      <w:r w:rsidR="008444F7">
        <w:rPr>
          <w:rFonts w:ascii="Times New Roman" w:hAnsi="Times New Roman" w:cs="Times New Roman"/>
          <w:bCs/>
          <w:color w:val="000000" w:themeColor="text1"/>
          <w:lang w:val="en-US"/>
        </w:rPr>
        <w:t xml:space="preserve"> </w:t>
      </w:r>
      <w:r w:rsidR="004E73AB" w:rsidRPr="00F3342D">
        <w:rPr>
          <w:rFonts w:ascii="Times New Roman" w:hAnsi="Times New Roman" w:cs="Times New Roman"/>
          <w:bCs/>
          <w:color w:val="000000" w:themeColor="text1"/>
          <w:lang w:val="en-US"/>
        </w:rPr>
        <w:t xml:space="preserve">program (as opposed to project) design, and </w:t>
      </w:r>
      <w:r w:rsidR="00AD33AC" w:rsidRPr="00F3342D">
        <w:rPr>
          <w:rFonts w:ascii="Times New Roman" w:hAnsi="Times New Roman" w:cs="Times New Roman"/>
          <w:bCs/>
          <w:color w:val="000000" w:themeColor="text1"/>
          <w:lang w:val="en-US"/>
        </w:rPr>
        <w:t xml:space="preserve">project </w:t>
      </w:r>
      <w:r w:rsidR="000143E5" w:rsidRPr="00F3342D">
        <w:rPr>
          <w:rFonts w:ascii="Times New Roman" w:hAnsi="Times New Roman" w:cs="Times New Roman"/>
          <w:bCs/>
          <w:color w:val="000000" w:themeColor="text1"/>
          <w:lang w:val="en-US"/>
        </w:rPr>
        <w:t>implementation</w:t>
      </w:r>
      <w:r w:rsidR="00CA0134" w:rsidRPr="00F3342D">
        <w:rPr>
          <w:rFonts w:ascii="Times New Roman" w:hAnsi="Times New Roman" w:cs="Times New Roman"/>
          <w:bCs/>
          <w:color w:val="000000" w:themeColor="text1"/>
          <w:lang w:val="en-US"/>
        </w:rPr>
        <w:t>.</w:t>
      </w:r>
      <w:r w:rsidR="00BC3D6E">
        <w:rPr>
          <w:rFonts w:ascii="Times New Roman" w:hAnsi="Times New Roman" w:cs="Times New Roman"/>
          <w:bCs/>
          <w:color w:val="000000" w:themeColor="text1"/>
          <w:lang w:val="en-US"/>
        </w:rPr>
        <w:t xml:space="preserve"> </w:t>
      </w:r>
      <w:r w:rsidR="00E93BAD" w:rsidRPr="00F3342D">
        <w:rPr>
          <w:rFonts w:ascii="Times New Roman" w:hAnsi="Times New Roman" w:cs="Times New Roman"/>
          <w:bCs/>
          <w:color w:val="000000" w:themeColor="text1"/>
          <w:lang w:val="en-US"/>
        </w:rPr>
        <w:t xml:space="preserve">First on </w:t>
      </w:r>
      <w:r w:rsidR="00894206" w:rsidRPr="00F3342D">
        <w:rPr>
          <w:rFonts w:ascii="Times New Roman" w:hAnsi="Times New Roman" w:cs="Times New Roman"/>
          <w:bCs/>
          <w:color w:val="000000" w:themeColor="text1"/>
          <w:lang w:val="en-US"/>
        </w:rPr>
        <w:t xml:space="preserve">the </w:t>
      </w:r>
      <w:r w:rsidR="009F5495" w:rsidRPr="00F3342D">
        <w:rPr>
          <w:rFonts w:ascii="Times New Roman" w:hAnsi="Times New Roman" w:cs="Times New Roman"/>
          <w:bCs/>
          <w:color w:val="000000" w:themeColor="text1"/>
          <w:lang w:val="en-US"/>
        </w:rPr>
        <w:t xml:space="preserve">list </w:t>
      </w:r>
      <w:r w:rsidR="007C59FC" w:rsidRPr="00F3342D">
        <w:rPr>
          <w:rFonts w:ascii="Times New Roman" w:hAnsi="Times New Roman" w:cs="Times New Roman"/>
          <w:bCs/>
          <w:color w:val="000000" w:themeColor="text1"/>
          <w:lang w:val="en-US"/>
        </w:rPr>
        <w:t xml:space="preserve">is the </w:t>
      </w:r>
      <w:r w:rsidR="00C44208" w:rsidRPr="00F3342D">
        <w:rPr>
          <w:rFonts w:ascii="Times New Roman" w:hAnsi="Times New Roman" w:cs="Times New Roman"/>
          <w:bCs/>
          <w:color w:val="000000" w:themeColor="text1"/>
          <w:lang w:val="en-US"/>
        </w:rPr>
        <w:t>question of</w:t>
      </w:r>
      <w:r w:rsidR="006A053E">
        <w:rPr>
          <w:rFonts w:ascii="Times New Roman" w:hAnsi="Times New Roman" w:cs="Times New Roman"/>
          <w:bCs/>
          <w:color w:val="000000" w:themeColor="text1"/>
          <w:lang w:val="en-US"/>
        </w:rPr>
        <w:t xml:space="preserve"> the</w:t>
      </w:r>
      <w:r w:rsidR="00BC3D6E">
        <w:rPr>
          <w:rFonts w:ascii="Times New Roman" w:hAnsi="Times New Roman" w:cs="Times New Roman"/>
          <w:bCs/>
          <w:color w:val="000000" w:themeColor="text1"/>
          <w:lang w:val="en-US"/>
        </w:rPr>
        <w:t xml:space="preserve"> </w:t>
      </w:r>
      <w:r w:rsidR="001C6B8B" w:rsidRPr="00F3342D">
        <w:rPr>
          <w:rFonts w:ascii="Times New Roman" w:hAnsi="Times New Roman" w:cs="Times New Roman"/>
          <w:bCs/>
          <w:color w:val="000000" w:themeColor="text1"/>
          <w:lang w:val="en-US"/>
        </w:rPr>
        <w:t xml:space="preserve">adequacy of the </w:t>
      </w:r>
      <w:r w:rsidR="00894206" w:rsidRPr="00F3342D">
        <w:rPr>
          <w:rFonts w:ascii="Times New Roman" w:hAnsi="Times New Roman" w:cs="Times New Roman"/>
          <w:bCs/>
          <w:color w:val="000000" w:themeColor="text1"/>
          <w:lang w:val="en-US"/>
        </w:rPr>
        <w:t xml:space="preserve">time </w:t>
      </w:r>
      <w:r w:rsidR="00750CA3" w:rsidRPr="00F3342D">
        <w:rPr>
          <w:rFonts w:ascii="Times New Roman" w:hAnsi="Times New Roman" w:cs="Times New Roman"/>
          <w:bCs/>
          <w:color w:val="000000" w:themeColor="text1"/>
          <w:lang w:val="en-US"/>
        </w:rPr>
        <w:t xml:space="preserve">and budget allocated </w:t>
      </w:r>
      <w:r w:rsidR="00894206" w:rsidRPr="00F3342D">
        <w:rPr>
          <w:rFonts w:ascii="Times New Roman" w:hAnsi="Times New Roman" w:cs="Times New Roman"/>
          <w:bCs/>
          <w:color w:val="000000" w:themeColor="text1"/>
          <w:lang w:val="en-US"/>
        </w:rPr>
        <w:t xml:space="preserve">for the </w:t>
      </w:r>
      <w:r w:rsidR="00FF0275" w:rsidRPr="00F3342D">
        <w:rPr>
          <w:rFonts w:ascii="Times New Roman" w:hAnsi="Times New Roman" w:cs="Times New Roman"/>
          <w:bCs/>
          <w:color w:val="000000" w:themeColor="text1"/>
          <w:lang w:val="en-US"/>
        </w:rPr>
        <w:t xml:space="preserve">implementation of the </w:t>
      </w:r>
      <w:r w:rsidR="00894206" w:rsidRPr="00F3342D">
        <w:rPr>
          <w:rFonts w:ascii="Times New Roman" w:hAnsi="Times New Roman" w:cs="Times New Roman"/>
          <w:bCs/>
          <w:color w:val="000000" w:themeColor="text1"/>
          <w:lang w:val="en-US"/>
        </w:rPr>
        <w:t>projects</w:t>
      </w:r>
      <w:r w:rsidR="0007597D" w:rsidRPr="00F3342D">
        <w:rPr>
          <w:rFonts w:ascii="Times New Roman" w:hAnsi="Times New Roman" w:cs="Times New Roman"/>
          <w:bCs/>
          <w:color w:val="000000" w:themeColor="text1"/>
          <w:lang w:val="en-US"/>
        </w:rPr>
        <w:t>.</w:t>
      </w:r>
      <w:r w:rsidR="00BC3D6E">
        <w:rPr>
          <w:rFonts w:ascii="Times New Roman" w:hAnsi="Times New Roman" w:cs="Times New Roman"/>
          <w:bCs/>
          <w:color w:val="000000" w:themeColor="text1"/>
          <w:lang w:val="en-US"/>
        </w:rPr>
        <w:t xml:space="preserve"> </w:t>
      </w:r>
      <w:r w:rsidR="00B53EBB" w:rsidRPr="00F3342D">
        <w:rPr>
          <w:rFonts w:ascii="Times New Roman" w:hAnsi="Times New Roman" w:cs="Times New Roman"/>
          <w:bCs/>
          <w:color w:val="000000" w:themeColor="text1"/>
          <w:lang w:val="en-US"/>
        </w:rPr>
        <w:t xml:space="preserve">This is a program design issue. </w:t>
      </w:r>
      <w:r w:rsidR="00B77765" w:rsidRPr="00F3342D">
        <w:rPr>
          <w:rFonts w:ascii="Times New Roman" w:hAnsi="Times New Roman" w:cs="Times New Roman"/>
          <w:bCs/>
          <w:color w:val="000000" w:themeColor="text1"/>
          <w:lang w:val="en-US"/>
        </w:rPr>
        <w:t>T</w:t>
      </w:r>
      <w:r w:rsidR="006D4EF3" w:rsidRPr="00F3342D">
        <w:rPr>
          <w:rFonts w:ascii="Times New Roman" w:hAnsi="Times New Roman" w:cs="Times New Roman"/>
          <w:lang w:val="en-US"/>
        </w:rPr>
        <w:t>he stakeholders met</w:t>
      </w:r>
      <w:r w:rsidR="00B77765" w:rsidRPr="00F3342D">
        <w:rPr>
          <w:rFonts w:ascii="Times New Roman" w:hAnsi="Times New Roman" w:cs="Times New Roman"/>
          <w:lang w:val="en-US"/>
        </w:rPr>
        <w:t xml:space="preserve"> were unanimous</w:t>
      </w:r>
      <w:r w:rsidR="001C6B8B" w:rsidRPr="00F3342D">
        <w:rPr>
          <w:rFonts w:ascii="Times New Roman" w:hAnsi="Times New Roman" w:cs="Times New Roman"/>
          <w:lang w:val="en-US"/>
        </w:rPr>
        <w:t xml:space="preserve">, </w:t>
      </w:r>
      <w:r w:rsidR="00B77765" w:rsidRPr="00F3342D">
        <w:rPr>
          <w:rFonts w:ascii="Times New Roman" w:hAnsi="Times New Roman" w:cs="Times New Roman"/>
          <w:lang w:val="en-US"/>
        </w:rPr>
        <w:t xml:space="preserve">and </w:t>
      </w:r>
      <w:r w:rsidR="001C6B8B" w:rsidRPr="00F3342D">
        <w:rPr>
          <w:rFonts w:ascii="Times New Roman" w:hAnsi="Times New Roman" w:cs="Times New Roman"/>
          <w:lang w:val="en-US"/>
        </w:rPr>
        <w:t>the consultant</w:t>
      </w:r>
      <w:r w:rsidR="00B77765" w:rsidRPr="00F3342D">
        <w:rPr>
          <w:rFonts w:ascii="Times New Roman" w:hAnsi="Times New Roman" w:cs="Times New Roman"/>
          <w:lang w:val="en-US"/>
        </w:rPr>
        <w:t xml:space="preserve"> shares the view</w:t>
      </w:r>
      <w:r w:rsidR="008444F7">
        <w:rPr>
          <w:rFonts w:ascii="Times New Roman" w:hAnsi="Times New Roman" w:cs="Times New Roman"/>
          <w:lang w:val="en-US"/>
        </w:rPr>
        <w:t>,</w:t>
      </w:r>
      <w:r w:rsidR="00C5589C">
        <w:rPr>
          <w:rFonts w:ascii="Times New Roman" w:hAnsi="Times New Roman" w:cs="Times New Roman"/>
          <w:lang w:val="en-US"/>
        </w:rPr>
        <w:t xml:space="preserve"> </w:t>
      </w:r>
      <w:r w:rsidR="00B77765" w:rsidRPr="00F3342D">
        <w:rPr>
          <w:rFonts w:ascii="Times New Roman" w:hAnsi="Times New Roman" w:cs="Times New Roman"/>
          <w:lang w:val="en-US"/>
        </w:rPr>
        <w:t xml:space="preserve">that </w:t>
      </w:r>
      <w:r w:rsidR="006665DF" w:rsidRPr="00F3342D">
        <w:rPr>
          <w:rFonts w:ascii="Times New Roman" w:hAnsi="Times New Roman" w:cs="Times New Roman"/>
          <w:lang w:val="en-US"/>
        </w:rPr>
        <w:t xml:space="preserve">the time and </w:t>
      </w:r>
      <w:r w:rsidR="008444F7">
        <w:rPr>
          <w:rFonts w:ascii="Times New Roman" w:hAnsi="Times New Roman" w:cs="Times New Roman"/>
          <w:lang w:val="en-US"/>
        </w:rPr>
        <w:t xml:space="preserve">the </w:t>
      </w:r>
      <w:r w:rsidR="006665DF" w:rsidRPr="00F3342D">
        <w:rPr>
          <w:rFonts w:ascii="Times New Roman" w:hAnsi="Times New Roman" w:cs="Times New Roman"/>
          <w:lang w:val="en-US"/>
        </w:rPr>
        <w:t xml:space="preserve">budget </w:t>
      </w:r>
      <w:r w:rsidR="007C59FC" w:rsidRPr="00F3342D">
        <w:rPr>
          <w:rFonts w:ascii="Times New Roman" w:hAnsi="Times New Roman" w:cs="Times New Roman"/>
          <w:lang w:val="en-US"/>
        </w:rPr>
        <w:t xml:space="preserve">allocated </w:t>
      </w:r>
      <w:r w:rsidR="008444F7">
        <w:rPr>
          <w:rFonts w:ascii="Times New Roman" w:hAnsi="Times New Roman" w:cs="Times New Roman"/>
          <w:lang w:val="en-US"/>
        </w:rPr>
        <w:t>a</w:t>
      </w:r>
      <w:r w:rsidR="006665DF" w:rsidRPr="00F3342D">
        <w:rPr>
          <w:rFonts w:ascii="Times New Roman" w:hAnsi="Times New Roman" w:cs="Times New Roman"/>
          <w:lang w:val="en-US"/>
        </w:rPr>
        <w:t>re</w:t>
      </w:r>
      <w:r w:rsidR="00BC3D6E">
        <w:rPr>
          <w:rFonts w:ascii="Times New Roman" w:hAnsi="Times New Roman" w:cs="Times New Roman"/>
          <w:lang w:val="en-US"/>
        </w:rPr>
        <w:t xml:space="preserve"> </w:t>
      </w:r>
      <w:r w:rsidR="006665DF" w:rsidRPr="00F3342D">
        <w:rPr>
          <w:rFonts w:ascii="Times New Roman" w:hAnsi="Times New Roman" w:cs="Times New Roman"/>
          <w:lang w:val="en-US"/>
        </w:rPr>
        <w:t xml:space="preserve">inadequate for </w:t>
      </w:r>
      <w:r w:rsidR="00665EDF" w:rsidRPr="00F3342D">
        <w:rPr>
          <w:rFonts w:ascii="Times New Roman" w:hAnsi="Times New Roman" w:cs="Times New Roman"/>
          <w:lang w:val="en-US"/>
        </w:rPr>
        <w:t>producing a measurable impact on the level of conflict in the GLR</w:t>
      </w:r>
      <w:r w:rsidR="006665DF" w:rsidRPr="00F3342D">
        <w:rPr>
          <w:rFonts w:ascii="Times New Roman" w:hAnsi="Times New Roman" w:cs="Times New Roman"/>
          <w:lang w:val="en-US"/>
        </w:rPr>
        <w:t>. I</w:t>
      </w:r>
      <w:r w:rsidR="00AF68B3" w:rsidRPr="00F3342D">
        <w:rPr>
          <w:rFonts w:ascii="Times New Roman" w:hAnsi="Times New Roman" w:cs="Times New Roman"/>
          <w:lang w:val="en-US"/>
        </w:rPr>
        <w:t xml:space="preserve">t is </w:t>
      </w:r>
      <w:r w:rsidR="00AF68B3" w:rsidRPr="00F3342D">
        <w:rPr>
          <w:rFonts w:ascii="Times New Roman" w:hAnsi="Times New Roman" w:cs="Times New Roman"/>
          <w:bCs/>
          <w:color w:val="000000" w:themeColor="text1"/>
          <w:lang w:val="en-US"/>
        </w:rPr>
        <w:t xml:space="preserve">unrealistic to expect projects of </w:t>
      </w:r>
      <w:r w:rsidR="0063441E" w:rsidRPr="00F3342D">
        <w:rPr>
          <w:rFonts w:ascii="Times New Roman" w:hAnsi="Times New Roman" w:cs="Times New Roman"/>
          <w:bCs/>
          <w:color w:val="000000" w:themeColor="text1"/>
          <w:lang w:val="en-US"/>
        </w:rPr>
        <w:t>the s</w:t>
      </w:r>
      <w:r w:rsidR="00AD33AC" w:rsidRPr="00F3342D">
        <w:rPr>
          <w:rFonts w:ascii="Times New Roman" w:hAnsi="Times New Roman" w:cs="Times New Roman"/>
          <w:bCs/>
          <w:color w:val="000000" w:themeColor="text1"/>
          <w:lang w:val="en-US"/>
        </w:rPr>
        <w:t>cale</w:t>
      </w:r>
      <w:r w:rsidR="0063441E" w:rsidRPr="00F3342D">
        <w:rPr>
          <w:rFonts w:ascii="Times New Roman" w:hAnsi="Times New Roman" w:cs="Times New Roman"/>
          <w:bCs/>
          <w:color w:val="000000" w:themeColor="text1"/>
          <w:lang w:val="en-US"/>
        </w:rPr>
        <w:t xml:space="preserve"> and duration involved </w:t>
      </w:r>
      <w:r w:rsidR="001C6B8B" w:rsidRPr="00F3342D">
        <w:rPr>
          <w:rFonts w:ascii="Times New Roman" w:hAnsi="Times New Roman" w:cs="Times New Roman"/>
          <w:bCs/>
          <w:color w:val="000000" w:themeColor="text1"/>
          <w:lang w:val="en-US"/>
        </w:rPr>
        <w:t xml:space="preserve">in this evaluation </w:t>
      </w:r>
      <w:r w:rsidR="006155E7" w:rsidRPr="00F3342D">
        <w:rPr>
          <w:rFonts w:ascii="Times New Roman" w:hAnsi="Times New Roman" w:cs="Times New Roman"/>
          <w:bCs/>
          <w:color w:val="000000" w:themeColor="text1"/>
          <w:lang w:val="en-US"/>
        </w:rPr>
        <w:t xml:space="preserve">($120 000 and 12 months) </w:t>
      </w:r>
      <w:r w:rsidR="00894206" w:rsidRPr="00F3342D">
        <w:rPr>
          <w:rFonts w:ascii="Times New Roman" w:hAnsi="Times New Roman" w:cs="Times New Roman"/>
          <w:bCs/>
          <w:color w:val="000000" w:themeColor="text1"/>
          <w:lang w:val="en-US"/>
        </w:rPr>
        <w:t>to contribut</w:t>
      </w:r>
      <w:r w:rsidR="0063441E" w:rsidRPr="00F3342D">
        <w:rPr>
          <w:rFonts w:ascii="Times New Roman" w:hAnsi="Times New Roman" w:cs="Times New Roman"/>
          <w:bCs/>
          <w:color w:val="000000" w:themeColor="text1"/>
          <w:lang w:val="en-US"/>
        </w:rPr>
        <w:t xml:space="preserve">e </w:t>
      </w:r>
      <w:r w:rsidR="006D4EF3" w:rsidRPr="00F3342D">
        <w:rPr>
          <w:rFonts w:ascii="Times New Roman" w:hAnsi="Times New Roman" w:cs="Times New Roman"/>
          <w:bCs/>
          <w:color w:val="000000" w:themeColor="text1"/>
          <w:lang w:val="en-US"/>
        </w:rPr>
        <w:t xml:space="preserve">measurably </w:t>
      </w:r>
      <w:r w:rsidR="00894206" w:rsidRPr="00F3342D">
        <w:rPr>
          <w:rFonts w:ascii="Times New Roman" w:hAnsi="Times New Roman" w:cs="Times New Roman"/>
          <w:bCs/>
          <w:color w:val="000000" w:themeColor="text1"/>
          <w:lang w:val="en-US"/>
        </w:rPr>
        <w:t xml:space="preserve">to a reduction of conflict </w:t>
      </w:r>
      <w:r w:rsidR="006A053E">
        <w:rPr>
          <w:rFonts w:ascii="Times New Roman" w:hAnsi="Times New Roman" w:cs="Times New Roman"/>
          <w:bCs/>
          <w:color w:val="000000" w:themeColor="text1"/>
          <w:lang w:val="en-US"/>
        </w:rPr>
        <w:t xml:space="preserve"> regarding</w:t>
      </w:r>
      <w:r w:rsidR="00894206" w:rsidRPr="00F3342D">
        <w:rPr>
          <w:rFonts w:ascii="Times New Roman" w:hAnsi="Times New Roman" w:cs="Times New Roman"/>
          <w:bCs/>
          <w:color w:val="000000" w:themeColor="text1"/>
          <w:lang w:val="en-US"/>
        </w:rPr>
        <w:t xml:space="preserve"> land and natural resources in a region </w:t>
      </w:r>
      <w:r w:rsidR="00AF68B3" w:rsidRPr="00F3342D">
        <w:rPr>
          <w:rFonts w:ascii="Times New Roman" w:hAnsi="Times New Roman" w:cs="Times New Roman"/>
          <w:bCs/>
          <w:color w:val="000000" w:themeColor="text1"/>
          <w:lang w:val="en-US"/>
        </w:rPr>
        <w:t>like the GLR</w:t>
      </w:r>
      <w:r w:rsidR="00BD3907" w:rsidRPr="00F3342D">
        <w:rPr>
          <w:rFonts w:ascii="Times New Roman" w:hAnsi="Times New Roman" w:cs="Times New Roman"/>
          <w:bCs/>
          <w:color w:val="000000" w:themeColor="text1"/>
          <w:lang w:val="en-US"/>
        </w:rPr>
        <w:t>,</w:t>
      </w:r>
      <w:r w:rsidR="00BC3D6E">
        <w:rPr>
          <w:rFonts w:ascii="Times New Roman" w:hAnsi="Times New Roman" w:cs="Times New Roman"/>
          <w:bCs/>
          <w:color w:val="000000" w:themeColor="text1"/>
          <w:lang w:val="en-US"/>
        </w:rPr>
        <w:t xml:space="preserve"> </w:t>
      </w:r>
      <w:r w:rsidR="001144A6" w:rsidRPr="00F3342D">
        <w:rPr>
          <w:rFonts w:ascii="Times New Roman" w:hAnsi="Times New Roman" w:cs="Times New Roman"/>
          <w:bCs/>
          <w:color w:val="000000" w:themeColor="text1"/>
          <w:lang w:val="en-US"/>
        </w:rPr>
        <w:t xml:space="preserve">which is </w:t>
      </w:r>
      <w:r w:rsidR="00894206" w:rsidRPr="00F3342D">
        <w:rPr>
          <w:rFonts w:ascii="Times New Roman" w:hAnsi="Times New Roman" w:cs="Times New Roman"/>
          <w:bCs/>
          <w:color w:val="000000" w:themeColor="text1"/>
          <w:lang w:val="en-US"/>
        </w:rPr>
        <w:t xml:space="preserve">still </w:t>
      </w:r>
      <w:r w:rsidR="00FC470E" w:rsidRPr="00F3342D">
        <w:rPr>
          <w:rFonts w:ascii="Times New Roman" w:hAnsi="Times New Roman" w:cs="Times New Roman"/>
          <w:bCs/>
          <w:color w:val="000000" w:themeColor="text1"/>
          <w:lang w:val="en-US"/>
        </w:rPr>
        <w:t xml:space="preserve">barely </w:t>
      </w:r>
      <w:r w:rsidR="00894206" w:rsidRPr="00F3342D">
        <w:rPr>
          <w:rFonts w:ascii="Times New Roman" w:hAnsi="Times New Roman" w:cs="Times New Roman"/>
          <w:bCs/>
          <w:color w:val="000000" w:themeColor="text1"/>
          <w:lang w:val="en-US"/>
        </w:rPr>
        <w:t>emerging from years of civil strife.</w:t>
      </w:r>
    </w:p>
    <w:p w:rsidR="00356FC8" w:rsidRPr="00F3342D" w:rsidRDefault="00356FC8" w:rsidP="0004655C">
      <w:pPr>
        <w:pStyle w:val="Default"/>
        <w:jc w:val="both"/>
        <w:rPr>
          <w:rFonts w:ascii="Times New Roman" w:hAnsi="Times New Roman" w:cs="Times New Roman"/>
          <w:bCs/>
          <w:color w:val="000000" w:themeColor="text1"/>
          <w:lang w:val="en-US"/>
        </w:rPr>
      </w:pPr>
    </w:p>
    <w:p w:rsidR="00C32925" w:rsidRPr="00F3342D" w:rsidRDefault="00B77765"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t xml:space="preserve">The exception </w:t>
      </w:r>
      <w:r w:rsidR="00311290" w:rsidRPr="00F3342D">
        <w:rPr>
          <w:rFonts w:ascii="Times New Roman" w:hAnsi="Times New Roman" w:cs="Times New Roman"/>
          <w:bCs/>
          <w:color w:val="000000" w:themeColor="text1"/>
          <w:lang w:val="en-US"/>
        </w:rPr>
        <w:t xml:space="preserve">that confirms this rule </w:t>
      </w:r>
      <w:r w:rsidRPr="00F3342D">
        <w:rPr>
          <w:rFonts w:ascii="Times New Roman" w:hAnsi="Times New Roman" w:cs="Times New Roman"/>
          <w:bCs/>
          <w:color w:val="000000" w:themeColor="text1"/>
          <w:lang w:val="en-US"/>
        </w:rPr>
        <w:t>is the project in Ituri</w:t>
      </w:r>
      <w:r w:rsidR="00896DA6" w:rsidRPr="00F3342D">
        <w:rPr>
          <w:rFonts w:ascii="Times New Roman" w:hAnsi="Times New Roman" w:cs="Times New Roman"/>
          <w:bCs/>
          <w:color w:val="000000" w:themeColor="text1"/>
          <w:lang w:val="en-US"/>
        </w:rPr>
        <w:t xml:space="preserve"> which</w:t>
      </w:r>
      <w:r w:rsidR="00BC3D6E">
        <w:rPr>
          <w:rFonts w:ascii="Times New Roman" w:hAnsi="Times New Roman" w:cs="Times New Roman"/>
          <w:bCs/>
          <w:color w:val="000000" w:themeColor="text1"/>
          <w:lang w:val="en-US"/>
        </w:rPr>
        <w:t xml:space="preserve"> </w:t>
      </w:r>
      <w:r w:rsidR="00896DA6" w:rsidRPr="00F3342D">
        <w:rPr>
          <w:rFonts w:ascii="Times New Roman" w:hAnsi="Times New Roman" w:cs="Times New Roman"/>
          <w:bCs/>
          <w:color w:val="000000" w:themeColor="text1"/>
          <w:lang w:val="en-US"/>
        </w:rPr>
        <w:t>achieved</w:t>
      </w:r>
      <w:r w:rsidR="00BC3D6E">
        <w:rPr>
          <w:rFonts w:ascii="Times New Roman" w:hAnsi="Times New Roman" w:cs="Times New Roman"/>
          <w:bCs/>
          <w:color w:val="000000" w:themeColor="text1"/>
          <w:lang w:val="en-US"/>
        </w:rPr>
        <w:t xml:space="preserve"> </w:t>
      </w:r>
      <w:r w:rsidR="00896DA6" w:rsidRPr="00F3342D">
        <w:rPr>
          <w:rFonts w:ascii="Times New Roman" w:hAnsi="Times New Roman" w:cs="Times New Roman"/>
          <w:bCs/>
          <w:color w:val="000000" w:themeColor="text1"/>
          <w:lang w:val="en-US"/>
        </w:rPr>
        <w:t xml:space="preserve">some tangible </w:t>
      </w:r>
      <w:r w:rsidRPr="00F3342D">
        <w:rPr>
          <w:rFonts w:ascii="Times New Roman" w:hAnsi="Times New Roman" w:cs="Times New Roman"/>
          <w:bCs/>
          <w:color w:val="000000" w:themeColor="text1"/>
          <w:lang w:val="en-US"/>
        </w:rPr>
        <w:t xml:space="preserve">peace outcomes. </w:t>
      </w:r>
      <w:r w:rsidR="00311290" w:rsidRPr="00F3342D">
        <w:rPr>
          <w:rFonts w:ascii="Times New Roman" w:hAnsi="Times New Roman" w:cs="Times New Roman"/>
          <w:bCs/>
          <w:color w:val="000000" w:themeColor="text1"/>
          <w:lang w:val="en-US"/>
        </w:rPr>
        <w:t>T</w:t>
      </w:r>
      <w:r w:rsidR="0063441E" w:rsidRPr="00F3342D">
        <w:rPr>
          <w:rFonts w:ascii="Times New Roman" w:hAnsi="Times New Roman" w:cs="Times New Roman"/>
          <w:bCs/>
          <w:color w:val="000000" w:themeColor="text1"/>
          <w:lang w:val="en-US"/>
        </w:rPr>
        <w:t xml:space="preserve">he progress </w:t>
      </w:r>
      <w:r w:rsidR="00EE4549" w:rsidRPr="00F3342D">
        <w:rPr>
          <w:rFonts w:ascii="Times New Roman" w:hAnsi="Times New Roman" w:cs="Times New Roman"/>
          <w:bCs/>
          <w:color w:val="000000" w:themeColor="text1"/>
          <w:lang w:val="en-US"/>
        </w:rPr>
        <w:t xml:space="preserve">made </w:t>
      </w:r>
      <w:r w:rsidRPr="00F3342D">
        <w:rPr>
          <w:rFonts w:ascii="Times New Roman" w:hAnsi="Times New Roman" w:cs="Times New Roman"/>
          <w:bCs/>
          <w:color w:val="000000" w:themeColor="text1"/>
          <w:lang w:val="en-US"/>
        </w:rPr>
        <w:t xml:space="preserve">in this instance </w:t>
      </w:r>
      <w:r w:rsidR="0063441E" w:rsidRPr="00F3342D">
        <w:rPr>
          <w:rFonts w:ascii="Times New Roman" w:hAnsi="Times New Roman" w:cs="Times New Roman"/>
          <w:bCs/>
          <w:color w:val="000000" w:themeColor="text1"/>
          <w:lang w:val="en-US"/>
        </w:rPr>
        <w:t xml:space="preserve">is attributable </w:t>
      </w:r>
      <w:r w:rsidR="003617EC" w:rsidRPr="00F3342D">
        <w:rPr>
          <w:rFonts w:ascii="Times New Roman" w:hAnsi="Times New Roman" w:cs="Times New Roman"/>
          <w:bCs/>
          <w:color w:val="000000" w:themeColor="text1"/>
          <w:lang w:val="en-US"/>
        </w:rPr>
        <w:t xml:space="preserve">in good measure </w:t>
      </w:r>
      <w:r w:rsidR="0063441E" w:rsidRPr="00F3342D">
        <w:rPr>
          <w:rFonts w:ascii="Times New Roman" w:hAnsi="Times New Roman" w:cs="Times New Roman"/>
          <w:bCs/>
          <w:color w:val="000000" w:themeColor="text1"/>
          <w:lang w:val="en-US"/>
        </w:rPr>
        <w:t xml:space="preserve">to the work done </w:t>
      </w:r>
      <w:r w:rsidR="00B57C85" w:rsidRPr="00F3342D">
        <w:rPr>
          <w:rFonts w:ascii="Times New Roman" w:hAnsi="Times New Roman" w:cs="Times New Roman"/>
          <w:bCs/>
          <w:color w:val="000000" w:themeColor="text1"/>
          <w:lang w:val="en-US"/>
        </w:rPr>
        <w:t xml:space="preserve">over many </w:t>
      </w:r>
      <w:r w:rsidR="006A053E">
        <w:rPr>
          <w:rFonts w:ascii="Times New Roman" w:hAnsi="Times New Roman" w:cs="Times New Roman"/>
          <w:bCs/>
          <w:color w:val="000000" w:themeColor="text1"/>
          <w:lang w:val="en-US"/>
        </w:rPr>
        <w:t>previous</w:t>
      </w:r>
      <w:r w:rsidR="00BC3D6E">
        <w:rPr>
          <w:rFonts w:ascii="Times New Roman" w:hAnsi="Times New Roman" w:cs="Times New Roman"/>
          <w:bCs/>
          <w:color w:val="000000" w:themeColor="text1"/>
          <w:lang w:val="en-US"/>
        </w:rPr>
        <w:t xml:space="preserve"> </w:t>
      </w:r>
      <w:r w:rsidR="00B57C85" w:rsidRPr="00F3342D">
        <w:rPr>
          <w:rFonts w:ascii="Times New Roman" w:hAnsi="Times New Roman" w:cs="Times New Roman"/>
          <w:bCs/>
          <w:color w:val="000000" w:themeColor="text1"/>
          <w:lang w:val="en-US"/>
        </w:rPr>
        <w:t xml:space="preserve">years </w:t>
      </w:r>
      <w:r w:rsidR="0063441E" w:rsidRPr="00F3342D">
        <w:rPr>
          <w:rFonts w:ascii="Times New Roman" w:hAnsi="Times New Roman" w:cs="Times New Roman"/>
          <w:bCs/>
          <w:color w:val="000000" w:themeColor="text1"/>
          <w:lang w:val="en-US"/>
        </w:rPr>
        <w:t>under the UN Habitat led project</w:t>
      </w:r>
      <w:r w:rsidR="00BC3D6E">
        <w:rPr>
          <w:rFonts w:ascii="Times New Roman" w:hAnsi="Times New Roman" w:cs="Times New Roman"/>
          <w:bCs/>
          <w:color w:val="000000" w:themeColor="text1"/>
          <w:lang w:val="en-US"/>
        </w:rPr>
        <w:t xml:space="preserve"> </w:t>
      </w:r>
      <w:r w:rsidR="00FC470E" w:rsidRPr="00F3342D">
        <w:rPr>
          <w:rFonts w:ascii="Times New Roman" w:hAnsi="Times New Roman" w:cs="Times New Roman"/>
          <w:bCs/>
          <w:color w:val="000000" w:themeColor="text1"/>
          <w:lang w:val="en-US"/>
        </w:rPr>
        <w:t xml:space="preserve">which preceded </w:t>
      </w:r>
      <w:r w:rsidR="001C6B8B" w:rsidRPr="00F3342D">
        <w:rPr>
          <w:rFonts w:ascii="Times New Roman" w:hAnsi="Times New Roman" w:cs="Times New Roman"/>
          <w:bCs/>
          <w:color w:val="000000" w:themeColor="text1"/>
          <w:lang w:val="en-US"/>
        </w:rPr>
        <w:t>the EU-UN partnership program</w:t>
      </w:r>
      <w:r w:rsidR="0063441E" w:rsidRPr="00F3342D">
        <w:rPr>
          <w:rFonts w:ascii="Times New Roman" w:hAnsi="Times New Roman" w:cs="Times New Roman"/>
          <w:bCs/>
          <w:color w:val="000000" w:themeColor="text1"/>
          <w:lang w:val="en-US"/>
        </w:rPr>
        <w:t>.</w:t>
      </w:r>
    </w:p>
    <w:p w:rsidR="00EE4549" w:rsidRPr="00F3342D" w:rsidRDefault="00EE4549" w:rsidP="0004655C">
      <w:pPr>
        <w:pStyle w:val="Default"/>
        <w:jc w:val="both"/>
        <w:rPr>
          <w:rFonts w:ascii="Times New Roman" w:hAnsi="Times New Roman" w:cs="Times New Roman"/>
          <w:bCs/>
          <w:color w:val="000000" w:themeColor="text1"/>
          <w:lang w:val="en-US"/>
        </w:rPr>
      </w:pPr>
    </w:p>
    <w:p w:rsidR="001144A6" w:rsidRPr="00F3342D" w:rsidRDefault="001144A6"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t xml:space="preserve">The above </w:t>
      </w:r>
      <w:r w:rsidR="00DD7DD7" w:rsidRPr="00F3342D">
        <w:rPr>
          <w:rFonts w:ascii="Times New Roman" w:hAnsi="Times New Roman" w:cs="Times New Roman"/>
          <w:bCs/>
          <w:color w:val="000000" w:themeColor="text1"/>
          <w:lang w:val="en-US"/>
        </w:rPr>
        <w:t xml:space="preserve">raises the </w:t>
      </w:r>
      <w:r w:rsidR="001C6B8B" w:rsidRPr="00F3342D">
        <w:rPr>
          <w:rFonts w:ascii="Times New Roman" w:hAnsi="Times New Roman" w:cs="Times New Roman"/>
          <w:bCs/>
          <w:color w:val="000000" w:themeColor="text1"/>
          <w:lang w:val="en-US"/>
        </w:rPr>
        <w:t xml:space="preserve">obvious </w:t>
      </w:r>
      <w:r w:rsidR="00DD7DD7" w:rsidRPr="00F3342D">
        <w:rPr>
          <w:rFonts w:ascii="Times New Roman" w:hAnsi="Times New Roman" w:cs="Times New Roman"/>
          <w:bCs/>
          <w:color w:val="000000" w:themeColor="text1"/>
          <w:lang w:val="en-US"/>
        </w:rPr>
        <w:t xml:space="preserve">question of whether an assessment of </w:t>
      </w:r>
      <w:r w:rsidR="004F441E" w:rsidRPr="00F3342D">
        <w:rPr>
          <w:rFonts w:ascii="Times New Roman" w:hAnsi="Times New Roman" w:cs="Times New Roman"/>
          <w:bCs/>
          <w:color w:val="000000" w:themeColor="text1"/>
          <w:lang w:val="en-US"/>
        </w:rPr>
        <w:t>impact</w:t>
      </w:r>
      <w:r w:rsidR="006A053E">
        <w:rPr>
          <w:rFonts w:ascii="Times New Roman" w:hAnsi="Times New Roman" w:cs="Times New Roman"/>
          <w:bCs/>
          <w:color w:val="000000" w:themeColor="text1"/>
          <w:lang w:val="en-US"/>
        </w:rPr>
        <w:t>,</w:t>
      </w:r>
      <w:r w:rsidR="004F441E" w:rsidRPr="00F3342D">
        <w:rPr>
          <w:rFonts w:ascii="Times New Roman" w:hAnsi="Times New Roman" w:cs="Times New Roman"/>
          <w:bCs/>
          <w:color w:val="000000" w:themeColor="text1"/>
          <w:lang w:val="en-US"/>
        </w:rPr>
        <w:t xml:space="preserve"> and for that matter </w:t>
      </w:r>
      <w:r w:rsidRPr="00F3342D">
        <w:rPr>
          <w:rFonts w:ascii="Times New Roman" w:hAnsi="Times New Roman" w:cs="Times New Roman"/>
          <w:bCs/>
          <w:color w:val="000000" w:themeColor="text1"/>
          <w:lang w:val="en-US"/>
        </w:rPr>
        <w:t xml:space="preserve">effectiveness, efficiency and sustainability </w:t>
      </w:r>
      <w:r w:rsidR="00A81DA1" w:rsidRPr="00F3342D">
        <w:rPr>
          <w:rFonts w:ascii="Times New Roman" w:hAnsi="Times New Roman" w:cs="Times New Roman"/>
          <w:bCs/>
          <w:color w:val="000000" w:themeColor="text1"/>
          <w:lang w:val="en-US"/>
        </w:rPr>
        <w:t>i</w:t>
      </w:r>
      <w:r w:rsidR="00B77765" w:rsidRPr="00F3342D">
        <w:rPr>
          <w:rFonts w:ascii="Times New Roman" w:hAnsi="Times New Roman" w:cs="Times New Roman"/>
          <w:bCs/>
          <w:color w:val="000000" w:themeColor="text1"/>
          <w:lang w:val="en-US"/>
        </w:rPr>
        <w:t xml:space="preserve">s </w:t>
      </w:r>
      <w:r w:rsidR="00DD7DD7" w:rsidRPr="00F3342D">
        <w:rPr>
          <w:rFonts w:ascii="Times New Roman" w:hAnsi="Times New Roman" w:cs="Times New Roman"/>
          <w:bCs/>
          <w:color w:val="000000" w:themeColor="text1"/>
          <w:lang w:val="en-US"/>
        </w:rPr>
        <w:t>justified at th</w:t>
      </w:r>
      <w:r w:rsidR="00B77765" w:rsidRPr="00F3342D">
        <w:rPr>
          <w:rFonts w:ascii="Times New Roman" w:hAnsi="Times New Roman" w:cs="Times New Roman"/>
          <w:bCs/>
          <w:color w:val="000000" w:themeColor="text1"/>
          <w:lang w:val="en-US"/>
        </w:rPr>
        <w:t>e end of the 12 month project period</w:t>
      </w:r>
      <w:r w:rsidR="00DD7DD7" w:rsidRPr="00F3342D">
        <w:rPr>
          <w:rFonts w:ascii="Times New Roman" w:hAnsi="Times New Roman" w:cs="Times New Roman"/>
          <w:bCs/>
          <w:color w:val="000000" w:themeColor="text1"/>
          <w:lang w:val="en-US"/>
        </w:rPr>
        <w:t xml:space="preserve">. </w:t>
      </w:r>
      <w:r w:rsidR="00F8377D" w:rsidRPr="00F3342D">
        <w:rPr>
          <w:rFonts w:ascii="Times New Roman" w:hAnsi="Times New Roman" w:cs="Times New Roman"/>
          <w:bCs/>
          <w:color w:val="000000" w:themeColor="text1"/>
          <w:lang w:val="en-US"/>
        </w:rPr>
        <w:t>A</w:t>
      </w:r>
      <w:r w:rsidRPr="00F3342D">
        <w:rPr>
          <w:rFonts w:ascii="Times New Roman" w:hAnsi="Times New Roman" w:cs="Times New Roman"/>
          <w:bCs/>
          <w:color w:val="000000" w:themeColor="text1"/>
          <w:lang w:val="en-US"/>
        </w:rPr>
        <w:t xml:space="preserve">n </w:t>
      </w:r>
      <w:r w:rsidR="00C5589C">
        <w:rPr>
          <w:rFonts w:ascii="Times New Roman" w:hAnsi="Times New Roman" w:cs="Times New Roman"/>
          <w:bCs/>
          <w:color w:val="000000" w:themeColor="text1"/>
          <w:lang w:val="en-US"/>
        </w:rPr>
        <w:t>evaluation</w:t>
      </w:r>
      <w:r w:rsidRPr="00F3342D">
        <w:rPr>
          <w:rFonts w:ascii="Times New Roman" w:hAnsi="Times New Roman" w:cs="Times New Roman"/>
          <w:bCs/>
          <w:color w:val="000000" w:themeColor="text1"/>
          <w:lang w:val="en-US"/>
        </w:rPr>
        <w:t xml:space="preserve"> assessment </w:t>
      </w:r>
      <w:r w:rsidR="006155E7" w:rsidRPr="00F3342D">
        <w:rPr>
          <w:rFonts w:ascii="Times New Roman" w:hAnsi="Times New Roman" w:cs="Times New Roman"/>
          <w:bCs/>
          <w:color w:val="000000" w:themeColor="text1"/>
          <w:lang w:val="en-US"/>
        </w:rPr>
        <w:t>sh</w:t>
      </w:r>
      <w:r w:rsidR="00F8377D" w:rsidRPr="00F3342D">
        <w:rPr>
          <w:rFonts w:ascii="Times New Roman" w:hAnsi="Times New Roman" w:cs="Times New Roman"/>
          <w:bCs/>
          <w:color w:val="000000" w:themeColor="text1"/>
          <w:lang w:val="en-US"/>
        </w:rPr>
        <w:t>ould have answer</w:t>
      </w:r>
      <w:r w:rsidR="006155E7" w:rsidRPr="00F3342D">
        <w:rPr>
          <w:rFonts w:ascii="Times New Roman" w:hAnsi="Times New Roman" w:cs="Times New Roman"/>
          <w:bCs/>
          <w:color w:val="000000" w:themeColor="text1"/>
          <w:lang w:val="en-US"/>
        </w:rPr>
        <w:t>ed that</w:t>
      </w:r>
      <w:r w:rsidR="00F8377D" w:rsidRPr="00F3342D">
        <w:rPr>
          <w:rFonts w:ascii="Times New Roman" w:hAnsi="Times New Roman" w:cs="Times New Roman"/>
          <w:bCs/>
          <w:color w:val="000000" w:themeColor="text1"/>
          <w:lang w:val="en-US"/>
        </w:rPr>
        <w:t xml:space="preserve"> question </w:t>
      </w:r>
      <w:r w:rsidRPr="00F3342D">
        <w:rPr>
          <w:rFonts w:ascii="Times New Roman" w:hAnsi="Times New Roman" w:cs="Times New Roman"/>
          <w:bCs/>
          <w:color w:val="000000" w:themeColor="text1"/>
          <w:lang w:val="en-US"/>
        </w:rPr>
        <w:t>before the evaluation</w:t>
      </w:r>
      <w:r w:rsidR="00B222D9" w:rsidRPr="00F3342D">
        <w:rPr>
          <w:rFonts w:ascii="Times New Roman" w:hAnsi="Times New Roman" w:cs="Times New Roman"/>
          <w:bCs/>
          <w:color w:val="000000" w:themeColor="text1"/>
          <w:lang w:val="en-US"/>
        </w:rPr>
        <w:t xml:space="preserve"> began</w:t>
      </w:r>
      <w:r w:rsidRPr="00F3342D">
        <w:rPr>
          <w:rFonts w:ascii="Times New Roman" w:hAnsi="Times New Roman" w:cs="Times New Roman"/>
          <w:bCs/>
          <w:color w:val="000000" w:themeColor="text1"/>
          <w:lang w:val="en-US"/>
        </w:rPr>
        <w:t>.</w:t>
      </w:r>
      <w:r w:rsidR="001C6B8B" w:rsidRPr="00F3342D">
        <w:rPr>
          <w:rFonts w:ascii="Times New Roman" w:hAnsi="Times New Roman" w:cs="Times New Roman"/>
          <w:bCs/>
          <w:color w:val="000000" w:themeColor="text1"/>
          <w:lang w:val="en-US"/>
        </w:rPr>
        <w:t xml:space="preserve"> Be that as it may, </w:t>
      </w:r>
      <w:r w:rsidR="004F441E" w:rsidRPr="00F3342D">
        <w:rPr>
          <w:rFonts w:ascii="Times New Roman" w:hAnsi="Times New Roman" w:cs="Times New Roman"/>
          <w:bCs/>
          <w:color w:val="000000" w:themeColor="text1"/>
          <w:lang w:val="en-US"/>
        </w:rPr>
        <w:t>a fina</w:t>
      </w:r>
      <w:r w:rsidR="00F8377D" w:rsidRPr="00F3342D">
        <w:rPr>
          <w:rFonts w:ascii="Times New Roman" w:hAnsi="Times New Roman" w:cs="Times New Roman"/>
          <w:bCs/>
          <w:color w:val="000000" w:themeColor="text1"/>
          <w:lang w:val="en-US"/>
        </w:rPr>
        <w:t>l evaluation was planned and i</w:t>
      </w:r>
      <w:r w:rsidR="004F441E" w:rsidRPr="00F3342D">
        <w:rPr>
          <w:rFonts w:ascii="Times New Roman" w:hAnsi="Times New Roman" w:cs="Times New Roman"/>
          <w:bCs/>
          <w:color w:val="000000" w:themeColor="text1"/>
          <w:lang w:val="en-US"/>
        </w:rPr>
        <w:t xml:space="preserve">ts </w:t>
      </w:r>
      <w:r w:rsidR="001C6B8B" w:rsidRPr="00F3342D">
        <w:rPr>
          <w:rFonts w:ascii="Times New Roman" w:hAnsi="Times New Roman" w:cs="Times New Roman"/>
          <w:bCs/>
          <w:color w:val="000000" w:themeColor="text1"/>
          <w:lang w:val="en-US"/>
        </w:rPr>
        <w:t>findings are hereby presented.</w:t>
      </w:r>
    </w:p>
    <w:p w:rsidR="00C32925" w:rsidRDefault="00C32925" w:rsidP="0004655C">
      <w:pPr>
        <w:pStyle w:val="Default"/>
        <w:jc w:val="both"/>
        <w:rPr>
          <w:rFonts w:ascii="Times New Roman" w:hAnsi="Times New Roman" w:cs="Times New Roman"/>
          <w:b/>
          <w:bCs/>
          <w:color w:val="000000" w:themeColor="text1"/>
          <w:lang w:val="en-US"/>
        </w:rPr>
      </w:pPr>
    </w:p>
    <w:p w:rsidR="001204CE" w:rsidRDefault="001204CE" w:rsidP="0004655C">
      <w:pPr>
        <w:pStyle w:val="Default"/>
        <w:jc w:val="both"/>
        <w:rPr>
          <w:rFonts w:ascii="Times New Roman" w:hAnsi="Times New Roman" w:cs="Times New Roman"/>
          <w:b/>
          <w:bCs/>
          <w:color w:val="000000" w:themeColor="text1"/>
          <w:lang w:val="en-US"/>
        </w:rPr>
      </w:pPr>
    </w:p>
    <w:p w:rsidR="001204CE" w:rsidRPr="00F3342D" w:rsidRDefault="001204CE" w:rsidP="0004655C">
      <w:pPr>
        <w:pStyle w:val="Default"/>
        <w:jc w:val="both"/>
        <w:rPr>
          <w:rFonts w:ascii="Times New Roman" w:hAnsi="Times New Roman" w:cs="Times New Roman"/>
          <w:b/>
          <w:bCs/>
          <w:color w:val="000000" w:themeColor="text1"/>
          <w:lang w:val="en-US"/>
        </w:rPr>
      </w:pPr>
    </w:p>
    <w:p w:rsidR="00F8377D" w:rsidRPr="00F3342D" w:rsidRDefault="00F8377D" w:rsidP="0004655C">
      <w:pPr>
        <w:pStyle w:val="NoSpacing"/>
        <w:numPr>
          <w:ilvl w:val="0"/>
          <w:numId w:val="12"/>
        </w:numPr>
        <w:spacing w:after="120"/>
        <w:jc w:val="both"/>
        <w:rPr>
          <w:rFonts w:ascii="Times New Roman" w:hAnsi="Times New Roman"/>
          <w:b/>
          <w:sz w:val="24"/>
          <w:szCs w:val="24"/>
        </w:rPr>
      </w:pPr>
      <w:r w:rsidRPr="00F3342D">
        <w:rPr>
          <w:rFonts w:ascii="Times New Roman" w:hAnsi="Times New Roman"/>
          <w:b/>
          <w:sz w:val="24"/>
          <w:szCs w:val="24"/>
        </w:rPr>
        <w:lastRenderedPageBreak/>
        <w:t>Program Design</w:t>
      </w:r>
    </w:p>
    <w:p w:rsidR="00BF7D9F" w:rsidRPr="00F3342D" w:rsidRDefault="00F8377D" w:rsidP="0004655C">
      <w:pPr>
        <w:pStyle w:val="NoSpacing"/>
        <w:spacing w:after="120"/>
        <w:jc w:val="both"/>
        <w:rPr>
          <w:rFonts w:ascii="Times New Roman" w:hAnsi="Times New Roman"/>
          <w:sz w:val="24"/>
          <w:szCs w:val="24"/>
        </w:rPr>
      </w:pPr>
      <w:r w:rsidRPr="00F3342D">
        <w:rPr>
          <w:rFonts w:ascii="Times New Roman" w:hAnsi="Times New Roman"/>
          <w:sz w:val="24"/>
          <w:szCs w:val="24"/>
        </w:rPr>
        <w:t xml:space="preserve">The analysis of the </w:t>
      </w:r>
      <w:r w:rsidR="00D1210C">
        <w:rPr>
          <w:rFonts w:ascii="Times New Roman" w:hAnsi="Times New Roman"/>
          <w:sz w:val="24"/>
          <w:szCs w:val="24"/>
        </w:rPr>
        <w:t>projects´</w:t>
      </w:r>
      <w:r w:rsidRPr="00F3342D">
        <w:rPr>
          <w:rFonts w:ascii="Times New Roman" w:hAnsi="Times New Roman"/>
          <w:sz w:val="24"/>
          <w:szCs w:val="24"/>
        </w:rPr>
        <w:t xml:space="preserve"> logical framework </w:t>
      </w:r>
      <w:r w:rsidR="00C14E94" w:rsidRPr="00F3342D">
        <w:rPr>
          <w:rFonts w:ascii="Times New Roman" w:hAnsi="Times New Roman"/>
          <w:sz w:val="24"/>
          <w:szCs w:val="24"/>
        </w:rPr>
        <w:t xml:space="preserve">in </w:t>
      </w:r>
      <w:r w:rsidR="00E15327" w:rsidRPr="00F3342D">
        <w:rPr>
          <w:rFonts w:ascii="Times New Roman" w:hAnsi="Times New Roman"/>
          <w:sz w:val="24"/>
          <w:szCs w:val="24"/>
        </w:rPr>
        <w:t xml:space="preserve">the </w:t>
      </w:r>
      <w:r w:rsidR="00C14E94" w:rsidRPr="00F3342D">
        <w:rPr>
          <w:rFonts w:ascii="Times New Roman" w:hAnsi="Times New Roman"/>
          <w:sz w:val="24"/>
          <w:szCs w:val="24"/>
        </w:rPr>
        <w:t>project report</w:t>
      </w:r>
      <w:r w:rsidR="004764A2" w:rsidRPr="00F3342D">
        <w:rPr>
          <w:rFonts w:ascii="Times New Roman" w:hAnsi="Times New Roman"/>
          <w:sz w:val="24"/>
          <w:szCs w:val="24"/>
        </w:rPr>
        <w:t xml:space="preserve">s prepared for </w:t>
      </w:r>
      <w:r w:rsidR="00980D7F" w:rsidRPr="00F3342D">
        <w:rPr>
          <w:rFonts w:ascii="Times New Roman" w:hAnsi="Times New Roman"/>
          <w:sz w:val="24"/>
          <w:szCs w:val="24"/>
        </w:rPr>
        <w:t xml:space="preserve">the final evaluation workshop </w:t>
      </w:r>
      <w:r w:rsidRPr="00F3342D">
        <w:rPr>
          <w:rFonts w:ascii="Times New Roman" w:hAnsi="Times New Roman"/>
          <w:sz w:val="24"/>
          <w:szCs w:val="24"/>
        </w:rPr>
        <w:t>reveal</w:t>
      </w:r>
      <w:r w:rsidR="008444F7">
        <w:rPr>
          <w:rFonts w:ascii="Times New Roman" w:hAnsi="Times New Roman"/>
          <w:sz w:val="24"/>
          <w:szCs w:val="24"/>
        </w:rPr>
        <w:t xml:space="preserve"> </w:t>
      </w:r>
      <w:r w:rsidRPr="00F3342D">
        <w:rPr>
          <w:rFonts w:ascii="Times New Roman" w:hAnsi="Times New Roman"/>
          <w:sz w:val="24"/>
          <w:szCs w:val="24"/>
        </w:rPr>
        <w:t>a number of issues</w:t>
      </w:r>
      <w:r w:rsidR="00C14E94" w:rsidRPr="00F3342D">
        <w:rPr>
          <w:rFonts w:ascii="Times New Roman" w:hAnsi="Times New Roman"/>
          <w:sz w:val="24"/>
          <w:szCs w:val="24"/>
        </w:rPr>
        <w:t>, notably regarding the logic and structure of the result</w:t>
      </w:r>
      <w:r w:rsidR="00AD33AC" w:rsidRPr="00F3342D">
        <w:rPr>
          <w:rFonts w:ascii="Times New Roman" w:hAnsi="Times New Roman"/>
          <w:sz w:val="24"/>
          <w:szCs w:val="24"/>
        </w:rPr>
        <w:t>s framework</w:t>
      </w:r>
      <w:r w:rsidR="00C14E94" w:rsidRPr="00F3342D">
        <w:rPr>
          <w:rFonts w:ascii="Times New Roman" w:hAnsi="Times New Roman"/>
          <w:sz w:val="24"/>
          <w:szCs w:val="24"/>
        </w:rPr>
        <w:t xml:space="preserve">. There are issues with the formulation </w:t>
      </w:r>
      <w:r w:rsidR="00925E59" w:rsidRPr="00F3342D">
        <w:rPr>
          <w:rFonts w:ascii="Times New Roman" w:hAnsi="Times New Roman"/>
          <w:sz w:val="24"/>
          <w:szCs w:val="24"/>
        </w:rPr>
        <w:t>and</w:t>
      </w:r>
      <w:r w:rsidR="00BC3D6E">
        <w:rPr>
          <w:rFonts w:ascii="Times New Roman" w:hAnsi="Times New Roman"/>
          <w:sz w:val="24"/>
          <w:szCs w:val="24"/>
        </w:rPr>
        <w:t xml:space="preserve"> </w:t>
      </w:r>
      <w:r w:rsidR="00C14E94" w:rsidRPr="00F3342D">
        <w:rPr>
          <w:rFonts w:ascii="Times New Roman" w:hAnsi="Times New Roman"/>
          <w:sz w:val="24"/>
          <w:szCs w:val="24"/>
        </w:rPr>
        <w:t>definition of the key results, (</w:t>
      </w:r>
      <w:r w:rsidR="00D1210C">
        <w:rPr>
          <w:rFonts w:ascii="Times New Roman" w:hAnsi="Times New Roman"/>
          <w:sz w:val="24"/>
          <w:szCs w:val="24"/>
        </w:rPr>
        <w:t>o</w:t>
      </w:r>
      <w:r w:rsidR="00C14E94" w:rsidRPr="00F3342D">
        <w:rPr>
          <w:rFonts w:ascii="Times New Roman" w:hAnsi="Times New Roman"/>
          <w:sz w:val="24"/>
          <w:szCs w:val="24"/>
        </w:rPr>
        <w:t xml:space="preserve">utputs, outcomes, and impact), and the key result metrics (indicator, baseline and target), and with the logic that ties them together. Project outputs and project outcomes are often formulated in very similar terms, with both reading like activity descriptions. Target </w:t>
      </w:r>
      <w:r w:rsidR="00925E59" w:rsidRPr="00F3342D">
        <w:rPr>
          <w:rFonts w:ascii="Times New Roman" w:hAnsi="Times New Roman"/>
          <w:sz w:val="24"/>
          <w:szCs w:val="24"/>
        </w:rPr>
        <w:t xml:space="preserve">indicators </w:t>
      </w:r>
      <w:r w:rsidR="00C14E94" w:rsidRPr="00F3342D">
        <w:rPr>
          <w:rFonts w:ascii="Times New Roman" w:hAnsi="Times New Roman"/>
          <w:sz w:val="24"/>
          <w:szCs w:val="24"/>
        </w:rPr>
        <w:t xml:space="preserve">are equated with target beneficiaries. </w:t>
      </w:r>
    </w:p>
    <w:p w:rsidR="00BA2AE5" w:rsidRPr="00F3342D" w:rsidRDefault="004D5563" w:rsidP="0004655C">
      <w:pPr>
        <w:pStyle w:val="NoSpacing"/>
        <w:spacing w:after="120"/>
        <w:jc w:val="both"/>
        <w:rPr>
          <w:rFonts w:ascii="Times New Roman" w:hAnsi="Times New Roman"/>
          <w:sz w:val="24"/>
          <w:szCs w:val="24"/>
        </w:rPr>
      </w:pPr>
      <w:r w:rsidRPr="00F3342D">
        <w:rPr>
          <w:rFonts w:ascii="Times New Roman" w:hAnsi="Times New Roman"/>
          <w:sz w:val="24"/>
          <w:szCs w:val="24"/>
        </w:rPr>
        <w:t xml:space="preserve">A problem </w:t>
      </w:r>
      <w:r w:rsidR="00830346" w:rsidRPr="00F3342D">
        <w:rPr>
          <w:rFonts w:ascii="Times New Roman" w:hAnsi="Times New Roman"/>
          <w:sz w:val="24"/>
          <w:szCs w:val="24"/>
        </w:rPr>
        <w:t xml:space="preserve">shared by </w:t>
      </w:r>
      <w:r w:rsidR="004C79BD" w:rsidRPr="00F3342D">
        <w:rPr>
          <w:rFonts w:ascii="Times New Roman" w:hAnsi="Times New Roman"/>
          <w:sz w:val="24"/>
          <w:szCs w:val="24"/>
        </w:rPr>
        <w:t xml:space="preserve">all the projects </w:t>
      </w:r>
      <w:r w:rsidR="007D7405" w:rsidRPr="00F3342D">
        <w:rPr>
          <w:rFonts w:ascii="Times New Roman" w:hAnsi="Times New Roman"/>
          <w:sz w:val="24"/>
          <w:szCs w:val="24"/>
        </w:rPr>
        <w:t xml:space="preserve">is with </w:t>
      </w:r>
      <w:r w:rsidR="00BF7D9F" w:rsidRPr="00F3342D">
        <w:rPr>
          <w:rFonts w:ascii="Times New Roman" w:hAnsi="Times New Roman"/>
          <w:sz w:val="24"/>
          <w:szCs w:val="24"/>
        </w:rPr>
        <w:t xml:space="preserve">the </w:t>
      </w:r>
      <w:r w:rsidR="0070005A" w:rsidRPr="00F3342D">
        <w:rPr>
          <w:rFonts w:ascii="Times New Roman" w:hAnsi="Times New Roman"/>
          <w:sz w:val="24"/>
          <w:szCs w:val="24"/>
        </w:rPr>
        <w:t xml:space="preserve">definition </w:t>
      </w:r>
      <w:r w:rsidR="00BF7D9F" w:rsidRPr="00F3342D">
        <w:rPr>
          <w:rFonts w:ascii="Times New Roman" w:hAnsi="Times New Roman"/>
          <w:sz w:val="24"/>
          <w:szCs w:val="24"/>
        </w:rPr>
        <w:t xml:space="preserve">of </w:t>
      </w:r>
      <w:r w:rsidR="0070005A" w:rsidRPr="00F3342D">
        <w:rPr>
          <w:rFonts w:ascii="Times New Roman" w:hAnsi="Times New Roman"/>
          <w:sz w:val="24"/>
          <w:szCs w:val="24"/>
        </w:rPr>
        <w:t xml:space="preserve">the </w:t>
      </w:r>
      <w:r w:rsidR="00BF7D9F" w:rsidRPr="00F3342D">
        <w:rPr>
          <w:rFonts w:ascii="Times New Roman" w:hAnsi="Times New Roman"/>
          <w:sz w:val="24"/>
          <w:szCs w:val="24"/>
        </w:rPr>
        <w:t>project objectives. Capacity</w:t>
      </w:r>
      <w:r w:rsidR="00D1210C">
        <w:rPr>
          <w:rFonts w:ascii="Times New Roman" w:hAnsi="Times New Roman"/>
          <w:sz w:val="24"/>
          <w:szCs w:val="24"/>
        </w:rPr>
        <w:t>-</w:t>
      </w:r>
      <w:r w:rsidR="00BF7D9F" w:rsidRPr="00F3342D">
        <w:rPr>
          <w:rFonts w:ascii="Times New Roman" w:hAnsi="Times New Roman"/>
          <w:sz w:val="24"/>
          <w:szCs w:val="24"/>
        </w:rPr>
        <w:t xml:space="preserve"> building </w:t>
      </w:r>
      <w:r w:rsidR="005359A3" w:rsidRPr="00F3342D">
        <w:rPr>
          <w:rFonts w:ascii="Times New Roman" w:hAnsi="Times New Roman"/>
          <w:sz w:val="24"/>
          <w:szCs w:val="24"/>
        </w:rPr>
        <w:t xml:space="preserve">is </w:t>
      </w:r>
      <w:r w:rsidR="0070005A" w:rsidRPr="00F3342D">
        <w:rPr>
          <w:rFonts w:ascii="Times New Roman" w:hAnsi="Times New Roman"/>
          <w:sz w:val="24"/>
          <w:szCs w:val="24"/>
        </w:rPr>
        <w:t xml:space="preserve">presented in effect </w:t>
      </w:r>
      <w:r w:rsidR="00BF7D9F" w:rsidRPr="00F3342D">
        <w:rPr>
          <w:rFonts w:ascii="Times New Roman" w:hAnsi="Times New Roman"/>
          <w:sz w:val="24"/>
          <w:szCs w:val="24"/>
        </w:rPr>
        <w:t xml:space="preserve">as the overall objective </w:t>
      </w:r>
      <w:r w:rsidR="003B7612" w:rsidRPr="00F3342D">
        <w:rPr>
          <w:rFonts w:ascii="Times New Roman" w:hAnsi="Times New Roman"/>
          <w:sz w:val="24"/>
          <w:szCs w:val="24"/>
        </w:rPr>
        <w:t xml:space="preserve">of </w:t>
      </w:r>
      <w:r w:rsidR="00BF7D9F" w:rsidRPr="00F3342D">
        <w:rPr>
          <w:rFonts w:ascii="Times New Roman" w:hAnsi="Times New Roman"/>
          <w:sz w:val="24"/>
          <w:szCs w:val="24"/>
        </w:rPr>
        <w:t>the project</w:t>
      </w:r>
      <w:r w:rsidR="00EE4549" w:rsidRPr="00F3342D">
        <w:rPr>
          <w:rFonts w:ascii="Times New Roman" w:hAnsi="Times New Roman"/>
          <w:sz w:val="24"/>
          <w:szCs w:val="24"/>
        </w:rPr>
        <w:t>s</w:t>
      </w:r>
      <w:r w:rsidR="00830346" w:rsidRPr="00F3342D">
        <w:rPr>
          <w:rFonts w:ascii="Times New Roman" w:hAnsi="Times New Roman"/>
          <w:color w:val="000000" w:themeColor="text1"/>
          <w:sz w:val="24"/>
          <w:szCs w:val="24"/>
        </w:rPr>
        <w:t xml:space="preserve">.  </w:t>
      </w:r>
      <w:r w:rsidR="00BA2AE5" w:rsidRPr="00F3342D">
        <w:rPr>
          <w:rFonts w:ascii="Times New Roman" w:hAnsi="Times New Roman"/>
          <w:sz w:val="24"/>
          <w:szCs w:val="24"/>
        </w:rPr>
        <w:t>No link is articulated between the overall objective of conflict reduction on one hand and the activities, outputs and outcomes listed on the other hand.  The indicators listed in nearly all cases relate solely to the building of capacity.</w:t>
      </w:r>
    </w:p>
    <w:p w:rsidR="00BA2AE5" w:rsidRPr="00F3342D" w:rsidRDefault="009B1BDE" w:rsidP="0004655C">
      <w:pPr>
        <w:pStyle w:val="NoSpacing"/>
        <w:spacing w:after="120"/>
        <w:jc w:val="both"/>
        <w:rPr>
          <w:rFonts w:ascii="Times New Roman" w:eastAsia="Calibri" w:hAnsi="Times New Roman"/>
          <w:sz w:val="24"/>
          <w:szCs w:val="24"/>
        </w:rPr>
      </w:pPr>
      <w:r w:rsidRPr="00F3342D">
        <w:rPr>
          <w:rFonts w:ascii="Times New Roman" w:hAnsi="Times New Roman"/>
          <w:color w:val="000000" w:themeColor="text1"/>
          <w:sz w:val="24"/>
          <w:szCs w:val="24"/>
        </w:rPr>
        <w:t xml:space="preserve">This is </w:t>
      </w:r>
      <w:r w:rsidR="00046499" w:rsidRPr="00F3342D">
        <w:rPr>
          <w:rFonts w:ascii="Times New Roman" w:hAnsi="Times New Roman"/>
          <w:color w:val="000000" w:themeColor="text1"/>
          <w:sz w:val="24"/>
          <w:szCs w:val="24"/>
        </w:rPr>
        <w:t xml:space="preserve">clearly implied in </w:t>
      </w:r>
      <w:r w:rsidRPr="00F3342D">
        <w:rPr>
          <w:rFonts w:ascii="Times New Roman" w:hAnsi="Times New Roman"/>
          <w:color w:val="000000" w:themeColor="text1"/>
          <w:sz w:val="24"/>
          <w:szCs w:val="24"/>
        </w:rPr>
        <w:t>the RISD project</w:t>
      </w:r>
      <w:r w:rsidR="00046499" w:rsidRPr="00F3342D">
        <w:rPr>
          <w:rFonts w:ascii="Times New Roman" w:hAnsi="Times New Roman"/>
          <w:color w:val="000000" w:themeColor="text1"/>
          <w:sz w:val="24"/>
          <w:szCs w:val="24"/>
        </w:rPr>
        <w:t xml:space="preserve"> document</w:t>
      </w:r>
      <w:r w:rsidRPr="00F3342D">
        <w:rPr>
          <w:rStyle w:val="FootnoteReference"/>
          <w:rFonts w:ascii="Times New Roman" w:hAnsi="Times New Roman"/>
          <w:sz w:val="24"/>
          <w:szCs w:val="24"/>
        </w:rPr>
        <w:footnoteReference w:id="2"/>
      </w:r>
      <w:r w:rsidRPr="00F3342D">
        <w:rPr>
          <w:rFonts w:ascii="Times New Roman" w:hAnsi="Times New Roman"/>
          <w:color w:val="000000" w:themeColor="text1"/>
          <w:sz w:val="24"/>
          <w:szCs w:val="24"/>
        </w:rPr>
        <w:t>.</w:t>
      </w:r>
      <w:r w:rsidR="00BA2AE5" w:rsidRPr="00F3342D">
        <w:rPr>
          <w:rFonts w:ascii="Times New Roman" w:hAnsi="Times New Roman"/>
          <w:sz w:val="24"/>
          <w:szCs w:val="24"/>
        </w:rPr>
        <w:t>T</w:t>
      </w:r>
      <w:r w:rsidR="00592CA5" w:rsidRPr="00F3342D">
        <w:rPr>
          <w:rFonts w:ascii="Times New Roman" w:eastAsia="Calibri" w:hAnsi="Times New Roman"/>
          <w:sz w:val="24"/>
          <w:szCs w:val="24"/>
        </w:rPr>
        <w:t xml:space="preserve">he RISD project spent nearly </w:t>
      </w:r>
      <w:r w:rsidR="00896DA6" w:rsidRPr="00F3342D">
        <w:rPr>
          <w:rFonts w:ascii="Times New Roman" w:eastAsia="Calibri" w:hAnsi="Times New Roman"/>
          <w:sz w:val="24"/>
          <w:szCs w:val="24"/>
        </w:rPr>
        <w:t xml:space="preserve">two thirds of the </w:t>
      </w:r>
      <w:r w:rsidR="003215C5" w:rsidRPr="00F3342D">
        <w:rPr>
          <w:rFonts w:ascii="Times New Roman" w:eastAsia="Calibri" w:hAnsi="Times New Roman"/>
          <w:sz w:val="24"/>
          <w:szCs w:val="24"/>
        </w:rPr>
        <w:t xml:space="preserve">budget on </w:t>
      </w:r>
      <w:r w:rsidR="00896DA6" w:rsidRPr="00F3342D">
        <w:rPr>
          <w:rFonts w:ascii="Times New Roman" w:eastAsia="Calibri" w:hAnsi="Times New Roman"/>
          <w:sz w:val="24"/>
          <w:szCs w:val="24"/>
        </w:rPr>
        <w:t>the development of</w:t>
      </w:r>
      <w:r w:rsidR="00BC3D6E">
        <w:rPr>
          <w:rFonts w:ascii="Times New Roman" w:eastAsia="Calibri" w:hAnsi="Times New Roman"/>
          <w:sz w:val="24"/>
          <w:szCs w:val="24"/>
        </w:rPr>
        <w:t xml:space="preserve"> </w:t>
      </w:r>
      <w:r w:rsidR="00BA2AE5" w:rsidRPr="00F3342D">
        <w:rPr>
          <w:rFonts w:ascii="Times New Roman" w:eastAsia="Calibri" w:hAnsi="Times New Roman"/>
          <w:sz w:val="24"/>
          <w:szCs w:val="24"/>
        </w:rPr>
        <w:t xml:space="preserve">reference and didactic </w:t>
      </w:r>
      <w:r w:rsidR="003215C5" w:rsidRPr="00F3342D">
        <w:rPr>
          <w:rFonts w:ascii="Times New Roman" w:eastAsia="Calibri" w:hAnsi="Times New Roman"/>
          <w:sz w:val="24"/>
          <w:szCs w:val="24"/>
        </w:rPr>
        <w:t xml:space="preserve">material, (the study - </w:t>
      </w:r>
      <w:r w:rsidR="002215F4" w:rsidRPr="00F3342D">
        <w:rPr>
          <w:rFonts w:ascii="Times New Roman" w:eastAsia="Calibri" w:hAnsi="Times New Roman"/>
          <w:sz w:val="24"/>
          <w:szCs w:val="24"/>
        </w:rPr>
        <w:t>49</w:t>
      </w:r>
      <w:r w:rsidR="003215C5" w:rsidRPr="00F3342D">
        <w:rPr>
          <w:rFonts w:ascii="Times New Roman" w:eastAsia="Calibri" w:hAnsi="Times New Roman"/>
          <w:sz w:val="24"/>
          <w:szCs w:val="24"/>
        </w:rPr>
        <w:t>.</w:t>
      </w:r>
      <w:r w:rsidR="002215F4" w:rsidRPr="00F3342D">
        <w:rPr>
          <w:rFonts w:ascii="Times New Roman" w:eastAsia="Calibri" w:hAnsi="Times New Roman"/>
          <w:sz w:val="24"/>
          <w:szCs w:val="24"/>
        </w:rPr>
        <w:t>5</w:t>
      </w:r>
      <w:r w:rsidR="003215C5" w:rsidRPr="00F3342D">
        <w:rPr>
          <w:rFonts w:ascii="Times New Roman" w:eastAsia="Calibri" w:hAnsi="Times New Roman"/>
          <w:sz w:val="24"/>
          <w:szCs w:val="24"/>
        </w:rPr>
        <w:t>% of the core budget, the basic law bookl</w:t>
      </w:r>
      <w:r w:rsidR="00592CA5" w:rsidRPr="00F3342D">
        <w:rPr>
          <w:rFonts w:ascii="Times New Roman" w:eastAsia="Calibri" w:hAnsi="Times New Roman"/>
          <w:sz w:val="24"/>
          <w:szCs w:val="24"/>
        </w:rPr>
        <w:t>ets</w:t>
      </w:r>
      <w:r w:rsidR="002215F4" w:rsidRPr="00F3342D">
        <w:rPr>
          <w:rFonts w:ascii="Times New Roman" w:eastAsia="Calibri" w:hAnsi="Times New Roman"/>
          <w:sz w:val="24"/>
          <w:szCs w:val="24"/>
        </w:rPr>
        <w:t xml:space="preserve"> 14.8%</w:t>
      </w:r>
      <w:r w:rsidR="00592CA5" w:rsidRPr="00F3342D">
        <w:rPr>
          <w:rFonts w:ascii="Times New Roman" w:eastAsia="Calibri" w:hAnsi="Times New Roman"/>
          <w:sz w:val="24"/>
          <w:szCs w:val="24"/>
        </w:rPr>
        <w:t>,</w:t>
      </w:r>
      <w:r w:rsidR="003215C5" w:rsidRPr="00F3342D">
        <w:rPr>
          <w:rFonts w:ascii="Times New Roman" w:eastAsia="Calibri" w:hAnsi="Times New Roman"/>
          <w:sz w:val="24"/>
          <w:szCs w:val="24"/>
        </w:rPr>
        <w:t xml:space="preserve"> etc.). </w:t>
      </w:r>
    </w:p>
    <w:p w:rsidR="00E15327" w:rsidRPr="00F3342D" w:rsidRDefault="0070005A" w:rsidP="0004655C">
      <w:pPr>
        <w:pStyle w:val="NoSpacing"/>
        <w:spacing w:after="120"/>
        <w:jc w:val="both"/>
        <w:rPr>
          <w:rFonts w:ascii="Times New Roman" w:hAnsi="Times New Roman"/>
          <w:sz w:val="24"/>
          <w:szCs w:val="24"/>
        </w:rPr>
      </w:pPr>
      <w:r w:rsidRPr="00F3342D">
        <w:rPr>
          <w:rFonts w:ascii="Times New Roman" w:hAnsi="Times New Roman"/>
          <w:sz w:val="24"/>
          <w:szCs w:val="24"/>
        </w:rPr>
        <w:t xml:space="preserve">This </w:t>
      </w:r>
      <w:r w:rsidR="003048FB" w:rsidRPr="00F3342D">
        <w:rPr>
          <w:rFonts w:ascii="Times New Roman" w:hAnsi="Times New Roman"/>
          <w:sz w:val="24"/>
          <w:szCs w:val="24"/>
        </w:rPr>
        <w:t xml:space="preserve">leads to </w:t>
      </w:r>
      <w:r w:rsidRPr="00F3342D">
        <w:rPr>
          <w:rFonts w:ascii="Times New Roman" w:hAnsi="Times New Roman"/>
          <w:sz w:val="24"/>
          <w:szCs w:val="24"/>
        </w:rPr>
        <w:t xml:space="preserve">the </w:t>
      </w:r>
      <w:r w:rsidR="00896DA6" w:rsidRPr="00F3342D">
        <w:rPr>
          <w:rFonts w:ascii="Times New Roman" w:hAnsi="Times New Roman"/>
          <w:sz w:val="24"/>
          <w:szCs w:val="24"/>
        </w:rPr>
        <w:t xml:space="preserve">overall </w:t>
      </w:r>
      <w:r w:rsidRPr="00F3342D">
        <w:rPr>
          <w:rFonts w:ascii="Times New Roman" w:hAnsi="Times New Roman"/>
          <w:sz w:val="24"/>
          <w:szCs w:val="24"/>
        </w:rPr>
        <w:t xml:space="preserve">situation </w:t>
      </w:r>
      <w:r w:rsidR="00EE4549" w:rsidRPr="00F3342D">
        <w:rPr>
          <w:rFonts w:ascii="Times New Roman" w:hAnsi="Times New Roman"/>
          <w:sz w:val="24"/>
          <w:szCs w:val="24"/>
        </w:rPr>
        <w:t xml:space="preserve">found </w:t>
      </w:r>
      <w:r w:rsidRPr="00F3342D">
        <w:rPr>
          <w:rFonts w:ascii="Times New Roman" w:hAnsi="Times New Roman"/>
          <w:sz w:val="24"/>
          <w:szCs w:val="24"/>
        </w:rPr>
        <w:t xml:space="preserve">in </w:t>
      </w:r>
      <w:r w:rsidR="003048FB" w:rsidRPr="00F3342D">
        <w:rPr>
          <w:rFonts w:ascii="Times New Roman" w:hAnsi="Times New Roman"/>
          <w:sz w:val="24"/>
          <w:szCs w:val="24"/>
        </w:rPr>
        <w:t xml:space="preserve">the current </w:t>
      </w:r>
      <w:r w:rsidRPr="00F3342D">
        <w:rPr>
          <w:rFonts w:ascii="Times New Roman" w:hAnsi="Times New Roman"/>
          <w:sz w:val="24"/>
          <w:szCs w:val="24"/>
        </w:rPr>
        <w:t xml:space="preserve">evaluation </w:t>
      </w:r>
      <w:r w:rsidR="003048FB" w:rsidRPr="00F3342D">
        <w:rPr>
          <w:rFonts w:ascii="Times New Roman" w:hAnsi="Times New Roman"/>
          <w:sz w:val="24"/>
          <w:szCs w:val="24"/>
        </w:rPr>
        <w:t xml:space="preserve">in which the </w:t>
      </w:r>
      <w:r w:rsidR="00223383" w:rsidRPr="00F3342D">
        <w:rPr>
          <w:rFonts w:ascii="Times New Roman" w:hAnsi="Times New Roman"/>
          <w:sz w:val="24"/>
          <w:szCs w:val="24"/>
        </w:rPr>
        <w:t xml:space="preserve">building of </w:t>
      </w:r>
      <w:r w:rsidRPr="00F3342D">
        <w:rPr>
          <w:rFonts w:ascii="Times New Roman" w:hAnsi="Times New Roman"/>
          <w:sz w:val="24"/>
          <w:szCs w:val="24"/>
        </w:rPr>
        <w:t xml:space="preserve">capacity </w:t>
      </w:r>
      <w:r w:rsidR="005203DB" w:rsidRPr="00F3342D">
        <w:rPr>
          <w:rFonts w:ascii="Times New Roman" w:hAnsi="Times New Roman"/>
          <w:sz w:val="24"/>
          <w:szCs w:val="24"/>
        </w:rPr>
        <w:t xml:space="preserve">(provision of training, formal establishment of CR mechanisms) </w:t>
      </w:r>
      <w:r w:rsidRPr="00F3342D">
        <w:rPr>
          <w:rFonts w:ascii="Times New Roman" w:hAnsi="Times New Roman"/>
          <w:sz w:val="24"/>
          <w:szCs w:val="24"/>
        </w:rPr>
        <w:t xml:space="preserve">is </w:t>
      </w:r>
      <w:r w:rsidR="003048FB" w:rsidRPr="00F3342D">
        <w:rPr>
          <w:rFonts w:ascii="Times New Roman" w:hAnsi="Times New Roman"/>
          <w:sz w:val="24"/>
          <w:szCs w:val="24"/>
        </w:rPr>
        <w:t>undertaken</w:t>
      </w:r>
      <w:r w:rsidR="00BC3D6E">
        <w:rPr>
          <w:rFonts w:ascii="Times New Roman" w:hAnsi="Times New Roman"/>
          <w:sz w:val="24"/>
          <w:szCs w:val="24"/>
        </w:rPr>
        <w:t xml:space="preserve"> </w:t>
      </w:r>
      <w:r w:rsidR="003048FB" w:rsidRPr="00F3342D">
        <w:rPr>
          <w:rFonts w:ascii="Times New Roman" w:hAnsi="Times New Roman"/>
          <w:sz w:val="24"/>
          <w:szCs w:val="24"/>
        </w:rPr>
        <w:t xml:space="preserve">successfully </w:t>
      </w:r>
      <w:r w:rsidR="00BA2AE5" w:rsidRPr="00F3342D">
        <w:rPr>
          <w:rFonts w:ascii="Times New Roman" w:hAnsi="Times New Roman"/>
          <w:sz w:val="24"/>
          <w:szCs w:val="24"/>
        </w:rPr>
        <w:t xml:space="preserve">in many of the projects </w:t>
      </w:r>
      <w:r w:rsidR="00D95EA5">
        <w:rPr>
          <w:rFonts w:ascii="Times New Roman" w:hAnsi="Times New Roman"/>
          <w:sz w:val="24"/>
          <w:szCs w:val="24"/>
        </w:rPr>
        <w:t xml:space="preserve"> but</w:t>
      </w:r>
      <w:r w:rsidR="00BC3D6E">
        <w:rPr>
          <w:rFonts w:ascii="Times New Roman" w:hAnsi="Times New Roman"/>
          <w:sz w:val="24"/>
          <w:szCs w:val="24"/>
        </w:rPr>
        <w:t xml:space="preserve"> </w:t>
      </w:r>
      <w:r w:rsidR="006C2AD3" w:rsidRPr="00F3342D">
        <w:rPr>
          <w:rFonts w:ascii="Times New Roman" w:hAnsi="Times New Roman"/>
          <w:sz w:val="24"/>
          <w:szCs w:val="24"/>
        </w:rPr>
        <w:t xml:space="preserve">with </w:t>
      </w:r>
      <w:r w:rsidRPr="00F3342D">
        <w:rPr>
          <w:rFonts w:ascii="Times New Roman" w:hAnsi="Times New Roman"/>
          <w:sz w:val="24"/>
          <w:szCs w:val="24"/>
        </w:rPr>
        <w:t xml:space="preserve">no </w:t>
      </w:r>
      <w:r w:rsidR="00EE4549" w:rsidRPr="00F3342D">
        <w:rPr>
          <w:rFonts w:ascii="Times New Roman" w:hAnsi="Times New Roman"/>
          <w:sz w:val="24"/>
          <w:szCs w:val="24"/>
        </w:rPr>
        <w:t xml:space="preserve">evidence of </w:t>
      </w:r>
      <w:r w:rsidRPr="00F3342D">
        <w:rPr>
          <w:rFonts w:ascii="Times New Roman" w:hAnsi="Times New Roman"/>
          <w:sz w:val="24"/>
          <w:szCs w:val="24"/>
        </w:rPr>
        <w:t>peace outcome</w:t>
      </w:r>
      <w:r w:rsidR="00EE4549" w:rsidRPr="00F3342D">
        <w:rPr>
          <w:rFonts w:ascii="Times New Roman" w:hAnsi="Times New Roman"/>
          <w:sz w:val="24"/>
          <w:szCs w:val="24"/>
        </w:rPr>
        <w:t>s</w:t>
      </w:r>
      <w:r w:rsidR="00BC3D6E">
        <w:rPr>
          <w:rFonts w:ascii="Times New Roman" w:hAnsi="Times New Roman"/>
          <w:sz w:val="24"/>
          <w:szCs w:val="24"/>
        </w:rPr>
        <w:t xml:space="preserve"> </w:t>
      </w:r>
      <w:r w:rsidR="00EE4549" w:rsidRPr="00F3342D">
        <w:rPr>
          <w:rFonts w:ascii="Times New Roman" w:hAnsi="Times New Roman"/>
          <w:sz w:val="24"/>
          <w:szCs w:val="24"/>
        </w:rPr>
        <w:t xml:space="preserve">(conflicts mitigated, resolved or averted) </w:t>
      </w:r>
      <w:r w:rsidR="005203DB" w:rsidRPr="00F3342D">
        <w:rPr>
          <w:rFonts w:ascii="Times New Roman" w:hAnsi="Times New Roman"/>
          <w:sz w:val="24"/>
          <w:szCs w:val="24"/>
        </w:rPr>
        <w:t>generated/produced</w:t>
      </w:r>
      <w:r w:rsidR="00E15327" w:rsidRPr="00F3342D">
        <w:rPr>
          <w:rFonts w:ascii="Times New Roman" w:hAnsi="Times New Roman"/>
          <w:sz w:val="24"/>
          <w:szCs w:val="24"/>
        </w:rPr>
        <w:t>.</w:t>
      </w:r>
    </w:p>
    <w:p w:rsidR="00223383" w:rsidRPr="00F3342D" w:rsidRDefault="004C79BD" w:rsidP="0004655C">
      <w:pPr>
        <w:spacing w:line="240" w:lineRule="auto"/>
        <w:jc w:val="both"/>
        <w:rPr>
          <w:rFonts w:ascii="Times New Roman" w:hAnsi="Times New Roman" w:cs="Times New Roman"/>
          <w:b/>
          <w:sz w:val="24"/>
          <w:szCs w:val="24"/>
          <w:lang w:val="en-US"/>
        </w:rPr>
      </w:pPr>
      <w:r w:rsidRPr="00F3342D">
        <w:rPr>
          <w:rFonts w:ascii="Times New Roman" w:hAnsi="Times New Roman" w:cs="Times New Roman"/>
          <w:sz w:val="24"/>
          <w:szCs w:val="24"/>
          <w:lang w:val="en-US"/>
        </w:rPr>
        <w:t xml:space="preserve">Another design problem </w:t>
      </w:r>
      <w:r w:rsidR="00FF3CFF" w:rsidRPr="00F3342D">
        <w:rPr>
          <w:rFonts w:ascii="Times New Roman" w:hAnsi="Times New Roman" w:cs="Times New Roman"/>
          <w:sz w:val="24"/>
          <w:szCs w:val="24"/>
          <w:lang w:val="en-US"/>
        </w:rPr>
        <w:t xml:space="preserve">relates to </w:t>
      </w:r>
      <w:r w:rsidR="004B18D9" w:rsidRPr="00F3342D">
        <w:rPr>
          <w:rFonts w:ascii="Times New Roman" w:hAnsi="Times New Roman" w:cs="Times New Roman"/>
          <w:sz w:val="24"/>
          <w:szCs w:val="24"/>
          <w:lang w:val="en-US"/>
        </w:rPr>
        <w:t xml:space="preserve">the allocation of </w:t>
      </w:r>
      <w:r w:rsidR="00C10655" w:rsidRPr="00F3342D">
        <w:rPr>
          <w:rFonts w:ascii="Times New Roman" w:hAnsi="Times New Roman" w:cs="Times New Roman"/>
          <w:sz w:val="24"/>
          <w:szCs w:val="24"/>
          <w:lang w:val="en-US"/>
        </w:rPr>
        <w:t xml:space="preserve">project </w:t>
      </w:r>
      <w:r w:rsidR="00592CA5" w:rsidRPr="00F3342D">
        <w:rPr>
          <w:rFonts w:ascii="Times New Roman" w:hAnsi="Times New Roman" w:cs="Times New Roman"/>
          <w:sz w:val="24"/>
          <w:szCs w:val="24"/>
          <w:lang w:val="en-US"/>
        </w:rPr>
        <w:t>resource</w:t>
      </w:r>
      <w:r w:rsidR="00C10655" w:rsidRPr="00F3342D">
        <w:rPr>
          <w:rFonts w:ascii="Times New Roman" w:hAnsi="Times New Roman" w:cs="Times New Roman"/>
          <w:sz w:val="24"/>
          <w:szCs w:val="24"/>
          <w:lang w:val="en-US"/>
        </w:rPr>
        <w:t>s</w:t>
      </w:r>
      <w:r w:rsidR="00BC3D6E">
        <w:rPr>
          <w:rFonts w:ascii="Times New Roman" w:hAnsi="Times New Roman" w:cs="Times New Roman"/>
          <w:sz w:val="24"/>
          <w:szCs w:val="24"/>
          <w:lang w:val="en-US"/>
        </w:rPr>
        <w:t xml:space="preserve"> </w:t>
      </w:r>
      <w:r w:rsidR="00AE427F" w:rsidRPr="00F3342D">
        <w:rPr>
          <w:rFonts w:ascii="Times New Roman" w:hAnsi="Times New Roman" w:cs="Times New Roman"/>
          <w:sz w:val="24"/>
          <w:szCs w:val="24"/>
          <w:lang w:val="en-US"/>
        </w:rPr>
        <w:t xml:space="preserve">between </w:t>
      </w:r>
      <w:r w:rsidR="002319B1" w:rsidRPr="00F3342D">
        <w:rPr>
          <w:rFonts w:ascii="Times New Roman" w:hAnsi="Times New Roman" w:cs="Times New Roman"/>
          <w:sz w:val="24"/>
          <w:szCs w:val="24"/>
          <w:lang w:val="en-US"/>
        </w:rPr>
        <w:t xml:space="preserve">project </w:t>
      </w:r>
      <w:r w:rsidR="00BF1508" w:rsidRPr="00F3342D">
        <w:rPr>
          <w:rFonts w:ascii="Times New Roman" w:hAnsi="Times New Roman" w:cs="Times New Roman"/>
          <w:sz w:val="24"/>
          <w:szCs w:val="24"/>
          <w:lang w:val="en-US"/>
        </w:rPr>
        <w:t xml:space="preserve">components and </w:t>
      </w:r>
      <w:r w:rsidR="002319B1" w:rsidRPr="00F3342D">
        <w:rPr>
          <w:rFonts w:ascii="Times New Roman" w:hAnsi="Times New Roman" w:cs="Times New Roman"/>
          <w:sz w:val="24"/>
          <w:szCs w:val="24"/>
          <w:lang w:val="en-US"/>
        </w:rPr>
        <w:t>interventions</w:t>
      </w:r>
      <w:r w:rsidR="002201EB" w:rsidRPr="00F3342D">
        <w:rPr>
          <w:rFonts w:ascii="Times New Roman" w:hAnsi="Times New Roman" w:cs="Times New Roman"/>
          <w:sz w:val="24"/>
          <w:szCs w:val="24"/>
          <w:lang w:val="en-US"/>
        </w:rPr>
        <w:t xml:space="preserve">. </w:t>
      </w:r>
      <w:r w:rsidR="00223383" w:rsidRPr="00F3342D">
        <w:rPr>
          <w:rFonts w:ascii="Times New Roman" w:hAnsi="Times New Roman" w:cs="Times New Roman"/>
          <w:sz w:val="24"/>
          <w:szCs w:val="24"/>
          <w:lang w:val="en-US"/>
        </w:rPr>
        <w:t xml:space="preserve">With a small budget and </w:t>
      </w:r>
      <w:r w:rsidR="00BD6E13" w:rsidRPr="00F3342D">
        <w:rPr>
          <w:rFonts w:ascii="Times New Roman" w:hAnsi="Times New Roman" w:cs="Times New Roman"/>
          <w:sz w:val="24"/>
          <w:szCs w:val="24"/>
          <w:lang w:val="en-US"/>
        </w:rPr>
        <w:t xml:space="preserve">a </w:t>
      </w:r>
      <w:r w:rsidR="00223383" w:rsidRPr="00F3342D">
        <w:rPr>
          <w:rFonts w:ascii="Times New Roman" w:hAnsi="Times New Roman" w:cs="Times New Roman"/>
          <w:sz w:val="24"/>
          <w:szCs w:val="24"/>
          <w:lang w:val="en-US"/>
        </w:rPr>
        <w:t xml:space="preserve">short </w:t>
      </w:r>
      <w:r w:rsidR="00BD6E13" w:rsidRPr="00F3342D">
        <w:rPr>
          <w:rFonts w:ascii="Times New Roman" w:hAnsi="Times New Roman" w:cs="Times New Roman"/>
          <w:sz w:val="24"/>
          <w:szCs w:val="24"/>
          <w:lang w:val="en-US"/>
        </w:rPr>
        <w:t>timeframe</w:t>
      </w:r>
      <w:r w:rsidR="00223383" w:rsidRPr="00F3342D">
        <w:rPr>
          <w:rFonts w:ascii="Times New Roman" w:hAnsi="Times New Roman" w:cs="Times New Roman"/>
          <w:sz w:val="24"/>
          <w:szCs w:val="24"/>
          <w:lang w:val="en-US"/>
        </w:rPr>
        <w:t xml:space="preserve">, </w:t>
      </w:r>
      <w:r w:rsidR="00C10655" w:rsidRPr="00F3342D">
        <w:rPr>
          <w:rFonts w:ascii="Times New Roman" w:hAnsi="Times New Roman" w:cs="Times New Roman"/>
          <w:sz w:val="24"/>
          <w:szCs w:val="24"/>
          <w:lang w:val="en-US"/>
        </w:rPr>
        <w:t xml:space="preserve">a project should </w:t>
      </w:r>
      <w:r w:rsidR="00223383" w:rsidRPr="00F3342D">
        <w:rPr>
          <w:rFonts w:ascii="Times New Roman" w:hAnsi="Times New Roman" w:cs="Times New Roman"/>
          <w:sz w:val="24"/>
          <w:szCs w:val="24"/>
          <w:lang w:val="en-US"/>
        </w:rPr>
        <w:t>concentrate</w:t>
      </w:r>
      <w:r w:rsidR="00BC3D6E">
        <w:rPr>
          <w:rFonts w:ascii="Times New Roman" w:hAnsi="Times New Roman" w:cs="Times New Roman"/>
          <w:sz w:val="24"/>
          <w:szCs w:val="24"/>
          <w:lang w:val="en-US"/>
        </w:rPr>
        <w:t xml:space="preserve"> </w:t>
      </w:r>
      <w:r w:rsidR="00223383" w:rsidRPr="00F3342D">
        <w:rPr>
          <w:rFonts w:ascii="Times New Roman" w:hAnsi="Times New Roman" w:cs="Times New Roman"/>
          <w:sz w:val="24"/>
          <w:szCs w:val="24"/>
          <w:lang w:val="en-US"/>
        </w:rPr>
        <w:t xml:space="preserve">on a </w:t>
      </w:r>
      <w:r w:rsidR="003A54D5" w:rsidRPr="00F3342D">
        <w:rPr>
          <w:rFonts w:ascii="Times New Roman" w:hAnsi="Times New Roman" w:cs="Times New Roman"/>
          <w:sz w:val="24"/>
          <w:szCs w:val="24"/>
          <w:lang w:val="en-US"/>
        </w:rPr>
        <w:t xml:space="preserve">limited </w:t>
      </w:r>
      <w:r w:rsidR="00223383" w:rsidRPr="00F3342D">
        <w:rPr>
          <w:rFonts w:ascii="Times New Roman" w:hAnsi="Times New Roman" w:cs="Times New Roman"/>
          <w:sz w:val="24"/>
          <w:szCs w:val="24"/>
          <w:lang w:val="en-US"/>
        </w:rPr>
        <w:t>number of mutually reinforcing interventions</w:t>
      </w:r>
      <w:r w:rsidR="00C10655" w:rsidRPr="00F3342D">
        <w:rPr>
          <w:rFonts w:ascii="Times New Roman" w:hAnsi="Times New Roman" w:cs="Times New Roman"/>
          <w:sz w:val="24"/>
          <w:szCs w:val="24"/>
          <w:lang w:val="en-US"/>
        </w:rPr>
        <w:t xml:space="preserve">, </w:t>
      </w:r>
      <w:r w:rsidR="00220960" w:rsidRPr="00F3342D">
        <w:rPr>
          <w:rFonts w:ascii="Times New Roman" w:hAnsi="Times New Roman" w:cs="Times New Roman"/>
          <w:sz w:val="24"/>
          <w:szCs w:val="24"/>
          <w:lang w:val="en-US"/>
        </w:rPr>
        <w:t xml:space="preserve">to avoid spreading </w:t>
      </w:r>
      <w:r w:rsidR="00B669FF" w:rsidRPr="00F3342D">
        <w:rPr>
          <w:rFonts w:ascii="Times New Roman" w:hAnsi="Times New Roman" w:cs="Times New Roman"/>
          <w:sz w:val="24"/>
          <w:szCs w:val="24"/>
          <w:lang w:val="en-US"/>
        </w:rPr>
        <w:t xml:space="preserve">its resources </w:t>
      </w:r>
      <w:r w:rsidR="00220960" w:rsidRPr="00F3342D">
        <w:rPr>
          <w:rFonts w:ascii="Times New Roman" w:hAnsi="Times New Roman" w:cs="Times New Roman"/>
          <w:sz w:val="24"/>
          <w:szCs w:val="24"/>
          <w:lang w:val="en-US"/>
        </w:rPr>
        <w:t>too thin</w:t>
      </w:r>
      <w:r w:rsidR="00D95EA5">
        <w:rPr>
          <w:rFonts w:ascii="Times New Roman" w:hAnsi="Times New Roman" w:cs="Times New Roman"/>
          <w:sz w:val="24"/>
          <w:szCs w:val="24"/>
          <w:lang w:val="en-US"/>
        </w:rPr>
        <w:t>ly</w:t>
      </w:r>
      <w:r w:rsidR="00220960" w:rsidRPr="00F3342D">
        <w:rPr>
          <w:rFonts w:ascii="Times New Roman" w:hAnsi="Times New Roman" w:cs="Times New Roman"/>
          <w:sz w:val="24"/>
          <w:szCs w:val="24"/>
          <w:lang w:val="en-US"/>
        </w:rPr>
        <w:t xml:space="preserve"> (financial, human and material resources) </w:t>
      </w:r>
      <w:r w:rsidR="00B669FF" w:rsidRPr="00F3342D">
        <w:rPr>
          <w:rFonts w:ascii="Times New Roman" w:hAnsi="Times New Roman" w:cs="Times New Roman"/>
          <w:sz w:val="24"/>
          <w:szCs w:val="24"/>
          <w:lang w:val="en-US"/>
        </w:rPr>
        <w:t xml:space="preserve">in order to </w:t>
      </w:r>
      <w:r w:rsidR="00220960" w:rsidRPr="00F3342D">
        <w:rPr>
          <w:rFonts w:ascii="Times New Roman" w:hAnsi="Times New Roman" w:cs="Times New Roman"/>
          <w:sz w:val="24"/>
          <w:szCs w:val="24"/>
          <w:lang w:val="en-US"/>
        </w:rPr>
        <w:t xml:space="preserve">achieve a </w:t>
      </w:r>
      <w:r w:rsidR="00B669FF" w:rsidRPr="00F3342D">
        <w:rPr>
          <w:rFonts w:ascii="Times New Roman" w:hAnsi="Times New Roman" w:cs="Times New Roman"/>
          <w:sz w:val="24"/>
          <w:szCs w:val="24"/>
          <w:lang w:val="en-US"/>
        </w:rPr>
        <w:t xml:space="preserve">significant </w:t>
      </w:r>
      <w:r w:rsidR="00220960" w:rsidRPr="00F3342D">
        <w:rPr>
          <w:rFonts w:ascii="Times New Roman" w:hAnsi="Times New Roman" w:cs="Times New Roman"/>
          <w:sz w:val="24"/>
          <w:szCs w:val="24"/>
          <w:lang w:val="en-US"/>
        </w:rPr>
        <w:t xml:space="preserve">impact.  </w:t>
      </w:r>
      <w:r w:rsidR="00B669FF" w:rsidRPr="00F3342D">
        <w:rPr>
          <w:rFonts w:ascii="Times New Roman" w:hAnsi="Times New Roman" w:cs="Times New Roman"/>
          <w:sz w:val="24"/>
          <w:szCs w:val="24"/>
          <w:lang w:val="en-US"/>
        </w:rPr>
        <w:t>A</w:t>
      </w:r>
      <w:r w:rsidR="005344E3" w:rsidRPr="00F3342D">
        <w:rPr>
          <w:rFonts w:ascii="Times New Roman" w:hAnsi="Times New Roman" w:cs="Times New Roman"/>
          <w:sz w:val="24"/>
          <w:szCs w:val="24"/>
          <w:lang w:val="en-US"/>
        </w:rPr>
        <w:t xml:space="preserve"> menu of potential activities was </w:t>
      </w:r>
      <w:r w:rsidR="0072449E" w:rsidRPr="00F3342D">
        <w:rPr>
          <w:rFonts w:ascii="Times New Roman" w:hAnsi="Times New Roman" w:cs="Times New Roman"/>
          <w:sz w:val="24"/>
          <w:szCs w:val="24"/>
          <w:lang w:val="en-US"/>
        </w:rPr>
        <w:t xml:space="preserve">provided </w:t>
      </w:r>
      <w:r w:rsidR="00B669FF" w:rsidRPr="00F3342D">
        <w:rPr>
          <w:rFonts w:ascii="Times New Roman" w:hAnsi="Times New Roman" w:cs="Times New Roman"/>
          <w:sz w:val="24"/>
          <w:szCs w:val="24"/>
          <w:lang w:val="en-US"/>
        </w:rPr>
        <w:t>for guidance in the program document</w:t>
      </w:r>
      <w:r w:rsidR="005344E3" w:rsidRPr="00F3342D">
        <w:rPr>
          <w:rFonts w:ascii="Times New Roman" w:hAnsi="Times New Roman" w:cs="Times New Roman"/>
          <w:sz w:val="24"/>
          <w:szCs w:val="24"/>
          <w:lang w:val="en-US"/>
        </w:rPr>
        <w:t xml:space="preserve">.  </w:t>
      </w:r>
      <w:r w:rsidR="00B45835" w:rsidRPr="00F3342D">
        <w:rPr>
          <w:rFonts w:ascii="Times New Roman" w:hAnsi="Times New Roman" w:cs="Times New Roman"/>
          <w:sz w:val="24"/>
          <w:szCs w:val="24"/>
          <w:lang w:val="en-US"/>
        </w:rPr>
        <w:t>But</w:t>
      </w:r>
      <w:r w:rsidR="005344E3" w:rsidRPr="00F3342D">
        <w:rPr>
          <w:rFonts w:ascii="Times New Roman" w:hAnsi="Times New Roman" w:cs="Times New Roman"/>
          <w:sz w:val="24"/>
          <w:szCs w:val="24"/>
          <w:lang w:val="en-US"/>
        </w:rPr>
        <w:t>, s</w:t>
      </w:r>
      <w:r w:rsidR="00223383" w:rsidRPr="00F3342D">
        <w:rPr>
          <w:rFonts w:ascii="Times New Roman" w:hAnsi="Times New Roman" w:cs="Times New Roman"/>
          <w:sz w:val="24"/>
          <w:szCs w:val="24"/>
          <w:lang w:val="en-US"/>
        </w:rPr>
        <w:t xml:space="preserve">ome of the </w:t>
      </w:r>
      <w:r w:rsidR="006F4BE7" w:rsidRPr="00F3342D">
        <w:rPr>
          <w:rFonts w:ascii="Times New Roman" w:hAnsi="Times New Roman" w:cs="Times New Roman"/>
          <w:sz w:val="24"/>
          <w:szCs w:val="24"/>
          <w:lang w:val="en-US"/>
        </w:rPr>
        <w:t xml:space="preserve">projects </w:t>
      </w:r>
      <w:r w:rsidR="006C2AD3" w:rsidRPr="00F3342D">
        <w:rPr>
          <w:rFonts w:ascii="Times New Roman" w:hAnsi="Times New Roman" w:cs="Times New Roman"/>
          <w:sz w:val="24"/>
          <w:szCs w:val="24"/>
          <w:lang w:val="en-US"/>
        </w:rPr>
        <w:t xml:space="preserve">devote a large share of their resources to </w:t>
      </w:r>
      <w:r w:rsidR="00223383" w:rsidRPr="00F3342D">
        <w:rPr>
          <w:rFonts w:ascii="Times New Roman" w:hAnsi="Times New Roman" w:cs="Times New Roman"/>
          <w:sz w:val="24"/>
          <w:szCs w:val="24"/>
          <w:lang w:val="en-US"/>
        </w:rPr>
        <w:t xml:space="preserve">activities </w:t>
      </w:r>
      <w:r w:rsidR="00B669FF" w:rsidRPr="00F3342D">
        <w:rPr>
          <w:rFonts w:ascii="Times New Roman" w:hAnsi="Times New Roman" w:cs="Times New Roman"/>
          <w:sz w:val="24"/>
          <w:szCs w:val="24"/>
          <w:lang w:val="en-US"/>
        </w:rPr>
        <w:t xml:space="preserve">outside </w:t>
      </w:r>
      <w:r w:rsidR="006F4BE7" w:rsidRPr="00F3342D">
        <w:rPr>
          <w:rFonts w:ascii="Times New Roman" w:hAnsi="Times New Roman" w:cs="Times New Roman"/>
          <w:sz w:val="24"/>
          <w:szCs w:val="24"/>
          <w:lang w:val="en-US"/>
        </w:rPr>
        <w:t xml:space="preserve">the menu that have </w:t>
      </w:r>
      <w:r w:rsidR="00223383" w:rsidRPr="00F3342D">
        <w:rPr>
          <w:rFonts w:ascii="Times New Roman" w:hAnsi="Times New Roman" w:cs="Times New Roman"/>
          <w:sz w:val="24"/>
          <w:szCs w:val="24"/>
          <w:lang w:val="en-US"/>
        </w:rPr>
        <w:t>only a marginal bearing on the project</w:t>
      </w:r>
      <w:r w:rsidR="00D95EA5">
        <w:rPr>
          <w:rFonts w:ascii="Times New Roman" w:hAnsi="Times New Roman" w:cs="Times New Roman"/>
          <w:sz w:val="24"/>
          <w:szCs w:val="24"/>
          <w:lang w:val="en-US"/>
        </w:rPr>
        <w:t>´s</w:t>
      </w:r>
      <w:r w:rsidR="00BC3D6E">
        <w:rPr>
          <w:rFonts w:ascii="Times New Roman" w:hAnsi="Times New Roman" w:cs="Times New Roman"/>
          <w:sz w:val="24"/>
          <w:szCs w:val="24"/>
          <w:lang w:val="en-US"/>
        </w:rPr>
        <w:t xml:space="preserve"> </w:t>
      </w:r>
      <w:r w:rsidR="00592CA5" w:rsidRPr="00F3342D">
        <w:rPr>
          <w:rFonts w:ascii="Times New Roman" w:hAnsi="Times New Roman" w:cs="Times New Roman"/>
          <w:sz w:val="24"/>
          <w:szCs w:val="24"/>
          <w:lang w:val="en-US"/>
        </w:rPr>
        <w:t xml:space="preserve">overall </w:t>
      </w:r>
      <w:r w:rsidR="00223383" w:rsidRPr="00F3342D">
        <w:rPr>
          <w:rFonts w:ascii="Times New Roman" w:hAnsi="Times New Roman" w:cs="Times New Roman"/>
          <w:sz w:val="24"/>
          <w:szCs w:val="24"/>
          <w:lang w:val="en-US"/>
        </w:rPr>
        <w:t>objective</w:t>
      </w:r>
      <w:r w:rsidR="003A54D5" w:rsidRPr="00F3342D">
        <w:rPr>
          <w:rFonts w:ascii="Times New Roman" w:hAnsi="Times New Roman" w:cs="Times New Roman"/>
          <w:sz w:val="24"/>
          <w:szCs w:val="24"/>
          <w:lang w:val="en-US"/>
        </w:rPr>
        <w:t xml:space="preserve">. </w:t>
      </w:r>
      <w:r w:rsidR="00223383" w:rsidRPr="00F3342D">
        <w:rPr>
          <w:rFonts w:ascii="Times New Roman" w:hAnsi="Times New Roman" w:cs="Times New Roman"/>
          <w:sz w:val="24"/>
          <w:szCs w:val="24"/>
          <w:lang w:val="en-US"/>
        </w:rPr>
        <w:t xml:space="preserve">This is the case of the </w:t>
      </w:r>
      <w:r w:rsidR="00DF5136" w:rsidRPr="00F3342D">
        <w:rPr>
          <w:rFonts w:ascii="Times New Roman" w:hAnsi="Times New Roman" w:cs="Times New Roman"/>
          <w:sz w:val="24"/>
          <w:szCs w:val="24"/>
          <w:lang w:val="en-US"/>
        </w:rPr>
        <w:t xml:space="preserve">project in Rubaya where </w:t>
      </w:r>
      <w:r w:rsidR="00C44208" w:rsidRPr="00F3342D">
        <w:rPr>
          <w:rFonts w:ascii="Times New Roman" w:hAnsi="Times New Roman" w:cs="Times New Roman"/>
          <w:sz w:val="24"/>
          <w:szCs w:val="24"/>
          <w:lang w:val="en-US"/>
        </w:rPr>
        <w:t>Income Generating Activities (</w:t>
      </w:r>
      <w:r w:rsidR="00223383" w:rsidRPr="00F3342D">
        <w:rPr>
          <w:rFonts w:ascii="Times New Roman" w:hAnsi="Times New Roman" w:cs="Times New Roman"/>
          <w:sz w:val="24"/>
          <w:szCs w:val="24"/>
          <w:lang w:val="en-US"/>
        </w:rPr>
        <w:t>IGA</w:t>
      </w:r>
      <w:r w:rsidR="00C44208" w:rsidRPr="00F3342D">
        <w:rPr>
          <w:rFonts w:ascii="Times New Roman" w:hAnsi="Times New Roman" w:cs="Times New Roman"/>
          <w:sz w:val="24"/>
          <w:szCs w:val="24"/>
          <w:lang w:val="en-US"/>
        </w:rPr>
        <w:t>)</w:t>
      </w:r>
      <w:r w:rsidR="003A54D5" w:rsidRPr="00F3342D">
        <w:rPr>
          <w:rFonts w:ascii="Times New Roman" w:hAnsi="Times New Roman" w:cs="Times New Roman"/>
          <w:sz w:val="24"/>
          <w:szCs w:val="24"/>
          <w:lang w:val="en-US"/>
        </w:rPr>
        <w:t>/</w:t>
      </w:r>
      <w:r w:rsidR="00223383" w:rsidRPr="00F3342D">
        <w:rPr>
          <w:rFonts w:ascii="Times New Roman" w:hAnsi="Times New Roman" w:cs="Times New Roman"/>
          <w:sz w:val="24"/>
          <w:szCs w:val="24"/>
          <w:lang w:val="en-US"/>
        </w:rPr>
        <w:t xml:space="preserve">livelihood activities absorbed close to 50% of the </w:t>
      </w:r>
      <w:r w:rsidR="00592CA5" w:rsidRPr="00F3342D">
        <w:rPr>
          <w:rFonts w:ascii="Times New Roman" w:hAnsi="Times New Roman" w:cs="Times New Roman"/>
          <w:sz w:val="24"/>
          <w:szCs w:val="24"/>
          <w:lang w:val="en-US"/>
        </w:rPr>
        <w:t xml:space="preserve">project </w:t>
      </w:r>
      <w:r w:rsidR="00BD6E13" w:rsidRPr="00F3342D">
        <w:rPr>
          <w:rFonts w:ascii="Times New Roman" w:hAnsi="Times New Roman" w:cs="Times New Roman"/>
          <w:sz w:val="24"/>
          <w:szCs w:val="24"/>
          <w:lang w:val="en-US"/>
        </w:rPr>
        <w:t>budget</w:t>
      </w:r>
      <w:r w:rsidR="006374C3" w:rsidRPr="00F3342D">
        <w:rPr>
          <w:rFonts w:ascii="Times New Roman" w:hAnsi="Times New Roman" w:cs="Times New Roman"/>
          <w:sz w:val="24"/>
          <w:szCs w:val="24"/>
          <w:lang w:val="en-US"/>
        </w:rPr>
        <w:t xml:space="preserve">. </w:t>
      </w:r>
      <w:r w:rsidR="004B18D9" w:rsidRPr="00F3342D">
        <w:rPr>
          <w:rFonts w:ascii="Times New Roman" w:hAnsi="Times New Roman" w:cs="Times New Roman"/>
          <w:sz w:val="24"/>
          <w:szCs w:val="24"/>
          <w:lang w:val="en-US"/>
        </w:rPr>
        <w:t xml:space="preserve"> The project also reallocated funds </w:t>
      </w:r>
      <w:r w:rsidR="00AE427F" w:rsidRPr="00F3342D">
        <w:rPr>
          <w:rFonts w:ascii="Times New Roman" w:hAnsi="Times New Roman" w:cs="Times New Roman"/>
          <w:sz w:val="24"/>
          <w:szCs w:val="24"/>
          <w:lang w:val="en-US"/>
        </w:rPr>
        <w:t xml:space="preserve">programmed </w:t>
      </w:r>
      <w:r w:rsidR="004B18D9" w:rsidRPr="00F3342D">
        <w:rPr>
          <w:rFonts w:ascii="Times New Roman" w:hAnsi="Times New Roman" w:cs="Times New Roman"/>
          <w:sz w:val="24"/>
          <w:szCs w:val="24"/>
          <w:lang w:val="en-US"/>
        </w:rPr>
        <w:t>for the network</w:t>
      </w:r>
      <w:r w:rsidR="00C44208" w:rsidRPr="00F3342D">
        <w:rPr>
          <w:rFonts w:ascii="Times New Roman" w:hAnsi="Times New Roman" w:cs="Times New Roman"/>
          <w:sz w:val="24"/>
          <w:szCs w:val="24"/>
          <w:lang w:val="en-US"/>
        </w:rPr>
        <w:t>ing</w:t>
      </w:r>
      <w:r w:rsidR="00BC3D6E">
        <w:rPr>
          <w:rFonts w:ascii="Times New Roman" w:hAnsi="Times New Roman" w:cs="Times New Roman"/>
          <w:sz w:val="24"/>
          <w:szCs w:val="24"/>
          <w:lang w:val="en-US"/>
        </w:rPr>
        <w:t xml:space="preserve"> </w:t>
      </w:r>
      <w:r w:rsidR="00C44208" w:rsidRPr="00F3342D">
        <w:rPr>
          <w:rFonts w:ascii="Times New Roman" w:hAnsi="Times New Roman" w:cs="Times New Roman"/>
          <w:sz w:val="24"/>
          <w:szCs w:val="24"/>
          <w:lang w:val="en-US"/>
        </w:rPr>
        <w:t xml:space="preserve">with GLR </w:t>
      </w:r>
      <w:r w:rsidR="004B18D9" w:rsidRPr="00F3342D">
        <w:rPr>
          <w:rFonts w:ascii="Times New Roman" w:hAnsi="Times New Roman" w:cs="Times New Roman"/>
          <w:sz w:val="24"/>
          <w:szCs w:val="24"/>
          <w:lang w:val="en-US"/>
        </w:rPr>
        <w:t xml:space="preserve">NGO/CBOs to </w:t>
      </w:r>
      <w:r w:rsidR="00AE427F" w:rsidRPr="00F3342D">
        <w:rPr>
          <w:rFonts w:ascii="Times New Roman" w:hAnsi="Times New Roman" w:cs="Times New Roman"/>
          <w:sz w:val="24"/>
          <w:szCs w:val="24"/>
          <w:lang w:val="en-US"/>
        </w:rPr>
        <w:t xml:space="preserve">the </w:t>
      </w:r>
      <w:r w:rsidR="004B18D9" w:rsidRPr="00F3342D">
        <w:rPr>
          <w:rFonts w:ascii="Times New Roman" w:hAnsi="Times New Roman" w:cs="Times New Roman"/>
          <w:sz w:val="24"/>
          <w:szCs w:val="24"/>
          <w:lang w:val="en-US"/>
        </w:rPr>
        <w:t>IGA activities</w:t>
      </w:r>
      <w:r w:rsidR="00AE427F" w:rsidRPr="00F3342D">
        <w:rPr>
          <w:rFonts w:ascii="Times New Roman" w:hAnsi="Times New Roman" w:cs="Times New Roman"/>
          <w:sz w:val="24"/>
          <w:szCs w:val="24"/>
          <w:lang w:val="en-US"/>
        </w:rPr>
        <w:t xml:space="preserve"> (Purchase of a generator for the brick</w:t>
      </w:r>
      <w:r w:rsidR="00D95EA5">
        <w:rPr>
          <w:rFonts w:ascii="Times New Roman" w:hAnsi="Times New Roman" w:cs="Times New Roman"/>
          <w:sz w:val="24"/>
          <w:szCs w:val="24"/>
          <w:lang w:val="en-US"/>
        </w:rPr>
        <w:t>-</w:t>
      </w:r>
      <w:r w:rsidR="00AE427F" w:rsidRPr="00F3342D">
        <w:rPr>
          <w:rFonts w:ascii="Times New Roman" w:hAnsi="Times New Roman" w:cs="Times New Roman"/>
          <w:sz w:val="24"/>
          <w:szCs w:val="24"/>
          <w:lang w:val="en-US"/>
        </w:rPr>
        <w:t xml:space="preserve"> making machine)</w:t>
      </w:r>
      <w:r w:rsidR="004B18D9" w:rsidRPr="00F3342D">
        <w:rPr>
          <w:rFonts w:ascii="Times New Roman" w:hAnsi="Times New Roman" w:cs="Times New Roman"/>
          <w:sz w:val="24"/>
          <w:szCs w:val="24"/>
          <w:lang w:val="en-US"/>
        </w:rPr>
        <w:t xml:space="preserve">. </w:t>
      </w:r>
    </w:p>
    <w:p w:rsidR="00DF7D8D" w:rsidRPr="00F3342D" w:rsidRDefault="00223383"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A </w:t>
      </w:r>
      <w:r w:rsidR="00DF3D51" w:rsidRPr="00F3342D">
        <w:rPr>
          <w:rFonts w:ascii="Times New Roman" w:hAnsi="Times New Roman" w:cs="Times New Roman"/>
          <w:sz w:val="24"/>
          <w:szCs w:val="24"/>
          <w:lang w:val="en-US"/>
        </w:rPr>
        <w:t xml:space="preserve">related </w:t>
      </w:r>
      <w:r w:rsidRPr="00F3342D">
        <w:rPr>
          <w:rFonts w:ascii="Times New Roman" w:hAnsi="Times New Roman" w:cs="Times New Roman"/>
          <w:sz w:val="24"/>
          <w:szCs w:val="24"/>
          <w:lang w:val="en-US"/>
        </w:rPr>
        <w:t xml:space="preserve">problem </w:t>
      </w:r>
      <w:r w:rsidR="00527F6A" w:rsidRPr="00F3342D">
        <w:rPr>
          <w:rFonts w:ascii="Times New Roman" w:hAnsi="Times New Roman" w:cs="Times New Roman"/>
          <w:sz w:val="24"/>
          <w:szCs w:val="24"/>
          <w:lang w:val="en-US"/>
        </w:rPr>
        <w:t xml:space="preserve">is </w:t>
      </w:r>
      <w:r w:rsidR="00B9423D" w:rsidRPr="00F3342D">
        <w:rPr>
          <w:rFonts w:ascii="Times New Roman" w:hAnsi="Times New Roman" w:cs="Times New Roman"/>
          <w:sz w:val="24"/>
          <w:szCs w:val="24"/>
          <w:lang w:val="en-US"/>
        </w:rPr>
        <w:t xml:space="preserve">the </w:t>
      </w:r>
      <w:r w:rsidR="00DF3D51" w:rsidRPr="00F3342D">
        <w:rPr>
          <w:rFonts w:ascii="Times New Roman" w:hAnsi="Times New Roman" w:cs="Times New Roman"/>
          <w:sz w:val="24"/>
          <w:szCs w:val="24"/>
          <w:lang w:val="en-US"/>
        </w:rPr>
        <w:t xml:space="preserve">scaling and </w:t>
      </w:r>
      <w:r w:rsidR="00B9423D" w:rsidRPr="00F3342D">
        <w:rPr>
          <w:rFonts w:ascii="Times New Roman" w:hAnsi="Times New Roman" w:cs="Times New Roman"/>
          <w:sz w:val="24"/>
          <w:szCs w:val="24"/>
          <w:lang w:val="en-US"/>
        </w:rPr>
        <w:t>sequencing</w:t>
      </w:r>
      <w:r w:rsidR="0012386F" w:rsidRPr="00F3342D">
        <w:rPr>
          <w:rFonts w:ascii="Times New Roman" w:hAnsi="Times New Roman" w:cs="Times New Roman"/>
          <w:sz w:val="24"/>
          <w:szCs w:val="24"/>
          <w:lang w:val="en-US"/>
        </w:rPr>
        <w:t>/timing</w:t>
      </w:r>
      <w:r w:rsidR="00B9423D" w:rsidRPr="00F3342D">
        <w:rPr>
          <w:rFonts w:ascii="Times New Roman" w:hAnsi="Times New Roman" w:cs="Times New Roman"/>
          <w:sz w:val="24"/>
          <w:szCs w:val="24"/>
          <w:lang w:val="en-US"/>
        </w:rPr>
        <w:t xml:space="preserve"> of project activities</w:t>
      </w:r>
      <w:r w:rsidRPr="00F3342D">
        <w:rPr>
          <w:rFonts w:ascii="Times New Roman" w:hAnsi="Times New Roman" w:cs="Times New Roman"/>
          <w:sz w:val="24"/>
          <w:szCs w:val="24"/>
          <w:lang w:val="en-US"/>
        </w:rPr>
        <w:t xml:space="preserve">.  Background studies were undertaken </w:t>
      </w:r>
      <w:r w:rsidR="00B9423D" w:rsidRPr="00F3342D">
        <w:rPr>
          <w:rFonts w:ascii="Times New Roman" w:hAnsi="Times New Roman" w:cs="Times New Roman"/>
          <w:sz w:val="24"/>
          <w:szCs w:val="24"/>
          <w:lang w:val="en-US"/>
        </w:rPr>
        <w:t xml:space="preserve">in </w:t>
      </w:r>
      <w:r w:rsidRPr="00F3342D">
        <w:rPr>
          <w:rFonts w:ascii="Times New Roman" w:hAnsi="Times New Roman" w:cs="Times New Roman"/>
          <w:sz w:val="24"/>
          <w:szCs w:val="24"/>
          <w:lang w:val="en-US"/>
        </w:rPr>
        <w:t>all the projects</w:t>
      </w:r>
      <w:r w:rsidR="00B00E7B" w:rsidRPr="00F3342D">
        <w:rPr>
          <w:rFonts w:ascii="Times New Roman" w:hAnsi="Times New Roman" w:cs="Times New Roman"/>
          <w:sz w:val="24"/>
          <w:szCs w:val="24"/>
          <w:lang w:val="en-US"/>
        </w:rPr>
        <w:t xml:space="preserve">, </w:t>
      </w:r>
      <w:r w:rsidR="002A6CFB" w:rsidRPr="00F3342D">
        <w:rPr>
          <w:rFonts w:ascii="Times New Roman" w:hAnsi="Times New Roman" w:cs="Times New Roman"/>
          <w:sz w:val="24"/>
          <w:szCs w:val="24"/>
          <w:lang w:val="en-US"/>
        </w:rPr>
        <w:t xml:space="preserve">ostensibly </w:t>
      </w:r>
      <w:r w:rsidR="00B9423D" w:rsidRPr="00F3342D">
        <w:rPr>
          <w:rFonts w:ascii="Times New Roman" w:hAnsi="Times New Roman" w:cs="Times New Roman"/>
          <w:sz w:val="24"/>
          <w:szCs w:val="24"/>
          <w:lang w:val="en-US"/>
        </w:rPr>
        <w:t>to develop a detailed picture of the context in which the project</w:t>
      </w:r>
      <w:r w:rsidR="005203DB" w:rsidRPr="00F3342D">
        <w:rPr>
          <w:rFonts w:ascii="Times New Roman" w:hAnsi="Times New Roman" w:cs="Times New Roman"/>
          <w:sz w:val="24"/>
          <w:szCs w:val="24"/>
          <w:lang w:val="en-US"/>
        </w:rPr>
        <w:t>s</w:t>
      </w:r>
      <w:r w:rsidR="00BC3D6E">
        <w:rPr>
          <w:rFonts w:ascii="Times New Roman" w:hAnsi="Times New Roman" w:cs="Times New Roman"/>
          <w:sz w:val="24"/>
          <w:szCs w:val="24"/>
          <w:lang w:val="en-US"/>
        </w:rPr>
        <w:t xml:space="preserve"> </w:t>
      </w:r>
      <w:r w:rsidR="005203DB" w:rsidRPr="00F3342D">
        <w:rPr>
          <w:rFonts w:ascii="Times New Roman" w:hAnsi="Times New Roman" w:cs="Times New Roman"/>
          <w:sz w:val="24"/>
          <w:szCs w:val="24"/>
          <w:lang w:val="en-US"/>
        </w:rPr>
        <w:t xml:space="preserve">were </w:t>
      </w:r>
      <w:r w:rsidR="00C44208" w:rsidRPr="00F3342D">
        <w:rPr>
          <w:rFonts w:ascii="Times New Roman" w:hAnsi="Times New Roman" w:cs="Times New Roman"/>
          <w:sz w:val="24"/>
          <w:szCs w:val="24"/>
          <w:lang w:val="en-US"/>
        </w:rPr>
        <w:t xml:space="preserve">going </w:t>
      </w:r>
      <w:r w:rsidR="00B9423D" w:rsidRPr="00F3342D">
        <w:rPr>
          <w:rFonts w:ascii="Times New Roman" w:hAnsi="Times New Roman" w:cs="Times New Roman"/>
          <w:sz w:val="24"/>
          <w:szCs w:val="24"/>
          <w:lang w:val="en-US"/>
        </w:rPr>
        <w:t xml:space="preserve">to </w:t>
      </w:r>
      <w:r w:rsidR="00356FC8" w:rsidRPr="00F3342D">
        <w:rPr>
          <w:rFonts w:ascii="Times New Roman" w:hAnsi="Times New Roman" w:cs="Times New Roman"/>
          <w:sz w:val="24"/>
          <w:szCs w:val="24"/>
          <w:lang w:val="en-US"/>
        </w:rPr>
        <w:t>operate</w:t>
      </w:r>
      <w:r w:rsidR="00B9423D" w:rsidRPr="00F3342D">
        <w:rPr>
          <w:rFonts w:ascii="Times New Roman" w:hAnsi="Times New Roman" w:cs="Times New Roman"/>
          <w:sz w:val="24"/>
          <w:szCs w:val="24"/>
          <w:lang w:val="en-US"/>
        </w:rPr>
        <w:t xml:space="preserve">. </w:t>
      </w:r>
      <w:r w:rsidR="0012386F" w:rsidRPr="00F3342D">
        <w:rPr>
          <w:rFonts w:ascii="Times New Roman" w:hAnsi="Times New Roman" w:cs="Times New Roman"/>
          <w:sz w:val="24"/>
          <w:szCs w:val="24"/>
          <w:lang w:val="en-US"/>
        </w:rPr>
        <w:t xml:space="preserve">Logically, </w:t>
      </w:r>
      <w:r w:rsidR="00356FC8" w:rsidRPr="00F3342D">
        <w:rPr>
          <w:rFonts w:ascii="Times New Roman" w:hAnsi="Times New Roman" w:cs="Times New Roman"/>
          <w:sz w:val="24"/>
          <w:szCs w:val="24"/>
          <w:lang w:val="en-US"/>
        </w:rPr>
        <w:t>s</w:t>
      </w:r>
      <w:r w:rsidR="00222A14" w:rsidRPr="00F3342D">
        <w:rPr>
          <w:rFonts w:ascii="Times New Roman" w:hAnsi="Times New Roman" w:cs="Times New Roman"/>
          <w:sz w:val="24"/>
          <w:szCs w:val="24"/>
          <w:lang w:val="en-US"/>
        </w:rPr>
        <w:t xml:space="preserve">uch </w:t>
      </w:r>
      <w:r w:rsidR="00B9423D" w:rsidRPr="00F3342D">
        <w:rPr>
          <w:rFonts w:ascii="Times New Roman" w:hAnsi="Times New Roman" w:cs="Times New Roman"/>
          <w:sz w:val="24"/>
          <w:szCs w:val="24"/>
          <w:lang w:val="en-US"/>
        </w:rPr>
        <w:t xml:space="preserve">studies </w:t>
      </w:r>
      <w:r w:rsidR="00222A14" w:rsidRPr="00F3342D">
        <w:rPr>
          <w:rFonts w:ascii="Times New Roman" w:hAnsi="Times New Roman" w:cs="Times New Roman"/>
          <w:sz w:val="24"/>
          <w:szCs w:val="24"/>
          <w:lang w:val="en-US"/>
        </w:rPr>
        <w:t xml:space="preserve">should be </w:t>
      </w:r>
      <w:r w:rsidR="00B9423D" w:rsidRPr="00F3342D">
        <w:rPr>
          <w:rFonts w:ascii="Times New Roman" w:hAnsi="Times New Roman" w:cs="Times New Roman"/>
          <w:sz w:val="24"/>
          <w:szCs w:val="24"/>
          <w:lang w:val="en-US"/>
        </w:rPr>
        <w:t xml:space="preserve">completed early in the </w:t>
      </w:r>
      <w:r w:rsidR="00B00E7B" w:rsidRPr="00F3342D">
        <w:rPr>
          <w:rFonts w:ascii="Times New Roman" w:hAnsi="Times New Roman" w:cs="Times New Roman"/>
          <w:sz w:val="24"/>
          <w:szCs w:val="24"/>
          <w:lang w:val="en-US"/>
        </w:rPr>
        <w:t xml:space="preserve">project </w:t>
      </w:r>
      <w:r w:rsidR="00B9423D" w:rsidRPr="00F3342D">
        <w:rPr>
          <w:rFonts w:ascii="Times New Roman" w:hAnsi="Times New Roman" w:cs="Times New Roman"/>
          <w:sz w:val="24"/>
          <w:szCs w:val="24"/>
          <w:lang w:val="en-US"/>
        </w:rPr>
        <w:t>cycle</w:t>
      </w:r>
      <w:r w:rsidR="0012386F" w:rsidRPr="00F3342D">
        <w:rPr>
          <w:rFonts w:ascii="Times New Roman" w:hAnsi="Times New Roman" w:cs="Times New Roman"/>
          <w:sz w:val="24"/>
          <w:szCs w:val="24"/>
          <w:lang w:val="en-US"/>
        </w:rPr>
        <w:t xml:space="preserve">, and </w:t>
      </w:r>
      <w:r w:rsidR="00B45835" w:rsidRPr="00F3342D">
        <w:rPr>
          <w:rFonts w:ascii="Times New Roman" w:hAnsi="Times New Roman" w:cs="Times New Roman"/>
          <w:sz w:val="24"/>
          <w:szCs w:val="24"/>
          <w:lang w:val="en-US"/>
        </w:rPr>
        <w:t xml:space="preserve">should </w:t>
      </w:r>
      <w:r w:rsidR="00B00E7B" w:rsidRPr="00F3342D">
        <w:rPr>
          <w:rFonts w:ascii="Times New Roman" w:hAnsi="Times New Roman" w:cs="Times New Roman"/>
          <w:sz w:val="24"/>
          <w:szCs w:val="24"/>
          <w:lang w:val="en-US"/>
        </w:rPr>
        <w:t>absorb a balanced share of the project budget</w:t>
      </w:r>
      <w:r w:rsidR="00222A14" w:rsidRPr="00F3342D">
        <w:rPr>
          <w:rFonts w:ascii="Times New Roman" w:hAnsi="Times New Roman" w:cs="Times New Roman"/>
          <w:sz w:val="24"/>
          <w:szCs w:val="24"/>
          <w:lang w:val="en-US"/>
        </w:rPr>
        <w:t xml:space="preserve">, lest they </w:t>
      </w:r>
      <w:r w:rsidR="00356FC8" w:rsidRPr="00F3342D">
        <w:rPr>
          <w:rFonts w:ascii="Times New Roman" w:hAnsi="Times New Roman" w:cs="Times New Roman"/>
          <w:sz w:val="24"/>
          <w:szCs w:val="24"/>
          <w:lang w:val="en-US"/>
        </w:rPr>
        <w:t xml:space="preserve">circumscribe </w:t>
      </w:r>
      <w:r w:rsidR="00222A14" w:rsidRPr="00F3342D">
        <w:rPr>
          <w:rFonts w:ascii="Times New Roman" w:hAnsi="Times New Roman" w:cs="Times New Roman"/>
          <w:sz w:val="24"/>
          <w:szCs w:val="24"/>
          <w:lang w:val="en-US"/>
        </w:rPr>
        <w:t xml:space="preserve">the </w:t>
      </w:r>
      <w:r w:rsidR="004B18D9" w:rsidRPr="00F3342D">
        <w:rPr>
          <w:rFonts w:ascii="Times New Roman" w:hAnsi="Times New Roman" w:cs="Times New Roman"/>
          <w:sz w:val="24"/>
          <w:szCs w:val="24"/>
          <w:lang w:val="en-US"/>
        </w:rPr>
        <w:t xml:space="preserve">range </w:t>
      </w:r>
      <w:r w:rsidR="00356FC8" w:rsidRPr="00F3342D">
        <w:rPr>
          <w:rFonts w:ascii="Times New Roman" w:hAnsi="Times New Roman" w:cs="Times New Roman"/>
          <w:sz w:val="24"/>
          <w:szCs w:val="24"/>
          <w:lang w:val="en-US"/>
        </w:rPr>
        <w:t xml:space="preserve">and funding </w:t>
      </w:r>
      <w:r w:rsidR="004B18D9" w:rsidRPr="00F3342D">
        <w:rPr>
          <w:rFonts w:ascii="Times New Roman" w:hAnsi="Times New Roman" w:cs="Times New Roman"/>
          <w:sz w:val="24"/>
          <w:szCs w:val="24"/>
          <w:lang w:val="en-US"/>
        </w:rPr>
        <w:t xml:space="preserve">of </w:t>
      </w:r>
      <w:r w:rsidR="00CA1ED8" w:rsidRPr="00F3342D">
        <w:rPr>
          <w:rFonts w:ascii="Times New Roman" w:hAnsi="Times New Roman" w:cs="Times New Roman"/>
          <w:sz w:val="24"/>
          <w:szCs w:val="24"/>
          <w:lang w:val="en-US"/>
        </w:rPr>
        <w:t xml:space="preserve">the other </w:t>
      </w:r>
      <w:r w:rsidR="0012386F" w:rsidRPr="00F3342D">
        <w:rPr>
          <w:rFonts w:ascii="Times New Roman" w:hAnsi="Times New Roman" w:cs="Times New Roman"/>
          <w:sz w:val="24"/>
          <w:szCs w:val="24"/>
          <w:lang w:val="en-US"/>
        </w:rPr>
        <w:t xml:space="preserve">project </w:t>
      </w:r>
      <w:r w:rsidR="004B18D9" w:rsidRPr="00F3342D">
        <w:rPr>
          <w:rFonts w:ascii="Times New Roman" w:hAnsi="Times New Roman" w:cs="Times New Roman"/>
          <w:sz w:val="24"/>
          <w:szCs w:val="24"/>
          <w:lang w:val="en-US"/>
        </w:rPr>
        <w:t>activities</w:t>
      </w:r>
      <w:r w:rsidR="00DF5136" w:rsidRPr="00F3342D">
        <w:rPr>
          <w:rFonts w:ascii="Times New Roman" w:hAnsi="Times New Roman" w:cs="Times New Roman"/>
          <w:sz w:val="24"/>
          <w:szCs w:val="24"/>
          <w:lang w:val="en-US"/>
        </w:rPr>
        <w:t>.</w:t>
      </w:r>
      <w:r w:rsidR="00BC3D6E">
        <w:rPr>
          <w:rFonts w:ascii="Times New Roman" w:hAnsi="Times New Roman" w:cs="Times New Roman"/>
          <w:sz w:val="24"/>
          <w:szCs w:val="24"/>
          <w:lang w:val="en-US"/>
        </w:rPr>
        <w:t xml:space="preserve"> </w:t>
      </w:r>
      <w:r w:rsidR="002319B1" w:rsidRPr="00F3342D">
        <w:rPr>
          <w:rFonts w:ascii="Times New Roman" w:hAnsi="Times New Roman" w:cs="Times New Roman"/>
          <w:sz w:val="24"/>
          <w:szCs w:val="24"/>
          <w:lang w:val="en-US"/>
        </w:rPr>
        <w:t xml:space="preserve">Five out of the six projects </w:t>
      </w:r>
      <w:r w:rsidR="00835B37" w:rsidRPr="00F3342D">
        <w:rPr>
          <w:rFonts w:ascii="Times New Roman" w:hAnsi="Times New Roman" w:cs="Times New Roman"/>
          <w:sz w:val="24"/>
          <w:szCs w:val="24"/>
          <w:lang w:val="en-US"/>
        </w:rPr>
        <w:t>completed the background stud</w:t>
      </w:r>
      <w:r w:rsidR="00C44208" w:rsidRPr="00F3342D">
        <w:rPr>
          <w:rFonts w:ascii="Times New Roman" w:hAnsi="Times New Roman" w:cs="Times New Roman"/>
          <w:sz w:val="24"/>
          <w:szCs w:val="24"/>
          <w:lang w:val="en-US"/>
        </w:rPr>
        <w:t>y</w:t>
      </w:r>
      <w:r w:rsidR="00BC3D6E">
        <w:rPr>
          <w:rFonts w:ascii="Times New Roman" w:hAnsi="Times New Roman" w:cs="Times New Roman"/>
          <w:sz w:val="24"/>
          <w:szCs w:val="24"/>
          <w:lang w:val="en-US"/>
        </w:rPr>
        <w:t xml:space="preserve"> </w:t>
      </w:r>
      <w:r w:rsidR="00C44208" w:rsidRPr="00F3342D">
        <w:rPr>
          <w:rFonts w:ascii="Times New Roman" w:hAnsi="Times New Roman" w:cs="Times New Roman"/>
          <w:sz w:val="24"/>
          <w:szCs w:val="24"/>
          <w:lang w:val="en-US"/>
        </w:rPr>
        <w:t>within the first trimester of implementation.</w:t>
      </w:r>
      <w:r w:rsidR="00BC3D6E">
        <w:rPr>
          <w:rFonts w:ascii="Times New Roman" w:hAnsi="Times New Roman" w:cs="Times New Roman"/>
          <w:sz w:val="24"/>
          <w:szCs w:val="24"/>
          <w:lang w:val="en-US"/>
        </w:rPr>
        <w:t xml:space="preserve"> </w:t>
      </w:r>
      <w:r w:rsidR="0046010E" w:rsidRPr="00F3342D">
        <w:rPr>
          <w:rFonts w:ascii="Times New Roman" w:hAnsi="Times New Roman" w:cs="Times New Roman"/>
          <w:color w:val="000000" w:themeColor="text1"/>
          <w:sz w:val="24"/>
          <w:szCs w:val="24"/>
          <w:lang w:val="en-US"/>
        </w:rPr>
        <w:t xml:space="preserve">In </w:t>
      </w:r>
      <w:r w:rsidR="00046499" w:rsidRPr="00F3342D">
        <w:rPr>
          <w:rFonts w:ascii="Times New Roman" w:hAnsi="Times New Roman" w:cs="Times New Roman"/>
          <w:color w:val="000000" w:themeColor="text1"/>
          <w:sz w:val="24"/>
          <w:szCs w:val="24"/>
          <w:lang w:val="en-US"/>
        </w:rPr>
        <w:t xml:space="preserve">the case of Rwanda, </w:t>
      </w:r>
      <w:r w:rsidRPr="00F3342D">
        <w:rPr>
          <w:rFonts w:ascii="Times New Roman" w:hAnsi="Times New Roman" w:cs="Times New Roman"/>
          <w:sz w:val="24"/>
          <w:szCs w:val="24"/>
          <w:lang w:val="en-US"/>
        </w:rPr>
        <w:t xml:space="preserve">the </w:t>
      </w:r>
      <w:r w:rsidR="00B00E7B" w:rsidRPr="00F3342D">
        <w:rPr>
          <w:rFonts w:ascii="Times New Roman" w:hAnsi="Times New Roman" w:cs="Times New Roman"/>
          <w:sz w:val="24"/>
          <w:szCs w:val="24"/>
          <w:lang w:val="en-US"/>
        </w:rPr>
        <w:t xml:space="preserve">background </w:t>
      </w:r>
      <w:r w:rsidRPr="00F3342D">
        <w:rPr>
          <w:rFonts w:ascii="Times New Roman" w:hAnsi="Times New Roman" w:cs="Times New Roman"/>
          <w:sz w:val="24"/>
          <w:szCs w:val="24"/>
          <w:lang w:val="en-US"/>
        </w:rPr>
        <w:t xml:space="preserve">study </w:t>
      </w:r>
      <w:r w:rsidR="00B00E7B" w:rsidRPr="00F3342D">
        <w:rPr>
          <w:rFonts w:ascii="Times New Roman" w:hAnsi="Times New Roman" w:cs="Times New Roman"/>
          <w:color w:val="000000" w:themeColor="text1"/>
          <w:sz w:val="24"/>
          <w:szCs w:val="24"/>
          <w:lang w:val="en-US"/>
        </w:rPr>
        <w:t xml:space="preserve">absorbed </w:t>
      </w:r>
      <w:r w:rsidR="0012386F" w:rsidRPr="00F3342D">
        <w:rPr>
          <w:rFonts w:ascii="Times New Roman" w:hAnsi="Times New Roman" w:cs="Times New Roman"/>
          <w:color w:val="000000" w:themeColor="text1"/>
          <w:sz w:val="24"/>
          <w:szCs w:val="24"/>
          <w:lang w:val="en-US"/>
        </w:rPr>
        <w:t xml:space="preserve">close to half of the project </w:t>
      </w:r>
      <w:r w:rsidR="00B00E7B" w:rsidRPr="00F3342D">
        <w:rPr>
          <w:rFonts w:ascii="Times New Roman" w:hAnsi="Times New Roman" w:cs="Times New Roman"/>
          <w:color w:val="000000" w:themeColor="text1"/>
          <w:sz w:val="24"/>
          <w:szCs w:val="24"/>
          <w:lang w:val="en-US"/>
        </w:rPr>
        <w:t>budget</w:t>
      </w:r>
      <w:r w:rsidR="00B45835" w:rsidRPr="00F3342D">
        <w:rPr>
          <w:rStyle w:val="FootnoteReference"/>
          <w:rFonts w:ascii="Times New Roman" w:hAnsi="Times New Roman" w:cs="Times New Roman"/>
          <w:color w:val="000000" w:themeColor="text1"/>
          <w:sz w:val="24"/>
          <w:szCs w:val="24"/>
          <w:lang w:val="en-US"/>
        </w:rPr>
        <w:footnoteReference w:id="3"/>
      </w:r>
      <w:r w:rsidR="0046010E" w:rsidRPr="00F3342D">
        <w:rPr>
          <w:rFonts w:ascii="Times New Roman" w:hAnsi="Times New Roman" w:cs="Times New Roman"/>
          <w:color w:val="000000" w:themeColor="text1"/>
          <w:sz w:val="24"/>
          <w:szCs w:val="24"/>
          <w:lang w:val="en-US"/>
        </w:rPr>
        <w:t xml:space="preserve"> and was not yet </w:t>
      </w:r>
      <w:r w:rsidR="0046010E" w:rsidRPr="00F3342D">
        <w:rPr>
          <w:rFonts w:ascii="Times New Roman" w:hAnsi="Times New Roman" w:cs="Times New Roman"/>
          <w:color w:val="000000" w:themeColor="text1"/>
          <w:sz w:val="24"/>
          <w:szCs w:val="24"/>
          <w:lang w:val="en-US"/>
        </w:rPr>
        <w:lastRenderedPageBreak/>
        <w:t xml:space="preserve">formally endorsed by the government </w:t>
      </w:r>
      <w:r w:rsidR="00D95EA5">
        <w:rPr>
          <w:rFonts w:ascii="Times New Roman" w:hAnsi="Times New Roman" w:cs="Times New Roman"/>
          <w:color w:val="000000" w:themeColor="text1"/>
          <w:sz w:val="24"/>
          <w:szCs w:val="24"/>
          <w:lang w:val="en-US"/>
        </w:rPr>
        <w:t>at</w:t>
      </w:r>
      <w:r w:rsidR="0046010E" w:rsidRPr="00F3342D">
        <w:rPr>
          <w:rFonts w:ascii="Times New Roman" w:hAnsi="Times New Roman" w:cs="Times New Roman"/>
          <w:color w:val="000000" w:themeColor="text1"/>
          <w:sz w:val="24"/>
          <w:szCs w:val="24"/>
          <w:lang w:val="en-US"/>
        </w:rPr>
        <w:t xml:space="preserve"> the time of the evaluation</w:t>
      </w:r>
      <w:r w:rsidR="00B00E7B" w:rsidRPr="00F3342D">
        <w:rPr>
          <w:rFonts w:ascii="Times New Roman" w:hAnsi="Times New Roman" w:cs="Times New Roman"/>
          <w:color w:val="000000" w:themeColor="text1"/>
          <w:sz w:val="24"/>
          <w:szCs w:val="24"/>
          <w:lang w:val="en-US"/>
        </w:rPr>
        <w:t xml:space="preserve">. </w:t>
      </w:r>
      <w:r w:rsidR="00DF5136" w:rsidRPr="00F3342D">
        <w:rPr>
          <w:rFonts w:ascii="Times New Roman" w:hAnsi="Times New Roman" w:cs="Times New Roman"/>
          <w:color w:val="000000" w:themeColor="text1"/>
          <w:sz w:val="24"/>
          <w:szCs w:val="24"/>
          <w:lang w:val="en-US"/>
        </w:rPr>
        <w:t>As a result</w:t>
      </w:r>
      <w:r w:rsidR="00D95EA5">
        <w:rPr>
          <w:rFonts w:ascii="Times New Roman" w:hAnsi="Times New Roman" w:cs="Times New Roman"/>
          <w:color w:val="000000" w:themeColor="text1"/>
          <w:sz w:val="24"/>
          <w:szCs w:val="24"/>
          <w:lang w:val="en-US"/>
        </w:rPr>
        <w:t>,</w:t>
      </w:r>
      <w:r w:rsidR="006C2AD3" w:rsidRPr="00F3342D">
        <w:rPr>
          <w:rFonts w:ascii="Times New Roman" w:hAnsi="Times New Roman" w:cs="Times New Roman"/>
          <w:color w:val="000000" w:themeColor="text1"/>
          <w:sz w:val="24"/>
          <w:szCs w:val="24"/>
          <w:lang w:val="en-US"/>
        </w:rPr>
        <w:t xml:space="preserve"> in this case</w:t>
      </w:r>
      <w:r w:rsidR="008444F7">
        <w:rPr>
          <w:rFonts w:ascii="Times New Roman" w:hAnsi="Times New Roman" w:cs="Times New Roman"/>
          <w:color w:val="000000" w:themeColor="text1"/>
          <w:sz w:val="24"/>
          <w:szCs w:val="24"/>
          <w:lang w:val="en-US"/>
        </w:rPr>
        <w:t xml:space="preserve"> </w:t>
      </w:r>
      <w:r w:rsidR="00503AF8" w:rsidRPr="00F3342D">
        <w:rPr>
          <w:rFonts w:ascii="Times New Roman" w:hAnsi="Times New Roman" w:cs="Times New Roman"/>
          <w:color w:val="000000" w:themeColor="text1"/>
          <w:sz w:val="24"/>
          <w:szCs w:val="24"/>
          <w:lang w:val="en-US"/>
        </w:rPr>
        <w:t xml:space="preserve">an </w:t>
      </w:r>
      <w:r w:rsidR="00122630" w:rsidRPr="00F3342D">
        <w:rPr>
          <w:rFonts w:ascii="Times New Roman" w:hAnsi="Times New Roman" w:cs="Times New Roman"/>
          <w:color w:val="000000" w:themeColor="text1"/>
          <w:sz w:val="24"/>
          <w:szCs w:val="24"/>
          <w:lang w:val="en-US"/>
        </w:rPr>
        <w:t>activity</w:t>
      </w:r>
      <w:r w:rsidR="00BC3D6E">
        <w:rPr>
          <w:rFonts w:ascii="Times New Roman" w:hAnsi="Times New Roman" w:cs="Times New Roman"/>
          <w:color w:val="000000" w:themeColor="text1"/>
          <w:sz w:val="24"/>
          <w:szCs w:val="24"/>
          <w:lang w:val="en-US"/>
        </w:rPr>
        <w:t xml:space="preserve"> </w:t>
      </w:r>
      <w:r w:rsidR="00503AF8" w:rsidRPr="00F3342D">
        <w:rPr>
          <w:rFonts w:ascii="Times New Roman" w:hAnsi="Times New Roman" w:cs="Times New Roman"/>
          <w:color w:val="000000" w:themeColor="text1"/>
          <w:sz w:val="24"/>
          <w:szCs w:val="24"/>
          <w:lang w:val="en-US"/>
        </w:rPr>
        <w:t xml:space="preserve">with a </w:t>
      </w:r>
      <w:r w:rsidR="00DF5136" w:rsidRPr="00F3342D">
        <w:rPr>
          <w:rFonts w:ascii="Times New Roman" w:hAnsi="Times New Roman" w:cs="Times New Roman"/>
          <w:color w:val="000000" w:themeColor="text1"/>
          <w:sz w:val="24"/>
          <w:szCs w:val="24"/>
          <w:lang w:val="en-US"/>
        </w:rPr>
        <w:t>direct bearing on conflict resolution</w:t>
      </w:r>
      <w:r w:rsidR="00D95EA5">
        <w:rPr>
          <w:rFonts w:ascii="Times New Roman" w:hAnsi="Times New Roman" w:cs="Times New Roman"/>
          <w:color w:val="000000" w:themeColor="text1"/>
          <w:sz w:val="24"/>
          <w:szCs w:val="24"/>
          <w:lang w:val="en-US"/>
        </w:rPr>
        <w:t xml:space="preserve"> and</w:t>
      </w:r>
      <w:r w:rsidR="008444F7">
        <w:rPr>
          <w:rFonts w:ascii="Times New Roman" w:hAnsi="Times New Roman" w:cs="Times New Roman"/>
          <w:color w:val="000000" w:themeColor="text1"/>
          <w:sz w:val="24"/>
          <w:szCs w:val="24"/>
          <w:lang w:val="en-US"/>
        </w:rPr>
        <w:t xml:space="preserve"> </w:t>
      </w:r>
      <w:r w:rsidR="00122630" w:rsidRPr="00F3342D">
        <w:rPr>
          <w:rFonts w:ascii="Times New Roman" w:hAnsi="Times New Roman" w:cs="Times New Roman"/>
          <w:color w:val="000000" w:themeColor="text1"/>
          <w:sz w:val="24"/>
          <w:szCs w:val="24"/>
          <w:lang w:val="en-US"/>
        </w:rPr>
        <w:t>the training of the conflict mediators</w:t>
      </w:r>
      <w:r w:rsidR="00C44208" w:rsidRPr="00F3342D">
        <w:rPr>
          <w:rFonts w:ascii="Times New Roman" w:hAnsi="Times New Roman" w:cs="Times New Roman"/>
          <w:color w:val="000000" w:themeColor="text1"/>
          <w:sz w:val="24"/>
          <w:szCs w:val="24"/>
          <w:lang w:val="en-US"/>
        </w:rPr>
        <w:t xml:space="preserve">, </w:t>
      </w:r>
      <w:r w:rsidR="00046499" w:rsidRPr="00F3342D">
        <w:rPr>
          <w:rFonts w:ascii="Times New Roman" w:hAnsi="Times New Roman" w:cs="Times New Roman"/>
          <w:color w:val="000000" w:themeColor="text1"/>
          <w:sz w:val="24"/>
          <w:szCs w:val="24"/>
          <w:lang w:val="en-US"/>
        </w:rPr>
        <w:t>(</w:t>
      </w:r>
      <w:r w:rsidR="00503AF8" w:rsidRPr="00F3342D">
        <w:rPr>
          <w:rFonts w:ascii="Times New Roman" w:hAnsi="Times New Roman" w:cs="Times New Roman"/>
          <w:color w:val="000000" w:themeColor="text1"/>
          <w:sz w:val="24"/>
          <w:szCs w:val="24"/>
          <w:lang w:val="en-US"/>
        </w:rPr>
        <w:t xml:space="preserve">140 </w:t>
      </w:r>
      <w:r w:rsidR="00C44208" w:rsidRPr="00F3342D">
        <w:rPr>
          <w:rFonts w:ascii="Times New Roman" w:hAnsi="Times New Roman" w:cs="Times New Roman"/>
          <w:color w:val="000000" w:themeColor="text1"/>
          <w:sz w:val="24"/>
          <w:szCs w:val="24"/>
          <w:lang w:val="en-US"/>
        </w:rPr>
        <w:t>Abunzi</w:t>
      </w:r>
      <w:r w:rsidR="00503AF8" w:rsidRPr="00F3342D">
        <w:rPr>
          <w:rFonts w:ascii="Times New Roman" w:hAnsi="Times New Roman" w:cs="Times New Roman"/>
          <w:color w:val="000000" w:themeColor="text1"/>
          <w:sz w:val="24"/>
          <w:szCs w:val="24"/>
          <w:lang w:val="en-US"/>
        </w:rPr>
        <w:t>s</w:t>
      </w:r>
      <w:r w:rsidR="00046499" w:rsidRPr="00F3342D">
        <w:rPr>
          <w:rFonts w:ascii="Times New Roman" w:hAnsi="Times New Roman" w:cs="Times New Roman"/>
          <w:color w:val="000000" w:themeColor="text1"/>
          <w:sz w:val="24"/>
          <w:szCs w:val="24"/>
          <w:lang w:val="en-US"/>
        </w:rPr>
        <w:t>)</w:t>
      </w:r>
      <w:r w:rsidR="00122630" w:rsidRPr="00F3342D">
        <w:rPr>
          <w:rFonts w:ascii="Times New Roman" w:hAnsi="Times New Roman" w:cs="Times New Roman"/>
          <w:color w:val="000000" w:themeColor="text1"/>
          <w:sz w:val="24"/>
          <w:szCs w:val="24"/>
          <w:lang w:val="en-US"/>
        </w:rPr>
        <w:t xml:space="preserve">, </w:t>
      </w:r>
      <w:r w:rsidR="0046010E" w:rsidRPr="00F3342D">
        <w:rPr>
          <w:rFonts w:ascii="Times New Roman" w:hAnsi="Times New Roman" w:cs="Times New Roman"/>
          <w:color w:val="000000" w:themeColor="text1"/>
          <w:sz w:val="24"/>
          <w:szCs w:val="24"/>
          <w:lang w:val="en-US"/>
        </w:rPr>
        <w:t xml:space="preserve">was </w:t>
      </w:r>
      <w:r w:rsidR="00503AF8" w:rsidRPr="00F3342D">
        <w:rPr>
          <w:rFonts w:ascii="Times New Roman" w:hAnsi="Times New Roman" w:cs="Times New Roman"/>
          <w:color w:val="000000" w:themeColor="text1"/>
          <w:sz w:val="24"/>
          <w:szCs w:val="24"/>
          <w:lang w:val="en-US"/>
        </w:rPr>
        <w:t>yet to be fully implemented</w:t>
      </w:r>
      <w:r w:rsidR="00046499" w:rsidRPr="00F3342D">
        <w:rPr>
          <w:rFonts w:ascii="Times New Roman" w:hAnsi="Times New Roman" w:cs="Times New Roman"/>
          <w:color w:val="000000" w:themeColor="text1"/>
          <w:sz w:val="24"/>
          <w:szCs w:val="24"/>
          <w:lang w:val="en-US"/>
        </w:rPr>
        <w:t xml:space="preserve"> at the time of the evaluation</w:t>
      </w:r>
      <w:r w:rsidR="00503AF8" w:rsidRPr="00F3342D">
        <w:rPr>
          <w:rFonts w:ascii="Times New Roman" w:hAnsi="Times New Roman" w:cs="Times New Roman"/>
          <w:color w:val="000000" w:themeColor="text1"/>
          <w:sz w:val="24"/>
          <w:szCs w:val="24"/>
          <w:lang w:val="en-US"/>
        </w:rPr>
        <w:t xml:space="preserve">, though </w:t>
      </w:r>
      <w:r w:rsidR="0046010E" w:rsidRPr="00F3342D">
        <w:rPr>
          <w:rFonts w:ascii="Times New Roman" w:hAnsi="Times New Roman" w:cs="Times New Roman"/>
          <w:color w:val="000000" w:themeColor="text1"/>
          <w:sz w:val="24"/>
          <w:szCs w:val="24"/>
          <w:lang w:val="en-US"/>
        </w:rPr>
        <w:t xml:space="preserve">the training of trainers </w:t>
      </w:r>
      <w:r w:rsidR="00503AF8" w:rsidRPr="00F3342D">
        <w:rPr>
          <w:rFonts w:ascii="Times New Roman" w:hAnsi="Times New Roman" w:cs="Times New Roman"/>
          <w:color w:val="000000" w:themeColor="text1"/>
          <w:sz w:val="24"/>
          <w:szCs w:val="24"/>
          <w:lang w:val="en-US"/>
        </w:rPr>
        <w:t>had been completed</w:t>
      </w:r>
      <w:r w:rsidR="0046010E" w:rsidRPr="00F3342D">
        <w:rPr>
          <w:rFonts w:ascii="Times New Roman" w:hAnsi="Times New Roman" w:cs="Times New Roman"/>
          <w:color w:val="000000" w:themeColor="text1"/>
          <w:sz w:val="24"/>
          <w:szCs w:val="24"/>
          <w:lang w:val="en-US"/>
        </w:rPr>
        <w:t>.</w:t>
      </w:r>
    </w:p>
    <w:p w:rsidR="0012386F" w:rsidRPr="00F3342D" w:rsidRDefault="0012386F" w:rsidP="0004655C">
      <w:pPr>
        <w:pStyle w:val="NoSpacing"/>
        <w:spacing w:after="120"/>
        <w:jc w:val="both"/>
        <w:rPr>
          <w:rFonts w:ascii="Times New Roman" w:hAnsi="Times New Roman"/>
          <w:b/>
          <w:sz w:val="24"/>
          <w:szCs w:val="24"/>
        </w:rPr>
      </w:pPr>
    </w:p>
    <w:p w:rsidR="008C24F6" w:rsidRPr="00F3342D" w:rsidRDefault="0057716E" w:rsidP="0004655C">
      <w:pPr>
        <w:pStyle w:val="NoSpacing"/>
        <w:numPr>
          <w:ilvl w:val="0"/>
          <w:numId w:val="12"/>
        </w:numPr>
        <w:spacing w:after="120"/>
        <w:jc w:val="both"/>
        <w:rPr>
          <w:rFonts w:ascii="Times New Roman" w:hAnsi="Times New Roman"/>
          <w:b/>
          <w:sz w:val="24"/>
          <w:szCs w:val="24"/>
        </w:rPr>
      </w:pPr>
      <w:r w:rsidRPr="00F3342D">
        <w:rPr>
          <w:rFonts w:ascii="Times New Roman" w:hAnsi="Times New Roman"/>
          <w:b/>
          <w:sz w:val="24"/>
          <w:szCs w:val="24"/>
        </w:rPr>
        <w:t>Program</w:t>
      </w:r>
      <w:r w:rsidR="00EA5EA0" w:rsidRPr="00F3342D">
        <w:rPr>
          <w:rFonts w:ascii="Times New Roman" w:hAnsi="Times New Roman"/>
          <w:b/>
          <w:sz w:val="24"/>
          <w:szCs w:val="24"/>
        </w:rPr>
        <w:t xml:space="preserve"> Management </w:t>
      </w:r>
    </w:p>
    <w:p w:rsidR="00F84AD8" w:rsidRPr="00F3342D" w:rsidRDefault="00F84AD8" w:rsidP="0004655C">
      <w:pPr>
        <w:autoSpaceDE w:val="0"/>
        <w:autoSpaceDN w:val="0"/>
        <w:adjustRightInd w:val="0"/>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project was </w:t>
      </w:r>
      <w:r w:rsidR="00995640" w:rsidRPr="00F3342D">
        <w:rPr>
          <w:rFonts w:ascii="Times New Roman" w:hAnsi="Times New Roman" w:cs="Times New Roman"/>
          <w:sz w:val="24"/>
          <w:szCs w:val="24"/>
          <w:lang w:val="en-US"/>
        </w:rPr>
        <w:t xml:space="preserve">administered contractually </w:t>
      </w:r>
      <w:r w:rsidRPr="00F3342D">
        <w:rPr>
          <w:rFonts w:ascii="Times New Roman" w:hAnsi="Times New Roman" w:cs="Times New Roman"/>
          <w:sz w:val="24"/>
          <w:szCs w:val="24"/>
          <w:lang w:val="en-US"/>
        </w:rPr>
        <w:t>by UNDP</w:t>
      </w:r>
      <w:r w:rsidR="00995640" w:rsidRPr="00F3342D">
        <w:rPr>
          <w:rFonts w:ascii="Times New Roman" w:hAnsi="Times New Roman" w:cs="Times New Roman"/>
          <w:sz w:val="24"/>
          <w:szCs w:val="24"/>
          <w:lang w:val="en-US"/>
        </w:rPr>
        <w:t xml:space="preserve"> using UNDP rules and procedures</w:t>
      </w:r>
      <w:r w:rsidRPr="00F3342D">
        <w:rPr>
          <w:rFonts w:ascii="Times New Roman" w:hAnsi="Times New Roman" w:cs="Times New Roman"/>
          <w:sz w:val="24"/>
          <w:szCs w:val="24"/>
          <w:lang w:val="en-US"/>
        </w:rPr>
        <w:t xml:space="preserve">. </w:t>
      </w:r>
      <w:r w:rsidR="00995640" w:rsidRPr="00F3342D">
        <w:rPr>
          <w:rFonts w:ascii="Times New Roman" w:hAnsi="Times New Roman" w:cs="Times New Roman"/>
          <w:sz w:val="24"/>
          <w:szCs w:val="24"/>
          <w:lang w:val="en-US"/>
        </w:rPr>
        <w:t xml:space="preserve">A program steering committee </w:t>
      </w:r>
      <w:r w:rsidR="00122630" w:rsidRPr="00F3342D">
        <w:rPr>
          <w:rFonts w:ascii="Times New Roman" w:hAnsi="Times New Roman" w:cs="Times New Roman"/>
          <w:sz w:val="24"/>
          <w:szCs w:val="24"/>
          <w:lang w:val="en-US"/>
        </w:rPr>
        <w:t xml:space="preserve">(PSC) </w:t>
      </w:r>
      <w:r w:rsidR="00995640" w:rsidRPr="00F3342D">
        <w:rPr>
          <w:rFonts w:ascii="Times New Roman" w:hAnsi="Times New Roman" w:cs="Times New Roman"/>
          <w:sz w:val="24"/>
          <w:szCs w:val="24"/>
          <w:lang w:val="en-US"/>
        </w:rPr>
        <w:t xml:space="preserve">supported by a project management team </w:t>
      </w:r>
      <w:r w:rsidR="004A1082" w:rsidRPr="00F3342D">
        <w:rPr>
          <w:rFonts w:ascii="Times New Roman" w:hAnsi="Times New Roman" w:cs="Times New Roman"/>
          <w:sz w:val="24"/>
          <w:szCs w:val="24"/>
          <w:lang w:val="en-US"/>
        </w:rPr>
        <w:t xml:space="preserve">assumed </w:t>
      </w:r>
      <w:r w:rsidRPr="00F3342D">
        <w:rPr>
          <w:rFonts w:ascii="Times New Roman" w:hAnsi="Times New Roman" w:cs="Times New Roman"/>
          <w:sz w:val="24"/>
          <w:szCs w:val="24"/>
          <w:lang w:val="en-US"/>
        </w:rPr>
        <w:t xml:space="preserve">the </w:t>
      </w:r>
      <w:r w:rsidR="004A1082" w:rsidRPr="00F3342D">
        <w:rPr>
          <w:rFonts w:ascii="Times New Roman" w:hAnsi="Times New Roman" w:cs="Times New Roman"/>
          <w:sz w:val="24"/>
          <w:szCs w:val="24"/>
          <w:lang w:val="en-US"/>
        </w:rPr>
        <w:t xml:space="preserve">program </w:t>
      </w:r>
      <w:r w:rsidRPr="00F3342D">
        <w:rPr>
          <w:rFonts w:ascii="Times New Roman" w:hAnsi="Times New Roman" w:cs="Times New Roman"/>
          <w:sz w:val="24"/>
          <w:szCs w:val="24"/>
          <w:lang w:val="en-US"/>
        </w:rPr>
        <w:t>coordination role</w:t>
      </w:r>
      <w:r w:rsidR="00995640" w:rsidRPr="00F3342D">
        <w:rPr>
          <w:rFonts w:ascii="Times New Roman" w:hAnsi="Times New Roman" w:cs="Times New Roman"/>
          <w:sz w:val="24"/>
          <w:szCs w:val="24"/>
          <w:lang w:val="en-US"/>
        </w:rPr>
        <w:t xml:space="preserve">. </w:t>
      </w:r>
    </w:p>
    <w:p w:rsidR="004A1082" w:rsidRPr="00F3342D" w:rsidRDefault="004A1082" w:rsidP="0004655C">
      <w:pPr>
        <w:autoSpaceDE w:val="0"/>
        <w:autoSpaceDN w:val="0"/>
        <w:adjustRightInd w:val="0"/>
        <w:spacing w:after="0" w:line="240" w:lineRule="auto"/>
        <w:jc w:val="both"/>
        <w:rPr>
          <w:rFonts w:ascii="Times New Roman" w:hAnsi="Times New Roman"/>
          <w:b/>
          <w:sz w:val="24"/>
          <w:szCs w:val="24"/>
          <w:lang w:val="en-US"/>
        </w:rPr>
      </w:pPr>
    </w:p>
    <w:p w:rsidR="003A1A94" w:rsidRPr="00F3342D" w:rsidRDefault="008C24F6" w:rsidP="0004655C">
      <w:pPr>
        <w:pStyle w:val="NoSpacing"/>
        <w:spacing w:after="120"/>
        <w:jc w:val="both"/>
        <w:rPr>
          <w:rFonts w:ascii="Times New Roman" w:hAnsi="Times New Roman"/>
          <w:b/>
          <w:sz w:val="24"/>
          <w:szCs w:val="24"/>
        </w:rPr>
      </w:pPr>
      <w:r w:rsidRPr="00F3342D">
        <w:rPr>
          <w:rFonts w:ascii="Times New Roman" w:hAnsi="Times New Roman"/>
          <w:b/>
          <w:sz w:val="24"/>
          <w:szCs w:val="24"/>
        </w:rPr>
        <w:t>O</w:t>
      </w:r>
      <w:r w:rsidR="00EB66D4" w:rsidRPr="00F3342D">
        <w:rPr>
          <w:rFonts w:ascii="Times New Roman" w:hAnsi="Times New Roman"/>
          <w:b/>
          <w:sz w:val="24"/>
          <w:szCs w:val="24"/>
        </w:rPr>
        <w:t xml:space="preserve">perational </w:t>
      </w:r>
      <w:r w:rsidR="003A1A94" w:rsidRPr="00F3342D">
        <w:rPr>
          <w:rFonts w:ascii="Times New Roman" w:hAnsi="Times New Roman"/>
          <w:b/>
          <w:sz w:val="24"/>
          <w:szCs w:val="24"/>
        </w:rPr>
        <w:t>management</w:t>
      </w:r>
    </w:p>
    <w:p w:rsidR="003A1A94" w:rsidRPr="00F3342D" w:rsidRDefault="003A1A94" w:rsidP="0004655C">
      <w:pPr>
        <w:tabs>
          <w:tab w:val="left" w:pos="270"/>
          <w:tab w:val="left" w:pos="450"/>
        </w:tabs>
        <w:spacing w:line="240" w:lineRule="auto"/>
        <w:jc w:val="both"/>
        <w:rPr>
          <w:rFonts w:ascii="Times New Roman" w:hAnsi="Times New Roman" w:cs="Times New Roman"/>
          <w:b/>
          <w:color w:val="000000"/>
          <w:sz w:val="24"/>
          <w:szCs w:val="24"/>
          <w:lang w:val="en-US"/>
        </w:rPr>
      </w:pPr>
      <w:r w:rsidRPr="00F3342D">
        <w:rPr>
          <w:rFonts w:ascii="Times New Roman" w:hAnsi="Times New Roman" w:cs="Times New Roman"/>
          <w:sz w:val="24"/>
          <w:szCs w:val="24"/>
          <w:lang w:val="en-US"/>
        </w:rPr>
        <w:t xml:space="preserve">The </w:t>
      </w:r>
      <w:r w:rsidR="00122630" w:rsidRPr="00F3342D">
        <w:rPr>
          <w:rFonts w:ascii="Times New Roman" w:hAnsi="Times New Roman" w:cs="Times New Roman"/>
          <w:sz w:val="24"/>
          <w:szCs w:val="24"/>
          <w:lang w:val="en-US"/>
        </w:rPr>
        <w:t xml:space="preserve">EU-UN </w:t>
      </w:r>
      <w:r w:rsidR="00845940" w:rsidRPr="00F3342D">
        <w:rPr>
          <w:rFonts w:ascii="Times New Roman" w:hAnsi="Times New Roman" w:cs="Times New Roman"/>
          <w:sz w:val="24"/>
          <w:szCs w:val="24"/>
          <w:lang w:val="en-US"/>
        </w:rPr>
        <w:t>P</w:t>
      </w:r>
      <w:r w:rsidRPr="00F3342D">
        <w:rPr>
          <w:rFonts w:ascii="Times New Roman" w:hAnsi="Times New Roman" w:cs="Times New Roman"/>
          <w:sz w:val="24"/>
          <w:szCs w:val="24"/>
          <w:lang w:val="en-US"/>
        </w:rPr>
        <w:t xml:space="preserve">roject </w:t>
      </w:r>
      <w:r w:rsidR="00845940" w:rsidRPr="00F3342D">
        <w:rPr>
          <w:rFonts w:ascii="Times New Roman" w:hAnsi="Times New Roman" w:cs="Times New Roman"/>
          <w:sz w:val="24"/>
          <w:szCs w:val="24"/>
          <w:lang w:val="en-US"/>
        </w:rPr>
        <w:t>M</w:t>
      </w:r>
      <w:r w:rsidRPr="00F3342D">
        <w:rPr>
          <w:rFonts w:ascii="Times New Roman" w:hAnsi="Times New Roman" w:cs="Times New Roman"/>
          <w:sz w:val="24"/>
          <w:szCs w:val="24"/>
          <w:lang w:val="en-US"/>
        </w:rPr>
        <w:t xml:space="preserve">anager </w:t>
      </w:r>
      <w:r w:rsidR="00122630" w:rsidRPr="00F3342D">
        <w:rPr>
          <w:rFonts w:ascii="Times New Roman" w:hAnsi="Times New Roman" w:cs="Times New Roman"/>
          <w:sz w:val="24"/>
          <w:szCs w:val="24"/>
          <w:lang w:val="en-US"/>
        </w:rPr>
        <w:t xml:space="preserve">(PM) </w:t>
      </w:r>
      <w:r w:rsidR="002F5D79" w:rsidRPr="00F3342D">
        <w:rPr>
          <w:rFonts w:ascii="Times New Roman" w:hAnsi="Times New Roman" w:cs="Times New Roman"/>
          <w:sz w:val="24"/>
          <w:szCs w:val="24"/>
          <w:lang w:val="en-US"/>
        </w:rPr>
        <w:t xml:space="preserve">took </w:t>
      </w:r>
      <w:r w:rsidRPr="00F3342D">
        <w:rPr>
          <w:rFonts w:ascii="Times New Roman" w:hAnsi="Times New Roman" w:cs="Times New Roman"/>
          <w:sz w:val="24"/>
          <w:szCs w:val="24"/>
          <w:lang w:val="en-US"/>
        </w:rPr>
        <w:t xml:space="preserve">the lead and - together with participating agencies and the </w:t>
      </w:r>
      <w:r w:rsidR="00122630" w:rsidRPr="00F3342D">
        <w:rPr>
          <w:rFonts w:ascii="Times New Roman" w:hAnsi="Times New Roman" w:cs="Times New Roman"/>
          <w:sz w:val="24"/>
          <w:szCs w:val="24"/>
          <w:lang w:val="en-US"/>
        </w:rPr>
        <w:t xml:space="preserve">EU-UN </w:t>
      </w:r>
      <w:r w:rsidR="00B7363B" w:rsidRPr="00F3342D">
        <w:rPr>
          <w:rFonts w:ascii="Times New Roman" w:hAnsi="Times New Roman" w:cs="Times New Roman"/>
          <w:sz w:val="24"/>
          <w:szCs w:val="24"/>
          <w:lang w:val="en-US"/>
        </w:rPr>
        <w:t>Program Coordinator</w:t>
      </w:r>
      <w:r w:rsidR="00F30741">
        <w:rPr>
          <w:rFonts w:ascii="Times New Roman" w:hAnsi="Times New Roman" w:cs="Times New Roman"/>
          <w:sz w:val="24"/>
          <w:szCs w:val="24"/>
          <w:lang w:val="en-US"/>
        </w:rPr>
        <w:t xml:space="preserve"> </w:t>
      </w:r>
      <w:r w:rsidR="00122630" w:rsidRPr="00F3342D">
        <w:rPr>
          <w:rFonts w:ascii="Times New Roman" w:hAnsi="Times New Roman" w:cs="Times New Roman"/>
          <w:sz w:val="24"/>
          <w:szCs w:val="24"/>
          <w:lang w:val="en-US"/>
        </w:rPr>
        <w:t xml:space="preserve">(PC) </w:t>
      </w:r>
      <w:r w:rsidRPr="00F3342D">
        <w:rPr>
          <w:rFonts w:ascii="Times New Roman" w:hAnsi="Times New Roman" w:cs="Times New Roman"/>
          <w:sz w:val="24"/>
          <w:szCs w:val="24"/>
          <w:lang w:val="en-US"/>
        </w:rPr>
        <w:t xml:space="preserve">- </w:t>
      </w:r>
      <w:r w:rsidR="002F5D79" w:rsidRPr="00F3342D">
        <w:rPr>
          <w:rFonts w:ascii="Times New Roman" w:hAnsi="Times New Roman" w:cs="Times New Roman"/>
          <w:sz w:val="24"/>
          <w:szCs w:val="24"/>
          <w:lang w:val="en-US"/>
        </w:rPr>
        <w:t>was</w:t>
      </w:r>
      <w:r w:rsidRPr="00F3342D">
        <w:rPr>
          <w:rFonts w:ascii="Times New Roman" w:hAnsi="Times New Roman" w:cs="Times New Roman"/>
          <w:sz w:val="24"/>
          <w:szCs w:val="24"/>
          <w:lang w:val="en-US"/>
        </w:rPr>
        <w:t xml:space="preserve"> responsible </w:t>
      </w:r>
      <w:r w:rsidR="00EB66D4" w:rsidRPr="00F3342D">
        <w:rPr>
          <w:rFonts w:ascii="Times New Roman" w:hAnsi="Times New Roman" w:cs="Times New Roman"/>
          <w:sz w:val="24"/>
          <w:szCs w:val="24"/>
          <w:lang w:val="en-US"/>
        </w:rPr>
        <w:t xml:space="preserve">for </w:t>
      </w:r>
      <w:r w:rsidR="00B7363B" w:rsidRPr="00F3342D">
        <w:rPr>
          <w:rFonts w:ascii="Times New Roman" w:hAnsi="Times New Roman" w:cs="Times New Roman"/>
          <w:sz w:val="24"/>
          <w:szCs w:val="24"/>
          <w:lang w:val="en-US"/>
        </w:rPr>
        <w:t xml:space="preserve">oversight </w:t>
      </w:r>
      <w:r w:rsidR="00D21AF0" w:rsidRPr="00F3342D">
        <w:rPr>
          <w:rFonts w:ascii="Times New Roman" w:hAnsi="Times New Roman" w:cs="Times New Roman"/>
          <w:sz w:val="24"/>
          <w:szCs w:val="24"/>
          <w:lang w:val="en-US"/>
        </w:rPr>
        <w:t xml:space="preserve">of </w:t>
      </w:r>
      <w:r w:rsidRPr="00F3342D">
        <w:rPr>
          <w:rFonts w:ascii="Times New Roman" w:hAnsi="Times New Roman" w:cs="Times New Roman"/>
          <w:sz w:val="24"/>
          <w:szCs w:val="24"/>
          <w:lang w:val="en-US"/>
        </w:rPr>
        <w:t>activities</w:t>
      </w:r>
      <w:r w:rsidR="00D95EA5">
        <w:rPr>
          <w:rFonts w:ascii="Times New Roman" w:hAnsi="Times New Roman" w:cs="Times New Roman"/>
          <w:sz w:val="24"/>
          <w:szCs w:val="24"/>
          <w:lang w:val="en-US"/>
        </w:rPr>
        <w:t>,</w:t>
      </w:r>
      <w:r w:rsidR="00F30741">
        <w:rPr>
          <w:rFonts w:ascii="Times New Roman" w:hAnsi="Times New Roman" w:cs="Times New Roman"/>
          <w:sz w:val="24"/>
          <w:szCs w:val="24"/>
          <w:lang w:val="en-US"/>
        </w:rPr>
        <w:t xml:space="preserve"> </w:t>
      </w:r>
      <w:r w:rsidR="002F5D79" w:rsidRPr="00F3342D">
        <w:rPr>
          <w:rFonts w:ascii="Times New Roman" w:hAnsi="Times New Roman" w:cs="Times New Roman"/>
          <w:sz w:val="24"/>
          <w:szCs w:val="24"/>
          <w:lang w:val="en-US"/>
        </w:rPr>
        <w:t xml:space="preserve">including </w:t>
      </w:r>
      <w:r w:rsidRPr="00F3342D">
        <w:rPr>
          <w:rFonts w:ascii="Times New Roman" w:hAnsi="Times New Roman" w:cs="Times New Roman"/>
          <w:sz w:val="24"/>
          <w:szCs w:val="24"/>
          <w:lang w:val="en-US"/>
        </w:rPr>
        <w:t xml:space="preserve">the follow-up of the projects in the field through </w:t>
      </w:r>
      <w:r w:rsidR="00813DC2" w:rsidRPr="00F3342D">
        <w:rPr>
          <w:rFonts w:ascii="Times New Roman" w:hAnsi="Times New Roman" w:cs="Times New Roman"/>
          <w:sz w:val="24"/>
          <w:szCs w:val="24"/>
          <w:lang w:val="en-US"/>
        </w:rPr>
        <w:t xml:space="preserve">monitoring and </w:t>
      </w:r>
      <w:r w:rsidRPr="00F3342D">
        <w:rPr>
          <w:rFonts w:ascii="Times New Roman" w:hAnsi="Times New Roman" w:cs="Times New Roman"/>
          <w:sz w:val="24"/>
          <w:szCs w:val="24"/>
          <w:lang w:val="en-US"/>
        </w:rPr>
        <w:t>evaluation missions undertaken</w:t>
      </w:r>
      <w:r w:rsidR="00D95EA5">
        <w:rPr>
          <w:rFonts w:ascii="Times New Roman" w:hAnsi="Times New Roman" w:cs="Times New Roman"/>
          <w:sz w:val="24"/>
          <w:szCs w:val="24"/>
          <w:lang w:val="en-US"/>
        </w:rPr>
        <w:t xml:space="preserve"> by</w:t>
      </w:r>
      <w:r w:rsidRPr="00F3342D">
        <w:rPr>
          <w:rFonts w:ascii="Times New Roman" w:hAnsi="Times New Roman" w:cs="Times New Roman"/>
          <w:sz w:val="24"/>
          <w:szCs w:val="24"/>
          <w:lang w:val="en-US"/>
        </w:rPr>
        <w:t xml:space="preserve"> the </w:t>
      </w:r>
      <w:r w:rsidR="00D95EA5">
        <w:rPr>
          <w:rFonts w:ascii="Times New Roman" w:hAnsi="Times New Roman" w:cs="Times New Roman"/>
          <w:sz w:val="24"/>
          <w:szCs w:val="24"/>
          <w:lang w:val="en-US"/>
        </w:rPr>
        <w:t>P</w:t>
      </w:r>
      <w:r w:rsidRPr="00F3342D">
        <w:rPr>
          <w:rFonts w:ascii="Times New Roman" w:hAnsi="Times New Roman" w:cs="Times New Roman"/>
          <w:sz w:val="24"/>
          <w:szCs w:val="24"/>
          <w:lang w:val="en-US"/>
        </w:rPr>
        <w:t xml:space="preserve">roject </w:t>
      </w:r>
      <w:r w:rsidR="00D95EA5">
        <w:rPr>
          <w:rFonts w:ascii="Times New Roman" w:hAnsi="Times New Roman" w:cs="Times New Roman"/>
          <w:sz w:val="24"/>
          <w:szCs w:val="24"/>
          <w:lang w:val="en-US"/>
        </w:rPr>
        <w:t>M</w:t>
      </w:r>
      <w:r w:rsidRPr="00F3342D">
        <w:rPr>
          <w:rFonts w:ascii="Times New Roman" w:hAnsi="Times New Roman" w:cs="Times New Roman"/>
          <w:sz w:val="24"/>
          <w:szCs w:val="24"/>
          <w:lang w:val="en-US"/>
        </w:rPr>
        <w:t xml:space="preserve">anager as well as </w:t>
      </w:r>
      <w:r w:rsidR="00122630" w:rsidRPr="00F3342D">
        <w:rPr>
          <w:rFonts w:ascii="Times New Roman" w:hAnsi="Times New Roman" w:cs="Times New Roman"/>
          <w:sz w:val="24"/>
          <w:szCs w:val="24"/>
          <w:lang w:val="en-US"/>
        </w:rPr>
        <w:t xml:space="preserve">by </w:t>
      </w:r>
      <w:r w:rsidRPr="00F3342D">
        <w:rPr>
          <w:rFonts w:ascii="Times New Roman" w:hAnsi="Times New Roman" w:cs="Times New Roman"/>
          <w:sz w:val="24"/>
          <w:szCs w:val="24"/>
          <w:lang w:val="en-US"/>
        </w:rPr>
        <w:t xml:space="preserve">the </w:t>
      </w:r>
      <w:r w:rsidR="00D95EA5">
        <w:rPr>
          <w:rFonts w:ascii="Times New Roman" w:hAnsi="Times New Roman" w:cs="Times New Roman"/>
          <w:sz w:val="24"/>
          <w:szCs w:val="24"/>
          <w:lang w:val="en-US"/>
        </w:rPr>
        <w:t>P</w:t>
      </w:r>
      <w:r w:rsidR="002F5D79" w:rsidRPr="00F3342D">
        <w:rPr>
          <w:rFonts w:ascii="Times New Roman" w:hAnsi="Times New Roman" w:cs="Times New Roman"/>
          <w:sz w:val="24"/>
          <w:szCs w:val="24"/>
          <w:lang w:val="en-US"/>
        </w:rPr>
        <w:t xml:space="preserve">roject </w:t>
      </w:r>
      <w:r w:rsidR="00D95EA5">
        <w:rPr>
          <w:rFonts w:ascii="Times New Roman" w:hAnsi="Times New Roman" w:cs="Times New Roman"/>
          <w:sz w:val="24"/>
          <w:szCs w:val="24"/>
          <w:lang w:val="en-US"/>
        </w:rPr>
        <w:t>C</w:t>
      </w:r>
      <w:r w:rsidR="002F5D79" w:rsidRPr="00F3342D">
        <w:rPr>
          <w:rFonts w:ascii="Times New Roman" w:hAnsi="Times New Roman" w:cs="Times New Roman"/>
          <w:sz w:val="24"/>
          <w:szCs w:val="24"/>
          <w:lang w:val="en-US"/>
        </w:rPr>
        <w:t>oordinator</w:t>
      </w:r>
      <w:r w:rsidR="00486143" w:rsidRPr="00F3342D">
        <w:rPr>
          <w:rFonts w:ascii="Times New Roman" w:hAnsi="Times New Roman" w:cs="Times New Roman"/>
          <w:sz w:val="24"/>
          <w:szCs w:val="24"/>
          <w:lang w:val="en-US"/>
        </w:rPr>
        <w:t>.</w:t>
      </w:r>
      <w:r w:rsidR="008444F7">
        <w:rPr>
          <w:rFonts w:ascii="Times New Roman" w:hAnsi="Times New Roman" w:cs="Times New Roman"/>
          <w:sz w:val="24"/>
          <w:szCs w:val="24"/>
          <w:lang w:val="en-US"/>
        </w:rPr>
        <w:t xml:space="preserve"> </w:t>
      </w:r>
      <w:r w:rsidR="00486143" w:rsidRPr="00F3342D">
        <w:rPr>
          <w:rFonts w:ascii="Times New Roman" w:hAnsi="Times New Roman" w:cs="Times New Roman"/>
          <w:sz w:val="24"/>
          <w:szCs w:val="24"/>
          <w:lang w:val="en-US"/>
        </w:rPr>
        <w:t>D</w:t>
      </w:r>
      <w:r w:rsidRPr="00F3342D">
        <w:rPr>
          <w:rFonts w:ascii="Times New Roman" w:hAnsi="Times New Roman" w:cs="Times New Roman"/>
          <w:sz w:val="24"/>
          <w:szCs w:val="24"/>
          <w:lang w:val="en-US"/>
        </w:rPr>
        <w:t>ay-to-day follow-up</w:t>
      </w:r>
      <w:r w:rsidR="00486143" w:rsidRPr="00F3342D">
        <w:rPr>
          <w:rFonts w:ascii="Times New Roman" w:hAnsi="Times New Roman" w:cs="Times New Roman"/>
          <w:sz w:val="24"/>
          <w:szCs w:val="24"/>
          <w:lang w:val="en-US"/>
        </w:rPr>
        <w:t xml:space="preserve"> was </w:t>
      </w:r>
      <w:r w:rsidR="00D95EA5">
        <w:rPr>
          <w:rFonts w:ascii="Times New Roman" w:hAnsi="Times New Roman" w:cs="Times New Roman"/>
          <w:sz w:val="24"/>
          <w:szCs w:val="24"/>
          <w:lang w:val="en-US"/>
        </w:rPr>
        <w:t>ensured</w:t>
      </w:r>
      <w:r w:rsidR="00486143" w:rsidRPr="00F3342D">
        <w:rPr>
          <w:rFonts w:ascii="Times New Roman" w:hAnsi="Times New Roman" w:cs="Times New Roman"/>
          <w:sz w:val="24"/>
          <w:szCs w:val="24"/>
          <w:lang w:val="en-US"/>
        </w:rPr>
        <w:t xml:space="preserve"> in each country by an EU-UN team made up of EU Delegation staff </w:t>
      </w:r>
      <w:r w:rsidR="00EB4018" w:rsidRPr="00F3342D">
        <w:rPr>
          <w:rFonts w:ascii="Times New Roman" w:hAnsi="Times New Roman" w:cs="Times New Roman"/>
          <w:sz w:val="24"/>
          <w:szCs w:val="24"/>
          <w:lang w:val="en-US"/>
        </w:rPr>
        <w:t>and UNDP</w:t>
      </w:r>
      <w:r w:rsidR="00486143" w:rsidRPr="00F3342D">
        <w:rPr>
          <w:rFonts w:ascii="Times New Roman" w:hAnsi="Times New Roman" w:cs="Times New Roman"/>
          <w:sz w:val="24"/>
          <w:szCs w:val="24"/>
          <w:lang w:val="en-US"/>
        </w:rPr>
        <w:t xml:space="preserve"> Country office staff. </w:t>
      </w:r>
    </w:p>
    <w:p w:rsidR="002F5D79" w:rsidRPr="00F3342D" w:rsidRDefault="002F5D79" w:rsidP="0004655C">
      <w:pPr>
        <w:pStyle w:val="NoSpacing"/>
        <w:jc w:val="both"/>
        <w:rPr>
          <w:rFonts w:ascii="Times New Roman" w:hAnsi="Times New Roman"/>
          <w:sz w:val="24"/>
          <w:szCs w:val="24"/>
        </w:rPr>
      </w:pPr>
      <w:r w:rsidRPr="00F3342D">
        <w:rPr>
          <w:rFonts w:ascii="Times New Roman" w:hAnsi="Times New Roman"/>
          <w:sz w:val="24"/>
          <w:szCs w:val="24"/>
        </w:rPr>
        <w:t xml:space="preserve">The </w:t>
      </w:r>
      <w:r w:rsidR="00FB2325" w:rsidRPr="00F3342D">
        <w:rPr>
          <w:rFonts w:ascii="Times New Roman" w:hAnsi="Times New Roman"/>
          <w:sz w:val="24"/>
          <w:szCs w:val="24"/>
        </w:rPr>
        <w:t xml:space="preserve">evaluation found the </w:t>
      </w:r>
      <w:r w:rsidRPr="00F3342D">
        <w:rPr>
          <w:rFonts w:ascii="Times New Roman" w:hAnsi="Times New Roman"/>
          <w:sz w:val="24"/>
          <w:szCs w:val="24"/>
        </w:rPr>
        <w:t xml:space="preserve">program </w:t>
      </w:r>
      <w:r w:rsidR="00121BBE" w:rsidRPr="00F3342D">
        <w:rPr>
          <w:rFonts w:ascii="Times New Roman" w:hAnsi="Times New Roman"/>
          <w:sz w:val="24"/>
          <w:szCs w:val="24"/>
        </w:rPr>
        <w:t xml:space="preserve">operational </w:t>
      </w:r>
      <w:r w:rsidRPr="00F3342D">
        <w:rPr>
          <w:rFonts w:ascii="Times New Roman" w:hAnsi="Times New Roman"/>
          <w:sz w:val="24"/>
          <w:szCs w:val="24"/>
        </w:rPr>
        <w:t xml:space="preserve">management system </w:t>
      </w:r>
      <w:r w:rsidR="00121BBE" w:rsidRPr="00F3342D">
        <w:rPr>
          <w:rFonts w:ascii="Times New Roman" w:hAnsi="Times New Roman"/>
          <w:sz w:val="24"/>
          <w:szCs w:val="24"/>
        </w:rPr>
        <w:t xml:space="preserve">to be effective. It </w:t>
      </w:r>
      <w:r w:rsidRPr="00F3342D">
        <w:rPr>
          <w:rFonts w:ascii="Times New Roman" w:hAnsi="Times New Roman"/>
          <w:sz w:val="24"/>
          <w:szCs w:val="24"/>
        </w:rPr>
        <w:t xml:space="preserve">provided the flexibility necessary to adapt and respond to changes in the operating environment of the program. </w:t>
      </w:r>
      <w:r w:rsidR="00D21AF0" w:rsidRPr="00F3342D">
        <w:rPr>
          <w:rFonts w:ascii="Times New Roman" w:hAnsi="Times New Roman"/>
          <w:sz w:val="24"/>
          <w:szCs w:val="24"/>
        </w:rPr>
        <w:t>T</w:t>
      </w:r>
      <w:r w:rsidRPr="00F3342D">
        <w:rPr>
          <w:rFonts w:ascii="Times New Roman" w:hAnsi="Times New Roman"/>
          <w:sz w:val="24"/>
          <w:szCs w:val="24"/>
        </w:rPr>
        <w:t xml:space="preserve">he level of authority </w:t>
      </w:r>
      <w:r w:rsidR="00D21AF0" w:rsidRPr="00F3342D">
        <w:rPr>
          <w:rFonts w:ascii="Times New Roman" w:hAnsi="Times New Roman"/>
          <w:sz w:val="24"/>
          <w:szCs w:val="24"/>
        </w:rPr>
        <w:t xml:space="preserve">given </w:t>
      </w:r>
      <w:r w:rsidRPr="00F3342D">
        <w:rPr>
          <w:rFonts w:ascii="Times New Roman" w:hAnsi="Times New Roman"/>
          <w:sz w:val="24"/>
          <w:szCs w:val="24"/>
        </w:rPr>
        <w:t xml:space="preserve">to the </w:t>
      </w:r>
      <w:r w:rsidR="006D74DF" w:rsidRPr="00F3342D">
        <w:rPr>
          <w:rFonts w:ascii="Times New Roman" w:hAnsi="Times New Roman"/>
          <w:sz w:val="24"/>
          <w:szCs w:val="24"/>
        </w:rPr>
        <w:t xml:space="preserve">Project Manager </w:t>
      </w:r>
      <w:r w:rsidRPr="00F3342D">
        <w:rPr>
          <w:rFonts w:ascii="Times New Roman" w:hAnsi="Times New Roman"/>
          <w:sz w:val="24"/>
          <w:szCs w:val="24"/>
        </w:rPr>
        <w:t xml:space="preserve">enabled him to make quick decisions and to provide timely support to the participating NGOs, leveraging the proximity of the Program Coordinator based in Goma. The </w:t>
      </w:r>
      <w:r w:rsidR="006D74DF" w:rsidRPr="00F3342D">
        <w:rPr>
          <w:rFonts w:ascii="Times New Roman" w:hAnsi="Times New Roman"/>
          <w:sz w:val="24"/>
          <w:szCs w:val="24"/>
        </w:rPr>
        <w:t>Program Coordinator</w:t>
      </w:r>
      <w:r w:rsidRPr="00F3342D">
        <w:rPr>
          <w:rFonts w:ascii="Times New Roman" w:hAnsi="Times New Roman"/>
          <w:sz w:val="24"/>
          <w:szCs w:val="24"/>
        </w:rPr>
        <w:t xml:space="preserve"> undertook </w:t>
      </w:r>
      <w:r w:rsidR="00122630" w:rsidRPr="00F3342D">
        <w:rPr>
          <w:rFonts w:ascii="Times New Roman" w:hAnsi="Times New Roman"/>
          <w:sz w:val="24"/>
          <w:szCs w:val="24"/>
        </w:rPr>
        <w:t xml:space="preserve">more than </w:t>
      </w:r>
      <w:r w:rsidR="002319B1" w:rsidRPr="00F3342D">
        <w:rPr>
          <w:rFonts w:ascii="Times New Roman" w:hAnsi="Times New Roman"/>
          <w:sz w:val="24"/>
          <w:szCs w:val="24"/>
        </w:rPr>
        <w:t>twenty (</w:t>
      </w:r>
      <w:r w:rsidR="00122630" w:rsidRPr="00F3342D">
        <w:rPr>
          <w:rFonts w:ascii="Times New Roman" w:hAnsi="Times New Roman"/>
          <w:sz w:val="24"/>
          <w:szCs w:val="24"/>
        </w:rPr>
        <w:t>20</w:t>
      </w:r>
      <w:r w:rsidR="002319B1" w:rsidRPr="00F3342D">
        <w:rPr>
          <w:rFonts w:ascii="Times New Roman" w:hAnsi="Times New Roman"/>
          <w:sz w:val="24"/>
          <w:szCs w:val="24"/>
        </w:rPr>
        <w:t>)</w:t>
      </w:r>
      <w:r w:rsidR="008444F7">
        <w:rPr>
          <w:rFonts w:ascii="Times New Roman" w:hAnsi="Times New Roman"/>
          <w:sz w:val="24"/>
          <w:szCs w:val="24"/>
        </w:rPr>
        <w:t xml:space="preserve"> </w:t>
      </w:r>
      <w:r w:rsidRPr="00F3342D">
        <w:rPr>
          <w:rFonts w:ascii="Times New Roman" w:hAnsi="Times New Roman"/>
          <w:sz w:val="24"/>
          <w:szCs w:val="24"/>
        </w:rPr>
        <w:t xml:space="preserve">missions to the countries to provide administrative and program support to the </w:t>
      </w:r>
      <w:r w:rsidR="00722DAE" w:rsidRPr="00F3342D">
        <w:rPr>
          <w:rFonts w:ascii="Times New Roman" w:hAnsi="Times New Roman"/>
          <w:sz w:val="24"/>
          <w:szCs w:val="24"/>
        </w:rPr>
        <w:t>implementing partner</w:t>
      </w:r>
      <w:r w:rsidR="009E070C" w:rsidRPr="00F3342D">
        <w:rPr>
          <w:rFonts w:ascii="Times New Roman" w:hAnsi="Times New Roman"/>
          <w:sz w:val="24"/>
          <w:szCs w:val="24"/>
        </w:rPr>
        <w:t xml:space="preserve"> NGOs</w:t>
      </w:r>
      <w:r w:rsidR="00372A46" w:rsidRPr="00F3342D">
        <w:rPr>
          <w:rFonts w:ascii="Times New Roman" w:hAnsi="Times New Roman"/>
          <w:sz w:val="24"/>
          <w:szCs w:val="24"/>
        </w:rPr>
        <w:t>, and to conduct project monitoring on behalf of the management team</w:t>
      </w:r>
      <w:r w:rsidRPr="00F3342D">
        <w:rPr>
          <w:rFonts w:ascii="Times New Roman" w:hAnsi="Times New Roman"/>
          <w:sz w:val="24"/>
          <w:szCs w:val="24"/>
        </w:rPr>
        <w:t xml:space="preserve">. The </w:t>
      </w:r>
      <w:r w:rsidR="00722DAE" w:rsidRPr="00F3342D">
        <w:rPr>
          <w:rFonts w:ascii="Times New Roman" w:hAnsi="Times New Roman"/>
          <w:sz w:val="24"/>
          <w:szCs w:val="24"/>
        </w:rPr>
        <w:t>Program Coordinator</w:t>
      </w:r>
      <w:r w:rsidR="00BC3D6E">
        <w:rPr>
          <w:rFonts w:ascii="Times New Roman" w:hAnsi="Times New Roman"/>
          <w:sz w:val="24"/>
          <w:szCs w:val="24"/>
        </w:rPr>
        <w:t xml:space="preserve"> </w:t>
      </w:r>
      <w:r w:rsidRPr="00F3342D">
        <w:rPr>
          <w:rFonts w:ascii="Times New Roman" w:hAnsi="Times New Roman"/>
          <w:sz w:val="24"/>
          <w:szCs w:val="24"/>
        </w:rPr>
        <w:t xml:space="preserve">was particularly effective in </w:t>
      </w:r>
      <w:r w:rsidR="00B7363B" w:rsidRPr="00F3342D">
        <w:rPr>
          <w:rFonts w:ascii="Times New Roman" w:hAnsi="Times New Roman"/>
          <w:sz w:val="24"/>
          <w:szCs w:val="24"/>
        </w:rPr>
        <w:t xml:space="preserve">providing liaison </w:t>
      </w:r>
      <w:r w:rsidR="00D21AF0" w:rsidRPr="00F3342D">
        <w:rPr>
          <w:rFonts w:ascii="Times New Roman" w:hAnsi="Times New Roman"/>
          <w:sz w:val="24"/>
          <w:szCs w:val="24"/>
        </w:rPr>
        <w:t>between the project</w:t>
      </w:r>
      <w:r w:rsidR="001C71D8" w:rsidRPr="00F3342D">
        <w:rPr>
          <w:rFonts w:ascii="Times New Roman" w:hAnsi="Times New Roman"/>
          <w:sz w:val="24"/>
          <w:szCs w:val="24"/>
        </w:rPr>
        <w:t>s</w:t>
      </w:r>
      <w:r w:rsidR="00D21AF0" w:rsidRPr="00F3342D">
        <w:rPr>
          <w:rFonts w:ascii="Times New Roman" w:hAnsi="Times New Roman"/>
          <w:sz w:val="24"/>
          <w:szCs w:val="24"/>
        </w:rPr>
        <w:t xml:space="preserve"> and </w:t>
      </w:r>
      <w:r w:rsidR="002C16FE" w:rsidRPr="00F3342D">
        <w:rPr>
          <w:rFonts w:ascii="Times New Roman" w:hAnsi="Times New Roman"/>
          <w:sz w:val="24"/>
          <w:szCs w:val="24"/>
        </w:rPr>
        <w:t>the UNDP Country Offices</w:t>
      </w:r>
      <w:r w:rsidR="00D95EA5">
        <w:rPr>
          <w:rFonts w:ascii="Times New Roman" w:hAnsi="Times New Roman"/>
          <w:sz w:val="24"/>
          <w:szCs w:val="24"/>
        </w:rPr>
        <w:t>,</w:t>
      </w:r>
      <w:r w:rsidR="00BC3D6E">
        <w:rPr>
          <w:rFonts w:ascii="Times New Roman" w:hAnsi="Times New Roman"/>
          <w:sz w:val="24"/>
          <w:szCs w:val="24"/>
        </w:rPr>
        <w:t xml:space="preserve"> </w:t>
      </w:r>
      <w:r w:rsidR="0004249E" w:rsidRPr="00F3342D">
        <w:rPr>
          <w:rFonts w:ascii="Times New Roman" w:hAnsi="Times New Roman"/>
          <w:sz w:val="24"/>
          <w:szCs w:val="24"/>
        </w:rPr>
        <w:t xml:space="preserve">including </w:t>
      </w:r>
      <w:r w:rsidRPr="00F3342D">
        <w:rPr>
          <w:rFonts w:ascii="Times New Roman" w:hAnsi="Times New Roman"/>
          <w:sz w:val="24"/>
          <w:szCs w:val="24"/>
        </w:rPr>
        <w:t xml:space="preserve">facilitating </w:t>
      </w:r>
      <w:r w:rsidR="002C16FE" w:rsidRPr="00F3342D">
        <w:rPr>
          <w:rFonts w:ascii="Times New Roman" w:hAnsi="Times New Roman"/>
          <w:sz w:val="24"/>
          <w:szCs w:val="24"/>
        </w:rPr>
        <w:t xml:space="preserve">the </w:t>
      </w:r>
      <w:r w:rsidR="00372A46" w:rsidRPr="00F3342D">
        <w:rPr>
          <w:rFonts w:ascii="Times New Roman" w:hAnsi="Times New Roman"/>
          <w:sz w:val="24"/>
          <w:szCs w:val="24"/>
        </w:rPr>
        <w:t xml:space="preserve">interaction between </w:t>
      </w:r>
      <w:r w:rsidR="002C16FE" w:rsidRPr="00F3342D">
        <w:rPr>
          <w:rFonts w:ascii="Times New Roman" w:hAnsi="Times New Roman"/>
          <w:sz w:val="24"/>
          <w:szCs w:val="24"/>
        </w:rPr>
        <w:t xml:space="preserve">the </w:t>
      </w:r>
      <w:r w:rsidR="00722DAE" w:rsidRPr="00F3342D">
        <w:rPr>
          <w:rFonts w:ascii="Times New Roman" w:hAnsi="Times New Roman"/>
          <w:sz w:val="24"/>
          <w:szCs w:val="24"/>
        </w:rPr>
        <w:t>implementing partners</w:t>
      </w:r>
      <w:r w:rsidR="00BC3D6E">
        <w:rPr>
          <w:rFonts w:ascii="Times New Roman" w:hAnsi="Times New Roman"/>
          <w:sz w:val="24"/>
          <w:szCs w:val="24"/>
        </w:rPr>
        <w:t xml:space="preserve"> </w:t>
      </w:r>
      <w:r w:rsidR="00372A46" w:rsidRPr="00F3342D">
        <w:rPr>
          <w:rFonts w:ascii="Times New Roman" w:hAnsi="Times New Roman"/>
          <w:sz w:val="24"/>
          <w:szCs w:val="24"/>
        </w:rPr>
        <w:t xml:space="preserve">and UNDP administration in </w:t>
      </w:r>
      <w:r w:rsidR="002C16FE" w:rsidRPr="00F3342D">
        <w:rPr>
          <w:rFonts w:ascii="Times New Roman" w:hAnsi="Times New Roman"/>
          <w:sz w:val="24"/>
          <w:szCs w:val="24"/>
        </w:rPr>
        <w:t xml:space="preserve">the </w:t>
      </w:r>
      <w:r w:rsidR="00372A46" w:rsidRPr="00F3342D">
        <w:rPr>
          <w:rFonts w:ascii="Times New Roman" w:hAnsi="Times New Roman"/>
          <w:sz w:val="24"/>
          <w:szCs w:val="24"/>
        </w:rPr>
        <w:t xml:space="preserve">processing of project fund </w:t>
      </w:r>
      <w:r w:rsidR="00D21AF0" w:rsidRPr="00F3342D">
        <w:rPr>
          <w:rFonts w:ascii="Times New Roman" w:hAnsi="Times New Roman"/>
          <w:sz w:val="24"/>
          <w:szCs w:val="24"/>
        </w:rPr>
        <w:t>replenishment.</w:t>
      </w:r>
    </w:p>
    <w:p w:rsidR="002F5D79" w:rsidRPr="00F3342D" w:rsidRDefault="002F5D79" w:rsidP="0004655C">
      <w:pPr>
        <w:pStyle w:val="NoSpacing"/>
        <w:jc w:val="both"/>
        <w:rPr>
          <w:rFonts w:ascii="Times New Roman" w:hAnsi="Times New Roman"/>
          <w:sz w:val="24"/>
          <w:szCs w:val="24"/>
        </w:rPr>
      </w:pPr>
    </w:p>
    <w:p w:rsidR="003A1A94" w:rsidRPr="00F3342D" w:rsidRDefault="002F5D79" w:rsidP="0004655C">
      <w:pPr>
        <w:pStyle w:val="NoSpacing"/>
        <w:jc w:val="both"/>
        <w:rPr>
          <w:rFonts w:ascii="Times New Roman" w:hAnsi="Times New Roman"/>
          <w:sz w:val="24"/>
          <w:szCs w:val="24"/>
        </w:rPr>
      </w:pPr>
      <w:r w:rsidRPr="00F3342D">
        <w:rPr>
          <w:rFonts w:ascii="Times New Roman" w:hAnsi="Times New Roman"/>
          <w:sz w:val="24"/>
          <w:szCs w:val="24"/>
        </w:rPr>
        <w:t xml:space="preserve">The coordination and collaboration between the </w:t>
      </w:r>
      <w:r w:rsidR="002C16FE" w:rsidRPr="00F3342D">
        <w:rPr>
          <w:rFonts w:ascii="Times New Roman" w:hAnsi="Times New Roman"/>
          <w:sz w:val="24"/>
          <w:szCs w:val="24"/>
        </w:rPr>
        <w:t>Program Manage</w:t>
      </w:r>
      <w:r w:rsidR="00D21AF0" w:rsidRPr="00F3342D">
        <w:rPr>
          <w:rFonts w:ascii="Times New Roman" w:hAnsi="Times New Roman"/>
          <w:sz w:val="24"/>
          <w:szCs w:val="24"/>
        </w:rPr>
        <w:t xml:space="preserve">ment </w:t>
      </w:r>
      <w:r w:rsidRPr="00F3342D">
        <w:rPr>
          <w:rFonts w:ascii="Times New Roman" w:hAnsi="Times New Roman"/>
          <w:sz w:val="24"/>
          <w:szCs w:val="24"/>
        </w:rPr>
        <w:t xml:space="preserve">Team </w:t>
      </w:r>
      <w:r w:rsidR="006C2AD3" w:rsidRPr="00F3342D">
        <w:rPr>
          <w:rFonts w:ascii="Times New Roman" w:hAnsi="Times New Roman"/>
          <w:sz w:val="24"/>
          <w:szCs w:val="24"/>
        </w:rPr>
        <w:t xml:space="preserve">(The Project Manager based in New York and the Program Coordinator based in Goma) </w:t>
      </w:r>
      <w:r w:rsidR="002C16FE" w:rsidRPr="00F3342D">
        <w:rPr>
          <w:rFonts w:ascii="Times New Roman" w:hAnsi="Times New Roman"/>
          <w:sz w:val="24"/>
          <w:szCs w:val="24"/>
        </w:rPr>
        <w:t xml:space="preserve">and </w:t>
      </w:r>
      <w:r w:rsidRPr="00F3342D">
        <w:rPr>
          <w:rFonts w:ascii="Times New Roman" w:hAnsi="Times New Roman"/>
          <w:sz w:val="24"/>
          <w:szCs w:val="24"/>
        </w:rPr>
        <w:t xml:space="preserve">the </w:t>
      </w:r>
      <w:r w:rsidR="00452220" w:rsidRPr="00F3342D">
        <w:rPr>
          <w:rFonts w:ascii="Times New Roman" w:hAnsi="Times New Roman"/>
          <w:sz w:val="24"/>
          <w:szCs w:val="24"/>
        </w:rPr>
        <w:t>Country Project T</w:t>
      </w:r>
      <w:r w:rsidR="006C2AD3" w:rsidRPr="00F3342D">
        <w:rPr>
          <w:rFonts w:ascii="Times New Roman" w:hAnsi="Times New Roman"/>
          <w:sz w:val="24"/>
          <w:szCs w:val="24"/>
        </w:rPr>
        <w:t>e</w:t>
      </w:r>
      <w:r w:rsidR="00452220" w:rsidRPr="00F3342D">
        <w:rPr>
          <w:rFonts w:ascii="Times New Roman" w:hAnsi="Times New Roman"/>
          <w:sz w:val="24"/>
          <w:szCs w:val="24"/>
        </w:rPr>
        <w:t>ams-CPT (</w:t>
      </w:r>
      <w:r w:rsidRPr="00F3342D">
        <w:rPr>
          <w:rFonts w:ascii="Times New Roman" w:hAnsi="Times New Roman"/>
          <w:sz w:val="24"/>
          <w:szCs w:val="24"/>
        </w:rPr>
        <w:t>EU</w:t>
      </w:r>
      <w:r w:rsidR="00452220" w:rsidRPr="00F3342D">
        <w:rPr>
          <w:rFonts w:ascii="Times New Roman" w:hAnsi="Times New Roman"/>
          <w:sz w:val="24"/>
          <w:szCs w:val="24"/>
        </w:rPr>
        <w:t>D</w:t>
      </w:r>
      <w:r w:rsidRPr="00F3342D">
        <w:rPr>
          <w:rFonts w:ascii="Times New Roman" w:hAnsi="Times New Roman"/>
          <w:sz w:val="24"/>
          <w:szCs w:val="24"/>
        </w:rPr>
        <w:t xml:space="preserve"> and UN</w:t>
      </w:r>
      <w:r w:rsidR="002C16FE" w:rsidRPr="00F3342D">
        <w:rPr>
          <w:rFonts w:ascii="Times New Roman" w:hAnsi="Times New Roman"/>
          <w:sz w:val="24"/>
          <w:szCs w:val="24"/>
        </w:rPr>
        <w:t>DP</w:t>
      </w:r>
      <w:r w:rsidR="00F30741">
        <w:rPr>
          <w:rFonts w:ascii="Times New Roman" w:hAnsi="Times New Roman"/>
          <w:sz w:val="24"/>
          <w:szCs w:val="24"/>
        </w:rPr>
        <w:t xml:space="preserve"> </w:t>
      </w:r>
      <w:r w:rsidR="002C16FE" w:rsidRPr="00F3342D">
        <w:rPr>
          <w:rFonts w:ascii="Times New Roman" w:hAnsi="Times New Roman"/>
          <w:sz w:val="24"/>
          <w:szCs w:val="24"/>
        </w:rPr>
        <w:t xml:space="preserve">country </w:t>
      </w:r>
      <w:r w:rsidRPr="00F3342D">
        <w:rPr>
          <w:rFonts w:ascii="Times New Roman" w:hAnsi="Times New Roman"/>
          <w:sz w:val="24"/>
          <w:szCs w:val="24"/>
        </w:rPr>
        <w:t>office</w:t>
      </w:r>
      <w:r w:rsidR="00452220" w:rsidRPr="00F3342D">
        <w:rPr>
          <w:rFonts w:ascii="Times New Roman" w:hAnsi="Times New Roman"/>
          <w:sz w:val="24"/>
          <w:szCs w:val="24"/>
        </w:rPr>
        <w:t>)</w:t>
      </w:r>
      <w:r w:rsidR="00F30741">
        <w:rPr>
          <w:rFonts w:ascii="Times New Roman" w:hAnsi="Times New Roman"/>
          <w:sz w:val="24"/>
          <w:szCs w:val="24"/>
        </w:rPr>
        <w:t xml:space="preserve"> </w:t>
      </w:r>
      <w:r w:rsidR="00065C80" w:rsidRPr="00F3342D">
        <w:rPr>
          <w:rFonts w:ascii="Times New Roman" w:hAnsi="Times New Roman"/>
          <w:sz w:val="24"/>
          <w:szCs w:val="24"/>
        </w:rPr>
        <w:t xml:space="preserve">was </w:t>
      </w:r>
      <w:r w:rsidR="001111A2" w:rsidRPr="00F3342D">
        <w:rPr>
          <w:rFonts w:ascii="Times New Roman" w:hAnsi="Times New Roman"/>
          <w:sz w:val="24"/>
          <w:szCs w:val="24"/>
        </w:rPr>
        <w:t xml:space="preserve">satisfactory </w:t>
      </w:r>
      <w:r w:rsidR="00122630" w:rsidRPr="00F3342D">
        <w:rPr>
          <w:rFonts w:ascii="Times New Roman" w:hAnsi="Times New Roman"/>
          <w:sz w:val="24"/>
          <w:szCs w:val="24"/>
        </w:rPr>
        <w:t xml:space="preserve">overall </w:t>
      </w:r>
      <w:r w:rsidR="00065C80" w:rsidRPr="00F3342D">
        <w:rPr>
          <w:rFonts w:ascii="Times New Roman" w:hAnsi="Times New Roman"/>
          <w:sz w:val="24"/>
          <w:szCs w:val="24"/>
        </w:rPr>
        <w:t xml:space="preserve">with </w:t>
      </w:r>
      <w:r w:rsidR="000D705D" w:rsidRPr="00F3342D">
        <w:rPr>
          <w:rFonts w:ascii="Times New Roman" w:hAnsi="Times New Roman"/>
          <w:sz w:val="24"/>
          <w:szCs w:val="24"/>
        </w:rPr>
        <w:t>vari</w:t>
      </w:r>
      <w:r w:rsidR="00065C80" w:rsidRPr="00F3342D">
        <w:rPr>
          <w:rFonts w:ascii="Times New Roman" w:hAnsi="Times New Roman"/>
          <w:sz w:val="24"/>
          <w:szCs w:val="24"/>
        </w:rPr>
        <w:t xml:space="preserve">ations </w:t>
      </w:r>
      <w:r w:rsidR="000D705D" w:rsidRPr="00F3342D">
        <w:rPr>
          <w:rFonts w:ascii="Times New Roman" w:hAnsi="Times New Roman"/>
          <w:sz w:val="24"/>
          <w:szCs w:val="24"/>
        </w:rPr>
        <w:t>from country to country. The collabo</w:t>
      </w:r>
      <w:r w:rsidR="00065C80" w:rsidRPr="00F3342D">
        <w:rPr>
          <w:rFonts w:ascii="Times New Roman" w:hAnsi="Times New Roman"/>
          <w:sz w:val="24"/>
          <w:szCs w:val="24"/>
        </w:rPr>
        <w:t>ration was excellent in Burundi</w:t>
      </w:r>
      <w:r w:rsidR="00D6622A" w:rsidRPr="00F3342D">
        <w:rPr>
          <w:rFonts w:ascii="Times New Roman" w:hAnsi="Times New Roman"/>
          <w:sz w:val="24"/>
          <w:szCs w:val="24"/>
        </w:rPr>
        <w:t>, where it</w:t>
      </w:r>
      <w:r w:rsidR="00065C80" w:rsidRPr="00F3342D">
        <w:rPr>
          <w:rFonts w:ascii="Times New Roman" w:hAnsi="Times New Roman"/>
          <w:sz w:val="24"/>
          <w:szCs w:val="24"/>
        </w:rPr>
        <w:t xml:space="preserve"> was </w:t>
      </w:r>
      <w:r w:rsidR="000D705D" w:rsidRPr="00F3342D">
        <w:rPr>
          <w:rFonts w:ascii="Times New Roman" w:hAnsi="Times New Roman"/>
          <w:sz w:val="24"/>
          <w:szCs w:val="24"/>
        </w:rPr>
        <w:t xml:space="preserve">very </w:t>
      </w:r>
      <w:r w:rsidRPr="00F3342D">
        <w:rPr>
          <w:rFonts w:ascii="Times New Roman" w:hAnsi="Times New Roman"/>
          <w:sz w:val="24"/>
          <w:szCs w:val="24"/>
        </w:rPr>
        <w:t xml:space="preserve">effective in </w:t>
      </w:r>
      <w:r w:rsidR="00845940" w:rsidRPr="00F3342D">
        <w:rPr>
          <w:rFonts w:ascii="Times New Roman" w:hAnsi="Times New Roman"/>
          <w:sz w:val="24"/>
          <w:szCs w:val="24"/>
        </w:rPr>
        <w:t xml:space="preserve">overcoming </w:t>
      </w:r>
      <w:r w:rsidR="00284CED" w:rsidRPr="00F3342D">
        <w:rPr>
          <w:rFonts w:ascii="Times New Roman" w:hAnsi="Times New Roman"/>
          <w:sz w:val="24"/>
          <w:szCs w:val="24"/>
        </w:rPr>
        <w:t xml:space="preserve">obstacles to project implementation </w:t>
      </w:r>
      <w:r w:rsidR="006155E7" w:rsidRPr="00F3342D">
        <w:rPr>
          <w:rFonts w:ascii="Times New Roman" w:hAnsi="Times New Roman"/>
          <w:sz w:val="24"/>
          <w:szCs w:val="24"/>
        </w:rPr>
        <w:t xml:space="preserve">that </w:t>
      </w:r>
      <w:r w:rsidR="009E2286" w:rsidRPr="00F3342D">
        <w:rPr>
          <w:rFonts w:ascii="Times New Roman" w:hAnsi="Times New Roman"/>
          <w:sz w:val="24"/>
          <w:szCs w:val="24"/>
        </w:rPr>
        <w:t xml:space="preserve">emerged </w:t>
      </w:r>
      <w:r w:rsidR="00845940" w:rsidRPr="00F3342D">
        <w:rPr>
          <w:rFonts w:ascii="Times New Roman" w:hAnsi="Times New Roman"/>
          <w:sz w:val="24"/>
          <w:szCs w:val="24"/>
        </w:rPr>
        <w:t xml:space="preserve">in the </w:t>
      </w:r>
      <w:r w:rsidR="009E2286" w:rsidRPr="00F3342D">
        <w:rPr>
          <w:rFonts w:ascii="Times New Roman" w:hAnsi="Times New Roman"/>
          <w:sz w:val="24"/>
          <w:szCs w:val="24"/>
        </w:rPr>
        <w:t xml:space="preserve">relation </w:t>
      </w:r>
      <w:r w:rsidR="00813DC2" w:rsidRPr="00F3342D">
        <w:rPr>
          <w:rFonts w:ascii="Times New Roman" w:hAnsi="Times New Roman"/>
          <w:sz w:val="24"/>
          <w:szCs w:val="24"/>
        </w:rPr>
        <w:t>with the government</w:t>
      </w:r>
      <w:r w:rsidR="006155E7" w:rsidRPr="00F3342D">
        <w:rPr>
          <w:rFonts w:ascii="Times New Roman" w:hAnsi="Times New Roman"/>
          <w:sz w:val="24"/>
          <w:szCs w:val="24"/>
        </w:rPr>
        <w:t xml:space="preserve">. The collaboration was </w:t>
      </w:r>
      <w:r w:rsidR="001111A2" w:rsidRPr="00F3342D">
        <w:rPr>
          <w:rFonts w:ascii="Times New Roman" w:hAnsi="Times New Roman"/>
          <w:sz w:val="24"/>
          <w:szCs w:val="24"/>
        </w:rPr>
        <w:t xml:space="preserve">also very </w:t>
      </w:r>
      <w:r w:rsidR="006155E7" w:rsidRPr="00F3342D">
        <w:rPr>
          <w:rFonts w:ascii="Times New Roman" w:hAnsi="Times New Roman"/>
          <w:sz w:val="24"/>
          <w:szCs w:val="24"/>
        </w:rPr>
        <w:t xml:space="preserve">good between the </w:t>
      </w:r>
      <w:r w:rsidR="001111A2" w:rsidRPr="00F3342D">
        <w:rPr>
          <w:rFonts w:ascii="Times New Roman" w:hAnsi="Times New Roman"/>
          <w:sz w:val="24"/>
          <w:szCs w:val="24"/>
        </w:rPr>
        <w:t xml:space="preserve">Program Management Team </w:t>
      </w:r>
      <w:r w:rsidR="006155E7" w:rsidRPr="00F3342D">
        <w:rPr>
          <w:rFonts w:ascii="Times New Roman" w:hAnsi="Times New Roman"/>
          <w:sz w:val="24"/>
          <w:szCs w:val="24"/>
        </w:rPr>
        <w:t>and the EU delegation in Rwanda</w:t>
      </w:r>
      <w:r w:rsidR="0045253B" w:rsidRPr="00F3342D">
        <w:rPr>
          <w:rFonts w:ascii="Times New Roman" w:hAnsi="Times New Roman"/>
          <w:sz w:val="24"/>
          <w:szCs w:val="24"/>
        </w:rPr>
        <w:t xml:space="preserve">, and between the </w:t>
      </w:r>
      <w:r w:rsidR="001111A2" w:rsidRPr="00F3342D">
        <w:rPr>
          <w:rFonts w:ascii="Times New Roman" w:hAnsi="Times New Roman"/>
          <w:sz w:val="24"/>
          <w:szCs w:val="24"/>
        </w:rPr>
        <w:t xml:space="preserve">Program Management Team </w:t>
      </w:r>
      <w:r w:rsidR="0045253B" w:rsidRPr="00F3342D">
        <w:rPr>
          <w:rFonts w:ascii="Times New Roman" w:hAnsi="Times New Roman"/>
          <w:sz w:val="24"/>
          <w:szCs w:val="24"/>
        </w:rPr>
        <w:t>and the UNDP Office in Goma</w:t>
      </w:r>
      <w:r w:rsidR="002A6CFB" w:rsidRPr="00F3342D">
        <w:rPr>
          <w:rFonts w:ascii="Times New Roman" w:hAnsi="Times New Roman"/>
          <w:sz w:val="24"/>
          <w:szCs w:val="24"/>
        </w:rPr>
        <w:t xml:space="preserve">. The UNDP Office in Goma was the </w:t>
      </w:r>
      <w:r w:rsidR="0045253B" w:rsidRPr="00F3342D">
        <w:rPr>
          <w:rFonts w:ascii="Times New Roman" w:hAnsi="Times New Roman"/>
          <w:sz w:val="24"/>
          <w:szCs w:val="24"/>
        </w:rPr>
        <w:t xml:space="preserve">UNDP </w:t>
      </w:r>
      <w:r w:rsidR="002A6CFB" w:rsidRPr="00F3342D">
        <w:rPr>
          <w:rFonts w:ascii="Times New Roman" w:hAnsi="Times New Roman"/>
          <w:sz w:val="24"/>
          <w:szCs w:val="24"/>
        </w:rPr>
        <w:t>counterpart to the project</w:t>
      </w:r>
      <w:r w:rsidR="006155E7" w:rsidRPr="00F3342D">
        <w:rPr>
          <w:rFonts w:ascii="Times New Roman" w:hAnsi="Times New Roman"/>
          <w:sz w:val="24"/>
          <w:szCs w:val="24"/>
        </w:rPr>
        <w:t>.</w:t>
      </w:r>
      <w:r w:rsidR="008444F7">
        <w:rPr>
          <w:rFonts w:ascii="Times New Roman" w:hAnsi="Times New Roman"/>
          <w:sz w:val="24"/>
          <w:szCs w:val="24"/>
        </w:rPr>
        <w:t xml:space="preserve"> </w:t>
      </w:r>
      <w:r w:rsidR="002A6CFB" w:rsidRPr="00F3342D">
        <w:rPr>
          <w:rFonts w:ascii="Times New Roman" w:hAnsi="Times New Roman"/>
          <w:sz w:val="24"/>
          <w:szCs w:val="24"/>
        </w:rPr>
        <w:t xml:space="preserve">It </w:t>
      </w:r>
      <w:r w:rsidR="0045253B" w:rsidRPr="00F3342D">
        <w:rPr>
          <w:rFonts w:ascii="Times New Roman" w:hAnsi="Times New Roman"/>
          <w:sz w:val="24"/>
          <w:szCs w:val="24"/>
        </w:rPr>
        <w:t xml:space="preserve">provided office space and logistics support to the EU-UN Project </w:t>
      </w:r>
      <w:r w:rsidR="001111A2" w:rsidRPr="00F3342D">
        <w:rPr>
          <w:rFonts w:ascii="Times New Roman" w:hAnsi="Times New Roman"/>
          <w:sz w:val="24"/>
          <w:szCs w:val="24"/>
        </w:rPr>
        <w:t>M</w:t>
      </w:r>
      <w:r w:rsidR="0045253B" w:rsidRPr="00F3342D">
        <w:rPr>
          <w:rFonts w:ascii="Times New Roman" w:hAnsi="Times New Roman"/>
          <w:sz w:val="24"/>
          <w:szCs w:val="24"/>
        </w:rPr>
        <w:t>anagement Team.</w:t>
      </w:r>
      <w:r w:rsidR="008444F7">
        <w:rPr>
          <w:rFonts w:ascii="Times New Roman" w:hAnsi="Times New Roman"/>
          <w:sz w:val="24"/>
          <w:szCs w:val="24"/>
        </w:rPr>
        <w:t xml:space="preserve"> </w:t>
      </w:r>
      <w:r w:rsidR="00D95EA5">
        <w:rPr>
          <w:rFonts w:ascii="Times New Roman" w:hAnsi="Times New Roman"/>
          <w:sz w:val="24"/>
          <w:szCs w:val="24"/>
        </w:rPr>
        <w:t>C</w:t>
      </w:r>
      <w:r w:rsidR="001111A2" w:rsidRPr="00F3342D">
        <w:rPr>
          <w:rFonts w:ascii="Times New Roman" w:hAnsi="Times New Roman"/>
          <w:sz w:val="24"/>
          <w:szCs w:val="24"/>
        </w:rPr>
        <w:t xml:space="preserve">ollaboration </w:t>
      </w:r>
      <w:r w:rsidR="00452220" w:rsidRPr="00F3342D">
        <w:rPr>
          <w:rFonts w:ascii="Times New Roman" w:hAnsi="Times New Roman"/>
          <w:sz w:val="24"/>
          <w:szCs w:val="24"/>
        </w:rPr>
        <w:t xml:space="preserve">with individual CPT members in </w:t>
      </w:r>
      <w:r w:rsidR="006C2AD3" w:rsidRPr="00F3342D">
        <w:rPr>
          <w:rFonts w:ascii="Times New Roman" w:hAnsi="Times New Roman"/>
          <w:sz w:val="24"/>
          <w:szCs w:val="24"/>
        </w:rPr>
        <w:t xml:space="preserve">the </w:t>
      </w:r>
      <w:r w:rsidR="00452220" w:rsidRPr="00F3342D">
        <w:rPr>
          <w:rFonts w:ascii="Times New Roman" w:hAnsi="Times New Roman"/>
          <w:sz w:val="24"/>
          <w:szCs w:val="24"/>
        </w:rPr>
        <w:t xml:space="preserve">other countries </w:t>
      </w:r>
      <w:r w:rsidR="001111A2" w:rsidRPr="00F3342D">
        <w:rPr>
          <w:rFonts w:ascii="Times New Roman" w:hAnsi="Times New Roman"/>
          <w:sz w:val="24"/>
          <w:szCs w:val="24"/>
        </w:rPr>
        <w:t>left room for improvement.</w:t>
      </w:r>
    </w:p>
    <w:p w:rsidR="008C24F6" w:rsidRPr="00F3342D" w:rsidRDefault="008C24F6" w:rsidP="0004655C">
      <w:pPr>
        <w:pStyle w:val="NoSpacing"/>
        <w:jc w:val="both"/>
        <w:rPr>
          <w:rFonts w:ascii="Times New Roman" w:hAnsi="Times New Roman"/>
          <w:sz w:val="24"/>
          <w:szCs w:val="24"/>
        </w:rPr>
      </w:pPr>
    </w:p>
    <w:p w:rsidR="006C2AD3" w:rsidRPr="00F3342D" w:rsidRDefault="006C2AD3" w:rsidP="0004655C">
      <w:pPr>
        <w:autoSpaceDE w:val="0"/>
        <w:autoSpaceDN w:val="0"/>
        <w:adjustRightInd w:val="0"/>
        <w:spacing w:line="240" w:lineRule="auto"/>
        <w:jc w:val="both"/>
        <w:rPr>
          <w:rFonts w:ascii="Times New Roman" w:hAnsi="Times New Roman" w:cs="Times New Roman"/>
          <w:b/>
          <w:color w:val="000000"/>
          <w:sz w:val="24"/>
          <w:szCs w:val="24"/>
          <w:lang w:val="en-US"/>
        </w:rPr>
      </w:pPr>
    </w:p>
    <w:p w:rsidR="008E735A" w:rsidRPr="00F3342D" w:rsidRDefault="008E735A" w:rsidP="0004655C">
      <w:pPr>
        <w:autoSpaceDE w:val="0"/>
        <w:autoSpaceDN w:val="0"/>
        <w:adjustRightInd w:val="0"/>
        <w:spacing w:line="240" w:lineRule="auto"/>
        <w:jc w:val="both"/>
        <w:rPr>
          <w:rFonts w:ascii="Times New Roman" w:hAnsi="Times New Roman" w:cs="Times New Roman"/>
          <w:color w:val="000000"/>
          <w:sz w:val="24"/>
          <w:szCs w:val="24"/>
          <w:lang w:val="en-US"/>
        </w:rPr>
      </w:pPr>
      <w:r w:rsidRPr="00F3342D">
        <w:rPr>
          <w:rFonts w:ascii="Times New Roman" w:hAnsi="Times New Roman" w:cs="Times New Roman"/>
          <w:b/>
          <w:color w:val="000000"/>
          <w:sz w:val="24"/>
          <w:szCs w:val="24"/>
          <w:lang w:val="en-US"/>
        </w:rPr>
        <w:lastRenderedPageBreak/>
        <w:t xml:space="preserve">Financial </w:t>
      </w:r>
      <w:r w:rsidR="008C24F6" w:rsidRPr="00F3342D">
        <w:rPr>
          <w:rFonts w:ascii="Times New Roman" w:hAnsi="Times New Roman" w:cs="Times New Roman"/>
          <w:b/>
          <w:color w:val="000000"/>
          <w:sz w:val="24"/>
          <w:szCs w:val="24"/>
          <w:lang w:val="en-US"/>
        </w:rPr>
        <w:t>management</w:t>
      </w:r>
    </w:p>
    <w:p w:rsidR="008E735A" w:rsidRPr="00F3342D" w:rsidRDefault="005005C3" w:rsidP="0004655C">
      <w:pPr>
        <w:autoSpaceDE w:val="0"/>
        <w:autoSpaceDN w:val="0"/>
        <w:adjustRightInd w:val="0"/>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G</w:t>
      </w:r>
      <w:r w:rsidR="00EB66D4" w:rsidRPr="00F3342D">
        <w:rPr>
          <w:rFonts w:ascii="Times New Roman" w:hAnsi="Times New Roman" w:cs="Times New Roman"/>
          <w:sz w:val="24"/>
          <w:szCs w:val="24"/>
          <w:lang w:val="en-US"/>
        </w:rPr>
        <w:t xml:space="preserve">rants were allocated to </w:t>
      </w:r>
      <w:r w:rsidRPr="00F3342D">
        <w:rPr>
          <w:rFonts w:ascii="Times New Roman" w:hAnsi="Times New Roman" w:cs="Times New Roman"/>
          <w:sz w:val="24"/>
          <w:szCs w:val="24"/>
          <w:lang w:val="en-US"/>
        </w:rPr>
        <w:t xml:space="preserve">the </w:t>
      </w:r>
      <w:r w:rsidR="00EB66D4" w:rsidRPr="00F3342D">
        <w:rPr>
          <w:rFonts w:ascii="Times New Roman" w:hAnsi="Times New Roman" w:cs="Times New Roman"/>
          <w:sz w:val="24"/>
          <w:szCs w:val="24"/>
          <w:lang w:val="en-US"/>
        </w:rPr>
        <w:t xml:space="preserve">CSOs </w:t>
      </w:r>
      <w:r w:rsidR="00D504A8">
        <w:rPr>
          <w:rFonts w:ascii="Times New Roman" w:hAnsi="Times New Roman" w:cs="Times New Roman"/>
          <w:sz w:val="24"/>
          <w:szCs w:val="24"/>
          <w:lang w:val="en-US"/>
        </w:rPr>
        <w:t>following a</w:t>
      </w:r>
      <w:r w:rsidR="00EB66D4" w:rsidRPr="00F3342D">
        <w:rPr>
          <w:rFonts w:ascii="Times New Roman" w:hAnsi="Times New Roman" w:cs="Times New Roman"/>
          <w:sz w:val="24"/>
          <w:szCs w:val="24"/>
          <w:lang w:val="en-US"/>
        </w:rPr>
        <w:t xml:space="preserve"> collective decision and approval of the Project Team and the EU-UN Partnership Steering Committee</w:t>
      </w:r>
      <w:r w:rsidR="00121BBE" w:rsidRPr="00F3342D">
        <w:rPr>
          <w:rFonts w:ascii="Times New Roman" w:hAnsi="Times New Roman" w:cs="Times New Roman"/>
          <w:sz w:val="24"/>
          <w:szCs w:val="24"/>
          <w:lang w:val="en-US"/>
        </w:rPr>
        <w:t xml:space="preserve">. </w:t>
      </w:r>
      <w:r w:rsidR="008D6904" w:rsidRPr="00F3342D">
        <w:rPr>
          <w:rFonts w:ascii="Times New Roman" w:hAnsi="Times New Roman" w:cs="Times New Roman"/>
          <w:sz w:val="24"/>
          <w:szCs w:val="24"/>
          <w:lang w:val="en-US"/>
        </w:rPr>
        <w:t>The f</w:t>
      </w:r>
      <w:r w:rsidRPr="00F3342D">
        <w:rPr>
          <w:rFonts w:ascii="Times New Roman" w:hAnsi="Times New Roman" w:cs="Times New Roman"/>
          <w:sz w:val="24"/>
          <w:szCs w:val="24"/>
          <w:lang w:val="en-US"/>
        </w:rPr>
        <w:t xml:space="preserve">inancial management </w:t>
      </w:r>
      <w:r w:rsidR="00121BBE" w:rsidRPr="00F3342D">
        <w:rPr>
          <w:rFonts w:ascii="Times New Roman" w:hAnsi="Times New Roman" w:cs="Times New Roman"/>
          <w:sz w:val="24"/>
          <w:szCs w:val="24"/>
          <w:lang w:val="en-US"/>
        </w:rPr>
        <w:t xml:space="preserve">system </w:t>
      </w:r>
      <w:r w:rsidR="009E070C" w:rsidRPr="00F3342D">
        <w:rPr>
          <w:rFonts w:ascii="Times New Roman" w:hAnsi="Times New Roman" w:cs="Times New Roman"/>
          <w:sz w:val="24"/>
          <w:szCs w:val="24"/>
          <w:lang w:val="en-US"/>
        </w:rPr>
        <w:t xml:space="preserve">was </w:t>
      </w:r>
      <w:r w:rsidR="002319B1" w:rsidRPr="00F3342D">
        <w:rPr>
          <w:rFonts w:ascii="Times New Roman" w:hAnsi="Times New Roman" w:cs="Times New Roman"/>
          <w:sz w:val="24"/>
          <w:szCs w:val="24"/>
          <w:lang w:val="en-US"/>
        </w:rPr>
        <w:t xml:space="preserve">built around </w:t>
      </w:r>
      <w:r w:rsidR="00DD0B2C" w:rsidRPr="00F3342D">
        <w:rPr>
          <w:rFonts w:ascii="Times New Roman" w:hAnsi="Times New Roman" w:cs="Times New Roman"/>
          <w:sz w:val="24"/>
          <w:szCs w:val="24"/>
          <w:lang w:val="en-US"/>
        </w:rPr>
        <w:t>the</w:t>
      </w:r>
      <w:r w:rsidR="00AF108B" w:rsidRPr="00F3342D">
        <w:rPr>
          <w:rFonts w:ascii="Times New Roman" w:hAnsi="Times New Roman" w:cs="Times New Roman"/>
          <w:sz w:val="24"/>
          <w:szCs w:val="24"/>
          <w:lang w:val="en-US"/>
        </w:rPr>
        <w:t xml:space="preserve"> fund</w:t>
      </w:r>
      <w:r w:rsidR="00C5589C">
        <w:rPr>
          <w:rFonts w:ascii="Times New Roman" w:hAnsi="Times New Roman" w:cs="Times New Roman"/>
          <w:sz w:val="24"/>
          <w:szCs w:val="24"/>
          <w:lang w:val="en-US"/>
        </w:rPr>
        <w:t xml:space="preserve"> </w:t>
      </w:r>
      <w:r w:rsidR="00AF108B" w:rsidRPr="00F3342D">
        <w:rPr>
          <w:rFonts w:ascii="Times New Roman" w:hAnsi="Times New Roman" w:cs="Times New Roman"/>
          <w:sz w:val="24"/>
          <w:szCs w:val="24"/>
          <w:lang w:val="en-US"/>
        </w:rPr>
        <w:t xml:space="preserve">replenishment </w:t>
      </w:r>
      <w:r w:rsidR="009E070C" w:rsidRPr="00F3342D">
        <w:rPr>
          <w:rFonts w:ascii="Times New Roman" w:hAnsi="Times New Roman" w:cs="Times New Roman"/>
          <w:sz w:val="24"/>
          <w:szCs w:val="24"/>
          <w:lang w:val="en-US"/>
        </w:rPr>
        <w:t>mechanism</w:t>
      </w:r>
      <w:r w:rsidR="00AF108B" w:rsidRPr="00F3342D">
        <w:rPr>
          <w:rFonts w:ascii="Times New Roman" w:hAnsi="Times New Roman" w:cs="Times New Roman"/>
          <w:sz w:val="24"/>
          <w:szCs w:val="24"/>
          <w:lang w:val="en-US"/>
        </w:rPr>
        <w:t xml:space="preserve">, under which </w:t>
      </w:r>
      <w:r w:rsidR="004A1082" w:rsidRPr="00F3342D">
        <w:rPr>
          <w:rFonts w:ascii="Times New Roman" w:hAnsi="Times New Roman" w:cs="Times New Roman"/>
          <w:sz w:val="24"/>
          <w:szCs w:val="24"/>
          <w:lang w:val="en-US"/>
        </w:rPr>
        <w:t xml:space="preserve">the IPs prepared their individual work plans with budget requirements at the start of </w:t>
      </w:r>
      <w:r w:rsidR="00D504A8">
        <w:rPr>
          <w:rFonts w:ascii="Times New Roman" w:hAnsi="Times New Roman" w:cs="Times New Roman"/>
          <w:sz w:val="24"/>
          <w:szCs w:val="24"/>
          <w:lang w:val="en-US"/>
        </w:rPr>
        <w:t>each</w:t>
      </w:r>
      <w:r w:rsidR="004A1082" w:rsidRPr="00F3342D">
        <w:rPr>
          <w:rFonts w:ascii="Times New Roman" w:hAnsi="Times New Roman" w:cs="Times New Roman"/>
          <w:sz w:val="24"/>
          <w:szCs w:val="24"/>
          <w:lang w:val="en-US"/>
        </w:rPr>
        <w:t xml:space="preserve"> quarter, which were </w:t>
      </w:r>
      <w:r w:rsidR="009E070C" w:rsidRPr="00F3342D">
        <w:rPr>
          <w:rFonts w:ascii="Times New Roman" w:hAnsi="Times New Roman" w:cs="Times New Roman"/>
          <w:sz w:val="24"/>
          <w:szCs w:val="24"/>
          <w:lang w:val="en-US"/>
        </w:rPr>
        <w:t xml:space="preserve">then </w:t>
      </w:r>
      <w:r w:rsidR="004A1082" w:rsidRPr="00F3342D">
        <w:rPr>
          <w:rFonts w:ascii="Times New Roman" w:hAnsi="Times New Roman" w:cs="Times New Roman"/>
          <w:sz w:val="24"/>
          <w:szCs w:val="24"/>
          <w:lang w:val="en-US"/>
        </w:rPr>
        <w:t xml:space="preserve">submitted to UNDP for </w:t>
      </w:r>
      <w:r w:rsidR="00983269" w:rsidRPr="00F3342D">
        <w:rPr>
          <w:rFonts w:ascii="Times New Roman" w:hAnsi="Times New Roman" w:cs="Times New Roman"/>
          <w:sz w:val="24"/>
          <w:szCs w:val="24"/>
          <w:lang w:val="en-US"/>
        </w:rPr>
        <w:t xml:space="preserve">vetting </w:t>
      </w:r>
      <w:r w:rsidR="00323EDE" w:rsidRPr="00F3342D">
        <w:rPr>
          <w:rFonts w:ascii="Times New Roman" w:hAnsi="Times New Roman" w:cs="Times New Roman"/>
          <w:sz w:val="24"/>
          <w:szCs w:val="24"/>
          <w:lang w:val="en-US"/>
        </w:rPr>
        <w:t xml:space="preserve">and </w:t>
      </w:r>
      <w:r w:rsidR="004A1082" w:rsidRPr="00F3342D">
        <w:rPr>
          <w:rFonts w:ascii="Times New Roman" w:hAnsi="Times New Roman" w:cs="Times New Roman"/>
          <w:sz w:val="24"/>
          <w:szCs w:val="24"/>
          <w:lang w:val="en-US"/>
        </w:rPr>
        <w:t>processing. The reports of the previous quarter</w:t>
      </w:r>
      <w:r w:rsidR="00D504A8">
        <w:rPr>
          <w:rFonts w:ascii="Times New Roman" w:hAnsi="Times New Roman" w:cs="Times New Roman"/>
          <w:sz w:val="24"/>
          <w:szCs w:val="24"/>
          <w:lang w:val="en-US"/>
        </w:rPr>
        <w:t>,</w:t>
      </w:r>
      <w:r w:rsidR="004A1082" w:rsidRPr="00F3342D">
        <w:rPr>
          <w:rFonts w:ascii="Times New Roman" w:hAnsi="Times New Roman" w:cs="Times New Roman"/>
          <w:sz w:val="24"/>
          <w:szCs w:val="24"/>
          <w:lang w:val="en-US"/>
        </w:rPr>
        <w:t xml:space="preserve"> along with the new work plan and budget for the next quarter</w:t>
      </w:r>
      <w:r w:rsidR="00D504A8">
        <w:rPr>
          <w:rFonts w:ascii="Times New Roman" w:hAnsi="Times New Roman" w:cs="Times New Roman"/>
          <w:sz w:val="24"/>
          <w:szCs w:val="24"/>
          <w:lang w:val="en-US"/>
        </w:rPr>
        <w:t>,</w:t>
      </w:r>
      <w:r w:rsidR="004A1082" w:rsidRPr="00F3342D">
        <w:rPr>
          <w:rFonts w:ascii="Times New Roman" w:hAnsi="Times New Roman" w:cs="Times New Roman"/>
          <w:sz w:val="24"/>
          <w:szCs w:val="24"/>
          <w:lang w:val="en-US"/>
        </w:rPr>
        <w:t xml:space="preserve"> were submitted to the PSC for approval. The funds were then released by UNDP directly into the bank account of the IP who managed the funds thereafter.  </w:t>
      </w:r>
      <w:r w:rsidR="008D6904" w:rsidRPr="00F3342D">
        <w:rPr>
          <w:rFonts w:ascii="Times New Roman" w:hAnsi="Times New Roman" w:cs="Times New Roman"/>
          <w:i/>
          <w:sz w:val="24"/>
          <w:szCs w:val="24"/>
          <w:lang w:val="en-US"/>
        </w:rPr>
        <w:t>T</w:t>
      </w:r>
      <w:r w:rsidR="008D6904" w:rsidRPr="00F3342D">
        <w:rPr>
          <w:rFonts w:ascii="Times New Roman" w:hAnsi="Times New Roman" w:cs="Times New Roman"/>
          <w:sz w:val="24"/>
          <w:szCs w:val="24"/>
          <w:lang w:val="en-US"/>
        </w:rPr>
        <w:t xml:space="preserve">he financial </w:t>
      </w:r>
      <w:r w:rsidR="00DD0B2C" w:rsidRPr="00F3342D">
        <w:rPr>
          <w:rFonts w:ascii="Times New Roman" w:hAnsi="Times New Roman" w:cs="Times New Roman"/>
          <w:sz w:val="24"/>
          <w:szCs w:val="24"/>
          <w:lang w:val="en-US"/>
        </w:rPr>
        <w:t xml:space="preserve">management system was </w:t>
      </w:r>
      <w:r w:rsidR="004A1082" w:rsidRPr="00F3342D">
        <w:rPr>
          <w:rFonts w:ascii="Times New Roman" w:hAnsi="Times New Roman" w:cs="Times New Roman"/>
          <w:sz w:val="24"/>
          <w:szCs w:val="24"/>
          <w:lang w:val="en-US"/>
        </w:rPr>
        <w:t xml:space="preserve">connected </w:t>
      </w:r>
      <w:r w:rsidR="00DD0B2C" w:rsidRPr="00F3342D">
        <w:rPr>
          <w:rFonts w:ascii="Times New Roman" w:hAnsi="Times New Roman" w:cs="Times New Roman"/>
          <w:sz w:val="24"/>
          <w:szCs w:val="24"/>
          <w:lang w:val="en-US"/>
        </w:rPr>
        <w:t>with the M&amp;E system in that it provided a real incentive for the IP to conduct rigorous monitoring and reporting of project implementation</w:t>
      </w:r>
      <w:r w:rsidR="004A1082" w:rsidRPr="00F3342D">
        <w:rPr>
          <w:rFonts w:ascii="Times New Roman" w:hAnsi="Times New Roman" w:cs="Times New Roman"/>
          <w:sz w:val="24"/>
          <w:szCs w:val="24"/>
          <w:lang w:val="en-US"/>
        </w:rPr>
        <w:t xml:space="preserve"> (see M&amp;E section below)</w:t>
      </w:r>
      <w:r w:rsidR="00DD0B2C" w:rsidRPr="00F3342D">
        <w:rPr>
          <w:rFonts w:ascii="Times New Roman" w:hAnsi="Times New Roman" w:cs="Times New Roman"/>
          <w:sz w:val="24"/>
          <w:szCs w:val="24"/>
          <w:lang w:val="en-US"/>
        </w:rPr>
        <w:t>. The</w:t>
      </w:r>
      <w:r w:rsidR="005D38B5" w:rsidRPr="00F3342D">
        <w:rPr>
          <w:rFonts w:ascii="Times New Roman" w:hAnsi="Times New Roman" w:cs="Times New Roman"/>
          <w:sz w:val="24"/>
          <w:szCs w:val="24"/>
          <w:lang w:val="en-US"/>
        </w:rPr>
        <w:t>ir</w:t>
      </w:r>
      <w:r w:rsidR="00DD0B2C" w:rsidRPr="00F3342D">
        <w:rPr>
          <w:rFonts w:ascii="Times New Roman" w:hAnsi="Times New Roman" w:cs="Times New Roman"/>
          <w:sz w:val="24"/>
          <w:szCs w:val="24"/>
          <w:lang w:val="en-US"/>
        </w:rPr>
        <w:t xml:space="preserve"> funding depended on it. The system also </w:t>
      </w:r>
      <w:r w:rsidR="008D6904" w:rsidRPr="00F3342D">
        <w:rPr>
          <w:rFonts w:ascii="Times New Roman" w:hAnsi="Times New Roman" w:cs="Times New Roman"/>
          <w:sz w:val="24"/>
          <w:szCs w:val="24"/>
          <w:lang w:val="en-US"/>
        </w:rPr>
        <w:t xml:space="preserve">complied with the requirement of separation of financial powers.  </w:t>
      </w:r>
      <w:r w:rsidR="002C16FE" w:rsidRPr="00F3342D">
        <w:rPr>
          <w:rFonts w:ascii="Times New Roman" w:hAnsi="Times New Roman" w:cs="Times New Roman"/>
          <w:sz w:val="24"/>
          <w:szCs w:val="24"/>
          <w:lang w:val="en-US"/>
        </w:rPr>
        <w:t xml:space="preserve">Moreover, </w:t>
      </w:r>
      <w:r w:rsidR="00121BBE" w:rsidRPr="00F3342D">
        <w:rPr>
          <w:rFonts w:ascii="Times New Roman" w:hAnsi="Times New Roman" w:cs="Times New Roman"/>
          <w:sz w:val="24"/>
          <w:szCs w:val="24"/>
          <w:lang w:val="en-US"/>
        </w:rPr>
        <w:t xml:space="preserve">the IP were required to demonstrate </w:t>
      </w:r>
      <w:r w:rsidR="002C16FE" w:rsidRPr="00F3342D">
        <w:rPr>
          <w:rFonts w:ascii="Times New Roman" w:hAnsi="Times New Roman" w:cs="Times New Roman"/>
          <w:sz w:val="24"/>
          <w:szCs w:val="24"/>
          <w:lang w:val="en-US"/>
        </w:rPr>
        <w:t xml:space="preserve">the </w:t>
      </w:r>
      <w:r w:rsidR="00121BBE" w:rsidRPr="00F3342D">
        <w:rPr>
          <w:rFonts w:ascii="Times New Roman" w:hAnsi="Times New Roman" w:cs="Times New Roman"/>
          <w:sz w:val="24"/>
          <w:szCs w:val="24"/>
          <w:lang w:val="en-US"/>
        </w:rPr>
        <w:t>separation of financial powers in their own structures, as part of the process of qualification for participating in the program.</w:t>
      </w:r>
    </w:p>
    <w:p w:rsidR="0042035B" w:rsidRPr="00F3342D" w:rsidRDefault="0042035B" w:rsidP="0004655C">
      <w:pPr>
        <w:pStyle w:val="NoSpacing"/>
        <w:jc w:val="both"/>
        <w:rPr>
          <w:rFonts w:ascii="Times New Roman" w:hAnsi="Times New Roman"/>
          <w:b/>
          <w:sz w:val="24"/>
          <w:szCs w:val="24"/>
        </w:rPr>
      </w:pPr>
    </w:p>
    <w:p w:rsidR="004A1082" w:rsidRPr="00F3342D" w:rsidRDefault="004A1082" w:rsidP="0004655C">
      <w:pPr>
        <w:pStyle w:val="NoSpacing"/>
        <w:jc w:val="both"/>
        <w:rPr>
          <w:rFonts w:ascii="Times New Roman" w:hAnsi="Times New Roman"/>
          <w:sz w:val="24"/>
          <w:szCs w:val="24"/>
        </w:rPr>
      </w:pPr>
      <w:r w:rsidRPr="00F3342D">
        <w:rPr>
          <w:rFonts w:ascii="Times New Roman" w:hAnsi="Times New Roman"/>
          <w:sz w:val="24"/>
          <w:szCs w:val="24"/>
        </w:rPr>
        <w:t xml:space="preserve">The evaluator found this management arrangement to be effective in spite of the </w:t>
      </w:r>
      <w:r w:rsidR="006C2AD3" w:rsidRPr="00F3342D">
        <w:rPr>
          <w:rFonts w:ascii="Times New Roman" w:hAnsi="Times New Roman"/>
          <w:sz w:val="24"/>
          <w:szCs w:val="24"/>
        </w:rPr>
        <w:t xml:space="preserve">reported frustration of the </w:t>
      </w:r>
      <w:r w:rsidRPr="00F3342D">
        <w:rPr>
          <w:rFonts w:ascii="Times New Roman" w:hAnsi="Times New Roman"/>
          <w:sz w:val="24"/>
          <w:szCs w:val="24"/>
        </w:rPr>
        <w:t xml:space="preserve">IP with the periodic delays in the release of funds by UNDP, which caused </w:t>
      </w:r>
      <w:r w:rsidR="008D7077" w:rsidRPr="00F3342D">
        <w:rPr>
          <w:rFonts w:ascii="Times New Roman" w:hAnsi="Times New Roman"/>
          <w:sz w:val="24"/>
          <w:szCs w:val="24"/>
        </w:rPr>
        <w:t xml:space="preserve">some </w:t>
      </w:r>
      <w:r w:rsidRPr="00F3342D">
        <w:rPr>
          <w:rFonts w:ascii="Times New Roman" w:hAnsi="Times New Roman"/>
          <w:sz w:val="24"/>
          <w:szCs w:val="24"/>
        </w:rPr>
        <w:t>delays in project implementation.</w:t>
      </w:r>
      <w:r w:rsidR="00BC3D6E">
        <w:rPr>
          <w:rFonts w:ascii="Times New Roman" w:hAnsi="Times New Roman"/>
          <w:sz w:val="24"/>
          <w:szCs w:val="24"/>
        </w:rPr>
        <w:t xml:space="preserve"> </w:t>
      </w:r>
      <w:r w:rsidR="00470D0D" w:rsidRPr="00F3342D">
        <w:rPr>
          <w:rFonts w:ascii="Times New Roman" w:hAnsi="Times New Roman"/>
          <w:sz w:val="24"/>
          <w:szCs w:val="24"/>
        </w:rPr>
        <w:t>To their credit, t</w:t>
      </w:r>
      <w:r w:rsidR="008D7077" w:rsidRPr="00F3342D">
        <w:rPr>
          <w:rFonts w:ascii="Times New Roman" w:hAnsi="Times New Roman"/>
          <w:sz w:val="24"/>
          <w:szCs w:val="24"/>
        </w:rPr>
        <w:t>he IP were able</w:t>
      </w:r>
      <w:r w:rsidR="00BC3D6E">
        <w:rPr>
          <w:rFonts w:ascii="Times New Roman" w:hAnsi="Times New Roman"/>
          <w:sz w:val="24"/>
          <w:szCs w:val="24"/>
        </w:rPr>
        <w:t xml:space="preserve"> </w:t>
      </w:r>
      <w:r w:rsidR="008D7077" w:rsidRPr="00F3342D">
        <w:rPr>
          <w:rFonts w:ascii="Times New Roman" w:hAnsi="Times New Roman"/>
          <w:sz w:val="24"/>
          <w:szCs w:val="24"/>
        </w:rPr>
        <w:t>to ad</w:t>
      </w:r>
      <w:r w:rsidR="00470D0D" w:rsidRPr="00F3342D">
        <w:rPr>
          <w:rFonts w:ascii="Times New Roman" w:hAnsi="Times New Roman"/>
          <w:sz w:val="24"/>
          <w:szCs w:val="24"/>
        </w:rPr>
        <w:t xml:space="preserve">apt </w:t>
      </w:r>
      <w:r w:rsidR="008D7077" w:rsidRPr="00F3342D">
        <w:rPr>
          <w:rFonts w:ascii="Times New Roman" w:hAnsi="Times New Roman"/>
          <w:sz w:val="24"/>
          <w:szCs w:val="24"/>
        </w:rPr>
        <w:t xml:space="preserve">and minimize the impact </w:t>
      </w:r>
      <w:r w:rsidR="006C2AD3" w:rsidRPr="00F3342D">
        <w:rPr>
          <w:rFonts w:ascii="Times New Roman" w:hAnsi="Times New Roman"/>
          <w:sz w:val="24"/>
          <w:szCs w:val="24"/>
        </w:rPr>
        <w:t xml:space="preserve">of the disbursement delays </w:t>
      </w:r>
      <w:r w:rsidR="008D7077" w:rsidRPr="00F3342D">
        <w:rPr>
          <w:rFonts w:ascii="Times New Roman" w:hAnsi="Times New Roman"/>
          <w:sz w:val="24"/>
          <w:szCs w:val="24"/>
        </w:rPr>
        <w:t>on their work</w:t>
      </w:r>
      <w:r w:rsidR="00C02F6F" w:rsidRPr="00F3342D">
        <w:rPr>
          <w:rFonts w:ascii="Times New Roman" w:hAnsi="Times New Roman"/>
          <w:sz w:val="24"/>
          <w:szCs w:val="24"/>
        </w:rPr>
        <w:t>.</w:t>
      </w:r>
    </w:p>
    <w:p w:rsidR="004A1082" w:rsidRPr="00F3342D" w:rsidRDefault="004A1082" w:rsidP="0004655C">
      <w:pPr>
        <w:pStyle w:val="NoSpacing"/>
        <w:jc w:val="both"/>
        <w:rPr>
          <w:rFonts w:ascii="Times New Roman" w:hAnsi="Times New Roman"/>
          <w:b/>
          <w:sz w:val="24"/>
          <w:szCs w:val="24"/>
        </w:rPr>
      </w:pPr>
    </w:p>
    <w:p w:rsidR="00C927EB" w:rsidRPr="00F3342D" w:rsidRDefault="00EA66F9" w:rsidP="0004655C">
      <w:pPr>
        <w:pStyle w:val="NoSpacing"/>
        <w:jc w:val="both"/>
        <w:rPr>
          <w:rFonts w:ascii="Times New Roman" w:hAnsi="Times New Roman"/>
          <w:b/>
          <w:sz w:val="24"/>
          <w:szCs w:val="24"/>
        </w:rPr>
      </w:pPr>
      <w:r w:rsidRPr="00F3342D">
        <w:rPr>
          <w:rFonts w:ascii="Times New Roman" w:hAnsi="Times New Roman"/>
          <w:b/>
          <w:sz w:val="24"/>
          <w:szCs w:val="24"/>
        </w:rPr>
        <w:t>Financial Performance</w:t>
      </w:r>
    </w:p>
    <w:p w:rsidR="00EA66F9" w:rsidRPr="00F3342D" w:rsidRDefault="00EA66F9" w:rsidP="0004655C">
      <w:pPr>
        <w:pStyle w:val="NoSpacing"/>
        <w:jc w:val="both"/>
        <w:rPr>
          <w:rFonts w:ascii="Times New Roman" w:hAnsi="Times New Roman"/>
          <w:sz w:val="24"/>
          <w:szCs w:val="24"/>
        </w:rPr>
      </w:pPr>
    </w:p>
    <w:p w:rsidR="00323EDE" w:rsidRPr="00F3342D" w:rsidRDefault="00EA5EA0" w:rsidP="0004655C">
      <w:pPr>
        <w:pStyle w:val="NoSpacing"/>
        <w:jc w:val="both"/>
        <w:rPr>
          <w:rFonts w:ascii="Times New Roman" w:hAnsi="Times New Roman"/>
          <w:sz w:val="24"/>
          <w:szCs w:val="24"/>
        </w:rPr>
      </w:pPr>
      <w:r w:rsidRPr="00F3342D">
        <w:rPr>
          <w:rFonts w:ascii="Times New Roman" w:hAnsi="Times New Roman"/>
          <w:sz w:val="24"/>
          <w:szCs w:val="24"/>
        </w:rPr>
        <w:t xml:space="preserve">The </w:t>
      </w:r>
      <w:r w:rsidR="00945F7C" w:rsidRPr="00F3342D">
        <w:rPr>
          <w:rFonts w:ascii="Times New Roman" w:hAnsi="Times New Roman"/>
          <w:sz w:val="24"/>
          <w:szCs w:val="24"/>
        </w:rPr>
        <w:t xml:space="preserve">EU-UN Partnership </w:t>
      </w:r>
      <w:r w:rsidR="00B72E32" w:rsidRPr="00F3342D">
        <w:rPr>
          <w:rFonts w:ascii="Times New Roman" w:hAnsi="Times New Roman"/>
          <w:sz w:val="24"/>
          <w:szCs w:val="24"/>
        </w:rPr>
        <w:t>Program</w:t>
      </w:r>
      <w:r w:rsidR="00BC3D6E">
        <w:rPr>
          <w:rFonts w:ascii="Times New Roman" w:hAnsi="Times New Roman"/>
          <w:sz w:val="24"/>
          <w:szCs w:val="24"/>
        </w:rPr>
        <w:t xml:space="preserve"> </w:t>
      </w:r>
      <w:r w:rsidR="00862800" w:rsidRPr="00F3342D">
        <w:rPr>
          <w:rFonts w:ascii="Times New Roman" w:hAnsi="Times New Roman"/>
          <w:sz w:val="24"/>
          <w:szCs w:val="24"/>
        </w:rPr>
        <w:t xml:space="preserve">Phase 3 </w:t>
      </w:r>
      <w:r w:rsidR="00F7021E" w:rsidRPr="00F3342D">
        <w:rPr>
          <w:rFonts w:ascii="Times New Roman" w:hAnsi="Times New Roman"/>
          <w:sz w:val="24"/>
          <w:szCs w:val="24"/>
        </w:rPr>
        <w:t>ha</w:t>
      </w:r>
      <w:r w:rsidR="00132F16" w:rsidRPr="00F3342D">
        <w:rPr>
          <w:rFonts w:ascii="Times New Roman" w:hAnsi="Times New Roman"/>
          <w:sz w:val="24"/>
          <w:szCs w:val="24"/>
        </w:rPr>
        <w:t>s</w:t>
      </w:r>
      <w:r w:rsidR="00F7021E" w:rsidRPr="00F3342D">
        <w:rPr>
          <w:rFonts w:ascii="Times New Roman" w:hAnsi="Times New Roman"/>
          <w:sz w:val="24"/>
          <w:szCs w:val="24"/>
        </w:rPr>
        <w:t xml:space="preserve"> a budget of </w:t>
      </w:r>
      <w:r w:rsidR="00945F7C" w:rsidRPr="00F3342D">
        <w:rPr>
          <w:rFonts w:ascii="Times New Roman" w:hAnsi="Times New Roman"/>
          <w:sz w:val="24"/>
          <w:szCs w:val="24"/>
        </w:rPr>
        <w:t>US$1.8 million</w:t>
      </w:r>
      <w:r w:rsidR="00BC3D6E">
        <w:rPr>
          <w:rFonts w:ascii="Times New Roman" w:hAnsi="Times New Roman"/>
          <w:sz w:val="24"/>
          <w:szCs w:val="24"/>
        </w:rPr>
        <w:t xml:space="preserve"> </w:t>
      </w:r>
      <w:r w:rsidRPr="00F3342D">
        <w:rPr>
          <w:rFonts w:ascii="Times New Roman" w:hAnsi="Times New Roman"/>
          <w:sz w:val="24"/>
          <w:szCs w:val="24"/>
        </w:rPr>
        <w:t xml:space="preserve">for </w:t>
      </w:r>
      <w:r w:rsidR="00F7021E" w:rsidRPr="00F3342D">
        <w:rPr>
          <w:rFonts w:ascii="Times New Roman" w:hAnsi="Times New Roman"/>
          <w:sz w:val="24"/>
          <w:szCs w:val="24"/>
        </w:rPr>
        <w:t xml:space="preserve">12 </w:t>
      </w:r>
      <w:r w:rsidR="00B72E32" w:rsidRPr="00F3342D">
        <w:rPr>
          <w:rFonts w:ascii="Times New Roman" w:hAnsi="Times New Roman"/>
          <w:sz w:val="24"/>
          <w:szCs w:val="24"/>
        </w:rPr>
        <w:t>m</w:t>
      </w:r>
      <w:r w:rsidR="00F7021E" w:rsidRPr="00F3342D">
        <w:rPr>
          <w:rFonts w:ascii="Times New Roman" w:hAnsi="Times New Roman"/>
          <w:sz w:val="24"/>
          <w:szCs w:val="24"/>
        </w:rPr>
        <w:t>onths</w:t>
      </w:r>
      <w:r w:rsidR="00D504A8">
        <w:rPr>
          <w:rFonts w:ascii="Times New Roman" w:hAnsi="Times New Roman"/>
          <w:sz w:val="24"/>
          <w:szCs w:val="24"/>
        </w:rPr>
        <w:t>, of</w:t>
      </w:r>
      <w:r w:rsidR="00122630" w:rsidRPr="00F3342D">
        <w:rPr>
          <w:rFonts w:ascii="Times New Roman" w:hAnsi="Times New Roman"/>
          <w:sz w:val="24"/>
          <w:szCs w:val="24"/>
        </w:rPr>
        <w:t xml:space="preserve"> which $720 000 </w:t>
      </w:r>
      <w:r w:rsidR="00A62ECC" w:rsidRPr="00F3342D">
        <w:rPr>
          <w:rFonts w:ascii="Times New Roman" w:hAnsi="Times New Roman"/>
          <w:sz w:val="24"/>
          <w:szCs w:val="24"/>
        </w:rPr>
        <w:t xml:space="preserve">was </w:t>
      </w:r>
      <w:r w:rsidR="00B72E32" w:rsidRPr="00F3342D">
        <w:rPr>
          <w:rFonts w:ascii="Times New Roman" w:hAnsi="Times New Roman"/>
          <w:sz w:val="24"/>
          <w:szCs w:val="24"/>
        </w:rPr>
        <w:t xml:space="preserve">shared equally between </w:t>
      </w:r>
      <w:r w:rsidR="00A62ECC" w:rsidRPr="00F3342D">
        <w:rPr>
          <w:rFonts w:ascii="Times New Roman" w:hAnsi="Times New Roman"/>
          <w:sz w:val="24"/>
          <w:szCs w:val="24"/>
        </w:rPr>
        <w:t xml:space="preserve">the six </w:t>
      </w:r>
      <w:r w:rsidR="00945F7C" w:rsidRPr="00F3342D">
        <w:rPr>
          <w:rFonts w:ascii="Times New Roman" w:hAnsi="Times New Roman"/>
          <w:sz w:val="24"/>
          <w:szCs w:val="24"/>
        </w:rPr>
        <w:t>project</w:t>
      </w:r>
      <w:r w:rsidR="00B72E32" w:rsidRPr="00F3342D">
        <w:rPr>
          <w:rFonts w:ascii="Times New Roman" w:hAnsi="Times New Roman"/>
          <w:sz w:val="24"/>
          <w:szCs w:val="24"/>
        </w:rPr>
        <w:t>s</w:t>
      </w:r>
      <w:r w:rsidRPr="00F3342D">
        <w:rPr>
          <w:rFonts w:ascii="Times New Roman" w:hAnsi="Times New Roman"/>
          <w:sz w:val="24"/>
          <w:szCs w:val="24"/>
        </w:rPr>
        <w:t xml:space="preserve">.  </w:t>
      </w:r>
      <w:r w:rsidR="00945F7C" w:rsidRPr="00F3342D">
        <w:rPr>
          <w:rFonts w:ascii="Times New Roman" w:hAnsi="Times New Roman"/>
          <w:sz w:val="24"/>
          <w:szCs w:val="24"/>
        </w:rPr>
        <w:t xml:space="preserve">The </w:t>
      </w:r>
      <w:r w:rsidR="00AB19C6" w:rsidRPr="00F3342D">
        <w:rPr>
          <w:rFonts w:ascii="Times New Roman" w:hAnsi="Times New Roman"/>
          <w:sz w:val="24"/>
          <w:szCs w:val="24"/>
        </w:rPr>
        <w:t xml:space="preserve">program </w:t>
      </w:r>
      <w:r w:rsidRPr="00F3342D">
        <w:rPr>
          <w:rFonts w:ascii="Times New Roman" w:hAnsi="Times New Roman"/>
          <w:sz w:val="24"/>
          <w:szCs w:val="24"/>
        </w:rPr>
        <w:t xml:space="preserve">delivery rate as of </w:t>
      </w:r>
      <w:r w:rsidR="00945F7C" w:rsidRPr="00F3342D">
        <w:rPr>
          <w:rFonts w:ascii="Times New Roman" w:hAnsi="Times New Roman"/>
          <w:sz w:val="24"/>
          <w:szCs w:val="24"/>
        </w:rPr>
        <w:t xml:space="preserve">11 </w:t>
      </w:r>
      <w:r w:rsidRPr="00F3342D">
        <w:rPr>
          <w:rFonts w:ascii="Times New Roman" w:hAnsi="Times New Roman"/>
          <w:sz w:val="24"/>
          <w:szCs w:val="24"/>
        </w:rPr>
        <w:t>December 201</w:t>
      </w:r>
      <w:r w:rsidR="00945F7C" w:rsidRPr="00F3342D">
        <w:rPr>
          <w:rFonts w:ascii="Times New Roman" w:hAnsi="Times New Roman"/>
          <w:sz w:val="24"/>
          <w:szCs w:val="24"/>
        </w:rPr>
        <w:t xml:space="preserve">4 </w:t>
      </w:r>
      <w:r w:rsidR="00E15327" w:rsidRPr="00F3342D">
        <w:rPr>
          <w:rFonts w:ascii="Times New Roman" w:hAnsi="Times New Roman"/>
          <w:sz w:val="24"/>
          <w:szCs w:val="24"/>
        </w:rPr>
        <w:t xml:space="preserve">(Workshop opening day) </w:t>
      </w:r>
      <w:r w:rsidR="00945F7C" w:rsidRPr="00F3342D">
        <w:rPr>
          <w:rFonts w:ascii="Times New Roman" w:hAnsi="Times New Roman"/>
          <w:sz w:val="24"/>
          <w:szCs w:val="24"/>
        </w:rPr>
        <w:t xml:space="preserve">is </w:t>
      </w:r>
      <w:r w:rsidR="00AB19C6" w:rsidRPr="00F3342D">
        <w:rPr>
          <w:rFonts w:ascii="Times New Roman" w:hAnsi="Times New Roman"/>
          <w:sz w:val="24"/>
          <w:szCs w:val="24"/>
        </w:rPr>
        <w:t xml:space="preserve">approximately </w:t>
      </w:r>
      <w:r w:rsidRPr="00F3342D">
        <w:rPr>
          <w:rFonts w:ascii="Times New Roman" w:hAnsi="Times New Roman"/>
          <w:sz w:val="24"/>
          <w:szCs w:val="24"/>
        </w:rPr>
        <w:t>9</w:t>
      </w:r>
      <w:r w:rsidR="000A57B3" w:rsidRPr="00F3342D">
        <w:rPr>
          <w:rFonts w:ascii="Times New Roman" w:hAnsi="Times New Roman"/>
          <w:sz w:val="24"/>
          <w:szCs w:val="24"/>
        </w:rPr>
        <w:t>5</w:t>
      </w:r>
      <w:r w:rsidRPr="00F3342D">
        <w:rPr>
          <w:rFonts w:ascii="Times New Roman" w:hAnsi="Times New Roman"/>
          <w:sz w:val="24"/>
          <w:szCs w:val="24"/>
        </w:rPr>
        <w:t>%.</w:t>
      </w:r>
      <w:r w:rsidR="00AB19C6" w:rsidRPr="00F3342D">
        <w:rPr>
          <w:rFonts w:ascii="Times New Roman" w:hAnsi="Times New Roman"/>
          <w:sz w:val="24"/>
          <w:szCs w:val="24"/>
        </w:rPr>
        <w:t xml:space="preserve"> Delivery should reach 100% by year end</w:t>
      </w:r>
      <w:r w:rsidR="001C3081" w:rsidRPr="00F3342D">
        <w:rPr>
          <w:rFonts w:ascii="Times New Roman" w:hAnsi="Times New Roman"/>
          <w:sz w:val="24"/>
          <w:szCs w:val="24"/>
        </w:rPr>
        <w:t>.</w:t>
      </w:r>
    </w:p>
    <w:p w:rsidR="00323EDE" w:rsidRPr="00F3342D" w:rsidRDefault="00323EDE" w:rsidP="0004655C">
      <w:pPr>
        <w:pStyle w:val="NoSpacing"/>
        <w:jc w:val="both"/>
        <w:rPr>
          <w:rFonts w:ascii="Times New Roman" w:hAnsi="Times New Roman"/>
          <w:sz w:val="24"/>
          <w:szCs w:val="24"/>
        </w:rPr>
      </w:pPr>
    </w:p>
    <w:p w:rsidR="00AF64D6" w:rsidRPr="00F3342D" w:rsidRDefault="00DD0B2C"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w:t>
      </w:r>
      <w:r w:rsidR="001A1578" w:rsidRPr="00F3342D">
        <w:rPr>
          <w:rFonts w:ascii="Times New Roman" w:hAnsi="Times New Roman" w:cs="Times New Roman"/>
          <w:sz w:val="24"/>
          <w:szCs w:val="24"/>
          <w:lang w:val="en-US"/>
        </w:rPr>
        <w:t>he project f</w:t>
      </w:r>
      <w:r w:rsidR="00EA5EA0" w:rsidRPr="00F3342D">
        <w:rPr>
          <w:rFonts w:ascii="Times New Roman" w:hAnsi="Times New Roman" w:cs="Times New Roman"/>
          <w:sz w:val="24"/>
          <w:szCs w:val="24"/>
          <w:lang w:val="en-US"/>
        </w:rPr>
        <w:t>unds were u</w:t>
      </w:r>
      <w:r w:rsidR="00B03E03" w:rsidRPr="00F3342D">
        <w:rPr>
          <w:rFonts w:ascii="Times New Roman" w:hAnsi="Times New Roman" w:cs="Times New Roman"/>
          <w:sz w:val="24"/>
          <w:szCs w:val="24"/>
          <w:lang w:val="en-US"/>
        </w:rPr>
        <w:t xml:space="preserve">sed </w:t>
      </w:r>
      <w:r w:rsidR="007276EE" w:rsidRPr="00F3342D">
        <w:rPr>
          <w:rFonts w:ascii="Times New Roman" w:hAnsi="Times New Roman" w:cs="Times New Roman"/>
          <w:sz w:val="24"/>
          <w:szCs w:val="24"/>
          <w:lang w:val="en-US"/>
        </w:rPr>
        <w:t xml:space="preserve">generally </w:t>
      </w:r>
      <w:r w:rsidR="001A1578" w:rsidRPr="00F3342D">
        <w:rPr>
          <w:rFonts w:ascii="Times New Roman" w:hAnsi="Times New Roman" w:cs="Times New Roman"/>
          <w:sz w:val="24"/>
          <w:szCs w:val="24"/>
          <w:lang w:val="en-US"/>
        </w:rPr>
        <w:t xml:space="preserve">in </w:t>
      </w:r>
      <w:r w:rsidR="000306FA" w:rsidRPr="00F3342D">
        <w:rPr>
          <w:rFonts w:ascii="Times New Roman" w:hAnsi="Times New Roman" w:cs="Times New Roman"/>
          <w:sz w:val="24"/>
          <w:szCs w:val="24"/>
          <w:lang w:val="en-US"/>
        </w:rPr>
        <w:t xml:space="preserve">accordance </w:t>
      </w:r>
      <w:r w:rsidR="00B03E03" w:rsidRPr="00F3342D">
        <w:rPr>
          <w:rFonts w:ascii="Times New Roman" w:hAnsi="Times New Roman" w:cs="Times New Roman"/>
          <w:sz w:val="24"/>
          <w:szCs w:val="24"/>
          <w:lang w:val="en-US"/>
        </w:rPr>
        <w:t xml:space="preserve">with the approved </w:t>
      </w:r>
      <w:r w:rsidR="00AF64D6" w:rsidRPr="00F3342D">
        <w:rPr>
          <w:rFonts w:ascii="Times New Roman" w:hAnsi="Times New Roman" w:cs="Times New Roman"/>
          <w:sz w:val="24"/>
          <w:szCs w:val="24"/>
          <w:lang w:val="en-US"/>
        </w:rPr>
        <w:t xml:space="preserve">project </w:t>
      </w:r>
      <w:r w:rsidR="00EA5EA0" w:rsidRPr="00F3342D">
        <w:rPr>
          <w:rFonts w:ascii="Times New Roman" w:hAnsi="Times New Roman" w:cs="Times New Roman"/>
          <w:sz w:val="24"/>
          <w:szCs w:val="24"/>
          <w:lang w:val="en-US"/>
        </w:rPr>
        <w:t>budget</w:t>
      </w:r>
      <w:r w:rsidR="00AF64D6" w:rsidRPr="00F3342D">
        <w:rPr>
          <w:rFonts w:ascii="Times New Roman" w:hAnsi="Times New Roman" w:cs="Times New Roman"/>
          <w:sz w:val="24"/>
          <w:szCs w:val="24"/>
          <w:lang w:val="en-US"/>
        </w:rPr>
        <w:t>s</w:t>
      </w:r>
      <w:r w:rsidR="00EA5EA0" w:rsidRPr="00F3342D">
        <w:rPr>
          <w:rFonts w:ascii="Times New Roman" w:hAnsi="Times New Roman" w:cs="Times New Roman"/>
          <w:sz w:val="24"/>
          <w:szCs w:val="24"/>
          <w:lang w:val="en-US"/>
        </w:rPr>
        <w:t xml:space="preserve"> and </w:t>
      </w:r>
      <w:r w:rsidR="00892EE0" w:rsidRPr="00F3342D">
        <w:rPr>
          <w:rFonts w:ascii="Times New Roman" w:hAnsi="Times New Roman" w:cs="Times New Roman"/>
          <w:sz w:val="24"/>
          <w:szCs w:val="24"/>
          <w:lang w:val="en-US"/>
        </w:rPr>
        <w:t xml:space="preserve">Logical </w:t>
      </w:r>
      <w:r w:rsidR="00D504A8">
        <w:rPr>
          <w:rFonts w:ascii="Times New Roman" w:hAnsi="Times New Roman" w:cs="Times New Roman"/>
          <w:sz w:val="24"/>
          <w:szCs w:val="24"/>
          <w:lang w:val="en-US"/>
        </w:rPr>
        <w:t>F</w:t>
      </w:r>
      <w:r w:rsidR="00EA5EA0" w:rsidRPr="00F3342D">
        <w:rPr>
          <w:rFonts w:ascii="Times New Roman" w:hAnsi="Times New Roman" w:cs="Times New Roman"/>
          <w:sz w:val="24"/>
          <w:szCs w:val="24"/>
          <w:lang w:val="en-US"/>
        </w:rPr>
        <w:t>ramework</w:t>
      </w:r>
      <w:r w:rsidR="008C2867" w:rsidRPr="00F3342D">
        <w:rPr>
          <w:rFonts w:ascii="Times New Roman" w:hAnsi="Times New Roman" w:cs="Times New Roman"/>
          <w:sz w:val="24"/>
          <w:szCs w:val="24"/>
          <w:lang w:val="en-US"/>
        </w:rPr>
        <w:t xml:space="preserve">. This </w:t>
      </w:r>
      <w:r w:rsidR="00156649" w:rsidRPr="00F3342D">
        <w:rPr>
          <w:rFonts w:ascii="Times New Roman" w:hAnsi="Times New Roman" w:cs="Times New Roman"/>
          <w:sz w:val="24"/>
          <w:szCs w:val="24"/>
          <w:lang w:val="en-US"/>
        </w:rPr>
        <w:t>i</w:t>
      </w:r>
      <w:r w:rsidR="009F0ED8" w:rsidRPr="00F3342D">
        <w:rPr>
          <w:rFonts w:ascii="Times New Roman" w:hAnsi="Times New Roman" w:cs="Times New Roman"/>
          <w:sz w:val="24"/>
          <w:szCs w:val="24"/>
          <w:lang w:val="en-US"/>
        </w:rPr>
        <w:t>ncludes</w:t>
      </w:r>
      <w:r w:rsidR="00C5589C">
        <w:rPr>
          <w:rFonts w:ascii="Times New Roman" w:hAnsi="Times New Roman" w:cs="Times New Roman"/>
          <w:sz w:val="24"/>
          <w:szCs w:val="24"/>
          <w:lang w:val="en-US"/>
        </w:rPr>
        <w:t xml:space="preserve"> </w:t>
      </w:r>
      <w:r w:rsidR="00010FE9" w:rsidRPr="00F3342D">
        <w:rPr>
          <w:rFonts w:ascii="Times New Roman" w:hAnsi="Times New Roman" w:cs="Times New Roman"/>
          <w:sz w:val="24"/>
          <w:szCs w:val="24"/>
          <w:lang w:val="en-US"/>
        </w:rPr>
        <w:t>the project</w:t>
      </w:r>
      <w:r w:rsidR="00B03E03" w:rsidRPr="00F3342D">
        <w:rPr>
          <w:rFonts w:ascii="Times New Roman" w:hAnsi="Times New Roman" w:cs="Times New Roman"/>
          <w:sz w:val="24"/>
          <w:szCs w:val="24"/>
          <w:lang w:val="en-US"/>
        </w:rPr>
        <w:t xml:space="preserve"> revised </w:t>
      </w:r>
      <w:r w:rsidR="000C0F5C" w:rsidRPr="00F3342D">
        <w:rPr>
          <w:rFonts w:ascii="Times New Roman" w:hAnsi="Times New Roman" w:cs="Times New Roman"/>
          <w:sz w:val="24"/>
          <w:szCs w:val="24"/>
          <w:lang w:val="en-US"/>
        </w:rPr>
        <w:t xml:space="preserve">during the </w:t>
      </w:r>
      <w:r w:rsidR="00B03E03" w:rsidRPr="00F3342D">
        <w:rPr>
          <w:rFonts w:ascii="Times New Roman" w:hAnsi="Times New Roman" w:cs="Times New Roman"/>
          <w:sz w:val="24"/>
          <w:szCs w:val="24"/>
          <w:lang w:val="en-US"/>
        </w:rPr>
        <w:t>course</w:t>
      </w:r>
      <w:r w:rsidR="000C0F5C" w:rsidRPr="00F3342D">
        <w:rPr>
          <w:rFonts w:ascii="Times New Roman" w:hAnsi="Times New Roman" w:cs="Times New Roman"/>
          <w:sz w:val="24"/>
          <w:szCs w:val="24"/>
          <w:lang w:val="en-US"/>
        </w:rPr>
        <w:t xml:space="preserve"> of implementation</w:t>
      </w:r>
      <w:r w:rsidR="00FB2325" w:rsidRPr="00F3342D">
        <w:rPr>
          <w:rFonts w:ascii="Times New Roman" w:hAnsi="Times New Roman" w:cs="Times New Roman"/>
          <w:sz w:val="24"/>
          <w:szCs w:val="24"/>
          <w:lang w:val="en-US"/>
        </w:rPr>
        <w:t>, (</w:t>
      </w:r>
      <w:r w:rsidR="003E4EBA" w:rsidRPr="00F3342D">
        <w:rPr>
          <w:rFonts w:ascii="Times New Roman" w:hAnsi="Times New Roman" w:cs="Times New Roman"/>
          <w:sz w:val="24"/>
          <w:szCs w:val="24"/>
          <w:lang w:val="en-US"/>
        </w:rPr>
        <w:t>T</w:t>
      </w:r>
      <w:r w:rsidR="00FB2325" w:rsidRPr="00F3342D">
        <w:rPr>
          <w:rFonts w:ascii="Times New Roman" w:hAnsi="Times New Roman" w:cs="Times New Roman"/>
          <w:sz w:val="24"/>
          <w:szCs w:val="24"/>
          <w:lang w:val="en-US"/>
        </w:rPr>
        <w:t xml:space="preserve">he CAAP executed project in </w:t>
      </w:r>
      <w:r w:rsidR="002C4A99" w:rsidRPr="00F3342D">
        <w:rPr>
          <w:rFonts w:ascii="Times New Roman" w:hAnsi="Times New Roman" w:cs="Times New Roman"/>
          <w:sz w:val="24"/>
          <w:szCs w:val="24"/>
          <w:lang w:val="en-US"/>
        </w:rPr>
        <w:t>Rub</w:t>
      </w:r>
      <w:r w:rsidR="0092544A" w:rsidRPr="00F3342D">
        <w:rPr>
          <w:rFonts w:ascii="Times New Roman" w:hAnsi="Times New Roman" w:cs="Times New Roman"/>
          <w:sz w:val="24"/>
          <w:szCs w:val="24"/>
          <w:lang w:val="en-US"/>
        </w:rPr>
        <w:t>a</w:t>
      </w:r>
      <w:r w:rsidR="002C4A99" w:rsidRPr="00F3342D">
        <w:rPr>
          <w:rFonts w:ascii="Times New Roman" w:hAnsi="Times New Roman" w:cs="Times New Roman"/>
          <w:sz w:val="24"/>
          <w:szCs w:val="24"/>
          <w:lang w:val="en-US"/>
        </w:rPr>
        <w:t>y</w:t>
      </w:r>
      <w:r w:rsidR="0092544A" w:rsidRPr="00F3342D">
        <w:rPr>
          <w:rFonts w:ascii="Times New Roman" w:hAnsi="Times New Roman" w:cs="Times New Roman"/>
          <w:sz w:val="24"/>
          <w:szCs w:val="24"/>
          <w:lang w:val="en-US"/>
        </w:rPr>
        <w:t>a</w:t>
      </w:r>
      <w:r w:rsidR="00FB2325" w:rsidRPr="00F3342D">
        <w:rPr>
          <w:rFonts w:ascii="Times New Roman" w:hAnsi="Times New Roman" w:cs="Times New Roman"/>
          <w:sz w:val="24"/>
          <w:szCs w:val="24"/>
          <w:lang w:val="en-US"/>
        </w:rPr>
        <w:t>, DRC)</w:t>
      </w:r>
      <w:r w:rsidR="000C0F5C" w:rsidRPr="00F3342D">
        <w:rPr>
          <w:rFonts w:ascii="Times New Roman" w:hAnsi="Times New Roman" w:cs="Times New Roman"/>
          <w:sz w:val="24"/>
          <w:szCs w:val="24"/>
          <w:lang w:val="en-US"/>
        </w:rPr>
        <w:t xml:space="preserve">. </w:t>
      </w:r>
      <w:r w:rsidR="007276EE" w:rsidRPr="00F3342D">
        <w:rPr>
          <w:rFonts w:ascii="Times New Roman" w:hAnsi="Times New Roman" w:cs="Times New Roman"/>
          <w:sz w:val="24"/>
          <w:szCs w:val="24"/>
          <w:lang w:val="en-US"/>
        </w:rPr>
        <w:t xml:space="preserve">The project revision </w:t>
      </w:r>
      <w:r w:rsidR="00470D0D" w:rsidRPr="00F3342D">
        <w:rPr>
          <w:rFonts w:ascii="Times New Roman" w:hAnsi="Times New Roman" w:cs="Times New Roman"/>
          <w:sz w:val="24"/>
          <w:szCs w:val="24"/>
          <w:lang w:val="en-US"/>
        </w:rPr>
        <w:t xml:space="preserve">in this case </w:t>
      </w:r>
      <w:r w:rsidR="007276EE" w:rsidRPr="00F3342D">
        <w:rPr>
          <w:rFonts w:ascii="Times New Roman" w:hAnsi="Times New Roman" w:cs="Times New Roman"/>
          <w:sz w:val="24"/>
          <w:szCs w:val="24"/>
          <w:lang w:val="en-US"/>
        </w:rPr>
        <w:t xml:space="preserve">affected the use of the funds allocated for the development of the </w:t>
      </w:r>
      <w:r w:rsidR="00722DAE" w:rsidRPr="00F3342D">
        <w:rPr>
          <w:rFonts w:ascii="Times New Roman" w:hAnsi="Times New Roman" w:cs="Times New Roman"/>
          <w:sz w:val="24"/>
          <w:szCs w:val="24"/>
          <w:lang w:val="en-US"/>
        </w:rPr>
        <w:t xml:space="preserve">regional </w:t>
      </w:r>
      <w:r w:rsidR="007276EE" w:rsidRPr="00F3342D">
        <w:rPr>
          <w:rFonts w:ascii="Times New Roman" w:hAnsi="Times New Roman" w:cs="Times New Roman"/>
          <w:sz w:val="24"/>
          <w:szCs w:val="24"/>
          <w:lang w:val="en-US"/>
        </w:rPr>
        <w:t>CSO/NGO network.</w:t>
      </w:r>
    </w:p>
    <w:p w:rsidR="008C24F6" w:rsidRPr="00F3342D" w:rsidRDefault="008C24F6" w:rsidP="0004655C">
      <w:pPr>
        <w:pStyle w:val="NoSpacing"/>
        <w:jc w:val="both"/>
        <w:rPr>
          <w:rFonts w:ascii="Times New Roman" w:hAnsi="Times New Roman"/>
          <w:b/>
          <w:sz w:val="24"/>
          <w:szCs w:val="24"/>
        </w:rPr>
      </w:pPr>
    </w:p>
    <w:p w:rsidR="006A0D77" w:rsidRPr="00F3342D" w:rsidRDefault="00983269" w:rsidP="0004655C">
      <w:pPr>
        <w:autoSpaceDE w:val="0"/>
        <w:autoSpaceDN w:val="0"/>
        <w:adjustRightInd w:val="0"/>
        <w:spacing w:after="0" w:line="240" w:lineRule="auto"/>
        <w:jc w:val="both"/>
        <w:rPr>
          <w:rFonts w:ascii="Times New Roman" w:hAnsi="Times New Roman" w:cs="Times New Roman"/>
          <w:b/>
          <w:iCs/>
          <w:color w:val="000000" w:themeColor="text1"/>
          <w:sz w:val="24"/>
          <w:szCs w:val="24"/>
          <w:lang w:val="en-US"/>
        </w:rPr>
      </w:pPr>
      <w:r w:rsidRPr="00F3342D">
        <w:rPr>
          <w:rFonts w:ascii="Times New Roman" w:hAnsi="Times New Roman" w:cs="Times New Roman"/>
          <w:b/>
          <w:iCs/>
          <w:color w:val="000000" w:themeColor="text1"/>
          <w:sz w:val="24"/>
          <w:szCs w:val="24"/>
          <w:lang w:val="en-US"/>
        </w:rPr>
        <w:t>Monitoring and E</w:t>
      </w:r>
      <w:r w:rsidR="006A0D77" w:rsidRPr="00F3342D">
        <w:rPr>
          <w:rFonts w:ascii="Times New Roman" w:hAnsi="Times New Roman" w:cs="Times New Roman"/>
          <w:b/>
          <w:iCs/>
          <w:color w:val="000000" w:themeColor="text1"/>
          <w:sz w:val="24"/>
          <w:szCs w:val="24"/>
          <w:lang w:val="en-US"/>
        </w:rPr>
        <w:t>valuation</w:t>
      </w:r>
      <w:r w:rsidR="006155E7" w:rsidRPr="00F3342D">
        <w:rPr>
          <w:rFonts w:ascii="Times New Roman" w:hAnsi="Times New Roman" w:cs="Times New Roman"/>
          <w:b/>
          <w:iCs/>
          <w:color w:val="000000" w:themeColor="text1"/>
          <w:sz w:val="24"/>
          <w:szCs w:val="24"/>
          <w:lang w:val="en-US"/>
        </w:rPr>
        <w:t xml:space="preserve"> (M&amp;E)</w:t>
      </w:r>
    </w:p>
    <w:p w:rsidR="006A0D77" w:rsidRPr="00F3342D" w:rsidRDefault="006A0D77"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C5F1B" w:rsidRPr="00F3342D" w:rsidRDefault="005C2FB3"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sz w:val="24"/>
          <w:szCs w:val="24"/>
          <w:lang w:val="en-US"/>
        </w:rPr>
        <w:t>The project</w:t>
      </w:r>
      <w:r w:rsidR="00000512" w:rsidRPr="00F3342D">
        <w:rPr>
          <w:rFonts w:ascii="Times New Roman" w:hAnsi="Times New Roman" w:cs="Times New Roman"/>
          <w:sz w:val="24"/>
          <w:szCs w:val="24"/>
          <w:lang w:val="en-US"/>
        </w:rPr>
        <w:t>s’</w:t>
      </w:r>
      <w:r w:rsidR="00BC3D6E">
        <w:rPr>
          <w:rFonts w:ascii="Times New Roman" w:hAnsi="Times New Roman" w:cs="Times New Roman"/>
          <w:sz w:val="24"/>
          <w:szCs w:val="24"/>
          <w:lang w:val="en-US"/>
        </w:rPr>
        <w:t xml:space="preserve"> </w:t>
      </w:r>
      <w:r w:rsidR="0045253B" w:rsidRPr="00F3342D">
        <w:rPr>
          <w:rFonts w:ascii="Times New Roman" w:hAnsi="Times New Roman" w:cs="Times New Roman"/>
          <w:iCs/>
          <w:color w:val="000000" w:themeColor="text1"/>
          <w:sz w:val="24"/>
          <w:szCs w:val="24"/>
          <w:lang w:val="en-US"/>
        </w:rPr>
        <w:t>Monitoring and Evaluation</w:t>
      </w:r>
      <w:r w:rsidR="00BC3D6E">
        <w:rPr>
          <w:rFonts w:ascii="Times New Roman" w:hAnsi="Times New Roman" w:cs="Times New Roman"/>
          <w:iCs/>
          <w:color w:val="000000" w:themeColor="text1"/>
          <w:sz w:val="24"/>
          <w:szCs w:val="24"/>
          <w:lang w:val="en-US"/>
        </w:rPr>
        <w:t xml:space="preserve"> </w:t>
      </w:r>
      <w:r w:rsidRPr="00F3342D">
        <w:rPr>
          <w:rFonts w:ascii="Times New Roman" w:hAnsi="Times New Roman" w:cs="Times New Roman"/>
          <w:sz w:val="24"/>
          <w:szCs w:val="24"/>
          <w:lang w:val="en-US"/>
        </w:rPr>
        <w:t xml:space="preserve">M&amp;E system </w:t>
      </w:r>
      <w:r w:rsidR="00637AF0" w:rsidRPr="00F3342D">
        <w:rPr>
          <w:rFonts w:ascii="Times New Roman" w:hAnsi="Times New Roman" w:cs="Times New Roman"/>
          <w:sz w:val="24"/>
          <w:szCs w:val="24"/>
          <w:lang w:val="en-US"/>
        </w:rPr>
        <w:t xml:space="preserve">is </w:t>
      </w:r>
      <w:r w:rsidR="006155E7" w:rsidRPr="00F3342D">
        <w:rPr>
          <w:rFonts w:ascii="Times New Roman" w:hAnsi="Times New Roman" w:cs="Times New Roman"/>
          <w:sz w:val="24"/>
          <w:szCs w:val="24"/>
          <w:lang w:val="en-US"/>
        </w:rPr>
        <w:t xml:space="preserve">articulated </w:t>
      </w:r>
      <w:r w:rsidR="0045253B" w:rsidRPr="00F3342D">
        <w:rPr>
          <w:rFonts w:ascii="Times New Roman" w:hAnsi="Times New Roman" w:cs="Times New Roman"/>
          <w:sz w:val="24"/>
          <w:szCs w:val="24"/>
          <w:lang w:val="en-US"/>
        </w:rPr>
        <w:t xml:space="preserve">around </w:t>
      </w:r>
      <w:r w:rsidR="00073CD2" w:rsidRPr="00F3342D">
        <w:rPr>
          <w:rFonts w:ascii="Times New Roman" w:hAnsi="Times New Roman" w:cs="Times New Roman"/>
          <w:sz w:val="24"/>
          <w:szCs w:val="24"/>
          <w:lang w:val="en-US"/>
        </w:rPr>
        <w:t xml:space="preserve">the project work plan.  </w:t>
      </w:r>
      <w:r w:rsidR="006155E7" w:rsidRPr="00F3342D">
        <w:rPr>
          <w:rFonts w:ascii="Times New Roman" w:hAnsi="Times New Roman" w:cs="Times New Roman"/>
          <w:sz w:val="24"/>
          <w:szCs w:val="24"/>
          <w:lang w:val="en-US"/>
        </w:rPr>
        <w:t xml:space="preserve">The </w:t>
      </w:r>
      <w:r w:rsidR="00073CD2" w:rsidRPr="00F3342D">
        <w:rPr>
          <w:rFonts w:ascii="Times New Roman" w:hAnsi="Times New Roman" w:cs="Times New Roman"/>
          <w:sz w:val="24"/>
          <w:szCs w:val="24"/>
          <w:lang w:val="en-US"/>
        </w:rPr>
        <w:t xml:space="preserve">M&amp;E </w:t>
      </w:r>
      <w:r w:rsidR="006155E7" w:rsidRPr="00F3342D">
        <w:rPr>
          <w:rFonts w:ascii="Times New Roman" w:hAnsi="Times New Roman" w:cs="Times New Roman"/>
          <w:sz w:val="24"/>
          <w:szCs w:val="24"/>
          <w:lang w:val="en-US"/>
        </w:rPr>
        <w:t xml:space="preserve">activities </w:t>
      </w:r>
      <w:r w:rsidR="005570E5" w:rsidRPr="00F3342D">
        <w:rPr>
          <w:rFonts w:ascii="Times New Roman" w:hAnsi="Times New Roman" w:cs="Times New Roman"/>
          <w:color w:val="000000" w:themeColor="text1"/>
          <w:sz w:val="24"/>
          <w:szCs w:val="24"/>
          <w:lang w:val="en-US"/>
        </w:rPr>
        <w:t xml:space="preserve">include </w:t>
      </w:r>
      <w:r w:rsidR="00251D7A" w:rsidRPr="00F3342D">
        <w:rPr>
          <w:rFonts w:ascii="Times New Roman" w:hAnsi="Times New Roman" w:cs="Times New Roman"/>
          <w:color w:val="000000" w:themeColor="text1"/>
          <w:sz w:val="24"/>
          <w:szCs w:val="24"/>
          <w:lang w:val="en-US"/>
        </w:rPr>
        <w:t xml:space="preserve">weekly </w:t>
      </w:r>
      <w:r w:rsidR="00134F4F" w:rsidRPr="00F3342D">
        <w:rPr>
          <w:rFonts w:ascii="Times New Roman" w:hAnsi="Times New Roman" w:cs="Times New Roman"/>
          <w:color w:val="000000" w:themeColor="text1"/>
          <w:sz w:val="24"/>
          <w:szCs w:val="24"/>
          <w:lang w:val="en-US"/>
        </w:rPr>
        <w:t>field visits</w:t>
      </w:r>
      <w:r w:rsidR="00E1624F" w:rsidRPr="00F3342D">
        <w:rPr>
          <w:rFonts w:ascii="Times New Roman" w:hAnsi="Times New Roman" w:cs="Times New Roman"/>
          <w:color w:val="000000" w:themeColor="text1"/>
          <w:sz w:val="24"/>
          <w:szCs w:val="24"/>
          <w:lang w:val="en-US"/>
        </w:rPr>
        <w:t>,</w:t>
      </w:r>
      <w:r w:rsidR="00BC3D6E">
        <w:rPr>
          <w:rFonts w:ascii="Times New Roman" w:hAnsi="Times New Roman" w:cs="Times New Roman"/>
          <w:color w:val="000000" w:themeColor="text1"/>
          <w:sz w:val="24"/>
          <w:szCs w:val="24"/>
          <w:lang w:val="en-US"/>
        </w:rPr>
        <w:t xml:space="preserve"> </w:t>
      </w:r>
      <w:r w:rsidR="00E1624F" w:rsidRPr="00F3342D">
        <w:rPr>
          <w:rFonts w:ascii="Times New Roman" w:hAnsi="Times New Roman" w:cs="Times New Roman"/>
          <w:color w:val="000000" w:themeColor="text1"/>
          <w:sz w:val="24"/>
          <w:szCs w:val="24"/>
          <w:lang w:val="en-US"/>
        </w:rPr>
        <w:t xml:space="preserve">periodic </w:t>
      </w:r>
      <w:r w:rsidR="00AF4FAB" w:rsidRPr="00F3342D">
        <w:rPr>
          <w:rFonts w:ascii="Times New Roman" w:hAnsi="Times New Roman" w:cs="Times New Roman"/>
          <w:color w:val="000000" w:themeColor="text1"/>
          <w:sz w:val="24"/>
          <w:szCs w:val="24"/>
          <w:lang w:val="en-US"/>
        </w:rPr>
        <w:t>progress</w:t>
      </w:r>
      <w:r w:rsidR="005570E5" w:rsidRPr="00F3342D">
        <w:rPr>
          <w:rFonts w:ascii="Times New Roman" w:hAnsi="Times New Roman" w:cs="Times New Roman"/>
          <w:color w:val="000000" w:themeColor="text1"/>
          <w:sz w:val="24"/>
          <w:szCs w:val="24"/>
          <w:lang w:val="en-US"/>
        </w:rPr>
        <w:t>/activity</w:t>
      </w:r>
      <w:r w:rsidR="00AF4FAB" w:rsidRPr="00F3342D">
        <w:rPr>
          <w:rFonts w:ascii="Times New Roman" w:hAnsi="Times New Roman" w:cs="Times New Roman"/>
          <w:color w:val="000000" w:themeColor="text1"/>
          <w:sz w:val="24"/>
          <w:szCs w:val="24"/>
          <w:lang w:val="en-US"/>
        </w:rPr>
        <w:t xml:space="preserve"> reports, </w:t>
      </w:r>
      <w:r w:rsidR="00E814BA" w:rsidRPr="00F3342D">
        <w:rPr>
          <w:rFonts w:ascii="Times New Roman" w:hAnsi="Times New Roman" w:cs="Times New Roman"/>
          <w:color w:val="000000" w:themeColor="text1"/>
          <w:sz w:val="24"/>
          <w:szCs w:val="24"/>
          <w:lang w:val="en-US"/>
        </w:rPr>
        <w:t>(</w:t>
      </w:r>
      <w:r w:rsidR="00121BBE" w:rsidRPr="00F3342D">
        <w:rPr>
          <w:rFonts w:ascii="Times New Roman" w:hAnsi="Times New Roman" w:cs="Times New Roman"/>
          <w:color w:val="000000" w:themeColor="text1"/>
          <w:sz w:val="24"/>
          <w:szCs w:val="24"/>
          <w:lang w:val="en-US"/>
        </w:rPr>
        <w:t>monthly</w:t>
      </w:r>
      <w:r w:rsidR="00E814BA" w:rsidRPr="00F3342D">
        <w:rPr>
          <w:rFonts w:ascii="Times New Roman" w:hAnsi="Times New Roman" w:cs="Times New Roman"/>
          <w:color w:val="000000" w:themeColor="text1"/>
          <w:sz w:val="24"/>
          <w:szCs w:val="24"/>
          <w:lang w:val="en-US"/>
        </w:rPr>
        <w:t>,</w:t>
      </w:r>
      <w:r w:rsidR="00121BBE" w:rsidRPr="00F3342D">
        <w:rPr>
          <w:rFonts w:ascii="Times New Roman" w:hAnsi="Times New Roman" w:cs="Times New Roman"/>
          <w:color w:val="000000" w:themeColor="text1"/>
          <w:sz w:val="24"/>
          <w:szCs w:val="24"/>
          <w:lang w:val="en-US"/>
        </w:rPr>
        <w:t xml:space="preserve"> quarterly </w:t>
      </w:r>
      <w:r w:rsidRPr="00F3342D">
        <w:rPr>
          <w:rFonts w:ascii="Times New Roman" w:hAnsi="Times New Roman" w:cs="Times New Roman"/>
          <w:color w:val="000000" w:themeColor="text1"/>
          <w:sz w:val="24"/>
          <w:szCs w:val="24"/>
          <w:lang w:val="en-US"/>
        </w:rPr>
        <w:t>and annual report</w:t>
      </w:r>
      <w:r w:rsidR="00E814BA" w:rsidRPr="00F3342D">
        <w:rPr>
          <w:rFonts w:ascii="Times New Roman" w:hAnsi="Times New Roman" w:cs="Times New Roman"/>
          <w:color w:val="000000" w:themeColor="text1"/>
          <w:sz w:val="24"/>
          <w:szCs w:val="24"/>
          <w:lang w:val="en-US"/>
        </w:rPr>
        <w:t>s) and two evaluations (</w:t>
      </w:r>
      <w:r w:rsidRPr="00F3342D">
        <w:rPr>
          <w:rFonts w:ascii="Times New Roman" w:hAnsi="Times New Roman" w:cs="Times New Roman"/>
          <w:color w:val="000000" w:themeColor="text1"/>
          <w:sz w:val="24"/>
          <w:szCs w:val="24"/>
          <w:lang w:val="en-US"/>
        </w:rPr>
        <w:t xml:space="preserve">a mid-term </w:t>
      </w:r>
      <w:r w:rsidR="00AF4FAB" w:rsidRPr="00F3342D">
        <w:rPr>
          <w:rFonts w:ascii="Times New Roman" w:hAnsi="Times New Roman" w:cs="Times New Roman"/>
          <w:color w:val="000000" w:themeColor="text1"/>
          <w:sz w:val="24"/>
          <w:szCs w:val="24"/>
          <w:lang w:val="en-US"/>
        </w:rPr>
        <w:t>and a final evaluation</w:t>
      </w:r>
      <w:r w:rsidR="00E814BA" w:rsidRPr="00F3342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 </w:t>
      </w:r>
      <w:r w:rsidR="00251D7A" w:rsidRPr="00F3342D">
        <w:rPr>
          <w:rFonts w:ascii="Times New Roman" w:hAnsi="Times New Roman" w:cs="Times New Roman"/>
          <w:color w:val="000000" w:themeColor="text1"/>
          <w:sz w:val="24"/>
          <w:szCs w:val="24"/>
          <w:lang w:val="en-US"/>
        </w:rPr>
        <w:t>T</w:t>
      </w:r>
      <w:r w:rsidR="00AF4FAB" w:rsidRPr="00F3342D">
        <w:rPr>
          <w:rFonts w:ascii="Times New Roman" w:hAnsi="Times New Roman" w:cs="Times New Roman"/>
          <w:color w:val="000000" w:themeColor="text1"/>
          <w:sz w:val="24"/>
          <w:szCs w:val="24"/>
          <w:lang w:val="en-US"/>
        </w:rPr>
        <w:t xml:space="preserve">he </w:t>
      </w:r>
      <w:r w:rsidR="000347E7" w:rsidRPr="00F3342D">
        <w:rPr>
          <w:rFonts w:ascii="Times New Roman" w:hAnsi="Times New Roman" w:cs="Times New Roman"/>
          <w:color w:val="000000" w:themeColor="text1"/>
          <w:sz w:val="24"/>
          <w:szCs w:val="24"/>
          <w:lang w:val="en-US"/>
        </w:rPr>
        <w:t xml:space="preserve">monthly and </w:t>
      </w:r>
      <w:r w:rsidR="00F4566C" w:rsidRPr="00F3342D">
        <w:rPr>
          <w:rFonts w:ascii="Times New Roman" w:hAnsi="Times New Roman" w:cs="Times New Roman"/>
          <w:color w:val="000000" w:themeColor="text1"/>
          <w:sz w:val="24"/>
          <w:szCs w:val="24"/>
          <w:lang w:val="en-US"/>
        </w:rPr>
        <w:t xml:space="preserve">quarterly </w:t>
      </w:r>
      <w:r w:rsidR="00AF4FAB" w:rsidRPr="00F3342D">
        <w:rPr>
          <w:rFonts w:ascii="Times New Roman" w:hAnsi="Times New Roman" w:cs="Times New Roman"/>
          <w:color w:val="000000" w:themeColor="text1"/>
          <w:sz w:val="24"/>
          <w:szCs w:val="24"/>
          <w:lang w:val="en-US"/>
        </w:rPr>
        <w:t xml:space="preserve">reports </w:t>
      </w:r>
      <w:r w:rsidR="006155E7" w:rsidRPr="00F3342D">
        <w:rPr>
          <w:rFonts w:ascii="Times New Roman" w:hAnsi="Times New Roman" w:cs="Times New Roman"/>
          <w:color w:val="000000" w:themeColor="text1"/>
          <w:sz w:val="24"/>
          <w:szCs w:val="24"/>
          <w:lang w:val="en-US"/>
        </w:rPr>
        <w:t xml:space="preserve">(QR) </w:t>
      </w:r>
      <w:r w:rsidR="000C63ED" w:rsidRPr="00F3342D">
        <w:rPr>
          <w:rFonts w:ascii="Times New Roman" w:hAnsi="Times New Roman" w:cs="Times New Roman"/>
          <w:color w:val="000000" w:themeColor="text1"/>
          <w:sz w:val="24"/>
          <w:szCs w:val="24"/>
          <w:lang w:val="en-US"/>
        </w:rPr>
        <w:t>provide</w:t>
      </w:r>
      <w:r w:rsidR="00A62ECC" w:rsidRPr="00F3342D">
        <w:rPr>
          <w:rFonts w:ascii="Times New Roman" w:hAnsi="Times New Roman" w:cs="Times New Roman"/>
          <w:color w:val="000000" w:themeColor="text1"/>
          <w:sz w:val="24"/>
          <w:szCs w:val="24"/>
          <w:lang w:val="en-US"/>
        </w:rPr>
        <w:t>d</w:t>
      </w:r>
      <w:r w:rsidR="00BC3D6E">
        <w:rPr>
          <w:rFonts w:ascii="Times New Roman" w:hAnsi="Times New Roman" w:cs="Times New Roman"/>
          <w:color w:val="000000" w:themeColor="text1"/>
          <w:sz w:val="24"/>
          <w:szCs w:val="24"/>
          <w:lang w:val="en-US"/>
        </w:rPr>
        <w:t xml:space="preserve"> </w:t>
      </w:r>
      <w:r w:rsidR="00A62ECC" w:rsidRPr="00F3342D">
        <w:rPr>
          <w:rFonts w:ascii="Times New Roman" w:hAnsi="Times New Roman" w:cs="Times New Roman"/>
          <w:color w:val="000000" w:themeColor="text1"/>
          <w:sz w:val="24"/>
          <w:szCs w:val="24"/>
          <w:lang w:val="en-US"/>
        </w:rPr>
        <w:t xml:space="preserve">an </w:t>
      </w:r>
      <w:r w:rsidR="005327D0" w:rsidRPr="00F3342D">
        <w:rPr>
          <w:rFonts w:ascii="Times New Roman" w:hAnsi="Times New Roman" w:cs="Times New Roman"/>
          <w:color w:val="000000" w:themeColor="text1"/>
          <w:sz w:val="24"/>
          <w:szCs w:val="24"/>
          <w:lang w:val="en-US"/>
        </w:rPr>
        <w:t xml:space="preserve">on-going </w:t>
      </w:r>
      <w:r w:rsidR="000C63ED" w:rsidRPr="00F3342D">
        <w:rPr>
          <w:rFonts w:ascii="Times New Roman" w:hAnsi="Times New Roman" w:cs="Times New Roman"/>
          <w:color w:val="000000" w:themeColor="text1"/>
          <w:sz w:val="24"/>
          <w:szCs w:val="24"/>
          <w:lang w:val="en-US"/>
        </w:rPr>
        <w:t>analy</w:t>
      </w:r>
      <w:r w:rsidR="005327D0" w:rsidRPr="00F3342D">
        <w:rPr>
          <w:rFonts w:ascii="Times New Roman" w:hAnsi="Times New Roman" w:cs="Times New Roman"/>
          <w:color w:val="000000" w:themeColor="text1"/>
          <w:sz w:val="24"/>
          <w:szCs w:val="24"/>
          <w:lang w:val="en-US"/>
        </w:rPr>
        <w:t xml:space="preserve">sis </w:t>
      </w:r>
      <w:proofErr w:type="gramStart"/>
      <w:r w:rsidR="005327D0" w:rsidRPr="00F3342D">
        <w:rPr>
          <w:rFonts w:ascii="Times New Roman" w:hAnsi="Times New Roman" w:cs="Times New Roman"/>
          <w:color w:val="000000" w:themeColor="text1"/>
          <w:sz w:val="24"/>
          <w:szCs w:val="24"/>
          <w:lang w:val="en-US"/>
        </w:rPr>
        <w:t>of  project</w:t>
      </w:r>
      <w:proofErr w:type="gramEnd"/>
      <w:r w:rsidR="005327D0" w:rsidRPr="00F3342D">
        <w:rPr>
          <w:rFonts w:ascii="Times New Roman" w:hAnsi="Times New Roman" w:cs="Times New Roman"/>
          <w:color w:val="000000" w:themeColor="text1"/>
          <w:sz w:val="24"/>
          <w:szCs w:val="24"/>
          <w:lang w:val="en-US"/>
        </w:rPr>
        <w:t xml:space="preserve"> implementation</w:t>
      </w:r>
      <w:r w:rsidR="000C63ED" w:rsidRPr="00F3342D">
        <w:rPr>
          <w:rFonts w:ascii="Times New Roman" w:hAnsi="Times New Roman" w:cs="Times New Roman"/>
          <w:color w:val="000000" w:themeColor="text1"/>
          <w:sz w:val="24"/>
          <w:szCs w:val="24"/>
          <w:lang w:val="en-US"/>
        </w:rPr>
        <w:t xml:space="preserve">. The QRs </w:t>
      </w:r>
      <w:r w:rsidR="006155E7" w:rsidRPr="00F3342D">
        <w:rPr>
          <w:rFonts w:ascii="Times New Roman" w:hAnsi="Times New Roman" w:cs="Times New Roman"/>
          <w:color w:val="000000" w:themeColor="text1"/>
          <w:sz w:val="24"/>
          <w:szCs w:val="24"/>
          <w:lang w:val="en-US"/>
        </w:rPr>
        <w:t>served among other</w:t>
      </w:r>
      <w:r w:rsidR="00A62ECC" w:rsidRPr="00F3342D">
        <w:rPr>
          <w:rFonts w:ascii="Times New Roman" w:hAnsi="Times New Roman" w:cs="Times New Roman"/>
          <w:color w:val="000000" w:themeColor="text1"/>
          <w:sz w:val="24"/>
          <w:szCs w:val="24"/>
          <w:lang w:val="en-US"/>
        </w:rPr>
        <w:t>s</w:t>
      </w:r>
      <w:r w:rsidR="006155E7" w:rsidRPr="00F3342D">
        <w:rPr>
          <w:rFonts w:ascii="Times New Roman" w:hAnsi="Times New Roman" w:cs="Times New Roman"/>
          <w:color w:val="000000" w:themeColor="text1"/>
          <w:sz w:val="24"/>
          <w:szCs w:val="24"/>
          <w:lang w:val="en-US"/>
        </w:rPr>
        <w:t xml:space="preserve"> to </w:t>
      </w:r>
      <w:r w:rsidR="00F4566C" w:rsidRPr="00F3342D">
        <w:rPr>
          <w:rFonts w:ascii="Times New Roman" w:hAnsi="Times New Roman" w:cs="Times New Roman"/>
          <w:color w:val="000000" w:themeColor="text1"/>
          <w:sz w:val="24"/>
          <w:szCs w:val="24"/>
          <w:lang w:val="en-US"/>
        </w:rPr>
        <w:t xml:space="preserve">identify </w:t>
      </w:r>
      <w:r w:rsidR="00030BFF" w:rsidRPr="00F3342D">
        <w:rPr>
          <w:rFonts w:ascii="Times New Roman" w:hAnsi="Times New Roman" w:cs="Times New Roman"/>
          <w:color w:val="000000" w:themeColor="text1"/>
          <w:sz w:val="24"/>
          <w:szCs w:val="24"/>
          <w:lang w:val="en-US"/>
        </w:rPr>
        <w:t xml:space="preserve">the difficulties and constraints encountered </w:t>
      </w:r>
      <w:r w:rsidR="006A0D77" w:rsidRPr="00F3342D">
        <w:rPr>
          <w:rFonts w:ascii="Times New Roman" w:hAnsi="Times New Roman" w:cs="Times New Roman"/>
          <w:color w:val="000000" w:themeColor="text1"/>
          <w:sz w:val="24"/>
          <w:szCs w:val="24"/>
          <w:lang w:val="en-US"/>
        </w:rPr>
        <w:t xml:space="preserve">and </w:t>
      </w:r>
      <w:r w:rsidR="006155E7" w:rsidRPr="00F3342D">
        <w:rPr>
          <w:rFonts w:ascii="Times New Roman" w:hAnsi="Times New Roman" w:cs="Times New Roman"/>
          <w:color w:val="000000" w:themeColor="text1"/>
          <w:sz w:val="24"/>
          <w:szCs w:val="24"/>
          <w:lang w:val="en-US"/>
        </w:rPr>
        <w:t xml:space="preserve">to </w:t>
      </w:r>
      <w:r w:rsidR="00B22694" w:rsidRPr="00F3342D">
        <w:rPr>
          <w:rFonts w:ascii="Times New Roman" w:hAnsi="Times New Roman" w:cs="Times New Roman"/>
          <w:color w:val="000000" w:themeColor="text1"/>
          <w:sz w:val="24"/>
          <w:szCs w:val="24"/>
          <w:lang w:val="en-US"/>
        </w:rPr>
        <w:t>describe</w:t>
      </w:r>
      <w:r w:rsidR="00F10FF0" w:rsidRPr="00F3342D">
        <w:rPr>
          <w:rFonts w:ascii="Times New Roman" w:hAnsi="Times New Roman" w:cs="Times New Roman"/>
          <w:color w:val="000000" w:themeColor="text1"/>
          <w:sz w:val="24"/>
          <w:szCs w:val="24"/>
          <w:lang w:val="en-US"/>
        </w:rPr>
        <w:t xml:space="preserve"> the </w:t>
      </w:r>
      <w:r w:rsidR="006A0D77" w:rsidRPr="00F3342D">
        <w:rPr>
          <w:rFonts w:ascii="Times New Roman" w:hAnsi="Times New Roman" w:cs="Times New Roman"/>
          <w:color w:val="000000" w:themeColor="text1"/>
          <w:sz w:val="24"/>
          <w:szCs w:val="24"/>
          <w:lang w:val="en-US"/>
        </w:rPr>
        <w:t>solutions/corrective actions proposed</w:t>
      </w:r>
      <w:r w:rsidR="008C24F6" w:rsidRPr="00F3342D">
        <w:rPr>
          <w:rFonts w:ascii="Times New Roman" w:hAnsi="Times New Roman" w:cs="Times New Roman"/>
          <w:color w:val="000000" w:themeColor="text1"/>
          <w:sz w:val="24"/>
          <w:szCs w:val="24"/>
          <w:lang w:val="en-US"/>
        </w:rPr>
        <w:t xml:space="preserve">. </w:t>
      </w:r>
      <w:r w:rsidR="00251D7A" w:rsidRPr="00F3342D">
        <w:rPr>
          <w:rFonts w:ascii="Times New Roman" w:hAnsi="Times New Roman" w:cs="Times New Roman"/>
          <w:color w:val="000000" w:themeColor="text1"/>
          <w:sz w:val="24"/>
          <w:szCs w:val="24"/>
          <w:lang w:val="en-US"/>
        </w:rPr>
        <w:t xml:space="preserve"> P</w:t>
      </w:r>
      <w:r w:rsidR="00030BFF" w:rsidRPr="00F3342D">
        <w:rPr>
          <w:rFonts w:ascii="Times New Roman" w:hAnsi="Times New Roman" w:cs="Times New Roman"/>
          <w:color w:val="000000" w:themeColor="text1"/>
          <w:sz w:val="24"/>
          <w:szCs w:val="24"/>
          <w:lang w:val="en-US"/>
        </w:rPr>
        <w:t xml:space="preserve">roject monitoring visits were undertaken </w:t>
      </w:r>
      <w:r w:rsidR="00251D7A" w:rsidRPr="00F3342D">
        <w:rPr>
          <w:rFonts w:ascii="Times New Roman" w:hAnsi="Times New Roman" w:cs="Times New Roman"/>
          <w:color w:val="000000" w:themeColor="text1"/>
          <w:sz w:val="24"/>
          <w:szCs w:val="24"/>
          <w:lang w:val="en-US"/>
        </w:rPr>
        <w:t xml:space="preserve">also </w:t>
      </w:r>
      <w:r w:rsidR="00030BFF" w:rsidRPr="00F3342D">
        <w:rPr>
          <w:rFonts w:ascii="Times New Roman" w:hAnsi="Times New Roman" w:cs="Times New Roman"/>
          <w:color w:val="000000" w:themeColor="text1"/>
          <w:sz w:val="24"/>
          <w:szCs w:val="24"/>
          <w:lang w:val="en-US"/>
        </w:rPr>
        <w:t>by t</w:t>
      </w:r>
      <w:r w:rsidR="00013723" w:rsidRPr="00F3342D">
        <w:rPr>
          <w:rFonts w:ascii="Times New Roman" w:hAnsi="Times New Roman" w:cs="Times New Roman"/>
          <w:color w:val="000000" w:themeColor="text1"/>
          <w:sz w:val="24"/>
          <w:szCs w:val="24"/>
          <w:lang w:val="en-US"/>
        </w:rPr>
        <w:t xml:space="preserve">he </w:t>
      </w:r>
      <w:r w:rsidR="00A62ECC" w:rsidRPr="00F3342D">
        <w:rPr>
          <w:rFonts w:ascii="Times New Roman" w:hAnsi="Times New Roman" w:cs="Times New Roman"/>
          <w:color w:val="000000" w:themeColor="text1"/>
          <w:sz w:val="24"/>
          <w:szCs w:val="24"/>
          <w:lang w:val="en-US"/>
        </w:rPr>
        <w:t xml:space="preserve">EU-UN </w:t>
      </w:r>
      <w:r w:rsidR="00013723" w:rsidRPr="00F3342D">
        <w:rPr>
          <w:rFonts w:ascii="Times New Roman" w:hAnsi="Times New Roman" w:cs="Times New Roman"/>
          <w:color w:val="000000" w:themeColor="text1"/>
          <w:sz w:val="24"/>
          <w:szCs w:val="24"/>
          <w:lang w:val="en-US"/>
        </w:rPr>
        <w:t>Program Coordinator</w:t>
      </w:r>
      <w:r w:rsidR="00A62ECC" w:rsidRPr="00F3342D">
        <w:rPr>
          <w:rFonts w:ascii="Times New Roman" w:hAnsi="Times New Roman" w:cs="Times New Roman"/>
          <w:color w:val="000000" w:themeColor="text1"/>
          <w:sz w:val="24"/>
          <w:szCs w:val="24"/>
          <w:lang w:val="en-US"/>
        </w:rPr>
        <w:t xml:space="preserve"> based in Goma DRC,</w:t>
      </w:r>
      <w:r w:rsidR="00BC3D6E">
        <w:rPr>
          <w:rFonts w:ascii="Times New Roman" w:hAnsi="Times New Roman" w:cs="Times New Roman"/>
          <w:color w:val="000000" w:themeColor="text1"/>
          <w:sz w:val="24"/>
          <w:szCs w:val="24"/>
          <w:lang w:val="en-US"/>
        </w:rPr>
        <w:t xml:space="preserve"> </w:t>
      </w:r>
      <w:r w:rsidR="00AF4FAB" w:rsidRPr="00F3342D">
        <w:rPr>
          <w:rFonts w:ascii="Times New Roman" w:hAnsi="Times New Roman" w:cs="Times New Roman"/>
          <w:color w:val="000000" w:themeColor="text1"/>
          <w:sz w:val="24"/>
          <w:szCs w:val="24"/>
          <w:lang w:val="en-US"/>
        </w:rPr>
        <w:t xml:space="preserve">sometimes </w:t>
      </w:r>
      <w:r w:rsidR="00000512" w:rsidRPr="00F3342D">
        <w:rPr>
          <w:rFonts w:ascii="Times New Roman" w:hAnsi="Times New Roman" w:cs="Times New Roman"/>
          <w:color w:val="000000" w:themeColor="text1"/>
          <w:sz w:val="24"/>
          <w:szCs w:val="24"/>
          <w:lang w:val="en-US"/>
        </w:rPr>
        <w:t xml:space="preserve">jointly with </w:t>
      </w:r>
      <w:r w:rsidR="00AF4FAB" w:rsidRPr="00F3342D">
        <w:rPr>
          <w:rFonts w:ascii="Times New Roman" w:hAnsi="Times New Roman" w:cs="Times New Roman"/>
          <w:color w:val="000000" w:themeColor="text1"/>
          <w:sz w:val="24"/>
          <w:szCs w:val="24"/>
          <w:lang w:val="en-US"/>
        </w:rPr>
        <w:t xml:space="preserve">the </w:t>
      </w:r>
      <w:r w:rsidR="00A62ECC" w:rsidRPr="00F3342D">
        <w:rPr>
          <w:rFonts w:ascii="Times New Roman" w:hAnsi="Times New Roman" w:cs="Times New Roman"/>
          <w:color w:val="000000" w:themeColor="text1"/>
          <w:sz w:val="24"/>
          <w:szCs w:val="24"/>
          <w:lang w:val="en-US"/>
        </w:rPr>
        <w:t xml:space="preserve">New York based EU-UN </w:t>
      </w:r>
      <w:r w:rsidR="00AF4FAB" w:rsidRPr="00F3342D">
        <w:rPr>
          <w:rFonts w:ascii="Times New Roman" w:hAnsi="Times New Roman" w:cs="Times New Roman"/>
          <w:color w:val="000000" w:themeColor="text1"/>
          <w:sz w:val="24"/>
          <w:szCs w:val="24"/>
          <w:lang w:val="en-US"/>
        </w:rPr>
        <w:t>Program Manager</w:t>
      </w:r>
      <w:r w:rsidR="00CE4280" w:rsidRPr="00F3342D">
        <w:rPr>
          <w:rFonts w:ascii="Times New Roman" w:hAnsi="Times New Roman" w:cs="Times New Roman"/>
          <w:color w:val="000000" w:themeColor="text1"/>
          <w:sz w:val="24"/>
          <w:szCs w:val="24"/>
          <w:lang w:val="en-US"/>
        </w:rPr>
        <w:t>. Th</w:t>
      </w:r>
      <w:r w:rsidR="00A62ECC" w:rsidRPr="00F3342D">
        <w:rPr>
          <w:rFonts w:ascii="Times New Roman" w:hAnsi="Times New Roman" w:cs="Times New Roman"/>
          <w:color w:val="000000" w:themeColor="text1"/>
          <w:sz w:val="24"/>
          <w:szCs w:val="24"/>
          <w:lang w:val="en-US"/>
        </w:rPr>
        <w:t xml:space="preserve">e visits </w:t>
      </w:r>
      <w:r w:rsidR="00CE4280" w:rsidRPr="00F3342D">
        <w:rPr>
          <w:rFonts w:ascii="Times New Roman" w:hAnsi="Times New Roman" w:cs="Times New Roman"/>
          <w:color w:val="000000" w:themeColor="text1"/>
          <w:sz w:val="24"/>
          <w:szCs w:val="24"/>
          <w:lang w:val="en-US"/>
        </w:rPr>
        <w:t>enable</w:t>
      </w:r>
      <w:r w:rsidR="00A62ECC" w:rsidRPr="00F3342D">
        <w:rPr>
          <w:rFonts w:ascii="Times New Roman" w:hAnsi="Times New Roman" w:cs="Times New Roman"/>
          <w:color w:val="000000" w:themeColor="text1"/>
          <w:sz w:val="24"/>
          <w:szCs w:val="24"/>
          <w:lang w:val="en-US"/>
        </w:rPr>
        <w:t>d</w:t>
      </w:r>
      <w:r w:rsidR="00CE4280" w:rsidRPr="00F3342D">
        <w:rPr>
          <w:rFonts w:ascii="Times New Roman" w:hAnsi="Times New Roman" w:cs="Times New Roman"/>
          <w:color w:val="000000" w:themeColor="text1"/>
          <w:sz w:val="24"/>
          <w:szCs w:val="24"/>
          <w:lang w:val="en-US"/>
        </w:rPr>
        <w:t xml:space="preserve"> the management team </w:t>
      </w:r>
      <w:r w:rsidR="000C0ADA" w:rsidRPr="00F3342D">
        <w:rPr>
          <w:rFonts w:ascii="Times New Roman" w:hAnsi="Times New Roman" w:cs="Times New Roman"/>
          <w:color w:val="000000" w:themeColor="text1"/>
          <w:sz w:val="24"/>
          <w:szCs w:val="24"/>
          <w:lang w:val="en-US"/>
        </w:rPr>
        <w:t xml:space="preserve">to </w:t>
      </w:r>
      <w:r w:rsidR="00B51AF0" w:rsidRPr="00F3342D">
        <w:rPr>
          <w:rFonts w:ascii="Times New Roman" w:hAnsi="Times New Roman" w:cs="Times New Roman"/>
          <w:color w:val="000000" w:themeColor="text1"/>
          <w:sz w:val="24"/>
          <w:szCs w:val="24"/>
          <w:lang w:val="en-US"/>
        </w:rPr>
        <w:t xml:space="preserve">gain first-hand knowledge </w:t>
      </w:r>
      <w:r w:rsidR="00000512" w:rsidRPr="00F3342D">
        <w:rPr>
          <w:rFonts w:ascii="Times New Roman" w:hAnsi="Times New Roman" w:cs="Times New Roman"/>
          <w:color w:val="000000" w:themeColor="text1"/>
          <w:sz w:val="24"/>
          <w:szCs w:val="24"/>
          <w:lang w:val="en-US"/>
        </w:rPr>
        <w:t xml:space="preserve">and insight into </w:t>
      </w:r>
      <w:r w:rsidR="00B51AF0" w:rsidRPr="00F3342D">
        <w:rPr>
          <w:rFonts w:ascii="Times New Roman" w:hAnsi="Times New Roman" w:cs="Times New Roman"/>
          <w:color w:val="000000" w:themeColor="text1"/>
          <w:sz w:val="24"/>
          <w:szCs w:val="24"/>
          <w:lang w:val="en-US"/>
        </w:rPr>
        <w:t xml:space="preserve">the </w:t>
      </w:r>
      <w:r w:rsidR="000C0ADA" w:rsidRPr="00F3342D">
        <w:rPr>
          <w:rFonts w:ascii="Times New Roman" w:hAnsi="Times New Roman" w:cs="Times New Roman"/>
          <w:color w:val="000000" w:themeColor="text1"/>
          <w:sz w:val="24"/>
          <w:szCs w:val="24"/>
          <w:lang w:val="en-US"/>
        </w:rPr>
        <w:t xml:space="preserve">project </w:t>
      </w:r>
      <w:r w:rsidR="00B51AF0" w:rsidRPr="00F3342D">
        <w:rPr>
          <w:rFonts w:ascii="Times New Roman" w:hAnsi="Times New Roman" w:cs="Times New Roman"/>
          <w:color w:val="000000" w:themeColor="text1"/>
          <w:sz w:val="24"/>
          <w:szCs w:val="24"/>
          <w:lang w:val="en-US"/>
        </w:rPr>
        <w:t xml:space="preserve">implementation process and </w:t>
      </w:r>
      <w:r w:rsidR="001C3156" w:rsidRPr="00F3342D">
        <w:rPr>
          <w:rFonts w:ascii="Times New Roman" w:hAnsi="Times New Roman" w:cs="Times New Roman"/>
          <w:color w:val="000000" w:themeColor="text1"/>
          <w:sz w:val="24"/>
          <w:szCs w:val="24"/>
          <w:lang w:val="en-US"/>
        </w:rPr>
        <w:t xml:space="preserve">of </w:t>
      </w:r>
      <w:r w:rsidR="00B51AF0" w:rsidRPr="00F3342D">
        <w:rPr>
          <w:rFonts w:ascii="Times New Roman" w:hAnsi="Times New Roman" w:cs="Times New Roman"/>
          <w:color w:val="000000" w:themeColor="text1"/>
          <w:sz w:val="24"/>
          <w:szCs w:val="24"/>
          <w:lang w:val="en-US"/>
        </w:rPr>
        <w:t>the difficulties and constraints associated with it</w:t>
      </w:r>
      <w:r w:rsidR="00000512" w:rsidRPr="00F3342D">
        <w:rPr>
          <w:rFonts w:ascii="Times New Roman" w:hAnsi="Times New Roman" w:cs="Times New Roman"/>
          <w:color w:val="000000" w:themeColor="text1"/>
          <w:sz w:val="24"/>
          <w:szCs w:val="24"/>
          <w:lang w:val="en-US"/>
        </w:rPr>
        <w:t xml:space="preserve">.  The visits </w:t>
      </w:r>
      <w:r w:rsidR="007276EE" w:rsidRPr="00F3342D">
        <w:rPr>
          <w:rFonts w:ascii="Times New Roman" w:hAnsi="Times New Roman" w:cs="Times New Roman"/>
          <w:color w:val="000000" w:themeColor="text1"/>
          <w:sz w:val="24"/>
          <w:szCs w:val="24"/>
          <w:lang w:val="en-US"/>
        </w:rPr>
        <w:t xml:space="preserve">enabled the </w:t>
      </w:r>
      <w:r w:rsidR="00000512" w:rsidRPr="00F3342D">
        <w:rPr>
          <w:rFonts w:ascii="Times New Roman" w:hAnsi="Times New Roman" w:cs="Times New Roman"/>
          <w:color w:val="000000" w:themeColor="text1"/>
          <w:sz w:val="24"/>
          <w:szCs w:val="24"/>
          <w:lang w:val="en-US"/>
        </w:rPr>
        <w:t xml:space="preserve">management </w:t>
      </w:r>
      <w:r w:rsidR="007276EE" w:rsidRPr="00F3342D">
        <w:rPr>
          <w:rFonts w:ascii="Times New Roman" w:hAnsi="Times New Roman" w:cs="Times New Roman"/>
          <w:color w:val="000000" w:themeColor="text1"/>
          <w:sz w:val="24"/>
          <w:szCs w:val="24"/>
          <w:lang w:val="en-US"/>
        </w:rPr>
        <w:t xml:space="preserve">team to provide </w:t>
      </w:r>
      <w:r w:rsidR="00000512" w:rsidRPr="00F3342D">
        <w:rPr>
          <w:rFonts w:ascii="Times New Roman" w:hAnsi="Times New Roman" w:cs="Times New Roman"/>
          <w:color w:val="000000" w:themeColor="text1"/>
          <w:sz w:val="24"/>
          <w:szCs w:val="24"/>
          <w:lang w:val="en-US"/>
        </w:rPr>
        <w:t>support to the IP</w:t>
      </w:r>
      <w:r w:rsidR="007276EE" w:rsidRPr="00F3342D">
        <w:rPr>
          <w:rFonts w:ascii="Times New Roman" w:hAnsi="Times New Roman" w:cs="Times New Roman"/>
          <w:color w:val="000000" w:themeColor="text1"/>
          <w:sz w:val="24"/>
          <w:szCs w:val="24"/>
          <w:lang w:val="en-US"/>
        </w:rPr>
        <w:t>s</w:t>
      </w:r>
      <w:r w:rsidR="00000512" w:rsidRPr="00F3342D">
        <w:rPr>
          <w:rFonts w:ascii="Times New Roman" w:hAnsi="Times New Roman" w:cs="Times New Roman"/>
          <w:color w:val="000000" w:themeColor="text1"/>
          <w:sz w:val="24"/>
          <w:szCs w:val="24"/>
          <w:lang w:val="en-US"/>
        </w:rPr>
        <w:t xml:space="preserve"> in their </w:t>
      </w:r>
      <w:r w:rsidR="007276EE" w:rsidRPr="00F3342D">
        <w:rPr>
          <w:rFonts w:ascii="Times New Roman" w:hAnsi="Times New Roman" w:cs="Times New Roman"/>
          <w:color w:val="000000" w:themeColor="text1"/>
          <w:sz w:val="24"/>
          <w:szCs w:val="24"/>
          <w:lang w:val="en-US"/>
        </w:rPr>
        <w:t xml:space="preserve">interaction </w:t>
      </w:r>
      <w:r w:rsidR="00000512" w:rsidRPr="00F3342D">
        <w:rPr>
          <w:rFonts w:ascii="Times New Roman" w:hAnsi="Times New Roman" w:cs="Times New Roman"/>
          <w:color w:val="000000" w:themeColor="text1"/>
          <w:sz w:val="24"/>
          <w:szCs w:val="24"/>
          <w:lang w:val="en-US"/>
        </w:rPr>
        <w:t xml:space="preserve">with UNDP, </w:t>
      </w:r>
      <w:r w:rsidR="007276EE" w:rsidRPr="00F3342D">
        <w:rPr>
          <w:rFonts w:ascii="Times New Roman" w:hAnsi="Times New Roman" w:cs="Times New Roman"/>
          <w:color w:val="000000" w:themeColor="text1"/>
          <w:sz w:val="24"/>
          <w:szCs w:val="24"/>
          <w:lang w:val="en-US"/>
        </w:rPr>
        <w:t xml:space="preserve">which was particularly useful </w:t>
      </w:r>
      <w:r w:rsidR="00000512" w:rsidRPr="00F3342D">
        <w:rPr>
          <w:rFonts w:ascii="Times New Roman" w:hAnsi="Times New Roman" w:cs="Times New Roman"/>
          <w:color w:val="000000" w:themeColor="text1"/>
          <w:sz w:val="24"/>
          <w:szCs w:val="24"/>
          <w:lang w:val="en-US"/>
        </w:rPr>
        <w:t xml:space="preserve">in the </w:t>
      </w:r>
      <w:r w:rsidR="009D336A" w:rsidRPr="00F3342D">
        <w:rPr>
          <w:rFonts w:ascii="Times New Roman" w:hAnsi="Times New Roman" w:cs="Times New Roman"/>
          <w:color w:val="000000" w:themeColor="text1"/>
          <w:sz w:val="24"/>
          <w:szCs w:val="24"/>
          <w:lang w:val="en-US"/>
        </w:rPr>
        <w:t xml:space="preserve">processing of the fund </w:t>
      </w:r>
      <w:r w:rsidR="00000512" w:rsidRPr="00F3342D">
        <w:rPr>
          <w:rFonts w:ascii="Times New Roman" w:hAnsi="Times New Roman" w:cs="Times New Roman"/>
          <w:color w:val="000000" w:themeColor="text1"/>
          <w:sz w:val="24"/>
          <w:szCs w:val="24"/>
          <w:lang w:val="en-US"/>
        </w:rPr>
        <w:t xml:space="preserve">replenishment </w:t>
      </w:r>
      <w:r w:rsidR="009D336A" w:rsidRPr="00F3342D">
        <w:rPr>
          <w:rFonts w:ascii="Times New Roman" w:hAnsi="Times New Roman" w:cs="Times New Roman"/>
          <w:color w:val="000000" w:themeColor="text1"/>
          <w:sz w:val="24"/>
          <w:szCs w:val="24"/>
          <w:lang w:val="en-US"/>
        </w:rPr>
        <w:t>requests submitted by the IP</w:t>
      </w:r>
      <w:r w:rsidR="00B22694" w:rsidRPr="00F3342D">
        <w:rPr>
          <w:rFonts w:ascii="Times New Roman" w:hAnsi="Times New Roman" w:cs="Times New Roman"/>
          <w:color w:val="000000" w:themeColor="text1"/>
          <w:sz w:val="24"/>
          <w:szCs w:val="24"/>
          <w:lang w:val="en-US"/>
        </w:rPr>
        <w:t>.</w:t>
      </w:r>
      <w:r w:rsidR="00BC3D6E">
        <w:rPr>
          <w:rFonts w:ascii="Times New Roman" w:hAnsi="Times New Roman" w:cs="Times New Roman"/>
          <w:color w:val="000000" w:themeColor="text1"/>
          <w:sz w:val="24"/>
          <w:szCs w:val="24"/>
          <w:lang w:val="en-US"/>
        </w:rPr>
        <w:t xml:space="preserve"> </w:t>
      </w:r>
      <w:r w:rsidR="00B22694" w:rsidRPr="00F3342D">
        <w:rPr>
          <w:rFonts w:ascii="Times New Roman" w:hAnsi="Times New Roman" w:cs="Times New Roman"/>
          <w:color w:val="000000" w:themeColor="text1"/>
          <w:sz w:val="24"/>
          <w:szCs w:val="24"/>
          <w:lang w:val="en-US"/>
        </w:rPr>
        <w:t>T</w:t>
      </w:r>
      <w:r w:rsidR="002D6C69" w:rsidRPr="00F3342D">
        <w:rPr>
          <w:rFonts w:ascii="Times New Roman" w:hAnsi="Times New Roman" w:cs="Times New Roman"/>
          <w:color w:val="000000" w:themeColor="text1"/>
          <w:sz w:val="24"/>
          <w:szCs w:val="24"/>
          <w:lang w:val="en-US"/>
        </w:rPr>
        <w:t xml:space="preserve">he evaluation </w:t>
      </w:r>
      <w:r w:rsidR="0059284C" w:rsidRPr="00F3342D">
        <w:rPr>
          <w:rFonts w:ascii="Times New Roman" w:hAnsi="Times New Roman" w:cs="Times New Roman"/>
          <w:color w:val="000000" w:themeColor="text1"/>
          <w:sz w:val="24"/>
          <w:szCs w:val="24"/>
          <w:lang w:val="en-US"/>
        </w:rPr>
        <w:t>found</w:t>
      </w:r>
      <w:r w:rsidR="00BC3D6E">
        <w:rPr>
          <w:rFonts w:ascii="Times New Roman" w:hAnsi="Times New Roman" w:cs="Times New Roman"/>
          <w:color w:val="000000" w:themeColor="text1"/>
          <w:sz w:val="24"/>
          <w:szCs w:val="24"/>
          <w:lang w:val="en-US"/>
        </w:rPr>
        <w:t xml:space="preserve"> </w:t>
      </w:r>
      <w:r w:rsidR="002D6C69" w:rsidRPr="00F3342D">
        <w:rPr>
          <w:rFonts w:ascii="Times New Roman" w:hAnsi="Times New Roman" w:cs="Times New Roman"/>
          <w:color w:val="000000" w:themeColor="text1"/>
          <w:sz w:val="24"/>
          <w:szCs w:val="24"/>
          <w:lang w:val="en-US"/>
        </w:rPr>
        <w:t xml:space="preserve">the </w:t>
      </w:r>
      <w:r w:rsidR="00960CE0" w:rsidRPr="00F3342D">
        <w:rPr>
          <w:rFonts w:ascii="Times New Roman" w:hAnsi="Times New Roman" w:cs="Times New Roman"/>
          <w:color w:val="000000" w:themeColor="text1"/>
          <w:sz w:val="24"/>
          <w:szCs w:val="24"/>
          <w:lang w:val="en-US"/>
        </w:rPr>
        <w:t xml:space="preserve">project </w:t>
      </w:r>
      <w:r w:rsidR="002D6C69" w:rsidRPr="00F3342D">
        <w:rPr>
          <w:rFonts w:ascii="Times New Roman" w:hAnsi="Times New Roman" w:cs="Times New Roman"/>
          <w:color w:val="000000" w:themeColor="text1"/>
          <w:sz w:val="24"/>
          <w:szCs w:val="24"/>
          <w:lang w:val="en-US"/>
        </w:rPr>
        <w:t xml:space="preserve">M&amp;E system </w:t>
      </w:r>
      <w:r w:rsidR="0059284C" w:rsidRPr="00F3342D">
        <w:rPr>
          <w:rFonts w:ascii="Times New Roman" w:hAnsi="Times New Roman" w:cs="Times New Roman"/>
          <w:color w:val="000000" w:themeColor="text1"/>
          <w:sz w:val="24"/>
          <w:szCs w:val="24"/>
          <w:lang w:val="en-US"/>
        </w:rPr>
        <w:t xml:space="preserve">to be </w:t>
      </w:r>
      <w:r w:rsidR="002D6C69" w:rsidRPr="00F3342D">
        <w:rPr>
          <w:rFonts w:ascii="Times New Roman" w:hAnsi="Times New Roman" w:cs="Times New Roman"/>
          <w:color w:val="000000" w:themeColor="text1"/>
          <w:sz w:val="24"/>
          <w:szCs w:val="24"/>
          <w:lang w:val="en-US"/>
        </w:rPr>
        <w:t>very effective</w:t>
      </w:r>
      <w:r w:rsidR="0059284C" w:rsidRPr="00F3342D">
        <w:rPr>
          <w:rFonts w:ascii="Times New Roman" w:hAnsi="Times New Roman" w:cs="Times New Roman"/>
          <w:color w:val="000000" w:themeColor="text1"/>
          <w:sz w:val="24"/>
          <w:szCs w:val="24"/>
          <w:lang w:val="en-US"/>
        </w:rPr>
        <w:t xml:space="preserve"> both in concept and in practice</w:t>
      </w:r>
      <w:r w:rsidR="002D6C69" w:rsidRPr="00F3342D">
        <w:rPr>
          <w:rFonts w:ascii="Times New Roman" w:hAnsi="Times New Roman" w:cs="Times New Roman"/>
          <w:color w:val="000000" w:themeColor="text1"/>
          <w:sz w:val="24"/>
          <w:szCs w:val="24"/>
          <w:lang w:val="en-US"/>
        </w:rPr>
        <w:t>.</w:t>
      </w:r>
    </w:p>
    <w:p w:rsidR="00470D0D" w:rsidRPr="00F3342D" w:rsidRDefault="00470D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32A9F" w:rsidRPr="00F3342D" w:rsidRDefault="007D6CBC" w:rsidP="0004655C">
      <w:pPr>
        <w:pStyle w:val="ListParagraph"/>
        <w:numPr>
          <w:ilvl w:val="0"/>
          <w:numId w:val="31"/>
        </w:numPr>
        <w:jc w:val="both"/>
        <w:rPr>
          <w:b/>
          <w:i/>
          <w:iCs/>
          <w:color w:val="000000" w:themeColor="text1"/>
        </w:rPr>
      </w:pPr>
      <w:r w:rsidRPr="00F3342D">
        <w:rPr>
          <w:b/>
          <w:bCs/>
          <w:color w:val="000000" w:themeColor="text1"/>
        </w:rPr>
        <w:t>Assessment of project key Results (</w:t>
      </w:r>
      <w:r w:rsidRPr="00F3342D">
        <w:rPr>
          <w:b/>
          <w:i/>
          <w:iCs/>
          <w:color w:val="000000" w:themeColor="text1"/>
        </w:rPr>
        <w:t>Outputs, Outcomes and objectives/impact.)</w:t>
      </w:r>
    </w:p>
    <w:p w:rsidR="00AA1D0B" w:rsidRPr="00F3342D" w:rsidRDefault="00AA1D0B"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A66D5" w:rsidRPr="00F3342D" w:rsidRDefault="00BA66D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Table (2) presents the evaluation of project performance based on the key results (</w:t>
      </w:r>
      <w:r w:rsidR="00D504A8">
        <w:rPr>
          <w:rFonts w:ascii="Times New Roman" w:hAnsi="Times New Roman" w:cs="Times New Roman"/>
          <w:color w:val="000000" w:themeColor="text1"/>
          <w:sz w:val="24"/>
          <w:szCs w:val="24"/>
          <w:lang w:val="en-US"/>
        </w:rPr>
        <w:t>o</w:t>
      </w:r>
      <w:r w:rsidRPr="00F3342D">
        <w:rPr>
          <w:rFonts w:ascii="Times New Roman" w:hAnsi="Times New Roman" w:cs="Times New Roman"/>
          <w:color w:val="000000" w:themeColor="text1"/>
          <w:sz w:val="24"/>
          <w:szCs w:val="24"/>
          <w:lang w:val="en-US"/>
        </w:rPr>
        <w:t xml:space="preserve">utput, outcome, </w:t>
      </w:r>
      <w:r w:rsidR="00D504A8">
        <w:rPr>
          <w:rFonts w:ascii="Times New Roman" w:hAnsi="Times New Roman" w:cs="Times New Roman"/>
          <w:color w:val="000000" w:themeColor="text1"/>
          <w:sz w:val="24"/>
          <w:szCs w:val="24"/>
          <w:lang w:val="en-US"/>
        </w:rPr>
        <w:t>i</w:t>
      </w:r>
      <w:r w:rsidRPr="00F3342D">
        <w:rPr>
          <w:rFonts w:ascii="Times New Roman" w:hAnsi="Times New Roman" w:cs="Times New Roman"/>
          <w:color w:val="000000" w:themeColor="text1"/>
          <w:sz w:val="24"/>
          <w:szCs w:val="24"/>
          <w:lang w:val="en-US"/>
        </w:rPr>
        <w:t>mpact/objectives) presented in the final project reports prepared for the project evaluation and the final evaluation workshop.</w:t>
      </w:r>
    </w:p>
    <w:p w:rsidR="00BA66D5" w:rsidRPr="00F3342D" w:rsidRDefault="00BA66D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A66D5" w:rsidRPr="00F3342D" w:rsidRDefault="00BA66D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 project’s key result are rated based on a scale of  1 to 6 : 6 - Highly Satisfactory, 5 - Satisfactory,  4 - Moderately Satisfactory, 3 - Moderately Unsatisfactory (MU), 2 – Unsatisfactory,  1 - Highly Unsatisfactory.</w:t>
      </w:r>
    </w:p>
    <w:p w:rsidR="00722DAE" w:rsidRPr="00F3342D" w:rsidRDefault="00722DA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B7715" w:rsidRPr="00F3342D" w:rsidRDefault="004632C9"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Overview</w:t>
      </w:r>
    </w:p>
    <w:p w:rsidR="000C0ADA" w:rsidRPr="00F3342D" w:rsidRDefault="000C0ADA"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56257" w:rsidRPr="00F3342D" w:rsidRDefault="001F07C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sz w:val="24"/>
          <w:szCs w:val="24"/>
          <w:lang w:val="en-US"/>
        </w:rPr>
        <w:t xml:space="preserve">The project objective of building the </w:t>
      </w:r>
      <w:r w:rsidR="002642A7" w:rsidRPr="00F3342D">
        <w:rPr>
          <w:rFonts w:ascii="Times New Roman" w:hAnsi="Times New Roman" w:cs="Times New Roman"/>
          <w:sz w:val="24"/>
          <w:szCs w:val="24"/>
          <w:lang w:val="en-US"/>
        </w:rPr>
        <w:t>C</w:t>
      </w:r>
      <w:r w:rsidR="005359A3" w:rsidRPr="00F3342D">
        <w:rPr>
          <w:rFonts w:ascii="Times New Roman" w:hAnsi="Times New Roman" w:cs="Times New Roman"/>
          <w:sz w:val="24"/>
          <w:szCs w:val="24"/>
          <w:lang w:val="en-US"/>
        </w:rPr>
        <w:t xml:space="preserve">onflict </w:t>
      </w:r>
      <w:r w:rsidR="002642A7" w:rsidRPr="00F3342D">
        <w:rPr>
          <w:rFonts w:ascii="Times New Roman" w:hAnsi="Times New Roman" w:cs="Times New Roman"/>
          <w:sz w:val="24"/>
          <w:szCs w:val="24"/>
          <w:lang w:val="en-US"/>
        </w:rPr>
        <w:t>R</w:t>
      </w:r>
      <w:r w:rsidR="005359A3" w:rsidRPr="00F3342D">
        <w:rPr>
          <w:rFonts w:ascii="Times New Roman" w:hAnsi="Times New Roman" w:cs="Times New Roman"/>
          <w:sz w:val="24"/>
          <w:szCs w:val="24"/>
          <w:lang w:val="en-US"/>
        </w:rPr>
        <w:t>esolution</w:t>
      </w:r>
      <w:r w:rsidR="00BC3D6E">
        <w:rPr>
          <w:rFonts w:ascii="Times New Roman" w:hAnsi="Times New Roman" w:cs="Times New Roman"/>
          <w:sz w:val="24"/>
          <w:szCs w:val="24"/>
          <w:lang w:val="en-US"/>
        </w:rPr>
        <w:t xml:space="preserve"> </w:t>
      </w:r>
      <w:r w:rsidR="005359A3" w:rsidRPr="00F3342D">
        <w:rPr>
          <w:rFonts w:ascii="Times New Roman" w:hAnsi="Times New Roman" w:cs="Times New Roman"/>
          <w:sz w:val="24"/>
          <w:szCs w:val="24"/>
          <w:lang w:val="en-US"/>
        </w:rPr>
        <w:t xml:space="preserve">(CR) </w:t>
      </w:r>
      <w:r w:rsidRPr="00F3342D">
        <w:rPr>
          <w:rFonts w:ascii="Times New Roman" w:hAnsi="Times New Roman" w:cs="Times New Roman"/>
          <w:sz w:val="24"/>
          <w:szCs w:val="24"/>
          <w:lang w:val="en-US"/>
        </w:rPr>
        <w:t>capacity</w:t>
      </w:r>
      <w:r w:rsidR="00F30741">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of CSOs NGOs, </w:t>
      </w:r>
      <w:r w:rsidR="005359A3" w:rsidRPr="00F3342D">
        <w:rPr>
          <w:rFonts w:ascii="Times New Roman" w:hAnsi="Times New Roman" w:cs="Times New Roman"/>
          <w:sz w:val="24"/>
          <w:szCs w:val="24"/>
          <w:lang w:val="en-US"/>
        </w:rPr>
        <w:t xml:space="preserve">etc. </w:t>
      </w:r>
      <w:r w:rsidRPr="00F3342D">
        <w:rPr>
          <w:rFonts w:ascii="Times New Roman" w:hAnsi="Times New Roman" w:cs="Times New Roman"/>
          <w:sz w:val="24"/>
          <w:szCs w:val="24"/>
          <w:lang w:val="en-US"/>
        </w:rPr>
        <w:t xml:space="preserve">was effectively achieved. </w:t>
      </w:r>
      <w:r w:rsidRPr="00F3342D">
        <w:rPr>
          <w:rFonts w:ascii="Times New Roman" w:hAnsi="Times New Roman" w:cs="Times New Roman"/>
          <w:bCs/>
          <w:color w:val="000000" w:themeColor="text1"/>
          <w:sz w:val="24"/>
          <w:szCs w:val="24"/>
          <w:lang w:val="en-US"/>
        </w:rPr>
        <w:t>More than 95% of the outputs scheduled in the project documents were produced</w:t>
      </w:r>
      <w:r w:rsidR="00D504A8">
        <w:rPr>
          <w:rFonts w:ascii="Times New Roman" w:hAnsi="Times New Roman" w:cs="Times New Roman"/>
          <w:bCs/>
          <w:color w:val="000000" w:themeColor="text1"/>
          <w:sz w:val="24"/>
          <w:szCs w:val="24"/>
          <w:lang w:val="en-US"/>
        </w:rPr>
        <w:t>,</w:t>
      </w:r>
      <w:r w:rsidRPr="00F3342D">
        <w:rPr>
          <w:rFonts w:ascii="Times New Roman" w:hAnsi="Times New Roman" w:cs="Times New Roman"/>
          <w:bCs/>
          <w:color w:val="000000" w:themeColor="text1"/>
          <w:sz w:val="24"/>
          <w:szCs w:val="24"/>
          <w:lang w:val="en-US"/>
        </w:rPr>
        <w:t xml:space="preserve"> including the </w:t>
      </w:r>
      <w:r w:rsidR="0091763C" w:rsidRPr="00F3342D">
        <w:rPr>
          <w:rFonts w:ascii="Times New Roman" w:hAnsi="Times New Roman" w:cs="Times New Roman"/>
          <w:bCs/>
          <w:color w:val="000000" w:themeColor="text1"/>
          <w:sz w:val="24"/>
          <w:szCs w:val="24"/>
          <w:lang w:val="en-US"/>
        </w:rPr>
        <w:t xml:space="preserve">outputs </w:t>
      </w:r>
      <w:r w:rsidRPr="00F3342D">
        <w:rPr>
          <w:rFonts w:ascii="Times New Roman" w:hAnsi="Times New Roman" w:cs="Times New Roman"/>
          <w:bCs/>
          <w:color w:val="000000" w:themeColor="text1"/>
          <w:sz w:val="24"/>
          <w:szCs w:val="24"/>
          <w:lang w:val="en-US"/>
        </w:rPr>
        <w:t xml:space="preserve">related to the </w:t>
      </w:r>
      <w:r w:rsidR="007276EE" w:rsidRPr="00F3342D">
        <w:rPr>
          <w:rFonts w:ascii="Times New Roman" w:hAnsi="Times New Roman" w:cs="Times New Roman"/>
          <w:bCs/>
          <w:color w:val="000000" w:themeColor="text1"/>
          <w:sz w:val="24"/>
          <w:szCs w:val="24"/>
          <w:lang w:val="en-US"/>
        </w:rPr>
        <w:t xml:space="preserve">building of capacity for </w:t>
      </w:r>
      <w:r w:rsidR="003E4EBA" w:rsidRPr="00F3342D">
        <w:rPr>
          <w:rFonts w:ascii="Times New Roman" w:hAnsi="Times New Roman" w:cs="Times New Roman"/>
          <w:bCs/>
          <w:color w:val="000000" w:themeColor="text1"/>
          <w:sz w:val="24"/>
          <w:szCs w:val="24"/>
          <w:lang w:val="en-US"/>
        </w:rPr>
        <w:t xml:space="preserve">the Resolution of </w:t>
      </w:r>
      <w:r w:rsidR="0091763C" w:rsidRPr="00F3342D">
        <w:rPr>
          <w:rFonts w:ascii="Times New Roman" w:hAnsi="Times New Roman" w:cs="Times New Roman"/>
          <w:bCs/>
          <w:color w:val="000000" w:themeColor="text1"/>
          <w:sz w:val="24"/>
          <w:szCs w:val="24"/>
          <w:lang w:val="en-US"/>
        </w:rPr>
        <w:t>C</w:t>
      </w:r>
      <w:r w:rsidR="003E4EBA" w:rsidRPr="00F3342D">
        <w:rPr>
          <w:rFonts w:ascii="Times New Roman" w:hAnsi="Times New Roman" w:cs="Times New Roman"/>
          <w:bCs/>
          <w:color w:val="000000" w:themeColor="text1"/>
          <w:sz w:val="24"/>
          <w:szCs w:val="24"/>
          <w:lang w:val="en-US"/>
        </w:rPr>
        <w:t xml:space="preserve">onflict </w:t>
      </w:r>
      <w:r w:rsidRPr="00F3342D">
        <w:rPr>
          <w:rFonts w:ascii="Times New Roman" w:hAnsi="Times New Roman" w:cs="Times New Roman"/>
          <w:bCs/>
          <w:color w:val="000000" w:themeColor="text1"/>
          <w:sz w:val="24"/>
          <w:szCs w:val="24"/>
          <w:lang w:val="en-US"/>
        </w:rPr>
        <w:t xml:space="preserve">over LNR.  </w:t>
      </w:r>
      <w:r w:rsidR="00056257" w:rsidRPr="00F3342D">
        <w:rPr>
          <w:rFonts w:ascii="Times New Roman" w:hAnsi="Times New Roman" w:cs="Times New Roman"/>
          <w:color w:val="000000" w:themeColor="text1"/>
          <w:sz w:val="24"/>
          <w:szCs w:val="24"/>
          <w:lang w:val="en-US"/>
        </w:rPr>
        <w:t>The projects were successful in the conduct of studies, in the provision of CR training to the wide range of stakeholders targeted, and in the establishment of key CR mechanisms</w:t>
      </w:r>
      <w:r w:rsidR="009D2755" w:rsidRPr="00F3342D">
        <w:rPr>
          <w:rFonts w:ascii="Times New Roman" w:hAnsi="Times New Roman" w:cs="Times New Roman"/>
          <w:color w:val="000000" w:themeColor="text1"/>
          <w:sz w:val="24"/>
          <w:szCs w:val="24"/>
          <w:lang w:val="en-US"/>
        </w:rPr>
        <w:t>, (</w:t>
      </w:r>
      <w:r w:rsidR="00107396" w:rsidRPr="00F3342D">
        <w:rPr>
          <w:rFonts w:ascii="Times New Roman" w:hAnsi="Times New Roman" w:cs="Times New Roman"/>
          <w:color w:val="000000" w:themeColor="text1"/>
          <w:sz w:val="24"/>
          <w:szCs w:val="24"/>
          <w:lang w:val="en-US"/>
        </w:rPr>
        <w:t>M</w:t>
      </w:r>
      <w:r w:rsidR="00722DAE" w:rsidRPr="00F3342D">
        <w:rPr>
          <w:rFonts w:ascii="Times New Roman" w:hAnsi="Times New Roman" w:cs="Times New Roman"/>
          <w:color w:val="000000" w:themeColor="text1"/>
          <w:sz w:val="24"/>
          <w:szCs w:val="24"/>
          <w:lang w:val="en-US"/>
        </w:rPr>
        <w:t xml:space="preserve">ineral </w:t>
      </w:r>
      <w:r w:rsidR="00DC6E5A" w:rsidRPr="00F3342D">
        <w:rPr>
          <w:rFonts w:ascii="Times New Roman" w:hAnsi="Times New Roman" w:cs="Times New Roman"/>
          <w:color w:val="000000" w:themeColor="text1"/>
          <w:sz w:val="24"/>
          <w:szCs w:val="24"/>
          <w:lang w:val="en-US"/>
        </w:rPr>
        <w:t xml:space="preserve">Consultation </w:t>
      </w:r>
      <w:r w:rsidR="00107396" w:rsidRPr="00F3342D">
        <w:rPr>
          <w:rFonts w:ascii="Times New Roman" w:hAnsi="Times New Roman" w:cs="Times New Roman"/>
          <w:color w:val="000000" w:themeColor="text1"/>
          <w:sz w:val="24"/>
          <w:szCs w:val="24"/>
          <w:lang w:val="en-US"/>
        </w:rPr>
        <w:t>Boards</w:t>
      </w:r>
      <w:r w:rsidR="004A1082" w:rsidRPr="00F3342D">
        <w:rPr>
          <w:rFonts w:ascii="Times New Roman" w:hAnsi="Times New Roman" w:cs="Times New Roman"/>
          <w:color w:val="000000" w:themeColor="text1"/>
          <w:sz w:val="24"/>
          <w:szCs w:val="24"/>
          <w:lang w:val="en-US"/>
        </w:rPr>
        <w:t xml:space="preserve"> MCB</w:t>
      </w:r>
      <w:r w:rsidR="0091763C" w:rsidRPr="00F3342D">
        <w:rPr>
          <w:rFonts w:ascii="Times New Roman" w:hAnsi="Times New Roman" w:cs="Times New Roman"/>
          <w:color w:val="000000" w:themeColor="text1"/>
          <w:sz w:val="24"/>
          <w:szCs w:val="24"/>
          <w:lang w:val="en-US"/>
        </w:rPr>
        <w:t>)</w:t>
      </w:r>
      <w:r w:rsidR="002642A7" w:rsidRPr="00F3342D">
        <w:rPr>
          <w:rFonts w:ascii="Times New Roman" w:hAnsi="Times New Roman" w:cs="Times New Roman"/>
          <w:color w:val="000000" w:themeColor="text1"/>
          <w:sz w:val="24"/>
          <w:szCs w:val="24"/>
          <w:lang w:val="en-US"/>
        </w:rPr>
        <w:t>.</w:t>
      </w:r>
      <w:r w:rsidR="00470D0D" w:rsidRPr="00F3342D">
        <w:rPr>
          <w:rFonts w:ascii="Times New Roman" w:hAnsi="Times New Roman" w:cs="Times New Roman"/>
          <w:bCs/>
          <w:color w:val="000000" w:themeColor="text1"/>
          <w:sz w:val="24"/>
          <w:szCs w:val="24"/>
          <w:lang w:val="en-US"/>
        </w:rPr>
        <w:t>(See table 2 pages 46-68 for an assessment of activities, outputs and outcomes project by project).</w:t>
      </w:r>
    </w:p>
    <w:p w:rsidR="00DC6E5A" w:rsidRPr="00F3342D" w:rsidRDefault="00DC6E5A"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56257" w:rsidRPr="00F3342D" w:rsidRDefault="00107396"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w:t>
      </w:r>
      <w:r w:rsidR="00056257" w:rsidRPr="00F3342D">
        <w:rPr>
          <w:rFonts w:ascii="Times New Roman" w:hAnsi="Times New Roman" w:cs="Times New Roman"/>
          <w:color w:val="000000" w:themeColor="text1"/>
          <w:sz w:val="24"/>
          <w:szCs w:val="24"/>
          <w:lang w:val="en-US"/>
        </w:rPr>
        <w:t>he establishment of M</w:t>
      </w:r>
      <w:r w:rsidR="00722DAE" w:rsidRPr="00F3342D">
        <w:rPr>
          <w:rFonts w:ascii="Times New Roman" w:hAnsi="Times New Roman" w:cs="Times New Roman"/>
          <w:color w:val="000000" w:themeColor="text1"/>
          <w:sz w:val="24"/>
          <w:szCs w:val="24"/>
          <w:lang w:val="en-US"/>
        </w:rPr>
        <w:t xml:space="preserve">ineral </w:t>
      </w:r>
      <w:r w:rsidR="00DC6E5A" w:rsidRPr="00F3342D">
        <w:rPr>
          <w:rFonts w:ascii="Times New Roman" w:hAnsi="Times New Roman" w:cs="Times New Roman"/>
          <w:color w:val="000000" w:themeColor="text1"/>
          <w:sz w:val="24"/>
          <w:szCs w:val="24"/>
          <w:lang w:val="en-US"/>
        </w:rPr>
        <w:t xml:space="preserve">Consultation </w:t>
      </w:r>
      <w:r w:rsidR="00056257" w:rsidRPr="00F3342D">
        <w:rPr>
          <w:rFonts w:ascii="Times New Roman" w:hAnsi="Times New Roman" w:cs="Times New Roman"/>
          <w:color w:val="000000" w:themeColor="text1"/>
          <w:sz w:val="24"/>
          <w:szCs w:val="24"/>
          <w:lang w:val="en-US"/>
        </w:rPr>
        <w:t xml:space="preserve">Boards </w:t>
      </w:r>
      <w:r w:rsidR="00DC6E5A" w:rsidRPr="00F3342D">
        <w:rPr>
          <w:rFonts w:ascii="Times New Roman" w:hAnsi="Times New Roman" w:cs="Times New Roman"/>
          <w:color w:val="000000" w:themeColor="text1"/>
          <w:sz w:val="24"/>
          <w:szCs w:val="24"/>
          <w:lang w:val="en-US"/>
        </w:rPr>
        <w:t xml:space="preserve">(MCB) </w:t>
      </w:r>
      <w:r w:rsidR="00852C23" w:rsidRPr="00F3342D">
        <w:rPr>
          <w:rFonts w:ascii="Times New Roman" w:hAnsi="Times New Roman" w:cs="Times New Roman"/>
          <w:color w:val="000000" w:themeColor="text1"/>
          <w:sz w:val="24"/>
          <w:szCs w:val="24"/>
          <w:lang w:val="en-US"/>
        </w:rPr>
        <w:t xml:space="preserve">is a noteworthy achievement.  </w:t>
      </w:r>
      <w:r w:rsidR="00056257" w:rsidRPr="00F3342D">
        <w:rPr>
          <w:rFonts w:ascii="Times New Roman" w:hAnsi="Times New Roman" w:cs="Times New Roman"/>
          <w:color w:val="000000" w:themeColor="text1"/>
          <w:sz w:val="24"/>
          <w:szCs w:val="24"/>
          <w:lang w:val="en-US"/>
        </w:rPr>
        <w:t>The M</w:t>
      </w:r>
      <w:r w:rsidR="004632C9" w:rsidRPr="00F3342D">
        <w:rPr>
          <w:rFonts w:ascii="Times New Roman" w:hAnsi="Times New Roman" w:cs="Times New Roman"/>
          <w:color w:val="000000" w:themeColor="text1"/>
          <w:sz w:val="24"/>
          <w:szCs w:val="24"/>
          <w:lang w:val="en-US"/>
        </w:rPr>
        <w:t>C</w:t>
      </w:r>
      <w:r w:rsidR="00056257" w:rsidRPr="00F3342D">
        <w:rPr>
          <w:rFonts w:ascii="Times New Roman" w:hAnsi="Times New Roman" w:cs="Times New Roman"/>
          <w:color w:val="000000" w:themeColor="text1"/>
          <w:sz w:val="24"/>
          <w:szCs w:val="24"/>
          <w:lang w:val="en-US"/>
        </w:rPr>
        <w:t>B</w:t>
      </w:r>
      <w:r w:rsidR="004632C9" w:rsidRPr="00F3342D">
        <w:rPr>
          <w:rFonts w:ascii="Times New Roman" w:hAnsi="Times New Roman" w:cs="Times New Roman"/>
          <w:color w:val="000000" w:themeColor="text1"/>
          <w:sz w:val="24"/>
          <w:szCs w:val="24"/>
          <w:lang w:val="en-US"/>
        </w:rPr>
        <w:t>s</w:t>
      </w:r>
      <w:r w:rsidR="00BC3D6E">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are </w:t>
      </w:r>
      <w:r w:rsidR="00DC6E5A" w:rsidRPr="00F3342D">
        <w:rPr>
          <w:rFonts w:ascii="Times New Roman" w:hAnsi="Times New Roman" w:cs="Times New Roman"/>
          <w:color w:val="000000" w:themeColor="text1"/>
          <w:sz w:val="24"/>
          <w:szCs w:val="24"/>
          <w:lang w:val="en-US"/>
        </w:rPr>
        <w:t xml:space="preserve">a unique asset </w:t>
      </w:r>
      <w:r w:rsidRPr="00F3342D">
        <w:rPr>
          <w:rFonts w:ascii="Times New Roman" w:hAnsi="Times New Roman" w:cs="Times New Roman"/>
          <w:color w:val="000000" w:themeColor="text1"/>
          <w:sz w:val="24"/>
          <w:szCs w:val="24"/>
          <w:lang w:val="en-US"/>
        </w:rPr>
        <w:t xml:space="preserve">in </w:t>
      </w:r>
      <w:r w:rsidR="00DC6E5A" w:rsidRPr="00F3342D">
        <w:rPr>
          <w:rFonts w:ascii="Times New Roman" w:hAnsi="Times New Roman" w:cs="Times New Roman"/>
          <w:color w:val="000000" w:themeColor="text1"/>
          <w:sz w:val="24"/>
          <w:szCs w:val="24"/>
          <w:lang w:val="en-US"/>
        </w:rPr>
        <w:t>th</w:t>
      </w:r>
      <w:r w:rsidR="001F20FD" w:rsidRPr="00F3342D">
        <w:rPr>
          <w:rFonts w:ascii="Times New Roman" w:hAnsi="Times New Roman" w:cs="Times New Roman"/>
          <w:color w:val="000000" w:themeColor="text1"/>
          <w:sz w:val="24"/>
          <w:szCs w:val="24"/>
          <w:lang w:val="en-US"/>
        </w:rPr>
        <w:t>e</w:t>
      </w:r>
      <w:r w:rsidR="00BC3D6E">
        <w:rPr>
          <w:rFonts w:ascii="Times New Roman" w:hAnsi="Times New Roman" w:cs="Times New Roman"/>
          <w:color w:val="000000" w:themeColor="text1"/>
          <w:sz w:val="24"/>
          <w:szCs w:val="24"/>
          <w:lang w:val="en-US"/>
        </w:rPr>
        <w:t xml:space="preserve"> </w:t>
      </w:r>
      <w:r w:rsidR="001F20FD" w:rsidRPr="00F3342D">
        <w:rPr>
          <w:rFonts w:ascii="Times New Roman" w:hAnsi="Times New Roman" w:cs="Times New Roman"/>
          <w:color w:val="000000" w:themeColor="text1"/>
          <w:sz w:val="24"/>
          <w:szCs w:val="24"/>
          <w:lang w:val="en-US"/>
        </w:rPr>
        <w:t xml:space="preserve">sense </w:t>
      </w:r>
      <w:r w:rsidR="00323EDE" w:rsidRPr="00F3342D">
        <w:rPr>
          <w:rFonts w:ascii="Times New Roman" w:hAnsi="Times New Roman" w:cs="Times New Roman"/>
          <w:color w:val="000000" w:themeColor="text1"/>
          <w:sz w:val="24"/>
          <w:szCs w:val="24"/>
          <w:lang w:val="en-US"/>
        </w:rPr>
        <w:t xml:space="preserve">that </w:t>
      </w:r>
      <w:r w:rsidR="00DC6E5A" w:rsidRPr="00F3342D">
        <w:rPr>
          <w:rFonts w:ascii="Times New Roman" w:hAnsi="Times New Roman" w:cs="Times New Roman"/>
          <w:color w:val="000000" w:themeColor="text1"/>
          <w:sz w:val="24"/>
          <w:szCs w:val="24"/>
          <w:lang w:val="en-US"/>
        </w:rPr>
        <w:t xml:space="preserve">they </w:t>
      </w:r>
      <w:r w:rsidR="00F360FC" w:rsidRPr="00F3342D">
        <w:rPr>
          <w:rFonts w:ascii="Times New Roman" w:hAnsi="Times New Roman" w:cs="Times New Roman"/>
          <w:color w:val="000000" w:themeColor="text1"/>
          <w:sz w:val="24"/>
          <w:szCs w:val="24"/>
          <w:lang w:val="en-US"/>
        </w:rPr>
        <w:t xml:space="preserve">are set up to </w:t>
      </w:r>
      <w:r w:rsidR="00DC6E5A" w:rsidRPr="00F3342D">
        <w:rPr>
          <w:rFonts w:ascii="Times New Roman" w:hAnsi="Times New Roman" w:cs="Times New Roman"/>
          <w:color w:val="000000" w:themeColor="text1"/>
          <w:sz w:val="24"/>
          <w:szCs w:val="24"/>
          <w:lang w:val="en-US"/>
        </w:rPr>
        <w:t>bring</w:t>
      </w:r>
      <w:r w:rsidR="00056257" w:rsidRPr="00F3342D">
        <w:rPr>
          <w:rFonts w:ascii="Times New Roman" w:hAnsi="Times New Roman" w:cs="Times New Roman"/>
          <w:color w:val="000000" w:themeColor="text1"/>
          <w:sz w:val="24"/>
          <w:szCs w:val="24"/>
          <w:lang w:val="en-US"/>
        </w:rPr>
        <w:t xml:space="preserve"> together in direct face</w:t>
      </w:r>
      <w:r w:rsidR="00D504A8">
        <w:rPr>
          <w:rFonts w:ascii="Times New Roman" w:hAnsi="Times New Roman" w:cs="Times New Roman"/>
          <w:color w:val="000000" w:themeColor="text1"/>
          <w:sz w:val="24"/>
          <w:szCs w:val="24"/>
          <w:lang w:val="en-US"/>
        </w:rPr>
        <w:t>-</w:t>
      </w:r>
      <w:r w:rsidR="00056257" w:rsidRPr="00F3342D">
        <w:rPr>
          <w:rFonts w:ascii="Times New Roman" w:hAnsi="Times New Roman" w:cs="Times New Roman"/>
          <w:color w:val="000000" w:themeColor="text1"/>
          <w:sz w:val="24"/>
          <w:szCs w:val="24"/>
          <w:lang w:val="en-US"/>
        </w:rPr>
        <w:t>to</w:t>
      </w:r>
      <w:r w:rsidR="00D504A8">
        <w:rPr>
          <w:rFonts w:ascii="Times New Roman" w:hAnsi="Times New Roman" w:cs="Times New Roman"/>
          <w:color w:val="000000" w:themeColor="text1"/>
          <w:sz w:val="24"/>
          <w:szCs w:val="24"/>
          <w:lang w:val="en-US"/>
        </w:rPr>
        <w:t>-</w:t>
      </w:r>
      <w:r w:rsidR="00056257" w:rsidRPr="00F3342D">
        <w:rPr>
          <w:rFonts w:ascii="Times New Roman" w:hAnsi="Times New Roman" w:cs="Times New Roman"/>
          <w:color w:val="000000" w:themeColor="text1"/>
          <w:sz w:val="24"/>
          <w:szCs w:val="24"/>
          <w:lang w:val="en-US"/>
        </w:rPr>
        <w:t xml:space="preserve"> face </w:t>
      </w:r>
      <w:r w:rsidRPr="00F3342D">
        <w:rPr>
          <w:rFonts w:ascii="Times New Roman" w:hAnsi="Times New Roman" w:cs="Times New Roman"/>
          <w:color w:val="000000" w:themeColor="text1"/>
          <w:sz w:val="24"/>
          <w:szCs w:val="24"/>
          <w:lang w:val="en-US"/>
        </w:rPr>
        <w:t xml:space="preserve">discussions and </w:t>
      </w:r>
      <w:r w:rsidR="00056257" w:rsidRPr="00F3342D">
        <w:rPr>
          <w:rFonts w:ascii="Times New Roman" w:hAnsi="Times New Roman" w:cs="Times New Roman"/>
          <w:color w:val="000000" w:themeColor="text1"/>
          <w:sz w:val="24"/>
          <w:szCs w:val="24"/>
          <w:lang w:val="en-US"/>
        </w:rPr>
        <w:t xml:space="preserve">negotiations the </w:t>
      </w:r>
      <w:r w:rsidR="00D504A8">
        <w:rPr>
          <w:rFonts w:ascii="Times New Roman" w:hAnsi="Times New Roman" w:cs="Times New Roman"/>
          <w:color w:val="000000" w:themeColor="text1"/>
          <w:sz w:val="24"/>
          <w:szCs w:val="24"/>
          <w:lang w:val="en-US"/>
        </w:rPr>
        <w:t xml:space="preserve"> leading players in</w:t>
      </w:r>
      <w:r w:rsidR="00C5589C">
        <w:rPr>
          <w:rFonts w:ascii="Times New Roman" w:hAnsi="Times New Roman" w:cs="Times New Roman"/>
          <w:color w:val="000000" w:themeColor="text1"/>
          <w:sz w:val="24"/>
          <w:szCs w:val="24"/>
          <w:lang w:val="en-US"/>
        </w:rPr>
        <w:t xml:space="preserve"> </w:t>
      </w:r>
      <w:r w:rsidR="00056257" w:rsidRPr="00F3342D">
        <w:rPr>
          <w:rFonts w:ascii="Times New Roman" w:hAnsi="Times New Roman" w:cs="Times New Roman"/>
          <w:color w:val="000000" w:themeColor="text1"/>
          <w:sz w:val="24"/>
          <w:szCs w:val="24"/>
          <w:lang w:val="en-US"/>
        </w:rPr>
        <w:t>the conflicts over LNR in the GLR</w:t>
      </w:r>
      <w:r w:rsidR="002A6CFB" w:rsidRPr="00F3342D">
        <w:rPr>
          <w:rFonts w:ascii="Times New Roman" w:hAnsi="Times New Roman" w:cs="Times New Roman"/>
          <w:color w:val="000000" w:themeColor="text1"/>
          <w:sz w:val="24"/>
          <w:szCs w:val="24"/>
          <w:lang w:val="en-US"/>
        </w:rPr>
        <w:t>, i.e., the artisanal miners and the mineral license or concession holders</w:t>
      </w:r>
      <w:r w:rsidR="00056257" w:rsidRPr="00F3342D">
        <w:rPr>
          <w:rFonts w:ascii="Times New Roman" w:hAnsi="Times New Roman" w:cs="Times New Roman"/>
          <w:color w:val="000000" w:themeColor="text1"/>
          <w:sz w:val="24"/>
          <w:szCs w:val="24"/>
          <w:lang w:val="en-US"/>
        </w:rPr>
        <w:t xml:space="preserve">. </w:t>
      </w:r>
      <w:r w:rsidR="00F360FC" w:rsidRPr="00F3342D">
        <w:rPr>
          <w:rFonts w:ascii="Times New Roman" w:hAnsi="Times New Roman" w:cs="Times New Roman"/>
          <w:color w:val="000000" w:themeColor="text1"/>
          <w:sz w:val="24"/>
          <w:szCs w:val="24"/>
          <w:lang w:val="en-US"/>
        </w:rPr>
        <w:t>In the view of the evaluator</w:t>
      </w:r>
      <w:proofErr w:type="gramStart"/>
      <w:r w:rsidR="00F360FC" w:rsidRPr="00F3342D">
        <w:rPr>
          <w:rFonts w:ascii="Times New Roman" w:hAnsi="Times New Roman" w:cs="Times New Roman"/>
          <w:color w:val="000000" w:themeColor="text1"/>
          <w:sz w:val="24"/>
          <w:szCs w:val="24"/>
          <w:lang w:val="en-US"/>
        </w:rPr>
        <w:t xml:space="preserve">, </w:t>
      </w:r>
      <w:r w:rsidR="00D12A51">
        <w:rPr>
          <w:rFonts w:ascii="Times New Roman" w:hAnsi="Times New Roman" w:cs="Times New Roman"/>
          <w:color w:val="000000" w:themeColor="text1"/>
          <w:sz w:val="24"/>
          <w:szCs w:val="24"/>
          <w:lang w:val="en-US"/>
        </w:rPr>
        <w:t xml:space="preserve"> a</w:t>
      </w:r>
      <w:proofErr w:type="gramEnd"/>
      <w:r w:rsidR="00D12A51">
        <w:rPr>
          <w:rFonts w:ascii="Times New Roman" w:hAnsi="Times New Roman" w:cs="Times New Roman"/>
          <w:color w:val="000000" w:themeColor="text1"/>
          <w:sz w:val="24"/>
          <w:szCs w:val="24"/>
          <w:lang w:val="en-US"/>
        </w:rPr>
        <w:t xml:space="preserve"> </w:t>
      </w:r>
      <w:r w:rsidR="0059284C" w:rsidRPr="00F3342D">
        <w:rPr>
          <w:rFonts w:ascii="Times New Roman" w:hAnsi="Times New Roman" w:cs="Times New Roman"/>
          <w:color w:val="000000" w:themeColor="text1"/>
          <w:sz w:val="24"/>
          <w:szCs w:val="24"/>
          <w:lang w:val="en-US"/>
        </w:rPr>
        <w:t xml:space="preserve">solution </w:t>
      </w:r>
      <w:r w:rsidR="00D12A51">
        <w:rPr>
          <w:rFonts w:ascii="Times New Roman" w:hAnsi="Times New Roman" w:cs="Times New Roman"/>
          <w:color w:val="000000" w:themeColor="text1"/>
          <w:sz w:val="24"/>
          <w:szCs w:val="24"/>
          <w:lang w:val="en-US"/>
        </w:rPr>
        <w:t xml:space="preserve"> to</w:t>
      </w:r>
      <w:r w:rsidR="0059284C" w:rsidRPr="00F3342D">
        <w:rPr>
          <w:rFonts w:ascii="Times New Roman" w:hAnsi="Times New Roman" w:cs="Times New Roman"/>
          <w:color w:val="000000" w:themeColor="text1"/>
          <w:sz w:val="24"/>
          <w:szCs w:val="24"/>
          <w:lang w:val="en-US"/>
        </w:rPr>
        <w:t xml:space="preserve"> </w:t>
      </w:r>
      <w:r w:rsidR="00442EEE" w:rsidRPr="00F3342D">
        <w:rPr>
          <w:rFonts w:ascii="Times New Roman" w:hAnsi="Times New Roman" w:cs="Times New Roman"/>
          <w:color w:val="000000" w:themeColor="text1"/>
          <w:sz w:val="24"/>
          <w:szCs w:val="24"/>
          <w:lang w:val="en-US"/>
        </w:rPr>
        <w:t>the conflict</w:t>
      </w:r>
      <w:r w:rsidR="00D44514" w:rsidRPr="00F3342D">
        <w:rPr>
          <w:rFonts w:ascii="Times New Roman" w:hAnsi="Times New Roman" w:cs="Times New Roman"/>
          <w:color w:val="000000" w:themeColor="text1"/>
          <w:sz w:val="24"/>
          <w:szCs w:val="24"/>
          <w:lang w:val="en-US"/>
        </w:rPr>
        <w:t>s</w:t>
      </w:r>
      <w:r w:rsidR="00D12A51">
        <w:rPr>
          <w:rFonts w:ascii="Times New Roman" w:hAnsi="Times New Roman" w:cs="Times New Roman"/>
          <w:color w:val="000000" w:themeColor="text1"/>
          <w:sz w:val="24"/>
          <w:szCs w:val="24"/>
          <w:lang w:val="en-US"/>
        </w:rPr>
        <w:t xml:space="preserve"> </w:t>
      </w:r>
      <w:r w:rsidR="00D44514" w:rsidRPr="00F3342D">
        <w:rPr>
          <w:rFonts w:ascii="Times New Roman" w:hAnsi="Times New Roman" w:cs="Times New Roman"/>
          <w:color w:val="000000" w:themeColor="text1"/>
          <w:sz w:val="24"/>
          <w:szCs w:val="24"/>
          <w:lang w:val="en-US"/>
        </w:rPr>
        <w:t xml:space="preserve">over LNR in the GLR </w:t>
      </w:r>
      <w:r w:rsidR="00442EEE" w:rsidRPr="00F3342D">
        <w:rPr>
          <w:rFonts w:ascii="Times New Roman" w:hAnsi="Times New Roman" w:cs="Times New Roman"/>
          <w:color w:val="000000" w:themeColor="text1"/>
          <w:sz w:val="24"/>
          <w:szCs w:val="24"/>
          <w:lang w:val="en-US"/>
        </w:rPr>
        <w:t xml:space="preserve">is </w:t>
      </w:r>
      <w:r w:rsidR="00A50A7D" w:rsidRPr="00F3342D">
        <w:rPr>
          <w:rFonts w:ascii="Times New Roman" w:hAnsi="Times New Roman" w:cs="Times New Roman"/>
          <w:color w:val="000000" w:themeColor="text1"/>
          <w:sz w:val="24"/>
          <w:szCs w:val="24"/>
          <w:lang w:val="en-US"/>
        </w:rPr>
        <w:t xml:space="preserve">difficult </w:t>
      </w:r>
      <w:r w:rsidR="00442EEE" w:rsidRPr="00F3342D">
        <w:rPr>
          <w:rFonts w:ascii="Times New Roman" w:hAnsi="Times New Roman" w:cs="Times New Roman"/>
          <w:color w:val="000000" w:themeColor="text1"/>
          <w:sz w:val="24"/>
          <w:szCs w:val="24"/>
          <w:lang w:val="en-US"/>
        </w:rPr>
        <w:t>to envision</w:t>
      </w:r>
      <w:r w:rsidR="00F360FC" w:rsidRPr="00F3342D">
        <w:rPr>
          <w:rFonts w:ascii="Times New Roman" w:hAnsi="Times New Roman" w:cs="Times New Roman"/>
          <w:color w:val="000000" w:themeColor="text1"/>
          <w:sz w:val="24"/>
          <w:szCs w:val="24"/>
          <w:lang w:val="en-US"/>
        </w:rPr>
        <w:t xml:space="preserve"> without face</w:t>
      </w:r>
      <w:r w:rsidR="00D504A8">
        <w:rPr>
          <w:rFonts w:ascii="Times New Roman" w:hAnsi="Times New Roman" w:cs="Times New Roman"/>
          <w:color w:val="000000" w:themeColor="text1"/>
          <w:sz w:val="24"/>
          <w:szCs w:val="24"/>
          <w:lang w:val="en-US"/>
        </w:rPr>
        <w:t>-</w:t>
      </w:r>
      <w:r w:rsidR="00F360FC" w:rsidRPr="00F3342D">
        <w:rPr>
          <w:rFonts w:ascii="Times New Roman" w:hAnsi="Times New Roman" w:cs="Times New Roman"/>
          <w:color w:val="000000" w:themeColor="text1"/>
          <w:sz w:val="24"/>
          <w:szCs w:val="24"/>
          <w:lang w:val="en-US"/>
        </w:rPr>
        <w:t>to</w:t>
      </w:r>
      <w:r w:rsidR="00D504A8">
        <w:rPr>
          <w:rFonts w:ascii="Times New Roman" w:hAnsi="Times New Roman" w:cs="Times New Roman"/>
          <w:color w:val="000000" w:themeColor="text1"/>
          <w:sz w:val="24"/>
          <w:szCs w:val="24"/>
          <w:lang w:val="en-US"/>
        </w:rPr>
        <w:t>-</w:t>
      </w:r>
      <w:r w:rsidR="00F360FC" w:rsidRPr="00F3342D">
        <w:rPr>
          <w:rFonts w:ascii="Times New Roman" w:hAnsi="Times New Roman" w:cs="Times New Roman"/>
          <w:color w:val="000000" w:themeColor="text1"/>
          <w:sz w:val="24"/>
          <w:szCs w:val="24"/>
          <w:lang w:val="en-US"/>
        </w:rPr>
        <w:t xml:space="preserve">face negotiations between the </w:t>
      </w:r>
      <w:r w:rsidR="00D504A8">
        <w:rPr>
          <w:rFonts w:ascii="Times New Roman" w:hAnsi="Times New Roman" w:cs="Times New Roman"/>
          <w:color w:val="000000" w:themeColor="text1"/>
          <w:sz w:val="24"/>
          <w:szCs w:val="24"/>
          <w:lang w:val="en-US"/>
        </w:rPr>
        <w:t xml:space="preserve"> protagonists in</w:t>
      </w:r>
      <w:r w:rsidR="00F360FC" w:rsidRPr="00F3342D">
        <w:rPr>
          <w:rFonts w:ascii="Times New Roman" w:hAnsi="Times New Roman" w:cs="Times New Roman"/>
          <w:color w:val="000000" w:themeColor="text1"/>
          <w:sz w:val="24"/>
          <w:szCs w:val="24"/>
          <w:lang w:val="en-US"/>
        </w:rPr>
        <w:t xml:space="preserve"> the conflict</w:t>
      </w:r>
      <w:r w:rsidR="00F011E4" w:rsidRPr="00F3342D">
        <w:rPr>
          <w:rFonts w:ascii="Times New Roman" w:hAnsi="Times New Roman" w:cs="Times New Roman"/>
          <w:color w:val="000000" w:themeColor="text1"/>
          <w:sz w:val="24"/>
          <w:szCs w:val="24"/>
          <w:lang w:val="en-US"/>
        </w:rPr>
        <w:t xml:space="preserve">. </w:t>
      </w:r>
      <w:r w:rsidR="00F360FC" w:rsidRPr="00F3342D">
        <w:rPr>
          <w:rFonts w:ascii="Times New Roman" w:hAnsi="Times New Roman" w:cs="Times New Roman"/>
          <w:color w:val="000000" w:themeColor="text1"/>
          <w:sz w:val="24"/>
          <w:szCs w:val="24"/>
          <w:lang w:val="en-US"/>
        </w:rPr>
        <w:t>T</w:t>
      </w:r>
      <w:r w:rsidR="00056257" w:rsidRPr="00F3342D">
        <w:rPr>
          <w:rFonts w:ascii="Times New Roman" w:hAnsi="Times New Roman" w:cs="Times New Roman"/>
          <w:color w:val="000000" w:themeColor="text1"/>
          <w:sz w:val="24"/>
          <w:szCs w:val="24"/>
          <w:lang w:val="en-US"/>
        </w:rPr>
        <w:t>h</w:t>
      </w:r>
      <w:r w:rsidR="00442EEE" w:rsidRPr="00F3342D">
        <w:rPr>
          <w:rFonts w:ascii="Times New Roman" w:hAnsi="Times New Roman" w:cs="Times New Roman"/>
          <w:color w:val="000000" w:themeColor="text1"/>
          <w:sz w:val="24"/>
          <w:szCs w:val="24"/>
          <w:lang w:val="en-US"/>
        </w:rPr>
        <w:t xml:space="preserve">e MCBs </w:t>
      </w:r>
      <w:r w:rsidR="00F360FC" w:rsidRPr="00F3342D">
        <w:rPr>
          <w:rFonts w:ascii="Times New Roman" w:hAnsi="Times New Roman" w:cs="Times New Roman"/>
          <w:color w:val="000000" w:themeColor="text1"/>
          <w:sz w:val="24"/>
          <w:szCs w:val="24"/>
          <w:lang w:val="en-US"/>
        </w:rPr>
        <w:t xml:space="preserve">thus </w:t>
      </w:r>
      <w:r w:rsidR="005359A3" w:rsidRPr="00F3342D">
        <w:rPr>
          <w:rFonts w:ascii="Times New Roman" w:hAnsi="Times New Roman" w:cs="Times New Roman"/>
          <w:color w:val="000000" w:themeColor="text1"/>
          <w:sz w:val="24"/>
          <w:szCs w:val="24"/>
          <w:lang w:val="en-US"/>
        </w:rPr>
        <w:t xml:space="preserve">have the potential </w:t>
      </w:r>
      <w:r w:rsidR="00056257" w:rsidRPr="00F3342D">
        <w:rPr>
          <w:rFonts w:ascii="Times New Roman" w:hAnsi="Times New Roman" w:cs="Times New Roman"/>
          <w:color w:val="000000" w:themeColor="text1"/>
          <w:sz w:val="24"/>
          <w:szCs w:val="24"/>
          <w:lang w:val="en-US"/>
        </w:rPr>
        <w:t xml:space="preserve">to make a </w:t>
      </w:r>
      <w:r w:rsidR="00DC6E5A" w:rsidRPr="00F3342D">
        <w:rPr>
          <w:rFonts w:ascii="Times New Roman" w:hAnsi="Times New Roman" w:cs="Times New Roman"/>
          <w:color w:val="000000" w:themeColor="text1"/>
          <w:sz w:val="24"/>
          <w:szCs w:val="24"/>
          <w:lang w:val="en-US"/>
        </w:rPr>
        <w:t xml:space="preserve">real </w:t>
      </w:r>
      <w:r w:rsidR="00056257" w:rsidRPr="00F3342D">
        <w:rPr>
          <w:rFonts w:ascii="Times New Roman" w:hAnsi="Times New Roman" w:cs="Times New Roman"/>
          <w:color w:val="000000" w:themeColor="text1"/>
          <w:sz w:val="24"/>
          <w:szCs w:val="24"/>
          <w:lang w:val="en-US"/>
        </w:rPr>
        <w:t>contribution to the reduction of conflicts over L</w:t>
      </w:r>
      <w:r w:rsidR="004632C9" w:rsidRPr="00F3342D">
        <w:rPr>
          <w:rFonts w:ascii="Times New Roman" w:hAnsi="Times New Roman" w:cs="Times New Roman"/>
          <w:color w:val="000000" w:themeColor="text1"/>
          <w:sz w:val="24"/>
          <w:szCs w:val="24"/>
          <w:lang w:val="en-US"/>
        </w:rPr>
        <w:t xml:space="preserve">and and </w:t>
      </w:r>
      <w:r w:rsidR="00056257" w:rsidRPr="00F3342D">
        <w:rPr>
          <w:rFonts w:ascii="Times New Roman" w:hAnsi="Times New Roman" w:cs="Times New Roman"/>
          <w:color w:val="000000" w:themeColor="text1"/>
          <w:sz w:val="24"/>
          <w:szCs w:val="24"/>
          <w:lang w:val="en-US"/>
        </w:rPr>
        <w:t>N</w:t>
      </w:r>
      <w:r w:rsidR="004632C9" w:rsidRPr="00F3342D">
        <w:rPr>
          <w:rFonts w:ascii="Times New Roman" w:hAnsi="Times New Roman" w:cs="Times New Roman"/>
          <w:color w:val="000000" w:themeColor="text1"/>
          <w:sz w:val="24"/>
          <w:szCs w:val="24"/>
          <w:lang w:val="en-US"/>
        </w:rPr>
        <w:t xml:space="preserve">atural </w:t>
      </w:r>
      <w:r w:rsidR="00056257" w:rsidRPr="00F3342D">
        <w:rPr>
          <w:rFonts w:ascii="Times New Roman" w:hAnsi="Times New Roman" w:cs="Times New Roman"/>
          <w:color w:val="000000" w:themeColor="text1"/>
          <w:sz w:val="24"/>
          <w:szCs w:val="24"/>
          <w:lang w:val="en-US"/>
        </w:rPr>
        <w:t>R</w:t>
      </w:r>
      <w:r w:rsidR="004632C9" w:rsidRPr="00F3342D">
        <w:rPr>
          <w:rFonts w:ascii="Times New Roman" w:hAnsi="Times New Roman" w:cs="Times New Roman"/>
          <w:color w:val="000000" w:themeColor="text1"/>
          <w:sz w:val="24"/>
          <w:szCs w:val="24"/>
          <w:lang w:val="en-US"/>
        </w:rPr>
        <w:t>esources</w:t>
      </w:r>
      <w:r w:rsidR="00056257" w:rsidRPr="00F3342D">
        <w:rPr>
          <w:rFonts w:ascii="Times New Roman" w:hAnsi="Times New Roman" w:cs="Times New Roman"/>
          <w:color w:val="000000" w:themeColor="text1"/>
          <w:sz w:val="24"/>
          <w:szCs w:val="24"/>
          <w:lang w:val="en-US"/>
        </w:rPr>
        <w:t xml:space="preserve"> in the </w:t>
      </w:r>
      <w:r w:rsidR="004632C9" w:rsidRPr="00F3342D">
        <w:rPr>
          <w:rFonts w:ascii="Times New Roman" w:hAnsi="Times New Roman" w:cs="Times New Roman"/>
          <w:color w:val="000000" w:themeColor="text1"/>
          <w:sz w:val="24"/>
          <w:szCs w:val="24"/>
          <w:lang w:val="en-US"/>
        </w:rPr>
        <w:t>Great Lakes Region</w:t>
      </w:r>
      <w:r w:rsidR="00056257" w:rsidRPr="00F3342D">
        <w:rPr>
          <w:rFonts w:ascii="Times New Roman" w:hAnsi="Times New Roman" w:cs="Times New Roman"/>
          <w:color w:val="000000" w:themeColor="text1"/>
          <w:sz w:val="24"/>
          <w:szCs w:val="24"/>
          <w:lang w:val="en-US"/>
        </w:rPr>
        <w:t>.</w:t>
      </w:r>
      <w:r w:rsidR="00D12A51">
        <w:rPr>
          <w:rFonts w:ascii="Times New Roman" w:hAnsi="Times New Roman" w:cs="Times New Roman"/>
          <w:color w:val="000000" w:themeColor="text1"/>
          <w:sz w:val="24"/>
          <w:szCs w:val="24"/>
          <w:lang w:val="en-US"/>
        </w:rPr>
        <w:t xml:space="preserve"> </w:t>
      </w:r>
      <w:r w:rsidR="00F360FC" w:rsidRPr="00F3342D">
        <w:rPr>
          <w:rFonts w:ascii="Times New Roman" w:hAnsi="Times New Roman" w:cs="Times New Roman"/>
          <w:color w:val="000000" w:themeColor="text1"/>
          <w:sz w:val="24"/>
          <w:szCs w:val="24"/>
          <w:lang w:val="en-US"/>
        </w:rPr>
        <w:t>However, t</w:t>
      </w:r>
      <w:r w:rsidR="00323EDE" w:rsidRPr="00F3342D">
        <w:rPr>
          <w:rFonts w:ascii="Times New Roman" w:hAnsi="Times New Roman" w:cs="Times New Roman"/>
          <w:color w:val="000000" w:themeColor="text1"/>
          <w:sz w:val="24"/>
          <w:szCs w:val="24"/>
          <w:lang w:val="en-US"/>
        </w:rPr>
        <w:t>he realization of this potential requires</w:t>
      </w:r>
      <w:r w:rsidR="00D504A8">
        <w:rPr>
          <w:rFonts w:ascii="Times New Roman" w:hAnsi="Times New Roman" w:cs="Times New Roman"/>
          <w:color w:val="000000" w:themeColor="text1"/>
          <w:sz w:val="24"/>
          <w:szCs w:val="24"/>
          <w:lang w:val="en-US"/>
        </w:rPr>
        <w:t xml:space="preserve"> the</w:t>
      </w:r>
      <w:r w:rsidR="00D12A51">
        <w:rPr>
          <w:rFonts w:ascii="Times New Roman" w:hAnsi="Times New Roman" w:cs="Times New Roman"/>
          <w:color w:val="000000" w:themeColor="text1"/>
          <w:sz w:val="24"/>
          <w:szCs w:val="24"/>
          <w:lang w:val="en-US"/>
        </w:rPr>
        <w:t xml:space="preserve"> </w:t>
      </w:r>
      <w:r w:rsidR="00FB37B8" w:rsidRPr="00F3342D">
        <w:rPr>
          <w:rFonts w:ascii="Times New Roman" w:hAnsi="Times New Roman" w:cs="Times New Roman"/>
          <w:color w:val="000000" w:themeColor="text1"/>
          <w:sz w:val="24"/>
          <w:szCs w:val="24"/>
          <w:lang w:val="en-US"/>
        </w:rPr>
        <w:t>strengthening</w:t>
      </w:r>
      <w:r w:rsidR="00D504A8">
        <w:rPr>
          <w:rFonts w:ascii="Times New Roman" w:hAnsi="Times New Roman" w:cs="Times New Roman"/>
          <w:color w:val="000000" w:themeColor="text1"/>
          <w:sz w:val="24"/>
          <w:szCs w:val="24"/>
          <w:lang w:val="en-US"/>
        </w:rPr>
        <w:t xml:space="preserve"> of</w:t>
      </w:r>
      <w:r w:rsidR="00FB37B8" w:rsidRPr="00F3342D">
        <w:rPr>
          <w:rFonts w:ascii="Times New Roman" w:hAnsi="Times New Roman" w:cs="Times New Roman"/>
          <w:color w:val="000000" w:themeColor="text1"/>
          <w:sz w:val="24"/>
          <w:szCs w:val="24"/>
          <w:lang w:val="en-US"/>
        </w:rPr>
        <w:t xml:space="preserve"> the MCB by </w:t>
      </w:r>
      <w:r w:rsidR="00323EDE" w:rsidRPr="00F3342D">
        <w:rPr>
          <w:rFonts w:ascii="Times New Roman" w:hAnsi="Times New Roman" w:cs="Times New Roman"/>
          <w:color w:val="000000" w:themeColor="text1"/>
          <w:sz w:val="24"/>
          <w:szCs w:val="24"/>
          <w:lang w:val="en-US"/>
        </w:rPr>
        <w:t xml:space="preserve">providing a legal </w:t>
      </w:r>
      <w:r w:rsidR="00D2633F" w:rsidRPr="00F3342D">
        <w:rPr>
          <w:rFonts w:ascii="Times New Roman" w:hAnsi="Times New Roman" w:cs="Times New Roman"/>
          <w:color w:val="000000" w:themeColor="text1"/>
          <w:sz w:val="24"/>
          <w:szCs w:val="24"/>
          <w:lang w:val="en-US"/>
        </w:rPr>
        <w:t xml:space="preserve">basis for </w:t>
      </w:r>
      <w:r w:rsidR="00323EDE" w:rsidRPr="00F3342D">
        <w:rPr>
          <w:rFonts w:ascii="Times New Roman" w:hAnsi="Times New Roman" w:cs="Times New Roman"/>
          <w:color w:val="000000" w:themeColor="text1"/>
          <w:sz w:val="24"/>
          <w:szCs w:val="24"/>
          <w:lang w:val="en-US"/>
        </w:rPr>
        <w:t>the</w:t>
      </w:r>
      <w:r w:rsidR="00FB37B8" w:rsidRPr="00F3342D">
        <w:rPr>
          <w:rFonts w:ascii="Times New Roman" w:hAnsi="Times New Roman" w:cs="Times New Roman"/>
          <w:color w:val="000000" w:themeColor="text1"/>
          <w:sz w:val="24"/>
          <w:szCs w:val="24"/>
          <w:lang w:val="en-US"/>
        </w:rPr>
        <w:t>ir</w:t>
      </w:r>
      <w:r w:rsidR="00D12A51">
        <w:rPr>
          <w:rFonts w:ascii="Times New Roman" w:hAnsi="Times New Roman" w:cs="Times New Roman"/>
          <w:color w:val="000000" w:themeColor="text1"/>
          <w:sz w:val="24"/>
          <w:szCs w:val="24"/>
          <w:lang w:val="en-US"/>
        </w:rPr>
        <w:t xml:space="preserve"> </w:t>
      </w:r>
      <w:r w:rsidR="00F360FC" w:rsidRPr="00F3342D">
        <w:rPr>
          <w:rFonts w:ascii="Times New Roman" w:hAnsi="Times New Roman" w:cs="Times New Roman"/>
          <w:color w:val="000000" w:themeColor="text1"/>
          <w:sz w:val="24"/>
          <w:szCs w:val="24"/>
          <w:lang w:val="en-US"/>
        </w:rPr>
        <w:t xml:space="preserve">operations with a view to </w:t>
      </w:r>
      <w:r w:rsidR="00323EDE" w:rsidRPr="00F3342D">
        <w:rPr>
          <w:rFonts w:ascii="Times New Roman" w:hAnsi="Times New Roman" w:cs="Times New Roman"/>
          <w:color w:val="000000" w:themeColor="text1"/>
          <w:sz w:val="24"/>
          <w:szCs w:val="24"/>
          <w:lang w:val="en-US"/>
        </w:rPr>
        <w:t xml:space="preserve">making </w:t>
      </w:r>
      <w:r w:rsidR="00D2633F" w:rsidRPr="00F3342D">
        <w:rPr>
          <w:rFonts w:ascii="Times New Roman" w:hAnsi="Times New Roman" w:cs="Times New Roman"/>
          <w:color w:val="000000" w:themeColor="text1"/>
          <w:sz w:val="24"/>
          <w:szCs w:val="24"/>
          <w:lang w:val="en-US"/>
        </w:rPr>
        <w:t>the</w:t>
      </w:r>
      <w:r w:rsidR="00F360FC" w:rsidRPr="00F3342D">
        <w:rPr>
          <w:rFonts w:ascii="Times New Roman" w:hAnsi="Times New Roman" w:cs="Times New Roman"/>
          <w:color w:val="000000" w:themeColor="text1"/>
          <w:sz w:val="24"/>
          <w:szCs w:val="24"/>
          <w:lang w:val="en-US"/>
        </w:rPr>
        <w:t>ir</w:t>
      </w:r>
      <w:r w:rsidR="00D12A51">
        <w:rPr>
          <w:rFonts w:ascii="Times New Roman" w:hAnsi="Times New Roman" w:cs="Times New Roman"/>
          <w:color w:val="000000" w:themeColor="text1"/>
          <w:sz w:val="24"/>
          <w:szCs w:val="24"/>
          <w:lang w:val="en-US"/>
        </w:rPr>
        <w:t xml:space="preserve"> </w:t>
      </w:r>
      <w:r w:rsidR="00323EDE" w:rsidRPr="00F3342D">
        <w:rPr>
          <w:rFonts w:ascii="Times New Roman" w:hAnsi="Times New Roman" w:cs="Times New Roman"/>
          <w:color w:val="000000" w:themeColor="text1"/>
          <w:sz w:val="24"/>
          <w:szCs w:val="24"/>
          <w:lang w:val="en-US"/>
        </w:rPr>
        <w:t xml:space="preserve">decisions legally enforceable. </w:t>
      </w:r>
    </w:p>
    <w:p w:rsidR="00470D0D" w:rsidRPr="00F3342D" w:rsidRDefault="00470D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470D0D" w:rsidRPr="00F3342D" w:rsidRDefault="00470D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MCB</w:t>
      </w:r>
      <w:r w:rsidR="00943DDE" w:rsidRPr="00F3342D">
        <w:rPr>
          <w:rFonts w:ascii="Times New Roman" w:hAnsi="Times New Roman" w:cs="Times New Roman"/>
          <w:color w:val="000000" w:themeColor="text1"/>
          <w:sz w:val="24"/>
          <w:szCs w:val="24"/>
          <w:lang w:val="en-US"/>
        </w:rPr>
        <w:t xml:space="preserve">s or a variant </w:t>
      </w:r>
      <w:r w:rsidRPr="00F3342D">
        <w:rPr>
          <w:rFonts w:ascii="Times New Roman" w:hAnsi="Times New Roman" w:cs="Times New Roman"/>
          <w:color w:val="000000" w:themeColor="text1"/>
          <w:sz w:val="24"/>
          <w:szCs w:val="24"/>
          <w:lang w:val="en-US"/>
        </w:rPr>
        <w:t xml:space="preserve">were established </w:t>
      </w:r>
      <w:r w:rsidR="00943DDE" w:rsidRPr="00F3342D">
        <w:rPr>
          <w:rFonts w:ascii="Times New Roman" w:hAnsi="Times New Roman" w:cs="Times New Roman"/>
          <w:color w:val="000000" w:themeColor="text1"/>
          <w:sz w:val="24"/>
          <w:szCs w:val="24"/>
          <w:lang w:val="en-US"/>
        </w:rPr>
        <w:t xml:space="preserve">under all the projects.  </w:t>
      </w:r>
      <w:proofErr w:type="gramStart"/>
      <w:r w:rsidR="00943DDE" w:rsidRPr="00F3342D">
        <w:rPr>
          <w:rFonts w:ascii="Times New Roman" w:hAnsi="Times New Roman" w:cs="Times New Roman"/>
          <w:color w:val="000000" w:themeColor="text1"/>
          <w:sz w:val="24"/>
          <w:szCs w:val="24"/>
          <w:lang w:val="en-US"/>
        </w:rPr>
        <w:t>An</w:t>
      </w:r>
      <w:proofErr w:type="gramEnd"/>
      <w:r w:rsidR="00943DDE" w:rsidRPr="00F3342D">
        <w:rPr>
          <w:rFonts w:ascii="Times New Roman" w:hAnsi="Times New Roman" w:cs="Times New Roman"/>
          <w:color w:val="000000" w:themeColor="text1"/>
          <w:sz w:val="24"/>
          <w:szCs w:val="24"/>
          <w:lang w:val="en-US"/>
        </w:rPr>
        <w:t xml:space="preserve"> MCBs was established </w:t>
      </w:r>
      <w:r w:rsidRPr="00F3342D">
        <w:rPr>
          <w:rFonts w:ascii="Times New Roman" w:hAnsi="Times New Roman" w:cs="Times New Roman"/>
          <w:color w:val="000000" w:themeColor="text1"/>
          <w:sz w:val="24"/>
          <w:szCs w:val="24"/>
          <w:lang w:val="en-US"/>
        </w:rPr>
        <w:t xml:space="preserve">under the ECO project in Karamoja Uganda, the IJP </w:t>
      </w:r>
      <w:r w:rsidR="00D504A8">
        <w:rPr>
          <w:rFonts w:ascii="Times New Roman" w:hAnsi="Times New Roman" w:cs="Times New Roman"/>
          <w:color w:val="000000" w:themeColor="text1"/>
          <w:sz w:val="24"/>
          <w:szCs w:val="24"/>
          <w:lang w:val="en-US"/>
        </w:rPr>
        <w:t>p</w:t>
      </w:r>
      <w:r w:rsidRPr="00F3342D">
        <w:rPr>
          <w:rFonts w:ascii="Times New Roman" w:hAnsi="Times New Roman" w:cs="Times New Roman"/>
          <w:color w:val="000000" w:themeColor="text1"/>
          <w:sz w:val="24"/>
          <w:szCs w:val="24"/>
          <w:lang w:val="en-US"/>
        </w:rPr>
        <w:t>roject in Ituri DRC</w:t>
      </w:r>
      <w:r w:rsidR="00943DDE" w:rsidRPr="00F3342D">
        <w:rPr>
          <w:rFonts w:ascii="Times New Roman" w:hAnsi="Times New Roman" w:cs="Times New Roman"/>
          <w:color w:val="000000" w:themeColor="text1"/>
          <w:sz w:val="24"/>
          <w:szCs w:val="24"/>
          <w:lang w:val="en-US"/>
        </w:rPr>
        <w:t xml:space="preserve"> and</w:t>
      </w:r>
      <w:r w:rsidRPr="00F3342D">
        <w:rPr>
          <w:rFonts w:ascii="Times New Roman" w:hAnsi="Times New Roman" w:cs="Times New Roman"/>
          <w:color w:val="000000" w:themeColor="text1"/>
          <w:sz w:val="24"/>
          <w:szCs w:val="24"/>
          <w:lang w:val="en-US"/>
        </w:rPr>
        <w:t xml:space="preserve"> the CAAP </w:t>
      </w:r>
      <w:r w:rsidR="00D504A8">
        <w:rPr>
          <w:rFonts w:ascii="Times New Roman" w:hAnsi="Times New Roman" w:cs="Times New Roman"/>
          <w:color w:val="000000" w:themeColor="text1"/>
          <w:sz w:val="24"/>
          <w:szCs w:val="24"/>
          <w:lang w:val="en-US"/>
        </w:rPr>
        <w:t>p</w:t>
      </w:r>
      <w:r w:rsidRPr="00F3342D">
        <w:rPr>
          <w:rFonts w:ascii="Times New Roman" w:hAnsi="Times New Roman" w:cs="Times New Roman"/>
          <w:color w:val="000000" w:themeColor="text1"/>
          <w:sz w:val="24"/>
          <w:szCs w:val="24"/>
          <w:lang w:val="en-US"/>
        </w:rPr>
        <w:t>roj</w:t>
      </w:r>
      <w:r w:rsidR="00943DDE" w:rsidRPr="00F3342D">
        <w:rPr>
          <w:rFonts w:ascii="Times New Roman" w:hAnsi="Times New Roman" w:cs="Times New Roman"/>
          <w:color w:val="000000" w:themeColor="text1"/>
          <w:sz w:val="24"/>
          <w:szCs w:val="24"/>
          <w:lang w:val="en-US"/>
        </w:rPr>
        <w:t>e</w:t>
      </w:r>
      <w:r w:rsidRPr="00F3342D">
        <w:rPr>
          <w:rFonts w:ascii="Times New Roman" w:hAnsi="Times New Roman" w:cs="Times New Roman"/>
          <w:color w:val="000000" w:themeColor="text1"/>
          <w:sz w:val="24"/>
          <w:szCs w:val="24"/>
          <w:lang w:val="en-US"/>
        </w:rPr>
        <w:t xml:space="preserve">ct in Rubaya DRC. The MCB equivalent in Rwanda is the Abunzi system </w:t>
      </w:r>
      <w:r w:rsidR="00943DDE" w:rsidRPr="00F3342D">
        <w:rPr>
          <w:rFonts w:ascii="Times New Roman" w:hAnsi="Times New Roman" w:cs="Times New Roman"/>
          <w:color w:val="000000" w:themeColor="text1"/>
          <w:sz w:val="24"/>
          <w:szCs w:val="24"/>
          <w:lang w:val="en-US"/>
        </w:rPr>
        <w:t>targeted by the RISD project. The Abunzi</w:t>
      </w:r>
      <w:r w:rsidR="00D12A51">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predates the </w:t>
      </w:r>
      <w:r w:rsidR="00943DDE" w:rsidRPr="00F3342D">
        <w:rPr>
          <w:rFonts w:ascii="Times New Roman" w:hAnsi="Times New Roman" w:cs="Times New Roman"/>
          <w:color w:val="000000" w:themeColor="text1"/>
          <w:sz w:val="24"/>
          <w:szCs w:val="24"/>
          <w:lang w:val="en-US"/>
        </w:rPr>
        <w:t xml:space="preserve">EU-UN partnership </w:t>
      </w:r>
      <w:r w:rsidRPr="00F3342D">
        <w:rPr>
          <w:rFonts w:ascii="Times New Roman" w:hAnsi="Times New Roman" w:cs="Times New Roman"/>
          <w:color w:val="000000" w:themeColor="text1"/>
          <w:sz w:val="24"/>
          <w:szCs w:val="24"/>
          <w:lang w:val="en-US"/>
        </w:rPr>
        <w:t>project</w:t>
      </w:r>
      <w:r w:rsidR="00943DDE" w:rsidRPr="00F3342D">
        <w:rPr>
          <w:rFonts w:ascii="Times New Roman" w:hAnsi="Times New Roman" w:cs="Times New Roman"/>
          <w:color w:val="000000" w:themeColor="text1"/>
          <w:sz w:val="24"/>
          <w:szCs w:val="24"/>
          <w:lang w:val="en-US"/>
        </w:rPr>
        <w:t xml:space="preserve">. Its tenth anniversary </w:t>
      </w:r>
      <w:r w:rsidR="00D504A8">
        <w:rPr>
          <w:rFonts w:ascii="Times New Roman" w:hAnsi="Times New Roman" w:cs="Times New Roman"/>
          <w:color w:val="000000" w:themeColor="text1"/>
          <w:sz w:val="24"/>
          <w:szCs w:val="24"/>
          <w:lang w:val="en-US"/>
        </w:rPr>
        <w:t>has</w:t>
      </w:r>
      <w:r w:rsidR="00D12A51">
        <w:rPr>
          <w:rFonts w:ascii="Times New Roman" w:hAnsi="Times New Roman" w:cs="Times New Roman"/>
          <w:color w:val="000000" w:themeColor="text1"/>
          <w:sz w:val="24"/>
          <w:szCs w:val="24"/>
          <w:lang w:val="en-US"/>
        </w:rPr>
        <w:t xml:space="preserve"> </w:t>
      </w:r>
      <w:r w:rsidR="00943DDE" w:rsidRPr="00F3342D">
        <w:rPr>
          <w:rFonts w:ascii="Times New Roman" w:hAnsi="Times New Roman" w:cs="Times New Roman"/>
          <w:color w:val="000000" w:themeColor="text1"/>
          <w:sz w:val="24"/>
          <w:szCs w:val="24"/>
          <w:lang w:val="en-US"/>
        </w:rPr>
        <w:t>just</w:t>
      </w:r>
      <w:r w:rsidR="00D504A8">
        <w:rPr>
          <w:rFonts w:ascii="Times New Roman" w:hAnsi="Times New Roman" w:cs="Times New Roman"/>
          <w:color w:val="000000" w:themeColor="text1"/>
          <w:sz w:val="24"/>
          <w:szCs w:val="24"/>
          <w:lang w:val="en-US"/>
        </w:rPr>
        <w:t xml:space="preserve"> been</w:t>
      </w:r>
      <w:r w:rsidR="00943DDE" w:rsidRPr="00F3342D">
        <w:rPr>
          <w:rFonts w:ascii="Times New Roman" w:hAnsi="Times New Roman" w:cs="Times New Roman"/>
          <w:color w:val="000000" w:themeColor="text1"/>
          <w:sz w:val="24"/>
          <w:szCs w:val="24"/>
          <w:lang w:val="en-US"/>
        </w:rPr>
        <w:t xml:space="preserve"> celebrated.  In Burundi, the MCB is not a standalone mechanism in the sense established in Uganda and Congo DRC, but a three</w:t>
      </w:r>
      <w:r w:rsidR="00D504A8">
        <w:rPr>
          <w:rFonts w:ascii="Times New Roman" w:hAnsi="Times New Roman" w:cs="Times New Roman"/>
          <w:color w:val="000000" w:themeColor="text1"/>
          <w:sz w:val="24"/>
          <w:szCs w:val="24"/>
          <w:lang w:val="en-US"/>
        </w:rPr>
        <w:t>-</w:t>
      </w:r>
      <w:r w:rsidR="00943DDE" w:rsidRPr="00F3342D">
        <w:rPr>
          <w:rFonts w:ascii="Times New Roman" w:hAnsi="Times New Roman" w:cs="Times New Roman"/>
          <w:color w:val="000000" w:themeColor="text1"/>
          <w:sz w:val="24"/>
          <w:szCs w:val="24"/>
          <w:lang w:val="en-US"/>
        </w:rPr>
        <w:t xml:space="preserve">way relationship which brings together the parties to the conflict over </w:t>
      </w:r>
      <w:r w:rsidR="00D504A8">
        <w:rPr>
          <w:rFonts w:ascii="Times New Roman" w:hAnsi="Times New Roman" w:cs="Times New Roman"/>
          <w:color w:val="000000" w:themeColor="text1"/>
          <w:sz w:val="24"/>
          <w:szCs w:val="24"/>
          <w:lang w:val="en-US"/>
        </w:rPr>
        <w:t>L</w:t>
      </w:r>
      <w:r w:rsidR="00943DDE" w:rsidRPr="00F3342D">
        <w:rPr>
          <w:rFonts w:ascii="Times New Roman" w:hAnsi="Times New Roman" w:cs="Times New Roman"/>
          <w:color w:val="000000" w:themeColor="text1"/>
          <w:sz w:val="24"/>
          <w:szCs w:val="24"/>
          <w:lang w:val="en-US"/>
        </w:rPr>
        <w:t xml:space="preserve">and and </w:t>
      </w:r>
      <w:r w:rsidR="00D504A8">
        <w:rPr>
          <w:rFonts w:ascii="Times New Roman" w:hAnsi="Times New Roman" w:cs="Times New Roman"/>
          <w:color w:val="000000" w:themeColor="text1"/>
          <w:sz w:val="24"/>
          <w:szCs w:val="24"/>
          <w:lang w:val="en-US"/>
        </w:rPr>
        <w:t>M</w:t>
      </w:r>
      <w:r w:rsidR="00943DDE" w:rsidRPr="00F3342D">
        <w:rPr>
          <w:rFonts w:ascii="Times New Roman" w:hAnsi="Times New Roman" w:cs="Times New Roman"/>
          <w:color w:val="000000" w:themeColor="text1"/>
          <w:sz w:val="24"/>
          <w:szCs w:val="24"/>
          <w:lang w:val="en-US"/>
        </w:rPr>
        <w:t>ineral Resources, i.e., the Artisanal Mining Cooperatives (which combine artisanal miners and mining investors), and the Mineral Purchasing Houses and the Government.</w:t>
      </w:r>
    </w:p>
    <w:p w:rsidR="00056257" w:rsidRPr="00F3342D" w:rsidRDefault="00056257" w:rsidP="0004655C">
      <w:pPr>
        <w:pStyle w:val="Default"/>
        <w:jc w:val="both"/>
        <w:rPr>
          <w:rFonts w:ascii="Times New Roman" w:hAnsi="Times New Roman" w:cs="Times New Roman"/>
          <w:bCs/>
          <w:color w:val="000000" w:themeColor="text1"/>
          <w:lang w:val="en-US"/>
        </w:rPr>
      </w:pPr>
    </w:p>
    <w:p w:rsidR="00DC6E5A" w:rsidRPr="00F3342D" w:rsidRDefault="00DC6E5A"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projects were successful also in the development of </w:t>
      </w:r>
      <w:r w:rsidRPr="00F3342D">
        <w:rPr>
          <w:rFonts w:ascii="Times New Roman" w:hAnsi="Times New Roman" w:cs="Times New Roman"/>
          <w:b/>
          <w:color w:val="000000" w:themeColor="text1"/>
          <w:sz w:val="24"/>
          <w:szCs w:val="24"/>
          <w:lang w:val="en-US"/>
        </w:rPr>
        <w:t>bilateral</w:t>
      </w:r>
      <w:r w:rsidRPr="00F3342D">
        <w:rPr>
          <w:rFonts w:ascii="Times New Roman" w:hAnsi="Times New Roman" w:cs="Times New Roman"/>
          <w:color w:val="000000" w:themeColor="text1"/>
          <w:sz w:val="24"/>
          <w:szCs w:val="24"/>
          <w:lang w:val="en-US"/>
        </w:rPr>
        <w:t xml:space="preserve"> working </w:t>
      </w:r>
      <w:r w:rsidR="00A50A7D" w:rsidRPr="00F3342D">
        <w:rPr>
          <w:rFonts w:ascii="Times New Roman" w:hAnsi="Times New Roman" w:cs="Times New Roman"/>
          <w:color w:val="000000" w:themeColor="text1"/>
          <w:sz w:val="24"/>
          <w:szCs w:val="24"/>
          <w:lang w:val="en-US"/>
        </w:rPr>
        <w:t>relationship</w:t>
      </w:r>
      <w:r w:rsidR="00D504A8">
        <w:rPr>
          <w:rFonts w:ascii="Times New Roman" w:hAnsi="Times New Roman" w:cs="Times New Roman"/>
          <w:color w:val="000000" w:themeColor="text1"/>
          <w:sz w:val="24"/>
          <w:szCs w:val="24"/>
          <w:lang w:val="en-US"/>
        </w:rPr>
        <w:t>s</w:t>
      </w:r>
      <w:r w:rsidR="00A50A7D" w:rsidRPr="00F3342D">
        <w:rPr>
          <w:rFonts w:ascii="Times New Roman" w:hAnsi="Times New Roman" w:cs="Times New Roman"/>
          <w:color w:val="000000" w:themeColor="text1"/>
          <w:sz w:val="24"/>
          <w:szCs w:val="24"/>
          <w:lang w:val="en-US"/>
        </w:rPr>
        <w:t xml:space="preserve"> and </w:t>
      </w:r>
      <w:r w:rsidRPr="00F3342D">
        <w:rPr>
          <w:rFonts w:ascii="Times New Roman" w:hAnsi="Times New Roman" w:cs="Times New Roman"/>
          <w:color w:val="000000" w:themeColor="text1"/>
          <w:sz w:val="24"/>
          <w:szCs w:val="24"/>
          <w:lang w:val="en-US"/>
        </w:rPr>
        <w:t xml:space="preserve">partnerships with a wide range of national stakeholders: CSOs, local NGOs, and </w:t>
      </w:r>
      <w:r w:rsidR="00D504A8">
        <w:rPr>
          <w:rFonts w:ascii="Times New Roman" w:hAnsi="Times New Roman" w:cs="Times New Roman"/>
          <w:color w:val="000000" w:themeColor="text1"/>
          <w:sz w:val="24"/>
          <w:szCs w:val="24"/>
          <w:lang w:val="en-US"/>
        </w:rPr>
        <w:t>g</w:t>
      </w:r>
      <w:r w:rsidRPr="00F3342D">
        <w:rPr>
          <w:rFonts w:ascii="Times New Roman" w:hAnsi="Times New Roman" w:cs="Times New Roman"/>
          <w:color w:val="000000" w:themeColor="text1"/>
          <w:sz w:val="24"/>
          <w:szCs w:val="24"/>
          <w:lang w:val="en-US"/>
        </w:rPr>
        <w:t>overnment</w:t>
      </w:r>
      <w:r w:rsidR="00D504A8">
        <w:rPr>
          <w:rFonts w:ascii="Times New Roman" w:hAnsi="Times New Roman" w:cs="Times New Roman"/>
          <w:color w:val="000000" w:themeColor="text1"/>
          <w:sz w:val="24"/>
          <w:szCs w:val="24"/>
          <w:lang w:val="en-US"/>
        </w:rPr>
        <w:t>al</w:t>
      </w:r>
      <w:r w:rsidRPr="00F3342D">
        <w:rPr>
          <w:rFonts w:ascii="Times New Roman" w:hAnsi="Times New Roman" w:cs="Times New Roman"/>
          <w:color w:val="000000" w:themeColor="text1"/>
          <w:sz w:val="24"/>
          <w:szCs w:val="24"/>
          <w:lang w:val="en-US"/>
        </w:rPr>
        <w:t xml:space="preserve"> Ministries and Departments.  </w:t>
      </w:r>
      <w:r w:rsidR="00AE109E" w:rsidRPr="00F3342D">
        <w:rPr>
          <w:rFonts w:ascii="Times New Roman" w:hAnsi="Times New Roman" w:cs="Times New Roman"/>
          <w:color w:val="000000" w:themeColor="text1"/>
          <w:sz w:val="24"/>
          <w:szCs w:val="24"/>
          <w:lang w:val="en-US"/>
        </w:rPr>
        <w:t xml:space="preserve">They were successful also in </w:t>
      </w:r>
      <w:r w:rsidR="004A5713" w:rsidRPr="00F3342D">
        <w:rPr>
          <w:rFonts w:ascii="Times New Roman" w:hAnsi="Times New Roman" w:cs="Times New Roman"/>
          <w:color w:val="000000" w:themeColor="text1"/>
          <w:sz w:val="24"/>
          <w:szCs w:val="24"/>
          <w:lang w:val="en-US"/>
        </w:rPr>
        <w:t>developing</w:t>
      </w:r>
      <w:r w:rsidR="00AE109E" w:rsidRPr="00F3342D">
        <w:rPr>
          <w:rFonts w:ascii="Times New Roman" w:hAnsi="Times New Roman" w:cs="Times New Roman"/>
          <w:color w:val="000000" w:themeColor="text1"/>
          <w:sz w:val="24"/>
          <w:szCs w:val="24"/>
          <w:lang w:val="en-US"/>
        </w:rPr>
        <w:t xml:space="preserve"> cooperative relationships with international development agencies active in the region (UNICEF, UN Habitat, and bilateral agencies such as the German International Cooperation GIZ. </w:t>
      </w:r>
    </w:p>
    <w:p w:rsidR="00DC6E5A" w:rsidRPr="00F3342D" w:rsidRDefault="00DC6E5A" w:rsidP="0004655C">
      <w:pPr>
        <w:pStyle w:val="Default"/>
        <w:jc w:val="both"/>
        <w:rPr>
          <w:rFonts w:ascii="Times New Roman" w:hAnsi="Times New Roman" w:cs="Times New Roman"/>
          <w:bCs/>
          <w:color w:val="000000" w:themeColor="text1"/>
          <w:lang w:val="en-US"/>
        </w:rPr>
      </w:pPr>
    </w:p>
    <w:p w:rsidR="00C3630F" w:rsidRPr="00F3342D" w:rsidRDefault="00C3630F" w:rsidP="0004655C">
      <w:pPr>
        <w:pStyle w:val="Default"/>
        <w:jc w:val="both"/>
        <w:rPr>
          <w:rFonts w:ascii="Times New Roman" w:hAnsi="Times New Roman" w:cs="Times New Roman"/>
          <w:bCs/>
          <w:color w:val="000000" w:themeColor="text1"/>
          <w:lang w:val="en-US"/>
        </w:rPr>
      </w:pPr>
      <w:r w:rsidRPr="00F3342D">
        <w:rPr>
          <w:rFonts w:ascii="Times New Roman" w:hAnsi="Times New Roman" w:cs="Times New Roman"/>
          <w:bCs/>
          <w:color w:val="000000" w:themeColor="text1"/>
          <w:lang w:val="en-US"/>
        </w:rPr>
        <w:lastRenderedPageBreak/>
        <w:t>Th</w:t>
      </w:r>
      <w:r w:rsidR="007948EF" w:rsidRPr="00F3342D">
        <w:rPr>
          <w:rFonts w:ascii="Times New Roman" w:hAnsi="Times New Roman" w:cs="Times New Roman"/>
          <w:bCs/>
          <w:color w:val="000000" w:themeColor="text1"/>
          <w:lang w:val="en-US"/>
        </w:rPr>
        <w:t>is broad</w:t>
      </w:r>
      <w:r w:rsidR="00D504A8">
        <w:rPr>
          <w:rFonts w:ascii="Times New Roman" w:hAnsi="Times New Roman" w:cs="Times New Roman"/>
          <w:bCs/>
          <w:color w:val="000000" w:themeColor="text1"/>
          <w:lang w:val="en-US"/>
        </w:rPr>
        <w:t>-</w:t>
      </w:r>
      <w:r w:rsidR="007948EF" w:rsidRPr="00F3342D">
        <w:rPr>
          <w:rFonts w:ascii="Times New Roman" w:hAnsi="Times New Roman" w:cs="Times New Roman"/>
          <w:bCs/>
          <w:color w:val="000000" w:themeColor="text1"/>
          <w:lang w:val="en-US"/>
        </w:rPr>
        <w:t xml:space="preserve">based sensitization and mobilization of the </w:t>
      </w:r>
      <w:r w:rsidR="00BD3376" w:rsidRPr="00F3342D">
        <w:rPr>
          <w:rFonts w:ascii="Times New Roman" w:hAnsi="Times New Roman" w:cs="Times New Roman"/>
          <w:bCs/>
          <w:color w:val="000000" w:themeColor="text1"/>
          <w:lang w:val="en-US"/>
        </w:rPr>
        <w:t xml:space="preserve">wide </w:t>
      </w:r>
      <w:r w:rsidR="007948EF" w:rsidRPr="00F3342D">
        <w:rPr>
          <w:rFonts w:ascii="Times New Roman" w:hAnsi="Times New Roman" w:cs="Times New Roman"/>
          <w:bCs/>
          <w:color w:val="000000" w:themeColor="text1"/>
          <w:lang w:val="en-US"/>
        </w:rPr>
        <w:t xml:space="preserve">range of stakeholders in the conflict </w:t>
      </w:r>
      <w:r w:rsidR="00D504A8">
        <w:rPr>
          <w:rFonts w:ascii="Times New Roman" w:hAnsi="Times New Roman" w:cs="Times New Roman"/>
          <w:bCs/>
          <w:color w:val="000000" w:themeColor="text1"/>
          <w:lang w:val="en-US"/>
        </w:rPr>
        <w:t>regarding</w:t>
      </w:r>
      <w:r w:rsidR="007948EF" w:rsidRPr="00F3342D">
        <w:rPr>
          <w:rFonts w:ascii="Times New Roman" w:hAnsi="Times New Roman" w:cs="Times New Roman"/>
          <w:bCs/>
          <w:color w:val="000000" w:themeColor="text1"/>
          <w:lang w:val="en-US"/>
        </w:rPr>
        <w:t xml:space="preserve"> land and natural resources in the GLR </w:t>
      </w:r>
      <w:r w:rsidR="00BD3376" w:rsidRPr="00F3342D">
        <w:rPr>
          <w:rFonts w:ascii="Times New Roman" w:hAnsi="Times New Roman" w:cs="Times New Roman"/>
          <w:bCs/>
          <w:color w:val="000000" w:themeColor="text1"/>
          <w:lang w:val="en-US"/>
        </w:rPr>
        <w:t>is</w:t>
      </w:r>
      <w:r w:rsidR="001F20FD" w:rsidRPr="00F3342D">
        <w:rPr>
          <w:rFonts w:ascii="Times New Roman" w:hAnsi="Times New Roman" w:cs="Times New Roman"/>
          <w:bCs/>
          <w:color w:val="000000" w:themeColor="text1"/>
          <w:lang w:val="en-US"/>
        </w:rPr>
        <w:t xml:space="preserve"> a real</w:t>
      </w:r>
      <w:r w:rsidR="00BD3376" w:rsidRPr="00F3342D">
        <w:rPr>
          <w:rFonts w:ascii="Times New Roman" w:hAnsi="Times New Roman" w:cs="Times New Roman"/>
          <w:bCs/>
          <w:color w:val="000000" w:themeColor="text1"/>
          <w:lang w:val="en-US"/>
        </w:rPr>
        <w:t xml:space="preserve"> asset for </w:t>
      </w:r>
      <w:r w:rsidRPr="00F3342D">
        <w:rPr>
          <w:rFonts w:ascii="Times New Roman" w:hAnsi="Times New Roman" w:cs="Times New Roman"/>
          <w:bCs/>
          <w:color w:val="000000" w:themeColor="text1"/>
          <w:lang w:val="en-US"/>
        </w:rPr>
        <w:t xml:space="preserve">the </w:t>
      </w:r>
      <w:r w:rsidR="00BD3376" w:rsidRPr="00F3342D">
        <w:rPr>
          <w:rFonts w:ascii="Times New Roman" w:hAnsi="Times New Roman" w:cs="Times New Roman"/>
          <w:bCs/>
          <w:color w:val="000000" w:themeColor="text1"/>
          <w:lang w:val="en-US"/>
        </w:rPr>
        <w:t xml:space="preserve">EU-UN partnership and </w:t>
      </w:r>
      <w:r w:rsidR="007948EF" w:rsidRPr="00F3342D">
        <w:rPr>
          <w:rFonts w:ascii="Times New Roman" w:hAnsi="Times New Roman" w:cs="Times New Roman"/>
          <w:bCs/>
          <w:color w:val="000000" w:themeColor="text1"/>
          <w:lang w:val="en-US"/>
        </w:rPr>
        <w:t>IP</w:t>
      </w:r>
      <w:r w:rsidR="00BD3376" w:rsidRPr="00F3342D">
        <w:rPr>
          <w:rFonts w:ascii="Times New Roman" w:hAnsi="Times New Roman" w:cs="Times New Roman"/>
          <w:bCs/>
          <w:color w:val="000000" w:themeColor="text1"/>
          <w:lang w:val="en-US"/>
        </w:rPr>
        <w:t>’s</w:t>
      </w:r>
      <w:r w:rsidR="00D12A51">
        <w:rPr>
          <w:rFonts w:ascii="Times New Roman" w:hAnsi="Times New Roman" w:cs="Times New Roman"/>
          <w:bCs/>
          <w:color w:val="000000" w:themeColor="text1"/>
          <w:lang w:val="en-US"/>
        </w:rPr>
        <w:t xml:space="preserve"> </w:t>
      </w:r>
      <w:r w:rsidR="00BD3376" w:rsidRPr="00F3342D">
        <w:rPr>
          <w:rFonts w:ascii="Times New Roman" w:hAnsi="Times New Roman" w:cs="Times New Roman"/>
          <w:bCs/>
          <w:color w:val="000000" w:themeColor="text1"/>
          <w:lang w:val="en-US"/>
        </w:rPr>
        <w:t xml:space="preserve">endeavors to </w:t>
      </w:r>
      <w:r w:rsidR="00BD3376" w:rsidRPr="00F3342D">
        <w:rPr>
          <w:rFonts w:ascii="Times New Roman" w:hAnsi="Times New Roman" w:cs="Times New Roman"/>
          <w:lang w:val="en-US"/>
        </w:rPr>
        <w:t>contribute</w:t>
      </w:r>
      <w:r w:rsidR="00356FC8" w:rsidRPr="00F3342D">
        <w:rPr>
          <w:rFonts w:ascii="Times New Roman" w:hAnsi="Times New Roman" w:cs="Times New Roman"/>
          <w:lang w:val="en-US"/>
        </w:rPr>
        <w:t xml:space="preserve"> to the reduction of conflict </w:t>
      </w:r>
      <w:r w:rsidR="00BD3376" w:rsidRPr="00F3342D">
        <w:rPr>
          <w:rFonts w:ascii="Times New Roman" w:hAnsi="Times New Roman" w:cs="Times New Roman"/>
          <w:lang w:val="en-US"/>
        </w:rPr>
        <w:t xml:space="preserve">over LNR </w:t>
      </w:r>
      <w:r w:rsidR="00356FC8" w:rsidRPr="00F3342D">
        <w:rPr>
          <w:rFonts w:ascii="Times New Roman" w:hAnsi="Times New Roman" w:cs="Times New Roman"/>
          <w:lang w:val="en-US"/>
        </w:rPr>
        <w:t>in the GLR.</w:t>
      </w:r>
    </w:p>
    <w:p w:rsidR="00C3630F" w:rsidRPr="00F3342D" w:rsidRDefault="00C3630F" w:rsidP="0004655C">
      <w:pPr>
        <w:pStyle w:val="Default"/>
        <w:jc w:val="both"/>
        <w:rPr>
          <w:rFonts w:ascii="Times New Roman" w:hAnsi="Times New Roman" w:cs="Times New Roman"/>
          <w:bCs/>
          <w:color w:val="000000" w:themeColor="text1"/>
          <w:lang w:val="en-US"/>
        </w:rPr>
      </w:pPr>
    </w:p>
    <w:p w:rsidR="00E94719" w:rsidRPr="00EB4018" w:rsidRDefault="00A50A7D" w:rsidP="0004655C">
      <w:pPr>
        <w:spacing w:line="240" w:lineRule="auto"/>
        <w:jc w:val="both"/>
        <w:rPr>
          <w:sz w:val="24"/>
          <w:szCs w:val="24"/>
          <w:lang w:val="en-US"/>
        </w:rPr>
      </w:pPr>
      <w:r w:rsidRPr="00F3342D">
        <w:rPr>
          <w:rFonts w:ascii="Times New Roman" w:hAnsi="Times New Roman" w:cs="Times New Roman"/>
          <w:b/>
          <w:color w:val="000000" w:themeColor="text1"/>
          <w:sz w:val="24"/>
          <w:szCs w:val="24"/>
          <w:lang w:val="en-US"/>
        </w:rPr>
        <w:t>On the other hand</w:t>
      </w:r>
      <w:r w:rsidRPr="00F3342D">
        <w:rPr>
          <w:rFonts w:ascii="Times New Roman" w:hAnsi="Times New Roman" w:cs="Times New Roman"/>
          <w:color w:val="000000" w:themeColor="text1"/>
          <w:sz w:val="24"/>
          <w:szCs w:val="24"/>
          <w:lang w:val="en-US"/>
        </w:rPr>
        <w:t xml:space="preserve">, </w:t>
      </w:r>
      <w:r w:rsidR="007948EF" w:rsidRPr="00F3342D">
        <w:rPr>
          <w:rFonts w:ascii="Times New Roman" w:hAnsi="Times New Roman" w:cs="Times New Roman"/>
          <w:color w:val="000000" w:themeColor="text1"/>
          <w:sz w:val="24"/>
          <w:szCs w:val="24"/>
          <w:lang w:val="en-US"/>
        </w:rPr>
        <w:t>th</w:t>
      </w:r>
      <w:r w:rsidR="00B332E9" w:rsidRPr="00F3342D">
        <w:rPr>
          <w:rFonts w:ascii="Times New Roman" w:hAnsi="Times New Roman" w:cs="Times New Roman"/>
          <w:color w:val="000000" w:themeColor="text1"/>
          <w:sz w:val="24"/>
          <w:szCs w:val="24"/>
          <w:lang w:val="en-US"/>
        </w:rPr>
        <w:t xml:space="preserve">e </w:t>
      </w:r>
      <w:r w:rsidR="008B4D9D" w:rsidRPr="00F3342D">
        <w:rPr>
          <w:rFonts w:ascii="Times New Roman" w:hAnsi="Times New Roman" w:cs="Times New Roman"/>
          <w:color w:val="000000" w:themeColor="text1"/>
          <w:sz w:val="24"/>
          <w:szCs w:val="24"/>
          <w:lang w:val="en-US"/>
        </w:rPr>
        <w:t>above</w:t>
      </w:r>
      <w:r w:rsidR="00D504A8">
        <w:rPr>
          <w:rFonts w:ascii="Times New Roman" w:hAnsi="Times New Roman" w:cs="Times New Roman"/>
          <w:color w:val="000000" w:themeColor="text1"/>
          <w:sz w:val="24"/>
          <w:szCs w:val="24"/>
          <w:lang w:val="en-US"/>
        </w:rPr>
        <w:t>-mentioned</w:t>
      </w:r>
      <w:r w:rsidR="00F30741">
        <w:rPr>
          <w:rFonts w:ascii="Times New Roman" w:hAnsi="Times New Roman" w:cs="Times New Roman"/>
          <w:color w:val="000000" w:themeColor="text1"/>
          <w:sz w:val="24"/>
          <w:szCs w:val="24"/>
          <w:lang w:val="en-US"/>
        </w:rPr>
        <w:t xml:space="preserve"> </w:t>
      </w:r>
      <w:r w:rsidR="00B332E9" w:rsidRPr="00F3342D">
        <w:rPr>
          <w:rFonts w:ascii="Times New Roman" w:hAnsi="Times New Roman" w:cs="Times New Roman"/>
          <w:color w:val="000000" w:themeColor="text1"/>
          <w:sz w:val="24"/>
          <w:szCs w:val="24"/>
          <w:lang w:val="en-US"/>
        </w:rPr>
        <w:t xml:space="preserve">progress </w:t>
      </w:r>
      <w:r w:rsidR="004170EC" w:rsidRPr="00F3342D">
        <w:rPr>
          <w:rFonts w:ascii="Times New Roman" w:hAnsi="Times New Roman" w:cs="Times New Roman"/>
          <w:color w:val="000000" w:themeColor="text1"/>
          <w:sz w:val="24"/>
          <w:szCs w:val="24"/>
          <w:lang w:val="en-US"/>
        </w:rPr>
        <w:t xml:space="preserve">does </w:t>
      </w:r>
      <w:r w:rsidR="007948EF" w:rsidRPr="00F3342D">
        <w:rPr>
          <w:rFonts w:ascii="Times New Roman" w:hAnsi="Times New Roman" w:cs="Times New Roman"/>
          <w:color w:val="000000" w:themeColor="text1"/>
          <w:sz w:val="24"/>
          <w:szCs w:val="24"/>
          <w:lang w:val="en-US"/>
        </w:rPr>
        <w:t xml:space="preserve">not </w:t>
      </w:r>
      <w:r w:rsidR="00D504A8">
        <w:rPr>
          <w:rFonts w:ascii="Times New Roman" w:hAnsi="Times New Roman" w:cs="Times New Roman"/>
          <w:color w:val="000000" w:themeColor="text1"/>
          <w:sz w:val="24"/>
          <w:szCs w:val="24"/>
          <w:lang w:val="en-US"/>
        </w:rPr>
        <w:t>alter</w:t>
      </w:r>
      <w:r w:rsidR="00AF78CE">
        <w:rPr>
          <w:rFonts w:ascii="Times New Roman" w:hAnsi="Times New Roman" w:cs="Times New Roman"/>
          <w:color w:val="000000" w:themeColor="text1"/>
          <w:sz w:val="24"/>
          <w:szCs w:val="24"/>
          <w:lang w:val="en-US"/>
        </w:rPr>
        <w:t xml:space="preserve"> </w:t>
      </w:r>
      <w:r w:rsidR="007948EF" w:rsidRPr="00F3342D">
        <w:rPr>
          <w:rFonts w:ascii="Times New Roman" w:hAnsi="Times New Roman" w:cs="Times New Roman"/>
          <w:color w:val="000000" w:themeColor="text1"/>
          <w:sz w:val="24"/>
          <w:szCs w:val="24"/>
          <w:lang w:val="en-US"/>
        </w:rPr>
        <w:t xml:space="preserve">the </w:t>
      </w:r>
      <w:r w:rsidR="000C1FB4" w:rsidRPr="00F3342D">
        <w:rPr>
          <w:rFonts w:ascii="Times New Roman" w:hAnsi="Times New Roman" w:cs="Times New Roman"/>
          <w:color w:val="000000" w:themeColor="text1"/>
          <w:sz w:val="24"/>
          <w:szCs w:val="24"/>
          <w:lang w:val="en-US"/>
        </w:rPr>
        <w:t xml:space="preserve">fact </w:t>
      </w:r>
      <w:r w:rsidR="007948EF" w:rsidRPr="00F3342D">
        <w:rPr>
          <w:rFonts w:ascii="Times New Roman" w:hAnsi="Times New Roman" w:cs="Times New Roman"/>
          <w:color w:val="000000" w:themeColor="text1"/>
          <w:sz w:val="24"/>
          <w:szCs w:val="24"/>
          <w:lang w:val="en-US"/>
        </w:rPr>
        <w:t xml:space="preserve">that </w:t>
      </w:r>
      <w:r w:rsidR="00BF7A9D" w:rsidRPr="00F3342D">
        <w:rPr>
          <w:rFonts w:ascii="Times New Roman" w:hAnsi="Times New Roman" w:cs="Times New Roman"/>
          <w:color w:val="000000" w:themeColor="text1"/>
          <w:sz w:val="24"/>
          <w:szCs w:val="24"/>
          <w:lang w:val="en-US"/>
        </w:rPr>
        <w:t xml:space="preserve">the </w:t>
      </w:r>
      <w:r w:rsidR="000C1FB4" w:rsidRPr="00F3342D">
        <w:rPr>
          <w:rFonts w:ascii="Times New Roman" w:hAnsi="Times New Roman" w:cs="Times New Roman"/>
          <w:color w:val="000000" w:themeColor="text1"/>
          <w:sz w:val="24"/>
          <w:szCs w:val="24"/>
          <w:lang w:val="en-US"/>
        </w:rPr>
        <w:t xml:space="preserve">absence </w:t>
      </w:r>
      <w:r w:rsidR="00DC6E5A" w:rsidRPr="00F3342D">
        <w:rPr>
          <w:rFonts w:ascii="Times New Roman" w:hAnsi="Times New Roman" w:cs="Times New Roman"/>
          <w:bCs/>
          <w:color w:val="000000" w:themeColor="text1"/>
          <w:sz w:val="24"/>
          <w:szCs w:val="24"/>
          <w:lang w:val="en-US"/>
        </w:rPr>
        <w:t xml:space="preserve">of peace outcomes </w:t>
      </w:r>
      <w:r w:rsidR="000C1FB4" w:rsidRPr="00F3342D">
        <w:rPr>
          <w:rFonts w:ascii="Times New Roman" w:hAnsi="Times New Roman" w:cs="Times New Roman"/>
          <w:bCs/>
          <w:color w:val="000000" w:themeColor="text1"/>
          <w:sz w:val="24"/>
          <w:szCs w:val="24"/>
          <w:lang w:val="en-US"/>
        </w:rPr>
        <w:t xml:space="preserve">attributable to the projects </w:t>
      </w:r>
      <w:r w:rsidR="004170EC" w:rsidRPr="00F3342D">
        <w:rPr>
          <w:rFonts w:ascii="Times New Roman" w:hAnsi="Times New Roman" w:cs="Times New Roman"/>
          <w:bCs/>
          <w:color w:val="000000" w:themeColor="text1"/>
          <w:sz w:val="24"/>
          <w:szCs w:val="24"/>
          <w:lang w:val="en-US"/>
        </w:rPr>
        <w:t xml:space="preserve">detracts from </w:t>
      </w:r>
      <w:r w:rsidR="00B332E9" w:rsidRPr="00F3342D">
        <w:rPr>
          <w:rFonts w:ascii="Times New Roman" w:hAnsi="Times New Roman" w:cs="Times New Roman"/>
          <w:color w:val="000000" w:themeColor="text1"/>
          <w:sz w:val="24"/>
          <w:szCs w:val="24"/>
          <w:lang w:val="en-US"/>
        </w:rPr>
        <w:t xml:space="preserve">the </w:t>
      </w:r>
      <w:r w:rsidR="00AD2D00" w:rsidRPr="00F3342D">
        <w:rPr>
          <w:rFonts w:ascii="Times New Roman" w:hAnsi="Times New Roman" w:cs="Times New Roman"/>
          <w:color w:val="000000" w:themeColor="text1"/>
          <w:sz w:val="24"/>
          <w:szCs w:val="24"/>
          <w:lang w:val="en-US"/>
        </w:rPr>
        <w:t xml:space="preserve">overall </w:t>
      </w:r>
      <w:r w:rsidR="004170EC" w:rsidRPr="00F3342D">
        <w:rPr>
          <w:rFonts w:ascii="Times New Roman" w:hAnsi="Times New Roman" w:cs="Times New Roman"/>
          <w:color w:val="000000" w:themeColor="text1"/>
          <w:sz w:val="24"/>
          <w:szCs w:val="24"/>
          <w:lang w:val="en-US"/>
        </w:rPr>
        <w:t>performance of the projects</w:t>
      </w:r>
      <w:r w:rsidR="00D12A51">
        <w:rPr>
          <w:rFonts w:ascii="Times New Roman" w:hAnsi="Times New Roman" w:cs="Times New Roman"/>
          <w:color w:val="000000" w:themeColor="text1"/>
          <w:sz w:val="24"/>
          <w:szCs w:val="24"/>
          <w:lang w:val="en-US"/>
        </w:rPr>
        <w:t xml:space="preserve"> </w:t>
      </w:r>
      <w:r w:rsidR="004170EC" w:rsidRPr="00F3342D">
        <w:rPr>
          <w:rFonts w:ascii="Times New Roman" w:hAnsi="Times New Roman" w:cs="Times New Roman"/>
          <w:color w:val="000000" w:themeColor="text1"/>
          <w:sz w:val="24"/>
          <w:szCs w:val="24"/>
          <w:lang w:val="en-US"/>
        </w:rPr>
        <w:t>because</w:t>
      </w:r>
      <w:r w:rsidR="00BD3376" w:rsidRPr="00F3342D">
        <w:rPr>
          <w:rFonts w:ascii="Times New Roman" w:hAnsi="Times New Roman" w:cs="Times New Roman"/>
          <w:bCs/>
          <w:color w:val="000000" w:themeColor="text1"/>
          <w:sz w:val="24"/>
          <w:szCs w:val="24"/>
          <w:lang w:val="en-US"/>
        </w:rPr>
        <w:t xml:space="preserve">, in the view of the evaluator, </w:t>
      </w:r>
      <w:r w:rsidR="00347CDD" w:rsidRPr="00F3342D">
        <w:rPr>
          <w:rFonts w:ascii="Times New Roman" w:hAnsi="Times New Roman" w:cs="Times New Roman"/>
          <w:bCs/>
          <w:color w:val="000000" w:themeColor="text1"/>
          <w:sz w:val="24"/>
          <w:szCs w:val="24"/>
          <w:lang w:val="en-US"/>
        </w:rPr>
        <w:t xml:space="preserve">peace outcomes </w:t>
      </w:r>
      <w:r w:rsidR="004A5713" w:rsidRPr="00F3342D">
        <w:rPr>
          <w:rFonts w:ascii="Times New Roman" w:hAnsi="Times New Roman" w:cs="Times New Roman"/>
          <w:bCs/>
          <w:color w:val="000000" w:themeColor="text1"/>
          <w:sz w:val="24"/>
          <w:szCs w:val="24"/>
          <w:lang w:val="en-US"/>
        </w:rPr>
        <w:t xml:space="preserve">must be treated as </w:t>
      </w:r>
      <w:r w:rsidR="00347CDD" w:rsidRPr="00F3342D">
        <w:rPr>
          <w:rFonts w:ascii="Times New Roman" w:hAnsi="Times New Roman" w:cs="Times New Roman"/>
          <w:bCs/>
          <w:color w:val="000000" w:themeColor="text1"/>
          <w:sz w:val="24"/>
          <w:szCs w:val="24"/>
          <w:lang w:val="en-US"/>
        </w:rPr>
        <w:t xml:space="preserve">the </w:t>
      </w:r>
      <w:r w:rsidR="00B332E9" w:rsidRPr="00F3342D">
        <w:rPr>
          <w:rFonts w:ascii="Times New Roman" w:hAnsi="Times New Roman" w:cs="Times New Roman"/>
          <w:bCs/>
          <w:color w:val="000000" w:themeColor="text1"/>
          <w:sz w:val="24"/>
          <w:szCs w:val="24"/>
          <w:lang w:val="en-US"/>
        </w:rPr>
        <w:t xml:space="preserve">single most important </w:t>
      </w:r>
      <w:r w:rsidR="00347CDD" w:rsidRPr="00F3342D">
        <w:rPr>
          <w:rFonts w:ascii="Times New Roman" w:hAnsi="Times New Roman" w:cs="Times New Roman"/>
          <w:bCs/>
          <w:color w:val="000000" w:themeColor="text1"/>
          <w:sz w:val="24"/>
          <w:szCs w:val="24"/>
          <w:lang w:val="en-US"/>
        </w:rPr>
        <w:t xml:space="preserve">measure of performance </w:t>
      </w:r>
      <w:r w:rsidR="00347CDD" w:rsidRPr="00EB4018">
        <w:rPr>
          <w:rFonts w:ascii="Times New Roman" w:hAnsi="Times New Roman" w:cs="Times New Roman"/>
          <w:bCs/>
          <w:color w:val="000000" w:themeColor="text1"/>
          <w:sz w:val="24"/>
          <w:szCs w:val="24"/>
          <w:lang w:val="en-US"/>
        </w:rPr>
        <w:t xml:space="preserve">for </w:t>
      </w:r>
      <w:r w:rsidR="004A5713" w:rsidRPr="00EB4018">
        <w:rPr>
          <w:rFonts w:ascii="Times New Roman" w:hAnsi="Times New Roman" w:cs="Times New Roman"/>
          <w:bCs/>
          <w:color w:val="000000" w:themeColor="text1"/>
          <w:sz w:val="24"/>
          <w:szCs w:val="24"/>
          <w:lang w:val="en-US"/>
        </w:rPr>
        <w:t xml:space="preserve">conflict reduction/resolution </w:t>
      </w:r>
      <w:r w:rsidR="00347CDD" w:rsidRPr="00EB4018">
        <w:rPr>
          <w:rFonts w:ascii="Times New Roman" w:hAnsi="Times New Roman" w:cs="Times New Roman"/>
          <w:bCs/>
          <w:color w:val="000000" w:themeColor="text1"/>
          <w:sz w:val="24"/>
          <w:szCs w:val="24"/>
          <w:lang w:val="en-US"/>
        </w:rPr>
        <w:t>programs/projects.</w:t>
      </w:r>
      <w:r w:rsidR="00D12A51" w:rsidRPr="00EB4018">
        <w:rPr>
          <w:rFonts w:ascii="Times New Roman" w:hAnsi="Times New Roman" w:cs="Times New Roman"/>
          <w:bCs/>
          <w:color w:val="000000" w:themeColor="text1"/>
          <w:sz w:val="24"/>
          <w:szCs w:val="24"/>
          <w:lang w:val="en-US"/>
        </w:rPr>
        <w:t xml:space="preserve"> </w:t>
      </w:r>
      <w:r w:rsidR="002848DD" w:rsidRPr="00EB4018">
        <w:rPr>
          <w:rFonts w:ascii="Times New Roman" w:hAnsi="Times New Roman" w:cs="Times New Roman"/>
          <w:bCs/>
          <w:color w:val="000000" w:themeColor="text1"/>
          <w:sz w:val="24"/>
          <w:szCs w:val="24"/>
          <w:lang w:val="en-US"/>
        </w:rPr>
        <w:t>Indeed, in the absence of peace outcomes, evaluating capacity</w:t>
      </w:r>
      <w:r w:rsidR="00D504A8" w:rsidRPr="00EB4018">
        <w:rPr>
          <w:rFonts w:ascii="Times New Roman" w:hAnsi="Times New Roman" w:cs="Times New Roman"/>
          <w:bCs/>
          <w:color w:val="000000" w:themeColor="text1"/>
          <w:sz w:val="24"/>
          <w:szCs w:val="24"/>
          <w:lang w:val="en-US"/>
        </w:rPr>
        <w:t>-</w:t>
      </w:r>
      <w:r w:rsidR="002848DD" w:rsidRPr="00EB4018">
        <w:rPr>
          <w:rFonts w:ascii="Times New Roman" w:hAnsi="Times New Roman" w:cs="Times New Roman"/>
          <w:bCs/>
          <w:color w:val="000000" w:themeColor="text1"/>
          <w:sz w:val="24"/>
          <w:szCs w:val="24"/>
          <w:lang w:val="en-US"/>
        </w:rPr>
        <w:t xml:space="preserve">building for conflict resolution risks becoming a purely theoretical exercise.  Otherwise, </w:t>
      </w:r>
      <w:r w:rsidR="00BB7416" w:rsidRPr="00EB4018">
        <w:rPr>
          <w:rFonts w:ascii="Times New Roman" w:hAnsi="Times New Roman" w:cs="Times New Roman"/>
          <w:bCs/>
          <w:color w:val="000000" w:themeColor="text1"/>
          <w:sz w:val="24"/>
          <w:szCs w:val="24"/>
          <w:lang w:val="en-US"/>
        </w:rPr>
        <w:t>t</w:t>
      </w:r>
      <w:r w:rsidR="00BB7416" w:rsidRPr="00EB4018">
        <w:rPr>
          <w:rFonts w:ascii="Times New Roman" w:hAnsi="Times New Roman" w:cs="Times New Roman"/>
          <w:sz w:val="24"/>
          <w:szCs w:val="24"/>
          <w:lang w:val="en-US"/>
        </w:rPr>
        <w:t>he purpose of th</w:t>
      </w:r>
      <w:r w:rsidR="00B332E9" w:rsidRPr="00EB4018">
        <w:rPr>
          <w:rFonts w:ascii="Times New Roman" w:hAnsi="Times New Roman" w:cs="Times New Roman"/>
          <w:sz w:val="24"/>
          <w:szCs w:val="24"/>
          <w:lang w:val="en-US"/>
        </w:rPr>
        <w:t>is</w:t>
      </w:r>
      <w:r w:rsidR="00BB7416" w:rsidRPr="00EB4018">
        <w:rPr>
          <w:rFonts w:ascii="Times New Roman" w:hAnsi="Times New Roman" w:cs="Times New Roman"/>
          <w:sz w:val="24"/>
          <w:szCs w:val="24"/>
          <w:lang w:val="en-US"/>
        </w:rPr>
        <w:t xml:space="preserve"> evaluation </w:t>
      </w:r>
      <w:r w:rsidR="00A57FC2" w:rsidRPr="00EB4018">
        <w:rPr>
          <w:rFonts w:ascii="Times New Roman" w:hAnsi="Times New Roman" w:cs="Times New Roman"/>
          <w:sz w:val="24"/>
          <w:szCs w:val="24"/>
          <w:lang w:val="en-US"/>
        </w:rPr>
        <w:t xml:space="preserve">as </w:t>
      </w:r>
      <w:r w:rsidR="006E1796" w:rsidRPr="00EB4018">
        <w:rPr>
          <w:rFonts w:ascii="Times New Roman" w:hAnsi="Times New Roman" w:cs="Times New Roman"/>
          <w:sz w:val="24"/>
          <w:szCs w:val="24"/>
          <w:lang w:val="en-US"/>
        </w:rPr>
        <w:t xml:space="preserve">stated in </w:t>
      </w:r>
      <w:r w:rsidR="000C1FB4" w:rsidRPr="00EB4018">
        <w:rPr>
          <w:rFonts w:ascii="Times New Roman" w:hAnsi="Times New Roman" w:cs="Times New Roman"/>
          <w:sz w:val="24"/>
          <w:szCs w:val="24"/>
          <w:lang w:val="en-US"/>
        </w:rPr>
        <w:t>its</w:t>
      </w:r>
      <w:r w:rsidR="006E1796" w:rsidRPr="00EB4018">
        <w:rPr>
          <w:rFonts w:ascii="Times New Roman" w:hAnsi="Times New Roman" w:cs="Times New Roman"/>
          <w:sz w:val="24"/>
          <w:szCs w:val="24"/>
          <w:lang w:val="en-US"/>
        </w:rPr>
        <w:t xml:space="preserve"> TOR </w:t>
      </w:r>
      <w:r w:rsidR="00BB7416" w:rsidRPr="00EB4018">
        <w:rPr>
          <w:rFonts w:ascii="Times New Roman" w:hAnsi="Times New Roman" w:cs="Times New Roman"/>
          <w:sz w:val="24"/>
          <w:szCs w:val="24"/>
          <w:lang w:val="en-US"/>
        </w:rPr>
        <w:t>is to review progress towards reaching the stated outcomes</w:t>
      </w:r>
      <w:r w:rsidR="000C1FB4" w:rsidRPr="00EB4018">
        <w:rPr>
          <w:rFonts w:ascii="Times New Roman" w:hAnsi="Times New Roman" w:cs="Times New Roman"/>
          <w:sz w:val="24"/>
          <w:szCs w:val="24"/>
          <w:lang w:val="en-US"/>
        </w:rPr>
        <w:t>.</w:t>
      </w:r>
    </w:p>
    <w:p w:rsidR="00AB548D" w:rsidRPr="00EB4018" w:rsidRDefault="00524FC2" w:rsidP="0004655C">
      <w:pPr>
        <w:autoSpaceDE w:val="0"/>
        <w:autoSpaceDN w:val="0"/>
        <w:adjustRightInd w:val="0"/>
        <w:spacing w:after="0" w:line="240" w:lineRule="auto"/>
        <w:jc w:val="both"/>
        <w:rPr>
          <w:rFonts w:ascii="Times New Roman" w:hAnsi="Times New Roman" w:cs="Times New Roman"/>
          <w:b/>
          <w:color w:val="000000" w:themeColor="text1"/>
          <w:sz w:val="23"/>
          <w:szCs w:val="23"/>
          <w:lang w:val="en-US"/>
        </w:rPr>
      </w:pPr>
      <w:r w:rsidRPr="00EB4018">
        <w:rPr>
          <w:rFonts w:ascii="Times New Roman" w:hAnsi="Times New Roman" w:cs="Times New Roman"/>
          <w:b/>
          <w:color w:val="000000" w:themeColor="text1"/>
          <w:sz w:val="23"/>
          <w:szCs w:val="23"/>
          <w:lang w:val="en-US"/>
        </w:rPr>
        <w:t xml:space="preserve">Based </w:t>
      </w:r>
      <w:r w:rsidR="00B332E9" w:rsidRPr="00EB4018">
        <w:rPr>
          <w:rFonts w:ascii="Times New Roman" w:hAnsi="Times New Roman" w:cs="Times New Roman"/>
          <w:b/>
          <w:color w:val="000000" w:themeColor="text1"/>
          <w:sz w:val="23"/>
          <w:szCs w:val="23"/>
          <w:lang w:val="en-US"/>
        </w:rPr>
        <w:t>o</w:t>
      </w:r>
      <w:r w:rsidRPr="00EB4018">
        <w:rPr>
          <w:rFonts w:ascii="Times New Roman" w:hAnsi="Times New Roman" w:cs="Times New Roman"/>
          <w:b/>
          <w:color w:val="000000" w:themeColor="text1"/>
          <w:sz w:val="23"/>
          <w:szCs w:val="23"/>
          <w:lang w:val="en-US"/>
        </w:rPr>
        <w:t>n</w:t>
      </w:r>
      <w:r w:rsidR="00B332E9" w:rsidRPr="00EB4018">
        <w:rPr>
          <w:rFonts w:ascii="Times New Roman" w:hAnsi="Times New Roman" w:cs="Times New Roman"/>
          <w:b/>
          <w:color w:val="000000" w:themeColor="text1"/>
          <w:sz w:val="23"/>
          <w:szCs w:val="23"/>
          <w:lang w:val="en-US"/>
        </w:rPr>
        <w:t xml:space="preserve"> all of the above</w:t>
      </w:r>
      <w:r w:rsidR="00347CDD" w:rsidRPr="00EB4018">
        <w:rPr>
          <w:rFonts w:ascii="Times New Roman" w:hAnsi="Times New Roman" w:cs="Times New Roman"/>
          <w:b/>
          <w:color w:val="000000" w:themeColor="text1"/>
          <w:sz w:val="23"/>
          <w:szCs w:val="23"/>
          <w:lang w:val="en-US"/>
        </w:rPr>
        <w:t xml:space="preserve">, </w:t>
      </w:r>
      <w:r w:rsidR="00E94719" w:rsidRPr="00EB4018">
        <w:rPr>
          <w:rFonts w:ascii="Times New Roman" w:hAnsi="Times New Roman" w:cs="Times New Roman"/>
          <w:b/>
          <w:color w:val="000000" w:themeColor="text1"/>
          <w:sz w:val="23"/>
          <w:szCs w:val="23"/>
          <w:lang w:val="en-US"/>
        </w:rPr>
        <w:t>t</w:t>
      </w:r>
      <w:r w:rsidR="00AB548D" w:rsidRPr="00EB4018">
        <w:rPr>
          <w:rFonts w:ascii="Times New Roman" w:hAnsi="Times New Roman" w:cs="Times New Roman"/>
          <w:b/>
          <w:color w:val="000000" w:themeColor="text1"/>
          <w:sz w:val="23"/>
          <w:szCs w:val="23"/>
          <w:lang w:val="en-US"/>
        </w:rPr>
        <w:t>he overall performance of the pro</w:t>
      </w:r>
      <w:r w:rsidR="00564D9C" w:rsidRPr="00EB4018">
        <w:rPr>
          <w:rFonts w:ascii="Times New Roman" w:hAnsi="Times New Roman" w:cs="Times New Roman"/>
          <w:b/>
          <w:color w:val="000000" w:themeColor="text1"/>
          <w:sz w:val="23"/>
          <w:szCs w:val="23"/>
          <w:lang w:val="en-US"/>
        </w:rPr>
        <w:t xml:space="preserve">jects </w:t>
      </w:r>
      <w:r w:rsidR="00AB548D" w:rsidRPr="00EB4018">
        <w:rPr>
          <w:rFonts w:ascii="Times New Roman" w:hAnsi="Times New Roman" w:cs="Times New Roman"/>
          <w:b/>
          <w:color w:val="000000" w:themeColor="text1"/>
          <w:sz w:val="23"/>
          <w:szCs w:val="23"/>
          <w:lang w:val="en-US"/>
        </w:rPr>
        <w:t>is rated “</w:t>
      </w:r>
      <w:r w:rsidR="00A60919" w:rsidRPr="00EB4018">
        <w:rPr>
          <w:rFonts w:ascii="Times New Roman" w:hAnsi="Times New Roman" w:cs="Times New Roman"/>
          <w:b/>
          <w:color w:val="000000" w:themeColor="text1"/>
          <w:sz w:val="23"/>
          <w:szCs w:val="23"/>
          <w:lang w:val="en-US"/>
        </w:rPr>
        <w:t>5</w:t>
      </w:r>
      <w:r w:rsidR="00AB548D" w:rsidRPr="00EB4018">
        <w:rPr>
          <w:rFonts w:ascii="Times New Roman" w:hAnsi="Times New Roman" w:cs="Times New Roman"/>
          <w:b/>
          <w:color w:val="000000" w:themeColor="text1"/>
          <w:sz w:val="23"/>
          <w:szCs w:val="23"/>
          <w:lang w:val="en-US"/>
        </w:rPr>
        <w:t xml:space="preserve"> - Satisfactory”.</w:t>
      </w:r>
    </w:p>
    <w:p w:rsidR="00AB548D" w:rsidRPr="00EB4018" w:rsidRDefault="00AB548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204CE" w:rsidRPr="00EB4018" w:rsidRDefault="001204C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70411" w:rsidRPr="00F3342D" w:rsidRDefault="00E9471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EB4018">
        <w:rPr>
          <w:rFonts w:ascii="Times New Roman" w:hAnsi="Times New Roman" w:cs="Times New Roman"/>
          <w:color w:val="000000" w:themeColor="text1"/>
          <w:sz w:val="24"/>
          <w:szCs w:val="24"/>
          <w:lang w:val="en-US"/>
        </w:rPr>
        <w:t>As to the causes of t</w:t>
      </w:r>
      <w:r w:rsidR="00771AB9" w:rsidRPr="00EB4018">
        <w:rPr>
          <w:rFonts w:ascii="Times New Roman" w:hAnsi="Times New Roman" w:cs="Times New Roman"/>
          <w:color w:val="000000" w:themeColor="text1"/>
          <w:sz w:val="24"/>
          <w:szCs w:val="24"/>
          <w:lang w:val="en-US"/>
        </w:rPr>
        <w:t>he performance gap</w:t>
      </w:r>
      <w:r w:rsidRPr="00EB4018">
        <w:rPr>
          <w:rFonts w:ascii="Times New Roman" w:hAnsi="Times New Roman" w:cs="Times New Roman"/>
          <w:color w:val="000000" w:themeColor="text1"/>
          <w:sz w:val="24"/>
          <w:szCs w:val="24"/>
          <w:lang w:val="en-US"/>
        </w:rPr>
        <w:t>,</w:t>
      </w:r>
      <w:r w:rsidR="00B2567F" w:rsidRPr="00EB4018">
        <w:rPr>
          <w:rFonts w:ascii="Times New Roman" w:hAnsi="Times New Roman" w:cs="Times New Roman"/>
          <w:color w:val="000000" w:themeColor="text1"/>
          <w:sz w:val="24"/>
          <w:szCs w:val="24"/>
          <w:lang w:val="en-US"/>
        </w:rPr>
        <w:t xml:space="preserve"> f</w:t>
      </w:r>
      <w:r w:rsidR="00F51488" w:rsidRPr="00EB4018">
        <w:rPr>
          <w:rFonts w:ascii="Times New Roman" w:hAnsi="Times New Roman" w:cs="Times New Roman"/>
          <w:color w:val="000000" w:themeColor="text1"/>
          <w:sz w:val="24"/>
          <w:szCs w:val="24"/>
          <w:lang w:val="en-US"/>
        </w:rPr>
        <w:t>irst</w:t>
      </w:r>
      <w:r w:rsidR="00A60919" w:rsidRPr="00EB4018">
        <w:rPr>
          <w:rFonts w:ascii="Times New Roman" w:hAnsi="Times New Roman" w:cs="Times New Roman"/>
          <w:color w:val="000000" w:themeColor="text1"/>
          <w:sz w:val="24"/>
          <w:szCs w:val="24"/>
          <w:lang w:val="en-US"/>
        </w:rPr>
        <w:t xml:space="preserve"> and </w:t>
      </w:r>
      <w:r w:rsidR="00BD4DFE" w:rsidRPr="00EB4018">
        <w:rPr>
          <w:rFonts w:ascii="Times New Roman" w:hAnsi="Times New Roman" w:cs="Times New Roman"/>
          <w:color w:val="000000" w:themeColor="text1"/>
          <w:sz w:val="24"/>
          <w:szCs w:val="24"/>
          <w:lang w:val="en-US"/>
        </w:rPr>
        <w:t>foremost</w:t>
      </w:r>
      <w:r w:rsidR="00F51488" w:rsidRPr="00F3342D">
        <w:rPr>
          <w:rFonts w:ascii="Times New Roman" w:hAnsi="Times New Roman" w:cs="Times New Roman"/>
          <w:color w:val="000000" w:themeColor="text1"/>
          <w:sz w:val="24"/>
          <w:szCs w:val="24"/>
          <w:lang w:val="en-US"/>
        </w:rPr>
        <w:t xml:space="preserve">, </w:t>
      </w:r>
      <w:r w:rsidR="00AF78CE">
        <w:rPr>
          <w:rFonts w:ascii="Times New Roman" w:hAnsi="Times New Roman" w:cs="Times New Roman"/>
          <w:color w:val="000000" w:themeColor="text1"/>
          <w:sz w:val="24"/>
          <w:szCs w:val="24"/>
          <w:lang w:val="en-US"/>
        </w:rPr>
        <w:t>this</w:t>
      </w:r>
      <w:r w:rsidR="00B2567F" w:rsidRPr="00F3342D">
        <w:rPr>
          <w:rFonts w:ascii="Times New Roman" w:hAnsi="Times New Roman" w:cs="Times New Roman"/>
          <w:color w:val="000000" w:themeColor="text1"/>
          <w:sz w:val="24"/>
          <w:szCs w:val="24"/>
          <w:lang w:val="en-US"/>
        </w:rPr>
        <w:t xml:space="preserve"> </w:t>
      </w:r>
      <w:r w:rsidR="002642A7" w:rsidRPr="00F3342D">
        <w:rPr>
          <w:rFonts w:ascii="Times New Roman" w:hAnsi="Times New Roman" w:cs="Times New Roman"/>
          <w:color w:val="000000" w:themeColor="text1"/>
          <w:sz w:val="24"/>
          <w:szCs w:val="24"/>
          <w:lang w:val="en-US"/>
        </w:rPr>
        <w:t xml:space="preserve">has to be </w:t>
      </w:r>
      <w:r w:rsidR="00B2567F" w:rsidRPr="00F3342D">
        <w:rPr>
          <w:rFonts w:ascii="Times New Roman" w:hAnsi="Times New Roman" w:cs="Times New Roman"/>
          <w:color w:val="000000" w:themeColor="text1"/>
          <w:sz w:val="24"/>
          <w:szCs w:val="24"/>
          <w:lang w:val="en-US"/>
        </w:rPr>
        <w:t xml:space="preserve">attributed </w:t>
      </w:r>
      <w:r w:rsidR="00423A43" w:rsidRPr="00F3342D">
        <w:rPr>
          <w:rFonts w:ascii="Times New Roman" w:hAnsi="Times New Roman" w:cs="Times New Roman"/>
          <w:color w:val="000000" w:themeColor="text1"/>
          <w:sz w:val="24"/>
          <w:szCs w:val="24"/>
          <w:lang w:val="en-US"/>
        </w:rPr>
        <w:t xml:space="preserve">to </w:t>
      </w:r>
      <w:r w:rsidR="005359A3" w:rsidRPr="00F3342D">
        <w:rPr>
          <w:rFonts w:ascii="Times New Roman" w:hAnsi="Times New Roman" w:cs="Times New Roman"/>
          <w:color w:val="000000" w:themeColor="text1"/>
          <w:sz w:val="24"/>
          <w:szCs w:val="24"/>
          <w:lang w:val="en-US"/>
        </w:rPr>
        <w:t xml:space="preserve">the </w:t>
      </w:r>
      <w:r w:rsidR="00423A43" w:rsidRPr="00F3342D">
        <w:rPr>
          <w:rFonts w:ascii="Times New Roman" w:hAnsi="Times New Roman" w:cs="Times New Roman"/>
          <w:color w:val="000000" w:themeColor="text1"/>
          <w:sz w:val="24"/>
          <w:szCs w:val="24"/>
          <w:lang w:val="en-US"/>
        </w:rPr>
        <w:t>time</w:t>
      </w:r>
      <w:r w:rsidR="00AF78CE">
        <w:rPr>
          <w:rFonts w:ascii="Times New Roman" w:hAnsi="Times New Roman" w:cs="Times New Roman"/>
          <w:color w:val="000000" w:themeColor="text1"/>
          <w:sz w:val="24"/>
          <w:szCs w:val="24"/>
          <w:lang w:val="en-US"/>
        </w:rPr>
        <w:t>-</w:t>
      </w:r>
      <w:r w:rsidR="00073710" w:rsidRPr="00F3342D">
        <w:rPr>
          <w:rFonts w:ascii="Times New Roman" w:hAnsi="Times New Roman" w:cs="Times New Roman"/>
          <w:color w:val="000000" w:themeColor="text1"/>
          <w:sz w:val="24"/>
          <w:szCs w:val="24"/>
          <w:lang w:val="en-US"/>
        </w:rPr>
        <w:t>frame (</w:t>
      </w:r>
      <w:r w:rsidR="00FA7879" w:rsidRPr="00F3342D">
        <w:rPr>
          <w:rFonts w:ascii="Times New Roman" w:hAnsi="Times New Roman" w:cs="Times New Roman"/>
          <w:color w:val="000000" w:themeColor="text1"/>
          <w:sz w:val="24"/>
          <w:szCs w:val="24"/>
          <w:lang w:val="en-US"/>
        </w:rPr>
        <w:t>parameters</w:t>
      </w:r>
      <w:r w:rsidR="00073710" w:rsidRPr="00F3342D">
        <w:rPr>
          <w:rFonts w:ascii="Times New Roman" w:hAnsi="Times New Roman" w:cs="Times New Roman"/>
          <w:color w:val="000000" w:themeColor="text1"/>
          <w:sz w:val="24"/>
          <w:szCs w:val="24"/>
          <w:lang w:val="en-US"/>
        </w:rPr>
        <w:t>)</w:t>
      </w:r>
      <w:r w:rsidR="00FA7879" w:rsidRPr="00F3342D">
        <w:rPr>
          <w:rFonts w:ascii="Times New Roman" w:hAnsi="Times New Roman" w:cs="Times New Roman"/>
          <w:color w:val="000000" w:themeColor="text1"/>
          <w:sz w:val="24"/>
          <w:szCs w:val="24"/>
          <w:lang w:val="en-US"/>
        </w:rPr>
        <w:t xml:space="preserve"> set </w:t>
      </w:r>
      <w:r w:rsidR="005E4232" w:rsidRPr="00F3342D">
        <w:rPr>
          <w:rFonts w:ascii="Times New Roman" w:hAnsi="Times New Roman" w:cs="Times New Roman"/>
          <w:color w:val="000000" w:themeColor="text1"/>
          <w:sz w:val="24"/>
          <w:szCs w:val="24"/>
          <w:lang w:val="en-US"/>
        </w:rPr>
        <w:t xml:space="preserve">for </w:t>
      </w:r>
      <w:r w:rsidR="005359A3" w:rsidRPr="00F3342D">
        <w:rPr>
          <w:rFonts w:ascii="Times New Roman" w:hAnsi="Times New Roman" w:cs="Times New Roman"/>
          <w:color w:val="000000" w:themeColor="text1"/>
          <w:sz w:val="24"/>
          <w:szCs w:val="24"/>
          <w:lang w:val="en-US"/>
        </w:rPr>
        <w:t>the projects</w:t>
      </w:r>
      <w:r w:rsidR="00423A43" w:rsidRPr="00F3342D">
        <w:rPr>
          <w:rFonts w:ascii="Times New Roman" w:hAnsi="Times New Roman" w:cs="Times New Roman"/>
          <w:color w:val="000000" w:themeColor="text1"/>
          <w:sz w:val="24"/>
          <w:szCs w:val="24"/>
          <w:lang w:val="en-US"/>
        </w:rPr>
        <w:t xml:space="preserve">. </w:t>
      </w:r>
      <w:r w:rsidR="005E4232" w:rsidRPr="00F3342D">
        <w:rPr>
          <w:rFonts w:ascii="Times New Roman" w:hAnsi="Times New Roman" w:cs="Times New Roman"/>
          <w:color w:val="000000" w:themeColor="text1"/>
          <w:sz w:val="24"/>
          <w:szCs w:val="24"/>
          <w:lang w:val="en-US"/>
        </w:rPr>
        <w:t xml:space="preserve">The time and budget parameters were set at the program level, i.e., exogenously from the project perspective.  </w:t>
      </w:r>
      <w:r w:rsidR="00A60919" w:rsidRPr="00F3342D">
        <w:rPr>
          <w:rFonts w:ascii="Times New Roman" w:hAnsi="Times New Roman" w:cs="Times New Roman"/>
          <w:color w:val="000000" w:themeColor="text1"/>
          <w:sz w:val="24"/>
          <w:szCs w:val="24"/>
          <w:lang w:val="en-US"/>
        </w:rPr>
        <w:t>As already noted, o</w:t>
      </w:r>
      <w:r w:rsidR="00423A43" w:rsidRPr="00F3342D">
        <w:rPr>
          <w:rFonts w:ascii="Times New Roman" w:hAnsi="Times New Roman" w:cs="Times New Roman"/>
          <w:color w:val="000000" w:themeColor="text1"/>
          <w:sz w:val="24"/>
          <w:szCs w:val="24"/>
          <w:lang w:val="en-US"/>
        </w:rPr>
        <w:t>ne year is simply not enough time for C</w:t>
      </w:r>
      <w:r w:rsidR="00B332E9" w:rsidRPr="00F3342D">
        <w:rPr>
          <w:rFonts w:ascii="Times New Roman" w:hAnsi="Times New Roman" w:cs="Times New Roman"/>
          <w:color w:val="000000" w:themeColor="text1"/>
          <w:sz w:val="24"/>
          <w:szCs w:val="24"/>
          <w:lang w:val="en-US"/>
        </w:rPr>
        <w:t xml:space="preserve">onflict </w:t>
      </w:r>
      <w:r w:rsidR="00423A43" w:rsidRPr="00F3342D">
        <w:rPr>
          <w:rFonts w:ascii="Times New Roman" w:hAnsi="Times New Roman" w:cs="Times New Roman"/>
          <w:color w:val="000000" w:themeColor="text1"/>
          <w:sz w:val="24"/>
          <w:szCs w:val="24"/>
          <w:lang w:val="en-US"/>
        </w:rPr>
        <w:t>R</w:t>
      </w:r>
      <w:r w:rsidR="00B332E9" w:rsidRPr="00F3342D">
        <w:rPr>
          <w:rFonts w:ascii="Times New Roman" w:hAnsi="Times New Roman" w:cs="Times New Roman"/>
          <w:color w:val="000000" w:themeColor="text1"/>
          <w:sz w:val="24"/>
          <w:szCs w:val="24"/>
          <w:lang w:val="en-US"/>
        </w:rPr>
        <w:t>esolution</w:t>
      </w:r>
      <w:r w:rsidR="00423A43" w:rsidRPr="00F3342D">
        <w:rPr>
          <w:rFonts w:ascii="Times New Roman" w:hAnsi="Times New Roman" w:cs="Times New Roman"/>
          <w:color w:val="000000" w:themeColor="text1"/>
          <w:sz w:val="24"/>
          <w:szCs w:val="24"/>
          <w:lang w:val="en-US"/>
        </w:rPr>
        <w:t xml:space="preserve"> capacity to be developed and</w:t>
      </w:r>
      <w:r w:rsidR="00AF78CE">
        <w:rPr>
          <w:rFonts w:ascii="Times New Roman" w:hAnsi="Times New Roman" w:cs="Times New Roman"/>
          <w:color w:val="000000" w:themeColor="text1"/>
          <w:sz w:val="24"/>
          <w:szCs w:val="24"/>
          <w:lang w:val="en-US"/>
        </w:rPr>
        <w:t xml:space="preserve"> to</w:t>
      </w:r>
      <w:r w:rsidR="00423A43" w:rsidRPr="00F3342D">
        <w:rPr>
          <w:rFonts w:ascii="Times New Roman" w:hAnsi="Times New Roman" w:cs="Times New Roman"/>
          <w:color w:val="000000" w:themeColor="text1"/>
          <w:sz w:val="24"/>
          <w:szCs w:val="24"/>
          <w:lang w:val="en-US"/>
        </w:rPr>
        <w:t xml:space="preserve"> </w:t>
      </w:r>
      <w:r w:rsidR="00B332E9" w:rsidRPr="00F3342D">
        <w:rPr>
          <w:rFonts w:ascii="Times New Roman" w:hAnsi="Times New Roman" w:cs="Times New Roman"/>
          <w:color w:val="000000" w:themeColor="text1"/>
          <w:sz w:val="24"/>
          <w:szCs w:val="24"/>
          <w:lang w:val="en-US"/>
        </w:rPr>
        <w:t xml:space="preserve">lead to </w:t>
      </w:r>
      <w:r w:rsidR="00423A43" w:rsidRPr="00F3342D">
        <w:rPr>
          <w:rFonts w:ascii="Times New Roman" w:hAnsi="Times New Roman" w:cs="Times New Roman"/>
          <w:color w:val="000000" w:themeColor="text1"/>
          <w:sz w:val="24"/>
          <w:szCs w:val="24"/>
          <w:lang w:val="en-US"/>
        </w:rPr>
        <w:t xml:space="preserve">tangible </w:t>
      </w:r>
      <w:r w:rsidR="000A6934" w:rsidRPr="00F3342D">
        <w:rPr>
          <w:rFonts w:ascii="Times New Roman" w:hAnsi="Times New Roman" w:cs="Times New Roman"/>
          <w:color w:val="000000" w:themeColor="text1"/>
          <w:sz w:val="24"/>
          <w:szCs w:val="24"/>
          <w:lang w:val="en-US"/>
        </w:rPr>
        <w:t>peace outcomes</w:t>
      </w:r>
      <w:r w:rsidR="005359A3" w:rsidRPr="00F3342D">
        <w:rPr>
          <w:rFonts w:ascii="Times New Roman" w:hAnsi="Times New Roman" w:cs="Times New Roman"/>
          <w:color w:val="000000" w:themeColor="text1"/>
          <w:sz w:val="24"/>
          <w:szCs w:val="24"/>
          <w:lang w:val="en-US"/>
        </w:rPr>
        <w:t xml:space="preserve"> in a context such </w:t>
      </w:r>
      <w:r w:rsidR="00BD4DFE" w:rsidRPr="00F3342D">
        <w:rPr>
          <w:rFonts w:ascii="Times New Roman" w:hAnsi="Times New Roman" w:cs="Times New Roman"/>
          <w:color w:val="000000" w:themeColor="text1"/>
          <w:sz w:val="24"/>
          <w:szCs w:val="24"/>
          <w:lang w:val="en-US"/>
        </w:rPr>
        <w:t xml:space="preserve">as </w:t>
      </w:r>
      <w:r w:rsidR="00AF78CE">
        <w:rPr>
          <w:rFonts w:ascii="Times New Roman" w:hAnsi="Times New Roman" w:cs="Times New Roman"/>
          <w:color w:val="000000" w:themeColor="text1"/>
          <w:sz w:val="24"/>
          <w:szCs w:val="24"/>
          <w:lang w:val="en-US"/>
        </w:rPr>
        <w:t>that</w:t>
      </w:r>
      <w:r w:rsidR="005359A3" w:rsidRPr="00F3342D">
        <w:rPr>
          <w:rFonts w:ascii="Times New Roman" w:hAnsi="Times New Roman" w:cs="Times New Roman"/>
          <w:color w:val="000000" w:themeColor="text1"/>
          <w:sz w:val="24"/>
          <w:szCs w:val="24"/>
          <w:lang w:val="en-US"/>
        </w:rPr>
        <w:t xml:space="preserve"> prevailing in the </w:t>
      </w:r>
      <w:proofErr w:type="gramStart"/>
      <w:r w:rsidR="005359A3" w:rsidRPr="00F3342D">
        <w:rPr>
          <w:rFonts w:ascii="Times New Roman" w:hAnsi="Times New Roman" w:cs="Times New Roman"/>
          <w:color w:val="000000" w:themeColor="text1"/>
          <w:sz w:val="24"/>
          <w:szCs w:val="24"/>
          <w:lang w:val="en-US"/>
        </w:rPr>
        <w:t>GLR</w:t>
      </w:r>
      <w:r w:rsidR="00423A43" w:rsidRPr="00F3342D">
        <w:rPr>
          <w:rFonts w:ascii="Times New Roman" w:hAnsi="Times New Roman" w:cs="Times New Roman"/>
          <w:color w:val="000000" w:themeColor="text1"/>
          <w:sz w:val="24"/>
          <w:szCs w:val="24"/>
          <w:lang w:val="en-US"/>
        </w:rPr>
        <w:t>.</w:t>
      </w:r>
      <w:proofErr w:type="gramEnd"/>
      <w:r w:rsidR="00423A43" w:rsidRPr="00F3342D">
        <w:rPr>
          <w:rFonts w:ascii="Times New Roman" w:hAnsi="Times New Roman" w:cs="Times New Roman"/>
          <w:color w:val="000000" w:themeColor="text1"/>
          <w:sz w:val="24"/>
          <w:szCs w:val="24"/>
          <w:lang w:val="en-US"/>
        </w:rPr>
        <w:t xml:space="preserve">  </w:t>
      </w:r>
      <w:r w:rsidR="00771AB9" w:rsidRPr="00F3342D">
        <w:rPr>
          <w:rFonts w:ascii="Times New Roman" w:hAnsi="Times New Roman" w:cs="Times New Roman"/>
          <w:color w:val="000000" w:themeColor="text1"/>
          <w:sz w:val="24"/>
          <w:szCs w:val="24"/>
          <w:lang w:val="en-US"/>
        </w:rPr>
        <w:t xml:space="preserve">This view is shared by all the stakeholders met during the mission. </w:t>
      </w:r>
      <w:r w:rsidR="00FA7879" w:rsidRPr="00F3342D">
        <w:rPr>
          <w:rFonts w:ascii="Times New Roman" w:hAnsi="Times New Roman" w:cs="Times New Roman"/>
          <w:color w:val="000000" w:themeColor="text1"/>
          <w:sz w:val="24"/>
          <w:szCs w:val="24"/>
          <w:lang w:val="en-US"/>
        </w:rPr>
        <w:t xml:space="preserve"> Indeed, t</w:t>
      </w:r>
      <w:r w:rsidR="00423A43" w:rsidRPr="00F3342D">
        <w:rPr>
          <w:rFonts w:ascii="Times New Roman" w:hAnsi="Times New Roman" w:cs="Times New Roman"/>
          <w:color w:val="000000" w:themeColor="text1"/>
          <w:sz w:val="24"/>
          <w:szCs w:val="24"/>
          <w:lang w:val="en-US"/>
        </w:rPr>
        <w:t xml:space="preserve">he conflict </w:t>
      </w:r>
      <w:r w:rsidR="00AF78CE">
        <w:rPr>
          <w:rFonts w:ascii="Times New Roman" w:hAnsi="Times New Roman" w:cs="Times New Roman"/>
          <w:color w:val="000000" w:themeColor="text1"/>
          <w:sz w:val="24"/>
          <w:szCs w:val="24"/>
          <w:lang w:val="en-US"/>
        </w:rPr>
        <w:t>regarding</w:t>
      </w:r>
      <w:r w:rsidR="00423A43" w:rsidRPr="00F3342D">
        <w:rPr>
          <w:rFonts w:ascii="Times New Roman" w:hAnsi="Times New Roman" w:cs="Times New Roman"/>
          <w:color w:val="000000" w:themeColor="text1"/>
          <w:sz w:val="24"/>
          <w:szCs w:val="24"/>
          <w:lang w:val="en-US"/>
        </w:rPr>
        <w:t xml:space="preserve"> land and natural resources in the GLR</w:t>
      </w:r>
      <w:r w:rsidR="00AF78CE">
        <w:rPr>
          <w:rFonts w:ascii="Times New Roman" w:hAnsi="Times New Roman" w:cs="Times New Roman"/>
          <w:color w:val="000000" w:themeColor="text1"/>
          <w:sz w:val="24"/>
          <w:szCs w:val="24"/>
          <w:lang w:val="en-US"/>
        </w:rPr>
        <w:t xml:space="preserve"> </w:t>
      </w:r>
      <w:r w:rsidR="00F80673" w:rsidRPr="00F3342D">
        <w:rPr>
          <w:rFonts w:ascii="Times New Roman" w:hAnsi="Times New Roman" w:cs="Times New Roman"/>
          <w:color w:val="000000" w:themeColor="text1"/>
          <w:sz w:val="24"/>
          <w:szCs w:val="24"/>
          <w:lang w:val="en-US"/>
        </w:rPr>
        <w:t xml:space="preserve">has </w:t>
      </w:r>
      <w:r w:rsidR="00BB7416" w:rsidRPr="00F3342D">
        <w:rPr>
          <w:rFonts w:ascii="Times New Roman" w:hAnsi="Times New Roman" w:cs="Times New Roman"/>
          <w:color w:val="000000" w:themeColor="text1"/>
          <w:sz w:val="24"/>
          <w:szCs w:val="24"/>
          <w:lang w:val="en-US"/>
        </w:rPr>
        <w:t xml:space="preserve">been on-going </w:t>
      </w:r>
      <w:r w:rsidR="00930E8C" w:rsidRPr="00F3342D">
        <w:rPr>
          <w:rFonts w:ascii="Times New Roman" w:hAnsi="Times New Roman" w:cs="Times New Roman"/>
          <w:color w:val="000000" w:themeColor="text1"/>
          <w:sz w:val="24"/>
          <w:szCs w:val="24"/>
          <w:lang w:val="en-US"/>
        </w:rPr>
        <w:t xml:space="preserve">for </w:t>
      </w:r>
      <w:r w:rsidR="00F80673" w:rsidRPr="00F3342D">
        <w:rPr>
          <w:rFonts w:ascii="Times New Roman" w:hAnsi="Times New Roman" w:cs="Times New Roman"/>
          <w:color w:val="000000" w:themeColor="text1"/>
          <w:sz w:val="24"/>
          <w:szCs w:val="24"/>
          <w:lang w:val="en-US"/>
        </w:rPr>
        <w:t xml:space="preserve">years </w:t>
      </w:r>
      <w:r w:rsidR="00BB7416" w:rsidRPr="00F3342D">
        <w:rPr>
          <w:rFonts w:ascii="Times New Roman" w:hAnsi="Times New Roman" w:cs="Times New Roman"/>
          <w:color w:val="000000" w:themeColor="text1"/>
          <w:sz w:val="24"/>
          <w:szCs w:val="24"/>
          <w:lang w:val="en-US"/>
        </w:rPr>
        <w:t xml:space="preserve">if not decades despite concerted </w:t>
      </w:r>
      <w:r w:rsidR="00F80673" w:rsidRPr="00F3342D">
        <w:rPr>
          <w:rFonts w:ascii="Times New Roman" w:hAnsi="Times New Roman" w:cs="Times New Roman"/>
          <w:color w:val="000000" w:themeColor="text1"/>
          <w:sz w:val="24"/>
          <w:szCs w:val="24"/>
          <w:lang w:val="en-US"/>
        </w:rPr>
        <w:t xml:space="preserve">international efforts </w:t>
      </w:r>
      <w:r w:rsidR="00552943" w:rsidRPr="00F3342D">
        <w:rPr>
          <w:rFonts w:ascii="Times New Roman" w:hAnsi="Times New Roman" w:cs="Times New Roman"/>
          <w:color w:val="000000" w:themeColor="text1"/>
          <w:sz w:val="24"/>
          <w:szCs w:val="24"/>
          <w:lang w:val="en-US"/>
        </w:rPr>
        <w:t xml:space="preserve">to resolve it.  </w:t>
      </w:r>
      <w:r w:rsidR="00B756EA" w:rsidRPr="00F3342D">
        <w:rPr>
          <w:rFonts w:ascii="Times New Roman" w:hAnsi="Times New Roman" w:cs="Times New Roman"/>
          <w:color w:val="000000" w:themeColor="text1"/>
          <w:sz w:val="24"/>
          <w:szCs w:val="24"/>
          <w:lang w:val="en-US"/>
        </w:rPr>
        <w:t xml:space="preserve">It will take </w:t>
      </w:r>
      <w:r w:rsidR="00F80673" w:rsidRPr="00F3342D">
        <w:rPr>
          <w:rFonts w:ascii="Times New Roman" w:hAnsi="Times New Roman" w:cs="Times New Roman"/>
          <w:color w:val="000000" w:themeColor="text1"/>
          <w:sz w:val="24"/>
          <w:szCs w:val="24"/>
          <w:lang w:val="en-US"/>
        </w:rPr>
        <w:t xml:space="preserve">more </w:t>
      </w:r>
      <w:r w:rsidR="00552943" w:rsidRPr="00F3342D">
        <w:rPr>
          <w:rFonts w:ascii="Times New Roman" w:hAnsi="Times New Roman" w:cs="Times New Roman"/>
          <w:color w:val="000000" w:themeColor="text1"/>
          <w:sz w:val="24"/>
          <w:szCs w:val="24"/>
          <w:lang w:val="en-US"/>
        </w:rPr>
        <w:t xml:space="preserve">than 12 months </w:t>
      </w:r>
      <w:r w:rsidR="00A50A7D" w:rsidRPr="00F3342D">
        <w:rPr>
          <w:rFonts w:ascii="Times New Roman" w:hAnsi="Times New Roman" w:cs="Times New Roman"/>
          <w:color w:val="000000" w:themeColor="text1"/>
          <w:sz w:val="24"/>
          <w:szCs w:val="24"/>
          <w:lang w:val="en-US"/>
        </w:rPr>
        <w:t xml:space="preserve">to </w:t>
      </w:r>
      <w:r w:rsidR="00552943" w:rsidRPr="00F3342D">
        <w:rPr>
          <w:rFonts w:ascii="Times New Roman" w:hAnsi="Times New Roman" w:cs="Times New Roman"/>
          <w:color w:val="000000" w:themeColor="text1"/>
          <w:sz w:val="24"/>
          <w:szCs w:val="24"/>
          <w:lang w:val="en-US"/>
        </w:rPr>
        <w:t>succeed</w:t>
      </w:r>
      <w:r w:rsidR="00974F63" w:rsidRPr="00F3342D">
        <w:rPr>
          <w:rFonts w:ascii="Times New Roman" w:hAnsi="Times New Roman" w:cs="Times New Roman"/>
          <w:color w:val="000000" w:themeColor="text1"/>
          <w:sz w:val="24"/>
          <w:szCs w:val="24"/>
          <w:lang w:val="en-US"/>
        </w:rPr>
        <w:t xml:space="preserve">. </w:t>
      </w:r>
    </w:p>
    <w:p w:rsidR="00270411" w:rsidRPr="00F3342D" w:rsidRDefault="00270411"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80673" w:rsidRPr="00F3342D" w:rsidRDefault="0083617F"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color w:val="000000" w:themeColor="text1"/>
          <w:sz w:val="24"/>
          <w:szCs w:val="24"/>
          <w:lang w:val="en-US"/>
        </w:rPr>
        <w:t xml:space="preserve">Apart from these </w:t>
      </w:r>
      <w:r w:rsidR="00010470" w:rsidRPr="00F3342D">
        <w:rPr>
          <w:rFonts w:ascii="Times New Roman" w:hAnsi="Times New Roman" w:cs="Times New Roman"/>
          <w:color w:val="000000" w:themeColor="text1"/>
          <w:sz w:val="24"/>
          <w:szCs w:val="24"/>
          <w:lang w:val="en-US"/>
        </w:rPr>
        <w:t xml:space="preserve">formal </w:t>
      </w:r>
      <w:r w:rsidRPr="00F3342D">
        <w:rPr>
          <w:rFonts w:ascii="Times New Roman" w:hAnsi="Times New Roman" w:cs="Times New Roman"/>
          <w:color w:val="000000" w:themeColor="text1"/>
          <w:sz w:val="24"/>
          <w:szCs w:val="24"/>
          <w:lang w:val="en-US"/>
        </w:rPr>
        <w:t xml:space="preserve">considerations, the </w:t>
      </w:r>
      <w:r w:rsidR="00AF78CE">
        <w:rPr>
          <w:rFonts w:ascii="Times New Roman" w:hAnsi="Times New Roman" w:cs="Times New Roman"/>
          <w:color w:val="000000" w:themeColor="text1"/>
          <w:sz w:val="24"/>
          <w:szCs w:val="24"/>
          <w:lang w:val="en-US"/>
        </w:rPr>
        <w:t xml:space="preserve"> approximate</w:t>
      </w:r>
      <w:r w:rsidR="00FA7879" w:rsidRPr="00F3342D">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causes of the lack of </w:t>
      </w:r>
      <w:r w:rsidR="00D06C08" w:rsidRPr="00F3342D">
        <w:rPr>
          <w:rFonts w:ascii="Times New Roman" w:hAnsi="Times New Roman" w:cs="Times New Roman"/>
          <w:color w:val="000000" w:themeColor="text1"/>
          <w:sz w:val="24"/>
          <w:szCs w:val="24"/>
          <w:lang w:val="en-US"/>
        </w:rPr>
        <w:t xml:space="preserve">peace </w:t>
      </w:r>
      <w:r w:rsidRPr="00F3342D">
        <w:rPr>
          <w:rFonts w:ascii="Times New Roman" w:hAnsi="Times New Roman" w:cs="Times New Roman"/>
          <w:color w:val="000000" w:themeColor="text1"/>
          <w:sz w:val="24"/>
          <w:szCs w:val="24"/>
          <w:lang w:val="en-US"/>
        </w:rPr>
        <w:t xml:space="preserve">outcomes </w:t>
      </w:r>
      <w:r w:rsidR="000A6934" w:rsidRPr="00F3342D">
        <w:rPr>
          <w:rFonts w:ascii="Times New Roman" w:hAnsi="Times New Roman" w:cs="Times New Roman"/>
          <w:color w:val="000000" w:themeColor="text1"/>
          <w:sz w:val="24"/>
          <w:szCs w:val="24"/>
          <w:lang w:val="en-US"/>
        </w:rPr>
        <w:t xml:space="preserve">has to be </w:t>
      </w:r>
      <w:r w:rsidR="00442EEE" w:rsidRPr="00F3342D">
        <w:rPr>
          <w:rFonts w:ascii="Times New Roman" w:hAnsi="Times New Roman" w:cs="Times New Roman"/>
          <w:color w:val="000000" w:themeColor="text1"/>
          <w:sz w:val="24"/>
          <w:szCs w:val="24"/>
          <w:lang w:val="en-US"/>
        </w:rPr>
        <w:t xml:space="preserve">seen </w:t>
      </w:r>
      <w:r w:rsidR="00AF78CE">
        <w:rPr>
          <w:rFonts w:ascii="Times New Roman" w:hAnsi="Times New Roman" w:cs="Times New Roman"/>
          <w:color w:val="000000" w:themeColor="text1"/>
          <w:sz w:val="24"/>
          <w:szCs w:val="24"/>
          <w:lang w:val="en-US"/>
        </w:rPr>
        <w:t xml:space="preserve"> within the context of</w:t>
      </w:r>
      <w:r w:rsidR="00D66053" w:rsidRPr="00F3342D">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the </w:t>
      </w:r>
      <w:r w:rsidR="000A6934" w:rsidRPr="00F3342D">
        <w:rPr>
          <w:rFonts w:ascii="Times New Roman" w:hAnsi="Times New Roman" w:cs="Times New Roman"/>
          <w:color w:val="000000" w:themeColor="text1"/>
          <w:sz w:val="24"/>
          <w:szCs w:val="24"/>
          <w:lang w:val="en-US"/>
        </w:rPr>
        <w:t>fragility of the CR me</w:t>
      </w:r>
      <w:r w:rsidRPr="00F3342D">
        <w:rPr>
          <w:rFonts w:ascii="Times New Roman" w:hAnsi="Times New Roman" w:cs="Times New Roman"/>
          <w:color w:val="000000" w:themeColor="text1"/>
          <w:sz w:val="24"/>
          <w:szCs w:val="24"/>
          <w:lang w:val="en-US"/>
        </w:rPr>
        <w:t xml:space="preserve">chanisms put in place by the projects. </w:t>
      </w:r>
      <w:r w:rsidR="008B2A76" w:rsidRPr="00F3342D">
        <w:rPr>
          <w:rFonts w:ascii="Times New Roman" w:hAnsi="Times New Roman" w:cs="Times New Roman"/>
          <w:color w:val="000000" w:themeColor="text1"/>
          <w:sz w:val="24"/>
          <w:szCs w:val="24"/>
          <w:lang w:val="en-US"/>
        </w:rPr>
        <w:t>The</w:t>
      </w:r>
      <w:r w:rsidR="00AF78CE">
        <w:rPr>
          <w:rFonts w:ascii="Times New Roman" w:hAnsi="Times New Roman" w:cs="Times New Roman"/>
          <w:color w:val="000000" w:themeColor="text1"/>
          <w:sz w:val="24"/>
          <w:szCs w:val="24"/>
          <w:lang w:val="en-US"/>
        </w:rPr>
        <w:t xml:space="preserve"> </w:t>
      </w:r>
      <w:r w:rsidR="00F80673" w:rsidRPr="00F3342D">
        <w:rPr>
          <w:rFonts w:ascii="Times New Roman" w:hAnsi="Times New Roman" w:cs="Times New Roman"/>
          <w:color w:val="000000" w:themeColor="text1"/>
          <w:sz w:val="24"/>
          <w:szCs w:val="24"/>
          <w:lang w:val="en-US"/>
        </w:rPr>
        <w:t xml:space="preserve">reality is that </w:t>
      </w:r>
      <w:r w:rsidR="00270411" w:rsidRPr="00F3342D">
        <w:rPr>
          <w:rFonts w:ascii="Times New Roman" w:hAnsi="Times New Roman" w:cs="Times New Roman"/>
          <w:color w:val="000000" w:themeColor="text1"/>
          <w:sz w:val="24"/>
          <w:szCs w:val="24"/>
          <w:lang w:val="en-US"/>
        </w:rPr>
        <w:t xml:space="preserve">the </w:t>
      </w:r>
      <w:r w:rsidR="008A6A5B" w:rsidRPr="00F3342D">
        <w:rPr>
          <w:rFonts w:ascii="Times New Roman" w:hAnsi="Times New Roman" w:cs="Times New Roman"/>
          <w:color w:val="000000" w:themeColor="text1"/>
          <w:sz w:val="24"/>
          <w:szCs w:val="24"/>
          <w:lang w:val="en-US"/>
        </w:rPr>
        <w:t xml:space="preserve">Private Sector </w:t>
      </w:r>
      <w:r w:rsidR="00A60919" w:rsidRPr="00F3342D">
        <w:rPr>
          <w:rFonts w:ascii="Times New Roman" w:hAnsi="Times New Roman" w:cs="Times New Roman"/>
          <w:color w:val="000000" w:themeColor="text1"/>
          <w:sz w:val="24"/>
          <w:szCs w:val="24"/>
          <w:lang w:val="en-US"/>
        </w:rPr>
        <w:t xml:space="preserve">has </w:t>
      </w:r>
      <w:r w:rsidR="008A6A5B" w:rsidRPr="00F3342D">
        <w:rPr>
          <w:rFonts w:ascii="Times New Roman" w:hAnsi="Times New Roman" w:cs="Times New Roman"/>
          <w:color w:val="000000" w:themeColor="text1"/>
          <w:sz w:val="24"/>
          <w:szCs w:val="24"/>
          <w:lang w:val="en-US"/>
        </w:rPr>
        <w:t xml:space="preserve">not </w:t>
      </w:r>
      <w:r w:rsidR="008F3A7A" w:rsidRPr="00F3342D">
        <w:rPr>
          <w:rFonts w:ascii="Times New Roman" w:hAnsi="Times New Roman" w:cs="Times New Roman"/>
          <w:color w:val="000000" w:themeColor="text1"/>
          <w:sz w:val="24"/>
          <w:szCs w:val="24"/>
          <w:lang w:val="en-US"/>
        </w:rPr>
        <w:t xml:space="preserve">yet </w:t>
      </w:r>
      <w:r w:rsidR="00AF78CE">
        <w:rPr>
          <w:rFonts w:ascii="Times New Roman" w:hAnsi="Times New Roman" w:cs="Times New Roman"/>
          <w:color w:val="000000" w:themeColor="text1"/>
          <w:sz w:val="24"/>
          <w:szCs w:val="24"/>
          <w:lang w:val="en-US"/>
        </w:rPr>
        <w:t xml:space="preserve">shown </w:t>
      </w:r>
      <w:r w:rsidR="00A60919" w:rsidRPr="00F3342D">
        <w:rPr>
          <w:rFonts w:ascii="Times New Roman" w:hAnsi="Times New Roman" w:cs="Times New Roman"/>
          <w:color w:val="000000" w:themeColor="text1"/>
          <w:sz w:val="24"/>
          <w:szCs w:val="24"/>
          <w:lang w:val="en-US"/>
        </w:rPr>
        <w:t xml:space="preserve">a </w:t>
      </w:r>
      <w:r w:rsidR="00F379E7" w:rsidRPr="00F3342D">
        <w:rPr>
          <w:rFonts w:ascii="Times New Roman" w:hAnsi="Times New Roman" w:cs="Times New Roman"/>
          <w:color w:val="000000" w:themeColor="text1"/>
          <w:sz w:val="24"/>
          <w:szCs w:val="24"/>
          <w:lang w:val="en-US"/>
        </w:rPr>
        <w:t xml:space="preserve">genuine </w:t>
      </w:r>
      <w:r w:rsidR="00C9785D" w:rsidRPr="00F3342D">
        <w:rPr>
          <w:rFonts w:ascii="Times New Roman" w:hAnsi="Times New Roman" w:cs="Times New Roman"/>
          <w:color w:val="000000" w:themeColor="text1"/>
          <w:sz w:val="24"/>
          <w:szCs w:val="24"/>
          <w:lang w:val="en-US"/>
        </w:rPr>
        <w:t xml:space="preserve">commitment </w:t>
      </w:r>
      <w:r w:rsidR="008A6A5B" w:rsidRPr="00F3342D">
        <w:rPr>
          <w:rFonts w:ascii="Times New Roman" w:hAnsi="Times New Roman" w:cs="Times New Roman"/>
          <w:color w:val="000000" w:themeColor="text1"/>
          <w:sz w:val="24"/>
          <w:szCs w:val="24"/>
          <w:lang w:val="en-US"/>
        </w:rPr>
        <w:t xml:space="preserve">to </w:t>
      </w:r>
      <w:r w:rsidR="00FC470E" w:rsidRPr="00F3342D">
        <w:rPr>
          <w:rFonts w:ascii="Times New Roman" w:hAnsi="Times New Roman" w:cs="Times New Roman"/>
          <w:color w:val="000000" w:themeColor="text1"/>
          <w:sz w:val="24"/>
          <w:szCs w:val="24"/>
          <w:lang w:val="en-US"/>
        </w:rPr>
        <w:t xml:space="preserve">the CR mechanisms </w:t>
      </w:r>
      <w:r w:rsidR="008A6A5B" w:rsidRPr="00F3342D">
        <w:rPr>
          <w:rFonts w:ascii="Times New Roman" w:hAnsi="Times New Roman" w:cs="Times New Roman"/>
          <w:color w:val="000000" w:themeColor="text1"/>
          <w:sz w:val="24"/>
          <w:szCs w:val="24"/>
          <w:lang w:val="en-US"/>
        </w:rPr>
        <w:t xml:space="preserve">the </w:t>
      </w:r>
      <w:r w:rsidR="00772DBF" w:rsidRPr="00F3342D">
        <w:rPr>
          <w:rFonts w:ascii="Times New Roman" w:hAnsi="Times New Roman" w:cs="Times New Roman"/>
          <w:color w:val="000000" w:themeColor="text1"/>
          <w:sz w:val="24"/>
          <w:szCs w:val="24"/>
          <w:lang w:val="en-US"/>
        </w:rPr>
        <w:t>MCB</w:t>
      </w:r>
      <w:r w:rsidR="00BD7C88" w:rsidRPr="00F3342D">
        <w:rPr>
          <w:rFonts w:ascii="Times New Roman" w:hAnsi="Times New Roman" w:cs="Times New Roman"/>
          <w:color w:val="000000" w:themeColor="text1"/>
          <w:sz w:val="24"/>
          <w:szCs w:val="24"/>
          <w:lang w:val="en-US"/>
        </w:rPr>
        <w:t>s</w:t>
      </w:r>
      <w:r w:rsidR="00970DFA" w:rsidRPr="00F3342D">
        <w:rPr>
          <w:rFonts w:ascii="Times New Roman" w:hAnsi="Times New Roman" w:cs="Times New Roman"/>
          <w:color w:val="000000" w:themeColor="text1"/>
          <w:sz w:val="24"/>
          <w:szCs w:val="24"/>
          <w:lang w:val="en-US"/>
        </w:rPr>
        <w:t xml:space="preserve"> or MCB process</w:t>
      </w:r>
      <w:r w:rsidR="00970DFA" w:rsidRPr="00F3342D">
        <w:rPr>
          <w:rStyle w:val="FootnoteReference"/>
          <w:rFonts w:ascii="Times New Roman" w:hAnsi="Times New Roman" w:cs="Times New Roman"/>
          <w:color w:val="000000" w:themeColor="text1"/>
          <w:sz w:val="24"/>
          <w:szCs w:val="24"/>
          <w:lang w:val="en-US"/>
        </w:rPr>
        <w:footnoteReference w:id="4"/>
      </w:r>
      <w:r w:rsidR="00C82500" w:rsidRPr="00F3342D">
        <w:rPr>
          <w:rFonts w:ascii="Times New Roman" w:hAnsi="Times New Roman" w:cs="Times New Roman"/>
          <w:color w:val="000000" w:themeColor="text1"/>
          <w:sz w:val="24"/>
          <w:szCs w:val="24"/>
          <w:lang w:val="en-US"/>
        </w:rPr>
        <w:t>.</w:t>
      </w:r>
      <w:r w:rsidR="00A57FC2" w:rsidRPr="00F3342D">
        <w:rPr>
          <w:rFonts w:ascii="Times New Roman" w:hAnsi="Times New Roman" w:cs="Times New Roman"/>
          <w:color w:val="000000" w:themeColor="text1"/>
          <w:sz w:val="24"/>
          <w:szCs w:val="24"/>
          <w:lang w:val="en-US"/>
        </w:rPr>
        <w:t xml:space="preserve"> The formal commitments have</w:t>
      </w:r>
      <w:r w:rsidR="00493729" w:rsidRPr="00F3342D">
        <w:rPr>
          <w:rFonts w:ascii="Times New Roman" w:hAnsi="Times New Roman" w:cs="Times New Roman"/>
          <w:color w:val="000000" w:themeColor="text1"/>
          <w:sz w:val="24"/>
          <w:szCs w:val="24"/>
          <w:lang w:val="en-US"/>
        </w:rPr>
        <w:t xml:space="preserve"> not yet been translated into concrete action</w:t>
      </w:r>
      <w:r w:rsidR="00AF78CE">
        <w:rPr>
          <w:rFonts w:ascii="Times New Roman" w:hAnsi="Times New Roman" w:cs="Times New Roman"/>
          <w:color w:val="000000" w:themeColor="text1"/>
          <w:sz w:val="24"/>
          <w:szCs w:val="24"/>
          <w:lang w:val="en-US"/>
        </w:rPr>
        <w:t>s</w:t>
      </w:r>
      <w:r w:rsidR="00493729" w:rsidRPr="00F3342D">
        <w:rPr>
          <w:rFonts w:ascii="Times New Roman" w:hAnsi="Times New Roman" w:cs="Times New Roman"/>
          <w:color w:val="000000" w:themeColor="text1"/>
          <w:sz w:val="24"/>
          <w:szCs w:val="24"/>
          <w:lang w:val="en-US"/>
        </w:rPr>
        <w:t xml:space="preserve">. </w:t>
      </w:r>
      <w:r w:rsidR="00177723" w:rsidRPr="00F3342D">
        <w:rPr>
          <w:rFonts w:ascii="Times New Roman" w:hAnsi="Times New Roman" w:cs="Times New Roman"/>
          <w:b/>
          <w:color w:val="000000" w:themeColor="text1"/>
          <w:sz w:val="24"/>
          <w:szCs w:val="24"/>
          <w:lang w:val="en-US"/>
        </w:rPr>
        <w:t xml:space="preserve">In </w:t>
      </w:r>
      <w:r w:rsidR="009D2755" w:rsidRPr="00F3342D">
        <w:rPr>
          <w:rFonts w:ascii="Times New Roman" w:hAnsi="Times New Roman" w:cs="Times New Roman"/>
          <w:b/>
          <w:color w:val="000000" w:themeColor="text1"/>
          <w:sz w:val="24"/>
          <w:szCs w:val="24"/>
          <w:lang w:val="en-US"/>
        </w:rPr>
        <w:t>Rubaya</w:t>
      </w:r>
      <w:r w:rsidR="00523CE8" w:rsidRPr="00F3342D">
        <w:rPr>
          <w:rFonts w:ascii="Times New Roman" w:hAnsi="Times New Roman" w:cs="Times New Roman"/>
          <w:b/>
          <w:color w:val="000000" w:themeColor="text1"/>
          <w:sz w:val="24"/>
          <w:szCs w:val="24"/>
          <w:lang w:val="en-US"/>
        </w:rPr>
        <w:t>/</w:t>
      </w:r>
      <w:r w:rsidR="002C4A99" w:rsidRPr="00F3342D">
        <w:rPr>
          <w:rFonts w:ascii="Times New Roman" w:hAnsi="Times New Roman" w:cs="Times New Roman"/>
          <w:b/>
          <w:color w:val="000000" w:themeColor="text1"/>
          <w:sz w:val="24"/>
          <w:szCs w:val="24"/>
          <w:lang w:val="en-US"/>
        </w:rPr>
        <w:t>G</w:t>
      </w:r>
      <w:r w:rsidR="00523CE8" w:rsidRPr="00F3342D">
        <w:rPr>
          <w:rFonts w:ascii="Times New Roman" w:hAnsi="Times New Roman" w:cs="Times New Roman"/>
          <w:b/>
          <w:color w:val="000000" w:themeColor="text1"/>
          <w:sz w:val="24"/>
          <w:szCs w:val="24"/>
          <w:lang w:val="en-US"/>
        </w:rPr>
        <w:t>o</w:t>
      </w:r>
      <w:r w:rsidR="002C4A99" w:rsidRPr="00F3342D">
        <w:rPr>
          <w:rFonts w:ascii="Times New Roman" w:hAnsi="Times New Roman" w:cs="Times New Roman"/>
          <w:b/>
          <w:color w:val="000000" w:themeColor="text1"/>
          <w:sz w:val="24"/>
          <w:szCs w:val="24"/>
          <w:lang w:val="en-US"/>
        </w:rPr>
        <w:t>ma</w:t>
      </w:r>
      <w:r w:rsidR="00177723" w:rsidRPr="00F3342D">
        <w:rPr>
          <w:rFonts w:ascii="Times New Roman" w:hAnsi="Times New Roman" w:cs="Times New Roman"/>
          <w:color w:val="000000" w:themeColor="text1"/>
          <w:sz w:val="24"/>
          <w:szCs w:val="24"/>
          <w:lang w:val="en-US"/>
        </w:rPr>
        <w:t xml:space="preserve">, </w:t>
      </w:r>
      <w:r w:rsidR="00523CE8" w:rsidRPr="00F3342D">
        <w:rPr>
          <w:rFonts w:ascii="Times New Roman" w:hAnsi="Times New Roman" w:cs="Times New Roman"/>
          <w:color w:val="000000" w:themeColor="text1"/>
          <w:sz w:val="24"/>
          <w:szCs w:val="24"/>
          <w:lang w:val="en-US"/>
        </w:rPr>
        <w:t xml:space="preserve">DRC </w:t>
      </w:r>
      <w:r w:rsidR="006164D7" w:rsidRPr="00F3342D">
        <w:rPr>
          <w:rFonts w:ascii="Times New Roman" w:hAnsi="Times New Roman" w:cs="Times New Roman"/>
          <w:color w:val="000000" w:themeColor="text1"/>
          <w:sz w:val="24"/>
          <w:szCs w:val="24"/>
          <w:lang w:val="en-US"/>
        </w:rPr>
        <w:t xml:space="preserve">for instance, </w:t>
      </w:r>
      <w:r w:rsidR="00177723" w:rsidRPr="00F3342D">
        <w:rPr>
          <w:rFonts w:ascii="Times New Roman" w:hAnsi="Times New Roman" w:cs="Times New Roman"/>
          <w:color w:val="000000" w:themeColor="text1"/>
          <w:sz w:val="24"/>
          <w:szCs w:val="24"/>
          <w:lang w:val="en-US"/>
        </w:rPr>
        <w:t xml:space="preserve">the </w:t>
      </w:r>
      <w:r w:rsidR="00205E2C" w:rsidRPr="00F3342D">
        <w:rPr>
          <w:rFonts w:ascii="Times New Roman" w:hAnsi="Times New Roman" w:cs="Times New Roman"/>
          <w:color w:val="000000" w:themeColor="text1"/>
          <w:sz w:val="24"/>
          <w:szCs w:val="24"/>
          <w:lang w:val="en-US"/>
        </w:rPr>
        <w:t>mining company “</w:t>
      </w:r>
      <w:r w:rsidR="00205E2C" w:rsidRPr="00F3342D">
        <w:rPr>
          <w:rFonts w:ascii="Times New Roman" w:hAnsi="Times New Roman" w:cs="Times New Roman"/>
          <w:sz w:val="24"/>
          <w:szCs w:val="24"/>
          <w:lang w:val="en-US"/>
        </w:rPr>
        <w:t>Mwangacucu</w:t>
      </w:r>
      <w:r w:rsidR="008444F7">
        <w:rPr>
          <w:rFonts w:ascii="Times New Roman" w:hAnsi="Times New Roman" w:cs="Times New Roman"/>
          <w:sz w:val="24"/>
          <w:szCs w:val="24"/>
          <w:lang w:val="en-US"/>
        </w:rPr>
        <w:t xml:space="preserve"> </w:t>
      </w:r>
      <w:r w:rsidR="00205E2C" w:rsidRPr="00F3342D">
        <w:rPr>
          <w:rFonts w:ascii="Times New Roman" w:hAnsi="Times New Roman" w:cs="Times New Roman"/>
          <w:sz w:val="24"/>
          <w:szCs w:val="24"/>
          <w:lang w:val="en-US"/>
        </w:rPr>
        <w:t>Hizi International</w:t>
      </w:r>
      <w:r w:rsidR="00722DAE" w:rsidRPr="00F3342D">
        <w:rPr>
          <w:rFonts w:ascii="Times New Roman" w:hAnsi="Times New Roman" w:cs="Times New Roman"/>
          <w:sz w:val="24"/>
          <w:szCs w:val="24"/>
          <w:lang w:val="en-US"/>
        </w:rPr>
        <w:t>-</w:t>
      </w:r>
      <w:r w:rsidR="00D570A3" w:rsidRPr="00F3342D">
        <w:rPr>
          <w:rFonts w:ascii="Times New Roman" w:hAnsi="Times New Roman" w:cs="Times New Roman"/>
          <w:color w:val="000000" w:themeColor="text1"/>
          <w:sz w:val="24"/>
          <w:szCs w:val="24"/>
          <w:lang w:val="en-US"/>
        </w:rPr>
        <w:t>HMI”</w:t>
      </w:r>
      <w:r w:rsidR="00205E2C" w:rsidRPr="00F3342D">
        <w:rPr>
          <w:rFonts w:ascii="Times New Roman" w:hAnsi="Times New Roman" w:cs="Times New Roman"/>
          <w:sz w:val="24"/>
          <w:szCs w:val="24"/>
          <w:lang w:val="en-US"/>
        </w:rPr>
        <w:t> </w:t>
      </w:r>
      <w:r w:rsidR="00914E35" w:rsidRPr="00F3342D">
        <w:rPr>
          <w:rFonts w:ascii="Times New Roman" w:hAnsi="Times New Roman" w:cs="Times New Roman"/>
          <w:color w:val="000000" w:themeColor="text1"/>
          <w:sz w:val="24"/>
          <w:szCs w:val="24"/>
          <w:lang w:val="en-US"/>
        </w:rPr>
        <w:t xml:space="preserve">has </w:t>
      </w:r>
      <w:r w:rsidR="00400A13" w:rsidRPr="00F3342D">
        <w:rPr>
          <w:rFonts w:ascii="Times New Roman" w:hAnsi="Times New Roman" w:cs="Times New Roman"/>
          <w:color w:val="000000" w:themeColor="text1"/>
          <w:sz w:val="24"/>
          <w:szCs w:val="24"/>
          <w:lang w:val="en-US"/>
        </w:rPr>
        <w:t xml:space="preserve">not </w:t>
      </w:r>
      <w:r w:rsidR="00177723" w:rsidRPr="00F3342D">
        <w:rPr>
          <w:rFonts w:ascii="Times New Roman" w:hAnsi="Times New Roman" w:cs="Times New Roman"/>
          <w:color w:val="000000" w:themeColor="text1"/>
          <w:sz w:val="24"/>
          <w:szCs w:val="24"/>
          <w:lang w:val="en-US"/>
        </w:rPr>
        <w:t>compl</w:t>
      </w:r>
      <w:r w:rsidR="00914E35" w:rsidRPr="00F3342D">
        <w:rPr>
          <w:rFonts w:ascii="Times New Roman" w:hAnsi="Times New Roman" w:cs="Times New Roman"/>
          <w:color w:val="000000" w:themeColor="text1"/>
          <w:sz w:val="24"/>
          <w:szCs w:val="24"/>
          <w:lang w:val="en-US"/>
        </w:rPr>
        <w:t>ied</w:t>
      </w:r>
      <w:r w:rsidR="00AF78CE">
        <w:rPr>
          <w:rFonts w:ascii="Times New Roman" w:hAnsi="Times New Roman" w:cs="Times New Roman"/>
          <w:color w:val="000000" w:themeColor="text1"/>
          <w:sz w:val="24"/>
          <w:szCs w:val="24"/>
          <w:lang w:val="en-US"/>
        </w:rPr>
        <w:t xml:space="preserve"> </w:t>
      </w:r>
      <w:r w:rsidR="00177723" w:rsidRPr="00F3342D">
        <w:rPr>
          <w:rFonts w:ascii="Times New Roman" w:hAnsi="Times New Roman" w:cs="Times New Roman"/>
          <w:color w:val="000000" w:themeColor="text1"/>
          <w:sz w:val="24"/>
          <w:szCs w:val="24"/>
          <w:lang w:val="en-US"/>
        </w:rPr>
        <w:t xml:space="preserve">with </w:t>
      </w:r>
      <w:r w:rsidR="00BA76A4" w:rsidRPr="00F3342D">
        <w:rPr>
          <w:rFonts w:ascii="Times New Roman" w:hAnsi="Times New Roman" w:cs="Times New Roman"/>
          <w:color w:val="000000" w:themeColor="text1"/>
          <w:sz w:val="24"/>
          <w:szCs w:val="24"/>
          <w:lang w:val="en-US"/>
        </w:rPr>
        <w:t xml:space="preserve">the </w:t>
      </w:r>
      <w:r w:rsidR="00523CE8" w:rsidRPr="00F3342D">
        <w:rPr>
          <w:rFonts w:ascii="Times New Roman" w:hAnsi="Times New Roman" w:cs="Times New Roman"/>
          <w:color w:val="000000" w:themeColor="text1"/>
          <w:sz w:val="24"/>
          <w:szCs w:val="24"/>
          <w:lang w:val="en-US"/>
        </w:rPr>
        <w:t xml:space="preserve">key terms of the agreement it has reached with </w:t>
      </w:r>
      <w:r w:rsidR="00064FD1" w:rsidRPr="00F3342D">
        <w:rPr>
          <w:rFonts w:ascii="Times New Roman" w:hAnsi="Times New Roman" w:cs="Times New Roman"/>
          <w:color w:val="000000" w:themeColor="text1"/>
          <w:sz w:val="24"/>
          <w:szCs w:val="24"/>
          <w:lang w:val="en-US"/>
        </w:rPr>
        <w:t xml:space="preserve">the </w:t>
      </w:r>
      <w:r w:rsidR="00205E2C" w:rsidRPr="00F3342D">
        <w:rPr>
          <w:rFonts w:ascii="Times New Roman" w:hAnsi="Times New Roman" w:cs="Times New Roman"/>
          <w:color w:val="000000" w:themeColor="text1"/>
          <w:sz w:val="24"/>
          <w:szCs w:val="24"/>
          <w:lang w:val="en-US"/>
        </w:rPr>
        <w:t xml:space="preserve">artisanal mining association </w:t>
      </w:r>
      <w:r w:rsidR="00064FD1" w:rsidRPr="00F3342D">
        <w:rPr>
          <w:rFonts w:ascii="Times New Roman" w:hAnsi="Times New Roman" w:cs="Times New Roman"/>
          <w:color w:val="000000" w:themeColor="text1"/>
          <w:sz w:val="24"/>
          <w:szCs w:val="24"/>
          <w:lang w:val="en-US"/>
        </w:rPr>
        <w:t>COPPERAMA</w:t>
      </w:r>
      <w:r w:rsidR="00523CE8" w:rsidRPr="00F3342D">
        <w:rPr>
          <w:rFonts w:ascii="Times New Roman" w:hAnsi="Times New Roman" w:cs="Times New Roman"/>
          <w:color w:val="000000" w:themeColor="text1"/>
          <w:sz w:val="24"/>
          <w:szCs w:val="24"/>
          <w:lang w:val="en-US"/>
        </w:rPr>
        <w:t xml:space="preserve">, </w:t>
      </w:r>
      <w:r w:rsidR="00B82774" w:rsidRPr="00F3342D">
        <w:rPr>
          <w:rFonts w:ascii="Times New Roman" w:hAnsi="Times New Roman" w:cs="Times New Roman"/>
          <w:color w:val="000000" w:themeColor="text1"/>
          <w:sz w:val="24"/>
          <w:szCs w:val="24"/>
          <w:lang w:val="en-US"/>
        </w:rPr>
        <w:t xml:space="preserve">i.e., </w:t>
      </w:r>
      <w:r w:rsidR="00523CE8" w:rsidRPr="00F3342D">
        <w:rPr>
          <w:rFonts w:ascii="Times New Roman" w:hAnsi="Times New Roman" w:cs="Times New Roman"/>
          <w:color w:val="000000" w:themeColor="text1"/>
          <w:sz w:val="24"/>
          <w:szCs w:val="24"/>
          <w:lang w:val="en-US"/>
        </w:rPr>
        <w:t xml:space="preserve">the </w:t>
      </w:r>
      <w:r w:rsidR="00205E2C" w:rsidRPr="00F3342D">
        <w:rPr>
          <w:rFonts w:ascii="Times New Roman" w:hAnsi="Times New Roman" w:cs="Times New Roman"/>
          <w:color w:val="000000" w:themeColor="text1"/>
          <w:sz w:val="24"/>
          <w:szCs w:val="24"/>
          <w:lang w:val="en-US"/>
        </w:rPr>
        <w:t xml:space="preserve">terms of </w:t>
      </w:r>
      <w:r w:rsidR="00523CE8" w:rsidRPr="00F3342D">
        <w:rPr>
          <w:rFonts w:ascii="Times New Roman" w:hAnsi="Times New Roman" w:cs="Times New Roman"/>
          <w:color w:val="000000" w:themeColor="text1"/>
          <w:sz w:val="24"/>
          <w:szCs w:val="24"/>
          <w:lang w:val="en-US"/>
        </w:rPr>
        <w:t xml:space="preserve">payment </w:t>
      </w:r>
      <w:r w:rsidR="00205E2C" w:rsidRPr="00F3342D">
        <w:rPr>
          <w:rFonts w:ascii="Times New Roman" w:hAnsi="Times New Roman" w:cs="Times New Roman"/>
          <w:color w:val="000000" w:themeColor="text1"/>
          <w:sz w:val="24"/>
          <w:szCs w:val="24"/>
          <w:lang w:val="en-US"/>
        </w:rPr>
        <w:t>for the ore delivered</w:t>
      </w:r>
      <w:r w:rsidR="00BA76A4" w:rsidRPr="00F3342D">
        <w:rPr>
          <w:rFonts w:ascii="Times New Roman" w:hAnsi="Times New Roman" w:cs="Times New Roman"/>
          <w:color w:val="000000" w:themeColor="text1"/>
          <w:sz w:val="24"/>
          <w:szCs w:val="24"/>
          <w:lang w:val="en-US"/>
        </w:rPr>
        <w:t xml:space="preserve">.  </w:t>
      </w:r>
      <w:r w:rsidR="00772DBF" w:rsidRPr="00F3342D">
        <w:rPr>
          <w:rFonts w:ascii="Times New Roman" w:hAnsi="Times New Roman" w:cs="Times New Roman"/>
          <w:color w:val="000000" w:themeColor="text1"/>
          <w:sz w:val="24"/>
          <w:szCs w:val="24"/>
          <w:lang w:val="en-US"/>
        </w:rPr>
        <w:t>This is a</w:t>
      </w:r>
      <w:r w:rsidR="00722DAE" w:rsidRPr="00F3342D">
        <w:rPr>
          <w:rFonts w:ascii="Times New Roman" w:hAnsi="Times New Roman" w:cs="Times New Roman"/>
          <w:color w:val="000000" w:themeColor="text1"/>
          <w:sz w:val="24"/>
          <w:szCs w:val="24"/>
          <w:lang w:val="en-US"/>
        </w:rPr>
        <w:t>n important</w:t>
      </w:r>
      <w:r w:rsidR="00772DBF" w:rsidRPr="00F3342D">
        <w:rPr>
          <w:rFonts w:ascii="Times New Roman" w:hAnsi="Times New Roman" w:cs="Times New Roman"/>
          <w:color w:val="000000" w:themeColor="text1"/>
          <w:sz w:val="24"/>
          <w:szCs w:val="24"/>
          <w:lang w:val="en-US"/>
        </w:rPr>
        <w:t xml:space="preserve"> source of </w:t>
      </w:r>
      <w:r w:rsidR="00874F08" w:rsidRPr="00F3342D">
        <w:rPr>
          <w:rFonts w:ascii="Times New Roman" w:hAnsi="Times New Roman" w:cs="Times New Roman"/>
          <w:color w:val="000000" w:themeColor="text1"/>
          <w:sz w:val="24"/>
          <w:szCs w:val="24"/>
          <w:lang w:val="en-US"/>
        </w:rPr>
        <w:t xml:space="preserve">tension </w:t>
      </w:r>
      <w:r w:rsidR="00C702DD" w:rsidRPr="00F3342D">
        <w:rPr>
          <w:rFonts w:ascii="Times New Roman" w:hAnsi="Times New Roman" w:cs="Times New Roman"/>
          <w:color w:val="000000" w:themeColor="text1"/>
          <w:sz w:val="24"/>
          <w:szCs w:val="24"/>
          <w:lang w:val="en-US"/>
        </w:rPr>
        <w:t xml:space="preserve">between the HMI and </w:t>
      </w:r>
      <w:r w:rsidR="00874F08" w:rsidRPr="00F3342D">
        <w:rPr>
          <w:rFonts w:ascii="Times New Roman" w:hAnsi="Times New Roman" w:cs="Times New Roman"/>
          <w:color w:val="000000" w:themeColor="text1"/>
          <w:sz w:val="24"/>
          <w:szCs w:val="24"/>
          <w:lang w:val="en-US"/>
        </w:rPr>
        <w:t xml:space="preserve">the </w:t>
      </w:r>
      <w:r w:rsidR="008B2A76" w:rsidRPr="00F3342D">
        <w:rPr>
          <w:rFonts w:ascii="Times New Roman" w:hAnsi="Times New Roman" w:cs="Times New Roman"/>
          <w:color w:val="000000" w:themeColor="text1"/>
          <w:sz w:val="24"/>
          <w:szCs w:val="24"/>
          <w:lang w:val="en-US"/>
        </w:rPr>
        <w:t xml:space="preserve">AM in the </w:t>
      </w:r>
      <w:r w:rsidR="00874F08" w:rsidRPr="00F3342D">
        <w:rPr>
          <w:rFonts w:ascii="Times New Roman" w:hAnsi="Times New Roman" w:cs="Times New Roman"/>
          <w:color w:val="000000" w:themeColor="text1"/>
          <w:sz w:val="24"/>
          <w:szCs w:val="24"/>
          <w:lang w:val="en-US"/>
        </w:rPr>
        <w:t>cooperative</w:t>
      </w:r>
      <w:r w:rsidR="00722DAE" w:rsidRPr="00F3342D">
        <w:rPr>
          <w:rFonts w:ascii="Times New Roman" w:hAnsi="Times New Roman" w:cs="Times New Roman"/>
          <w:color w:val="000000" w:themeColor="text1"/>
          <w:sz w:val="24"/>
          <w:szCs w:val="24"/>
          <w:lang w:val="en-US"/>
        </w:rPr>
        <w:t xml:space="preserve">, which threatens to </w:t>
      </w:r>
      <w:r w:rsidR="00D570A3" w:rsidRPr="00F3342D">
        <w:rPr>
          <w:rFonts w:ascii="Times New Roman" w:hAnsi="Times New Roman" w:cs="Times New Roman"/>
          <w:color w:val="000000" w:themeColor="text1"/>
          <w:sz w:val="24"/>
          <w:szCs w:val="24"/>
          <w:lang w:val="en-US"/>
        </w:rPr>
        <w:t>jeopardize</w:t>
      </w:r>
      <w:r w:rsidR="00722DAE" w:rsidRPr="00F3342D">
        <w:rPr>
          <w:rFonts w:ascii="Times New Roman" w:hAnsi="Times New Roman" w:cs="Times New Roman"/>
          <w:color w:val="000000" w:themeColor="text1"/>
          <w:sz w:val="24"/>
          <w:szCs w:val="24"/>
          <w:lang w:val="en-US"/>
        </w:rPr>
        <w:t xml:space="preserve"> the agreement</w:t>
      </w:r>
      <w:r w:rsidR="00772DBF" w:rsidRPr="00F3342D">
        <w:rPr>
          <w:rFonts w:ascii="Times New Roman" w:hAnsi="Times New Roman" w:cs="Times New Roman"/>
          <w:color w:val="000000" w:themeColor="text1"/>
          <w:sz w:val="24"/>
          <w:szCs w:val="24"/>
          <w:lang w:val="en-US"/>
        </w:rPr>
        <w:t xml:space="preserve">. </w:t>
      </w:r>
      <w:r w:rsidR="00177723" w:rsidRPr="00F3342D">
        <w:rPr>
          <w:rFonts w:ascii="Times New Roman" w:hAnsi="Times New Roman" w:cs="Times New Roman"/>
          <w:b/>
          <w:color w:val="000000" w:themeColor="text1"/>
          <w:sz w:val="24"/>
          <w:szCs w:val="24"/>
          <w:lang w:val="en-US"/>
        </w:rPr>
        <w:t>In Karamoja</w:t>
      </w:r>
      <w:r w:rsidR="00177723" w:rsidRPr="00F3342D">
        <w:rPr>
          <w:rFonts w:ascii="Times New Roman" w:hAnsi="Times New Roman" w:cs="Times New Roman"/>
          <w:color w:val="000000" w:themeColor="text1"/>
          <w:sz w:val="24"/>
          <w:szCs w:val="24"/>
          <w:lang w:val="en-US"/>
        </w:rPr>
        <w:t xml:space="preserve">, the </w:t>
      </w:r>
      <w:r w:rsidR="00400A13" w:rsidRPr="00F3342D">
        <w:rPr>
          <w:rFonts w:ascii="Times New Roman" w:hAnsi="Times New Roman" w:cs="Times New Roman"/>
          <w:color w:val="000000" w:themeColor="text1"/>
          <w:sz w:val="24"/>
          <w:szCs w:val="24"/>
          <w:lang w:val="en-US"/>
        </w:rPr>
        <w:t xml:space="preserve">participation of the </w:t>
      </w:r>
      <w:r w:rsidR="00177723" w:rsidRPr="00F3342D">
        <w:rPr>
          <w:rFonts w:ascii="Times New Roman" w:hAnsi="Times New Roman" w:cs="Times New Roman"/>
          <w:color w:val="000000" w:themeColor="text1"/>
          <w:sz w:val="24"/>
          <w:szCs w:val="24"/>
          <w:lang w:val="en-US"/>
        </w:rPr>
        <w:t xml:space="preserve">mining companies </w:t>
      </w:r>
      <w:r w:rsidR="00AF78CE">
        <w:rPr>
          <w:rFonts w:ascii="Times New Roman" w:hAnsi="Times New Roman" w:cs="Times New Roman"/>
          <w:color w:val="000000" w:themeColor="text1"/>
          <w:sz w:val="24"/>
          <w:szCs w:val="24"/>
          <w:lang w:val="en-US"/>
        </w:rPr>
        <w:t>regarding</w:t>
      </w:r>
      <w:r w:rsidR="00400A13" w:rsidRPr="00F3342D">
        <w:rPr>
          <w:rFonts w:ascii="Times New Roman" w:hAnsi="Times New Roman" w:cs="Times New Roman"/>
          <w:color w:val="000000" w:themeColor="text1"/>
          <w:sz w:val="24"/>
          <w:szCs w:val="24"/>
          <w:lang w:val="en-US"/>
        </w:rPr>
        <w:t xml:space="preserve"> the MCB is </w:t>
      </w:r>
      <w:r w:rsidR="0071551C" w:rsidRPr="00F3342D">
        <w:rPr>
          <w:rFonts w:ascii="Times New Roman" w:hAnsi="Times New Roman" w:cs="Times New Roman"/>
          <w:color w:val="000000" w:themeColor="text1"/>
          <w:sz w:val="24"/>
          <w:szCs w:val="24"/>
          <w:lang w:val="en-US"/>
        </w:rPr>
        <w:t xml:space="preserve">undermined </w:t>
      </w:r>
      <w:r w:rsidR="00400A13" w:rsidRPr="00F3342D">
        <w:rPr>
          <w:rFonts w:ascii="Times New Roman" w:hAnsi="Times New Roman" w:cs="Times New Roman"/>
          <w:color w:val="000000" w:themeColor="text1"/>
          <w:sz w:val="24"/>
          <w:szCs w:val="24"/>
          <w:lang w:val="en-US"/>
        </w:rPr>
        <w:t xml:space="preserve">by their </w:t>
      </w:r>
      <w:r w:rsidR="008F3A7A" w:rsidRPr="00F3342D">
        <w:rPr>
          <w:rFonts w:ascii="Times New Roman" w:hAnsi="Times New Roman" w:cs="Times New Roman"/>
          <w:color w:val="000000" w:themeColor="text1"/>
          <w:sz w:val="24"/>
          <w:szCs w:val="24"/>
          <w:lang w:val="en-US"/>
        </w:rPr>
        <w:t>work</w:t>
      </w:r>
      <w:r w:rsidR="002D56DA" w:rsidRPr="00F3342D">
        <w:rPr>
          <w:rFonts w:ascii="Times New Roman" w:hAnsi="Times New Roman" w:cs="Times New Roman"/>
          <w:color w:val="000000" w:themeColor="text1"/>
          <w:sz w:val="24"/>
          <w:szCs w:val="24"/>
          <w:lang w:val="en-US"/>
        </w:rPr>
        <w:t>ing</w:t>
      </w:r>
      <w:r w:rsidR="00AF78CE">
        <w:rPr>
          <w:rFonts w:ascii="Times New Roman" w:hAnsi="Times New Roman" w:cs="Times New Roman"/>
          <w:color w:val="000000" w:themeColor="text1"/>
          <w:sz w:val="24"/>
          <w:szCs w:val="24"/>
          <w:lang w:val="en-US"/>
        </w:rPr>
        <w:t xml:space="preserve"> </w:t>
      </w:r>
      <w:r w:rsidR="00A524E2" w:rsidRPr="00F3342D">
        <w:rPr>
          <w:rFonts w:ascii="Times New Roman" w:hAnsi="Times New Roman" w:cs="Times New Roman"/>
          <w:color w:val="000000" w:themeColor="text1"/>
          <w:sz w:val="24"/>
          <w:szCs w:val="24"/>
          <w:lang w:val="en-US"/>
        </w:rPr>
        <w:t xml:space="preserve">directly </w:t>
      </w:r>
      <w:r w:rsidR="006F2C00" w:rsidRPr="00F3342D">
        <w:rPr>
          <w:rFonts w:ascii="Times New Roman" w:hAnsi="Times New Roman" w:cs="Times New Roman"/>
          <w:color w:val="000000" w:themeColor="text1"/>
          <w:sz w:val="24"/>
          <w:szCs w:val="24"/>
          <w:lang w:val="en-US"/>
        </w:rPr>
        <w:t xml:space="preserve">with </w:t>
      </w:r>
      <w:r w:rsidR="00177723" w:rsidRPr="00F3342D">
        <w:rPr>
          <w:rFonts w:ascii="Times New Roman" w:hAnsi="Times New Roman" w:cs="Times New Roman"/>
          <w:color w:val="000000" w:themeColor="text1"/>
          <w:sz w:val="24"/>
          <w:szCs w:val="24"/>
          <w:lang w:val="en-US"/>
        </w:rPr>
        <w:t xml:space="preserve">the </w:t>
      </w:r>
      <w:r w:rsidR="008A6A5B" w:rsidRPr="00F3342D">
        <w:rPr>
          <w:rFonts w:ascii="Times New Roman" w:hAnsi="Times New Roman" w:cs="Times New Roman"/>
          <w:color w:val="000000" w:themeColor="text1"/>
          <w:sz w:val="24"/>
          <w:szCs w:val="24"/>
          <w:lang w:val="en-US"/>
        </w:rPr>
        <w:t>Ministry of Energy and Mines in Kampala</w:t>
      </w:r>
      <w:r w:rsidR="00974F63" w:rsidRPr="00F3342D">
        <w:rPr>
          <w:rFonts w:ascii="Times New Roman" w:hAnsi="Times New Roman" w:cs="Times New Roman"/>
          <w:color w:val="000000" w:themeColor="text1"/>
          <w:sz w:val="24"/>
          <w:szCs w:val="24"/>
          <w:lang w:val="en-US"/>
        </w:rPr>
        <w:t>, i.e., bypass</w:t>
      </w:r>
      <w:r w:rsidR="00AF78CE">
        <w:rPr>
          <w:rFonts w:ascii="Times New Roman" w:hAnsi="Times New Roman" w:cs="Times New Roman"/>
          <w:color w:val="000000" w:themeColor="text1"/>
          <w:sz w:val="24"/>
          <w:szCs w:val="24"/>
          <w:lang w:val="en-US"/>
        </w:rPr>
        <w:t>ing</w:t>
      </w:r>
      <w:r w:rsidR="00974F63" w:rsidRPr="00F3342D">
        <w:rPr>
          <w:rFonts w:ascii="Times New Roman" w:hAnsi="Times New Roman" w:cs="Times New Roman"/>
          <w:color w:val="000000" w:themeColor="text1"/>
          <w:sz w:val="24"/>
          <w:szCs w:val="24"/>
          <w:lang w:val="en-US"/>
        </w:rPr>
        <w:t xml:space="preserve"> the MCB</w:t>
      </w:r>
      <w:r w:rsidR="008A6A5B" w:rsidRPr="00F3342D">
        <w:rPr>
          <w:rFonts w:ascii="Times New Roman" w:hAnsi="Times New Roman" w:cs="Times New Roman"/>
          <w:color w:val="000000" w:themeColor="text1"/>
          <w:sz w:val="24"/>
          <w:szCs w:val="24"/>
          <w:lang w:val="en-US"/>
        </w:rPr>
        <w:t>.</w:t>
      </w:r>
      <w:r w:rsidR="00AF78CE">
        <w:rPr>
          <w:rFonts w:ascii="Times New Roman" w:hAnsi="Times New Roman" w:cs="Times New Roman"/>
          <w:color w:val="000000" w:themeColor="text1"/>
          <w:sz w:val="24"/>
          <w:szCs w:val="24"/>
          <w:lang w:val="en-US"/>
        </w:rPr>
        <w:t xml:space="preserve"> </w:t>
      </w:r>
      <w:r w:rsidR="00914E35" w:rsidRPr="00F3342D">
        <w:rPr>
          <w:rFonts w:ascii="Times New Roman" w:hAnsi="Times New Roman" w:cs="Times New Roman"/>
          <w:color w:val="000000" w:themeColor="text1"/>
          <w:sz w:val="24"/>
          <w:szCs w:val="24"/>
          <w:lang w:val="en-US"/>
        </w:rPr>
        <w:t>T</w:t>
      </w:r>
      <w:r w:rsidR="00772DBF" w:rsidRPr="00F3342D">
        <w:rPr>
          <w:rFonts w:ascii="Times New Roman" w:hAnsi="Times New Roman" w:cs="Times New Roman"/>
          <w:color w:val="000000" w:themeColor="text1"/>
          <w:sz w:val="24"/>
          <w:szCs w:val="24"/>
          <w:lang w:val="en-US"/>
        </w:rPr>
        <w:t>he mining compan</w:t>
      </w:r>
      <w:r w:rsidR="00144FD0" w:rsidRPr="00F3342D">
        <w:rPr>
          <w:rFonts w:ascii="Times New Roman" w:hAnsi="Times New Roman" w:cs="Times New Roman"/>
          <w:color w:val="000000" w:themeColor="text1"/>
          <w:sz w:val="24"/>
          <w:szCs w:val="24"/>
          <w:lang w:val="en-US"/>
        </w:rPr>
        <w:t>ies</w:t>
      </w:r>
      <w:r w:rsidR="00AF78CE">
        <w:rPr>
          <w:rFonts w:ascii="Times New Roman" w:hAnsi="Times New Roman" w:cs="Times New Roman"/>
          <w:color w:val="000000" w:themeColor="text1"/>
          <w:sz w:val="24"/>
          <w:szCs w:val="24"/>
          <w:lang w:val="en-US"/>
        </w:rPr>
        <w:t xml:space="preserve"> </w:t>
      </w:r>
      <w:r w:rsidR="00064FD1" w:rsidRPr="00F3342D">
        <w:rPr>
          <w:rFonts w:ascii="Times New Roman" w:hAnsi="Times New Roman" w:cs="Times New Roman"/>
          <w:color w:val="000000" w:themeColor="text1"/>
          <w:sz w:val="24"/>
          <w:szCs w:val="24"/>
          <w:lang w:val="en-US"/>
        </w:rPr>
        <w:t xml:space="preserve">and purchasing agents </w:t>
      </w:r>
      <w:r w:rsidR="00144FD0" w:rsidRPr="00F3342D">
        <w:rPr>
          <w:rFonts w:ascii="Times New Roman" w:hAnsi="Times New Roman" w:cs="Times New Roman"/>
          <w:color w:val="000000" w:themeColor="text1"/>
          <w:sz w:val="24"/>
          <w:szCs w:val="24"/>
          <w:lang w:val="en-US"/>
        </w:rPr>
        <w:t>in Karamoja</w:t>
      </w:r>
      <w:r w:rsidR="00064FD1" w:rsidRPr="00F3342D">
        <w:rPr>
          <w:rFonts w:ascii="Times New Roman" w:hAnsi="Times New Roman" w:cs="Times New Roman"/>
          <w:color w:val="000000" w:themeColor="text1"/>
          <w:sz w:val="24"/>
          <w:szCs w:val="24"/>
          <w:lang w:val="en-US"/>
        </w:rPr>
        <w:t xml:space="preserve"> also </w:t>
      </w:r>
      <w:r w:rsidR="00914E35" w:rsidRPr="00F3342D">
        <w:rPr>
          <w:rFonts w:ascii="Times New Roman" w:hAnsi="Times New Roman" w:cs="Times New Roman"/>
          <w:color w:val="000000" w:themeColor="text1"/>
          <w:sz w:val="24"/>
          <w:szCs w:val="24"/>
          <w:lang w:val="en-US"/>
        </w:rPr>
        <w:t xml:space="preserve">use </w:t>
      </w:r>
      <w:r w:rsidR="00772DBF" w:rsidRPr="00F3342D">
        <w:rPr>
          <w:rFonts w:ascii="Times New Roman" w:hAnsi="Times New Roman" w:cs="Times New Roman"/>
          <w:color w:val="000000" w:themeColor="text1"/>
          <w:sz w:val="24"/>
          <w:szCs w:val="24"/>
          <w:lang w:val="en-US"/>
        </w:rPr>
        <w:t xml:space="preserve">questionable pricing practices for the </w:t>
      </w:r>
      <w:r w:rsidR="00144FD0" w:rsidRPr="00F3342D">
        <w:rPr>
          <w:rFonts w:ascii="Times New Roman" w:hAnsi="Times New Roman" w:cs="Times New Roman"/>
          <w:color w:val="000000" w:themeColor="text1"/>
          <w:sz w:val="24"/>
          <w:szCs w:val="24"/>
          <w:lang w:val="en-US"/>
        </w:rPr>
        <w:t>minerals produced by the AM.</w:t>
      </w:r>
      <w:r w:rsidR="00AF78CE">
        <w:rPr>
          <w:rFonts w:ascii="Times New Roman" w:hAnsi="Times New Roman" w:cs="Times New Roman"/>
          <w:color w:val="000000" w:themeColor="text1"/>
          <w:sz w:val="24"/>
          <w:szCs w:val="24"/>
          <w:lang w:val="en-US"/>
        </w:rPr>
        <w:t xml:space="preserve"> </w:t>
      </w:r>
      <w:r w:rsidR="00AA21D4" w:rsidRPr="00F3342D">
        <w:rPr>
          <w:rFonts w:ascii="Times New Roman" w:hAnsi="Times New Roman" w:cs="Times New Roman"/>
          <w:color w:val="000000" w:themeColor="text1"/>
          <w:sz w:val="24"/>
          <w:szCs w:val="24"/>
          <w:lang w:val="en-US"/>
        </w:rPr>
        <w:t>For instance, the mining companies purchase the broken marble processed by the AM by volume (truc</w:t>
      </w:r>
      <w:r w:rsidR="00442EEE" w:rsidRPr="00F3342D">
        <w:rPr>
          <w:rFonts w:ascii="Times New Roman" w:hAnsi="Times New Roman" w:cs="Times New Roman"/>
          <w:color w:val="000000" w:themeColor="text1"/>
          <w:sz w:val="24"/>
          <w:szCs w:val="24"/>
          <w:lang w:val="en-US"/>
        </w:rPr>
        <w:t>kload) rather than by weight</w:t>
      </w:r>
      <w:r w:rsidR="00974F63" w:rsidRPr="00F3342D">
        <w:rPr>
          <w:rFonts w:ascii="Times New Roman" w:hAnsi="Times New Roman" w:cs="Times New Roman"/>
          <w:color w:val="000000" w:themeColor="text1"/>
          <w:sz w:val="24"/>
          <w:szCs w:val="24"/>
          <w:lang w:val="en-US"/>
        </w:rPr>
        <w:t>, a practice that the AM strongly object to</w:t>
      </w:r>
      <w:r w:rsidR="00442EEE" w:rsidRPr="00F3342D">
        <w:rPr>
          <w:rFonts w:ascii="Times New Roman" w:hAnsi="Times New Roman" w:cs="Times New Roman"/>
          <w:color w:val="000000" w:themeColor="text1"/>
          <w:sz w:val="24"/>
          <w:szCs w:val="24"/>
          <w:lang w:val="en-US"/>
        </w:rPr>
        <w:t>.</w:t>
      </w:r>
    </w:p>
    <w:p w:rsidR="00F80673" w:rsidRPr="00F3342D" w:rsidRDefault="00F80673" w:rsidP="0004655C">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B82774" w:rsidRPr="00F3342D" w:rsidRDefault="00970DFA"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b/>
          <w:color w:val="000000" w:themeColor="text1"/>
          <w:sz w:val="24"/>
          <w:szCs w:val="24"/>
          <w:lang w:val="en-US"/>
        </w:rPr>
        <w:t>In Burundi</w:t>
      </w:r>
      <w:r w:rsidRPr="00F3342D">
        <w:rPr>
          <w:rFonts w:ascii="Times New Roman" w:hAnsi="Times New Roman" w:cs="Times New Roman"/>
          <w:color w:val="000000" w:themeColor="text1"/>
          <w:sz w:val="24"/>
          <w:szCs w:val="24"/>
          <w:lang w:val="en-US"/>
        </w:rPr>
        <w:t xml:space="preserve">, </w:t>
      </w:r>
      <w:r w:rsidR="00156F7B" w:rsidRPr="00F3342D">
        <w:rPr>
          <w:rFonts w:ascii="Times New Roman" w:hAnsi="Times New Roman" w:cs="Times New Roman"/>
          <w:color w:val="000000" w:themeColor="text1"/>
          <w:sz w:val="24"/>
          <w:szCs w:val="24"/>
          <w:lang w:val="en-US"/>
        </w:rPr>
        <w:t xml:space="preserve">the MCB equivalent is not a formal structure </w:t>
      </w:r>
      <w:r w:rsidR="00D66053" w:rsidRPr="00F3342D">
        <w:rPr>
          <w:rFonts w:ascii="Times New Roman" w:hAnsi="Times New Roman" w:cs="Times New Roman"/>
          <w:color w:val="000000" w:themeColor="text1"/>
          <w:sz w:val="24"/>
          <w:szCs w:val="24"/>
          <w:lang w:val="en-US"/>
        </w:rPr>
        <w:t xml:space="preserve">like </w:t>
      </w:r>
      <w:r w:rsidR="002D5594" w:rsidRPr="00F3342D">
        <w:rPr>
          <w:rFonts w:ascii="Times New Roman" w:hAnsi="Times New Roman" w:cs="Times New Roman"/>
          <w:color w:val="000000" w:themeColor="text1"/>
          <w:sz w:val="24"/>
          <w:szCs w:val="24"/>
          <w:lang w:val="en-US"/>
        </w:rPr>
        <w:t>th</w:t>
      </w:r>
      <w:r w:rsidR="002D56DA" w:rsidRPr="00F3342D">
        <w:rPr>
          <w:rFonts w:ascii="Times New Roman" w:hAnsi="Times New Roman" w:cs="Times New Roman"/>
          <w:color w:val="000000" w:themeColor="text1"/>
          <w:sz w:val="24"/>
          <w:szCs w:val="24"/>
          <w:lang w:val="en-US"/>
        </w:rPr>
        <w:t>e one</w:t>
      </w:r>
      <w:r w:rsidR="00AF78CE">
        <w:rPr>
          <w:rFonts w:ascii="Times New Roman" w:hAnsi="Times New Roman" w:cs="Times New Roman"/>
          <w:color w:val="000000" w:themeColor="text1"/>
          <w:sz w:val="24"/>
          <w:szCs w:val="24"/>
          <w:lang w:val="en-US"/>
        </w:rPr>
        <w:t xml:space="preserve"> </w:t>
      </w:r>
      <w:r w:rsidR="00D66053" w:rsidRPr="00F3342D">
        <w:rPr>
          <w:rFonts w:ascii="Times New Roman" w:hAnsi="Times New Roman" w:cs="Times New Roman"/>
          <w:color w:val="000000" w:themeColor="text1"/>
          <w:sz w:val="24"/>
          <w:szCs w:val="24"/>
          <w:lang w:val="en-US"/>
        </w:rPr>
        <w:t>in Goma for the Rubaya</w:t>
      </w:r>
      <w:r w:rsidR="00BD1316">
        <w:rPr>
          <w:rFonts w:ascii="Times New Roman" w:hAnsi="Times New Roman" w:cs="Times New Roman"/>
          <w:color w:val="000000" w:themeColor="text1"/>
          <w:sz w:val="24"/>
          <w:szCs w:val="24"/>
          <w:lang w:val="en-US"/>
        </w:rPr>
        <w:t xml:space="preserve"> </w:t>
      </w:r>
      <w:r w:rsidR="00D66053" w:rsidRPr="00F3342D">
        <w:rPr>
          <w:rFonts w:ascii="Times New Roman" w:hAnsi="Times New Roman" w:cs="Times New Roman"/>
          <w:color w:val="000000" w:themeColor="text1"/>
          <w:sz w:val="24"/>
          <w:szCs w:val="24"/>
          <w:lang w:val="en-US"/>
        </w:rPr>
        <w:t>mines</w:t>
      </w:r>
      <w:r w:rsidR="00BB7416" w:rsidRPr="00F3342D">
        <w:rPr>
          <w:rFonts w:ascii="Times New Roman" w:hAnsi="Times New Roman" w:cs="Times New Roman"/>
          <w:color w:val="000000" w:themeColor="text1"/>
          <w:sz w:val="24"/>
          <w:szCs w:val="24"/>
          <w:lang w:val="en-US"/>
        </w:rPr>
        <w:t xml:space="preserve">, </w:t>
      </w:r>
      <w:r w:rsidR="00156F7B" w:rsidRPr="00F3342D">
        <w:rPr>
          <w:rFonts w:ascii="Times New Roman" w:hAnsi="Times New Roman" w:cs="Times New Roman"/>
          <w:color w:val="000000" w:themeColor="text1"/>
          <w:sz w:val="24"/>
          <w:szCs w:val="24"/>
          <w:lang w:val="en-US"/>
        </w:rPr>
        <w:t xml:space="preserve">but a three-way relationship between the AM cooperatives </w:t>
      </w:r>
      <w:r w:rsidR="00BB7416" w:rsidRPr="00F3342D">
        <w:rPr>
          <w:rFonts w:ascii="Times New Roman" w:hAnsi="Times New Roman" w:cs="Times New Roman"/>
          <w:color w:val="000000" w:themeColor="text1"/>
          <w:sz w:val="24"/>
          <w:szCs w:val="24"/>
          <w:lang w:val="en-US"/>
        </w:rPr>
        <w:t>which itself consists of two entities, -the A</w:t>
      </w:r>
      <w:r w:rsidR="00FC4AFF" w:rsidRPr="00F3342D">
        <w:rPr>
          <w:rFonts w:ascii="Times New Roman" w:hAnsi="Times New Roman" w:cs="Times New Roman"/>
          <w:color w:val="000000" w:themeColor="text1"/>
          <w:sz w:val="24"/>
          <w:szCs w:val="24"/>
          <w:lang w:val="en-US"/>
        </w:rPr>
        <w:t xml:space="preserve">rtisanal </w:t>
      </w:r>
      <w:r w:rsidR="00BB7416" w:rsidRPr="00F3342D">
        <w:rPr>
          <w:rFonts w:ascii="Times New Roman" w:hAnsi="Times New Roman" w:cs="Times New Roman"/>
          <w:color w:val="000000" w:themeColor="text1"/>
          <w:sz w:val="24"/>
          <w:szCs w:val="24"/>
          <w:lang w:val="en-US"/>
        </w:rPr>
        <w:t>M</w:t>
      </w:r>
      <w:r w:rsidR="00FC4AFF" w:rsidRPr="00F3342D">
        <w:rPr>
          <w:rFonts w:ascii="Times New Roman" w:hAnsi="Times New Roman" w:cs="Times New Roman"/>
          <w:color w:val="000000" w:themeColor="text1"/>
          <w:sz w:val="24"/>
          <w:szCs w:val="24"/>
          <w:lang w:val="en-US"/>
        </w:rPr>
        <w:t>iners</w:t>
      </w:r>
      <w:r w:rsidR="00BB7416" w:rsidRPr="00F3342D">
        <w:rPr>
          <w:rFonts w:ascii="Times New Roman" w:hAnsi="Times New Roman" w:cs="Times New Roman"/>
          <w:color w:val="000000" w:themeColor="text1"/>
          <w:sz w:val="24"/>
          <w:szCs w:val="24"/>
          <w:lang w:val="en-US"/>
        </w:rPr>
        <w:t xml:space="preserve"> and </w:t>
      </w:r>
      <w:r w:rsidR="002D56DA" w:rsidRPr="00F3342D">
        <w:rPr>
          <w:rFonts w:ascii="Times New Roman" w:hAnsi="Times New Roman" w:cs="Times New Roman"/>
          <w:color w:val="000000" w:themeColor="text1"/>
          <w:sz w:val="24"/>
          <w:szCs w:val="24"/>
          <w:lang w:val="en-US"/>
        </w:rPr>
        <w:t xml:space="preserve">the </w:t>
      </w:r>
      <w:r w:rsidR="00FC4AFF" w:rsidRPr="00F3342D">
        <w:rPr>
          <w:rFonts w:ascii="Times New Roman" w:hAnsi="Times New Roman" w:cs="Times New Roman"/>
          <w:color w:val="000000" w:themeColor="text1"/>
          <w:sz w:val="24"/>
          <w:szCs w:val="24"/>
          <w:lang w:val="en-US"/>
        </w:rPr>
        <w:t>I</w:t>
      </w:r>
      <w:r w:rsidR="00BB7416" w:rsidRPr="00F3342D">
        <w:rPr>
          <w:rFonts w:ascii="Times New Roman" w:hAnsi="Times New Roman" w:cs="Times New Roman"/>
          <w:color w:val="000000" w:themeColor="text1"/>
          <w:sz w:val="24"/>
          <w:szCs w:val="24"/>
          <w:lang w:val="en-US"/>
        </w:rPr>
        <w:t xml:space="preserve">nvestors-, </w:t>
      </w:r>
      <w:r w:rsidR="00156F7B" w:rsidRPr="00F3342D">
        <w:rPr>
          <w:rFonts w:ascii="Times New Roman" w:hAnsi="Times New Roman" w:cs="Times New Roman"/>
          <w:color w:val="000000" w:themeColor="text1"/>
          <w:sz w:val="24"/>
          <w:szCs w:val="24"/>
          <w:lang w:val="en-US"/>
        </w:rPr>
        <w:t xml:space="preserve">and the mineral purchasing houses </w:t>
      </w:r>
      <w:r w:rsidR="00A57FC2" w:rsidRPr="00F3342D">
        <w:rPr>
          <w:rFonts w:ascii="Times New Roman" w:hAnsi="Times New Roman" w:cs="Times New Roman"/>
          <w:color w:val="000000" w:themeColor="text1"/>
          <w:sz w:val="24"/>
          <w:szCs w:val="24"/>
          <w:lang w:val="en-US"/>
        </w:rPr>
        <w:t>of</w:t>
      </w:r>
      <w:r w:rsidR="00156F7B" w:rsidRPr="00F3342D">
        <w:rPr>
          <w:rFonts w:ascii="Times New Roman" w:hAnsi="Times New Roman" w:cs="Times New Roman"/>
          <w:color w:val="000000" w:themeColor="text1"/>
          <w:sz w:val="24"/>
          <w:szCs w:val="24"/>
          <w:lang w:val="en-US"/>
        </w:rPr>
        <w:t xml:space="preserve"> the government.  T</w:t>
      </w:r>
      <w:r w:rsidR="00191C66" w:rsidRPr="00F3342D">
        <w:rPr>
          <w:rFonts w:ascii="Times New Roman" w:hAnsi="Times New Roman" w:cs="Times New Roman"/>
          <w:color w:val="000000" w:themeColor="text1"/>
          <w:sz w:val="24"/>
          <w:szCs w:val="24"/>
          <w:lang w:val="en-US"/>
        </w:rPr>
        <w:t>he C</w:t>
      </w:r>
      <w:r w:rsidRPr="00F3342D">
        <w:rPr>
          <w:rFonts w:ascii="Times New Roman" w:hAnsi="Times New Roman" w:cs="Times New Roman"/>
          <w:color w:val="000000" w:themeColor="text1"/>
          <w:sz w:val="24"/>
          <w:szCs w:val="24"/>
          <w:lang w:val="en-US"/>
        </w:rPr>
        <w:t>oop</w:t>
      </w:r>
      <w:r w:rsidR="00E73682" w:rsidRPr="00F3342D">
        <w:rPr>
          <w:rFonts w:ascii="Times New Roman" w:hAnsi="Times New Roman" w:cs="Times New Roman"/>
          <w:color w:val="000000" w:themeColor="text1"/>
          <w:sz w:val="24"/>
          <w:szCs w:val="24"/>
          <w:lang w:val="en-US"/>
        </w:rPr>
        <w:t>erative</w:t>
      </w:r>
      <w:r w:rsidRPr="00F3342D">
        <w:rPr>
          <w:rFonts w:ascii="Times New Roman" w:hAnsi="Times New Roman" w:cs="Times New Roman"/>
          <w:color w:val="000000" w:themeColor="text1"/>
          <w:sz w:val="24"/>
          <w:szCs w:val="24"/>
          <w:lang w:val="en-US"/>
        </w:rPr>
        <w:t xml:space="preserve"> investors</w:t>
      </w:r>
      <w:r w:rsidR="00AF78CE">
        <w:rPr>
          <w:rFonts w:ascii="Times New Roman" w:hAnsi="Times New Roman" w:cs="Times New Roman"/>
          <w:color w:val="000000" w:themeColor="text1"/>
          <w:sz w:val="24"/>
          <w:szCs w:val="24"/>
          <w:lang w:val="en-US"/>
        </w:rPr>
        <w:t xml:space="preserve"> </w:t>
      </w:r>
      <w:r w:rsidR="00092A96" w:rsidRPr="00F3342D">
        <w:rPr>
          <w:rFonts w:ascii="Times New Roman" w:hAnsi="Times New Roman" w:cs="Times New Roman"/>
          <w:color w:val="000000" w:themeColor="text1"/>
          <w:sz w:val="24"/>
          <w:szCs w:val="24"/>
          <w:lang w:val="en-US"/>
        </w:rPr>
        <w:t xml:space="preserve">consist of </w:t>
      </w:r>
      <w:r w:rsidR="00156F7B" w:rsidRPr="00F3342D">
        <w:rPr>
          <w:rFonts w:ascii="Times New Roman" w:hAnsi="Times New Roman" w:cs="Times New Roman"/>
          <w:color w:val="000000" w:themeColor="text1"/>
          <w:sz w:val="24"/>
          <w:szCs w:val="24"/>
          <w:lang w:val="en-US"/>
        </w:rPr>
        <w:t xml:space="preserve">the small group of people </w:t>
      </w:r>
      <w:r w:rsidR="00092A96" w:rsidRPr="00F3342D">
        <w:rPr>
          <w:rFonts w:ascii="Times New Roman" w:hAnsi="Times New Roman" w:cs="Times New Roman"/>
          <w:color w:val="000000" w:themeColor="text1"/>
          <w:sz w:val="24"/>
          <w:szCs w:val="24"/>
          <w:lang w:val="en-US"/>
        </w:rPr>
        <w:t xml:space="preserve">who </w:t>
      </w:r>
      <w:r w:rsidR="00E73682" w:rsidRPr="00F3342D">
        <w:rPr>
          <w:rFonts w:ascii="Times New Roman" w:hAnsi="Times New Roman" w:cs="Times New Roman"/>
          <w:color w:val="000000" w:themeColor="text1"/>
          <w:sz w:val="24"/>
          <w:szCs w:val="24"/>
          <w:lang w:val="en-US"/>
        </w:rPr>
        <w:t xml:space="preserve">together </w:t>
      </w:r>
      <w:r w:rsidR="00092A96" w:rsidRPr="00F3342D">
        <w:rPr>
          <w:rFonts w:ascii="Times New Roman" w:hAnsi="Times New Roman" w:cs="Times New Roman"/>
          <w:color w:val="000000" w:themeColor="text1"/>
          <w:sz w:val="24"/>
          <w:szCs w:val="24"/>
          <w:lang w:val="en-US"/>
        </w:rPr>
        <w:t>own the mining license, but are technicall</w:t>
      </w:r>
      <w:r w:rsidR="00930E8C" w:rsidRPr="00F3342D">
        <w:rPr>
          <w:rFonts w:ascii="Times New Roman" w:hAnsi="Times New Roman" w:cs="Times New Roman"/>
          <w:color w:val="000000" w:themeColor="text1"/>
          <w:sz w:val="24"/>
          <w:szCs w:val="24"/>
          <w:lang w:val="en-US"/>
        </w:rPr>
        <w:t xml:space="preserve">y members of the cooperative.  </w:t>
      </w:r>
      <w:r w:rsidR="00092A96" w:rsidRPr="00F3342D">
        <w:rPr>
          <w:rFonts w:ascii="Times New Roman" w:hAnsi="Times New Roman" w:cs="Times New Roman"/>
          <w:color w:val="000000" w:themeColor="text1"/>
          <w:sz w:val="24"/>
          <w:szCs w:val="24"/>
          <w:lang w:val="en-US"/>
        </w:rPr>
        <w:t xml:space="preserve">They </w:t>
      </w:r>
      <w:r w:rsidR="00AF78CE">
        <w:rPr>
          <w:rFonts w:ascii="Times New Roman" w:hAnsi="Times New Roman" w:cs="Times New Roman"/>
          <w:color w:val="000000" w:themeColor="text1"/>
          <w:sz w:val="24"/>
          <w:szCs w:val="24"/>
          <w:lang w:val="en-US"/>
        </w:rPr>
        <w:t xml:space="preserve"> </w:t>
      </w:r>
      <w:r w:rsidR="008A3827">
        <w:rPr>
          <w:rFonts w:ascii="Times New Roman" w:hAnsi="Times New Roman" w:cs="Times New Roman"/>
          <w:color w:val="000000" w:themeColor="text1"/>
          <w:sz w:val="24"/>
          <w:szCs w:val="24"/>
          <w:lang w:val="en-US"/>
        </w:rPr>
        <w:t xml:space="preserve"> appropriate</w:t>
      </w:r>
      <w:r w:rsidRPr="00F3342D">
        <w:rPr>
          <w:rFonts w:ascii="Times New Roman" w:hAnsi="Times New Roman" w:cs="Times New Roman"/>
          <w:color w:val="000000" w:themeColor="text1"/>
          <w:sz w:val="24"/>
          <w:szCs w:val="24"/>
          <w:lang w:val="en-US"/>
        </w:rPr>
        <w:t xml:space="preserve"> </w:t>
      </w:r>
      <w:r w:rsidR="0065581E" w:rsidRPr="00F3342D">
        <w:rPr>
          <w:rFonts w:ascii="Times New Roman" w:hAnsi="Times New Roman" w:cs="Times New Roman"/>
          <w:color w:val="000000" w:themeColor="text1"/>
          <w:sz w:val="24"/>
          <w:szCs w:val="24"/>
          <w:lang w:val="en-US"/>
        </w:rPr>
        <w:t>most</w:t>
      </w:r>
      <w:r w:rsidR="00AF78CE">
        <w:rPr>
          <w:rFonts w:ascii="Times New Roman" w:hAnsi="Times New Roman" w:cs="Times New Roman"/>
          <w:color w:val="000000" w:themeColor="text1"/>
          <w:sz w:val="24"/>
          <w:szCs w:val="24"/>
          <w:lang w:val="en-US"/>
        </w:rPr>
        <w:t xml:space="preserve"> of</w:t>
      </w:r>
      <w:r w:rsidR="0065581E" w:rsidRPr="00F3342D">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the revenue generated by the mines</w:t>
      </w:r>
      <w:r w:rsidR="0065581E" w:rsidRPr="00F3342D">
        <w:rPr>
          <w:rFonts w:ascii="Times New Roman" w:hAnsi="Times New Roman" w:cs="Times New Roman"/>
          <w:color w:val="000000" w:themeColor="text1"/>
          <w:sz w:val="24"/>
          <w:szCs w:val="24"/>
          <w:lang w:val="en-US"/>
        </w:rPr>
        <w:t xml:space="preserve">. Very little of the revenue </w:t>
      </w:r>
      <w:r w:rsidR="00E73682" w:rsidRPr="00F3342D">
        <w:rPr>
          <w:rFonts w:ascii="Times New Roman" w:hAnsi="Times New Roman" w:cs="Times New Roman"/>
          <w:color w:val="000000" w:themeColor="text1"/>
          <w:sz w:val="24"/>
          <w:szCs w:val="24"/>
          <w:lang w:val="en-US"/>
        </w:rPr>
        <w:t xml:space="preserve">is paid out </w:t>
      </w:r>
      <w:r w:rsidR="0065581E" w:rsidRPr="00F3342D">
        <w:rPr>
          <w:rFonts w:ascii="Times New Roman" w:hAnsi="Times New Roman" w:cs="Times New Roman"/>
          <w:color w:val="000000" w:themeColor="text1"/>
          <w:sz w:val="24"/>
          <w:szCs w:val="24"/>
          <w:lang w:val="en-US"/>
        </w:rPr>
        <w:t xml:space="preserve">to </w:t>
      </w:r>
      <w:r w:rsidRPr="00F3342D">
        <w:rPr>
          <w:rFonts w:ascii="Times New Roman" w:hAnsi="Times New Roman" w:cs="Times New Roman"/>
          <w:color w:val="000000" w:themeColor="text1"/>
          <w:sz w:val="24"/>
          <w:szCs w:val="24"/>
          <w:lang w:val="en-US"/>
        </w:rPr>
        <w:t>the AM</w:t>
      </w:r>
      <w:r w:rsidR="00930E8C" w:rsidRPr="00F3342D">
        <w:rPr>
          <w:rFonts w:ascii="Times New Roman" w:hAnsi="Times New Roman" w:cs="Times New Roman"/>
          <w:color w:val="000000" w:themeColor="text1"/>
          <w:sz w:val="24"/>
          <w:szCs w:val="24"/>
          <w:lang w:val="en-US"/>
        </w:rPr>
        <w:t xml:space="preserve">, who </w:t>
      </w:r>
      <w:r w:rsidR="00E73682" w:rsidRPr="00F3342D">
        <w:rPr>
          <w:rFonts w:ascii="Times New Roman" w:hAnsi="Times New Roman" w:cs="Times New Roman"/>
          <w:color w:val="000000" w:themeColor="text1"/>
          <w:sz w:val="24"/>
          <w:szCs w:val="24"/>
          <w:lang w:val="en-US"/>
        </w:rPr>
        <w:t xml:space="preserve">play </w:t>
      </w:r>
      <w:r w:rsidR="00E73682" w:rsidRPr="00F3342D">
        <w:rPr>
          <w:rFonts w:ascii="Times New Roman" w:hAnsi="Times New Roman" w:cs="Times New Roman"/>
          <w:color w:val="000000" w:themeColor="text1"/>
          <w:sz w:val="24"/>
          <w:szCs w:val="24"/>
          <w:lang w:val="en-US"/>
        </w:rPr>
        <w:lastRenderedPageBreak/>
        <w:t xml:space="preserve">no role in the management of </w:t>
      </w:r>
      <w:r w:rsidR="00930E8C" w:rsidRPr="00F3342D">
        <w:rPr>
          <w:rFonts w:ascii="Times New Roman" w:hAnsi="Times New Roman" w:cs="Times New Roman"/>
          <w:color w:val="000000" w:themeColor="text1"/>
          <w:sz w:val="24"/>
          <w:szCs w:val="24"/>
          <w:lang w:val="en-US"/>
        </w:rPr>
        <w:t xml:space="preserve">the cooperative </w:t>
      </w:r>
      <w:r w:rsidR="00AF78CE">
        <w:rPr>
          <w:rFonts w:ascii="Times New Roman" w:hAnsi="Times New Roman" w:cs="Times New Roman"/>
          <w:color w:val="000000" w:themeColor="text1"/>
          <w:sz w:val="24"/>
          <w:szCs w:val="24"/>
          <w:lang w:val="en-US"/>
        </w:rPr>
        <w:t>financing</w:t>
      </w:r>
      <w:r w:rsidRPr="00F3342D">
        <w:rPr>
          <w:rFonts w:ascii="Times New Roman" w:hAnsi="Times New Roman" w:cs="Times New Roman"/>
          <w:color w:val="000000" w:themeColor="text1"/>
          <w:sz w:val="24"/>
          <w:szCs w:val="24"/>
          <w:lang w:val="en-US"/>
        </w:rPr>
        <w:t xml:space="preserve">.  According to </w:t>
      </w:r>
      <w:r w:rsidR="002D5594" w:rsidRPr="00F3342D">
        <w:rPr>
          <w:rFonts w:ascii="Times New Roman" w:hAnsi="Times New Roman" w:cs="Times New Roman"/>
          <w:color w:val="000000" w:themeColor="text1"/>
          <w:sz w:val="24"/>
          <w:szCs w:val="24"/>
          <w:lang w:val="en-US"/>
        </w:rPr>
        <w:t xml:space="preserve">AM </w:t>
      </w:r>
      <w:r w:rsidR="00E73682" w:rsidRPr="00F3342D">
        <w:rPr>
          <w:rFonts w:ascii="Times New Roman" w:hAnsi="Times New Roman" w:cs="Times New Roman"/>
          <w:color w:val="000000" w:themeColor="text1"/>
          <w:sz w:val="24"/>
          <w:szCs w:val="24"/>
          <w:lang w:val="en-US"/>
        </w:rPr>
        <w:t xml:space="preserve">members of </w:t>
      </w:r>
      <w:r w:rsidR="002D5594" w:rsidRPr="00F3342D">
        <w:rPr>
          <w:rFonts w:ascii="Times New Roman" w:hAnsi="Times New Roman" w:cs="Times New Roman"/>
          <w:color w:val="000000" w:themeColor="text1"/>
          <w:sz w:val="24"/>
          <w:szCs w:val="24"/>
          <w:lang w:val="en-US"/>
        </w:rPr>
        <w:t>the Cooperatives</w:t>
      </w:r>
      <w:r w:rsidRPr="00F3342D">
        <w:rPr>
          <w:rFonts w:ascii="Times New Roman" w:hAnsi="Times New Roman" w:cs="Times New Roman"/>
          <w:color w:val="000000" w:themeColor="text1"/>
          <w:sz w:val="24"/>
          <w:szCs w:val="24"/>
          <w:lang w:val="en-US"/>
        </w:rPr>
        <w:t xml:space="preserve">, they earn less </w:t>
      </w:r>
      <w:r w:rsidR="0065581E" w:rsidRPr="00F3342D">
        <w:rPr>
          <w:rFonts w:ascii="Times New Roman" w:hAnsi="Times New Roman" w:cs="Times New Roman"/>
          <w:color w:val="000000" w:themeColor="text1"/>
          <w:sz w:val="24"/>
          <w:szCs w:val="24"/>
          <w:lang w:val="en-US"/>
        </w:rPr>
        <w:t xml:space="preserve">in wages </w:t>
      </w:r>
      <w:r w:rsidRPr="00F3342D">
        <w:rPr>
          <w:rFonts w:ascii="Times New Roman" w:hAnsi="Times New Roman" w:cs="Times New Roman"/>
          <w:color w:val="000000" w:themeColor="text1"/>
          <w:sz w:val="24"/>
          <w:szCs w:val="24"/>
          <w:lang w:val="en-US"/>
        </w:rPr>
        <w:t xml:space="preserve">than their counterpart outside </w:t>
      </w:r>
      <w:r w:rsidR="0065581E" w:rsidRPr="00F3342D">
        <w:rPr>
          <w:rFonts w:ascii="Times New Roman" w:hAnsi="Times New Roman" w:cs="Times New Roman"/>
          <w:color w:val="000000" w:themeColor="text1"/>
          <w:sz w:val="24"/>
          <w:szCs w:val="24"/>
          <w:lang w:val="en-US"/>
        </w:rPr>
        <w:t xml:space="preserve">of </w:t>
      </w:r>
      <w:r w:rsidRPr="00F3342D">
        <w:rPr>
          <w:rFonts w:ascii="Times New Roman" w:hAnsi="Times New Roman" w:cs="Times New Roman"/>
          <w:color w:val="000000" w:themeColor="text1"/>
          <w:sz w:val="24"/>
          <w:szCs w:val="24"/>
          <w:lang w:val="en-US"/>
        </w:rPr>
        <w:t xml:space="preserve">the </w:t>
      </w:r>
      <w:r w:rsidR="00AF78CE">
        <w:rPr>
          <w:rFonts w:ascii="Times New Roman" w:hAnsi="Times New Roman" w:cs="Times New Roman"/>
          <w:color w:val="000000" w:themeColor="text1"/>
          <w:sz w:val="24"/>
          <w:szCs w:val="24"/>
          <w:lang w:val="en-US"/>
        </w:rPr>
        <w:t>cooperatives,</w:t>
      </w:r>
      <w:r w:rsidRPr="00F3342D">
        <w:rPr>
          <w:rFonts w:ascii="Times New Roman" w:hAnsi="Times New Roman" w:cs="Times New Roman"/>
          <w:color w:val="000000" w:themeColor="text1"/>
          <w:sz w:val="24"/>
          <w:szCs w:val="24"/>
          <w:lang w:val="en-US"/>
        </w:rPr>
        <w:t xml:space="preserve"> selling on the illicit m</w:t>
      </w:r>
      <w:r w:rsidR="00092A96" w:rsidRPr="00F3342D">
        <w:rPr>
          <w:rFonts w:ascii="Times New Roman" w:hAnsi="Times New Roman" w:cs="Times New Roman"/>
          <w:color w:val="000000" w:themeColor="text1"/>
          <w:sz w:val="24"/>
          <w:szCs w:val="24"/>
          <w:lang w:val="en-US"/>
        </w:rPr>
        <w:t xml:space="preserve">arkets.  This </w:t>
      </w:r>
      <w:r w:rsidR="002D5594" w:rsidRPr="00F3342D">
        <w:rPr>
          <w:rFonts w:ascii="Times New Roman" w:hAnsi="Times New Roman" w:cs="Times New Roman"/>
          <w:color w:val="000000" w:themeColor="text1"/>
          <w:sz w:val="24"/>
          <w:szCs w:val="24"/>
          <w:lang w:val="en-US"/>
        </w:rPr>
        <w:t xml:space="preserve">is a </w:t>
      </w:r>
      <w:r w:rsidRPr="00F3342D">
        <w:rPr>
          <w:rFonts w:ascii="Times New Roman" w:hAnsi="Times New Roman" w:cs="Times New Roman"/>
          <w:color w:val="000000" w:themeColor="text1"/>
          <w:sz w:val="24"/>
          <w:szCs w:val="24"/>
          <w:lang w:val="en-US"/>
        </w:rPr>
        <w:t xml:space="preserve">disincentive for </w:t>
      </w:r>
      <w:r w:rsidR="002D5594" w:rsidRPr="00F3342D">
        <w:rPr>
          <w:rFonts w:ascii="Times New Roman" w:hAnsi="Times New Roman" w:cs="Times New Roman"/>
          <w:color w:val="000000" w:themeColor="text1"/>
          <w:sz w:val="24"/>
          <w:szCs w:val="24"/>
          <w:lang w:val="en-US"/>
        </w:rPr>
        <w:t xml:space="preserve">both </w:t>
      </w:r>
      <w:r w:rsidRPr="00F3342D">
        <w:rPr>
          <w:rFonts w:ascii="Times New Roman" w:hAnsi="Times New Roman" w:cs="Times New Roman"/>
          <w:color w:val="000000" w:themeColor="text1"/>
          <w:sz w:val="24"/>
          <w:szCs w:val="24"/>
          <w:lang w:val="en-US"/>
        </w:rPr>
        <w:t xml:space="preserve">new AM </w:t>
      </w:r>
      <w:r w:rsidR="0065581E" w:rsidRPr="00F3342D">
        <w:rPr>
          <w:rFonts w:ascii="Times New Roman" w:hAnsi="Times New Roman" w:cs="Times New Roman"/>
          <w:color w:val="000000" w:themeColor="text1"/>
          <w:sz w:val="24"/>
          <w:szCs w:val="24"/>
          <w:lang w:val="en-US"/>
        </w:rPr>
        <w:t>joining</w:t>
      </w:r>
      <w:r w:rsidRPr="00F3342D">
        <w:rPr>
          <w:rFonts w:ascii="Times New Roman" w:hAnsi="Times New Roman" w:cs="Times New Roman"/>
          <w:color w:val="000000" w:themeColor="text1"/>
          <w:sz w:val="24"/>
          <w:szCs w:val="24"/>
          <w:lang w:val="en-US"/>
        </w:rPr>
        <w:t xml:space="preserve"> the cooperatives</w:t>
      </w:r>
      <w:r w:rsidR="00930E8C" w:rsidRPr="00F3342D">
        <w:rPr>
          <w:rFonts w:ascii="Times New Roman" w:hAnsi="Times New Roman" w:cs="Times New Roman"/>
          <w:color w:val="000000" w:themeColor="text1"/>
          <w:sz w:val="24"/>
          <w:szCs w:val="24"/>
          <w:lang w:val="en-US"/>
        </w:rPr>
        <w:t xml:space="preserve">, </w:t>
      </w:r>
      <w:r w:rsidR="002D5594" w:rsidRPr="00F3342D">
        <w:rPr>
          <w:rFonts w:ascii="Times New Roman" w:hAnsi="Times New Roman" w:cs="Times New Roman"/>
          <w:color w:val="000000" w:themeColor="text1"/>
          <w:sz w:val="24"/>
          <w:szCs w:val="24"/>
          <w:lang w:val="en-US"/>
        </w:rPr>
        <w:t xml:space="preserve">and </w:t>
      </w:r>
      <w:r w:rsidR="00930E8C" w:rsidRPr="00F3342D">
        <w:rPr>
          <w:rFonts w:ascii="Times New Roman" w:hAnsi="Times New Roman" w:cs="Times New Roman"/>
          <w:color w:val="000000" w:themeColor="text1"/>
          <w:sz w:val="24"/>
          <w:szCs w:val="24"/>
          <w:lang w:val="en-US"/>
        </w:rPr>
        <w:t>for AM already in the coop</w:t>
      </w:r>
      <w:r w:rsidR="002D5594" w:rsidRPr="00F3342D">
        <w:rPr>
          <w:rFonts w:ascii="Times New Roman" w:hAnsi="Times New Roman" w:cs="Times New Roman"/>
          <w:color w:val="000000" w:themeColor="text1"/>
          <w:sz w:val="24"/>
          <w:szCs w:val="24"/>
          <w:lang w:val="en-US"/>
        </w:rPr>
        <w:t>erative</w:t>
      </w:r>
      <w:r w:rsidR="000C0E68" w:rsidRPr="00F3342D">
        <w:rPr>
          <w:rFonts w:ascii="Times New Roman" w:hAnsi="Times New Roman" w:cs="Times New Roman"/>
          <w:color w:val="000000" w:themeColor="text1"/>
          <w:sz w:val="24"/>
          <w:szCs w:val="24"/>
          <w:lang w:val="en-US"/>
        </w:rPr>
        <w:t>s</w:t>
      </w:r>
      <w:r w:rsidR="00AF78CE">
        <w:rPr>
          <w:rFonts w:ascii="Times New Roman" w:hAnsi="Times New Roman" w:cs="Times New Roman"/>
          <w:color w:val="000000" w:themeColor="text1"/>
          <w:sz w:val="24"/>
          <w:szCs w:val="24"/>
          <w:lang w:val="en-US"/>
        </w:rPr>
        <w:t xml:space="preserve">, in terms of </w:t>
      </w:r>
      <w:r w:rsidR="0056618A" w:rsidRPr="00F3342D">
        <w:rPr>
          <w:rFonts w:ascii="Times New Roman" w:hAnsi="Times New Roman" w:cs="Times New Roman"/>
          <w:color w:val="000000" w:themeColor="text1"/>
          <w:sz w:val="24"/>
          <w:szCs w:val="24"/>
          <w:lang w:val="en-US"/>
        </w:rPr>
        <w:t>being fully loyal to the cooperative</w:t>
      </w:r>
      <w:r w:rsidR="000C0E68" w:rsidRPr="00F3342D">
        <w:rPr>
          <w:rFonts w:ascii="Times New Roman" w:hAnsi="Times New Roman" w:cs="Times New Roman"/>
          <w:color w:val="000000" w:themeColor="text1"/>
          <w:sz w:val="24"/>
          <w:szCs w:val="24"/>
          <w:lang w:val="en-US"/>
        </w:rPr>
        <w:t>s</w:t>
      </w:r>
      <w:r w:rsidR="0065581E" w:rsidRPr="00F3342D">
        <w:rPr>
          <w:rFonts w:ascii="Times New Roman" w:hAnsi="Times New Roman" w:cs="Times New Roman"/>
          <w:color w:val="000000" w:themeColor="text1"/>
          <w:sz w:val="24"/>
          <w:szCs w:val="24"/>
          <w:lang w:val="en-US"/>
        </w:rPr>
        <w:t xml:space="preserve">.  </w:t>
      </w:r>
      <w:r w:rsidR="00F51488" w:rsidRPr="00F3342D">
        <w:rPr>
          <w:rFonts w:ascii="Times New Roman" w:hAnsi="Times New Roman" w:cs="Times New Roman"/>
          <w:color w:val="000000" w:themeColor="text1"/>
          <w:sz w:val="24"/>
          <w:szCs w:val="24"/>
          <w:lang w:val="en-US"/>
        </w:rPr>
        <w:t xml:space="preserve">Many </w:t>
      </w:r>
      <w:r w:rsidR="00930E8C" w:rsidRPr="00F3342D">
        <w:rPr>
          <w:rFonts w:ascii="Times New Roman" w:hAnsi="Times New Roman" w:cs="Times New Roman"/>
          <w:color w:val="000000" w:themeColor="text1"/>
          <w:sz w:val="24"/>
          <w:szCs w:val="24"/>
          <w:lang w:val="en-US"/>
        </w:rPr>
        <w:t xml:space="preserve">of the former </w:t>
      </w:r>
      <w:r w:rsidR="00F51488" w:rsidRPr="00F3342D">
        <w:rPr>
          <w:rFonts w:ascii="Times New Roman" w:hAnsi="Times New Roman" w:cs="Times New Roman"/>
          <w:color w:val="000000" w:themeColor="text1"/>
          <w:sz w:val="24"/>
          <w:szCs w:val="24"/>
          <w:lang w:val="en-US"/>
        </w:rPr>
        <w:t xml:space="preserve">are trying to </w:t>
      </w:r>
      <w:r w:rsidRPr="00F3342D">
        <w:rPr>
          <w:rFonts w:ascii="Times New Roman" w:hAnsi="Times New Roman" w:cs="Times New Roman"/>
          <w:color w:val="000000" w:themeColor="text1"/>
          <w:sz w:val="24"/>
          <w:szCs w:val="24"/>
          <w:lang w:val="en-US"/>
        </w:rPr>
        <w:t>establish AMA without investor groups</w:t>
      </w:r>
      <w:r w:rsidR="0065581E" w:rsidRPr="00F3342D">
        <w:rPr>
          <w:rFonts w:ascii="Times New Roman" w:hAnsi="Times New Roman" w:cs="Times New Roman"/>
          <w:color w:val="000000" w:themeColor="text1"/>
          <w:sz w:val="24"/>
          <w:szCs w:val="24"/>
          <w:lang w:val="en-US"/>
        </w:rPr>
        <w:t xml:space="preserve">, </w:t>
      </w:r>
      <w:r w:rsidR="00930E8C" w:rsidRPr="00F3342D">
        <w:rPr>
          <w:rFonts w:ascii="Times New Roman" w:hAnsi="Times New Roman" w:cs="Times New Roman"/>
          <w:color w:val="000000" w:themeColor="text1"/>
          <w:sz w:val="24"/>
          <w:szCs w:val="24"/>
          <w:lang w:val="en-US"/>
        </w:rPr>
        <w:t xml:space="preserve">while many of the latter divert part of their production </w:t>
      </w:r>
      <w:r w:rsidR="002D5594" w:rsidRPr="00F3342D">
        <w:rPr>
          <w:rFonts w:ascii="Times New Roman" w:hAnsi="Times New Roman" w:cs="Times New Roman"/>
          <w:color w:val="000000" w:themeColor="text1"/>
          <w:sz w:val="24"/>
          <w:szCs w:val="24"/>
          <w:lang w:val="en-US"/>
        </w:rPr>
        <w:t xml:space="preserve">for </w:t>
      </w:r>
      <w:r w:rsidR="00930E8C" w:rsidRPr="00F3342D">
        <w:rPr>
          <w:rFonts w:ascii="Times New Roman" w:hAnsi="Times New Roman" w:cs="Times New Roman"/>
          <w:color w:val="000000" w:themeColor="text1"/>
          <w:sz w:val="24"/>
          <w:szCs w:val="24"/>
          <w:lang w:val="en-US"/>
        </w:rPr>
        <w:t xml:space="preserve">sale on the illicit market. The main obstacle to </w:t>
      </w:r>
      <w:r w:rsidR="002D5594" w:rsidRPr="00F3342D">
        <w:rPr>
          <w:rFonts w:ascii="Times New Roman" w:hAnsi="Times New Roman" w:cs="Times New Roman"/>
          <w:color w:val="000000" w:themeColor="text1"/>
          <w:sz w:val="24"/>
          <w:szCs w:val="24"/>
          <w:lang w:val="en-US"/>
        </w:rPr>
        <w:t xml:space="preserve">new AM forming AMA without investors </w:t>
      </w:r>
      <w:r w:rsidR="004C207C" w:rsidRPr="00F3342D">
        <w:rPr>
          <w:rFonts w:ascii="Times New Roman" w:hAnsi="Times New Roman" w:cs="Times New Roman"/>
          <w:color w:val="000000" w:themeColor="text1"/>
          <w:sz w:val="24"/>
          <w:szCs w:val="24"/>
          <w:lang w:val="en-US"/>
        </w:rPr>
        <w:t xml:space="preserve">groups </w:t>
      </w:r>
      <w:r w:rsidR="00930E8C" w:rsidRPr="00F3342D">
        <w:rPr>
          <w:rFonts w:ascii="Times New Roman" w:hAnsi="Times New Roman" w:cs="Times New Roman"/>
          <w:color w:val="000000" w:themeColor="text1"/>
          <w:sz w:val="24"/>
          <w:szCs w:val="24"/>
          <w:lang w:val="en-US"/>
        </w:rPr>
        <w:t>is the exorbitant mining license</w:t>
      </w:r>
      <w:r w:rsidR="001568BD" w:rsidRPr="00F3342D">
        <w:rPr>
          <w:rFonts w:ascii="Times New Roman" w:hAnsi="Times New Roman" w:cs="Times New Roman"/>
          <w:color w:val="000000" w:themeColor="text1"/>
          <w:sz w:val="24"/>
          <w:szCs w:val="24"/>
          <w:lang w:val="en-US"/>
        </w:rPr>
        <w:t xml:space="preserve"> fees imposed by the government.</w:t>
      </w:r>
      <w:r w:rsidR="004C207C" w:rsidRPr="00F3342D">
        <w:rPr>
          <w:rFonts w:ascii="Times New Roman" w:hAnsi="Times New Roman" w:cs="Times New Roman"/>
          <w:color w:val="000000" w:themeColor="text1"/>
          <w:sz w:val="24"/>
          <w:szCs w:val="24"/>
          <w:lang w:val="en-US"/>
        </w:rPr>
        <w:t xml:space="preserve"> They just cannot </w:t>
      </w:r>
      <w:r w:rsidR="009F77B5">
        <w:rPr>
          <w:rFonts w:ascii="Times New Roman" w:hAnsi="Times New Roman" w:cs="Times New Roman"/>
          <w:color w:val="000000" w:themeColor="text1"/>
          <w:sz w:val="24"/>
          <w:szCs w:val="24"/>
          <w:lang w:val="en-US"/>
        </w:rPr>
        <w:t>come close to</w:t>
      </w:r>
      <w:r w:rsidR="004C207C" w:rsidRPr="00F3342D">
        <w:rPr>
          <w:rFonts w:ascii="Times New Roman" w:hAnsi="Times New Roman" w:cs="Times New Roman"/>
          <w:color w:val="000000" w:themeColor="text1"/>
          <w:sz w:val="24"/>
          <w:szCs w:val="24"/>
          <w:lang w:val="en-US"/>
        </w:rPr>
        <w:t xml:space="preserve"> that level of funding.</w:t>
      </w:r>
      <w:r w:rsidR="00E73682" w:rsidRPr="00F3342D">
        <w:rPr>
          <w:rFonts w:ascii="Times New Roman" w:hAnsi="Times New Roman" w:cs="Times New Roman"/>
          <w:color w:val="000000" w:themeColor="text1"/>
          <w:sz w:val="24"/>
          <w:szCs w:val="24"/>
          <w:lang w:val="en-US"/>
        </w:rPr>
        <w:t xml:space="preserve">  Reportedly</w:t>
      </w:r>
      <w:r w:rsidR="009F77B5">
        <w:rPr>
          <w:rFonts w:ascii="Times New Roman" w:hAnsi="Times New Roman" w:cs="Times New Roman"/>
          <w:color w:val="000000" w:themeColor="text1"/>
          <w:sz w:val="24"/>
          <w:szCs w:val="24"/>
          <w:lang w:val="en-US"/>
        </w:rPr>
        <w:t>,</w:t>
      </w:r>
      <w:r w:rsidR="00E73682" w:rsidRPr="00F3342D">
        <w:rPr>
          <w:rFonts w:ascii="Times New Roman" w:hAnsi="Times New Roman" w:cs="Times New Roman"/>
          <w:color w:val="000000" w:themeColor="text1"/>
          <w:sz w:val="24"/>
          <w:szCs w:val="24"/>
          <w:lang w:val="en-US"/>
        </w:rPr>
        <w:t xml:space="preserve"> the mineral purchasing houses use questionable pricing practices</w:t>
      </w:r>
      <w:r w:rsidR="0007369A" w:rsidRPr="00F3342D">
        <w:rPr>
          <w:rFonts w:ascii="Times New Roman" w:hAnsi="Times New Roman" w:cs="Times New Roman"/>
          <w:color w:val="000000" w:themeColor="text1"/>
          <w:sz w:val="24"/>
          <w:szCs w:val="24"/>
          <w:lang w:val="en-US"/>
        </w:rPr>
        <w:t xml:space="preserve"> in Burundi</w:t>
      </w:r>
      <w:r w:rsidR="009F77B5">
        <w:rPr>
          <w:rFonts w:ascii="Times New Roman" w:hAnsi="Times New Roman" w:cs="Times New Roman"/>
          <w:color w:val="000000" w:themeColor="text1"/>
          <w:sz w:val="24"/>
          <w:szCs w:val="24"/>
          <w:lang w:val="en-US"/>
        </w:rPr>
        <w:t xml:space="preserve"> that are</w:t>
      </w:r>
      <w:r w:rsidR="0007369A" w:rsidRPr="00F3342D">
        <w:rPr>
          <w:rFonts w:ascii="Times New Roman" w:hAnsi="Times New Roman" w:cs="Times New Roman"/>
          <w:color w:val="000000" w:themeColor="text1"/>
          <w:sz w:val="24"/>
          <w:szCs w:val="24"/>
          <w:lang w:val="en-US"/>
        </w:rPr>
        <w:t xml:space="preserve"> </w:t>
      </w:r>
      <w:r w:rsidR="00FC470E" w:rsidRPr="00F3342D">
        <w:rPr>
          <w:rFonts w:ascii="Times New Roman" w:hAnsi="Times New Roman" w:cs="Times New Roman"/>
          <w:color w:val="000000" w:themeColor="text1"/>
          <w:sz w:val="24"/>
          <w:szCs w:val="24"/>
          <w:lang w:val="en-US"/>
        </w:rPr>
        <w:t xml:space="preserve">similar to </w:t>
      </w:r>
      <w:r w:rsidR="009F77B5">
        <w:rPr>
          <w:rFonts w:ascii="Times New Roman" w:hAnsi="Times New Roman" w:cs="Times New Roman"/>
          <w:color w:val="000000" w:themeColor="text1"/>
          <w:sz w:val="24"/>
          <w:szCs w:val="24"/>
          <w:lang w:val="en-US"/>
        </w:rPr>
        <w:t>those</w:t>
      </w:r>
      <w:r w:rsidR="00FC470E" w:rsidRPr="00F3342D">
        <w:rPr>
          <w:rFonts w:ascii="Times New Roman" w:hAnsi="Times New Roman" w:cs="Times New Roman"/>
          <w:color w:val="000000" w:themeColor="text1"/>
          <w:sz w:val="24"/>
          <w:szCs w:val="24"/>
          <w:lang w:val="en-US"/>
        </w:rPr>
        <w:t xml:space="preserve"> in Karamoja</w:t>
      </w:r>
      <w:r w:rsidR="009F77B5">
        <w:rPr>
          <w:rFonts w:ascii="Times New Roman" w:hAnsi="Times New Roman" w:cs="Times New Roman"/>
          <w:color w:val="000000" w:themeColor="text1"/>
          <w:sz w:val="24"/>
          <w:szCs w:val="24"/>
          <w:lang w:val="en-US"/>
        </w:rPr>
        <w:t>,</w:t>
      </w:r>
      <w:r w:rsidR="00FC470E" w:rsidRPr="00F3342D">
        <w:rPr>
          <w:rFonts w:ascii="Times New Roman" w:hAnsi="Times New Roman" w:cs="Times New Roman"/>
          <w:color w:val="000000" w:themeColor="text1"/>
          <w:sz w:val="24"/>
          <w:szCs w:val="24"/>
          <w:lang w:val="en-US"/>
        </w:rPr>
        <w:t xml:space="preserve"> Uganda</w:t>
      </w:r>
      <w:r w:rsidR="0007369A" w:rsidRPr="00F3342D">
        <w:rPr>
          <w:rFonts w:ascii="Times New Roman" w:hAnsi="Times New Roman" w:cs="Times New Roman"/>
          <w:color w:val="000000" w:themeColor="text1"/>
          <w:sz w:val="24"/>
          <w:szCs w:val="24"/>
          <w:lang w:val="en-US"/>
        </w:rPr>
        <w:t>. A</w:t>
      </w:r>
      <w:r w:rsidR="002D56DA" w:rsidRPr="00F3342D">
        <w:rPr>
          <w:rFonts w:ascii="Times New Roman" w:hAnsi="Times New Roman" w:cs="Times New Roman"/>
          <w:color w:val="000000" w:themeColor="text1"/>
          <w:sz w:val="24"/>
          <w:szCs w:val="24"/>
          <w:lang w:val="en-US"/>
        </w:rPr>
        <w:t>nd</w:t>
      </w:r>
      <w:r w:rsidR="009F77B5">
        <w:rPr>
          <w:rFonts w:ascii="Times New Roman" w:hAnsi="Times New Roman" w:cs="Times New Roman"/>
          <w:color w:val="000000" w:themeColor="text1"/>
          <w:sz w:val="24"/>
          <w:szCs w:val="24"/>
          <w:lang w:val="en-US"/>
        </w:rPr>
        <w:t xml:space="preserve"> </w:t>
      </w:r>
      <w:r w:rsidR="00E73682" w:rsidRPr="00F3342D">
        <w:rPr>
          <w:rFonts w:ascii="Times New Roman" w:hAnsi="Times New Roman" w:cs="Times New Roman"/>
          <w:color w:val="000000" w:themeColor="text1"/>
          <w:sz w:val="24"/>
          <w:szCs w:val="24"/>
          <w:lang w:val="en-US"/>
        </w:rPr>
        <w:t xml:space="preserve">allegedly </w:t>
      </w:r>
      <w:r w:rsidR="00FC470E" w:rsidRPr="00F3342D">
        <w:rPr>
          <w:rFonts w:ascii="Times New Roman" w:hAnsi="Times New Roman" w:cs="Times New Roman"/>
          <w:color w:val="000000" w:themeColor="text1"/>
          <w:sz w:val="24"/>
          <w:szCs w:val="24"/>
          <w:lang w:val="en-US"/>
        </w:rPr>
        <w:t xml:space="preserve">they do so </w:t>
      </w:r>
      <w:r w:rsidR="002D56DA" w:rsidRPr="00F3342D">
        <w:rPr>
          <w:rFonts w:ascii="Times New Roman" w:hAnsi="Times New Roman" w:cs="Times New Roman"/>
          <w:color w:val="000000" w:themeColor="text1"/>
          <w:sz w:val="24"/>
          <w:szCs w:val="24"/>
          <w:lang w:val="en-US"/>
        </w:rPr>
        <w:t>in connivance with the investor</w:t>
      </w:r>
      <w:r w:rsidR="0007369A" w:rsidRPr="00F3342D">
        <w:rPr>
          <w:rFonts w:ascii="Times New Roman" w:hAnsi="Times New Roman" w:cs="Times New Roman"/>
          <w:color w:val="000000" w:themeColor="text1"/>
          <w:sz w:val="24"/>
          <w:szCs w:val="24"/>
          <w:lang w:val="en-US"/>
        </w:rPr>
        <w:t>s</w:t>
      </w:r>
      <w:r w:rsidR="00E73682" w:rsidRPr="00F3342D">
        <w:rPr>
          <w:rFonts w:ascii="Times New Roman" w:hAnsi="Times New Roman" w:cs="Times New Roman"/>
          <w:color w:val="000000" w:themeColor="text1"/>
          <w:sz w:val="24"/>
          <w:szCs w:val="24"/>
          <w:lang w:val="en-US"/>
        </w:rPr>
        <w:t>-group</w:t>
      </w:r>
      <w:r w:rsidR="009F77B5">
        <w:rPr>
          <w:rFonts w:ascii="Times New Roman" w:hAnsi="Times New Roman" w:cs="Times New Roman"/>
          <w:color w:val="000000" w:themeColor="text1"/>
          <w:sz w:val="24"/>
          <w:szCs w:val="24"/>
          <w:lang w:val="en-US"/>
        </w:rPr>
        <w:t xml:space="preserve"> that are</w:t>
      </w:r>
      <w:r w:rsidR="00E73682" w:rsidRPr="00F3342D">
        <w:rPr>
          <w:rFonts w:ascii="Times New Roman" w:hAnsi="Times New Roman" w:cs="Times New Roman"/>
          <w:color w:val="000000" w:themeColor="text1"/>
          <w:sz w:val="24"/>
          <w:szCs w:val="24"/>
          <w:lang w:val="en-US"/>
        </w:rPr>
        <w:t xml:space="preserve"> members of the cooperatives.  </w:t>
      </w:r>
    </w:p>
    <w:p w:rsidR="00442EEE" w:rsidRPr="00F3342D" w:rsidRDefault="00442EE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4C207C" w:rsidRPr="00F3342D" w:rsidRDefault="002C4A9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b/>
          <w:color w:val="000000" w:themeColor="text1"/>
          <w:sz w:val="24"/>
          <w:szCs w:val="24"/>
          <w:lang w:val="en-US"/>
        </w:rPr>
        <w:t>Ituri</w:t>
      </w:r>
      <w:r w:rsidR="006E2C97">
        <w:rPr>
          <w:rFonts w:ascii="Times New Roman" w:hAnsi="Times New Roman" w:cs="Times New Roman"/>
          <w:b/>
          <w:color w:val="000000" w:themeColor="text1"/>
          <w:sz w:val="24"/>
          <w:szCs w:val="24"/>
          <w:lang w:val="en-US"/>
        </w:rPr>
        <w:t xml:space="preserve"> </w:t>
      </w:r>
      <w:r w:rsidR="00970DFA" w:rsidRPr="00F3342D">
        <w:rPr>
          <w:rFonts w:ascii="Times New Roman" w:hAnsi="Times New Roman" w:cs="Times New Roman"/>
          <w:color w:val="000000" w:themeColor="text1"/>
          <w:sz w:val="24"/>
          <w:szCs w:val="24"/>
          <w:lang w:val="en-US"/>
        </w:rPr>
        <w:t xml:space="preserve">is the exception. </w:t>
      </w:r>
      <w:r w:rsidR="00F51488" w:rsidRPr="00F3342D">
        <w:rPr>
          <w:rFonts w:ascii="Times New Roman" w:hAnsi="Times New Roman" w:cs="Times New Roman"/>
          <w:color w:val="000000" w:themeColor="text1"/>
          <w:sz w:val="24"/>
          <w:szCs w:val="24"/>
          <w:lang w:val="en-US"/>
        </w:rPr>
        <w:t>A</w:t>
      </w:r>
      <w:r w:rsidR="00F80673" w:rsidRPr="00F3342D">
        <w:rPr>
          <w:rFonts w:ascii="Times New Roman" w:hAnsi="Times New Roman" w:cs="Times New Roman"/>
          <w:color w:val="000000" w:themeColor="text1"/>
          <w:sz w:val="24"/>
          <w:szCs w:val="24"/>
          <w:lang w:val="en-US"/>
        </w:rPr>
        <w:t xml:space="preserve">n </w:t>
      </w:r>
      <w:r w:rsidR="000A6934" w:rsidRPr="00F3342D">
        <w:rPr>
          <w:rFonts w:ascii="Times New Roman" w:hAnsi="Times New Roman" w:cs="Times New Roman"/>
          <w:color w:val="000000" w:themeColor="text1"/>
          <w:sz w:val="24"/>
          <w:szCs w:val="24"/>
          <w:lang w:val="en-US"/>
        </w:rPr>
        <w:t xml:space="preserve">active and productive dialogue </w:t>
      </w:r>
      <w:r w:rsidR="00441AB8" w:rsidRPr="00F3342D">
        <w:rPr>
          <w:rFonts w:ascii="Times New Roman" w:hAnsi="Times New Roman" w:cs="Times New Roman"/>
          <w:color w:val="000000" w:themeColor="text1"/>
          <w:sz w:val="24"/>
          <w:szCs w:val="24"/>
          <w:lang w:val="en-US"/>
        </w:rPr>
        <w:t xml:space="preserve">has been </w:t>
      </w:r>
      <w:r w:rsidR="00871D94" w:rsidRPr="00F3342D">
        <w:rPr>
          <w:rFonts w:ascii="Times New Roman" w:hAnsi="Times New Roman" w:cs="Times New Roman"/>
          <w:color w:val="000000" w:themeColor="text1"/>
          <w:sz w:val="24"/>
          <w:szCs w:val="24"/>
          <w:lang w:val="en-US"/>
        </w:rPr>
        <w:t xml:space="preserve">set in motion </w:t>
      </w:r>
      <w:r w:rsidR="000A6934" w:rsidRPr="00F3342D">
        <w:rPr>
          <w:rFonts w:ascii="Times New Roman" w:hAnsi="Times New Roman" w:cs="Times New Roman"/>
          <w:color w:val="000000" w:themeColor="text1"/>
          <w:sz w:val="24"/>
          <w:szCs w:val="24"/>
          <w:lang w:val="en-US"/>
        </w:rPr>
        <w:t xml:space="preserve">between the </w:t>
      </w:r>
      <w:r w:rsidR="00092A96" w:rsidRPr="00F3342D">
        <w:rPr>
          <w:rFonts w:ascii="Times New Roman" w:hAnsi="Times New Roman" w:cs="Times New Roman"/>
          <w:color w:val="000000" w:themeColor="text1"/>
          <w:sz w:val="24"/>
          <w:szCs w:val="24"/>
          <w:lang w:val="en-US"/>
        </w:rPr>
        <w:t xml:space="preserve">land </w:t>
      </w:r>
      <w:r w:rsidR="00010470" w:rsidRPr="00F3342D">
        <w:rPr>
          <w:rFonts w:ascii="Times New Roman" w:hAnsi="Times New Roman" w:cs="Times New Roman"/>
          <w:color w:val="000000" w:themeColor="text1"/>
          <w:sz w:val="24"/>
          <w:szCs w:val="24"/>
          <w:lang w:val="en-US"/>
        </w:rPr>
        <w:t xml:space="preserve">concession </w:t>
      </w:r>
      <w:r w:rsidR="00092A96" w:rsidRPr="00F3342D">
        <w:rPr>
          <w:rFonts w:ascii="Times New Roman" w:hAnsi="Times New Roman" w:cs="Times New Roman"/>
          <w:color w:val="000000" w:themeColor="text1"/>
          <w:sz w:val="24"/>
          <w:szCs w:val="24"/>
          <w:lang w:val="en-US"/>
        </w:rPr>
        <w:t xml:space="preserve">and </w:t>
      </w:r>
      <w:r w:rsidR="000A6934" w:rsidRPr="00F3342D">
        <w:rPr>
          <w:rFonts w:ascii="Times New Roman" w:hAnsi="Times New Roman" w:cs="Times New Roman"/>
          <w:color w:val="000000" w:themeColor="text1"/>
          <w:sz w:val="24"/>
          <w:szCs w:val="24"/>
          <w:lang w:val="en-US"/>
        </w:rPr>
        <w:t>title holders and the local population</w:t>
      </w:r>
      <w:r w:rsidR="006E2C97">
        <w:rPr>
          <w:rFonts w:ascii="Times New Roman" w:hAnsi="Times New Roman" w:cs="Times New Roman"/>
          <w:color w:val="000000" w:themeColor="text1"/>
          <w:sz w:val="24"/>
          <w:szCs w:val="24"/>
          <w:lang w:val="en-US"/>
        </w:rPr>
        <w:t xml:space="preserve"> </w:t>
      </w:r>
      <w:r w:rsidR="00F51488" w:rsidRPr="00F3342D">
        <w:rPr>
          <w:rFonts w:ascii="Times New Roman" w:hAnsi="Times New Roman" w:cs="Times New Roman"/>
          <w:color w:val="000000" w:themeColor="text1"/>
          <w:sz w:val="24"/>
          <w:szCs w:val="24"/>
          <w:lang w:val="en-US"/>
        </w:rPr>
        <w:t>in the two districts covered by the project</w:t>
      </w:r>
      <w:r w:rsidR="00441AB8" w:rsidRPr="00F3342D">
        <w:rPr>
          <w:rFonts w:ascii="Times New Roman" w:hAnsi="Times New Roman" w:cs="Times New Roman"/>
          <w:color w:val="000000" w:themeColor="text1"/>
          <w:sz w:val="24"/>
          <w:szCs w:val="24"/>
          <w:lang w:val="en-US"/>
        </w:rPr>
        <w:t xml:space="preserve">. </w:t>
      </w:r>
      <w:r w:rsidR="004C207C" w:rsidRPr="00F3342D">
        <w:rPr>
          <w:rFonts w:ascii="Times New Roman" w:hAnsi="Times New Roman" w:cs="Times New Roman"/>
          <w:color w:val="000000" w:themeColor="text1"/>
          <w:sz w:val="24"/>
          <w:szCs w:val="24"/>
          <w:lang w:val="en-US"/>
        </w:rPr>
        <w:t xml:space="preserve">The dialogue is </w:t>
      </w:r>
      <w:r w:rsidR="00BD7C88" w:rsidRPr="00F3342D">
        <w:rPr>
          <w:rFonts w:ascii="Times New Roman" w:hAnsi="Times New Roman" w:cs="Times New Roman"/>
          <w:color w:val="000000" w:themeColor="text1"/>
          <w:sz w:val="24"/>
          <w:szCs w:val="24"/>
          <w:lang w:val="en-US"/>
        </w:rPr>
        <w:t>facili</w:t>
      </w:r>
      <w:r w:rsidR="004C207C" w:rsidRPr="00F3342D">
        <w:rPr>
          <w:rFonts w:ascii="Times New Roman" w:hAnsi="Times New Roman" w:cs="Times New Roman"/>
          <w:color w:val="000000" w:themeColor="text1"/>
          <w:sz w:val="24"/>
          <w:szCs w:val="24"/>
          <w:lang w:val="en-US"/>
        </w:rPr>
        <w:t>ta</w:t>
      </w:r>
      <w:r w:rsidR="00BD7C88" w:rsidRPr="00F3342D">
        <w:rPr>
          <w:rFonts w:ascii="Times New Roman" w:hAnsi="Times New Roman" w:cs="Times New Roman"/>
          <w:color w:val="000000" w:themeColor="text1"/>
          <w:sz w:val="24"/>
          <w:szCs w:val="24"/>
          <w:lang w:val="en-US"/>
        </w:rPr>
        <w:t>t</w:t>
      </w:r>
      <w:r w:rsidR="004C207C" w:rsidRPr="00F3342D">
        <w:rPr>
          <w:rFonts w:ascii="Times New Roman" w:hAnsi="Times New Roman" w:cs="Times New Roman"/>
          <w:color w:val="000000" w:themeColor="text1"/>
          <w:sz w:val="24"/>
          <w:szCs w:val="24"/>
          <w:lang w:val="en-US"/>
        </w:rPr>
        <w:t xml:space="preserve">ed </w:t>
      </w:r>
      <w:r w:rsidR="00D06C08" w:rsidRPr="00F3342D">
        <w:rPr>
          <w:rFonts w:ascii="Times New Roman" w:hAnsi="Times New Roman" w:cs="Times New Roman"/>
          <w:color w:val="000000" w:themeColor="text1"/>
          <w:sz w:val="24"/>
          <w:szCs w:val="24"/>
          <w:lang w:val="en-US"/>
        </w:rPr>
        <w:t>and support</w:t>
      </w:r>
      <w:r w:rsidR="004C207C" w:rsidRPr="00F3342D">
        <w:rPr>
          <w:rFonts w:ascii="Times New Roman" w:hAnsi="Times New Roman" w:cs="Times New Roman"/>
          <w:color w:val="000000" w:themeColor="text1"/>
          <w:sz w:val="24"/>
          <w:szCs w:val="24"/>
          <w:lang w:val="en-US"/>
        </w:rPr>
        <w:t>ed</w:t>
      </w:r>
      <w:r w:rsidR="006E2C97">
        <w:rPr>
          <w:rFonts w:ascii="Times New Roman" w:hAnsi="Times New Roman" w:cs="Times New Roman"/>
          <w:color w:val="000000" w:themeColor="text1"/>
          <w:sz w:val="24"/>
          <w:szCs w:val="24"/>
          <w:lang w:val="en-US"/>
        </w:rPr>
        <w:t xml:space="preserve"> </w:t>
      </w:r>
      <w:r w:rsidR="004C207C" w:rsidRPr="00F3342D">
        <w:rPr>
          <w:rFonts w:ascii="Times New Roman" w:hAnsi="Times New Roman" w:cs="Times New Roman"/>
          <w:color w:val="000000" w:themeColor="text1"/>
          <w:sz w:val="24"/>
          <w:szCs w:val="24"/>
          <w:lang w:val="en-US"/>
        </w:rPr>
        <w:t xml:space="preserve">by local offices of </w:t>
      </w:r>
      <w:r w:rsidR="00D83588" w:rsidRPr="00F3342D">
        <w:rPr>
          <w:rFonts w:ascii="Times New Roman" w:hAnsi="Times New Roman" w:cs="Times New Roman"/>
          <w:color w:val="000000" w:themeColor="text1"/>
          <w:sz w:val="24"/>
          <w:szCs w:val="24"/>
          <w:lang w:val="en-US"/>
        </w:rPr>
        <w:t xml:space="preserve">national government departments, </w:t>
      </w:r>
      <w:r w:rsidR="00BD7C88" w:rsidRPr="00F3342D">
        <w:rPr>
          <w:rFonts w:ascii="Times New Roman" w:hAnsi="Times New Roman" w:cs="Times New Roman"/>
          <w:color w:val="000000" w:themeColor="text1"/>
          <w:sz w:val="24"/>
          <w:szCs w:val="24"/>
          <w:lang w:val="en-US"/>
        </w:rPr>
        <w:t>local government</w:t>
      </w:r>
      <w:r w:rsidR="00D06C08" w:rsidRPr="00F3342D">
        <w:rPr>
          <w:rFonts w:ascii="Times New Roman" w:hAnsi="Times New Roman" w:cs="Times New Roman"/>
          <w:color w:val="000000" w:themeColor="text1"/>
          <w:sz w:val="24"/>
          <w:szCs w:val="24"/>
          <w:lang w:val="en-US"/>
        </w:rPr>
        <w:t>,</w:t>
      </w:r>
      <w:r w:rsidR="00BD7C88" w:rsidRPr="00F3342D">
        <w:rPr>
          <w:rFonts w:ascii="Times New Roman" w:hAnsi="Times New Roman" w:cs="Times New Roman"/>
          <w:color w:val="000000" w:themeColor="text1"/>
          <w:sz w:val="24"/>
          <w:szCs w:val="24"/>
          <w:lang w:val="en-US"/>
        </w:rPr>
        <w:t xml:space="preserve"> local authorities</w:t>
      </w:r>
      <w:r w:rsidR="00D06C08" w:rsidRPr="00F3342D">
        <w:rPr>
          <w:rFonts w:ascii="Times New Roman" w:hAnsi="Times New Roman" w:cs="Times New Roman"/>
          <w:color w:val="000000" w:themeColor="text1"/>
          <w:sz w:val="24"/>
          <w:szCs w:val="24"/>
          <w:lang w:val="en-US"/>
        </w:rPr>
        <w:t xml:space="preserve">, CSOs </w:t>
      </w:r>
      <w:r w:rsidR="00BD7C88" w:rsidRPr="00F3342D">
        <w:rPr>
          <w:rFonts w:ascii="Times New Roman" w:hAnsi="Times New Roman" w:cs="Times New Roman"/>
          <w:color w:val="000000" w:themeColor="text1"/>
          <w:sz w:val="24"/>
          <w:szCs w:val="24"/>
          <w:lang w:val="en-US"/>
        </w:rPr>
        <w:t xml:space="preserve">and </w:t>
      </w:r>
      <w:r w:rsidR="00D06C08" w:rsidRPr="00F3342D">
        <w:rPr>
          <w:rFonts w:ascii="Times New Roman" w:hAnsi="Times New Roman" w:cs="Times New Roman"/>
          <w:color w:val="000000" w:themeColor="text1"/>
          <w:sz w:val="24"/>
          <w:szCs w:val="24"/>
          <w:lang w:val="en-US"/>
        </w:rPr>
        <w:t xml:space="preserve">other </w:t>
      </w:r>
      <w:r w:rsidR="00BD7C88" w:rsidRPr="00F3342D">
        <w:rPr>
          <w:rFonts w:ascii="Times New Roman" w:hAnsi="Times New Roman" w:cs="Times New Roman"/>
          <w:color w:val="000000" w:themeColor="text1"/>
          <w:sz w:val="24"/>
          <w:szCs w:val="24"/>
          <w:lang w:val="en-US"/>
        </w:rPr>
        <w:t>groups</w:t>
      </w:r>
      <w:r w:rsidR="000A6934" w:rsidRPr="00F3342D">
        <w:rPr>
          <w:rFonts w:ascii="Times New Roman" w:hAnsi="Times New Roman" w:cs="Times New Roman"/>
          <w:color w:val="000000" w:themeColor="text1"/>
          <w:sz w:val="24"/>
          <w:szCs w:val="24"/>
          <w:lang w:val="en-US"/>
        </w:rPr>
        <w:t xml:space="preserve">.  </w:t>
      </w:r>
      <w:r w:rsidR="00010F6C" w:rsidRPr="00F3342D">
        <w:rPr>
          <w:rFonts w:ascii="Times New Roman" w:hAnsi="Times New Roman" w:cs="Times New Roman"/>
          <w:color w:val="000000" w:themeColor="text1"/>
          <w:sz w:val="24"/>
          <w:szCs w:val="24"/>
          <w:lang w:val="en-US"/>
        </w:rPr>
        <w:t xml:space="preserve">The project has conducted studies on the broad range </w:t>
      </w:r>
      <w:r w:rsidR="004C207C" w:rsidRPr="00F3342D">
        <w:rPr>
          <w:rFonts w:ascii="Times New Roman" w:hAnsi="Times New Roman" w:cs="Times New Roman"/>
          <w:color w:val="000000" w:themeColor="text1"/>
          <w:sz w:val="24"/>
          <w:szCs w:val="24"/>
          <w:lang w:val="en-US"/>
        </w:rPr>
        <w:t xml:space="preserve">of </w:t>
      </w:r>
      <w:r w:rsidR="00010F6C" w:rsidRPr="00F3342D">
        <w:rPr>
          <w:rFonts w:ascii="Times New Roman" w:hAnsi="Times New Roman" w:cs="Times New Roman"/>
          <w:color w:val="000000" w:themeColor="text1"/>
          <w:sz w:val="24"/>
          <w:szCs w:val="24"/>
          <w:lang w:val="en-US"/>
        </w:rPr>
        <w:t>issues underlying the conflict in Ituri</w:t>
      </w:r>
      <w:r w:rsidR="00441AB8" w:rsidRPr="00F3342D">
        <w:rPr>
          <w:rFonts w:ascii="Times New Roman" w:hAnsi="Times New Roman" w:cs="Times New Roman"/>
          <w:color w:val="000000" w:themeColor="text1"/>
          <w:sz w:val="24"/>
          <w:szCs w:val="24"/>
          <w:lang w:val="en-US"/>
        </w:rPr>
        <w:t xml:space="preserve"> including gender issues</w:t>
      </w:r>
      <w:r w:rsidR="00010F6C" w:rsidRPr="00F3342D">
        <w:rPr>
          <w:rFonts w:ascii="Times New Roman" w:hAnsi="Times New Roman" w:cs="Times New Roman"/>
          <w:color w:val="000000" w:themeColor="text1"/>
          <w:sz w:val="24"/>
          <w:szCs w:val="24"/>
          <w:lang w:val="en-US"/>
        </w:rPr>
        <w:t xml:space="preserve">, it has developed an extensive database on land concessions, it has </w:t>
      </w:r>
      <w:r w:rsidR="001568BD" w:rsidRPr="00F3342D">
        <w:rPr>
          <w:rFonts w:ascii="Times New Roman" w:hAnsi="Times New Roman" w:cs="Times New Roman"/>
          <w:color w:val="000000" w:themeColor="text1"/>
          <w:sz w:val="24"/>
          <w:szCs w:val="24"/>
          <w:lang w:val="en-US"/>
        </w:rPr>
        <w:t>facilitated the establishment</w:t>
      </w:r>
      <w:r w:rsidR="006E2C97">
        <w:rPr>
          <w:rFonts w:ascii="Times New Roman" w:hAnsi="Times New Roman" w:cs="Times New Roman"/>
          <w:color w:val="000000" w:themeColor="text1"/>
          <w:sz w:val="24"/>
          <w:szCs w:val="24"/>
          <w:lang w:val="en-US"/>
        </w:rPr>
        <w:t xml:space="preserve"> </w:t>
      </w:r>
      <w:r w:rsidR="001568BD" w:rsidRPr="00F3342D">
        <w:rPr>
          <w:rFonts w:ascii="Times New Roman" w:hAnsi="Times New Roman" w:cs="Times New Roman"/>
          <w:color w:val="000000" w:themeColor="text1"/>
          <w:sz w:val="24"/>
          <w:szCs w:val="24"/>
          <w:lang w:val="en-US"/>
        </w:rPr>
        <w:t xml:space="preserve">of </w:t>
      </w:r>
      <w:r w:rsidR="00010F6C" w:rsidRPr="00F3342D">
        <w:rPr>
          <w:rFonts w:ascii="Times New Roman" w:hAnsi="Times New Roman" w:cs="Times New Roman"/>
          <w:color w:val="000000" w:themeColor="text1"/>
          <w:sz w:val="24"/>
          <w:szCs w:val="24"/>
          <w:lang w:val="en-US"/>
        </w:rPr>
        <w:t>committee</w:t>
      </w:r>
      <w:r w:rsidR="001568BD" w:rsidRPr="00F3342D">
        <w:rPr>
          <w:rFonts w:ascii="Times New Roman" w:hAnsi="Times New Roman" w:cs="Times New Roman"/>
          <w:color w:val="000000" w:themeColor="text1"/>
          <w:sz w:val="24"/>
          <w:szCs w:val="24"/>
          <w:lang w:val="en-US"/>
        </w:rPr>
        <w:t>s</w:t>
      </w:r>
      <w:r w:rsidR="00010F6C" w:rsidRPr="00F3342D">
        <w:rPr>
          <w:rFonts w:ascii="Times New Roman" w:hAnsi="Times New Roman" w:cs="Times New Roman"/>
          <w:color w:val="000000" w:themeColor="text1"/>
          <w:sz w:val="24"/>
          <w:szCs w:val="24"/>
          <w:lang w:val="en-US"/>
        </w:rPr>
        <w:t xml:space="preserve"> that bring together the members of </w:t>
      </w:r>
      <w:r w:rsidR="006E2C97">
        <w:rPr>
          <w:rFonts w:ascii="Times New Roman" w:hAnsi="Times New Roman" w:cs="Times New Roman"/>
          <w:color w:val="000000" w:themeColor="text1"/>
          <w:sz w:val="24"/>
          <w:szCs w:val="24"/>
          <w:lang w:val="en-US"/>
        </w:rPr>
        <w:t>various</w:t>
      </w:r>
      <w:r w:rsidR="00010F6C" w:rsidRPr="00F3342D">
        <w:rPr>
          <w:rFonts w:ascii="Times New Roman" w:hAnsi="Times New Roman" w:cs="Times New Roman"/>
          <w:color w:val="000000" w:themeColor="text1"/>
          <w:sz w:val="24"/>
          <w:szCs w:val="24"/>
          <w:lang w:val="en-US"/>
        </w:rPr>
        <w:t xml:space="preserve"> groups involved in the conflict, and </w:t>
      </w:r>
      <w:r w:rsidR="004C207C" w:rsidRPr="00F3342D">
        <w:rPr>
          <w:rFonts w:ascii="Times New Roman" w:hAnsi="Times New Roman" w:cs="Times New Roman"/>
          <w:color w:val="000000" w:themeColor="text1"/>
          <w:sz w:val="24"/>
          <w:szCs w:val="24"/>
          <w:lang w:val="en-US"/>
        </w:rPr>
        <w:t xml:space="preserve">the </w:t>
      </w:r>
      <w:r w:rsidR="00010F6C" w:rsidRPr="00F3342D">
        <w:rPr>
          <w:rFonts w:ascii="Times New Roman" w:hAnsi="Times New Roman" w:cs="Times New Roman"/>
          <w:color w:val="000000" w:themeColor="text1"/>
          <w:sz w:val="24"/>
          <w:szCs w:val="24"/>
          <w:lang w:val="en-US"/>
        </w:rPr>
        <w:t xml:space="preserve">broader platform where all the groups meet to discuss the issues on a </w:t>
      </w:r>
      <w:r w:rsidR="001568BD" w:rsidRPr="00F3342D">
        <w:rPr>
          <w:rFonts w:ascii="Times New Roman" w:hAnsi="Times New Roman" w:cs="Times New Roman"/>
          <w:color w:val="000000" w:themeColor="text1"/>
          <w:sz w:val="24"/>
          <w:szCs w:val="24"/>
          <w:lang w:val="en-US"/>
        </w:rPr>
        <w:t xml:space="preserve">more or less </w:t>
      </w:r>
      <w:r w:rsidR="00010F6C" w:rsidRPr="00F3342D">
        <w:rPr>
          <w:rFonts w:ascii="Times New Roman" w:hAnsi="Times New Roman" w:cs="Times New Roman"/>
          <w:color w:val="000000" w:themeColor="text1"/>
          <w:sz w:val="24"/>
          <w:szCs w:val="24"/>
          <w:lang w:val="en-US"/>
        </w:rPr>
        <w:t>regular basis.  An important recent development is the establishment by the concession holders of a group of their own</w:t>
      </w:r>
      <w:r w:rsidR="00FB532F" w:rsidRPr="00F3342D">
        <w:rPr>
          <w:rFonts w:ascii="Times New Roman" w:hAnsi="Times New Roman" w:cs="Times New Roman"/>
          <w:color w:val="000000" w:themeColor="text1"/>
          <w:sz w:val="24"/>
          <w:szCs w:val="24"/>
          <w:lang w:val="en-US"/>
        </w:rPr>
        <w:t xml:space="preserve"> (private owners)</w:t>
      </w:r>
      <w:r w:rsidR="00010F6C" w:rsidRPr="00F3342D">
        <w:rPr>
          <w:rFonts w:ascii="Times New Roman" w:hAnsi="Times New Roman" w:cs="Times New Roman"/>
          <w:color w:val="000000" w:themeColor="text1"/>
          <w:sz w:val="24"/>
          <w:szCs w:val="24"/>
          <w:lang w:val="en-US"/>
        </w:rPr>
        <w:t xml:space="preserve">, </w:t>
      </w:r>
      <w:r w:rsidR="007E0523" w:rsidRPr="00F3342D">
        <w:rPr>
          <w:rFonts w:ascii="Times New Roman" w:hAnsi="Times New Roman" w:cs="Times New Roman"/>
          <w:color w:val="000000" w:themeColor="text1"/>
          <w:sz w:val="24"/>
          <w:szCs w:val="24"/>
          <w:lang w:val="en-US"/>
        </w:rPr>
        <w:t xml:space="preserve">that enables them </w:t>
      </w:r>
      <w:r w:rsidR="00010F6C" w:rsidRPr="00F3342D">
        <w:rPr>
          <w:rFonts w:ascii="Times New Roman" w:hAnsi="Times New Roman" w:cs="Times New Roman"/>
          <w:color w:val="000000" w:themeColor="text1"/>
          <w:sz w:val="24"/>
          <w:szCs w:val="24"/>
          <w:lang w:val="en-US"/>
        </w:rPr>
        <w:t xml:space="preserve">to develop a consensus among </w:t>
      </w:r>
      <w:r w:rsidR="007E0523" w:rsidRPr="00F3342D">
        <w:rPr>
          <w:rFonts w:ascii="Times New Roman" w:hAnsi="Times New Roman" w:cs="Times New Roman"/>
          <w:color w:val="000000" w:themeColor="text1"/>
          <w:sz w:val="24"/>
          <w:szCs w:val="24"/>
          <w:lang w:val="en-US"/>
        </w:rPr>
        <w:t xml:space="preserve">themselves before </w:t>
      </w:r>
      <w:r w:rsidR="001568BD" w:rsidRPr="00F3342D">
        <w:rPr>
          <w:rFonts w:ascii="Times New Roman" w:hAnsi="Times New Roman" w:cs="Times New Roman"/>
          <w:color w:val="000000" w:themeColor="text1"/>
          <w:sz w:val="24"/>
          <w:szCs w:val="24"/>
          <w:lang w:val="en-US"/>
        </w:rPr>
        <w:t xml:space="preserve">entering into </w:t>
      </w:r>
      <w:r w:rsidR="00010F6C" w:rsidRPr="00F3342D">
        <w:rPr>
          <w:rFonts w:ascii="Times New Roman" w:hAnsi="Times New Roman" w:cs="Times New Roman"/>
          <w:color w:val="000000" w:themeColor="text1"/>
          <w:sz w:val="24"/>
          <w:szCs w:val="24"/>
          <w:lang w:val="en-US"/>
        </w:rPr>
        <w:t xml:space="preserve">negotiations </w:t>
      </w:r>
      <w:r w:rsidR="001568BD" w:rsidRPr="00F3342D">
        <w:rPr>
          <w:rFonts w:ascii="Times New Roman" w:hAnsi="Times New Roman" w:cs="Times New Roman"/>
          <w:color w:val="000000" w:themeColor="text1"/>
          <w:sz w:val="24"/>
          <w:szCs w:val="24"/>
          <w:lang w:val="en-US"/>
        </w:rPr>
        <w:t>conducted i</w:t>
      </w:r>
      <w:r w:rsidR="007E0523" w:rsidRPr="00F3342D">
        <w:rPr>
          <w:rFonts w:ascii="Times New Roman" w:hAnsi="Times New Roman" w:cs="Times New Roman"/>
          <w:color w:val="000000" w:themeColor="text1"/>
          <w:sz w:val="24"/>
          <w:szCs w:val="24"/>
          <w:lang w:val="en-US"/>
        </w:rPr>
        <w:t xml:space="preserve">n the broader mediation platform.  </w:t>
      </w:r>
      <w:r w:rsidR="002C5A9D" w:rsidRPr="00F3342D">
        <w:rPr>
          <w:rFonts w:ascii="Times New Roman" w:hAnsi="Times New Roman" w:cs="Times New Roman"/>
          <w:color w:val="000000" w:themeColor="text1"/>
          <w:sz w:val="24"/>
          <w:szCs w:val="24"/>
          <w:lang w:val="en-US"/>
        </w:rPr>
        <w:t>T</w:t>
      </w:r>
      <w:r w:rsidR="008B2A76" w:rsidRPr="00F3342D">
        <w:rPr>
          <w:rFonts w:ascii="Times New Roman" w:hAnsi="Times New Roman" w:cs="Times New Roman"/>
          <w:color w:val="000000" w:themeColor="text1"/>
          <w:sz w:val="24"/>
          <w:szCs w:val="24"/>
          <w:lang w:val="en-US"/>
        </w:rPr>
        <w:t xml:space="preserve">he </w:t>
      </w:r>
      <w:r w:rsidR="00D11BD4" w:rsidRPr="00F3342D">
        <w:rPr>
          <w:rFonts w:ascii="Times New Roman" w:hAnsi="Times New Roman" w:cs="Times New Roman"/>
          <w:color w:val="000000" w:themeColor="text1"/>
          <w:sz w:val="24"/>
          <w:szCs w:val="24"/>
          <w:lang w:val="en-US"/>
        </w:rPr>
        <w:t xml:space="preserve">credit </w:t>
      </w:r>
      <w:r w:rsidR="002C5A9D" w:rsidRPr="00F3342D">
        <w:rPr>
          <w:rFonts w:ascii="Times New Roman" w:hAnsi="Times New Roman" w:cs="Times New Roman"/>
          <w:color w:val="000000" w:themeColor="text1"/>
          <w:sz w:val="24"/>
          <w:szCs w:val="24"/>
          <w:lang w:val="en-US"/>
        </w:rPr>
        <w:t xml:space="preserve">for this </w:t>
      </w:r>
      <w:r w:rsidR="00BD7C88" w:rsidRPr="00F3342D">
        <w:rPr>
          <w:rFonts w:ascii="Times New Roman" w:hAnsi="Times New Roman" w:cs="Times New Roman"/>
          <w:color w:val="000000" w:themeColor="text1"/>
          <w:sz w:val="24"/>
          <w:szCs w:val="24"/>
          <w:lang w:val="en-US"/>
        </w:rPr>
        <w:t xml:space="preserve">progress </w:t>
      </w:r>
      <w:r w:rsidR="00462605" w:rsidRPr="00F3342D">
        <w:rPr>
          <w:rFonts w:ascii="Times New Roman" w:hAnsi="Times New Roman" w:cs="Times New Roman"/>
          <w:color w:val="000000" w:themeColor="text1"/>
          <w:sz w:val="24"/>
          <w:szCs w:val="24"/>
          <w:lang w:val="en-US"/>
        </w:rPr>
        <w:t xml:space="preserve">goes </w:t>
      </w:r>
      <w:r w:rsidR="00092A96" w:rsidRPr="00F3342D">
        <w:rPr>
          <w:rFonts w:ascii="Times New Roman" w:hAnsi="Times New Roman" w:cs="Times New Roman"/>
          <w:color w:val="000000" w:themeColor="text1"/>
          <w:sz w:val="24"/>
          <w:szCs w:val="24"/>
          <w:lang w:val="en-US"/>
        </w:rPr>
        <w:t xml:space="preserve">in </w:t>
      </w:r>
      <w:r w:rsidR="004C207C" w:rsidRPr="00F3342D">
        <w:rPr>
          <w:rFonts w:ascii="Times New Roman" w:hAnsi="Times New Roman" w:cs="Times New Roman"/>
          <w:color w:val="000000" w:themeColor="text1"/>
          <w:sz w:val="24"/>
          <w:szCs w:val="24"/>
          <w:lang w:val="en-US"/>
        </w:rPr>
        <w:t xml:space="preserve">good measure </w:t>
      </w:r>
      <w:r w:rsidR="00D11BD4" w:rsidRPr="00F3342D">
        <w:rPr>
          <w:rFonts w:ascii="Times New Roman" w:hAnsi="Times New Roman" w:cs="Times New Roman"/>
          <w:color w:val="000000" w:themeColor="text1"/>
          <w:sz w:val="24"/>
          <w:szCs w:val="24"/>
          <w:lang w:val="en-US"/>
        </w:rPr>
        <w:t xml:space="preserve">to </w:t>
      </w:r>
      <w:r w:rsidR="00B82774" w:rsidRPr="00F3342D">
        <w:rPr>
          <w:rFonts w:ascii="Times New Roman" w:hAnsi="Times New Roman" w:cs="Times New Roman"/>
          <w:color w:val="000000" w:themeColor="text1"/>
          <w:sz w:val="24"/>
          <w:szCs w:val="24"/>
          <w:lang w:val="en-US"/>
        </w:rPr>
        <w:t xml:space="preserve">the </w:t>
      </w:r>
      <w:r w:rsidR="00432E03" w:rsidRPr="00F3342D">
        <w:rPr>
          <w:rFonts w:ascii="Times New Roman" w:hAnsi="Times New Roman" w:cs="Times New Roman"/>
          <w:color w:val="000000" w:themeColor="text1"/>
          <w:sz w:val="24"/>
          <w:szCs w:val="24"/>
          <w:lang w:val="en-US"/>
        </w:rPr>
        <w:t xml:space="preserve">years </w:t>
      </w:r>
      <w:r w:rsidR="00EB4018" w:rsidRPr="00F3342D">
        <w:rPr>
          <w:rFonts w:ascii="Times New Roman" w:hAnsi="Times New Roman" w:cs="Times New Roman"/>
          <w:color w:val="000000" w:themeColor="text1"/>
          <w:sz w:val="24"/>
          <w:szCs w:val="24"/>
          <w:lang w:val="en-US"/>
        </w:rPr>
        <w:t xml:space="preserve">of </w:t>
      </w:r>
      <w:r w:rsidR="00EB4018">
        <w:rPr>
          <w:rFonts w:ascii="Times New Roman" w:hAnsi="Times New Roman" w:cs="Times New Roman"/>
          <w:color w:val="000000" w:themeColor="text1"/>
          <w:sz w:val="24"/>
          <w:szCs w:val="24"/>
          <w:lang w:val="en-US"/>
        </w:rPr>
        <w:t>previous</w:t>
      </w:r>
      <w:r w:rsidR="007E0523" w:rsidRPr="00F3342D">
        <w:rPr>
          <w:rFonts w:ascii="Times New Roman" w:hAnsi="Times New Roman" w:cs="Times New Roman"/>
          <w:color w:val="000000" w:themeColor="text1"/>
          <w:sz w:val="24"/>
          <w:szCs w:val="24"/>
          <w:lang w:val="en-US"/>
        </w:rPr>
        <w:t xml:space="preserve"> </w:t>
      </w:r>
      <w:r w:rsidR="00432E03" w:rsidRPr="00F3342D">
        <w:rPr>
          <w:rFonts w:ascii="Times New Roman" w:hAnsi="Times New Roman" w:cs="Times New Roman"/>
          <w:color w:val="000000" w:themeColor="text1"/>
          <w:sz w:val="24"/>
          <w:szCs w:val="24"/>
          <w:lang w:val="en-US"/>
        </w:rPr>
        <w:t xml:space="preserve">work </w:t>
      </w:r>
      <w:r w:rsidR="00462605" w:rsidRPr="00F3342D">
        <w:rPr>
          <w:rFonts w:ascii="Times New Roman" w:hAnsi="Times New Roman" w:cs="Times New Roman"/>
          <w:color w:val="000000" w:themeColor="text1"/>
          <w:sz w:val="24"/>
          <w:szCs w:val="24"/>
          <w:lang w:val="en-US"/>
        </w:rPr>
        <w:t xml:space="preserve">done </w:t>
      </w:r>
      <w:r w:rsidR="00092A96" w:rsidRPr="00F3342D">
        <w:rPr>
          <w:rFonts w:ascii="Times New Roman" w:hAnsi="Times New Roman" w:cs="Times New Roman"/>
          <w:color w:val="000000" w:themeColor="text1"/>
          <w:sz w:val="24"/>
          <w:szCs w:val="24"/>
          <w:lang w:val="en-US"/>
        </w:rPr>
        <w:t>and</w:t>
      </w:r>
      <w:r w:rsidR="00F51488" w:rsidRPr="00F3342D">
        <w:rPr>
          <w:rFonts w:ascii="Times New Roman" w:hAnsi="Times New Roman" w:cs="Times New Roman"/>
          <w:color w:val="000000" w:themeColor="text1"/>
          <w:sz w:val="24"/>
          <w:szCs w:val="24"/>
          <w:lang w:val="en-US"/>
        </w:rPr>
        <w:t xml:space="preserve"> the </w:t>
      </w:r>
      <w:r w:rsidR="00092A96" w:rsidRPr="00F3342D">
        <w:rPr>
          <w:rFonts w:ascii="Times New Roman" w:hAnsi="Times New Roman" w:cs="Times New Roman"/>
          <w:color w:val="000000" w:themeColor="text1"/>
          <w:sz w:val="24"/>
          <w:szCs w:val="24"/>
          <w:lang w:val="en-US"/>
        </w:rPr>
        <w:t xml:space="preserve">expertise developed </w:t>
      </w:r>
      <w:r w:rsidR="00462605" w:rsidRPr="00F3342D">
        <w:rPr>
          <w:rFonts w:ascii="Times New Roman" w:hAnsi="Times New Roman" w:cs="Times New Roman"/>
          <w:color w:val="000000" w:themeColor="text1"/>
          <w:sz w:val="24"/>
          <w:szCs w:val="24"/>
          <w:lang w:val="en-US"/>
        </w:rPr>
        <w:t xml:space="preserve">under </w:t>
      </w:r>
      <w:r w:rsidR="00432E03" w:rsidRPr="00F3342D">
        <w:rPr>
          <w:rFonts w:ascii="Times New Roman" w:hAnsi="Times New Roman" w:cs="Times New Roman"/>
          <w:color w:val="000000" w:themeColor="text1"/>
          <w:sz w:val="24"/>
          <w:szCs w:val="24"/>
          <w:lang w:val="en-US"/>
        </w:rPr>
        <w:t>the UN Habitat led project</w:t>
      </w:r>
      <w:r w:rsidR="007E0523" w:rsidRPr="00F3342D">
        <w:rPr>
          <w:rFonts w:ascii="Times New Roman" w:hAnsi="Times New Roman" w:cs="Times New Roman"/>
          <w:color w:val="000000" w:themeColor="text1"/>
          <w:sz w:val="24"/>
          <w:szCs w:val="24"/>
          <w:lang w:val="en-US"/>
        </w:rPr>
        <w:t xml:space="preserve">, which preceded </w:t>
      </w:r>
      <w:r w:rsidR="00B82774" w:rsidRPr="00F3342D">
        <w:rPr>
          <w:rFonts w:ascii="Times New Roman" w:hAnsi="Times New Roman" w:cs="Times New Roman"/>
          <w:color w:val="000000" w:themeColor="text1"/>
          <w:sz w:val="24"/>
          <w:szCs w:val="24"/>
          <w:lang w:val="en-US"/>
        </w:rPr>
        <w:t>t</w:t>
      </w:r>
      <w:r w:rsidR="00432E03" w:rsidRPr="00F3342D">
        <w:rPr>
          <w:rFonts w:ascii="Times New Roman" w:hAnsi="Times New Roman" w:cs="Times New Roman"/>
          <w:color w:val="000000" w:themeColor="text1"/>
          <w:sz w:val="24"/>
          <w:szCs w:val="24"/>
          <w:lang w:val="en-US"/>
        </w:rPr>
        <w:t>he EU-UN partnership project</w:t>
      </w:r>
      <w:r w:rsidR="001568BD" w:rsidRPr="00F3342D">
        <w:rPr>
          <w:rFonts w:ascii="Times New Roman" w:hAnsi="Times New Roman" w:cs="Times New Roman"/>
          <w:color w:val="000000" w:themeColor="text1"/>
          <w:sz w:val="24"/>
          <w:szCs w:val="24"/>
          <w:lang w:val="en-US"/>
        </w:rPr>
        <w:t xml:space="preserve">. </w:t>
      </w:r>
      <w:r w:rsidR="002D56DA" w:rsidRPr="00F3342D">
        <w:rPr>
          <w:rFonts w:ascii="Times New Roman" w:hAnsi="Times New Roman" w:cs="Times New Roman"/>
          <w:color w:val="000000" w:themeColor="text1"/>
          <w:sz w:val="24"/>
          <w:szCs w:val="24"/>
          <w:lang w:val="en-US"/>
        </w:rPr>
        <w:t xml:space="preserve"> All the same, i</w:t>
      </w:r>
      <w:r w:rsidR="00010F6C" w:rsidRPr="00F3342D">
        <w:rPr>
          <w:rFonts w:ascii="Times New Roman" w:hAnsi="Times New Roman" w:cs="Times New Roman"/>
          <w:color w:val="000000" w:themeColor="text1"/>
          <w:sz w:val="24"/>
          <w:szCs w:val="24"/>
          <w:lang w:val="en-US"/>
        </w:rPr>
        <w:t xml:space="preserve">t </w:t>
      </w:r>
      <w:r w:rsidR="001568BD" w:rsidRPr="00F3342D">
        <w:rPr>
          <w:rFonts w:ascii="Times New Roman" w:hAnsi="Times New Roman" w:cs="Times New Roman"/>
          <w:color w:val="000000" w:themeColor="text1"/>
          <w:sz w:val="24"/>
          <w:szCs w:val="24"/>
          <w:lang w:val="en-US"/>
        </w:rPr>
        <w:t xml:space="preserve">is a </w:t>
      </w:r>
      <w:r w:rsidR="00010F6C" w:rsidRPr="00F3342D">
        <w:rPr>
          <w:rFonts w:ascii="Times New Roman" w:hAnsi="Times New Roman" w:cs="Times New Roman"/>
          <w:color w:val="000000" w:themeColor="text1"/>
          <w:sz w:val="24"/>
          <w:szCs w:val="24"/>
          <w:lang w:val="en-US"/>
        </w:rPr>
        <w:t xml:space="preserve">substantial </w:t>
      </w:r>
      <w:r w:rsidR="001568BD" w:rsidRPr="00F3342D">
        <w:rPr>
          <w:rFonts w:ascii="Times New Roman" w:hAnsi="Times New Roman" w:cs="Times New Roman"/>
          <w:color w:val="000000" w:themeColor="text1"/>
          <w:sz w:val="24"/>
          <w:szCs w:val="24"/>
          <w:lang w:val="en-US"/>
        </w:rPr>
        <w:t xml:space="preserve">achievement </w:t>
      </w:r>
      <w:r w:rsidR="002D56DA" w:rsidRPr="00F3342D">
        <w:rPr>
          <w:rFonts w:ascii="Times New Roman" w:hAnsi="Times New Roman" w:cs="Times New Roman"/>
          <w:color w:val="000000" w:themeColor="text1"/>
          <w:sz w:val="24"/>
          <w:szCs w:val="24"/>
          <w:lang w:val="en-US"/>
        </w:rPr>
        <w:t>for</w:t>
      </w:r>
      <w:r w:rsidR="001568BD" w:rsidRPr="00F3342D">
        <w:rPr>
          <w:rFonts w:ascii="Times New Roman" w:hAnsi="Times New Roman" w:cs="Times New Roman"/>
          <w:color w:val="000000" w:themeColor="text1"/>
          <w:sz w:val="24"/>
          <w:szCs w:val="24"/>
          <w:lang w:val="en-US"/>
        </w:rPr>
        <w:t xml:space="preserve"> the EU-UN partnership</w:t>
      </w:r>
      <w:r w:rsidR="007E0523" w:rsidRPr="00F3342D">
        <w:rPr>
          <w:rFonts w:ascii="Times New Roman" w:hAnsi="Times New Roman" w:cs="Times New Roman"/>
          <w:color w:val="000000" w:themeColor="text1"/>
          <w:sz w:val="24"/>
          <w:szCs w:val="24"/>
          <w:lang w:val="en-US"/>
        </w:rPr>
        <w:t xml:space="preserve">. </w:t>
      </w:r>
    </w:p>
    <w:p w:rsidR="004C207C" w:rsidRPr="00F3342D" w:rsidRDefault="004C207C"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C5A9D" w:rsidRPr="00F3342D" w:rsidRDefault="0010017A"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w:t>
      </w:r>
      <w:r w:rsidR="00D11BD4" w:rsidRPr="00F3342D">
        <w:rPr>
          <w:rFonts w:ascii="Times New Roman" w:hAnsi="Times New Roman" w:cs="Times New Roman"/>
          <w:color w:val="000000" w:themeColor="text1"/>
          <w:sz w:val="24"/>
          <w:szCs w:val="24"/>
          <w:lang w:val="en-US"/>
        </w:rPr>
        <w:t>h</w:t>
      </w:r>
      <w:r w:rsidR="001568BD" w:rsidRPr="00F3342D">
        <w:rPr>
          <w:rFonts w:ascii="Times New Roman" w:hAnsi="Times New Roman" w:cs="Times New Roman"/>
          <w:color w:val="000000" w:themeColor="text1"/>
          <w:sz w:val="24"/>
          <w:szCs w:val="24"/>
          <w:lang w:val="en-US"/>
        </w:rPr>
        <w:t xml:space="preserve">e Ituri experience </w:t>
      </w:r>
      <w:r w:rsidR="00F51488" w:rsidRPr="00F3342D">
        <w:rPr>
          <w:rFonts w:ascii="Times New Roman" w:hAnsi="Times New Roman" w:cs="Times New Roman"/>
          <w:color w:val="000000" w:themeColor="text1"/>
          <w:sz w:val="24"/>
          <w:szCs w:val="24"/>
          <w:lang w:val="en-US"/>
        </w:rPr>
        <w:t xml:space="preserve">bears out </w:t>
      </w:r>
      <w:r w:rsidRPr="00F3342D">
        <w:rPr>
          <w:rFonts w:ascii="Times New Roman" w:hAnsi="Times New Roman" w:cs="Times New Roman"/>
          <w:color w:val="000000" w:themeColor="text1"/>
          <w:sz w:val="24"/>
          <w:szCs w:val="24"/>
          <w:lang w:val="en-US"/>
        </w:rPr>
        <w:t xml:space="preserve">two important points.  First, it bears out the view </w:t>
      </w:r>
      <w:r w:rsidR="000A6934" w:rsidRPr="00F3342D">
        <w:rPr>
          <w:rFonts w:ascii="Times New Roman" w:hAnsi="Times New Roman" w:cs="Times New Roman"/>
          <w:color w:val="000000" w:themeColor="text1"/>
          <w:sz w:val="24"/>
          <w:szCs w:val="24"/>
          <w:lang w:val="en-US"/>
        </w:rPr>
        <w:t xml:space="preserve">that conflict </w:t>
      </w:r>
      <w:r w:rsidR="00EB4018" w:rsidRPr="00F3342D">
        <w:rPr>
          <w:rFonts w:ascii="Times New Roman" w:hAnsi="Times New Roman" w:cs="Times New Roman"/>
          <w:color w:val="000000" w:themeColor="text1"/>
          <w:sz w:val="24"/>
          <w:szCs w:val="24"/>
          <w:lang w:val="en-US"/>
        </w:rPr>
        <w:t xml:space="preserve">resolution </w:t>
      </w:r>
      <w:r w:rsidR="00EB4018">
        <w:rPr>
          <w:rFonts w:ascii="Times New Roman" w:hAnsi="Times New Roman" w:cs="Times New Roman"/>
          <w:color w:val="000000" w:themeColor="text1"/>
          <w:sz w:val="24"/>
          <w:szCs w:val="24"/>
          <w:lang w:val="en-US"/>
        </w:rPr>
        <w:t>regarding</w:t>
      </w:r>
      <w:r w:rsidR="000A6934" w:rsidRPr="00F3342D">
        <w:rPr>
          <w:rFonts w:ascii="Times New Roman" w:hAnsi="Times New Roman" w:cs="Times New Roman"/>
          <w:color w:val="000000" w:themeColor="text1"/>
          <w:sz w:val="24"/>
          <w:szCs w:val="24"/>
          <w:lang w:val="en-US"/>
        </w:rPr>
        <w:t xml:space="preserve"> </w:t>
      </w:r>
      <w:r w:rsidR="00654019" w:rsidRPr="00F3342D">
        <w:rPr>
          <w:rFonts w:ascii="Times New Roman" w:hAnsi="Times New Roman" w:cs="Times New Roman"/>
          <w:color w:val="000000" w:themeColor="text1"/>
          <w:sz w:val="24"/>
          <w:szCs w:val="24"/>
          <w:lang w:val="en-US"/>
        </w:rPr>
        <w:t xml:space="preserve">land and natural resources </w:t>
      </w:r>
      <w:r w:rsidR="000A6934" w:rsidRPr="00F3342D">
        <w:rPr>
          <w:rFonts w:ascii="Times New Roman" w:hAnsi="Times New Roman" w:cs="Times New Roman"/>
          <w:color w:val="000000" w:themeColor="text1"/>
          <w:sz w:val="24"/>
          <w:szCs w:val="24"/>
          <w:lang w:val="en-US"/>
        </w:rPr>
        <w:t xml:space="preserve">in the GLR </w:t>
      </w:r>
      <w:r w:rsidR="00B756EA" w:rsidRPr="00F3342D">
        <w:rPr>
          <w:rFonts w:ascii="Times New Roman" w:hAnsi="Times New Roman" w:cs="Times New Roman"/>
          <w:color w:val="000000" w:themeColor="text1"/>
          <w:sz w:val="24"/>
          <w:szCs w:val="24"/>
          <w:lang w:val="en-US"/>
        </w:rPr>
        <w:t>require</w:t>
      </w:r>
      <w:r w:rsidR="00010470" w:rsidRPr="00F3342D">
        <w:rPr>
          <w:rFonts w:ascii="Times New Roman" w:hAnsi="Times New Roman" w:cs="Times New Roman"/>
          <w:color w:val="000000" w:themeColor="text1"/>
          <w:sz w:val="24"/>
          <w:szCs w:val="24"/>
          <w:lang w:val="en-US"/>
        </w:rPr>
        <w:t>s</w:t>
      </w:r>
      <w:r w:rsidR="000A6934" w:rsidRPr="00F3342D">
        <w:rPr>
          <w:rFonts w:ascii="Times New Roman" w:hAnsi="Times New Roman" w:cs="Times New Roman"/>
          <w:color w:val="000000" w:themeColor="text1"/>
          <w:sz w:val="24"/>
          <w:szCs w:val="24"/>
          <w:lang w:val="en-US"/>
        </w:rPr>
        <w:t xml:space="preserve"> a long</w:t>
      </w:r>
      <w:r w:rsidR="006E2C97">
        <w:rPr>
          <w:rFonts w:ascii="Times New Roman" w:hAnsi="Times New Roman" w:cs="Times New Roman"/>
          <w:color w:val="000000" w:themeColor="text1"/>
          <w:sz w:val="24"/>
          <w:szCs w:val="24"/>
          <w:lang w:val="en-US"/>
        </w:rPr>
        <w:t>-</w:t>
      </w:r>
      <w:r w:rsidR="000A6934" w:rsidRPr="00F3342D">
        <w:rPr>
          <w:rFonts w:ascii="Times New Roman" w:hAnsi="Times New Roman" w:cs="Times New Roman"/>
          <w:color w:val="000000" w:themeColor="text1"/>
          <w:sz w:val="24"/>
          <w:szCs w:val="24"/>
          <w:lang w:val="en-US"/>
        </w:rPr>
        <w:t>term approach</w:t>
      </w:r>
      <w:r w:rsidRPr="00F3342D">
        <w:rPr>
          <w:rFonts w:ascii="Times New Roman" w:hAnsi="Times New Roman" w:cs="Times New Roman"/>
          <w:color w:val="000000" w:themeColor="text1"/>
          <w:sz w:val="24"/>
          <w:szCs w:val="24"/>
          <w:lang w:val="en-US"/>
        </w:rPr>
        <w:t xml:space="preserve">. </w:t>
      </w:r>
      <w:r w:rsidR="00FC470E" w:rsidRPr="00F3342D">
        <w:rPr>
          <w:rFonts w:ascii="Times New Roman" w:hAnsi="Times New Roman" w:cs="Times New Roman"/>
          <w:color w:val="000000" w:themeColor="text1"/>
          <w:sz w:val="24"/>
          <w:szCs w:val="24"/>
          <w:lang w:val="en-US"/>
        </w:rPr>
        <w:t xml:space="preserve">As indicated </w:t>
      </w:r>
      <w:r w:rsidR="00493729" w:rsidRPr="00F3342D">
        <w:rPr>
          <w:rFonts w:ascii="Times New Roman" w:hAnsi="Times New Roman" w:cs="Times New Roman"/>
          <w:color w:val="000000" w:themeColor="text1"/>
          <w:sz w:val="24"/>
          <w:szCs w:val="24"/>
          <w:lang w:val="en-US"/>
        </w:rPr>
        <w:t>above</w:t>
      </w:r>
      <w:r w:rsidR="00100B91" w:rsidRPr="00F3342D">
        <w:rPr>
          <w:rFonts w:ascii="Times New Roman" w:hAnsi="Times New Roman" w:cs="Times New Roman"/>
          <w:color w:val="000000" w:themeColor="text1"/>
          <w:sz w:val="24"/>
          <w:szCs w:val="24"/>
          <w:lang w:val="en-US"/>
        </w:rPr>
        <w:t xml:space="preserve">, the success of the EU-UN project in Ituri is owed in good measure to the work done over many years under the preceding UN Habitat led project. </w:t>
      </w:r>
      <w:r w:rsidRPr="00F3342D">
        <w:rPr>
          <w:rFonts w:ascii="Times New Roman" w:hAnsi="Times New Roman" w:cs="Times New Roman"/>
          <w:color w:val="000000" w:themeColor="text1"/>
          <w:sz w:val="24"/>
          <w:szCs w:val="24"/>
          <w:lang w:val="en-US"/>
        </w:rPr>
        <w:t>Second</w:t>
      </w:r>
      <w:r w:rsidR="006E2C97">
        <w:rPr>
          <w:rFonts w:ascii="Times New Roman" w:hAnsi="Times New Roman" w:cs="Times New Roman"/>
          <w:color w:val="000000" w:themeColor="text1"/>
          <w:sz w:val="24"/>
          <w:szCs w:val="24"/>
          <w:lang w:val="en-US"/>
        </w:rPr>
        <w:t>ly,</w:t>
      </w:r>
      <w:r w:rsidRPr="00F3342D">
        <w:rPr>
          <w:rFonts w:ascii="Times New Roman" w:hAnsi="Times New Roman" w:cs="Times New Roman"/>
          <w:color w:val="000000" w:themeColor="text1"/>
          <w:sz w:val="24"/>
          <w:szCs w:val="24"/>
          <w:lang w:val="en-US"/>
        </w:rPr>
        <w:t xml:space="preserve"> it bears out the view that </w:t>
      </w:r>
      <w:r w:rsidR="00654019" w:rsidRPr="00F3342D">
        <w:rPr>
          <w:rFonts w:ascii="Times New Roman" w:hAnsi="Times New Roman" w:cs="Times New Roman"/>
          <w:color w:val="000000" w:themeColor="text1"/>
          <w:sz w:val="24"/>
          <w:szCs w:val="24"/>
          <w:lang w:val="en-US"/>
        </w:rPr>
        <w:t xml:space="preserve">conflict resolution </w:t>
      </w:r>
      <w:r w:rsidR="001568BD" w:rsidRPr="00F3342D">
        <w:rPr>
          <w:rFonts w:ascii="Times New Roman" w:hAnsi="Times New Roman" w:cs="Times New Roman"/>
          <w:color w:val="000000" w:themeColor="text1"/>
          <w:sz w:val="24"/>
          <w:szCs w:val="24"/>
          <w:lang w:val="en-US"/>
        </w:rPr>
        <w:t xml:space="preserve">projects with small budgets and short durations can be more effective by focusing on a narrow range of mutually reinforcing interventions with a direct bearing on </w:t>
      </w:r>
      <w:r w:rsidR="00654019" w:rsidRPr="00F3342D">
        <w:rPr>
          <w:rFonts w:ascii="Times New Roman" w:hAnsi="Times New Roman" w:cs="Times New Roman"/>
          <w:color w:val="000000" w:themeColor="text1"/>
          <w:sz w:val="24"/>
          <w:szCs w:val="24"/>
          <w:lang w:val="en-US"/>
        </w:rPr>
        <w:t>resolving conflict</w:t>
      </w:r>
      <w:r w:rsidR="000A6934" w:rsidRPr="00F3342D">
        <w:rPr>
          <w:rFonts w:ascii="Times New Roman" w:hAnsi="Times New Roman" w:cs="Times New Roman"/>
          <w:color w:val="000000" w:themeColor="text1"/>
          <w:sz w:val="24"/>
          <w:szCs w:val="24"/>
          <w:lang w:val="en-US"/>
        </w:rPr>
        <w:t>.</w:t>
      </w:r>
      <w:r w:rsidR="00871D94" w:rsidRPr="00F3342D">
        <w:rPr>
          <w:rFonts w:ascii="Times New Roman" w:hAnsi="Times New Roman" w:cs="Times New Roman"/>
          <w:color w:val="000000" w:themeColor="text1"/>
          <w:sz w:val="24"/>
          <w:szCs w:val="24"/>
          <w:lang w:val="en-US"/>
        </w:rPr>
        <w:t xml:space="preserve"> In contrast</w:t>
      </w:r>
      <w:r w:rsidR="00493729" w:rsidRPr="00F3342D">
        <w:rPr>
          <w:rFonts w:ascii="Times New Roman" w:hAnsi="Times New Roman" w:cs="Times New Roman"/>
          <w:color w:val="000000" w:themeColor="text1"/>
          <w:sz w:val="24"/>
          <w:szCs w:val="24"/>
          <w:lang w:val="en-US"/>
        </w:rPr>
        <w:t xml:space="preserve"> to</w:t>
      </w:r>
      <w:r w:rsidR="00871D94" w:rsidRPr="00F3342D">
        <w:rPr>
          <w:rFonts w:ascii="Times New Roman" w:hAnsi="Times New Roman" w:cs="Times New Roman"/>
          <w:color w:val="000000" w:themeColor="text1"/>
          <w:sz w:val="24"/>
          <w:szCs w:val="24"/>
          <w:lang w:val="en-US"/>
        </w:rPr>
        <w:t xml:space="preserve"> the project in Rubaya, t</w:t>
      </w:r>
      <w:r w:rsidR="00CC784D" w:rsidRPr="00F3342D">
        <w:rPr>
          <w:rFonts w:ascii="Times New Roman" w:hAnsi="Times New Roman" w:cs="Times New Roman"/>
          <w:color w:val="000000" w:themeColor="text1"/>
          <w:sz w:val="24"/>
          <w:szCs w:val="24"/>
          <w:lang w:val="en-US"/>
        </w:rPr>
        <w:t xml:space="preserve">he project </w:t>
      </w:r>
      <w:r w:rsidRPr="00F3342D">
        <w:rPr>
          <w:rFonts w:ascii="Times New Roman" w:hAnsi="Times New Roman" w:cs="Times New Roman"/>
          <w:color w:val="000000" w:themeColor="text1"/>
          <w:sz w:val="24"/>
          <w:szCs w:val="24"/>
          <w:lang w:val="en-US"/>
        </w:rPr>
        <w:t xml:space="preserve">in Ituri concentrated </w:t>
      </w:r>
      <w:r w:rsidR="00CC784D" w:rsidRPr="00F3342D">
        <w:rPr>
          <w:rFonts w:ascii="Times New Roman" w:hAnsi="Times New Roman" w:cs="Times New Roman"/>
          <w:color w:val="000000" w:themeColor="text1"/>
          <w:sz w:val="24"/>
          <w:szCs w:val="24"/>
          <w:lang w:val="en-US"/>
        </w:rPr>
        <w:t>entirely on conflict resolution</w:t>
      </w:r>
      <w:r w:rsidR="00654019" w:rsidRPr="00F3342D">
        <w:rPr>
          <w:rFonts w:ascii="Times New Roman" w:hAnsi="Times New Roman" w:cs="Times New Roman"/>
          <w:color w:val="000000" w:themeColor="text1"/>
          <w:sz w:val="24"/>
          <w:szCs w:val="24"/>
          <w:lang w:val="en-US"/>
        </w:rPr>
        <w:t>.</w:t>
      </w:r>
    </w:p>
    <w:p w:rsidR="00BD7C88" w:rsidRPr="00F3342D" w:rsidRDefault="00BD7C88"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6C7485" w:rsidRPr="00F3342D" w:rsidRDefault="00BD4DF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Last but not least, the performance gap has to be attributed to </w:t>
      </w:r>
      <w:r w:rsidR="00CC784D" w:rsidRPr="00F3342D">
        <w:rPr>
          <w:rFonts w:ascii="Times New Roman" w:hAnsi="Times New Roman" w:cs="Times New Roman"/>
          <w:color w:val="000000" w:themeColor="text1"/>
          <w:sz w:val="24"/>
          <w:szCs w:val="24"/>
          <w:lang w:val="en-US"/>
        </w:rPr>
        <w:t xml:space="preserve">an omission, namely </w:t>
      </w:r>
      <w:r w:rsidR="00D83588" w:rsidRPr="00F3342D">
        <w:rPr>
          <w:rFonts w:ascii="Times New Roman" w:hAnsi="Times New Roman" w:cs="Times New Roman"/>
          <w:color w:val="000000" w:themeColor="text1"/>
          <w:sz w:val="24"/>
          <w:szCs w:val="24"/>
          <w:lang w:val="en-US"/>
        </w:rPr>
        <w:t xml:space="preserve">the </w:t>
      </w:r>
      <w:r w:rsidR="00CC784D" w:rsidRPr="00F3342D">
        <w:rPr>
          <w:rFonts w:ascii="Times New Roman" w:hAnsi="Times New Roman" w:cs="Times New Roman"/>
          <w:color w:val="000000" w:themeColor="text1"/>
          <w:sz w:val="24"/>
          <w:szCs w:val="24"/>
          <w:lang w:val="en-US"/>
        </w:rPr>
        <w:t xml:space="preserve">fact that </w:t>
      </w:r>
      <w:r w:rsidR="00F80673" w:rsidRPr="00F3342D">
        <w:rPr>
          <w:rFonts w:ascii="Times New Roman" w:hAnsi="Times New Roman" w:cs="Times New Roman"/>
          <w:color w:val="000000" w:themeColor="text1"/>
          <w:sz w:val="24"/>
          <w:szCs w:val="24"/>
          <w:lang w:val="en-US"/>
        </w:rPr>
        <w:t xml:space="preserve">most </w:t>
      </w:r>
      <w:r w:rsidR="00AB457E" w:rsidRPr="00F3342D">
        <w:rPr>
          <w:rFonts w:ascii="Times New Roman" w:hAnsi="Times New Roman" w:cs="Times New Roman"/>
          <w:color w:val="000000" w:themeColor="text1"/>
          <w:sz w:val="24"/>
          <w:szCs w:val="24"/>
          <w:lang w:val="en-US"/>
        </w:rPr>
        <w:t xml:space="preserve">of the NGOs </w:t>
      </w:r>
      <w:r w:rsidR="00F93071" w:rsidRPr="00F3342D">
        <w:rPr>
          <w:rFonts w:ascii="Times New Roman" w:hAnsi="Times New Roman" w:cs="Times New Roman"/>
          <w:color w:val="000000" w:themeColor="text1"/>
          <w:sz w:val="24"/>
          <w:szCs w:val="24"/>
          <w:lang w:val="en-US"/>
        </w:rPr>
        <w:t>undert</w:t>
      </w:r>
      <w:r w:rsidR="00CC784D" w:rsidRPr="00F3342D">
        <w:rPr>
          <w:rFonts w:ascii="Times New Roman" w:hAnsi="Times New Roman" w:cs="Times New Roman"/>
          <w:color w:val="000000" w:themeColor="text1"/>
          <w:sz w:val="24"/>
          <w:szCs w:val="24"/>
          <w:lang w:val="en-US"/>
        </w:rPr>
        <w:t>oo</w:t>
      </w:r>
      <w:r w:rsidR="00F93071" w:rsidRPr="00F3342D">
        <w:rPr>
          <w:rFonts w:ascii="Times New Roman" w:hAnsi="Times New Roman" w:cs="Times New Roman"/>
          <w:color w:val="000000" w:themeColor="text1"/>
          <w:sz w:val="24"/>
          <w:szCs w:val="24"/>
          <w:lang w:val="en-US"/>
        </w:rPr>
        <w:t xml:space="preserve">k no action </w:t>
      </w:r>
      <w:r w:rsidR="00654019" w:rsidRPr="00F3342D">
        <w:rPr>
          <w:rFonts w:ascii="Times New Roman" w:hAnsi="Times New Roman" w:cs="Times New Roman"/>
          <w:color w:val="000000" w:themeColor="text1"/>
          <w:sz w:val="24"/>
          <w:szCs w:val="24"/>
          <w:lang w:val="en-US"/>
        </w:rPr>
        <w:t>on</w:t>
      </w:r>
      <w:r w:rsidR="006E2C97">
        <w:rPr>
          <w:rFonts w:ascii="Times New Roman" w:hAnsi="Times New Roman" w:cs="Times New Roman"/>
          <w:color w:val="000000" w:themeColor="text1"/>
          <w:sz w:val="24"/>
          <w:szCs w:val="24"/>
          <w:lang w:val="en-US"/>
        </w:rPr>
        <w:t xml:space="preserve"> </w:t>
      </w:r>
      <w:r w:rsidR="00D83588" w:rsidRPr="00F3342D">
        <w:rPr>
          <w:rFonts w:ascii="Times New Roman" w:hAnsi="Times New Roman" w:cs="Times New Roman"/>
          <w:color w:val="000000" w:themeColor="text1"/>
          <w:sz w:val="24"/>
          <w:szCs w:val="24"/>
          <w:lang w:val="en-US"/>
        </w:rPr>
        <w:t>building the network of NGO/CBO</w:t>
      </w:r>
      <w:r w:rsidR="006E2C97">
        <w:rPr>
          <w:rFonts w:ascii="Times New Roman" w:hAnsi="Times New Roman" w:cs="Times New Roman"/>
          <w:color w:val="000000" w:themeColor="text1"/>
          <w:sz w:val="24"/>
          <w:szCs w:val="24"/>
          <w:lang w:val="en-US"/>
        </w:rPr>
        <w:t xml:space="preserve"> </w:t>
      </w:r>
      <w:r w:rsidR="00347E04" w:rsidRPr="00F3342D">
        <w:rPr>
          <w:rFonts w:ascii="Times New Roman" w:hAnsi="Times New Roman" w:cs="Times New Roman"/>
          <w:color w:val="000000" w:themeColor="text1"/>
          <w:sz w:val="24"/>
          <w:szCs w:val="24"/>
          <w:lang w:val="en-US"/>
        </w:rPr>
        <w:t xml:space="preserve">envisioned </w:t>
      </w:r>
      <w:r w:rsidR="00981506" w:rsidRPr="00F3342D">
        <w:rPr>
          <w:rFonts w:ascii="Times New Roman" w:hAnsi="Times New Roman" w:cs="Times New Roman"/>
          <w:color w:val="000000" w:themeColor="text1"/>
          <w:sz w:val="24"/>
          <w:szCs w:val="24"/>
          <w:lang w:val="en-US"/>
        </w:rPr>
        <w:t xml:space="preserve">in </w:t>
      </w:r>
      <w:r w:rsidR="004E524E" w:rsidRPr="00F3342D">
        <w:rPr>
          <w:rFonts w:ascii="Times New Roman" w:hAnsi="Times New Roman" w:cs="Times New Roman"/>
          <w:color w:val="000000" w:themeColor="text1"/>
          <w:sz w:val="24"/>
          <w:szCs w:val="24"/>
          <w:lang w:val="en-US"/>
        </w:rPr>
        <w:t xml:space="preserve">both the program document and </w:t>
      </w:r>
      <w:r w:rsidR="002848DD" w:rsidRPr="00F3342D">
        <w:rPr>
          <w:rFonts w:ascii="Times New Roman" w:hAnsi="Times New Roman" w:cs="Times New Roman"/>
          <w:color w:val="000000" w:themeColor="text1"/>
          <w:sz w:val="24"/>
          <w:szCs w:val="24"/>
          <w:lang w:val="en-US"/>
        </w:rPr>
        <w:t xml:space="preserve">some of </w:t>
      </w:r>
      <w:r w:rsidR="004E524E" w:rsidRPr="00F3342D">
        <w:rPr>
          <w:rFonts w:ascii="Times New Roman" w:hAnsi="Times New Roman" w:cs="Times New Roman"/>
          <w:color w:val="000000" w:themeColor="text1"/>
          <w:sz w:val="24"/>
          <w:szCs w:val="24"/>
          <w:lang w:val="en-US"/>
        </w:rPr>
        <w:t>the project documents</w:t>
      </w:r>
      <w:r w:rsidR="00191C66" w:rsidRPr="00F3342D">
        <w:rPr>
          <w:rFonts w:ascii="Times New Roman" w:hAnsi="Times New Roman" w:cs="Times New Roman"/>
          <w:color w:val="000000" w:themeColor="text1"/>
          <w:sz w:val="24"/>
          <w:szCs w:val="24"/>
          <w:lang w:val="en-US"/>
        </w:rPr>
        <w:t>.</w:t>
      </w:r>
      <w:r w:rsidR="00BD1316">
        <w:rPr>
          <w:rFonts w:ascii="Times New Roman" w:hAnsi="Times New Roman" w:cs="Times New Roman"/>
          <w:color w:val="000000" w:themeColor="text1"/>
          <w:sz w:val="24"/>
          <w:szCs w:val="24"/>
          <w:lang w:val="en-US"/>
        </w:rPr>
        <w:t xml:space="preserve"> </w:t>
      </w:r>
      <w:r w:rsidR="00100B91" w:rsidRPr="00F3342D">
        <w:rPr>
          <w:rFonts w:ascii="Times New Roman" w:hAnsi="Times New Roman" w:cs="Times New Roman"/>
          <w:color w:val="000000" w:themeColor="text1"/>
          <w:sz w:val="24"/>
          <w:szCs w:val="24"/>
          <w:lang w:val="en-US"/>
        </w:rPr>
        <w:t xml:space="preserve">Progress toward this goal </w:t>
      </w:r>
      <w:r w:rsidR="00386484" w:rsidRPr="00F3342D">
        <w:rPr>
          <w:rFonts w:ascii="Times New Roman" w:hAnsi="Times New Roman" w:cs="Times New Roman"/>
          <w:color w:val="000000" w:themeColor="text1"/>
          <w:sz w:val="24"/>
          <w:szCs w:val="24"/>
          <w:lang w:val="en-US"/>
        </w:rPr>
        <w:t xml:space="preserve">would have </w:t>
      </w:r>
      <w:r w:rsidR="00AB457E" w:rsidRPr="00F3342D">
        <w:rPr>
          <w:rFonts w:ascii="Times New Roman" w:hAnsi="Times New Roman" w:cs="Times New Roman"/>
          <w:color w:val="000000" w:themeColor="text1"/>
          <w:sz w:val="24"/>
          <w:szCs w:val="24"/>
          <w:lang w:val="en-US"/>
        </w:rPr>
        <w:t>enable</w:t>
      </w:r>
      <w:r w:rsidR="006E2C97">
        <w:rPr>
          <w:rFonts w:ascii="Times New Roman" w:hAnsi="Times New Roman" w:cs="Times New Roman"/>
          <w:color w:val="000000" w:themeColor="text1"/>
          <w:sz w:val="24"/>
          <w:szCs w:val="24"/>
          <w:lang w:val="en-US"/>
        </w:rPr>
        <w:t>d</w:t>
      </w:r>
      <w:r w:rsidR="00AB457E" w:rsidRPr="00F3342D">
        <w:rPr>
          <w:rFonts w:ascii="Times New Roman" w:hAnsi="Times New Roman" w:cs="Times New Roman"/>
          <w:color w:val="000000" w:themeColor="text1"/>
          <w:sz w:val="24"/>
          <w:szCs w:val="24"/>
          <w:lang w:val="en-US"/>
        </w:rPr>
        <w:t xml:space="preserve"> the NGOs to greatly enhance</w:t>
      </w:r>
      <w:r w:rsidR="00386484" w:rsidRPr="00F3342D">
        <w:rPr>
          <w:rFonts w:ascii="Times New Roman" w:hAnsi="Times New Roman" w:cs="Times New Roman"/>
          <w:color w:val="000000" w:themeColor="text1"/>
          <w:sz w:val="24"/>
          <w:szCs w:val="24"/>
          <w:lang w:val="en-US"/>
        </w:rPr>
        <w:t xml:space="preserve"> the</w:t>
      </w:r>
      <w:r w:rsidR="00AB457E" w:rsidRPr="00F3342D">
        <w:rPr>
          <w:rFonts w:ascii="Times New Roman" w:hAnsi="Times New Roman" w:cs="Times New Roman"/>
          <w:color w:val="000000" w:themeColor="text1"/>
          <w:sz w:val="24"/>
          <w:szCs w:val="24"/>
          <w:lang w:val="en-US"/>
        </w:rPr>
        <w:t>ir capacities</w:t>
      </w:r>
      <w:r w:rsidR="00386484" w:rsidRPr="00F3342D">
        <w:rPr>
          <w:rFonts w:ascii="Times New Roman" w:hAnsi="Times New Roman" w:cs="Times New Roman"/>
          <w:color w:val="000000" w:themeColor="text1"/>
          <w:sz w:val="24"/>
          <w:szCs w:val="24"/>
          <w:lang w:val="en-US"/>
        </w:rPr>
        <w:t xml:space="preserve">. </w:t>
      </w:r>
      <w:r w:rsidR="002C5828" w:rsidRPr="00F3342D">
        <w:rPr>
          <w:rFonts w:ascii="Times New Roman" w:hAnsi="Times New Roman" w:cs="Times New Roman"/>
          <w:color w:val="000000" w:themeColor="text1"/>
          <w:sz w:val="24"/>
          <w:szCs w:val="24"/>
          <w:lang w:val="en-US"/>
        </w:rPr>
        <w:t>While language difference</w:t>
      </w:r>
      <w:r w:rsidR="006E2C97">
        <w:rPr>
          <w:rFonts w:ascii="Times New Roman" w:hAnsi="Times New Roman" w:cs="Times New Roman"/>
          <w:color w:val="000000" w:themeColor="text1"/>
          <w:sz w:val="24"/>
          <w:szCs w:val="24"/>
          <w:lang w:val="en-US"/>
        </w:rPr>
        <w:t>s</w:t>
      </w:r>
      <w:r w:rsidR="002C5828" w:rsidRPr="00F3342D">
        <w:rPr>
          <w:rFonts w:ascii="Times New Roman" w:hAnsi="Times New Roman" w:cs="Times New Roman"/>
          <w:color w:val="000000" w:themeColor="text1"/>
          <w:sz w:val="24"/>
          <w:szCs w:val="24"/>
          <w:lang w:val="en-US"/>
        </w:rPr>
        <w:t xml:space="preserve"> may have been a factor, competition between the NGO</w:t>
      </w:r>
      <w:r w:rsidR="006E2C97">
        <w:rPr>
          <w:rFonts w:ascii="Times New Roman" w:hAnsi="Times New Roman" w:cs="Times New Roman"/>
          <w:color w:val="000000" w:themeColor="text1"/>
          <w:sz w:val="24"/>
          <w:szCs w:val="24"/>
          <w:lang w:val="en-US"/>
        </w:rPr>
        <w:t>s</w:t>
      </w:r>
      <w:r w:rsidR="002C5828" w:rsidRPr="00F3342D">
        <w:rPr>
          <w:rFonts w:ascii="Times New Roman" w:hAnsi="Times New Roman" w:cs="Times New Roman"/>
          <w:color w:val="000000" w:themeColor="text1"/>
          <w:sz w:val="24"/>
          <w:szCs w:val="24"/>
          <w:lang w:val="en-US"/>
        </w:rPr>
        <w:t xml:space="preserve"> seems to be the more important reason for the lack of </w:t>
      </w:r>
      <w:r w:rsidR="00100B91" w:rsidRPr="00F3342D">
        <w:rPr>
          <w:rFonts w:ascii="Times New Roman" w:hAnsi="Times New Roman" w:cs="Times New Roman"/>
          <w:color w:val="000000" w:themeColor="text1"/>
          <w:sz w:val="24"/>
          <w:szCs w:val="24"/>
          <w:lang w:val="en-US"/>
        </w:rPr>
        <w:t xml:space="preserve">inter-ONG </w:t>
      </w:r>
      <w:r w:rsidR="002C5828" w:rsidRPr="00F3342D">
        <w:rPr>
          <w:rFonts w:ascii="Times New Roman" w:hAnsi="Times New Roman" w:cs="Times New Roman"/>
          <w:color w:val="000000" w:themeColor="text1"/>
          <w:sz w:val="24"/>
          <w:szCs w:val="24"/>
          <w:lang w:val="en-US"/>
        </w:rPr>
        <w:t xml:space="preserve">cooperation.  </w:t>
      </w:r>
      <w:r w:rsidR="00100B91" w:rsidRPr="00F3342D">
        <w:rPr>
          <w:rFonts w:ascii="Times New Roman" w:hAnsi="Times New Roman" w:cs="Times New Roman"/>
          <w:color w:val="000000" w:themeColor="text1"/>
          <w:sz w:val="24"/>
          <w:szCs w:val="24"/>
          <w:lang w:val="en-US"/>
        </w:rPr>
        <w:t>Indeed, t</w:t>
      </w:r>
      <w:r w:rsidR="002C5828" w:rsidRPr="00F3342D">
        <w:rPr>
          <w:rFonts w:ascii="Times New Roman" w:hAnsi="Times New Roman" w:cs="Times New Roman"/>
          <w:color w:val="000000" w:themeColor="text1"/>
          <w:sz w:val="24"/>
          <w:szCs w:val="24"/>
          <w:lang w:val="en-US"/>
        </w:rPr>
        <w:t xml:space="preserve">here was no cooperation between </w:t>
      </w:r>
      <w:r w:rsidR="00BF5592" w:rsidRPr="00F3342D">
        <w:rPr>
          <w:rFonts w:ascii="Times New Roman" w:hAnsi="Times New Roman" w:cs="Times New Roman"/>
          <w:color w:val="000000" w:themeColor="text1"/>
          <w:sz w:val="24"/>
          <w:szCs w:val="24"/>
          <w:lang w:val="en-US"/>
        </w:rPr>
        <w:t>NGOs even when l</w:t>
      </w:r>
      <w:r w:rsidR="00100B91" w:rsidRPr="00F3342D">
        <w:rPr>
          <w:rFonts w:ascii="Times New Roman" w:hAnsi="Times New Roman" w:cs="Times New Roman"/>
          <w:color w:val="000000" w:themeColor="text1"/>
          <w:sz w:val="24"/>
          <w:szCs w:val="24"/>
          <w:lang w:val="en-US"/>
        </w:rPr>
        <w:t>anguage and/or distance were no</w:t>
      </w:r>
      <w:r w:rsidR="00BF5592" w:rsidRPr="00F3342D">
        <w:rPr>
          <w:rFonts w:ascii="Times New Roman" w:hAnsi="Times New Roman" w:cs="Times New Roman"/>
          <w:color w:val="000000" w:themeColor="text1"/>
          <w:sz w:val="24"/>
          <w:szCs w:val="24"/>
          <w:lang w:val="en-US"/>
        </w:rPr>
        <w:t xml:space="preserve"> impediment. T</w:t>
      </w:r>
      <w:r w:rsidR="002C5828" w:rsidRPr="00F3342D">
        <w:rPr>
          <w:rFonts w:ascii="Times New Roman" w:hAnsi="Times New Roman" w:cs="Times New Roman"/>
          <w:color w:val="000000" w:themeColor="text1"/>
          <w:sz w:val="24"/>
          <w:szCs w:val="24"/>
          <w:lang w:val="en-US"/>
        </w:rPr>
        <w:t>h</w:t>
      </w:r>
      <w:r w:rsidR="00BF5592" w:rsidRPr="00F3342D">
        <w:rPr>
          <w:rFonts w:ascii="Times New Roman" w:hAnsi="Times New Roman" w:cs="Times New Roman"/>
          <w:color w:val="000000" w:themeColor="text1"/>
          <w:sz w:val="24"/>
          <w:szCs w:val="24"/>
          <w:lang w:val="en-US"/>
        </w:rPr>
        <w:t>is is the cas</w:t>
      </w:r>
      <w:r w:rsidR="002C5828" w:rsidRPr="00F3342D">
        <w:rPr>
          <w:rFonts w:ascii="Times New Roman" w:hAnsi="Times New Roman" w:cs="Times New Roman"/>
          <w:color w:val="000000" w:themeColor="text1"/>
          <w:sz w:val="24"/>
          <w:szCs w:val="24"/>
          <w:lang w:val="en-US"/>
        </w:rPr>
        <w:t xml:space="preserve">e </w:t>
      </w:r>
      <w:r w:rsidR="006E2C97">
        <w:rPr>
          <w:rFonts w:ascii="Times New Roman" w:hAnsi="Times New Roman" w:cs="Times New Roman"/>
          <w:color w:val="000000" w:themeColor="text1"/>
          <w:sz w:val="24"/>
          <w:szCs w:val="24"/>
          <w:lang w:val="en-US"/>
        </w:rPr>
        <w:t>with</w:t>
      </w:r>
      <w:r w:rsidR="00BF5592" w:rsidRPr="00F3342D">
        <w:rPr>
          <w:rFonts w:ascii="Times New Roman" w:hAnsi="Times New Roman" w:cs="Times New Roman"/>
          <w:color w:val="000000" w:themeColor="text1"/>
          <w:sz w:val="24"/>
          <w:szCs w:val="24"/>
          <w:lang w:val="en-US"/>
        </w:rPr>
        <w:t xml:space="preserve"> the </w:t>
      </w:r>
      <w:r w:rsidR="002C5828" w:rsidRPr="00F3342D">
        <w:rPr>
          <w:rFonts w:ascii="Times New Roman" w:hAnsi="Times New Roman" w:cs="Times New Roman"/>
          <w:color w:val="000000" w:themeColor="text1"/>
          <w:sz w:val="24"/>
          <w:szCs w:val="24"/>
          <w:lang w:val="en-US"/>
        </w:rPr>
        <w:t>two NGOs in Burundi, CONSEDI and OLUCOME, which operated in one case in the same location, Kabarore</w:t>
      </w:r>
      <w:r w:rsidR="00BF5592" w:rsidRPr="00F3342D">
        <w:rPr>
          <w:rFonts w:ascii="Times New Roman" w:hAnsi="Times New Roman" w:cs="Times New Roman"/>
          <w:color w:val="000000" w:themeColor="text1"/>
          <w:sz w:val="24"/>
          <w:szCs w:val="24"/>
          <w:lang w:val="en-US"/>
        </w:rPr>
        <w:t xml:space="preserve">, and have their </w:t>
      </w:r>
      <w:r w:rsidR="00100B91" w:rsidRPr="00F3342D">
        <w:rPr>
          <w:rFonts w:ascii="Times New Roman" w:hAnsi="Times New Roman" w:cs="Times New Roman"/>
          <w:color w:val="000000" w:themeColor="text1"/>
          <w:sz w:val="24"/>
          <w:szCs w:val="24"/>
          <w:lang w:val="en-US"/>
        </w:rPr>
        <w:t xml:space="preserve">headquarters </w:t>
      </w:r>
      <w:r w:rsidR="00BF5592" w:rsidRPr="00F3342D">
        <w:rPr>
          <w:rFonts w:ascii="Times New Roman" w:hAnsi="Times New Roman" w:cs="Times New Roman"/>
          <w:color w:val="000000" w:themeColor="text1"/>
          <w:sz w:val="24"/>
          <w:szCs w:val="24"/>
          <w:lang w:val="en-US"/>
        </w:rPr>
        <w:t>in Bujumbura</w:t>
      </w:r>
      <w:r w:rsidR="006E2C97">
        <w:rPr>
          <w:rFonts w:ascii="Times New Roman" w:hAnsi="Times New Roman" w:cs="Times New Roman"/>
          <w:color w:val="000000" w:themeColor="text1"/>
          <w:sz w:val="24"/>
          <w:szCs w:val="24"/>
          <w:lang w:val="en-US"/>
        </w:rPr>
        <w:t>,</w:t>
      </w:r>
      <w:r w:rsidR="00BF5592" w:rsidRPr="00F3342D">
        <w:rPr>
          <w:rFonts w:ascii="Times New Roman" w:hAnsi="Times New Roman" w:cs="Times New Roman"/>
          <w:color w:val="000000" w:themeColor="text1"/>
          <w:sz w:val="24"/>
          <w:szCs w:val="24"/>
          <w:lang w:val="en-US"/>
        </w:rPr>
        <w:t xml:space="preserve"> within walking distance of each other</w:t>
      </w:r>
      <w:r w:rsidR="00AB457E" w:rsidRPr="00F3342D">
        <w:rPr>
          <w:rFonts w:ascii="Times New Roman" w:hAnsi="Times New Roman" w:cs="Times New Roman"/>
          <w:color w:val="000000" w:themeColor="text1"/>
          <w:sz w:val="24"/>
          <w:szCs w:val="24"/>
          <w:lang w:val="en-US"/>
        </w:rPr>
        <w:t xml:space="preserve">, yet operated in </w:t>
      </w:r>
      <w:r w:rsidR="002848DD" w:rsidRPr="00F3342D">
        <w:rPr>
          <w:rFonts w:ascii="Times New Roman" w:hAnsi="Times New Roman" w:cs="Times New Roman"/>
          <w:color w:val="000000" w:themeColor="text1"/>
          <w:sz w:val="24"/>
          <w:szCs w:val="24"/>
          <w:lang w:val="en-US"/>
        </w:rPr>
        <w:t xml:space="preserve">near </w:t>
      </w:r>
      <w:r w:rsidR="00AB457E" w:rsidRPr="00F3342D">
        <w:rPr>
          <w:rFonts w:ascii="Times New Roman" w:hAnsi="Times New Roman" w:cs="Times New Roman"/>
          <w:color w:val="000000" w:themeColor="text1"/>
          <w:sz w:val="24"/>
          <w:szCs w:val="24"/>
          <w:lang w:val="en-US"/>
        </w:rPr>
        <w:t>total isolation of one another</w:t>
      </w:r>
      <w:r w:rsidR="002C5828" w:rsidRPr="00F3342D">
        <w:rPr>
          <w:rFonts w:ascii="Times New Roman" w:hAnsi="Times New Roman" w:cs="Times New Roman"/>
          <w:color w:val="000000" w:themeColor="text1"/>
          <w:sz w:val="24"/>
          <w:szCs w:val="24"/>
          <w:lang w:val="en-US"/>
        </w:rPr>
        <w:t xml:space="preserve">.  </w:t>
      </w:r>
      <w:r w:rsidR="00721AD9" w:rsidRPr="00F3342D">
        <w:rPr>
          <w:rFonts w:ascii="Times New Roman" w:hAnsi="Times New Roman" w:cs="Times New Roman"/>
          <w:color w:val="000000" w:themeColor="text1"/>
          <w:sz w:val="24"/>
          <w:szCs w:val="24"/>
          <w:lang w:val="en-US"/>
        </w:rPr>
        <w:t>The</w:t>
      </w:r>
      <w:r w:rsidR="00BF5592" w:rsidRPr="00F3342D">
        <w:rPr>
          <w:rFonts w:ascii="Times New Roman" w:hAnsi="Times New Roman" w:cs="Times New Roman"/>
          <w:color w:val="000000" w:themeColor="text1"/>
          <w:sz w:val="24"/>
          <w:szCs w:val="24"/>
          <w:lang w:val="en-US"/>
        </w:rPr>
        <w:t>re was</w:t>
      </w:r>
      <w:r w:rsidR="006E2C97">
        <w:rPr>
          <w:rFonts w:ascii="Times New Roman" w:hAnsi="Times New Roman" w:cs="Times New Roman"/>
          <w:color w:val="000000" w:themeColor="text1"/>
          <w:sz w:val="24"/>
          <w:szCs w:val="24"/>
          <w:lang w:val="en-US"/>
        </w:rPr>
        <w:t xml:space="preserve"> </w:t>
      </w:r>
      <w:r w:rsidR="00BF5592" w:rsidRPr="00F3342D">
        <w:rPr>
          <w:rFonts w:ascii="Times New Roman" w:hAnsi="Times New Roman" w:cs="Times New Roman"/>
          <w:color w:val="000000" w:themeColor="text1"/>
          <w:sz w:val="24"/>
          <w:szCs w:val="24"/>
          <w:lang w:val="en-US"/>
        </w:rPr>
        <w:t xml:space="preserve">a similar lack of cooperation between </w:t>
      </w:r>
      <w:r w:rsidR="00721AD9" w:rsidRPr="00F3342D">
        <w:rPr>
          <w:rFonts w:ascii="Times New Roman" w:hAnsi="Times New Roman" w:cs="Times New Roman"/>
          <w:color w:val="000000" w:themeColor="text1"/>
          <w:sz w:val="24"/>
          <w:szCs w:val="24"/>
          <w:lang w:val="en-US"/>
        </w:rPr>
        <w:t xml:space="preserve">the </w:t>
      </w:r>
      <w:r w:rsidR="00BF5592" w:rsidRPr="00F3342D">
        <w:rPr>
          <w:rFonts w:ascii="Times New Roman" w:hAnsi="Times New Roman" w:cs="Times New Roman"/>
          <w:color w:val="000000" w:themeColor="text1"/>
          <w:sz w:val="24"/>
          <w:szCs w:val="24"/>
          <w:lang w:val="en-US"/>
        </w:rPr>
        <w:t xml:space="preserve">EU-UN </w:t>
      </w:r>
      <w:r w:rsidR="00721AD9" w:rsidRPr="00F3342D">
        <w:rPr>
          <w:rFonts w:ascii="Times New Roman" w:hAnsi="Times New Roman" w:cs="Times New Roman"/>
          <w:color w:val="000000" w:themeColor="text1"/>
          <w:sz w:val="24"/>
          <w:szCs w:val="24"/>
          <w:lang w:val="en-US"/>
        </w:rPr>
        <w:t>projects in Rubaya and Ituri</w:t>
      </w:r>
      <w:r w:rsidR="004820C5">
        <w:rPr>
          <w:rFonts w:ascii="Times New Roman" w:hAnsi="Times New Roman" w:cs="Times New Roman"/>
          <w:color w:val="000000" w:themeColor="text1"/>
          <w:sz w:val="24"/>
          <w:szCs w:val="24"/>
          <w:lang w:val="en-US"/>
        </w:rPr>
        <w:t xml:space="preserve"> </w:t>
      </w:r>
      <w:r w:rsidR="00100B91" w:rsidRPr="00F3342D">
        <w:rPr>
          <w:rFonts w:ascii="Times New Roman" w:hAnsi="Times New Roman" w:cs="Times New Roman"/>
          <w:color w:val="000000" w:themeColor="text1"/>
          <w:sz w:val="24"/>
          <w:szCs w:val="24"/>
          <w:lang w:val="en-US"/>
        </w:rPr>
        <w:t xml:space="preserve">both </w:t>
      </w:r>
      <w:r w:rsidR="00BF5592" w:rsidRPr="00F3342D">
        <w:rPr>
          <w:rFonts w:ascii="Times New Roman" w:hAnsi="Times New Roman" w:cs="Times New Roman"/>
          <w:color w:val="000000" w:themeColor="text1"/>
          <w:sz w:val="24"/>
          <w:szCs w:val="24"/>
          <w:lang w:val="en-US"/>
        </w:rPr>
        <w:t>in Congo DRC</w:t>
      </w:r>
      <w:r w:rsidR="00100B91" w:rsidRPr="00F3342D">
        <w:rPr>
          <w:rFonts w:ascii="Times New Roman" w:hAnsi="Times New Roman" w:cs="Times New Roman"/>
          <w:color w:val="000000" w:themeColor="text1"/>
          <w:sz w:val="24"/>
          <w:szCs w:val="24"/>
          <w:lang w:val="en-US"/>
        </w:rPr>
        <w:t>, even though distance was a possible constraining factor in this case</w:t>
      </w:r>
      <w:r w:rsidR="00721AD9" w:rsidRPr="00F3342D">
        <w:rPr>
          <w:rFonts w:ascii="Times New Roman" w:hAnsi="Times New Roman" w:cs="Times New Roman"/>
          <w:color w:val="000000" w:themeColor="text1"/>
          <w:sz w:val="24"/>
          <w:szCs w:val="24"/>
          <w:lang w:val="en-US"/>
        </w:rPr>
        <w:t xml:space="preserve">. </w:t>
      </w:r>
      <w:r w:rsidR="006C7485" w:rsidRPr="00F3342D">
        <w:rPr>
          <w:rFonts w:ascii="Times New Roman" w:hAnsi="Times New Roman" w:cs="Times New Roman"/>
          <w:color w:val="000000" w:themeColor="text1"/>
          <w:sz w:val="24"/>
          <w:szCs w:val="24"/>
          <w:lang w:val="en-US"/>
        </w:rPr>
        <w:t xml:space="preserve">Moreover, </w:t>
      </w:r>
      <w:r w:rsidR="0095330E" w:rsidRPr="00F3342D">
        <w:rPr>
          <w:rFonts w:ascii="Times New Roman" w:hAnsi="Times New Roman" w:cs="Times New Roman"/>
          <w:color w:val="000000" w:themeColor="text1"/>
          <w:sz w:val="24"/>
          <w:szCs w:val="24"/>
          <w:lang w:val="en-US"/>
        </w:rPr>
        <w:t xml:space="preserve">in one case, </w:t>
      </w:r>
      <w:r w:rsidR="00493729" w:rsidRPr="00F3342D">
        <w:rPr>
          <w:rFonts w:ascii="Times New Roman" w:hAnsi="Times New Roman" w:cs="Times New Roman"/>
          <w:color w:val="000000" w:themeColor="text1"/>
          <w:sz w:val="24"/>
          <w:szCs w:val="24"/>
          <w:lang w:val="en-US"/>
        </w:rPr>
        <w:t xml:space="preserve">(Rubaya) </w:t>
      </w:r>
      <w:r w:rsidR="006C7485" w:rsidRPr="00F3342D">
        <w:rPr>
          <w:rFonts w:ascii="Times New Roman" w:hAnsi="Times New Roman" w:cs="Times New Roman"/>
          <w:color w:val="000000" w:themeColor="text1"/>
          <w:sz w:val="24"/>
          <w:szCs w:val="24"/>
          <w:lang w:val="en-US"/>
        </w:rPr>
        <w:t xml:space="preserve">the funds originally </w:t>
      </w:r>
      <w:r w:rsidR="006C7485" w:rsidRPr="00F3342D">
        <w:rPr>
          <w:rFonts w:ascii="Times New Roman" w:hAnsi="Times New Roman" w:cs="Times New Roman"/>
          <w:color w:val="000000" w:themeColor="text1"/>
          <w:sz w:val="24"/>
          <w:szCs w:val="24"/>
          <w:lang w:val="en-US"/>
        </w:rPr>
        <w:lastRenderedPageBreak/>
        <w:t xml:space="preserve">programmed for the </w:t>
      </w:r>
      <w:r w:rsidR="0095330E" w:rsidRPr="00F3342D">
        <w:rPr>
          <w:rFonts w:ascii="Times New Roman" w:hAnsi="Times New Roman" w:cs="Times New Roman"/>
          <w:color w:val="000000" w:themeColor="text1"/>
          <w:sz w:val="24"/>
          <w:szCs w:val="24"/>
          <w:lang w:val="en-US"/>
        </w:rPr>
        <w:t xml:space="preserve">NGO </w:t>
      </w:r>
      <w:r w:rsidR="006C7485" w:rsidRPr="00F3342D">
        <w:rPr>
          <w:rFonts w:ascii="Times New Roman" w:hAnsi="Times New Roman" w:cs="Times New Roman"/>
          <w:color w:val="000000" w:themeColor="text1"/>
          <w:sz w:val="24"/>
          <w:szCs w:val="24"/>
          <w:lang w:val="en-US"/>
        </w:rPr>
        <w:t>network</w:t>
      </w:r>
      <w:r w:rsidR="0095330E" w:rsidRPr="00F3342D">
        <w:rPr>
          <w:rFonts w:ascii="Times New Roman" w:hAnsi="Times New Roman" w:cs="Times New Roman"/>
          <w:color w:val="000000" w:themeColor="text1"/>
          <w:sz w:val="24"/>
          <w:szCs w:val="24"/>
          <w:lang w:val="en-US"/>
        </w:rPr>
        <w:t>ing</w:t>
      </w:r>
      <w:r w:rsidR="006E2C97">
        <w:rPr>
          <w:rFonts w:ascii="Times New Roman" w:hAnsi="Times New Roman" w:cs="Times New Roman"/>
          <w:color w:val="000000" w:themeColor="text1"/>
          <w:sz w:val="24"/>
          <w:szCs w:val="24"/>
          <w:lang w:val="en-US"/>
        </w:rPr>
        <w:t xml:space="preserve"> </w:t>
      </w:r>
      <w:r w:rsidR="0095330E" w:rsidRPr="00F3342D">
        <w:rPr>
          <w:rFonts w:ascii="Times New Roman" w:hAnsi="Times New Roman" w:cs="Times New Roman"/>
          <w:color w:val="000000" w:themeColor="text1"/>
          <w:sz w:val="24"/>
          <w:szCs w:val="24"/>
          <w:lang w:val="en-US"/>
        </w:rPr>
        <w:t xml:space="preserve">were reallocated </w:t>
      </w:r>
      <w:r w:rsidR="006C7485" w:rsidRPr="00F3342D">
        <w:rPr>
          <w:rFonts w:ascii="Times New Roman" w:hAnsi="Times New Roman" w:cs="Times New Roman"/>
          <w:color w:val="000000" w:themeColor="text1"/>
          <w:sz w:val="24"/>
          <w:szCs w:val="24"/>
          <w:lang w:val="en-US"/>
        </w:rPr>
        <w:t xml:space="preserve">to other project activities.  In the view </w:t>
      </w:r>
      <w:r w:rsidR="000F2CB0" w:rsidRPr="00F3342D">
        <w:rPr>
          <w:rFonts w:ascii="Times New Roman" w:hAnsi="Times New Roman" w:cs="Times New Roman"/>
          <w:color w:val="000000" w:themeColor="text1"/>
          <w:sz w:val="24"/>
          <w:szCs w:val="24"/>
          <w:lang w:val="en-US"/>
        </w:rPr>
        <w:t>of</w:t>
      </w:r>
      <w:r w:rsidR="006C7485" w:rsidRPr="00F3342D">
        <w:rPr>
          <w:rFonts w:ascii="Times New Roman" w:hAnsi="Times New Roman" w:cs="Times New Roman"/>
          <w:color w:val="000000" w:themeColor="text1"/>
          <w:sz w:val="24"/>
          <w:szCs w:val="24"/>
          <w:lang w:val="en-US"/>
        </w:rPr>
        <w:t xml:space="preserve"> the evaluator, this </w:t>
      </w:r>
      <w:r w:rsidR="00DA0464" w:rsidRPr="00F3342D">
        <w:rPr>
          <w:rFonts w:ascii="Times New Roman" w:hAnsi="Times New Roman" w:cs="Times New Roman"/>
          <w:color w:val="000000" w:themeColor="text1"/>
          <w:sz w:val="24"/>
          <w:szCs w:val="24"/>
          <w:lang w:val="en-US"/>
        </w:rPr>
        <w:t xml:space="preserve">absence of </w:t>
      </w:r>
      <w:r w:rsidR="00AB457E" w:rsidRPr="00F3342D">
        <w:rPr>
          <w:rFonts w:ascii="Times New Roman" w:hAnsi="Times New Roman" w:cs="Times New Roman"/>
          <w:color w:val="000000" w:themeColor="text1"/>
          <w:sz w:val="24"/>
          <w:szCs w:val="24"/>
          <w:lang w:val="en-US"/>
        </w:rPr>
        <w:t>act</w:t>
      </w:r>
      <w:r w:rsidR="00DA0464" w:rsidRPr="00F3342D">
        <w:rPr>
          <w:rFonts w:ascii="Times New Roman" w:hAnsi="Times New Roman" w:cs="Times New Roman"/>
          <w:color w:val="000000" w:themeColor="text1"/>
          <w:sz w:val="24"/>
          <w:szCs w:val="24"/>
          <w:lang w:val="en-US"/>
        </w:rPr>
        <w:t>ion</w:t>
      </w:r>
      <w:r w:rsidR="006E2C97">
        <w:rPr>
          <w:rFonts w:ascii="Times New Roman" w:hAnsi="Times New Roman" w:cs="Times New Roman"/>
          <w:color w:val="000000" w:themeColor="text1"/>
          <w:sz w:val="24"/>
          <w:szCs w:val="24"/>
          <w:lang w:val="en-US"/>
        </w:rPr>
        <w:t xml:space="preserve"> regarding</w:t>
      </w:r>
      <w:r w:rsidR="006C7485" w:rsidRPr="00F3342D">
        <w:rPr>
          <w:rFonts w:ascii="Times New Roman" w:hAnsi="Times New Roman" w:cs="Times New Roman"/>
          <w:color w:val="000000" w:themeColor="text1"/>
          <w:sz w:val="24"/>
          <w:szCs w:val="24"/>
          <w:lang w:val="en-US"/>
        </w:rPr>
        <w:t xml:space="preserve"> an important </w:t>
      </w:r>
      <w:r w:rsidR="00AB457E" w:rsidRPr="00F3342D">
        <w:rPr>
          <w:rFonts w:ascii="Times New Roman" w:hAnsi="Times New Roman" w:cs="Times New Roman"/>
          <w:color w:val="000000" w:themeColor="text1"/>
          <w:sz w:val="24"/>
          <w:szCs w:val="24"/>
          <w:lang w:val="en-US"/>
        </w:rPr>
        <w:t>program and project objective detract</w:t>
      </w:r>
      <w:r w:rsidR="006C7485" w:rsidRPr="00F3342D">
        <w:rPr>
          <w:rFonts w:ascii="Times New Roman" w:hAnsi="Times New Roman" w:cs="Times New Roman"/>
          <w:color w:val="000000" w:themeColor="text1"/>
          <w:sz w:val="24"/>
          <w:szCs w:val="24"/>
          <w:lang w:val="en-US"/>
        </w:rPr>
        <w:t xml:space="preserve"> from the overall performance of the projects.</w:t>
      </w:r>
    </w:p>
    <w:p w:rsidR="006C7485" w:rsidRPr="00F3342D" w:rsidRDefault="006C748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63D11" w:rsidRPr="00F3342D" w:rsidRDefault="00721AD9"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w:t>
      </w:r>
      <w:r w:rsidR="00BF5592" w:rsidRPr="00F3342D">
        <w:rPr>
          <w:rFonts w:ascii="Times New Roman" w:hAnsi="Times New Roman" w:cs="Times New Roman"/>
          <w:color w:val="000000" w:themeColor="text1"/>
          <w:sz w:val="24"/>
          <w:szCs w:val="24"/>
          <w:lang w:val="en-US"/>
        </w:rPr>
        <w:t xml:space="preserve">only </w:t>
      </w:r>
      <w:r w:rsidRPr="00F3342D">
        <w:rPr>
          <w:rFonts w:ascii="Times New Roman" w:hAnsi="Times New Roman" w:cs="Times New Roman"/>
          <w:color w:val="000000" w:themeColor="text1"/>
          <w:sz w:val="24"/>
          <w:szCs w:val="24"/>
          <w:lang w:val="en-US"/>
        </w:rPr>
        <w:t xml:space="preserve">exception is the </w:t>
      </w:r>
      <w:r w:rsidR="004A0F31" w:rsidRPr="00F3342D">
        <w:rPr>
          <w:rFonts w:ascii="Times New Roman" w:hAnsi="Times New Roman" w:cs="Times New Roman"/>
          <w:color w:val="000000" w:themeColor="text1"/>
          <w:sz w:val="24"/>
          <w:szCs w:val="24"/>
          <w:lang w:val="en-US"/>
        </w:rPr>
        <w:t xml:space="preserve">study </w:t>
      </w:r>
      <w:r w:rsidR="00654019" w:rsidRPr="00F3342D">
        <w:rPr>
          <w:rFonts w:ascii="Times New Roman" w:hAnsi="Times New Roman" w:cs="Times New Roman"/>
          <w:color w:val="000000" w:themeColor="text1"/>
          <w:sz w:val="24"/>
          <w:szCs w:val="24"/>
          <w:lang w:val="en-US"/>
        </w:rPr>
        <w:t>tour/</w:t>
      </w:r>
      <w:r w:rsidR="004A0F31" w:rsidRPr="00F3342D">
        <w:rPr>
          <w:rFonts w:ascii="Times New Roman" w:hAnsi="Times New Roman" w:cs="Times New Roman"/>
          <w:color w:val="000000" w:themeColor="text1"/>
          <w:sz w:val="24"/>
          <w:szCs w:val="24"/>
          <w:lang w:val="en-US"/>
        </w:rPr>
        <w:t xml:space="preserve">visit </w:t>
      </w:r>
      <w:r w:rsidR="006C7485" w:rsidRPr="00F3342D">
        <w:rPr>
          <w:rFonts w:ascii="Times New Roman" w:hAnsi="Times New Roman" w:cs="Times New Roman"/>
          <w:color w:val="000000" w:themeColor="text1"/>
          <w:sz w:val="24"/>
          <w:szCs w:val="24"/>
          <w:lang w:val="en-US"/>
        </w:rPr>
        <w:t xml:space="preserve">organized by CONSEDI </w:t>
      </w:r>
      <w:r w:rsidR="004A0F31" w:rsidRPr="00F3342D">
        <w:rPr>
          <w:rFonts w:ascii="Times New Roman" w:hAnsi="Times New Roman" w:cs="Times New Roman"/>
          <w:color w:val="000000" w:themeColor="text1"/>
          <w:sz w:val="24"/>
          <w:szCs w:val="24"/>
          <w:lang w:val="en-US"/>
        </w:rPr>
        <w:t xml:space="preserve">to </w:t>
      </w:r>
      <w:r w:rsidR="002C5828" w:rsidRPr="00F3342D">
        <w:rPr>
          <w:rFonts w:ascii="Times New Roman" w:hAnsi="Times New Roman" w:cs="Times New Roman"/>
          <w:color w:val="000000" w:themeColor="text1"/>
          <w:sz w:val="24"/>
          <w:szCs w:val="24"/>
          <w:lang w:val="en-US"/>
        </w:rPr>
        <w:t xml:space="preserve">two </w:t>
      </w:r>
      <w:r w:rsidR="00341ACE" w:rsidRPr="00F3342D">
        <w:rPr>
          <w:rFonts w:ascii="Times New Roman" w:hAnsi="Times New Roman" w:cs="Times New Roman"/>
          <w:color w:val="000000" w:themeColor="text1"/>
          <w:sz w:val="24"/>
          <w:szCs w:val="24"/>
          <w:lang w:val="en-US"/>
        </w:rPr>
        <w:t>mines</w:t>
      </w:r>
      <w:r w:rsidR="002C5828" w:rsidRPr="00F3342D">
        <w:rPr>
          <w:rFonts w:ascii="Times New Roman" w:hAnsi="Times New Roman" w:cs="Times New Roman"/>
          <w:color w:val="000000" w:themeColor="text1"/>
          <w:sz w:val="24"/>
          <w:szCs w:val="24"/>
          <w:lang w:val="en-US"/>
        </w:rPr>
        <w:t xml:space="preserve"> in Burundi and </w:t>
      </w:r>
      <w:r w:rsidRPr="00F3342D">
        <w:rPr>
          <w:rFonts w:ascii="Times New Roman" w:hAnsi="Times New Roman" w:cs="Times New Roman"/>
          <w:color w:val="000000" w:themeColor="text1"/>
          <w:sz w:val="24"/>
          <w:szCs w:val="24"/>
          <w:lang w:val="en-US"/>
        </w:rPr>
        <w:t xml:space="preserve">one </w:t>
      </w:r>
      <w:r w:rsidR="002C5828" w:rsidRPr="00F3342D">
        <w:rPr>
          <w:rFonts w:ascii="Times New Roman" w:hAnsi="Times New Roman" w:cs="Times New Roman"/>
          <w:color w:val="000000" w:themeColor="text1"/>
          <w:sz w:val="24"/>
          <w:szCs w:val="24"/>
          <w:lang w:val="en-US"/>
        </w:rPr>
        <w:t xml:space="preserve">mine in </w:t>
      </w:r>
      <w:r w:rsidR="004A0F31" w:rsidRPr="00F3342D">
        <w:rPr>
          <w:rFonts w:ascii="Times New Roman" w:hAnsi="Times New Roman" w:cs="Times New Roman"/>
          <w:color w:val="000000" w:themeColor="text1"/>
          <w:sz w:val="24"/>
          <w:szCs w:val="24"/>
          <w:lang w:val="en-US"/>
        </w:rPr>
        <w:t>Rwanda</w:t>
      </w:r>
      <w:r w:rsidR="002C5828" w:rsidRPr="00F3342D">
        <w:rPr>
          <w:rFonts w:ascii="Times New Roman" w:hAnsi="Times New Roman" w:cs="Times New Roman"/>
          <w:color w:val="000000" w:themeColor="text1"/>
          <w:sz w:val="24"/>
          <w:szCs w:val="24"/>
          <w:lang w:val="en-US"/>
        </w:rPr>
        <w:t xml:space="preserve">. The </w:t>
      </w:r>
      <w:r w:rsidR="00B63D11" w:rsidRPr="00F3342D">
        <w:rPr>
          <w:rFonts w:ascii="Times New Roman" w:hAnsi="Times New Roman" w:cs="Times New Roman"/>
          <w:color w:val="000000" w:themeColor="text1"/>
          <w:sz w:val="24"/>
          <w:szCs w:val="24"/>
          <w:lang w:val="en-US"/>
        </w:rPr>
        <w:t xml:space="preserve">study tours </w:t>
      </w:r>
      <w:r w:rsidR="004A0F31" w:rsidRPr="00F3342D">
        <w:rPr>
          <w:rFonts w:ascii="Times New Roman" w:hAnsi="Times New Roman" w:cs="Times New Roman"/>
          <w:color w:val="000000" w:themeColor="text1"/>
          <w:sz w:val="24"/>
          <w:szCs w:val="24"/>
          <w:lang w:val="en-US"/>
        </w:rPr>
        <w:t>proved useful in terms of transfer of know-how</w:t>
      </w:r>
      <w:r w:rsidR="00386484" w:rsidRPr="00F3342D">
        <w:rPr>
          <w:rFonts w:ascii="Times New Roman" w:hAnsi="Times New Roman" w:cs="Times New Roman"/>
          <w:color w:val="000000" w:themeColor="text1"/>
          <w:sz w:val="24"/>
          <w:szCs w:val="24"/>
          <w:lang w:val="en-US"/>
        </w:rPr>
        <w:t xml:space="preserve">.  </w:t>
      </w:r>
      <w:r w:rsidR="00DA0464" w:rsidRPr="00F3342D">
        <w:rPr>
          <w:rFonts w:ascii="Times New Roman" w:hAnsi="Times New Roman" w:cs="Times New Roman"/>
          <w:color w:val="000000" w:themeColor="text1"/>
          <w:sz w:val="24"/>
          <w:szCs w:val="24"/>
          <w:lang w:val="en-US"/>
        </w:rPr>
        <w:t>E</w:t>
      </w:r>
      <w:r w:rsidR="00010470" w:rsidRPr="00F3342D">
        <w:rPr>
          <w:rFonts w:ascii="Times New Roman" w:hAnsi="Times New Roman" w:cs="Times New Roman"/>
          <w:color w:val="000000" w:themeColor="text1"/>
          <w:sz w:val="24"/>
          <w:szCs w:val="24"/>
          <w:lang w:val="en-US"/>
        </w:rPr>
        <w:t xml:space="preserve">ven </w:t>
      </w:r>
      <w:r w:rsidR="00386484" w:rsidRPr="00F3342D">
        <w:rPr>
          <w:rFonts w:ascii="Times New Roman" w:hAnsi="Times New Roman" w:cs="Times New Roman"/>
          <w:color w:val="000000" w:themeColor="text1"/>
          <w:sz w:val="24"/>
          <w:szCs w:val="24"/>
          <w:lang w:val="en-US"/>
        </w:rPr>
        <w:t>then</w:t>
      </w:r>
      <w:r w:rsidR="00F60C21" w:rsidRPr="00F3342D">
        <w:rPr>
          <w:rFonts w:ascii="Times New Roman" w:hAnsi="Times New Roman" w:cs="Times New Roman"/>
          <w:color w:val="000000" w:themeColor="text1"/>
          <w:sz w:val="24"/>
          <w:szCs w:val="24"/>
          <w:lang w:val="en-US"/>
        </w:rPr>
        <w:t>,</w:t>
      </w:r>
      <w:r w:rsidR="006E2C97">
        <w:rPr>
          <w:rFonts w:ascii="Times New Roman" w:hAnsi="Times New Roman" w:cs="Times New Roman"/>
          <w:color w:val="000000" w:themeColor="text1"/>
          <w:sz w:val="24"/>
          <w:szCs w:val="24"/>
          <w:lang w:val="en-US"/>
        </w:rPr>
        <w:t xml:space="preserve"> </w:t>
      </w:r>
      <w:r w:rsidR="00DA0464" w:rsidRPr="00F3342D">
        <w:rPr>
          <w:rFonts w:ascii="Times New Roman" w:hAnsi="Times New Roman" w:cs="Times New Roman"/>
          <w:color w:val="000000" w:themeColor="text1"/>
          <w:sz w:val="24"/>
          <w:szCs w:val="24"/>
          <w:lang w:val="en-US"/>
        </w:rPr>
        <w:t>however, the visits were one-shot-operations.  N</w:t>
      </w:r>
      <w:r w:rsidR="00386484" w:rsidRPr="00F3342D">
        <w:rPr>
          <w:rFonts w:ascii="Times New Roman" w:hAnsi="Times New Roman" w:cs="Times New Roman"/>
          <w:color w:val="000000" w:themeColor="text1"/>
          <w:sz w:val="24"/>
          <w:szCs w:val="24"/>
          <w:lang w:val="en-US"/>
        </w:rPr>
        <w:t>o follow</w:t>
      </w:r>
      <w:r w:rsidR="006E2C97">
        <w:rPr>
          <w:rFonts w:ascii="Times New Roman" w:hAnsi="Times New Roman" w:cs="Times New Roman"/>
          <w:color w:val="000000" w:themeColor="text1"/>
          <w:sz w:val="24"/>
          <w:szCs w:val="24"/>
          <w:lang w:val="en-US"/>
        </w:rPr>
        <w:t>-</w:t>
      </w:r>
      <w:r w:rsidR="00386484" w:rsidRPr="00F3342D">
        <w:rPr>
          <w:rFonts w:ascii="Times New Roman" w:hAnsi="Times New Roman" w:cs="Times New Roman"/>
          <w:color w:val="000000" w:themeColor="text1"/>
          <w:sz w:val="24"/>
          <w:szCs w:val="24"/>
          <w:lang w:val="en-US"/>
        </w:rPr>
        <w:t>up action was undertaken in terms of networking</w:t>
      </w:r>
      <w:r w:rsidR="00DA0464" w:rsidRPr="00F3342D">
        <w:rPr>
          <w:rFonts w:ascii="Times New Roman" w:hAnsi="Times New Roman" w:cs="Times New Roman"/>
          <w:color w:val="000000" w:themeColor="text1"/>
          <w:sz w:val="24"/>
          <w:szCs w:val="24"/>
          <w:lang w:val="en-US"/>
        </w:rPr>
        <w:t>.</w:t>
      </w:r>
    </w:p>
    <w:p w:rsidR="00B63D11" w:rsidRPr="00F3342D" w:rsidRDefault="00B63D11" w:rsidP="0004655C">
      <w:pPr>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br w:type="page"/>
      </w:r>
    </w:p>
    <w:p w:rsidR="00BD1E65" w:rsidRPr="00F3342D" w:rsidRDefault="00C633A7" w:rsidP="0004655C">
      <w:pPr>
        <w:pStyle w:val="ListParagraph"/>
        <w:numPr>
          <w:ilvl w:val="0"/>
          <w:numId w:val="31"/>
        </w:numPr>
        <w:autoSpaceDE w:val="0"/>
        <w:autoSpaceDN w:val="0"/>
        <w:adjustRightInd w:val="0"/>
        <w:jc w:val="both"/>
        <w:rPr>
          <w:b/>
          <w:color w:val="000000" w:themeColor="text1"/>
        </w:rPr>
      </w:pPr>
      <w:r w:rsidRPr="00F3342D">
        <w:rPr>
          <w:b/>
          <w:bCs/>
          <w:color w:val="000000" w:themeColor="text1"/>
        </w:rPr>
        <w:lastRenderedPageBreak/>
        <w:t xml:space="preserve">Assessment of performance </w:t>
      </w:r>
      <w:r w:rsidRPr="00F3342D">
        <w:rPr>
          <w:b/>
          <w:color w:val="000000" w:themeColor="text1"/>
        </w:rPr>
        <w:t xml:space="preserve">based on the </w:t>
      </w:r>
      <w:r w:rsidR="00AF0921" w:rsidRPr="00F3342D">
        <w:rPr>
          <w:b/>
          <w:color w:val="000000" w:themeColor="text1"/>
        </w:rPr>
        <w:t xml:space="preserve">OECD/DAC </w:t>
      </w:r>
      <w:r w:rsidRPr="00F3342D">
        <w:rPr>
          <w:b/>
          <w:color w:val="000000" w:themeColor="text1"/>
        </w:rPr>
        <w:t>e</w:t>
      </w:r>
      <w:r w:rsidR="001B7715" w:rsidRPr="00F3342D">
        <w:rPr>
          <w:b/>
          <w:color w:val="000000" w:themeColor="text1"/>
        </w:rPr>
        <w:t>valuation criter</w:t>
      </w:r>
      <w:r w:rsidR="00677C94" w:rsidRPr="00F3342D">
        <w:rPr>
          <w:b/>
          <w:color w:val="000000" w:themeColor="text1"/>
        </w:rPr>
        <w:t>i</w:t>
      </w:r>
      <w:r w:rsidR="001B7715" w:rsidRPr="00F3342D">
        <w:rPr>
          <w:b/>
          <w:color w:val="000000" w:themeColor="text1"/>
        </w:rPr>
        <w:t>a</w:t>
      </w:r>
    </w:p>
    <w:p w:rsidR="001B7715" w:rsidRPr="00F3342D" w:rsidRDefault="001B771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E5E2E" w:rsidRPr="00F3342D" w:rsidRDefault="002C4A99" w:rsidP="0004655C">
      <w:pPr>
        <w:pStyle w:val="Default"/>
        <w:numPr>
          <w:ilvl w:val="0"/>
          <w:numId w:val="52"/>
        </w:numPr>
        <w:jc w:val="both"/>
        <w:rPr>
          <w:rFonts w:ascii="Times New Roman" w:hAnsi="Times New Roman" w:cs="Times New Roman"/>
          <w:b/>
          <w:iCs/>
          <w:color w:val="000000" w:themeColor="text1"/>
          <w:lang w:val="en-US"/>
        </w:rPr>
      </w:pPr>
      <w:r w:rsidRPr="00F3342D">
        <w:rPr>
          <w:rFonts w:ascii="Times New Roman" w:hAnsi="Times New Roman" w:cs="Times New Roman"/>
          <w:b/>
          <w:iCs/>
          <w:color w:val="000000" w:themeColor="text1"/>
          <w:lang w:val="en-US"/>
        </w:rPr>
        <w:t xml:space="preserve">Relevance </w:t>
      </w:r>
    </w:p>
    <w:p w:rsidR="00C3456A" w:rsidRPr="00F3342D" w:rsidRDefault="00C3456A" w:rsidP="0004655C">
      <w:pPr>
        <w:pStyle w:val="Default"/>
        <w:ind w:left="360"/>
        <w:jc w:val="both"/>
        <w:rPr>
          <w:rFonts w:ascii="Times New Roman" w:hAnsi="Times New Roman" w:cs="Times New Roman"/>
          <w:b/>
          <w:iCs/>
          <w:color w:val="000000" w:themeColor="text1"/>
          <w:lang w:val="en-US"/>
        </w:rPr>
      </w:pPr>
    </w:p>
    <w:p w:rsidR="00C3456A" w:rsidRPr="00F3342D" w:rsidRDefault="008E5E2E" w:rsidP="0004655C">
      <w:pPr>
        <w:autoSpaceDE w:val="0"/>
        <w:autoSpaceDN w:val="0"/>
        <w:adjustRightInd w:val="0"/>
        <w:spacing w:after="0" w:line="240" w:lineRule="auto"/>
        <w:jc w:val="both"/>
        <w:rPr>
          <w:rFonts w:ascii="Times New Roman" w:hAnsi="Times New Roman" w:cs="Times New Roman"/>
          <w:b/>
          <w:iCs/>
          <w:color w:val="000000" w:themeColor="text1"/>
          <w:sz w:val="24"/>
          <w:szCs w:val="24"/>
          <w:lang w:val="en-US"/>
        </w:rPr>
      </w:pPr>
      <w:r w:rsidRPr="00F3342D">
        <w:rPr>
          <w:rFonts w:ascii="Times New Roman" w:hAnsi="Times New Roman" w:cs="Times New Roman"/>
          <w:color w:val="000000"/>
          <w:sz w:val="24"/>
          <w:szCs w:val="24"/>
          <w:lang w:val="en-US"/>
        </w:rPr>
        <w:t>The link between the illegal exploitation of natural resources</w:t>
      </w:r>
      <w:r w:rsidR="00C3456A" w:rsidRPr="00F3342D">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 xml:space="preserve"> violent conflict and socio-economic under</w:t>
      </w:r>
      <w:r w:rsidR="00B407C4">
        <w:rPr>
          <w:rFonts w:ascii="Times New Roman" w:hAnsi="Times New Roman" w:cs="Times New Roman"/>
          <w:color w:val="000000"/>
          <w:sz w:val="24"/>
          <w:szCs w:val="24"/>
          <w:lang w:val="en-US"/>
        </w:rPr>
        <w:t>-</w:t>
      </w:r>
      <w:r w:rsidRPr="00F3342D">
        <w:rPr>
          <w:rFonts w:ascii="Times New Roman" w:hAnsi="Times New Roman" w:cs="Times New Roman"/>
          <w:color w:val="000000"/>
          <w:sz w:val="24"/>
          <w:szCs w:val="24"/>
          <w:lang w:val="en-US"/>
        </w:rPr>
        <w:t xml:space="preserve">development in the Great Lakes Region is </w:t>
      </w:r>
      <w:r w:rsidR="008769D2" w:rsidRPr="00F3342D">
        <w:rPr>
          <w:rFonts w:ascii="Times New Roman" w:hAnsi="Times New Roman" w:cs="Times New Roman"/>
          <w:color w:val="000000"/>
          <w:sz w:val="24"/>
          <w:szCs w:val="24"/>
          <w:lang w:val="en-US"/>
        </w:rPr>
        <w:t xml:space="preserve">widely </w:t>
      </w:r>
      <w:r w:rsidRPr="00F3342D">
        <w:rPr>
          <w:rFonts w:ascii="Times New Roman" w:hAnsi="Times New Roman" w:cs="Times New Roman"/>
          <w:color w:val="000000"/>
          <w:sz w:val="24"/>
          <w:szCs w:val="24"/>
          <w:lang w:val="en-US"/>
        </w:rPr>
        <w:t>recognize</w:t>
      </w:r>
      <w:r w:rsidR="00C3456A" w:rsidRPr="00F3342D">
        <w:rPr>
          <w:rFonts w:ascii="Times New Roman" w:hAnsi="Times New Roman" w:cs="Times New Roman"/>
          <w:color w:val="000000"/>
          <w:sz w:val="24"/>
          <w:szCs w:val="24"/>
          <w:lang w:val="en-US"/>
        </w:rPr>
        <w:t xml:space="preserve">d. </w:t>
      </w:r>
      <w:r w:rsidR="00D06C08" w:rsidRPr="00F3342D">
        <w:rPr>
          <w:rFonts w:ascii="Times New Roman" w:hAnsi="Times New Roman" w:cs="Times New Roman"/>
          <w:color w:val="000000"/>
          <w:sz w:val="24"/>
          <w:szCs w:val="24"/>
          <w:lang w:val="en-US"/>
        </w:rPr>
        <w:t xml:space="preserve"> It </w:t>
      </w:r>
      <w:r w:rsidR="00F011E4" w:rsidRPr="00F3342D">
        <w:rPr>
          <w:rFonts w:ascii="Times New Roman" w:hAnsi="Times New Roman" w:cs="Times New Roman"/>
          <w:color w:val="000000"/>
          <w:sz w:val="24"/>
          <w:szCs w:val="24"/>
          <w:lang w:val="en-US"/>
        </w:rPr>
        <w:t xml:space="preserve">is the </w:t>
      </w:r>
      <w:r w:rsidR="00441AB8" w:rsidRPr="00F3342D">
        <w:rPr>
          <w:rFonts w:ascii="Times New Roman" w:hAnsi="Times New Roman" w:cs="Times New Roman"/>
          <w:color w:val="000000"/>
          <w:sz w:val="24"/>
          <w:szCs w:val="24"/>
          <w:lang w:val="en-US"/>
        </w:rPr>
        <w:t xml:space="preserve">basis for </w:t>
      </w:r>
      <w:r w:rsidR="00D06C08" w:rsidRPr="00F3342D">
        <w:rPr>
          <w:rFonts w:ascii="Times New Roman" w:hAnsi="Times New Roman" w:cs="Times New Roman"/>
          <w:sz w:val="24"/>
          <w:szCs w:val="24"/>
          <w:lang w:val="en-US"/>
        </w:rPr>
        <w:t xml:space="preserve">multiple </w:t>
      </w:r>
      <w:r w:rsidR="006D5353" w:rsidRPr="00F3342D">
        <w:rPr>
          <w:rFonts w:ascii="Times New Roman" w:hAnsi="Times New Roman" w:cs="Times New Roman"/>
          <w:sz w:val="24"/>
          <w:szCs w:val="24"/>
          <w:lang w:val="en-US"/>
        </w:rPr>
        <w:t>agreements</w:t>
      </w:r>
      <w:r w:rsidR="00C702DD" w:rsidRPr="00F3342D">
        <w:rPr>
          <w:rFonts w:ascii="Times New Roman" w:hAnsi="Times New Roman" w:cs="Times New Roman"/>
          <w:sz w:val="24"/>
          <w:szCs w:val="24"/>
          <w:lang w:val="en-US"/>
        </w:rPr>
        <w:t xml:space="preserve"> and decisions </w:t>
      </w:r>
      <w:r w:rsidR="004C5CE9" w:rsidRPr="00F3342D">
        <w:rPr>
          <w:rFonts w:ascii="Times New Roman" w:hAnsi="Times New Roman" w:cs="Times New Roman"/>
          <w:sz w:val="24"/>
          <w:szCs w:val="24"/>
          <w:lang w:val="en-US"/>
        </w:rPr>
        <w:t xml:space="preserve">signed or </w:t>
      </w:r>
      <w:r w:rsidR="006D5353" w:rsidRPr="00F3342D">
        <w:rPr>
          <w:rFonts w:ascii="Times New Roman" w:hAnsi="Times New Roman" w:cs="Times New Roman"/>
          <w:sz w:val="24"/>
          <w:szCs w:val="24"/>
          <w:lang w:val="en-US"/>
        </w:rPr>
        <w:t xml:space="preserve">made </w:t>
      </w:r>
      <w:r w:rsidR="004C5CE9" w:rsidRPr="00F3342D">
        <w:rPr>
          <w:rFonts w:ascii="Times New Roman" w:hAnsi="Times New Roman" w:cs="Times New Roman"/>
          <w:sz w:val="24"/>
          <w:szCs w:val="24"/>
          <w:lang w:val="en-US"/>
        </w:rPr>
        <w:t xml:space="preserve">individually or collectively by </w:t>
      </w:r>
      <w:r w:rsidR="006D5353" w:rsidRPr="00F3342D">
        <w:rPr>
          <w:rFonts w:ascii="Times New Roman" w:hAnsi="Times New Roman" w:cs="Times New Roman"/>
          <w:sz w:val="24"/>
          <w:szCs w:val="24"/>
          <w:lang w:val="en-US"/>
        </w:rPr>
        <w:t xml:space="preserve">the </w:t>
      </w:r>
      <w:r w:rsidR="00411BE6" w:rsidRPr="00F3342D">
        <w:rPr>
          <w:rFonts w:ascii="Times New Roman" w:hAnsi="Times New Roman" w:cs="Times New Roman"/>
          <w:sz w:val="24"/>
          <w:szCs w:val="24"/>
          <w:lang w:val="en-US"/>
        </w:rPr>
        <w:t xml:space="preserve">governments of the </w:t>
      </w:r>
      <w:r w:rsidR="004C5CE9" w:rsidRPr="00F3342D">
        <w:rPr>
          <w:rFonts w:ascii="Times New Roman" w:hAnsi="Times New Roman" w:cs="Times New Roman"/>
          <w:sz w:val="24"/>
          <w:szCs w:val="24"/>
          <w:lang w:val="en-US"/>
        </w:rPr>
        <w:t xml:space="preserve">GLR </w:t>
      </w:r>
      <w:r w:rsidR="006D5353" w:rsidRPr="00F3342D">
        <w:rPr>
          <w:rFonts w:ascii="Times New Roman" w:hAnsi="Times New Roman" w:cs="Times New Roman"/>
          <w:sz w:val="24"/>
          <w:szCs w:val="24"/>
          <w:lang w:val="en-US"/>
        </w:rPr>
        <w:t>countries</w:t>
      </w:r>
      <w:r w:rsidR="00F011E4" w:rsidRPr="00F3342D">
        <w:rPr>
          <w:rFonts w:ascii="Times New Roman" w:hAnsi="Times New Roman" w:cs="Times New Roman"/>
          <w:sz w:val="24"/>
          <w:szCs w:val="24"/>
          <w:lang w:val="en-US"/>
        </w:rPr>
        <w:t xml:space="preserve">. The </w:t>
      </w:r>
      <w:r w:rsidR="004F5A6B" w:rsidRPr="00F3342D">
        <w:rPr>
          <w:rFonts w:ascii="Times New Roman" w:hAnsi="Times New Roman" w:cs="Times New Roman"/>
          <w:sz w:val="24"/>
          <w:szCs w:val="24"/>
          <w:lang w:val="en-US"/>
        </w:rPr>
        <w:t xml:space="preserve">EU-UN partnership program and </w:t>
      </w:r>
      <w:r w:rsidR="00F011E4" w:rsidRPr="00F3342D">
        <w:rPr>
          <w:rFonts w:ascii="Times New Roman" w:hAnsi="Times New Roman" w:cs="Times New Roman"/>
          <w:sz w:val="24"/>
          <w:szCs w:val="24"/>
          <w:lang w:val="en-US"/>
        </w:rPr>
        <w:t xml:space="preserve">projects </w:t>
      </w:r>
      <w:r w:rsidR="004C5CE9" w:rsidRPr="00F3342D">
        <w:rPr>
          <w:rFonts w:ascii="Times New Roman" w:hAnsi="Times New Roman" w:cs="Times New Roman"/>
          <w:sz w:val="24"/>
          <w:szCs w:val="24"/>
          <w:lang w:val="en-US"/>
        </w:rPr>
        <w:t xml:space="preserve">are in full harmony </w:t>
      </w:r>
      <w:r w:rsidR="00F011E4" w:rsidRPr="00F3342D">
        <w:rPr>
          <w:rFonts w:ascii="Times New Roman" w:hAnsi="Times New Roman" w:cs="Times New Roman"/>
          <w:sz w:val="24"/>
          <w:szCs w:val="24"/>
          <w:lang w:val="en-US"/>
        </w:rPr>
        <w:t xml:space="preserve">with </w:t>
      </w:r>
      <w:r w:rsidR="004F5A6B" w:rsidRPr="00F3342D">
        <w:rPr>
          <w:rFonts w:ascii="Times New Roman" w:hAnsi="Times New Roman" w:cs="Times New Roman"/>
          <w:sz w:val="24"/>
          <w:szCs w:val="24"/>
          <w:lang w:val="en-US"/>
        </w:rPr>
        <w:t>the</w:t>
      </w:r>
      <w:r w:rsidR="003E7B72" w:rsidRPr="00F3342D">
        <w:rPr>
          <w:rFonts w:ascii="Times New Roman" w:hAnsi="Times New Roman" w:cs="Times New Roman"/>
          <w:sz w:val="24"/>
          <w:szCs w:val="24"/>
          <w:lang w:val="en-US"/>
        </w:rPr>
        <w:t>se</w:t>
      </w:r>
      <w:r w:rsidR="004F5A6B" w:rsidRPr="00F3342D">
        <w:rPr>
          <w:rFonts w:ascii="Times New Roman" w:hAnsi="Times New Roman" w:cs="Times New Roman"/>
          <w:sz w:val="24"/>
          <w:szCs w:val="24"/>
          <w:lang w:val="en-US"/>
        </w:rPr>
        <w:t xml:space="preserve"> agreement and decisions.</w:t>
      </w:r>
    </w:p>
    <w:p w:rsidR="00BD1E65" w:rsidRPr="00F3342D" w:rsidRDefault="00BD1E6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D1E65" w:rsidRPr="00F3342D" w:rsidRDefault="00BD1E65" w:rsidP="0004655C">
      <w:pPr>
        <w:pStyle w:val="Default"/>
        <w:jc w:val="both"/>
        <w:rPr>
          <w:rFonts w:ascii="Times New Roman" w:hAnsi="Times New Roman" w:cs="Times New Roman"/>
          <w:lang w:val="en-US"/>
        </w:rPr>
      </w:pPr>
      <w:r w:rsidRPr="00F3342D">
        <w:rPr>
          <w:rFonts w:ascii="Times New Roman" w:hAnsi="Times New Roman"/>
          <w:lang w:val="en-US"/>
        </w:rPr>
        <w:t>These include the Pact on Security, Stability and Development for the Great Lakes Region signed in December 2006, the Lusaka Declaration signed in December 2010 which marked the start of the regional initiative against the illegal exploitation of Natural Resources, and the amendment of the Pact on Security, Stability and Development signed in November 2012</w:t>
      </w:r>
      <w:r w:rsidR="005544ED" w:rsidRPr="00F3342D">
        <w:rPr>
          <w:rFonts w:ascii="Times New Roman" w:hAnsi="Times New Roman"/>
          <w:lang w:val="en-US"/>
        </w:rPr>
        <w:t>, in particular,</w:t>
      </w:r>
      <w:r w:rsidR="005544ED" w:rsidRPr="00F3342D">
        <w:rPr>
          <w:rFonts w:ascii="Times New Roman" w:hAnsi="Times New Roman" w:cs="Times New Roman"/>
          <w:lang w:val="en-US"/>
        </w:rPr>
        <w:t xml:space="preserve"> Article 9 -</w:t>
      </w:r>
      <w:r w:rsidR="005544ED" w:rsidRPr="00F3342D">
        <w:rPr>
          <w:rFonts w:ascii="Times New Roman" w:hAnsi="Times New Roman" w:cs="Times New Roman"/>
          <w:bCs/>
          <w:lang w:val="en-US"/>
        </w:rPr>
        <w:t>Protocol Against the Illegal Exploitation of Natural Resources.</w:t>
      </w:r>
    </w:p>
    <w:p w:rsidR="00BD1E65" w:rsidRPr="00F3342D" w:rsidRDefault="00BD1E65" w:rsidP="0004655C">
      <w:pPr>
        <w:pStyle w:val="NoSpacing"/>
        <w:jc w:val="both"/>
        <w:rPr>
          <w:rFonts w:ascii="Times New Roman" w:hAnsi="Times New Roman"/>
          <w:sz w:val="24"/>
          <w:szCs w:val="24"/>
          <w:u w:val="single"/>
        </w:rPr>
      </w:pPr>
    </w:p>
    <w:p w:rsidR="00BD1E65" w:rsidRPr="00F3342D" w:rsidRDefault="004C5CE9" w:rsidP="0004655C">
      <w:pPr>
        <w:pStyle w:val="NoSpacing"/>
        <w:jc w:val="both"/>
        <w:rPr>
          <w:rFonts w:ascii="Times New Roman" w:hAnsi="Times New Roman"/>
          <w:b/>
          <w:color w:val="000000" w:themeColor="text1"/>
          <w:sz w:val="24"/>
          <w:szCs w:val="24"/>
        </w:rPr>
      </w:pPr>
      <w:r w:rsidRPr="00F3342D">
        <w:rPr>
          <w:rFonts w:ascii="Times New Roman" w:hAnsi="Times New Roman"/>
          <w:sz w:val="24"/>
          <w:szCs w:val="24"/>
        </w:rPr>
        <w:t>The</w:t>
      </w:r>
      <w:r w:rsidR="00703B1D" w:rsidRPr="00F3342D">
        <w:rPr>
          <w:rFonts w:ascii="Times New Roman" w:hAnsi="Times New Roman"/>
          <w:sz w:val="24"/>
          <w:szCs w:val="24"/>
        </w:rPr>
        <w:t xml:space="preserve"> projects also fall well within </w:t>
      </w:r>
      <w:r w:rsidR="00BD1E65" w:rsidRPr="00F3342D">
        <w:rPr>
          <w:rFonts w:ascii="Times New Roman" w:hAnsi="Times New Roman"/>
          <w:sz w:val="24"/>
          <w:szCs w:val="24"/>
        </w:rPr>
        <w:t xml:space="preserve">the </w:t>
      </w:r>
      <w:r w:rsidR="00BF2B18" w:rsidRPr="00F3342D">
        <w:rPr>
          <w:rFonts w:ascii="Times New Roman" w:hAnsi="Times New Roman"/>
          <w:sz w:val="24"/>
          <w:szCs w:val="24"/>
        </w:rPr>
        <w:t xml:space="preserve">UN-Government </w:t>
      </w:r>
      <w:r w:rsidR="00BD1E65" w:rsidRPr="00F3342D">
        <w:rPr>
          <w:rFonts w:ascii="Times New Roman" w:hAnsi="Times New Roman"/>
          <w:sz w:val="24"/>
          <w:szCs w:val="24"/>
        </w:rPr>
        <w:t>Framework for Development assistance</w:t>
      </w:r>
      <w:r w:rsidR="00B407C4">
        <w:rPr>
          <w:rFonts w:ascii="Times New Roman" w:hAnsi="Times New Roman"/>
          <w:sz w:val="24"/>
          <w:szCs w:val="24"/>
        </w:rPr>
        <w:t>,</w:t>
      </w:r>
      <w:r w:rsidR="00BD1E65" w:rsidRPr="00F3342D">
        <w:rPr>
          <w:rFonts w:ascii="Times New Roman" w:hAnsi="Times New Roman"/>
          <w:sz w:val="24"/>
          <w:szCs w:val="24"/>
        </w:rPr>
        <w:t xml:space="preserve"> </w:t>
      </w:r>
      <w:r w:rsidR="00B407C4">
        <w:rPr>
          <w:rFonts w:ascii="Times New Roman" w:hAnsi="Times New Roman"/>
          <w:sz w:val="24"/>
          <w:szCs w:val="24"/>
        </w:rPr>
        <w:t>known as</w:t>
      </w:r>
      <w:r w:rsidR="00BD1E65" w:rsidRPr="00F3342D">
        <w:rPr>
          <w:rFonts w:ascii="Times New Roman" w:hAnsi="Times New Roman"/>
          <w:sz w:val="24"/>
          <w:szCs w:val="24"/>
        </w:rPr>
        <w:t xml:space="preserve"> “UNDAF”</w:t>
      </w:r>
      <w:r w:rsidR="00B407C4">
        <w:rPr>
          <w:rFonts w:ascii="Times New Roman" w:hAnsi="Times New Roman"/>
          <w:sz w:val="24"/>
          <w:szCs w:val="24"/>
        </w:rPr>
        <w:t>.</w:t>
      </w:r>
      <w:r w:rsidR="00BD1E65" w:rsidRPr="00F3342D">
        <w:rPr>
          <w:rFonts w:ascii="Times New Roman" w:hAnsi="Times New Roman"/>
          <w:sz w:val="24"/>
          <w:szCs w:val="24"/>
        </w:rPr>
        <w:t xml:space="preserve"> .  Specifically: In the case of Rwanda, the RISD executed project fall under </w:t>
      </w:r>
      <w:r w:rsidR="00BD1E65" w:rsidRPr="00F3342D">
        <w:rPr>
          <w:rFonts w:ascii="Times New Roman" w:hAnsi="Times New Roman"/>
          <w:color w:val="000000" w:themeColor="text1"/>
          <w:sz w:val="24"/>
          <w:szCs w:val="24"/>
        </w:rPr>
        <w:t>UNDAF Outcome 2.2.</w:t>
      </w:r>
      <w:r w:rsidR="00BD1E65" w:rsidRPr="00F3342D">
        <w:rPr>
          <w:rFonts w:ascii="Times New Roman" w:hAnsi="Times New Roman"/>
          <w:sz w:val="24"/>
          <w:szCs w:val="24"/>
        </w:rPr>
        <w:t xml:space="preserve">In the case of Congo DRC, the relevant outcomes are </w:t>
      </w:r>
      <w:r w:rsidR="00BD1E65" w:rsidRPr="00F3342D">
        <w:rPr>
          <w:rFonts w:ascii="Times New Roman" w:hAnsi="Times New Roman"/>
          <w:color w:val="000000" w:themeColor="text1"/>
          <w:sz w:val="24"/>
          <w:szCs w:val="24"/>
        </w:rPr>
        <w:t>UNDAF Outcome 5 and 6</w:t>
      </w:r>
      <w:r w:rsidR="00B407C4">
        <w:rPr>
          <w:rFonts w:ascii="Times New Roman" w:hAnsi="Times New Roman"/>
          <w:color w:val="000000" w:themeColor="text1"/>
          <w:sz w:val="24"/>
          <w:szCs w:val="24"/>
        </w:rPr>
        <w:t xml:space="preserve">. </w:t>
      </w:r>
      <w:r w:rsidR="00BD1E65" w:rsidRPr="00F3342D">
        <w:rPr>
          <w:rFonts w:ascii="Times New Roman" w:hAnsi="Times New Roman"/>
          <w:color w:val="000000" w:themeColor="text1"/>
          <w:sz w:val="24"/>
          <w:szCs w:val="24"/>
        </w:rPr>
        <w:t>.</w:t>
      </w:r>
      <w:r w:rsidR="00BD1E65" w:rsidRPr="00F3342D">
        <w:rPr>
          <w:rFonts w:ascii="Times New Roman" w:hAnsi="Times New Roman"/>
          <w:sz w:val="24"/>
          <w:szCs w:val="24"/>
        </w:rPr>
        <w:t xml:space="preserve">In the case of Burundi, the relevant UNDAF priority is </w:t>
      </w:r>
      <w:r w:rsidR="00BD1E65" w:rsidRPr="00F3342D">
        <w:rPr>
          <w:rFonts w:ascii="Times New Roman" w:hAnsi="Times New Roman"/>
          <w:color w:val="000000" w:themeColor="text1"/>
          <w:sz w:val="24"/>
          <w:szCs w:val="24"/>
        </w:rPr>
        <w:t>UNDAF Axe n°2.</w:t>
      </w:r>
      <w:r w:rsidR="00BD1E65" w:rsidRPr="00F3342D">
        <w:rPr>
          <w:rStyle w:val="FootnoteReference"/>
          <w:rFonts w:ascii="Times New Roman" w:hAnsi="Times New Roman"/>
          <w:b/>
          <w:color w:val="000000" w:themeColor="text1"/>
          <w:sz w:val="24"/>
          <w:szCs w:val="24"/>
        </w:rPr>
        <w:footnoteReference w:id="5"/>
      </w:r>
    </w:p>
    <w:p w:rsidR="00A619F3" w:rsidRPr="00F3342D" w:rsidRDefault="00A619F3"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D1E65" w:rsidRPr="00F3342D" w:rsidRDefault="005F22B4"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Regarding stakeholder participation, t</w:t>
      </w:r>
      <w:r w:rsidR="00692AC4" w:rsidRPr="00F3342D">
        <w:rPr>
          <w:rFonts w:ascii="Times New Roman" w:hAnsi="Times New Roman" w:cs="Times New Roman"/>
          <w:color w:val="000000" w:themeColor="text1"/>
          <w:sz w:val="24"/>
          <w:szCs w:val="24"/>
          <w:lang w:val="en-US"/>
        </w:rPr>
        <w:t xml:space="preserve">he </w:t>
      </w:r>
      <w:r w:rsidR="001905B5" w:rsidRPr="00F3342D">
        <w:rPr>
          <w:rFonts w:ascii="Times New Roman" w:hAnsi="Times New Roman" w:cs="Times New Roman"/>
          <w:color w:val="000000" w:themeColor="text1"/>
          <w:sz w:val="24"/>
          <w:szCs w:val="24"/>
          <w:lang w:val="en-US"/>
        </w:rPr>
        <w:t>evaluation is able to confirm the broad</w:t>
      </w:r>
      <w:r w:rsidR="00B407C4">
        <w:rPr>
          <w:rFonts w:ascii="Times New Roman" w:hAnsi="Times New Roman" w:cs="Times New Roman"/>
          <w:color w:val="000000" w:themeColor="text1"/>
          <w:sz w:val="24"/>
          <w:szCs w:val="24"/>
          <w:lang w:val="en-US"/>
        </w:rPr>
        <w:t>-</w:t>
      </w:r>
      <w:r w:rsidR="001905B5" w:rsidRPr="00F3342D">
        <w:rPr>
          <w:rFonts w:ascii="Times New Roman" w:hAnsi="Times New Roman" w:cs="Times New Roman"/>
          <w:color w:val="000000" w:themeColor="text1"/>
          <w:sz w:val="24"/>
          <w:szCs w:val="24"/>
          <w:lang w:val="en-US"/>
        </w:rPr>
        <w:t xml:space="preserve">based participation of </w:t>
      </w:r>
      <w:r w:rsidR="00677C94" w:rsidRPr="00F3342D">
        <w:rPr>
          <w:rFonts w:ascii="Times New Roman" w:hAnsi="Times New Roman" w:cs="Times New Roman"/>
          <w:b/>
          <w:color w:val="000000" w:themeColor="text1"/>
          <w:sz w:val="24"/>
          <w:szCs w:val="24"/>
          <w:lang w:val="en-US"/>
        </w:rPr>
        <w:t>stakeholder</w:t>
      </w:r>
      <w:r w:rsidR="00B407C4">
        <w:rPr>
          <w:rFonts w:ascii="Times New Roman" w:hAnsi="Times New Roman" w:cs="Times New Roman"/>
          <w:b/>
          <w:color w:val="000000" w:themeColor="text1"/>
          <w:sz w:val="24"/>
          <w:szCs w:val="24"/>
          <w:lang w:val="en-US"/>
        </w:rPr>
        <w:t xml:space="preserve">s </w:t>
      </w:r>
      <w:r w:rsidR="00692AC4" w:rsidRPr="00F3342D">
        <w:rPr>
          <w:rFonts w:ascii="Times New Roman" w:hAnsi="Times New Roman" w:cs="Times New Roman"/>
          <w:color w:val="000000" w:themeColor="text1"/>
          <w:sz w:val="24"/>
          <w:szCs w:val="24"/>
          <w:lang w:val="en-US"/>
        </w:rPr>
        <w:t xml:space="preserve">throughout </w:t>
      </w:r>
      <w:r w:rsidR="00BD1E65" w:rsidRPr="00F3342D">
        <w:rPr>
          <w:rFonts w:ascii="Times New Roman" w:hAnsi="Times New Roman" w:cs="Times New Roman"/>
          <w:color w:val="000000" w:themeColor="text1"/>
          <w:sz w:val="24"/>
          <w:szCs w:val="24"/>
          <w:lang w:val="en-US"/>
        </w:rPr>
        <w:t>the project</w:t>
      </w:r>
      <w:r w:rsidR="005729A5" w:rsidRPr="00F3342D">
        <w:rPr>
          <w:rFonts w:ascii="Times New Roman" w:hAnsi="Times New Roman" w:cs="Times New Roman"/>
          <w:color w:val="000000" w:themeColor="text1"/>
          <w:sz w:val="24"/>
          <w:szCs w:val="24"/>
          <w:lang w:val="en-US"/>
        </w:rPr>
        <w:t xml:space="preserve"> cycle</w:t>
      </w:r>
      <w:r w:rsidR="00BD1E65" w:rsidRPr="00F3342D">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S</w:t>
      </w:r>
      <w:r w:rsidR="00286C2A" w:rsidRPr="00F3342D">
        <w:rPr>
          <w:rFonts w:ascii="Times New Roman" w:hAnsi="Times New Roman" w:cs="Times New Roman"/>
          <w:color w:val="000000" w:themeColor="text1"/>
          <w:sz w:val="24"/>
          <w:szCs w:val="24"/>
          <w:lang w:val="en-US"/>
        </w:rPr>
        <w:t xml:space="preserve">takeholders include </w:t>
      </w:r>
      <w:r w:rsidR="00B407C4">
        <w:rPr>
          <w:rFonts w:ascii="Times New Roman" w:hAnsi="Times New Roman" w:cs="Times New Roman"/>
          <w:color w:val="000000" w:themeColor="text1"/>
          <w:sz w:val="24"/>
          <w:szCs w:val="24"/>
          <w:lang w:val="en-US"/>
        </w:rPr>
        <w:t>g</w:t>
      </w:r>
      <w:r w:rsidR="00286C2A" w:rsidRPr="00F3342D">
        <w:rPr>
          <w:rFonts w:ascii="Times New Roman" w:hAnsi="Times New Roman" w:cs="Times New Roman"/>
          <w:color w:val="000000" w:themeColor="text1"/>
          <w:sz w:val="24"/>
          <w:szCs w:val="24"/>
          <w:lang w:val="en-US"/>
        </w:rPr>
        <w:t>overnment at</w:t>
      </w:r>
      <w:r w:rsidR="00B407C4">
        <w:rPr>
          <w:rFonts w:ascii="Times New Roman" w:hAnsi="Times New Roman" w:cs="Times New Roman"/>
          <w:color w:val="000000" w:themeColor="text1"/>
          <w:sz w:val="24"/>
          <w:szCs w:val="24"/>
          <w:lang w:val="en-US"/>
        </w:rPr>
        <w:t xml:space="preserve"> the</w:t>
      </w:r>
      <w:r w:rsidR="00286C2A" w:rsidRPr="00F3342D">
        <w:rPr>
          <w:rFonts w:ascii="Times New Roman" w:hAnsi="Times New Roman" w:cs="Times New Roman"/>
          <w:color w:val="000000" w:themeColor="text1"/>
          <w:sz w:val="24"/>
          <w:szCs w:val="24"/>
          <w:lang w:val="en-US"/>
        </w:rPr>
        <w:t xml:space="preserve"> national and local level, local leaders, CS, CSO and NGOs, and direct beneficiaries. The IP organized f</w:t>
      </w:r>
      <w:r w:rsidR="00BD1E65" w:rsidRPr="00F3342D">
        <w:rPr>
          <w:rFonts w:ascii="Times New Roman" w:hAnsi="Times New Roman" w:cs="Times New Roman"/>
          <w:color w:val="000000" w:themeColor="text1"/>
          <w:sz w:val="24"/>
          <w:szCs w:val="24"/>
          <w:lang w:val="en-US"/>
        </w:rPr>
        <w:t xml:space="preserve">ocus group meetings during </w:t>
      </w:r>
      <w:r w:rsidR="0045387B" w:rsidRPr="00F3342D">
        <w:rPr>
          <w:rFonts w:ascii="Times New Roman" w:hAnsi="Times New Roman" w:cs="Times New Roman"/>
          <w:color w:val="000000" w:themeColor="text1"/>
          <w:sz w:val="24"/>
          <w:szCs w:val="24"/>
          <w:lang w:val="en-US"/>
        </w:rPr>
        <w:t xml:space="preserve">the </w:t>
      </w:r>
      <w:r w:rsidR="00BD1E65" w:rsidRPr="00F3342D">
        <w:rPr>
          <w:rFonts w:ascii="Times New Roman" w:hAnsi="Times New Roman" w:cs="Times New Roman"/>
          <w:color w:val="000000" w:themeColor="text1"/>
          <w:sz w:val="24"/>
          <w:szCs w:val="24"/>
          <w:lang w:val="en-US"/>
        </w:rPr>
        <w:t xml:space="preserve">project </w:t>
      </w:r>
      <w:r w:rsidR="00703B1D" w:rsidRPr="00F3342D">
        <w:rPr>
          <w:rFonts w:ascii="Times New Roman" w:hAnsi="Times New Roman" w:cs="Times New Roman"/>
          <w:color w:val="000000" w:themeColor="text1"/>
          <w:sz w:val="24"/>
          <w:szCs w:val="24"/>
          <w:lang w:val="en-US"/>
        </w:rPr>
        <w:t xml:space="preserve">development </w:t>
      </w:r>
      <w:r w:rsidR="0045387B" w:rsidRPr="00F3342D">
        <w:rPr>
          <w:rFonts w:ascii="Times New Roman" w:hAnsi="Times New Roman" w:cs="Times New Roman"/>
          <w:color w:val="000000" w:themeColor="text1"/>
          <w:sz w:val="24"/>
          <w:szCs w:val="24"/>
          <w:lang w:val="en-US"/>
        </w:rPr>
        <w:t xml:space="preserve">phase, enabling </w:t>
      </w:r>
      <w:r w:rsidR="00286C2A" w:rsidRPr="00F3342D">
        <w:rPr>
          <w:rFonts w:ascii="Times New Roman" w:hAnsi="Times New Roman" w:cs="Times New Roman"/>
          <w:color w:val="000000" w:themeColor="text1"/>
          <w:sz w:val="24"/>
          <w:szCs w:val="24"/>
          <w:lang w:val="en-US"/>
        </w:rPr>
        <w:t xml:space="preserve">the prospective beneficiaries to </w:t>
      </w:r>
      <w:r w:rsidR="0045387B" w:rsidRPr="00F3342D">
        <w:rPr>
          <w:rFonts w:ascii="Times New Roman" w:hAnsi="Times New Roman" w:cs="Times New Roman"/>
          <w:color w:val="000000" w:themeColor="text1"/>
          <w:sz w:val="24"/>
          <w:szCs w:val="24"/>
          <w:lang w:val="en-US"/>
        </w:rPr>
        <w:t xml:space="preserve">provide inputs </w:t>
      </w:r>
      <w:r w:rsidR="00BD1E65" w:rsidRPr="00F3342D">
        <w:rPr>
          <w:rFonts w:ascii="Times New Roman" w:hAnsi="Times New Roman" w:cs="Times New Roman"/>
          <w:color w:val="000000" w:themeColor="text1"/>
          <w:sz w:val="24"/>
          <w:szCs w:val="24"/>
          <w:lang w:val="en-US"/>
        </w:rPr>
        <w:t xml:space="preserve">in the </w:t>
      </w:r>
      <w:r w:rsidR="0045387B" w:rsidRPr="00F3342D">
        <w:rPr>
          <w:rFonts w:ascii="Times New Roman" w:hAnsi="Times New Roman" w:cs="Times New Roman"/>
          <w:color w:val="000000" w:themeColor="text1"/>
          <w:sz w:val="24"/>
          <w:szCs w:val="24"/>
          <w:lang w:val="en-US"/>
        </w:rPr>
        <w:t xml:space="preserve">content of the </w:t>
      </w:r>
      <w:r w:rsidR="00BD1E65" w:rsidRPr="00F3342D">
        <w:rPr>
          <w:rFonts w:ascii="Times New Roman" w:hAnsi="Times New Roman" w:cs="Times New Roman"/>
          <w:color w:val="000000" w:themeColor="text1"/>
          <w:sz w:val="24"/>
          <w:szCs w:val="24"/>
          <w:lang w:val="en-US"/>
        </w:rPr>
        <w:t xml:space="preserve">project proposals.  Following the approval of the projects, the IP organized Inception meetings to </w:t>
      </w:r>
      <w:r w:rsidR="003E7B72" w:rsidRPr="00F3342D">
        <w:rPr>
          <w:rFonts w:ascii="Times New Roman" w:hAnsi="Times New Roman" w:cs="Times New Roman"/>
          <w:color w:val="000000" w:themeColor="text1"/>
          <w:sz w:val="24"/>
          <w:szCs w:val="24"/>
          <w:lang w:val="en-US"/>
        </w:rPr>
        <w:t xml:space="preserve">inform </w:t>
      </w:r>
      <w:r w:rsidR="00BD1E65" w:rsidRPr="00F3342D">
        <w:rPr>
          <w:rFonts w:ascii="Times New Roman" w:hAnsi="Times New Roman" w:cs="Times New Roman"/>
          <w:color w:val="000000" w:themeColor="text1"/>
          <w:sz w:val="24"/>
          <w:szCs w:val="24"/>
          <w:lang w:val="en-US"/>
        </w:rPr>
        <w:t xml:space="preserve">the project stakeholders on the content of the approved projects. Occasionally, the beneficiaries were given the opportunity to </w:t>
      </w:r>
      <w:r w:rsidR="0045387B" w:rsidRPr="00F3342D">
        <w:rPr>
          <w:rFonts w:ascii="Times New Roman" w:hAnsi="Times New Roman" w:cs="Times New Roman"/>
          <w:color w:val="000000" w:themeColor="text1"/>
          <w:sz w:val="24"/>
          <w:szCs w:val="24"/>
          <w:lang w:val="en-US"/>
        </w:rPr>
        <w:t xml:space="preserve">amend the </w:t>
      </w:r>
      <w:r w:rsidR="00BD1E65" w:rsidRPr="00F3342D">
        <w:rPr>
          <w:rFonts w:ascii="Times New Roman" w:hAnsi="Times New Roman" w:cs="Times New Roman"/>
          <w:color w:val="000000" w:themeColor="text1"/>
          <w:sz w:val="24"/>
          <w:szCs w:val="24"/>
          <w:lang w:val="en-US"/>
        </w:rPr>
        <w:t>project</w:t>
      </w:r>
      <w:r w:rsidR="0045387B" w:rsidRPr="00F3342D">
        <w:rPr>
          <w:rFonts w:ascii="Times New Roman" w:hAnsi="Times New Roman" w:cs="Times New Roman"/>
          <w:color w:val="000000" w:themeColor="text1"/>
          <w:sz w:val="24"/>
          <w:szCs w:val="24"/>
          <w:lang w:val="en-US"/>
        </w:rPr>
        <w:t>s</w:t>
      </w:r>
      <w:r w:rsidR="00B407C4">
        <w:rPr>
          <w:rFonts w:ascii="Times New Roman" w:hAnsi="Times New Roman" w:cs="Times New Roman"/>
          <w:color w:val="000000" w:themeColor="text1"/>
          <w:sz w:val="24"/>
          <w:szCs w:val="24"/>
          <w:lang w:val="en-US"/>
        </w:rPr>
        <w:t xml:space="preserve"> </w:t>
      </w:r>
      <w:r w:rsidR="0045387B" w:rsidRPr="00F3342D">
        <w:rPr>
          <w:rFonts w:ascii="Times New Roman" w:hAnsi="Times New Roman" w:cs="Times New Roman"/>
          <w:color w:val="000000" w:themeColor="text1"/>
          <w:sz w:val="24"/>
          <w:szCs w:val="24"/>
          <w:lang w:val="en-US"/>
        </w:rPr>
        <w:t xml:space="preserve">and </w:t>
      </w:r>
      <w:r w:rsidR="00BD1E65" w:rsidRPr="00F3342D">
        <w:rPr>
          <w:rFonts w:ascii="Times New Roman" w:hAnsi="Times New Roman" w:cs="Times New Roman"/>
          <w:color w:val="000000" w:themeColor="text1"/>
          <w:sz w:val="24"/>
          <w:szCs w:val="24"/>
          <w:lang w:val="en-US"/>
        </w:rPr>
        <w:t xml:space="preserve">introduce new activities better in line with their </w:t>
      </w:r>
      <w:r w:rsidR="0045387B" w:rsidRPr="00F3342D">
        <w:rPr>
          <w:rFonts w:ascii="Times New Roman" w:hAnsi="Times New Roman" w:cs="Times New Roman"/>
          <w:color w:val="000000" w:themeColor="text1"/>
          <w:sz w:val="24"/>
          <w:szCs w:val="24"/>
          <w:lang w:val="en-US"/>
        </w:rPr>
        <w:t xml:space="preserve">on-going </w:t>
      </w:r>
      <w:r w:rsidR="00BD1E65" w:rsidRPr="00F3342D">
        <w:rPr>
          <w:rFonts w:ascii="Times New Roman" w:hAnsi="Times New Roman" w:cs="Times New Roman"/>
          <w:color w:val="000000" w:themeColor="text1"/>
          <w:sz w:val="24"/>
          <w:szCs w:val="24"/>
          <w:lang w:val="en-US"/>
        </w:rPr>
        <w:t>needs</w:t>
      </w:r>
      <w:r w:rsidR="00703B1D" w:rsidRPr="00F3342D">
        <w:rPr>
          <w:rFonts w:ascii="Times New Roman" w:hAnsi="Times New Roman" w:cs="Times New Roman"/>
          <w:color w:val="000000" w:themeColor="text1"/>
          <w:sz w:val="24"/>
          <w:szCs w:val="24"/>
          <w:lang w:val="en-US"/>
        </w:rPr>
        <w:t xml:space="preserve"> and </w:t>
      </w:r>
      <w:r w:rsidR="00703B1D" w:rsidRPr="00F3342D">
        <w:rPr>
          <w:rFonts w:ascii="Times New Roman" w:hAnsi="Times New Roman" w:cs="Times New Roman"/>
          <w:color w:val="000000" w:themeColor="text1"/>
          <w:sz w:val="24"/>
          <w:szCs w:val="24"/>
          <w:lang w:val="en-US"/>
        </w:rPr>
        <w:lastRenderedPageBreak/>
        <w:t>priorities</w:t>
      </w:r>
      <w:r w:rsidR="00BD1E65" w:rsidRPr="00F3342D">
        <w:rPr>
          <w:rFonts w:ascii="Times New Roman" w:hAnsi="Times New Roman" w:cs="Times New Roman"/>
          <w:color w:val="000000" w:themeColor="text1"/>
          <w:sz w:val="24"/>
          <w:szCs w:val="24"/>
          <w:lang w:val="en-US"/>
        </w:rPr>
        <w:t xml:space="preserve">, (e.g., CAAP executed project in </w:t>
      </w:r>
      <w:r w:rsidR="002C4A99" w:rsidRPr="00F3342D">
        <w:rPr>
          <w:rFonts w:ascii="Times New Roman" w:hAnsi="Times New Roman" w:cs="Times New Roman"/>
          <w:color w:val="000000" w:themeColor="text1"/>
          <w:sz w:val="24"/>
          <w:szCs w:val="24"/>
          <w:lang w:val="en-US"/>
        </w:rPr>
        <w:t>Rub</w:t>
      </w:r>
      <w:r w:rsidR="006C7485" w:rsidRPr="00F3342D">
        <w:rPr>
          <w:rFonts w:ascii="Times New Roman" w:hAnsi="Times New Roman" w:cs="Times New Roman"/>
          <w:color w:val="000000" w:themeColor="text1"/>
          <w:sz w:val="24"/>
          <w:szCs w:val="24"/>
          <w:lang w:val="en-US"/>
        </w:rPr>
        <w:t>a</w:t>
      </w:r>
      <w:r w:rsidR="002C4A99" w:rsidRPr="00F3342D">
        <w:rPr>
          <w:rFonts w:ascii="Times New Roman" w:hAnsi="Times New Roman" w:cs="Times New Roman"/>
          <w:color w:val="000000" w:themeColor="text1"/>
          <w:sz w:val="24"/>
          <w:szCs w:val="24"/>
          <w:lang w:val="en-US"/>
        </w:rPr>
        <w:t>y</w:t>
      </w:r>
      <w:r w:rsidR="006C7485" w:rsidRPr="00F3342D">
        <w:rPr>
          <w:rFonts w:ascii="Times New Roman" w:hAnsi="Times New Roman" w:cs="Times New Roman"/>
          <w:color w:val="000000" w:themeColor="text1"/>
          <w:sz w:val="24"/>
          <w:szCs w:val="24"/>
          <w:lang w:val="en-US"/>
        </w:rPr>
        <w:t xml:space="preserve">a, and the </w:t>
      </w:r>
      <w:r w:rsidR="00703B1D" w:rsidRPr="00F3342D">
        <w:rPr>
          <w:rFonts w:ascii="Times New Roman" w:hAnsi="Times New Roman" w:cs="Times New Roman"/>
          <w:color w:val="000000" w:themeColor="text1"/>
          <w:sz w:val="24"/>
          <w:szCs w:val="24"/>
          <w:lang w:val="en-US"/>
        </w:rPr>
        <w:t xml:space="preserve">CONSEDI </w:t>
      </w:r>
      <w:r w:rsidR="006C7485" w:rsidRPr="00F3342D">
        <w:rPr>
          <w:rFonts w:ascii="Times New Roman" w:hAnsi="Times New Roman" w:cs="Times New Roman"/>
          <w:color w:val="000000" w:themeColor="text1"/>
          <w:sz w:val="24"/>
          <w:szCs w:val="24"/>
          <w:lang w:val="en-US"/>
        </w:rPr>
        <w:t xml:space="preserve">executed </w:t>
      </w:r>
      <w:r w:rsidR="00703B1D" w:rsidRPr="00F3342D">
        <w:rPr>
          <w:rFonts w:ascii="Times New Roman" w:hAnsi="Times New Roman" w:cs="Times New Roman"/>
          <w:color w:val="000000" w:themeColor="text1"/>
          <w:sz w:val="24"/>
          <w:szCs w:val="24"/>
          <w:lang w:val="en-US"/>
        </w:rPr>
        <w:t>projects in Burundi</w:t>
      </w:r>
      <w:r w:rsidR="00BD1E65" w:rsidRPr="00F3342D">
        <w:rPr>
          <w:rFonts w:ascii="Times New Roman" w:hAnsi="Times New Roman" w:cs="Times New Roman"/>
          <w:color w:val="000000" w:themeColor="text1"/>
          <w:sz w:val="24"/>
          <w:szCs w:val="24"/>
          <w:lang w:val="en-US"/>
        </w:rPr>
        <w:t xml:space="preserve">). </w:t>
      </w:r>
    </w:p>
    <w:p w:rsidR="003376E5" w:rsidRPr="00F3342D" w:rsidRDefault="003376E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D1E65" w:rsidRPr="00F3342D" w:rsidRDefault="00BF2B18" w:rsidP="0004655C">
      <w:pPr>
        <w:pStyle w:val="ListParagraph"/>
        <w:numPr>
          <w:ilvl w:val="0"/>
          <w:numId w:val="52"/>
        </w:numPr>
        <w:autoSpaceDE w:val="0"/>
        <w:autoSpaceDN w:val="0"/>
        <w:adjustRightInd w:val="0"/>
        <w:jc w:val="both"/>
        <w:rPr>
          <w:b/>
          <w:color w:val="000000" w:themeColor="text1"/>
        </w:rPr>
      </w:pPr>
      <w:r w:rsidRPr="00F3342D">
        <w:rPr>
          <w:b/>
          <w:color w:val="000000" w:themeColor="text1"/>
        </w:rPr>
        <w:t xml:space="preserve">National </w:t>
      </w:r>
      <w:r w:rsidR="00BD1E65" w:rsidRPr="00F3342D">
        <w:rPr>
          <w:b/>
          <w:color w:val="000000" w:themeColor="text1"/>
        </w:rPr>
        <w:t>NGO participation</w:t>
      </w:r>
    </w:p>
    <w:p w:rsidR="001073D1" w:rsidRPr="00F3342D" w:rsidRDefault="001073D1" w:rsidP="0004655C">
      <w:pPr>
        <w:pStyle w:val="ListParagraph"/>
        <w:autoSpaceDE w:val="0"/>
        <w:autoSpaceDN w:val="0"/>
        <w:adjustRightInd w:val="0"/>
        <w:jc w:val="both"/>
        <w:rPr>
          <w:b/>
          <w:color w:val="000000" w:themeColor="text1"/>
        </w:rPr>
      </w:pPr>
    </w:p>
    <w:p w:rsidR="00BD1E65" w:rsidRPr="00F3342D" w:rsidRDefault="00BD1E6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w:t>
      </w:r>
      <w:r w:rsidR="000F06C2" w:rsidRPr="00F3342D">
        <w:rPr>
          <w:rFonts w:ascii="Times New Roman" w:hAnsi="Times New Roman" w:cs="Times New Roman"/>
          <w:color w:val="000000" w:themeColor="text1"/>
          <w:sz w:val="24"/>
          <w:szCs w:val="24"/>
          <w:lang w:val="en-US"/>
        </w:rPr>
        <w:t xml:space="preserve">Implementation Partners </w:t>
      </w:r>
      <w:r w:rsidR="00BF3683" w:rsidRPr="00F3342D">
        <w:rPr>
          <w:rFonts w:ascii="Times New Roman" w:hAnsi="Times New Roman" w:cs="Times New Roman"/>
          <w:color w:val="000000" w:themeColor="text1"/>
          <w:sz w:val="24"/>
          <w:szCs w:val="24"/>
          <w:lang w:val="en-US"/>
        </w:rPr>
        <w:t xml:space="preserve">also </w:t>
      </w:r>
      <w:r w:rsidRPr="00F3342D">
        <w:rPr>
          <w:rFonts w:ascii="Times New Roman" w:hAnsi="Times New Roman" w:cs="Times New Roman"/>
          <w:color w:val="000000" w:themeColor="text1"/>
          <w:sz w:val="24"/>
          <w:szCs w:val="24"/>
          <w:lang w:val="en-US"/>
        </w:rPr>
        <w:t xml:space="preserve">developed successful </w:t>
      </w:r>
      <w:r w:rsidRPr="00F3342D">
        <w:rPr>
          <w:rFonts w:ascii="Times New Roman" w:hAnsi="Times New Roman" w:cs="Times New Roman"/>
          <w:b/>
          <w:color w:val="000000" w:themeColor="text1"/>
          <w:sz w:val="24"/>
          <w:szCs w:val="24"/>
          <w:lang w:val="en-US"/>
        </w:rPr>
        <w:t>bilateral</w:t>
      </w:r>
      <w:r w:rsidRPr="00F3342D">
        <w:rPr>
          <w:rFonts w:ascii="Times New Roman" w:hAnsi="Times New Roman" w:cs="Times New Roman"/>
          <w:color w:val="000000" w:themeColor="text1"/>
          <w:sz w:val="24"/>
          <w:szCs w:val="24"/>
          <w:lang w:val="en-US"/>
        </w:rPr>
        <w:t xml:space="preserve"> collaborations with </w:t>
      </w:r>
      <w:r w:rsidR="00BF2B18" w:rsidRPr="00F3342D">
        <w:rPr>
          <w:rFonts w:ascii="Times New Roman" w:hAnsi="Times New Roman" w:cs="Times New Roman"/>
          <w:color w:val="000000" w:themeColor="text1"/>
          <w:sz w:val="24"/>
          <w:szCs w:val="24"/>
          <w:lang w:val="en-US"/>
        </w:rPr>
        <w:t xml:space="preserve">national </w:t>
      </w:r>
      <w:r w:rsidRPr="00F3342D">
        <w:rPr>
          <w:rFonts w:ascii="Times New Roman" w:hAnsi="Times New Roman" w:cs="Times New Roman"/>
          <w:color w:val="000000" w:themeColor="text1"/>
          <w:sz w:val="24"/>
          <w:szCs w:val="24"/>
          <w:lang w:val="en-US"/>
        </w:rPr>
        <w:t xml:space="preserve">CSOs and NGOs </w:t>
      </w:r>
      <w:r w:rsidR="0045387B" w:rsidRPr="00F3342D">
        <w:rPr>
          <w:rFonts w:ascii="Times New Roman" w:hAnsi="Times New Roman" w:cs="Times New Roman"/>
          <w:color w:val="000000" w:themeColor="text1"/>
          <w:sz w:val="24"/>
          <w:szCs w:val="24"/>
          <w:lang w:val="en-US"/>
        </w:rPr>
        <w:t>during project implementation</w:t>
      </w:r>
      <w:r w:rsidRPr="00F3342D">
        <w:rPr>
          <w:rFonts w:ascii="Times New Roman" w:hAnsi="Times New Roman" w:cs="Times New Roman"/>
          <w:color w:val="000000" w:themeColor="text1"/>
          <w:sz w:val="24"/>
          <w:szCs w:val="24"/>
          <w:lang w:val="en-US"/>
        </w:rPr>
        <w:t xml:space="preserve">.  In Uganda, ECO worked in close cooperation with two local NGOs, ACODE and RIAMRIAM in Karamoja. In Burundi, CONSEDI established </w:t>
      </w:r>
      <w:r w:rsidR="00F06F85" w:rsidRPr="00F3342D">
        <w:rPr>
          <w:rFonts w:ascii="Times New Roman" w:hAnsi="Times New Roman" w:cs="Times New Roman"/>
          <w:color w:val="000000" w:themeColor="text1"/>
          <w:sz w:val="24"/>
          <w:szCs w:val="24"/>
          <w:lang w:val="en-US"/>
        </w:rPr>
        <w:t xml:space="preserve">limited </w:t>
      </w:r>
      <w:r w:rsidRPr="00F3342D">
        <w:rPr>
          <w:rFonts w:ascii="Times New Roman" w:hAnsi="Times New Roman" w:cs="Times New Roman"/>
          <w:color w:val="000000" w:themeColor="text1"/>
          <w:sz w:val="24"/>
          <w:szCs w:val="24"/>
          <w:lang w:val="en-US"/>
        </w:rPr>
        <w:t>relationships with two national mining cooperatives (</w:t>
      </w:r>
      <w:r w:rsidR="002C4A99" w:rsidRPr="00F3342D">
        <w:rPr>
          <w:rFonts w:ascii="Times New Roman" w:hAnsi="Times New Roman" w:cs="Times New Roman"/>
          <w:sz w:val="24"/>
          <w:szCs w:val="24"/>
          <w:lang w:val="en-US"/>
        </w:rPr>
        <w:t>cooperative</w:t>
      </w:r>
      <w:r w:rsidRPr="00F3342D">
        <w:rPr>
          <w:rFonts w:ascii="Times New Roman" w:hAnsi="Times New Roman" w:cs="Times New Roman"/>
          <w:sz w:val="24"/>
          <w:szCs w:val="24"/>
          <w:lang w:val="en-US"/>
        </w:rPr>
        <w:t xml:space="preserve"> DUSHIRINGUVU HAMWE</w:t>
      </w:r>
      <w:r w:rsidRPr="00F3342D">
        <w:rPr>
          <w:rFonts w:ascii="Times New Roman" w:hAnsi="Times New Roman" w:cs="Times New Roman"/>
          <w:color w:val="000000" w:themeColor="text1"/>
          <w:sz w:val="24"/>
          <w:szCs w:val="24"/>
          <w:lang w:val="en-US"/>
        </w:rPr>
        <w:t xml:space="preserve"> in </w:t>
      </w:r>
      <w:r w:rsidRPr="00F3342D">
        <w:rPr>
          <w:rFonts w:ascii="Times New Roman" w:hAnsi="Times New Roman" w:cs="Times New Roman"/>
          <w:sz w:val="24"/>
          <w:szCs w:val="24"/>
          <w:lang w:val="en-US"/>
        </w:rPr>
        <w:t>Kirundo</w:t>
      </w:r>
      <w:r w:rsidRPr="00F3342D">
        <w:rPr>
          <w:rFonts w:ascii="Times New Roman" w:hAnsi="Times New Roman" w:cs="Times New Roman"/>
          <w:color w:val="000000" w:themeColor="text1"/>
          <w:sz w:val="24"/>
          <w:szCs w:val="24"/>
          <w:lang w:val="en-US"/>
        </w:rPr>
        <w:t xml:space="preserve"> and </w:t>
      </w:r>
      <w:r w:rsidRPr="00F3342D">
        <w:rPr>
          <w:rFonts w:ascii="Times New Roman" w:hAnsi="Times New Roman" w:cs="Times New Roman"/>
          <w:sz w:val="24"/>
          <w:szCs w:val="24"/>
          <w:lang w:val="en-US"/>
        </w:rPr>
        <w:t>site Ndera, in Muyinga)</w:t>
      </w:r>
      <w:r w:rsidRPr="00F3342D">
        <w:rPr>
          <w:rFonts w:ascii="Times New Roman" w:hAnsi="Times New Roman" w:cs="Times New Roman"/>
          <w:color w:val="000000" w:themeColor="text1"/>
          <w:sz w:val="24"/>
          <w:szCs w:val="24"/>
          <w:lang w:val="en-US"/>
        </w:rPr>
        <w:t xml:space="preserve"> and a private mining company in Rwanda (</w:t>
      </w:r>
      <w:r w:rsidRPr="00F3342D">
        <w:rPr>
          <w:rFonts w:ascii="Times New Roman" w:hAnsi="Times New Roman" w:cs="Times New Roman"/>
          <w:sz w:val="24"/>
          <w:szCs w:val="24"/>
          <w:lang w:val="en-US"/>
        </w:rPr>
        <w:t xml:space="preserve">Rwankuba Mining Co.). </w:t>
      </w:r>
      <w:r w:rsidRPr="00F3342D">
        <w:rPr>
          <w:rFonts w:ascii="Times New Roman" w:hAnsi="Times New Roman" w:cs="Times New Roman"/>
          <w:color w:val="000000" w:themeColor="text1"/>
          <w:sz w:val="24"/>
          <w:szCs w:val="24"/>
          <w:lang w:val="en-US"/>
        </w:rPr>
        <w:t xml:space="preserve">OLUCOME worked closely with the GIZ office in Bujumbura. GIZ sponsored the participation of OLUCOM staff in training workshops in and out of the country, including a workshop on </w:t>
      </w:r>
      <w:r w:rsidR="000F06C2" w:rsidRPr="00F3342D">
        <w:rPr>
          <w:rFonts w:ascii="Times New Roman" w:hAnsi="Times New Roman" w:cs="Times New Roman"/>
          <w:color w:val="000000" w:themeColor="text1"/>
          <w:sz w:val="24"/>
          <w:szCs w:val="24"/>
          <w:lang w:val="en-US"/>
        </w:rPr>
        <w:t xml:space="preserve">the EITI held in South Africa.  In Uganda, ECO developed a close partnership with the GIZ in its work in Karamoja. </w:t>
      </w:r>
      <w:r w:rsidRPr="00F3342D">
        <w:rPr>
          <w:rFonts w:ascii="Times New Roman" w:hAnsi="Times New Roman" w:cs="Times New Roman"/>
          <w:color w:val="000000" w:themeColor="text1"/>
          <w:sz w:val="24"/>
          <w:szCs w:val="24"/>
          <w:lang w:val="en-US"/>
        </w:rPr>
        <w:t xml:space="preserve">In </w:t>
      </w:r>
      <w:r w:rsidR="002C4A99" w:rsidRPr="00F3342D">
        <w:rPr>
          <w:rFonts w:ascii="Times New Roman" w:hAnsi="Times New Roman" w:cs="Times New Roman"/>
          <w:color w:val="000000" w:themeColor="text1"/>
          <w:sz w:val="24"/>
          <w:szCs w:val="24"/>
          <w:lang w:val="en-US"/>
        </w:rPr>
        <w:t>Rub</w:t>
      </w:r>
      <w:r w:rsidR="00FC034F" w:rsidRPr="00F3342D">
        <w:rPr>
          <w:rFonts w:ascii="Times New Roman" w:hAnsi="Times New Roman" w:cs="Times New Roman"/>
          <w:color w:val="000000" w:themeColor="text1"/>
          <w:sz w:val="24"/>
          <w:szCs w:val="24"/>
          <w:lang w:val="en-US"/>
        </w:rPr>
        <w:t>a</w:t>
      </w:r>
      <w:r w:rsidR="002C4A99" w:rsidRPr="00F3342D">
        <w:rPr>
          <w:rFonts w:ascii="Times New Roman" w:hAnsi="Times New Roman" w:cs="Times New Roman"/>
          <w:color w:val="000000" w:themeColor="text1"/>
          <w:sz w:val="24"/>
          <w:szCs w:val="24"/>
          <w:lang w:val="en-US"/>
        </w:rPr>
        <w:t>y</w:t>
      </w:r>
      <w:r w:rsidR="00FC034F" w:rsidRPr="00F3342D">
        <w:rPr>
          <w:rFonts w:ascii="Times New Roman" w:hAnsi="Times New Roman" w:cs="Times New Roman"/>
          <w:color w:val="000000" w:themeColor="text1"/>
          <w:sz w:val="24"/>
          <w:szCs w:val="24"/>
          <w:lang w:val="en-US"/>
        </w:rPr>
        <w:t>a</w:t>
      </w:r>
      <w:r w:rsidRPr="00F3342D">
        <w:rPr>
          <w:rFonts w:ascii="Times New Roman" w:hAnsi="Times New Roman" w:cs="Times New Roman"/>
          <w:color w:val="000000" w:themeColor="text1"/>
          <w:sz w:val="24"/>
          <w:szCs w:val="24"/>
          <w:lang w:val="en-US"/>
        </w:rPr>
        <w:t>, the CAAP project worked in partnership with the « Mutuelle de Solidarité » MECAM which specialized in community development and community</w:t>
      </w:r>
      <w:r w:rsidR="00F30741">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based environment protection.  In Rwanda, RISD worked closely with the University of Rwanda in the conduct of the study of the national Conflict Resolution system. </w:t>
      </w:r>
    </w:p>
    <w:p w:rsidR="009E7832" w:rsidRPr="00F3342D" w:rsidRDefault="009E783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9E7832" w:rsidRPr="00F3342D" w:rsidRDefault="009E783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bCs/>
          <w:color w:val="000000" w:themeColor="text1"/>
          <w:sz w:val="24"/>
          <w:szCs w:val="24"/>
          <w:lang w:val="en-US"/>
        </w:rPr>
        <w:t>I</w:t>
      </w:r>
      <w:r w:rsidRPr="00F3342D">
        <w:rPr>
          <w:rFonts w:ascii="Times New Roman" w:hAnsi="Times New Roman" w:cs="Times New Roman"/>
          <w:sz w:val="24"/>
          <w:szCs w:val="24"/>
          <w:lang w:val="en-US"/>
        </w:rPr>
        <w:t>t must be underlined, however, that these collaborations were bilateral</w:t>
      </w:r>
      <w:r w:rsidR="00B544C2" w:rsidRPr="00F3342D">
        <w:rPr>
          <w:rFonts w:ascii="Times New Roman" w:hAnsi="Times New Roman" w:cs="Times New Roman"/>
          <w:sz w:val="24"/>
          <w:szCs w:val="24"/>
          <w:lang w:val="en-US"/>
        </w:rPr>
        <w:t xml:space="preserve"> and project</w:t>
      </w:r>
      <w:r w:rsidR="00F30741">
        <w:rPr>
          <w:rFonts w:ascii="Times New Roman" w:hAnsi="Times New Roman" w:cs="Times New Roman"/>
          <w:sz w:val="24"/>
          <w:szCs w:val="24"/>
          <w:lang w:val="en-US"/>
        </w:rPr>
        <w:t>-</w:t>
      </w:r>
      <w:r w:rsidR="00B544C2" w:rsidRPr="00F3342D">
        <w:rPr>
          <w:rFonts w:ascii="Times New Roman" w:hAnsi="Times New Roman" w:cs="Times New Roman"/>
          <w:sz w:val="24"/>
          <w:szCs w:val="24"/>
          <w:lang w:val="en-US"/>
        </w:rPr>
        <w:t>specific</w:t>
      </w:r>
      <w:r w:rsidRPr="00F3342D">
        <w:rPr>
          <w:rFonts w:ascii="Times New Roman" w:hAnsi="Times New Roman" w:cs="Times New Roman"/>
          <w:sz w:val="24"/>
          <w:szCs w:val="24"/>
          <w:lang w:val="en-US"/>
        </w:rPr>
        <w:t xml:space="preserve">, </w:t>
      </w:r>
      <w:r w:rsidR="00703B1D" w:rsidRPr="00F3342D">
        <w:rPr>
          <w:rFonts w:ascii="Times New Roman" w:hAnsi="Times New Roman" w:cs="Times New Roman"/>
          <w:sz w:val="24"/>
          <w:szCs w:val="24"/>
          <w:lang w:val="en-US"/>
        </w:rPr>
        <w:t xml:space="preserve">and </w:t>
      </w:r>
      <w:r w:rsidRPr="00F3342D">
        <w:rPr>
          <w:rFonts w:ascii="Times New Roman" w:hAnsi="Times New Roman" w:cs="Times New Roman"/>
          <w:sz w:val="24"/>
          <w:szCs w:val="24"/>
          <w:lang w:val="en-US"/>
        </w:rPr>
        <w:t xml:space="preserve">not </w:t>
      </w:r>
      <w:r w:rsidR="00703B1D" w:rsidRPr="00F3342D">
        <w:rPr>
          <w:rFonts w:ascii="Times New Roman" w:hAnsi="Times New Roman" w:cs="Times New Roman"/>
          <w:sz w:val="24"/>
          <w:szCs w:val="24"/>
          <w:lang w:val="en-US"/>
        </w:rPr>
        <w:t xml:space="preserve">part of </w:t>
      </w:r>
      <w:r w:rsidR="00C233C5" w:rsidRPr="00F3342D">
        <w:rPr>
          <w:rFonts w:ascii="Times New Roman" w:hAnsi="Times New Roman" w:cs="Times New Roman"/>
          <w:sz w:val="24"/>
          <w:szCs w:val="24"/>
          <w:lang w:val="en-US"/>
        </w:rPr>
        <w:t xml:space="preserve">building </w:t>
      </w:r>
      <w:r w:rsidRPr="00F3342D">
        <w:rPr>
          <w:rFonts w:ascii="Times New Roman" w:hAnsi="Times New Roman" w:cs="Times New Roman"/>
          <w:sz w:val="24"/>
          <w:szCs w:val="24"/>
          <w:lang w:val="en-US"/>
        </w:rPr>
        <w:t>the network of C</w:t>
      </w:r>
      <w:r w:rsidR="00703B1D" w:rsidRPr="00F3342D">
        <w:rPr>
          <w:rFonts w:ascii="Times New Roman" w:hAnsi="Times New Roman" w:cs="Times New Roman"/>
          <w:sz w:val="24"/>
          <w:szCs w:val="24"/>
          <w:lang w:val="en-US"/>
        </w:rPr>
        <w:t xml:space="preserve">onflict </w:t>
      </w:r>
      <w:r w:rsidRPr="00F3342D">
        <w:rPr>
          <w:rFonts w:ascii="Times New Roman" w:hAnsi="Times New Roman" w:cs="Times New Roman"/>
          <w:sz w:val="24"/>
          <w:szCs w:val="24"/>
          <w:lang w:val="en-US"/>
        </w:rPr>
        <w:t>R</w:t>
      </w:r>
      <w:r w:rsidR="00703B1D" w:rsidRPr="00F3342D">
        <w:rPr>
          <w:rFonts w:ascii="Times New Roman" w:hAnsi="Times New Roman" w:cs="Times New Roman"/>
          <w:sz w:val="24"/>
          <w:szCs w:val="24"/>
          <w:lang w:val="en-US"/>
        </w:rPr>
        <w:t>esolution</w:t>
      </w:r>
      <w:r w:rsidRPr="00F3342D">
        <w:rPr>
          <w:rFonts w:ascii="Times New Roman" w:hAnsi="Times New Roman" w:cs="Times New Roman"/>
          <w:sz w:val="24"/>
          <w:szCs w:val="24"/>
          <w:lang w:val="en-US"/>
        </w:rPr>
        <w:t xml:space="preserve"> NGO/CSOs</w:t>
      </w:r>
      <w:r w:rsidRPr="00F3342D">
        <w:rPr>
          <w:rFonts w:ascii="Times New Roman" w:hAnsi="Times New Roman" w:cs="Times New Roman"/>
          <w:lang w:val="en-US"/>
        </w:rPr>
        <w:t>.</w:t>
      </w:r>
    </w:p>
    <w:p w:rsidR="00BD1E65" w:rsidRPr="00F3342D" w:rsidRDefault="00BD1E65"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D1E65" w:rsidRPr="00F3342D" w:rsidRDefault="009D2755" w:rsidP="0004655C">
      <w:pPr>
        <w:pStyle w:val="ListParagraph"/>
        <w:numPr>
          <w:ilvl w:val="0"/>
          <w:numId w:val="52"/>
        </w:numPr>
        <w:autoSpaceDE w:val="0"/>
        <w:autoSpaceDN w:val="0"/>
        <w:adjustRightInd w:val="0"/>
        <w:jc w:val="both"/>
        <w:rPr>
          <w:b/>
          <w:color w:val="000000" w:themeColor="text1"/>
        </w:rPr>
      </w:pPr>
      <w:r w:rsidRPr="00F3342D">
        <w:rPr>
          <w:b/>
          <w:color w:val="000000" w:themeColor="text1"/>
        </w:rPr>
        <w:t>Cooperation and collaboration with government institutions.</w:t>
      </w:r>
    </w:p>
    <w:p w:rsidR="001073D1" w:rsidRPr="00F3342D" w:rsidRDefault="001073D1" w:rsidP="0004655C">
      <w:pPr>
        <w:pStyle w:val="ListParagraph"/>
        <w:autoSpaceDE w:val="0"/>
        <w:autoSpaceDN w:val="0"/>
        <w:adjustRightInd w:val="0"/>
        <w:jc w:val="both"/>
        <w:rPr>
          <w:b/>
          <w:color w:val="000000" w:themeColor="text1"/>
        </w:rPr>
      </w:pPr>
    </w:p>
    <w:p w:rsidR="00BD1E65" w:rsidRPr="00F3342D" w:rsidRDefault="00BD1E6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w:t>
      </w:r>
      <w:r w:rsidR="00947C54" w:rsidRPr="00F3342D">
        <w:rPr>
          <w:rFonts w:ascii="Times New Roman" w:hAnsi="Times New Roman" w:cs="Times New Roman"/>
          <w:color w:val="000000" w:themeColor="text1"/>
          <w:sz w:val="24"/>
          <w:szCs w:val="24"/>
          <w:lang w:val="en-US"/>
        </w:rPr>
        <w:t>implementing partners (</w:t>
      </w:r>
      <w:r w:rsidR="00BF3683" w:rsidRPr="00F3342D">
        <w:rPr>
          <w:rFonts w:ascii="Times New Roman" w:hAnsi="Times New Roman" w:cs="Times New Roman"/>
          <w:color w:val="000000" w:themeColor="text1"/>
          <w:sz w:val="24"/>
          <w:szCs w:val="24"/>
          <w:lang w:val="en-US"/>
        </w:rPr>
        <w:t>IP</w:t>
      </w:r>
      <w:r w:rsidR="00947C54" w:rsidRPr="00F3342D">
        <w:rPr>
          <w:rFonts w:ascii="Times New Roman" w:hAnsi="Times New Roman" w:cs="Times New Roman"/>
          <w:color w:val="000000" w:themeColor="text1"/>
          <w:sz w:val="24"/>
          <w:szCs w:val="24"/>
          <w:lang w:val="en-US"/>
        </w:rPr>
        <w:t>)</w:t>
      </w:r>
      <w:r w:rsidR="00F30741">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were very successful in develop</w:t>
      </w:r>
      <w:r w:rsidR="0045387B" w:rsidRPr="00F3342D">
        <w:rPr>
          <w:rFonts w:ascii="Times New Roman" w:hAnsi="Times New Roman" w:cs="Times New Roman"/>
          <w:color w:val="000000" w:themeColor="text1"/>
          <w:sz w:val="24"/>
          <w:szCs w:val="24"/>
          <w:lang w:val="en-US"/>
        </w:rPr>
        <w:t xml:space="preserve">ing </w:t>
      </w:r>
      <w:r w:rsidRPr="00F3342D">
        <w:rPr>
          <w:rFonts w:ascii="Times New Roman" w:hAnsi="Times New Roman" w:cs="Times New Roman"/>
          <w:color w:val="000000" w:themeColor="text1"/>
          <w:sz w:val="24"/>
          <w:szCs w:val="24"/>
          <w:lang w:val="en-US"/>
        </w:rPr>
        <w:t xml:space="preserve">bilateral cooperation </w:t>
      </w:r>
      <w:r w:rsidR="00BF3683" w:rsidRPr="00F3342D">
        <w:rPr>
          <w:rFonts w:ascii="Times New Roman" w:hAnsi="Times New Roman" w:cs="Times New Roman"/>
          <w:color w:val="000000" w:themeColor="text1"/>
          <w:sz w:val="24"/>
          <w:szCs w:val="24"/>
          <w:lang w:val="en-US"/>
        </w:rPr>
        <w:t xml:space="preserve">arrangements </w:t>
      </w:r>
      <w:r w:rsidRPr="00F3342D">
        <w:rPr>
          <w:rFonts w:ascii="Times New Roman" w:hAnsi="Times New Roman" w:cs="Times New Roman"/>
          <w:color w:val="000000" w:themeColor="text1"/>
          <w:sz w:val="24"/>
          <w:szCs w:val="24"/>
          <w:lang w:val="en-US"/>
        </w:rPr>
        <w:t>with government depa</w:t>
      </w:r>
      <w:r w:rsidR="001847EE" w:rsidRPr="00F3342D">
        <w:rPr>
          <w:rFonts w:ascii="Times New Roman" w:hAnsi="Times New Roman" w:cs="Times New Roman"/>
          <w:color w:val="000000" w:themeColor="text1"/>
          <w:sz w:val="24"/>
          <w:szCs w:val="24"/>
          <w:lang w:val="en-US"/>
        </w:rPr>
        <w:t>rtment and institutions in the four</w:t>
      </w:r>
      <w:r w:rsidRPr="00F3342D">
        <w:rPr>
          <w:rFonts w:ascii="Times New Roman" w:hAnsi="Times New Roman" w:cs="Times New Roman"/>
          <w:color w:val="000000" w:themeColor="text1"/>
          <w:sz w:val="24"/>
          <w:szCs w:val="24"/>
          <w:lang w:val="en-US"/>
        </w:rPr>
        <w:t xml:space="preserve"> countries. Government departments provided technical support to the projects </w:t>
      </w:r>
      <w:r w:rsidR="00286C2A" w:rsidRPr="00F3342D">
        <w:rPr>
          <w:rFonts w:ascii="Times New Roman" w:hAnsi="Times New Roman" w:cs="Times New Roman"/>
          <w:color w:val="000000" w:themeColor="text1"/>
          <w:sz w:val="24"/>
          <w:szCs w:val="24"/>
          <w:lang w:val="en-US"/>
        </w:rPr>
        <w:t>on a regular basis</w:t>
      </w:r>
      <w:r w:rsidRPr="00F3342D">
        <w:rPr>
          <w:rFonts w:ascii="Times New Roman" w:hAnsi="Times New Roman" w:cs="Times New Roman"/>
          <w:color w:val="000000" w:themeColor="text1"/>
          <w:sz w:val="24"/>
          <w:szCs w:val="24"/>
          <w:lang w:val="en-US"/>
        </w:rPr>
        <w:t>.</w:t>
      </w:r>
    </w:p>
    <w:p w:rsidR="00BD1E65" w:rsidRPr="00F3342D" w:rsidRDefault="00BD1E6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In Uganda, the project worked in close cooperation with the Ministry of Energy and Mines. </w:t>
      </w:r>
      <w:r w:rsidR="00F1548B" w:rsidRPr="00F3342D">
        <w:rPr>
          <w:rFonts w:ascii="Times New Roman" w:hAnsi="Times New Roman" w:cs="Times New Roman"/>
          <w:color w:val="000000" w:themeColor="text1"/>
          <w:sz w:val="24"/>
          <w:szCs w:val="24"/>
          <w:lang w:val="en-US"/>
        </w:rPr>
        <w:t xml:space="preserve"> The project sponsored several visits of t</w:t>
      </w:r>
      <w:r w:rsidRPr="00F3342D">
        <w:rPr>
          <w:rFonts w:ascii="Times New Roman" w:hAnsi="Times New Roman" w:cs="Times New Roman"/>
          <w:color w:val="000000" w:themeColor="text1"/>
          <w:sz w:val="24"/>
          <w:szCs w:val="24"/>
          <w:lang w:val="en-US"/>
        </w:rPr>
        <w:t xml:space="preserve">he Director of the </w:t>
      </w:r>
      <w:r w:rsidR="008B6E9E" w:rsidRPr="00F3342D">
        <w:rPr>
          <w:rFonts w:ascii="Times New Roman" w:hAnsi="Times New Roman" w:cs="Times New Roman"/>
          <w:color w:val="000000" w:themeColor="text1"/>
          <w:sz w:val="24"/>
          <w:szCs w:val="24"/>
          <w:lang w:val="en-US"/>
        </w:rPr>
        <w:t xml:space="preserve">Department </w:t>
      </w:r>
      <w:r w:rsidRPr="00F3342D">
        <w:rPr>
          <w:rFonts w:ascii="Times New Roman" w:hAnsi="Times New Roman" w:cs="Times New Roman"/>
          <w:color w:val="000000" w:themeColor="text1"/>
          <w:sz w:val="24"/>
          <w:szCs w:val="24"/>
          <w:lang w:val="en-US"/>
        </w:rPr>
        <w:t xml:space="preserve">of Energy and Mines to provide briefings to the artisanal miners </w:t>
      </w:r>
      <w:r w:rsidR="00F1548B" w:rsidRPr="00F3342D">
        <w:rPr>
          <w:rFonts w:ascii="Times New Roman" w:hAnsi="Times New Roman" w:cs="Times New Roman"/>
          <w:color w:val="000000" w:themeColor="text1"/>
          <w:sz w:val="24"/>
          <w:szCs w:val="24"/>
          <w:lang w:val="en-US"/>
        </w:rPr>
        <w:t>in Karamoja</w:t>
      </w:r>
      <w:r w:rsidR="004820C5">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on</w:t>
      </w:r>
      <w:r w:rsidR="00F30741">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the mining code and its various provisions, including the provisions concerning the </w:t>
      </w:r>
      <w:r w:rsidR="008B6E9E" w:rsidRPr="00F3342D">
        <w:rPr>
          <w:rFonts w:ascii="Times New Roman" w:hAnsi="Times New Roman" w:cs="Times New Roman"/>
          <w:color w:val="000000" w:themeColor="text1"/>
          <w:sz w:val="24"/>
          <w:szCs w:val="24"/>
          <w:lang w:val="en-US"/>
        </w:rPr>
        <w:t xml:space="preserve">establishment </w:t>
      </w:r>
      <w:r w:rsidRPr="00F3342D">
        <w:rPr>
          <w:rFonts w:ascii="Times New Roman" w:hAnsi="Times New Roman" w:cs="Times New Roman"/>
          <w:color w:val="000000" w:themeColor="text1"/>
          <w:sz w:val="24"/>
          <w:szCs w:val="24"/>
          <w:lang w:val="en-US"/>
        </w:rPr>
        <w:t xml:space="preserve">of </w:t>
      </w:r>
      <w:r w:rsidR="00F1548B" w:rsidRPr="00F3342D">
        <w:rPr>
          <w:rFonts w:ascii="Times New Roman" w:hAnsi="Times New Roman" w:cs="Times New Roman"/>
          <w:color w:val="000000" w:themeColor="text1"/>
          <w:sz w:val="24"/>
          <w:szCs w:val="24"/>
          <w:lang w:val="en-US"/>
        </w:rPr>
        <w:t xml:space="preserve">AM </w:t>
      </w:r>
      <w:r w:rsidRPr="00F3342D">
        <w:rPr>
          <w:rFonts w:ascii="Times New Roman" w:hAnsi="Times New Roman" w:cs="Times New Roman"/>
          <w:color w:val="000000" w:themeColor="text1"/>
          <w:sz w:val="24"/>
          <w:szCs w:val="24"/>
          <w:lang w:val="en-US"/>
        </w:rPr>
        <w:t>cooperatives.</w:t>
      </w:r>
      <w:r w:rsidR="00F1548B" w:rsidRPr="00F3342D">
        <w:rPr>
          <w:rFonts w:ascii="Times New Roman" w:hAnsi="Times New Roman" w:cs="Times New Roman"/>
          <w:color w:val="000000" w:themeColor="text1"/>
          <w:sz w:val="24"/>
          <w:szCs w:val="24"/>
          <w:lang w:val="en-US"/>
        </w:rPr>
        <w:t xml:space="preserve"> The project also sponsored visits to Karamoja for staff of the Ministry of the </w:t>
      </w:r>
      <w:r w:rsidR="00F30741">
        <w:rPr>
          <w:rFonts w:ascii="Times New Roman" w:hAnsi="Times New Roman" w:cs="Times New Roman"/>
          <w:color w:val="000000" w:themeColor="text1"/>
          <w:sz w:val="24"/>
          <w:szCs w:val="24"/>
          <w:lang w:val="en-US"/>
        </w:rPr>
        <w:t>E</w:t>
      </w:r>
      <w:r w:rsidR="00F1548B" w:rsidRPr="00F3342D">
        <w:rPr>
          <w:rFonts w:ascii="Times New Roman" w:hAnsi="Times New Roman" w:cs="Times New Roman"/>
          <w:color w:val="000000" w:themeColor="text1"/>
          <w:sz w:val="24"/>
          <w:szCs w:val="24"/>
          <w:lang w:val="en-US"/>
        </w:rPr>
        <w:t xml:space="preserve">nvironment, and other </w:t>
      </w:r>
      <w:r w:rsidR="00F30741">
        <w:rPr>
          <w:rFonts w:ascii="Times New Roman" w:hAnsi="Times New Roman" w:cs="Times New Roman"/>
          <w:color w:val="000000" w:themeColor="text1"/>
          <w:sz w:val="24"/>
          <w:szCs w:val="24"/>
          <w:lang w:val="en-US"/>
        </w:rPr>
        <w:t>Ministries</w:t>
      </w:r>
      <w:r w:rsidR="00F1548B" w:rsidRPr="00F3342D">
        <w:rPr>
          <w:rFonts w:ascii="Times New Roman" w:hAnsi="Times New Roman" w:cs="Times New Roman"/>
          <w:color w:val="000000" w:themeColor="text1"/>
          <w:sz w:val="24"/>
          <w:szCs w:val="24"/>
          <w:lang w:val="en-US"/>
        </w:rPr>
        <w:t xml:space="preserve"> with jurisdiction over the management of natural resources in the district. The project </w:t>
      </w:r>
      <w:r w:rsidR="00CC3A3C" w:rsidRPr="00F3342D">
        <w:rPr>
          <w:rFonts w:ascii="Times New Roman" w:hAnsi="Times New Roman" w:cs="Times New Roman"/>
          <w:color w:val="000000" w:themeColor="text1"/>
          <w:sz w:val="24"/>
          <w:szCs w:val="24"/>
          <w:lang w:val="en-US"/>
        </w:rPr>
        <w:t xml:space="preserve">worked </w:t>
      </w:r>
      <w:r w:rsidR="00F1548B" w:rsidRPr="00F3342D">
        <w:rPr>
          <w:rFonts w:ascii="Times New Roman" w:hAnsi="Times New Roman" w:cs="Times New Roman"/>
          <w:color w:val="000000" w:themeColor="text1"/>
          <w:sz w:val="24"/>
          <w:szCs w:val="24"/>
          <w:lang w:val="en-US"/>
        </w:rPr>
        <w:t xml:space="preserve">closely </w:t>
      </w:r>
      <w:r w:rsidR="00CC3A3C" w:rsidRPr="00F3342D">
        <w:rPr>
          <w:rFonts w:ascii="Times New Roman" w:hAnsi="Times New Roman" w:cs="Times New Roman"/>
          <w:color w:val="000000" w:themeColor="text1"/>
          <w:sz w:val="24"/>
          <w:szCs w:val="24"/>
          <w:lang w:val="en-US"/>
        </w:rPr>
        <w:t xml:space="preserve">also </w:t>
      </w:r>
      <w:r w:rsidR="00F1548B" w:rsidRPr="00F3342D">
        <w:rPr>
          <w:rFonts w:ascii="Times New Roman" w:hAnsi="Times New Roman" w:cs="Times New Roman"/>
          <w:color w:val="000000" w:themeColor="text1"/>
          <w:sz w:val="24"/>
          <w:szCs w:val="24"/>
          <w:lang w:val="en-US"/>
        </w:rPr>
        <w:t xml:space="preserve">with the </w:t>
      </w:r>
      <w:r w:rsidR="00F30741">
        <w:rPr>
          <w:rFonts w:ascii="Times New Roman" w:hAnsi="Times New Roman" w:cs="Times New Roman"/>
          <w:color w:val="000000" w:themeColor="text1"/>
          <w:sz w:val="24"/>
          <w:szCs w:val="24"/>
          <w:lang w:val="en-US"/>
        </w:rPr>
        <w:t>various</w:t>
      </w:r>
      <w:r w:rsidR="00F1548B" w:rsidRPr="00F3342D">
        <w:rPr>
          <w:rFonts w:ascii="Times New Roman" w:hAnsi="Times New Roman" w:cs="Times New Roman"/>
          <w:color w:val="000000" w:themeColor="text1"/>
          <w:sz w:val="24"/>
          <w:szCs w:val="24"/>
          <w:lang w:val="en-US"/>
        </w:rPr>
        <w:t xml:space="preserve"> </w:t>
      </w:r>
      <w:r w:rsidR="00CC3A3C" w:rsidRPr="00F3342D">
        <w:rPr>
          <w:rFonts w:ascii="Times New Roman" w:hAnsi="Times New Roman" w:cs="Times New Roman"/>
          <w:color w:val="000000" w:themeColor="text1"/>
          <w:sz w:val="24"/>
          <w:szCs w:val="24"/>
          <w:lang w:val="en-US"/>
        </w:rPr>
        <w:t xml:space="preserve">agencies </w:t>
      </w:r>
      <w:r w:rsidR="00F1548B" w:rsidRPr="00F3342D">
        <w:rPr>
          <w:rFonts w:ascii="Times New Roman" w:hAnsi="Times New Roman" w:cs="Times New Roman"/>
          <w:color w:val="000000" w:themeColor="text1"/>
          <w:sz w:val="24"/>
          <w:szCs w:val="24"/>
          <w:lang w:val="en-US"/>
        </w:rPr>
        <w:t>of local government and administration</w:t>
      </w:r>
      <w:r w:rsidR="006B0786" w:rsidRPr="00F3342D">
        <w:rPr>
          <w:rFonts w:ascii="Times New Roman" w:hAnsi="Times New Roman" w:cs="Times New Roman"/>
          <w:color w:val="000000" w:themeColor="text1"/>
          <w:sz w:val="24"/>
          <w:szCs w:val="24"/>
          <w:lang w:val="en-US"/>
        </w:rPr>
        <w:t>.</w:t>
      </w:r>
    </w:p>
    <w:p w:rsidR="00BD1E65" w:rsidRPr="00F3342D" w:rsidRDefault="00BD1E6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In </w:t>
      </w:r>
      <w:r w:rsidR="003E7B72" w:rsidRPr="00F3342D">
        <w:rPr>
          <w:rFonts w:ascii="Times New Roman" w:hAnsi="Times New Roman" w:cs="Times New Roman"/>
          <w:color w:val="000000" w:themeColor="text1"/>
          <w:sz w:val="24"/>
          <w:szCs w:val="24"/>
          <w:lang w:val="en-US"/>
        </w:rPr>
        <w:t xml:space="preserve">the case of </w:t>
      </w:r>
      <w:r w:rsidR="002C4A99" w:rsidRPr="00F3342D">
        <w:rPr>
          <w:rFonts w:ascii="Times New Roman" w:hAnsi="Times New Roman" w:cs="Times New Roman"/>
          <w:color w:val="000000" w:themeColor="text1"/>
          <w:sz w:val="24"/>
          <w:szCs w:val="24"/>
          <w:lang w:val="en-US"/>
        </w:rPr>
        <w:t>Rub</w:t>
      </w:r>
      <w:r w:rsidR="008B6E9E" w:rsidRPr="00F3342D">
        <w:rPr>
          <w:rFonts w:ascii="Times New Roman" w:hAnsi="Times New Roman" w:cs="Times New Roman"/>
          <w:color w:val="000000" w:themeColor="text1"/>
          <w:sz w:val="24"/>
          <w:szCs w:val="24"/>
          <w:lang w:val="en-US"/>
        </w:rPr>
        <w:t>a</w:t>
      </w:r>
      <w:r w:rsidR="002C4A99" w:rsidRPr="00F3342D">
        <w:rPr>
          <w:rFonts w:ascii="Times New Roman" w:hAnsi="Times New Roman" w:cs="Times New Roman"/>
          <w:color w:val="000000" w:themeColor="text1"/>
          <w:sz w:val="24"/>
          <w:szCs w:val="24"/>
          <w:lang w:val="en-US"/>
        </w:rPr>
        <w:t>y</w:t>
      </w:r>
      <w:r w:rsidR="008B6E9E" w:rsidRPr="00F3342D">
        <w:rPr>
          <w:rFonts w:ascii="Times New Roman" w:hAnsi="Times New Roman" w:cs="Times New Roman"/>
          <w:color w:val="000000" w:themeColor="text1"/>
          <w:sz w:val="24"/>
          <w:szCs w:val="24"/>
          <w:lang w:val="en-US"/>
        </w:rPr>
        <w:t>a</w:t>
      </w:r>
      <w:r w:rsidRPr="00F3342D">
        <w:rPr>
          <w:rFonts w:ascii="Times New Roman" w:hAnsi="Times New Roman" w:cs="Times New Roman"/>
          <w:color w:val="000000" w:themeColor="text1"/>
          <w:sz w:val="24"/>
          <w:szCs w:val="24"/>
          <w:lang w:val="en-US"/>
        </w:rPr>
        <w:t xml:space="preserve">, DRC, the Regional Director of the Ministry of Energy and Mines played a key role in the establishment of the conflict mediation platform (MC) that brought together the mining cooperative “COPERAMA” and the private sector Marketing </w:t>
      </w:r>
      <w:r w:rsidR="00F30741">
        <w:rPr>
          <w:rFonts w:ascii="Times New Roman" w:hAnsi="Times New Roman" w:cs="Times New Roman"/>
          <w:color w:val="000000" w:themeColor="text1"/>
          <w:sz w:val="24"/>
          <w:szCs w:val="24"/>
          <w:lang w:val="en-US"/>
        </w:rPr>
        <w:t>B</w:t>
      </w:r>
      <w:r w:rsidRPr="00F3342D">
        <w:rPr>
          <w:rFonts w:ascii="Times New Roman" w:hAnsi="Times New Roman" w:cs="Times New Roman"/>
          <w:color w:val="000000" w:themeColor="text1"/>
          <w:sz w:val="24"/>
          <w:szCs w:val="24"/>
          <w:lang w:val="en-US"/>
        </w:rPr>
        <w:t>oard (HMI).  The DG Ministry contributed also to the workshops and other meetings organized by the project</w:t>
      </w:r>
      <w:r w:rsidR="00F30741">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 </w:t>
      </w:r>
      <w:r w:rsidR="002C4A99" w:rsidRPr="00F3342D">
        <w:rPr>
          <w:rFonts w:ascii="Times New Roman" w:hAnsi="Times New Roman" w:cs="Times New Roman"/>
          <w:color w:val="000000" w:themeColor="text1"/>
          <w:sz w:val="24"/>
          <w:szCs w:val="24"/>
          <w:lang w:val="en-US"/>
        </w:rPr>
        <w:t>including the</w:t>
      </w:r>
      <w:r w:rsidRPr="00F3342D">
        <w:rPr>
          <w:rFonts w:ascii="Times New Roman" w:hAnsi="Times New Roman" w:cs="Times New Roman"/>
          <w:color w:val="000000" w:themeColor="text1"/>
          <w:sz w:val="24"/>
          <w:szCs w:val="24"/>
          <w:lang w:val="en-US"/>
        </w:rPr>
        <w:t xml:space="preserve"> sensitization campaign and training of the artisanal </w:t>
      </w:r>
      <w:proofErr w:type="gramStart"/>
      <w:r w:rsidRPr="00F3342D">
        <w:rPr>
          <w:rFonts w:ascii="Times New Roman" w:hAnsi="Times New Roman" w:cs="Times New Roman"/>
          <w:color w:val="000000" w:themeColor="text1"/>
          <w:sz w:val="24"/>
          <w:szCs w:val="24"/>
          <w:lang w:val="en-US"/>
        </w:rPr>
        <w:t xml:space="preserve">miners </w:t>
      </w:r>
      <w:r w:rsidR="00F30741">
        <w:rPr>
          <w:rFonts w:ascii="Times New Roman" w:hAnsi="Times New Roman" w:cs="Times New Roman"/>
          <w:color w:val="000000" w:themeColor="text1"/>
          <w:sz w:val="24"/>
          <w:szCs w:val="24"/>
          <w:lang w:val="en-US"/>
        </w:rPr>
        <w:t xml:space="preserve"> regarding</w:t>
      </w:r>
      <w:proofErr w:type="gramEnd"/>
      <w:r w:rsidRPr="00F3342D">
        <w:rPr>
          <w:rFonts w:ascii="Times New Roman" w:hAnsi="Times New Roman" w:cs="Times New Roman"/>
          <w:color w:val="000000" w:themeColor="text1"/>
          <w:sz w:val="24"/>
          <w:szCs w:val="24"/>
          <w:lang w:val="en-US"/>
        </w:rPr>
        <w:t xml:space="preserve"> the practice of saving and investment and revenue management. </w:t>
      </w:r>
    </w:p>
    <w:p w:rsidR="00BD1E65" w:rsidRPr="00F3342D" w:rsidRDefault="00BD1E6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In Burundi, the Ministry of Energy and Mines and the Ministry of </w:t>
      </w:r>
      <w:r w:rsidR="00F30741">
        <w:rPr>
          <w:rFonts w:ascii="Times New Roman" w:hAnsi="Times New Roman" w:cs="Times New Roman"/>
          <w:color w:val="000000" w:themeColor="text1"/>
          <w:sz w:val="24"/>
          <w:szCs w:val="24"/>
          <w:lang w:val="en-US"/>
        </w:rPr>
        <w:t>E</w:t>
      </w:r>
      <w:r w:rsidRPr="00F3342D">
        <w:rPr>
          <w:rFonts w:ascii="Times New Roman" w:hAnsi="Times New Roman" w:cs="Times New Roman"/>
          <w:color w:val="000000" w:themeColor="text1"/>
          <w:sz w:val="24"/>
          <w:szCs w:val="24"/>
          <w:lang w:val="en-US"/>
        </w:rPr>
        <w:t xml:space="preserve">nvironment provided technical support to the project in the design and conduct of </w:t>
      </w:r>
      <w:r w:rsidR="008B6E9E" w:rsidRPr="00F3342D">
        <w:rPr>
          <w:rFonts w:ascii="Times New Roman" w:hAnsi="Times New Roman" w:cs="Times New Roman"/>
          <w:color w:val="000000" w:themeColor="text1"/>
          <w:sz w:val="24"/>
          <w:szCs w:val="24"/>
          <w:lang w:val="en-US"/>
        </w:rPr>
        <w:t xml:space="preserve">an </w:t>
      </w:r>
      <w:r w:rsidRPr="00F3342D">
        <w:rPr>
          <w:rFonts w:ascii="Times New Roman" w:hAnsi="Times New Roman" w:cs="Times New Roman"/>
          <w:color w:val="000000" w:themeColor="text1"/>
          <w:sz w:val="24"/>
          <w:szCs w:val="24"/>
          <w:lang w:val="en-US"/>
        </w:rPr>
        <w:t xml:space="preserve">environmental awareness and education outreach </w:t>
      </w:r>
      <w:r w:rsidR="008B6E9E" w:rsidRPr="00F3342D">
        <w:rPr>
          <w:rFonts w:ascii="Times New Roman" w:hAnsi="Times New Roman" w:cs="Times New Roman"/>
          <w:color w:val="000000" w:themeColor="text1"/>
          <w:sz w:val="24"/>
          <w:szCs w:val="24"/>
          <w:lang w:val="en-US"/>
        </w:rPr>
        <w:t>for</w:t>
      </w:r>
      <w:r w:rsidRPr="00F3342D">
        <w:rPr>
          <w:rFonts w:ascii="Times New Roman" w:hAnsi="Times New Roman" w:cs="Times New Roman"/>
          <w:color w:val="000000" w:themeColor="text1"/>
          <w:sz w:val="24"/>
          <w:szCs w:val="24"/>
          <w:lang w:val="en-US"/>
        </w:rPr>
        <w:t xml:space="preserve"> the miners in Mabayi. The Ministry of Energy and Mines deployed staff to the mines in Mabayi to provide briefings on the Mining Code (Code Minier), personal safety and mining security. The Ministry of the Environment deployed technical staff to the mine sites </w:t>
      </w:r>
      <w:r w:rsidRPr="00F3342D">
        <w:rPr>
          <w:rFonts w:ascii="Times New Roman" w:hAnsi="Times New Roman" w:cs="Times New Roman"/>
          <w:color w:val="000000" w:themeColor="text1"/>
          <w:sz w:val="24"/>
          <w:szCs w:val="24"/>
          <w:lang w:val="en-US"/>
        </w:rPr>
        <w:lastRenderedPageBreak/>
        <w:t>to provide briefings on the environment protection laws, rules and regulations, and to provide training on environmental protection techniques.</w:t>
      </w:r>
    </w:p>
    <w:p w:rsidR="00BD1E65" w:rsidRPr="00F3342D" w:rsidRDefault="00BD1E6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In Rwanda, the project worked in close collaboration with the University of Rwanda in the study of the Conflict Mediation systems</w:t>
      </w:r>
      <w:r w:rsidR="00F30741">
        <w:rPr>
          <w:rFonts w:ascii="Times New Roman" w:hAnsi="Times New Roman" w:cs="Times New Roman"/>
          <w:color w:val="000000" w:themeColor="text1"/>
          <w:sz w:val="24"/>
          <w:szCs w:val="24"/>
          <w:lang w:val="en-US"/>
        </w:rPr>
        <w:t xml:space="preserve"> </w:t>
      </w:r>
      <w:r w:rsidR="00B91D35" w:rsidRPr="00F3342D">
        <w:rPr>
          <w:rFonts w:ascii="Times New Roman" w:hAnsi="Times New Roman" w:cs="Times New Roman"/>
          <w:color w:val="000000" w:themeColor="text1"/>
          <w:sz w:val="24"/>
          <w:szCs w:val="24"/>
          <w:lang w:val="en-US"/>
        </w:rPr>
        <w:t>in the two districts</w:t>
      </w:r>
      <w:r w:rsidR="005B4DE5" w:rsidRPr="00F3342D">
        <w:rPr>
          <w:rFonts w:ascii="Times New Roman" w:hAnsi="Times New Roman" w:cs="Times New Roman"/>
          <w:color w:val="000000" w:themeColor="text1"/>
          <w:sz w:val="24"/>
          <w:szCs w:val="24"/>
          <w:lang w:val="en-US"/>
        </w:rPr>
        <w:t xml:space="preserve"> covered by the proj</w:t>
      </w:r>
      <w:r w:rsidR="00681E13" w:rsidRPr="00F3342D">
        <w:rPr>
          <w:rFonts w:ascii="Times New Roman" w:hAnsi="Times New Roman" w:cs="Times New Roman"/>
          <w:color w:val="000000" w:themeColor="text1"/>
          <w:sz w:val="24"/>
          <w:szCs w:val="24"/>
          <w:lang w:val="en-US"/>
        </w:rPr>
        <w:t>e</w:t>
      </w:r>
      <w:r w:rsidR="005B4DE5" w:rsidRPr="00F3342D">
        <w:rPr>
          <w:rFonts w:ascii="Times New Roman" w:hAnsi="Times New Roman" w:cs="Times New Roman"/>
          <w:color w:val="000000" w:themeColor="text1"/>
          <w:sz w:val="24"/>
          <w:szCs w:val="24"/>
          <w:lang w:val="en-US"/>
        </w:rPr>
        <w:t>ct</w:t>
      </w:r>
      <w:r w:rsidRPr="00F3342D">
        <w:rPr>
          <w:rFonts w:ascii="Times New Roman" w:hAnsi="Times New Roman" w:cs="Times New Roman"/>
          <w:color w:val="000000" w:themeColor="text1"/>
          <w:sz w:val="24"/>
          <w:szCs w:val="24"/>
          <w:lang w:val="en-US"/>
        </w:rPr>
        <w:t xml:space="preserve">.  The project worked in partnership with the Access to Justice </w:t>
      </w:r>
      <w:r w:rsidR="002C4A99" w:rsidRPr="00F3342D">
        <w:rPr>
          <w:rFonts w:ascii="Times New Roman" w:hAnsi="Times New Roman" w:cs="Times New Roman"/>
          <w:color w:val="000000" w:themeColor="text1"/>
          <w:sz w:val="24"/>
          <w:szCs w:val="24"/>
          <w:lang w:val="en-US"/>
        </w:rPr>
        <w:t>Units</w:t>
      </w:r>
      <w:r w:rsidRPr="00F3342D">
        <w:rPr>
          <w:rFonts w:ascii="Times New Roman" w:hAnsi="Times New Roman" w:cs="Times New Roman"/>
          <w:color w:val="000000" w:themeColor="text1"/>
          <w:sz w:val="24"/>
          <w:szCs w:val="24"/>
          <w:lang w:val="en-US"/>
        </w:rPr>
        <w:t xml:space="preserve"> (MAJ) of the Ministry of Justice both at the national and the district levels. The MINJUST also provided support for the </w:t>
      </w:r>
      <w:r w:rsidR="00B544C2" w:rsidRPr="00F3342D">
        <w:rPr>
          <w:rFonts w:ascii="Times New Roman" w:hAnsi="Times New Roman" w:cs="Times New Roman"/>
          <w:color w:val="000000" w:themeColor="text1"/>
          <w:sz w:val="24"/>
          <w:szCs w:val="24"/>
          <w:lang w:val="en-US"/>
        </w:rPr>
        <w:t xml:space="preserve">development of the law training booklet </w:t>
      </w:r>
      <w:r w:rsidRPr="00F3342D">
        <w:rPr>
          <w:rFonts w:ascii="Times New Roman" w:hAnsi="Times New Roman" w:cs="Times New Roman"/>
          <w:color w:val="000000" w:themeColor="text1"/>
          <w:sz w:val="24"/>
          <w:szCs w:val="24"/>
          <w:lang w:val="en-US"/>
        </w:rPr>
        <w:t>and its district staff coordinate</w:t>
      </w:r>
      <w:r w:rsidR="00835CE9"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with the project in planning the training in basic law for the Abunzis.</w:t>
      </w:r>
    </w:p>
    <w:p w:rsidR="00B544C2" w:rsidRPr="00F3342D" w:rsidRDefault="00947C54"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In the view of the evaluator, th</w:t>
      </w:r>
      <w:r w:rsidR="00835CE9" w:rsidRPr="00F3342D">
        <w:rPr>
          <w:rFonts w:ascii="Times New Roman" w:hAnsi="Times New Roman" w:cs="Times New Roman"/>
          <w:color w:val="000000" w:themeColor="text1"/>
          <w:sz w:val="24"/>
          <w:szCs w:val="24"/>
          <w:lang w:val="en-US"/>
        </w:rPr>
        <w:t>e</w:t>
      </w:r>
      <w:r w:rsidRPr="00F3342D">
        <w:rPr>
          <w:rFonts w:ascii="Times New Roman" w:hAnsi="Times New Roman" w:cs="Times New Roman"/>
          <w:color w:val="000000" w:themeColor="text1"/>
          <w:sz w:val="24"/>
          <w:szCs w:val="24"/>
          <w:lang w:val="en-US"/>
        </w:rPr>
        <w:t xml:space="preserve"> success in </w:t>
      </w:r>
      <w:r w:rsidR="00B320A2" w:rsidRPr="00F3342D">
        <w:rPr>
          <w:rFonts w:ascii="Times New Roman" w:hAnsi="Times New Roman" w:cs="Times New Roman"/>
          <w:color w:val="000000" w:themeColor="text1"/>
          <w:sz w:val="24"/>
          <w:szCs w:val="24"/>
          <w:lang w:val="en-US"/>
        </w:rPr>
        <w:t xml:space="preserve">mobilizing </w:t>
      </w:r>
      <w:r w:rsidR="00835CE9" w:rsidRPr="00F3342D">
        <w:rPr>
          <w:rFonts w:ascii="Times New Roman" w:hAnsi="Times New Roman" w:cs="Times New Roman"/>
          <w:color w:val="000000" w:themeColor="text1"/>
          <w:sz w:val="24"/>
          <w:szCs w:val="24"/>
          <w:lang w:val="en-US"/>
        </w:rPr>
        <w:t xml:space="preserve">the </w:t>
      </w:r>
      <w:r w:rsidR="00B320A2" w:rsidRPr="00F3342D">
        <w:rPr>
          <w:rFonts w:ascii="Times New Roman" w:hAnsi="Times New Roman" w:cs="Times New Roman"/>
          <w:color w:val="000000" w:themeColor="text1"/>
          <w:sz w:val="24"/>
          <w:szCs w:val="24"/>
          <w:lang w:val="en-US"/>
        </w:rPr>
        <w:t xml:space="preserve">wide range of stakeholders </w:t>
      </w:r>
      <w:r w:rsidRPr="00F3342D">
        <w:rPr>
          <w:rFonts w:ascii="Times New Roman" w:hAnsi="Times New Roman" w:cs="Times New Roman"/>
          <w:color w:val="000000" w:themeColor="text1"/>
          <w:sz w:val="24"/>
          <w:szCs w:val="24"/>
          <w:lang w:val="en-US"/>
        </w:rPr>
        <w:t xml:space="preserve">(target beneficiaries, CS, CSO and Government) </w:t>
      </w:r>
      <w:r w:rsidR="00835CE9" w:rsidRPr="00F3342D">
        <w:rPr>
          <w:rFonts w:ascii="Times New Roman" w:hAnsi="Times New Roman" w:cs="Times New Roman"/>
          <w:color w:val="000000" w:themeColor="text1"/>
          <w:sz w:val="24"/>
          <w:szCs w:val="24"/>
          <w:lang w:val="en-US"/>
        </w:rPr>
        <w:t xml:space="preserve">across the four countries </w:t>
      </w:r>
      <w:r w:rsidRPr="00F3342D">
        <w:rPr>
          <w:rFonts w:ascii="Times New Roman" w:hAnsi="Times New Roman" w:cs="Times New Roman"/>
          <w:color w:val="000000" w:themeColor="text1"/>
          <w:sz w:val="24"/>
          <w:szCs w:val="24"/>
          <w:lang w:val="en-US"/>
        </w:rPr>
        <w:t xml:space="preserve">is </w:t>
      </w:r>
      <w:r w:rsidR="00F06F85" w:rsidRPr="00F3342D">
        <w:rPr>
          <w:rFonts w:ascii="Times New Roman" w:hAnsi="Times New Roman" w:cs="Times New Roman"/>
          <w:color w:val="000000" w:themeColor="text1"/>
          <w:sz w:val="24"/>
          <w:szCs w:val="24"/>
          <w:lang w:val="en-US"/>
        </w:rPr>
        <w:t xml:space="preserve">a </w:t>
      </w:r>
      <w:r w:rsidR="00835CE9" w:rsidRPr="00F3342D">
        <w:rPr>
          <w:rFonts w:ascii="Times New Roman" w:hAnsi="Times New Roman" w:cs="Times New Roman"/>
          <w:color w:val="000000" w:themeColor="text1"/>
          <w:sz w:val="24"/>
          <w:szCs w:val="24"/>
          <w:lang w:val="en-US"/>
        </w:rPr>
        <w:t xml:space="preserve">crucial achievement. It is </w:t>
      </w:r>
      <w:r w:rsidR="00A53ECC" w:rsidRPr="00F3342D">
        <w:rPr>
          <w:rFonts w:ascii="Times New Roman" w:hAnsi="Times New Roman" w:cs="Times New Roman"/>
          <w:color w:val="000000" w:themeColor="text1"/>
          <w:sz w:val="24"/>
          <w:szCs w:val="24"/>
          <w:lang w:val="en-US"/>
        </w:rPr>
        <w:t xml:space="preserve">a </w:t>
      </w:r>
      <w:r w:rsidR="00835CE9" w:rsidRPr="00F3342D">
        <w:rPr>
          <w:rFonts w:ascii="Times New Roman" w:hAnsi="Times New Roman" w:cs="Times New Roman"/>
          <w:color w:val="000000" w:themeColor="text1"/>
          <w:sz w:val="24"/>
          <w:szCs w:val="24"/>
          <w:lang w:val="en-US"/>
        </w:rPr>
        <w:t xml:space="preserve">pre-requisite </w:t>
      </w:r>
      <w:r w:rsidR="00F06F85" w:rsidRPr="00F3342D">
        <w:rPr>
          <w:rFonts w:ascii="Times New Roman" w:hAnsi="Times New Roman" w:cs="Times New Roman"/>
          <w:color w:val="000000" w:themeColor="text1"/>
          <w:sz w:val="24"/>
          <w:szCs w:val="24"/>
          <w:lang w:val="en-US"/>
        </w:rPr>
        <w:t>for</w:t>
      </w:r>
      <w:r w:rsidR="00F30741">
        <w:rPr>
          <w:rFonts w:ascii="Times New Roman" w:hAnsi="Times New Roman" w:cs="Times New Roman"/>
          <w:color w:val="000000" w:themeColor="text1"/>
          <w:sz w:val="24"/>
          <w:szCs w:val="24"/>
          <w:lang w:val="en-US"/>
        </w:rPr>
        <w:t xml:space="preserve"> </w:t>
      </w:r>
      <w:r w:rsidR="0099360C" w:rsidRPr="00F3342D">
        <w:rPr>
          <w:rFonts w:ascii="Times New Roman" w:hAnsi="Times New Roman" w:cs="Times New Roman"/>
          <w:color w:val="000000" w:themeColor="text1"/>
          <w:sz w:val="24"/>
          <w:szCs w:val="24"/>
          <w:lang w:val="en-US"/>
        </w:rPr>
        <w:t xml:space="preserve">successfully addressing the </w:t>
      </w:r>
      <w:r w:rsidR="00B320A2" w:rsidRPr="00F3342D">
        <w:rPr>
          <w:rFonts w:ascii="Times New Roman" w:hAnsi="Times New Roman" w:cs="Times New Roman"/>
          <w:color w:val="000000" w:themeColor="text1"/>
          <w:sz w:val="24"/>
          <w:szCs w:val="24"/>
          <w:lang w:val="en-US"/>
        </w:rPr>
        <w:t>conflict</w:t>
      </w:r>
      <w:r w:rsidR="0099360C" w:rsidRPr="00F3342D">
        <w:rPr>
          <w:rFonts w:ascii="Times New Roman" w:hAnsi="Times New Roman" w:cs="Times New Roman"/>
          <w:color w:val="000000" w:themeColor="text1"/>
          <w:sz w:val="24"/>
          <w:szCs w:val="24"/>
          <w:lang w:val="en-US"/>
        </w:rPr>
        <w:t>s</w:t>
      </w:r>
      <w:r w:rsidR="00F30741">
        <w:rPr>
          <w:rFonts w:ascii="Times New Roman" w:hAnsi="Times New Roman" w:cs="Times New Roman"/>
          <w:color w:val="000000" w:themeColor="text1"/>
          <w:sz w:val="24"/>
          <w:szCs w:val="24"/>
          <w:lang w:val="en-US"/>
        </w:rPr>
        <w:t xml:space="preserve"> </w:t>
      </w:r>
      <w:r w:rsidR="005B4DE5" w:rsidRPr="00F3342D">
        <w:rPr>
          <w:rFonts w:ascii="Times New Roman" w:hAnsi="Times New Roman" w:cs="Times New Roman"/>
          <w:color w:val="000000" w:themeColor="text1"/>
          <w:sz w:val="24"/>
          <w:szCs w:val="24"/>
          <w:lang w:val="en-US"/>
        </w:rPr>
        <w:t xml:space="preserve">over </w:t>
      </w:r>
      <w:r w:rsidR="0099360C" w:rsidRPr="00F3342D">
        <w:rPr>
          <w:rFonts w:ascii="Times New Roman" w:hAnsi="Times New Roman" w:cs="Times New Roman"/>
          <w:color w:val="000000" w:themeColor="text1"/>
          <w:sz w:val="24"/>
          <w:szCs w:val="24"/>
          <w:lang w:val="en-US"/>
        </w:rPr>
        <w:t xml:space="preserve">land and natural resources </w:t>
      </w:r>
      <w:r w:rsidR="00B320A2" w:rsidRPr="00F3342D">
        <w:rPr>
          <w:rFonts w:ascii="Times New Roman" w:hAnsi="Times New Roman" w:cs="Times New Roman"/>
          <w:color w:val="000000" w:themeColor="text1"/>
          <w:sz w:val="24"/>
          <w:szCs w:val="24"/>
          <w:lang w:val="en-US"/>
        </w:rPr>
        <w:t>in the GLR.</w:t>
      </w:r>
    </w:p>
    <w:p w:rsidR="00BD1E65" w:rsidRPr="00F3342D" w:rsidRDefault="00BD1E65" w:rsidP="0004655C">
      <w:pPr>
        <w:pStyle w:val="ListParagraph"/>
        <w:numPr>
          <w:ilvl w:val="0"/>
          <w:numId w:val="52"/>
        </w:numPr>
        <w:autoSpaceDE w:val="0"/>
        <w:autoSpaceDN w:val="0"/>
        <w:adjustRightInd w:val="0"/>
        <w:ind w:left="360"/>
        <w:jc w:val="both"/>
        <w:rPr>
          <w:color w:val="000000" w:themeColor="text1"/>
        </w:rPr>
      </w:pPr>
      <w:r w:rsidRPr="00F3342D">
        <w:rPr>
          <w:b/>
          <w:color w:val="000000" w:themeColor="text1"/>
        </w:rPr>
        <w:t xml:space="preserve">Effectiveness.  </w:t>
      </w:r>
      <w:r w:rsidRPr="00F3342D">
        <w:rPr>
          <w:color w:val="000000" w:themeColor="text1"/>
        </w:rPr>
        <w:t xml:space="preserve">The extent to which the project outputs, outcomes and objectives are achieved. </w:t>
      </w:r>
    </w:p>
    <w:p w:rsidR="00BD1E65" w:rsidRPr="00F3342D" w:rsidRDefault="00BD1E65" w:rsidP="0004655C">
      <w:pPr>
        <w:pStyle w:val="ListParagraph"/>
        <w:autoSpaceDE w:val="0"/>
        <w:autoSpaceDN w:val="0"/>
        <w:adjustRightInd w:val="0"/>
        <w:ind w:left="360"/>
        <w:jc w:val="both"/>
        <w:rPr>
          <w:color w:val="000000" w:themeColor="text1"/>
        </w:rPr>
      </w:pPr>
    </w:p>
    <w:p w:rsidR="00BD1E65" w:rsidRPr="00F3342D" w:rsidRDefault="00692AC4"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As noted earlier, t</w:t>
      </w:r>
      <w:r w:rsidR="00BD1E65" w:rsidRPr="00F3342D">
        <w:rPr>
          <w:rFonts w:ascii="Times New Roman" w:hAnsi="Times New Roman" w:cs="Times New Roman"/>
          <w:color w:val="000000" w:themeColor="text1"/>
          <w:sz w:val="24"/>
          <w:szCs w:val="24"/>
          <w:lang w:val="en-US"/>
        </w:rPr>
        <w:t xml:space="preserve">he implementation of the projects was very effective in terms of producing </w:t>
      </w:r>
      <w:r w:rsidR="00BD1E65" w:rsidRPr="00F3342D">
        <w:rPr>
          <w:rFonts w:ascii="Times New Roman" w:hAnsi="Times New Roman" w:cs="Times New Roman"/>
          <w:b/>
          <w:color w:val="000000" w:themeColor="text1"/>
          <w:sz w:val="24"/>
          <w:szCs w:val="24"/>
          <w:lang w:val="en-US"/>
        </w:rPr>
        <w:t>the outputs scheduled</w:t>
      </w:r>
      <w:r w:rsidR="00BD1E65" w:rsidRPr="00F3342D">
        <w:rPr>
          <w:rFonts w:ascii="Times New Roman" w:hAnsi="Times New Roman" w:cs="Times New Roman"/>
          <w:color w:val="000000" w:themeColor="text1"/>
          <w:sz w:val="24"/>
          <w:szCs w:val="24"/>
          <w:lang w:val="en-US"/>
        </w:rPr>
        <w:t xml:space="preserve"> in the project documents. The projects were successful in the conduct of studies</w:t>
      </w:r>
      <w:r w:rsidRPr="00F3342D">
        <w:rPr>
          <w:rFonts w:ascii="Times New Roman" w:hAnsi="Times New Roman" w:cs="Times New Roman"/>
          <w:color w:val="000000" w:themeColor="text1"/>
          <w:sz w:val="24"/>
          <w:szCs w:val="24"/>
          <w:lang w:val="en-US"/>
        </w:rPr>
        <w:t>,</w:t>
      </w:r>
      <w:r w:rsidR="00BD1E65" w:rsidRPr="00F3342D">
        <w:rPr>
          <w:rFonts w:ascii="Times New Roman" w:hAnsi="Times New Roman" w:cs="Times New Roman"/>
          <w:color w:val="000000" w:themeColor="text1"/>
          <w:sz w:val="24"/>
          <w:szCs w:val="24"/>
          <w:lang w:val="en-US"/>
        </w:rPr>
        <w:t xml:space="preserve"> the provision of training in </w:t>
      </w:r>
      <w:r w:rsidR="0072494D" w:rsidRPr="00F3342D">
        <w:rPr>
          <w:rFonts w:ascii="Times New Roman" w:hAnsi="Times New Roman" w:cs="Times New Roman"/>
          <w:color w:val="000000" w:themeColor="text1"/>
          <w:sz w:val="24"/>
          <w:szCs w:val="24"/>
          <w:lang w:val="en-US"/>
        </w:rPr>
        <w:t xml:space="preserve">CR </w:t>
      </w:r>
      <w:r w:rsidR="00BD1E65" w:rsidRPr="00F3342D">
        <w:rPr>
          <w:rFonts w:ascii="Times New Roman" w:hAnsi="Times New Roman" w:cs="Times New Roman"/>
          <w:color w:val="000000" w:themeColor="text1"/>
          <w:sz w:val="24"/>
          <w:szCs w:val="24"/>
          <w:lang w:val="en-US"/>
        </w:rPr>
        <w:t xml:space="preserve">to </w:t>
      </w:r>
      <w:r w:rsidRPr="00F3342D">
        <w:rPr>
          <w:rFonts w:ascii="Times New Roman" w:hAnsi="Times New Roman" w:cs="Times New Roman"/>
          <w:color w:val="000000" w:themeColor="text1"/>
          <w:sz w:val="24"/>
          <w:szCs w:val="24"/>
          <w:lang w:val="en-US"/>
        </w:rPr>
        <w:t xml:space="preserve">the </w:t>
      </w:r>
      <w:r w:rsidR="00BD1E65" w:rsidRPr="00F3342D">
        <w:rPr>
          <w:rFonts w:ascii="Times New Roman" w:hAnsi="Times New Roman" w:cs="Times New Roman"/>
          <w:color w:val="000000" w:themeColor="text1"/>
          <w:sz w:val="24"/>
          <w:szCs w:val="24"/>
          <w:lang w:val="en-US"/>
        </w:rPr>
        <w:t>wide range of stakeholders</w:t>
      </w:r>
      <w:r w:rsidRPr="00F3342D">
        <w:rPr>
          <w:rFonts w:ascii="Times New Roman" w:hAnsi="Times New Roman" w:cs="Times New Roman"/>
          <w:color w:val="000000" w:themeColor="text1"/>
          <w:sz w:val="24"/>
          <w:szCs w:val="24"/>
          <w:lang w:val="en-US"/>
        </w:rPr>
        <w:t>,</w:t>
      </w:r>
      <w:r w:rsidR="00BD1E65" w:rsidRPr="00F3342D">
        <w:rPr>
          <w:rFonts w:ascii="Times New Roman" w:hAnsi="Times New Roman" w:cs="Times New Roman"/>
          <w:color w:val="000000" w:themeColor="text1"/>
          <w:sz w:val="24"/>
          <w:szCs w:val="24"/>
          <w:lang w:val="en-US"/>
        </w:rPr>
        <w:t xml:space="preserve"> and in the establishment of the key </w:t>
      </w:r>
      <w:r w:rsidR="0072494D" w:rsidRPr="00F3342D">
        <w:rPr>
          <w:rFonts w:ascii="Times New Roman" w:hAnsi="Times New Roman" w:cs="Times New Roman"/>
          <w:color w:val="000000" w:themeColor="text1"/>
          <w:sz w:val="24"/>
          <w:szCs w:val="24"/>
          <w:lang w:val="en-US"/>
        </w:rPr>
        <w:t xml:space="preserve">CR </w:t>
      </w:r>
      <w:r w:rsidR="00BD1E65" w:rsidRPr="00F3342D">
        <w:rPr>
          <w:rFonts w:ascii="Times New Roman" w:hAnsi="Times New Roman" w:cs="Times New Roman"/>
          <w:color w:val="000000" w:themeColor="text1"/>
          <w:sz w:val="24"/>
          <w:szCs w:val="24"/>
          <w:lang w:val="en-US"/>
        </w:rPr>
        <w:t>mechanisms (The Min</w:t>
      </w:r>
      <w:r w:rsidR="00CE14AA" w:rsidRPr="00F3342D">
        <w:rPr>
          <w:rFonts w:ascii="Times New Roman" w:hAnsi="Times New Roman" w:cs="Times New Roman"/>
          <w:color w:val="000000" w:themeColor="text1"/>
          <w:sz w:val="24"/>
          <w:szCs w:val="24"/>
          <w:lang w:val="en-US"/>
        </w:rPr>
        <w:t xml:space="preserve">ing </w:t>
      </w:r>
      <w:r w:rsidR="00BD1E65" w:rsidRPr="00F3342D">
        <w:rPr>
          <w:rFonts w:ascii="Times New Roman" w:hAnsi="Times New Roman" w:cs="Times New Roman"/>
          <w:color w:val="000000" w:themeColor="text1"/>
          <w:sz w:val="24"/>
          <w:szCs w:val="24"/>
          <w:lang w:val="en-US"/>
        </w:rPr>
        <w:t>Con</w:t>
      </w:r>
      <w:r w:rsidR="00CE14AA" w:rsidRPr="00F3342D">
        <w:rPr>
          <w:rFonts w:ascii="Times New Roman" w:hAnsi="Times New Roman" w:cs="Times New Roman"/>
          <w:color w:val="000000" w:themeColor="text1"/>
          <w:sz w:val="24"/>
          <w:szCs w:val="24"/>
          <w:lang w:val="en-US"/>
        </w:rPr>
        <w:t>sultation B</w:t>
      </w:r>
      <w:r w:rsidR="00BD1E65" w:rsidRPr="00F3342D">
        <w:rPr>
          <w:rFonts w:ascii="Times New Roman" w:hAnsi="Times New Roman" w:cs="Times New Roman"/>
          <w:color w:val="000000" w:themeColor="text1"/>
          <w:sz w:val="24"/>
          <w:szCs w:val="24"/>
          <w:lang w:val="en-US"/>
        </w:rPr>
        <w:t>oards-MCB)</w:t>
      </w:r>
      <w:r w:rsidR="005D6569" w:rsidRPr="00F3342D">
        <w:rPr>
          <w:rFonts w:ascii="Times New Roman" w:hAnsi="Times New Roman" w:cs="Times New Roman"/>
          <w:color w:val="000000" w:themeColor="text1"/>
          <w:sz w:val="24"/>
          <w:szCs w:val="24"/>
          <w:lang w:val="en-US"/>
        </w:rPr>
        <w:t>.T</w:t>
      </w:r>
      <w:r w:rsidR="00BD1E65" w:rsidRPr="00F3342D">
        <w:rPr>
          <w:rFonts w:ascii="Times New Roman" w:hAnsi="Times New Roman" w:cs="Times New Roman"/>
          <w:color w:val="000000" w:themeColor="text1"/>
          <w:sz w:val="24"/>
          <w:szCs w:val="24"/>
          <w:lang w:val="en-US"/>
        </w:rPr>
        <w:t xml:space="preserve">he projects were successful also in the development of bilateral partnerships with a wide range of national stakeholders and entities: CSOs, local NGOs, </w:t>
      </w:r>
      <w:r w:rsidR="00F30741">
        <w:rPr>
          <w:rFonts w:ascii="Times New Roman" w:hAnsi="Times New Roman" w:cs="Times New Roman"/>
          <w:color w:val="000000" w:themeColor="text1"/>
          <w:sz w:val="24"/>
          <w:szCs w:val="24"/>
          <w:lang w:val="en-US"/>
        </w:rPr>
        <w:t>l</w:t>
      </w:r>
      <w:r w:rsidR="0099360C" w:rsidRPr="00F3342D">
        <w:rPr>
          <w:rFonts w:ascii="Times New Roman" w:hAnsi="Times New Roman" w:cs="Times New Roman"/>
          <w:color w:val="000000" w:themeColor="text1"/>
          <w:sz w:val="24"/>
          <w:szCs w:val="24"/>
          <w:lang w:val="en-US"/>
        </w:rPr>
        <w:t xml:space="preserve">ocal and traditional leaders, </w:t>
      </w:r>
      <w:r w:rsidR="00BD1E65" w:rsidRPr="00F3342D">
        <w:rPr>
          <w:rFonts w:ascii="Times New Roman" w:hAnsi="Times New Roman" w:cs="Times New Roman"/>
          <w:color w:val="000000" w:themeColor="text1"/>
          <w:sz w:val="24"/>
          <w:szCs w:val="24"/>
          <w:lang w:val="en-US"/>
        </w:rPr>
        <w:t>and Governme</w:t>
      </w:r>
      <w:r w:rsidR="00C52F14" w:rsidRPr="00F3342D">
        <w:rPr>
          <w:rFonts w:ascii="Times New Roman" w:hAnsi="Times New Roman" w:cs="Times New Roman"/>
          <w:color w:val="000000" w:themeColor="text1"/>
          <w:sz w:val="24"/>
          <w:szCs w:val="24"/>
          <w:lang w:val="en-US"/>
        </w:rPr>
        <w:t>ntal Ministries and Departments</w:t>
      </w:r>
      <w:r w:rsidR="00865448" w:rsidRPr="00F3342D">
        <w:rPr>
          <w:rFonts w:ascii="Times New Roman" w:hAnsi="Times New Roman" w:cs="Times New Roman"/>
          <w:color w:val="000000" w:themeColor="text1"/>
          <w:sz w:val="24"/>
          <w:szCs w:val="24"/>
          <w:lang w:val="en-US"/>
        </w:rPr>
        <w:t>, etc</w:t>
      </w:r>
      <w:r w:rsidR="00C52F14" w:rsidRPr="00F3342D">
        <w:rPr>
          <w:rFonts w:ascii="Times New Roman" w:hAnsi="Times New Roman" w:cs="Times New Roman"/>
          <w:color w:val="000000" w:themeColor="text1"/>
          <w:sz w:val="24"/>
          <w:szCs w:val="24"/>
          <w:lang w:val="en-US"/>
        </w:rPr>
        <w:t>.</w:t>
      </w:r>
    </w:p>
    <w:p w:rsidR="0072494D" w:rsidRPr="00F3342D" w:rsidRDefault="00B91D35"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Yet, </w:t>
      </w:r>
      <w:r w:rsidR="00865448" w:rsidRPr="00F3342D">
        <w:rPr>
          <w:rFonts w:ascii="Times New Roman" w:hAnsi="Times New Roman" w:cs="Times New Roman"/>
          <w:color w:val="000000" w:themeColor="text1"/>
          <w:sz w:val="24"/>
          <w:szCs w:val="24"/>
          <w:lang w:val="en-US"/>
        </w:rPr>
        <w:t xml:space="preserve">the evaluator is of the view that the projects’ overall effectiveness was </w:t>
      </w:r>
      <w:r w:rsidR="0099360C" w:rsidRPr="00F3342D">
        <w:rPr>
          <w:rFonts w:ascii="Times New Roman" w:hAnsi="Times New Roman" w:cs="Times New Roman"/>
          <w:color w:val="000000" w:themeColor="text1"/>
          <w:sz w:val="24"/>
          <w:szCs w:val="24"/>
          <w:lang w:val="en-US"/>
        </w:rPr>
        <w:t xml:space="preserve">diminished to some extent </w:t>
      </w:r>
      <w:r w:rsidR="00865448" w:rsidRPr="00F3342D">
        <w:rPr>
          <w:rFonts w:ascii="Times New Roman" w:hAnsi="Times New Roman" w:cs="Times New Roman"/>
          <w:color w:val="000000" w:themeColor="text1"/>
          <w:sz w:val="24"/>
          <w:szCs w:val="24"/>
          <w:lang w:val="en-US"/>
        </w:rPr>
        <w:t xml:space="preserve">by the </w:t>
      </w:r>
      <w:r w:rsidRPr="00F3342D">
        <w:rPr>
          <w:rFonts w:ascii="Times New Roman" w:hAnsi="Times New Roman" w:cs="Times New Roman"/>
          <w:color w:val="000000" w:themeColor="text1"/>
          <w:sz w:val="24"/>
          <w:szCs w:val="24"/>
          <w:lang w:val="en-US"/>
        </w:rPr>
        <w:t xml:space="preserve">absence of positive peace outcomes attributable to the projects, </w:t>
      </w:r>
      <w:r w:rsidR="001847EE" w:rsidRPr="00F3342D">
        <w:rPr>
          <w:rFonts w:ascii="Times New Roman" w:hAnsi="Times New Roman" w:cs="Times New Roman"/>
          <w:color w:val="000000" w:themeColor="text1"/>
          <w:sz w:val="24"/>
          <w:szCs w:val="24"/>
          <w:lang w:val="en-US"/>
        </w:rPr>
        <w:t xml:space="preserve">and the </w:t>
      </w:r>
      <w:r w:rsidR="005D6569" w:rsidRPr="00F3342D">
        <w:rPr>
          <w:rFonts w:ascii="Times New Roman" w:hAnsi="Times New Roman" w:cs="Times New Roman"/>
          <w:color w:val="000000" w:themeColor="text1"/>
          <w:sz w:val="24"/>
          <w:szCs w:val="24"/>
          <w:lang w:val="en-US"/>
        </w:rPr>
        <w:t xml:space="preserve">general lack </w:t>
      </w:r>
      <w:r w:rsidR="00B544C2" w:rsidRPr="00F3342D">
        <w:rPr>
          <w:rFonts w:ascii="Times New Roman" w:hAnsi="Times New Roman" w:cs="Times New Roman"/>
          <w:color w:val="000000" w:themeColor="text1"/>
          <w:sz w:val="24"/>
          <w:szCs w:val="24"/>
          <w:lang w:val="en-US"/>
        </w:rPr>
        <w:t xml:space="preserve">of </w:t>
      </w:r>
      <w:r w:rsidR="0099360C" w:rsidRPr="00F3342D">
        <w:rPr>
          <w:rFonts w:ascii="Times New Roman" w:hAnsi="Times New Roman" w:cs="Times New Roman"/>
          <w:color w:val="000000" w:themeColor="text1"/>
          <w:sz w:val="24"/>
          <w:szCs w:val="24"/>
          <w:lang w:val="en-US"/>
        </w:rPr>
        <w:t xml:space="preserve">progress </w:t>
      </w:r>
      <w:r w:rsidR="001847EE" w:rsidRPr="00F3342D">
        <w:rPr>
          <w:rFonts w:ascii="Times New Roman" w:hAnsi="Times New Roman" w:cs="Times New Roman"/>
          <w:color w:val="000000" w:themeColor="text1"/>
          <w:sz w:val="24"/>
          <w:szCs w:val="24"/>
          <w:lang w:val="en-US"/>
        </w:rPr>
        <w:t xml:space="preserve">on the development of </w:t>
      </w:r>
      <w:r w:rsidR="00B544C2" w:rsidRPr="00F3342D">
        <w:rPr>
          <w:rFonts w:ascii="Times New Roman" w:hAnsi="Times New Roman" w:cs="Times New Roman"/>
          <w:color w:val="000000" w:themeColor="text1"/>
          <w:sz w:val="24"/>
          <w:szCs w:val="24"/>
          <w:lang w:val="en-US"/>
        </w:rPr>
        <w:t xml:space="preserve">the </w:t>
      </w:r>
      <w:r w:rsidR="00865448" w:rsidRPr="00F3342D">
        <w:rPr>
          <w:rFonts w:ascii="Times New Roman" w:hAnsi="Times New Roman" w:cs="Times New Roman"/>
          <w:color w:val="000000" w:themeColor="text1"/>
          <w:sz w:val="24"/>
          <w:szCs w:val="24"/>
          <w:lang w:val="en-US"/>
        </w:rPr>
        <w:t>network of CSO and NGOs</w:t>
      </w:r>
      <w:r w:rsidRPr="00F3342D">
        <w:rPr>
          <w:rFonts w:ascii="Times New Roman" w:hAnsi="Times New Roman" w:cs="Times New Roman"/>
          <w:color w:val="000000" w:themeColor="text1"/>
          <w:sz w:val="24"/>
          <w:szCs w:val="24"/>
          <w:lang w:val="en-US"/>
        </w:rPr>
        <w:t xml:space="preserve">. </w:t>
      </w:r>
    </w:p>
    <w:p w:rsidR="00BD1E65" w:rsidRPr="00F3342D" w:rsidRDefault="00BD1E65" w:rsidP="0004655C">
      <w:pPr>
        <w:pStyle w:val="ListParagraph"/>
        <w:numPr>
          <w:ilvl w:val="0"/>
          <w:numId w:val="52"/>
        </w:numPr>
        <w:autoSpaceDE w:val="0"/>
        <w:autoSpaceDN w:val="0"/>
        <w:adjustRightInd w:val="0"/>
        <w:spacing w:line="360" w:lineRule="auto"/>
        <w:ind w:left="360"/>
        <w:jc w:val="both"/>
      </w:pPr>
      <w:r w:rsidRPr="00F3342D">
        <w:rPr>
          <w:b/>
        </w:rPr>
        <w:t>Impact.</w:t>
      </w:r>
    </w:p>
    <w:p w:rsidR="00BD1E65" w:rsidRPr="00F3342D" w:rsidRDefault="00BD1E65" w:rsidP="0004655C">
      <w:pPr>
        <w:autoSpaceDE w:val="0"/>
        <w:autoSpaceDN w:val="0"/>
        <w:adjustRightInd w:val="0"/>
        <w:spacing w:after="0" w:line="240" w:lineRule="auto"/>
        <w:jc w:val="both"/>
        <w:rPr>
          <w:rFonts w:ascii="Times New Roman" w:hAnsi="Times New Roman" w:cs="Times New Roman"/>
          <w:sz w:val="24"/>
          <w:szCs w:val="24"/>
          <w:lang w:val="en-US"/>
        </w:rPr>
      </w:pPr>
    </w:p>
    <w:p w:rsidR="00BD1E65" w:rsidRPr="00F3342D" w:rsidRDefault="00BD1E65" w:rsidP="0004655C">
      <w:pPr>
        <w:autoSpaceDE w:val="0"/>
        <w:autoSpaceDN w:val="0"/>
        <w:adjustRightInd w:val="0"/>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Impact evaluation assesses the changes that can be attributed to a particular intervention, such as a project, program or policy</w:t>
      </w:r>
      <w:r w:rsidR="00F30741">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both the intended and the unintended changes. Outcome monitoring examines whether targets have been achieved.  Impact evaluation is structured to answer the question on how outcomes would have changed if the intervention had not been undertaken. Impact evaluations seek to answer cause-and-effect questions.  This involves counterfactual analysis, which</w:t>
      </w:r>
      <w:r w:rsidR="00F30741">
        <w:rPr>
          <w:rFonts w:ascii="Times New Roman" w:hAnsi="Times New Roman" w:cs="Times New Roman"/>
          <w:sz w:val="24"/>
          <w:szCs w:val="24"/>
          <w:lang w:val="en-US"/>
        </w:rPr>
        <w:t xml:space="preserve"> it</w:t>
      </w:r>
      <w:r w:rsidRPr="00F3342D">
        <w:rPr>
          <w:rFonts w:ascii="Times New Roman" w:hAnsi="Times New Roman" w:cs="Times New Roman"/>
          <w:sz w:val="24"/>
          <w:szCs w:val="24"/>
          <w:lang w:val="en-US"/>
        </w:rPr>
        <w:t xml:space="preserve"> is not possible to undertake in the current evaluation.</w:t>
      </w:r>
    </w:p>
    <w:p w:rsidR="00BD1E65" w:rsidRPr="00F3342D" w:rsidRDefault="00BD1E65" w:rsidP="0004655C">
      <w:pPr>
        <w:autoSpaceDE w:val="0"/>
        <w:autoSpaceDN w:val="0"/>
        <w:adjustRightInd w:val="0"/>
        <w:spacing w:after="0" w:line="240" w:lineRule="auto"/>
        <w:jc w:val="both"/>
        <w:rPr>
          <w:rFonts w:ascii="Times New Roman" w:hAnsi="Times New Roman" w:cs="Times New Roman"/>
          <w:sz w:val="24"/>
          <w:szCs w:val="24"/>
          <w:lang w:val="en-US"/>
        </w:rPr>
      </w:pPr>
    </w:p>
    <w:p w:rsidR="00BD1E65" w:rsidRPr="00F3342D" w:rsidRDefault="00BD1E65" w:rsidP="0004655C">
      <w:pPr>
        <w:autoSpaceDE w:val="0"/>
        <w:autoSpaceDN w:val="0"/>
        <w:adjustRightInd w:val="0"/>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TOR </w:t>
      </w:r>
      <w:r w:rsidR="00870838" w:rsidRPr="00F3342D">
        <w:rPr>
          <w:rFonts w:ascii="Times New Roman" w:hAnsi="Times New Roman" w:cs="Times New Roman"/>
          <w:sz w:val="24"/>
          <w:szCs w:val="24"/>
          <w:lang w:val="en-US"/>
        </w:rPr>
        <w:t xml:space="preserve">proposes the </w:t>
      </w:r>
      <w:r w:rsidRPr="00F3342D">
        <w:rPr>
          <w:rFonts w:ascii="Times New Roman" w:hAnsi="Times New Roman" w:cs="Times New Roman"/>
          <w:sz w:val="24"/>
          <w:szCs w:val="24"/>
          <w:lang w:val="en-US"/>
        </w:rPr>
        <w:t>significance of impact method</w:t>
      </w:r>
      <w:r w:rsidR="00870838" w:rsidRPr="00F3342D">
        <w:rPr>
          <w:rFonts w:ascii="Times New Roman" w:hAnsi="Times New Roman" w:cs="Times New Roman"/>
          <w:sz w:val="24"/>
          <w:szCs w:val="24"/>
          <w:lang w:val="en-US"/>
        </w:rPr>
        <w:t xml:space="preserve"> as an alternative</w:t>
      </w:r>
      <w:r w:rsidR="00D15E75" w:rsidRPr="00F3342D">
        <w:rPr>
          <w:rFonts w:ascii="Times New Roman" w:hAnsi="Times New Roman" w:cs="Times New Roman"/>
          <w:sz w:val="24"/>
          <w:szCs w:val="24"/>
          <w:lang w:val="en-US"/>
        </w:rPr>
        <w:t>, which is defined as “</w:t>
      </w:r>
      <w:r w:rsidRPr="00F3342D">
        <w:rPr>
          <w:rFonts w:ascii="Times New Roman" w:hAnsi="Times New Roman" w:cs="Times New Roman"/>
          <w:sz w:val="24"/>
          <w:szCs w:val="24"/>
          <w:lang w:val="en-US"/>
        </w:rPr>
        <w:t>determin</w:t>
      </w:r>
      <w:r w:rsidR="00D15E75" w:rsidRPr="00F3342D">
        <w:rPr>
          <w:rFonts w:ascii="Times New Roman" w:hAnsi="Times New Roman" w:cs="Times New Roman"/>
          <w:sz w:val="24"/>
          <w:szCs w:val="24"/>
          <w:lang w:val="en-US"/>
        </w:rPr>
        <w:t>ing</w:t>
      </w:r>
      <w:r w:rsidRPr="00F3342D">
        <w:rPr>
          <w:rFonts w:ascii="Times New Roman" w:hAnsi="Times New Roman" w:cs="Times New Roman"/>
          <w:sz w:val="24"/>
          <w:szCs w:val="24"/>
          <w:lang w:val="en-US"/>
        </w:rPr>
        <w:t xml:space="preserve"> the impact of the project outcomes on the main conflict drivers</w:t>
      </w:r>
      <w:r w:rsidR="00D15E75" w:rsidRPr="00F3342D">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This definition was revised </w:t>
      </w:r>
      <w:r w:rsidR="00375918" w:rsidRPr="00F3342D">
        <w:rPr>
          <w:rFonts w:ascii="Times New Roman" w:hAnsi="Times New Roman" w:cs="Times New Roman"/>
          <w:sz w:val="24"/>
          <w:szCs w:val="24"/>
          <w:lang w:val="en-US"/>
        </w:rPr>
        <w:t xml:space="preserve">in the inception report </w:t>
      </w:r>
      <w:r w:rsidRPr="00F3342D">
        <w:rPr>
          <w:rFonts w:ascii="Times New Roman" w:hAnsi="Times New Roman" w:cs="Times New Roman"/>
          <w:sz w:val="24"/>
          <w:szCs w:val="24"/>
          <w:lang w:val="en-US"/>
        </w:rPr>
        <w:t xml:space="preserve">to </w:t>
      </w:r>
      <w:r w:rsidR="00903405" w:rsidRPr="00F3342D">
        <w:rPr>
          <w:rFonts w:ascii="Times New Roman" w:hAnsi="Times New Roman" w:cs="Times New Roman"/>
          <w:sz w:val="24"/>
          <w:szCs w:val="24"/>
          <w:lang w:val="en-US"/>
        </w:rPr>
        <w:t>focus on</w:t>
      </w:r>
      <w:r w:rsidRPr="00F3342D">
        <w:rPr>
          <w:rFonts w:ascii="Times New Roman" w:hAnsi="Times New Roman" w:cs="Times New Roman"/>
          <w:sz w:val="24"/>
          <w:szCs w:val="24"/>
          <w:lang w:val="en-US"/>
        </w:rPr>
        <w:t xml:space="preserve"> </w:t>
      </w:r>
      <w:r w:rsidR="009F7846">
        <w:rPr>
          <w:rFonts w:ascii="Times New Roman" w:hAnsi="Times New Roman" w:cs="Times New Roman"/>
          <w:sz w:val="24"/>
          <w:szCs w:val="24"/>
          <w:lang w:val="en-US"/>
        </w:rPr>
        <w:t>“</w:t>
      </w:r>
      <w:r w:rsidR="00053743" w:rsidRPr="00F3342D">
        <w:rPr>
          <w:rFonts w:ascii="Times New Roman" w:hAnsi="Times New Roman" w:cs="Times New Roman"/>
          <w:b/>
          <w:sz w:val="24"/>
          <w:szCs w:val="24"/>
          <w:lang w:val="en-US"/>
        </w:rPr>
        <w:t>determining</w:t>
      </w:r>
      <w:r w:rsidRPr="00F3342D">
        <w:rPr>
          <w:rFonts w:ascii="Times New Roman" w:hAnsi="Times New Roman" w:cs="Times New Roman"/>
          <w:b/>
          <w:sz w:val="24"/>
          <w:szCs w:val="24"/>
          <w:lang w:val="en-US"/>
        </w:rPr>
        <w:t xml:space="preserve"> the likelihood</w:t>
      </w:r>
      <w:r w:rsidRPr="00F3342D">
        <w:rPr>
          <w:rFonts w:ascii="Times New Roman" w:hAnsi="Times New Roman" w:cs="Times New Roman"/>
          <w:sz w:val="24"/>
          <w:szCs w:val="24"/>
          <w:lang w:val="en-US"/>
        </w:rPr>
        <w:t xml:space="preserve"> of the project generating the desired impact on the main conflict drivers after the end of the project(s) rather than during the life of the project(s)”.</w:t>
      </w:r>
    </w:p>
    <w:p w:rsidR="00BD1E65" w:rsidRPr="00F3342D" w:rsidRDefault="001847EE" w:rsidP="0004655C">
      <w:pPr>
        <w:autoSpaceDE w:val="0"/>
        <w:autoSpaceDN w:val="0"/>
        <w:adjustRightInd w:val="0"/>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Based on the</w:t>
      </w:r>
      <w:r w:rsidR="00D15E75" w:rsidRPr="00F3342D">
        <w:rPr>
          <w:rFonts w:ascii="Times New Roman" w:hAnsi="Times New Roman" w:cs="Times New Roman"/>
          <w:sz w:val="24"/>
          <w:szCs w:val="24"/>
          <w:lang w:val="en-US"/>
        </w:rPr>
        <w:t xml:space="preserve"> revised criteria</w:t>
      </w:r>
      <w:r w:rsidR="00903405" w:rsidRPr="00F3342D">
        <w:rPr>
          <w:rFonts w:ascii="Times New Roman" w:hAnsi="Times New Roman" w:cs="Times New Roman"/>
          <w:sz w:val="24"/>
          <w:szCs w:val="24"/>
          <w:lang w:val="en-US"/>
        </w:rPr>
        <w:t>,</w:t>
      </w:r>
      <w:r w:rsidR="009F7846">
        <w:rPr>
          <w:rFonts w:ascii="Times New Roman" w:hAnsi="Times New Roman" w:cs="Times New Roman"/>
          <w:sz w:val="24"/>
          <w:szCs w:val="24"/>
          <w:lang w:val="en-US"/>
        </w:rPr>
        <w:t xml:space="preserve"> </w:t>
      </w:r>
      <w:r w:rsidR="00BD1E65" w:rsidRPr="00F3342D">
        <w:rPr>
          <w:rFonts w:ascii="Times New Roman" w:hAnsi="Times New Roman" w:cs="Times New Roman"/>
          <w:sz w:val="24"/>
          <w:szCs w:val="24"/>
          <w:lang w:val="en-US"/>
        </w:rPr>
        <w:t>the evaluator</w:t>
      </w:r>
      <w:r w:rsidR="00D15E75" w:rsidRPr="00F3342D">
        <w:rPr>
          <w:rFonts w:ascii="Times New Roman" w:hAnsi="Times New Roman" w:cs="Times New Roman"/>
          <w:sz w:val="24"/>
          <w:szCs w:val="24"/>
          <w:lang w:val="en-US"/>
        </w:rPr>
        <w:t xml:space="preserve"> is of the view that </w:t>
      </w:r>
      <w:r w:rsidR="00BD1E65" w:rsidRPr="00F3342D">
        <w:rPr>
          <w:rFonts w:ascii="Times New Roman" w:hAnsi="Times New Roman" w:cs="Times New Roman"/>
          <w:sz w:val="24"/>
          <w:szCs w:val="24"/>
          <w:lang w:val="en-US"/>
        </w:rPr>
        <w:t xml:space="preserve">the projects are </w:t>
      </w:r>
      <w:r w:rsidR="00BD1E65" w:rsidRPr="00F3342D">
        <w:rPr>
          <w:rFonts w:ascii="Times New Roman" w:hAnsi="Times New Roman" w:cs="Times New Roman"/>
          <w:sz w:val="24"/>
          <w:szCs w:val="24"/>
          <w:u w:val="single"/>
          <w:lang w:val="en-US"/>
        </w:rPr>
        <w:t>likely</w:t>
      </w:r>
      <w:r w:rsidR="00BD1E65" w:rsidRPr="00F3342D">
        <w:rPr>
          <w:rFonts w:ascii="Times New Roman" w:hAnsi="Times New Roman" w:cs="Times New Roman"/>
          <w:sz w:val="24"/>
          <w:szCs w:val="24"/>
          <w:lang w:val="en-US"/>
        </w:rPr>
        <w:t xml:space="preserve"> to produce positive peace outcomes </w:t>
      </w:r>
      <w:r w:rsidR="00D14974" w:rsidRPr="00F3342D">
        <w:rPr>
          <w:rFonts w:ascii="Times New Roman" w:hAnsi="Times New Roman" w:cs="Times New Roman"/>
          <w:sz w:val="24"/>
          <w:szCs w:val="24"/>
          <w:lang w:val="en-US"/>
        </w:rPr>
        <w:t xml:space="preserve">and </w:t>
      </w:r>
      <w:r w:rsidR="00BD1E65" w:rsidRPr="00F3342D">
        <w:rPr>
          <w:rFonts w:ascii="Times New Roman" w:hAnsi="Times New Roman" w:cs="Times New Roman"/>
          <w:sz w:val="24"/>
          <w:szCs w:val="24"/>
          <w:lang w:val="en-US"/>
        </w:rPr>
        <w:t xml:space="preserve">impact positively on the conflict drivers, provided they </w:t>
      </w:r>
      <w:r w:rsidR="00054632" w:rsidRPr="00F3342D">
        <w:rPr>
          <w:rFonts w:ascii="Times New Roman" w:hAnsi="Times New Roman" w:cs="Times New Roman"/>
          <w:sz w:val="24"/>
          <w:szCs w:val="24"/>
          <w:lang w:val="en-US"/>
        </w:rPr>
        <w:t xml:space="preserve">(the projects) </w:t>
      </w:r>
      <w:r w:rsidR="00BD1E65" w:rsidRPr="00F3342D">
        <w:rPr>
          <w:rFonts w:ascii="Times New Roman" w:hAnsi="Times New Roman" w:cs="Times New Roman"/>
          <w:sz w:val="24"/>
          <w:szCs w:val="24"/>
          <w:lang w:val="en-US"/>
        </w:rPr>
        <w:t xml:space="preserve">are </w:t>
      </w:r>
      <w:r w:rsidR="00903405" w:rsidRPr="00F3342D">
        <w:rPr>
          <w:rFonts w:ascii="Times New Roman" w:hAnsi="Times New Roman" w:cs="Times New Roman"/>
          <w:sz w:val="24"/>
          <w:szCs w:val="24"/>
          <w:lang w:val="en-US"/>
        </w:rPr>
        <w:t xml:space="preserve">afforded </w:t>
      </w:r>
      <w:r w:rsidR="00BD1E65" w:rsidRPr="00F3342D">
        <w:rPr>
          <w:rFonts w:ascii="Times New Roman" w:hAnsi="Times New Roman" w:cs="Times New Roman"/>
          <w:sz w:val="24"/>
          <w:szCs w:val="24"/>
          <w:lang w:val="en-US"/>
        </w:rPr>
        <w:t xml:space="preserve">additional resources and time to </w:t>
      </w:r>
      <w:r w:rsidR="00D01ED6" w:rsidRPr="00F3342D">
        <w:rPr>
          <w:rFonts w:ascii="Times New Roman" w:hAnsi="Times New Roman" w:cs="Times New Roman"/>
          <w:sz w:val="24"/>
          <w:szCs w:val="24"/>
          <w:lang w:val="en-US"/>
        </w:rPr>
        <w:t xml:space="preserve">build on </w:t>
      </w:r>
      <w:r w:rsidR="00BD1E65" w:rsidRPr="00F3342D">
        <w:rPr>
          <w:rFonts w:ascii="Times New Roman" w:hAnsi="Times New Roman" w:cs="Times New Roman"/>
          <w:sz w:val="24"/>
          <w:szCs w:val="24"/>
          <w:lang w:val="en-US"/>
        </w:rPr>
        <w:t xml:space="preserve">the </w:t>
      </w:r>
      <w:r w:rsidR="00903405" w:rsidRPr="00F3342D">
        <w:rPr>
          <w:rFonts w:ascii="Times New Roman" w:hAnsi="Times New Roman" w:cs="Times New Roman"/>
          <w:sz w:val="24"/>
          <w:szCs w:val="24"/>
          <w:lang w:val="en-US"/>
        </w:rPr>
        <w:t xml:space="preserve">foundations </w:t>
      </w:r>
      <w:r w:rsidR="005D6569" w:rsidRPr="00F3342D">
        <w:rPr>
          <w:rFonts w:ascii="Times New Roman" w:hAnsi="Times New Roman" w:cs="Times New Roman"/>
          <w:sz w:val="24"/>
          <w:szCs w:val="24"/>
          <w:lang w:val="en-US"/>
        </w:rPr>
        <w:t>established</w:t>
      </w:r>
      <w:r w:rsidR="007A201D" w:rsidRPr="00F3342D">
        <w:rPr>
          <w:rFonts w:ascii="Times New Roman" w:hAnsi="Times New Roman" w:cs="Times New Roman"/>
          <w:sz w:val="24"/>
          <w:szCs w:val="24"/>
          <w:lang w:val="en-US"/>
        </w:rPr>
        <w:t>,</w:t>
      </w:r>
      <w:r w:rsidR="00C5589C">
        <w:rPr>
          <w:rFonts w:ascii="Times New Roman" w:hAnsi="Times New Roman" w:cs="Times New Roman"/>
          <w:sz w:val="24"/>
          <w:szCs w:val="24"/>
          <w:lang w:val="en-US"/>
        </w:rPr>
        <w:t xml:space="preserve"> </w:t>
      </w:r>
      <w:r w:rsidR="00054632" w:rsidRPr="00F3342D">
        <w:rPr>
          <w:rFonts w:ascii="Times New Roman" w:hAnsi="Times New Roman" w:cs="Times New Roman"/>
          <w:sz w:val="24"/>
          <w:szCs w:val="24"/>
          <w:lang w:val="en-US"/>
        </w:rPr>
        <w:t xml:space="preserve">in particular </w:t>
      </w:r>
      <w:r w:rsidR="0099360C" w:rsidRPr="00F3342D">
        <w:rPr>
          <w:rFonts w:ascii="Times New Roman" w:hAnsi="Times New Roman" w:cs="Times New Roman"/>
          <w:sz w:val="24"/>
          <w:szCs w:val="24"/>
          <w:lang w:val="en-US"/>
        </w:rPr>
        <w:t xml:space="preserve">by strengthening </w:t>
      </w:r>
      <w:r w:rsidR="00BD1E65" w:rsidRPr="00F3342D">
        <w:rPr>
          <w:rFonts w:ascii="Times New Roman" w:hAnsi="Times New Roman" w:cs="Times New Roman"/>
          <w:sz w:val="24"/>
          <w:szCs w:val="24"/>
          <w:lang w:val="en-US"/>
        </w:rPr>
        <w:t xml:space="preserve">the </w:t>
      </w:r>
      <w:r w:rsidR="005D6569" w:rsidRPr="00F3342D">
        <w:rPr>
          <w:rFonts w:ascii="Times New Roman" w:hAnsi="Times New Roman" w:cs="Times New Roman"/>
          <w:sz w:val="24"/>
          <w:szCs w:val="24"/>
          <w:lang w:val="en-US"/>
        </w:rPr>
        <w:t xml:space="preserve">Mining </w:t>
      </w:r>
      <w:r w:rsidR="005D6569" w:rsidRPr="00F3342D">
        <w:rPr>
          <w:rFonts w:ascii="Times New Roman" w:hAnsi="Times New Roman" w:cs="Times New Roman"/>
          <w:color w:val="000000" w:themeColor="text1"/>
          <w:sz w:val="24"/>
          <w:szCs w:val="24"/>
          <w:lang w:val="en-US"/>
        </w:rPr>
        <w:t>Consultation Boards-</w:t>
      </w:r>
      <w:r w:rsidR="00BD1E65" w:rsidRPr="00F3342D">
        <w:rPr>
          <w:rFonts w:ascii="Times New Roman" w:hAnsi="Times New Roman" w:cs="Times New Roman"/>
          <w:sz w:val="24"/>
          <w:szCs w:val="24"/>
          <w:lang w:val="en-US"/>
        </w:rPr>
        <w:t>MCB.</w:t>
      </w:r>
    </w:p>
    <w:p w:rsidR="00D01ED6" w:rsidRPr="00F3342D" w:rsidRDefault="00D01ED6" w:rsidP="0004655C">
      <w:pPr>
        <w:pStyle w:val="Default"/>
        <w:ind w:left="360"/>
        <w:jc w:val="both"/>
        <w:rPr>
          <w:rFonts w:ascii="Times New Roman" w:hAnsi="Times New Roman" w:cs="Times New Roman"/>
          <w:b/>
          <w:bCs/>
          <w:lang w:val="en-US"/>
        </w:rPr>
      </w:pPr>
    </w:p>
    <w:p w:rsidR="00BD1E65" w:rsidRPr="00F3342D" w:rsidRDefault="00BD1E65" w:rsidP="0004655C">
      <w:pPr>
        <w:pStyle w:val="Default"/>
        <w:numPr>
          <w:ilvl w:val="0"/>
          <w:numId w:val="52"/>
        </w:numPr>
        <w:ind w:left="360"/>
        <w:jc w:val="both"/>
        <w:rPr>
          <w:rFonts w:ascii="Times New Roman" w:hAnsi="Times New Roman" w:cs="Times New Roman"/>
          <w:b/>
          <w:bCs/>
          <w:lang w:val="en-US"/>
        </w:rPr>
      </w:pPr>
      <w:r w:rsidRPr="00F3342D">
        <w:rPr>
          <w:rFonts w:ascii="Times New Roman" w:hAnsi="Times New Roman" w:cs="Times New Roman"/>
          <w:b/>
          <w:bCs/>
          <w:lang w:val="en-US"/>
        </w:rPr>
        <w:t>Sustainability</w:t>
      </w:r>
    </w:p>
    <w:p w:rsidR="00BD1E65" w:rsidRPr="00F3342D" w:rsidRDefault="00BD1E65" w:rsidP="0004655C">
      <w:pPr>
        <w:pStyle w:val="Default"/>
        <w:jc w:val="both"/>
        <w:rPr>
          <w:rFonts w:ascii="Times New Roman" w:hAnsi="Times New Roman" w:cs="Times New Roman"/>
          <w:lang w:val="en-US"/>
        </w:rPr>
      </w:pPr>
    </w:p>
    <w:p w:rsidR="00DE1E03" w:rsidRPr="00F3342D" w:rsidRDefault="00BD1E65" w:rsidP="0004655C">
      <w:pPr>
        <w:autoSpaceDE w:val="0"/>
        <w:autoSpaceDN w:val="0"/>
        <w:adjustRightInd w:val="0"/>
        <w:jc w:val="both"/>
        <w:rPr>
          <w:rFonts w:ascii="Times New Roman" w:hAnsi="Times New Roman" w:cs="Times New Roman"/>
          <w:lang w:val="en-US"/>
        </w:rPr>
      </w:pPr>
      <w:r w:rsidRPr="00F3342D">
        <w:rPr>
          <w:rFonts w:ascii="Times New Roman" w:hAnsi="Times New Roman" w:cs="Times New Roman"/>
          <w:color w:val="000000" w:themeColor="text1"/>
          <w:sz w:val="24"/>
          <w:szCs w:val="24"/>
          <w:lang w:val="en-US"/>
        </w:rPr>
        <w:t xml:space="preserve">Sustainability is the extent to which the project benefits will continue after EU-UNDP external assistance has come to an end.  </w:t>
      </w:r>
      <w:r w:rsidR="00C03B9A" w:rsidRPr="00F3342D">
        <w:rPr>
          <w:rFonts w:ascii="Times New Roman" w:hAnsi="Times New Roman" w:cs="Times New Roman"/>
          <w:lang w:val="en-US"/>
        </w:rPr>
        <w:t xml:space="preserve">A distinction </w:t>
      </w:r>
      <w:r w:rsidR="005E22A7" w:rsidRPr="00F3342D">
        <w:rPr>
          <w:rFonts w:ascii="Times New Roman" w:hAnsi="Times New Roman" w:cs="Times New Roman"/>
          <w:lang w:val="en-US"/>
        </w:rPr>
        <w:t xml:space="preserve">is </w:t>
      </w:r>
      <w:r w:rsidR="00C03B9A" w:rsidRPr="00F3342D">
        <w:rPr>
          <w:rFonts w:ascii="Times New Roman" w:hAnsi="Times New Roman" w:cs="Times New Roman"/>
          <w:lang w:val="en-US"/>
        </w:rPr>
        <w:t xml:space="preserve">made between the benefits associated </w:t>
      </w:r>
      <w:r w:rsidR="00DE1E03" w:rsidRPr="00F3342D">
        <w:rPr>
          <w:rFonts w:ascii="Times New Roman" w:hAnsi="Times New Roman" w:cs="Times New Roman"/>
          <w:lang w:val="en-US"/>
        </w:rPr>
        <w:t>with</w:t>
      </w:r>
      <w:r w:rsidR="00C03B9A" w:rsidRPr="00F3342D">
        <w:rPr>
          <w:rFonts w:ascii="Times New Roman" w:hAnsi="Times New Roman" w:cs="Times New Roman"/>
          <w:lang w:val="en-US"/>
        </w:rPr>
        <w:t xml:space="preserve"> the acquisition of know</w:t>
      </w:r>
      <w:r w:rsidR="00DE1E03" w:rsidRPr="00F3342D">
        <w:rPr>
          <w:rFonts w:ascii="Times New Roman" w:hAnsi="Times New Roman" w:cs="Times New Roman"/>
          <w:lang w:val="en-US"/>
        </w:rPr>
        <w:t xml:space="preserve">ledge </w:t>
      </w:r>
      <w:r w:rsidR="00C03B9A" w:rsidRPr="00F3342D">
        <w:rPr>
          <w:rFonts w:ascii="Times New Roman" w:hAnsi="Times New Roman" w:cs="Times New Roman"/>
          <w:lang w:val="en-US"/>
        </w:rPr>
        <w:t xml:space="preserve">through </w:t>
      </w:r>
      <w:r w:rsidR="00DE1E03" w:rsidRPr="00F3342D">
        <w:rPr>
          <w:rFonts w:ascii="Times New Roman" w:hAnsi="Times New Roman" w:cs="Times New Roman"/>
          <w:lang w:val="en-US"/>
        </w:rPr>
        <w:t>studies,</w:t>
      </w:r>
      <w:r w:rsidR="009F7846">
        <w:rPr>
          <w:rFonts w:ascii="Times New Roman" w:hAnsi="Times New Roman" w:cs="Times New Roman"/>
          <w:lang w:val="en-US"/>
        </w:rPr>
        <w:t xml:space="preserve"> the</w:t>
      </w:r>
      <w:r w:rsidR="00DE1E03" w:rsidRPr="00F3342D">
        <w:rPr>
          <w:rFonts w:ascii="Times New Roman" w:hAnsi="Times New Roman" w:cs="Times New Roman"/>
          <w:lang w:val="en-US"/>
        </w:rPr>
        <w:t xml:space="preserve"> collect</w:t>
      </w:r>
      <w:r w:rsidR="009F7846">
        <w:rPr>
          <w:rFonts w:ascii="Times New Roman" w:hAnsi="Times New Roman" w:cs="Times New Roman"/>
          <w:lang w:val="en-US"/>
        </w:rPr>
        <w:t>ing</w:t>
      </w:r>
      <w:r w:rsidR="00DE1E03" w:rsidRPr="00F3342D">
        <w:rPr>
          <w:rFonts w:ascii="Times New Roman" w:hAnsi="Times New Roman" w:cs="Times New Roman"/>
          <w:lang w:val="en-US"/>
        </w:rPr>
        <w:t xml:space="preserve"> of information and </w:t>
      </w:r>
      <w:r w:rsidR="00C03B9A" w:rsidRPr="00F3342D">
        <w:rPr>
          <w:rFonts w:ascii="Times New Roman" w:hAnsi="Times New Roman" w:cs="Times New Roman"/>
          <w:lang w:val="en-US"/>
        </w:rPr>
        <w:t xml:space="preserve">training </w:t>
      </w:r>
      <w:r w:rsidR="00DE1E03" w:rsidRPr="00F3342D">
        <w:rPr>
          <w:rFonts w:ascii="Times New Roman" w:hAnsi="Times New Roman" w:cs="Times New Roman"/>
          <w:lang w:val="en-US"/>
        </w:rPr>
        <w:t>and the benefits associated with the establishment of C</w:t>
      </w:r>
      <w:r w:rsidR="007856D3" w:rsidRPr="00F3342D">
        <w:rPr>
          <w:rFonts w:ascii="Times New Roman" w:hAnsi="Times New Roman" w:cs="Times New Roman"/>
          <w:lang w:val="en-US"/>
        </w:rPr>
        <w:t xml:space="preserve">onflict </w:t>
      </w:r>
      <w:r w:rsidR="00DE1E03" w:rsidRPr="00F3342D">
        <w:rPr>
          <w:rFonts w:ascii="Times New Roman" w:hAnsi="Times New Roman" w:cs="Times New Roman"/>
          <w:lang w:val="en-US"/>
        </w:rPr>
        <w:t>R</w:t>
      </w:r>
      <w:r w:rsidR="007856D3" w:rsidRPr="00F3342D">
        <w:rPr>
          <w:rFonts w:ascii="Times New Roman" w:hAnsi="Times New Roman" w:cs="Times New Roman"/>
          <w:lang w:val="en-US"/>
        </w:rPr>
        <w:t>esolution</w:t>
      </w:r>
      <w:r w:rsidR="00DE1E03" w:rsidRPr="00F3342D">
        <w:rPr>
          <w:rFonts w:ascii="Times New Roman" w:hAnsi="Times New Roman" w:cs="Times New Roman"/>
          <w:lang w:val="en-US"/>
        </w:rPr>
        <w:t xml:space="preserve"> mechanisms. </w:t>
      </w:r>
    </w:p>
    <w:p w:rsidR="00327A62" w:rsidRPr="00F3342D" w:rsidRDefault="00327A62" w:rsidP="0004655C">
      <w:pPr>
        <w:pStyle w:val="Default"/>
        <w:jc w:val="both"/>
        <w:rPr>
          <w:rFonts w:ascii="Times New Roman" w:hAnsi="Times New Roman" w:cs="Times New Roman"/>
          <w:lang w:val="en-US"/>
        </w:rPr>
      </w:pPr>
      <w:r w:rsidRPr="00F3342D">
        <w:rPr>
          <w:rFonts w:ascii="Times New Roman" w:hAnsi="Times New Roman" w:cs="Times New Roman"/>
          <w:lang w:val="en-US"/>
        </w:rPr>
        <w:t>First, a requirement for ensuring project sustainability is the development of a sustainability strategy.  None of the projects developed a sustainability strategy</w:t>
      </w:r>
      <w:r w:rsidR="003A492E" w:rsidRPr="00F3342D">
        <w:rPr>
          <w:rFonts w:ascii="Times New Roman" w:hAnsi="Times New Roman" w:cs="Times New Roman"/>
          <w:lang w:val="en-US"/>
        </w:rPr>
        <w:t xml:space="preserve"> document</w:t>
      </w:r>
      <w:r w:rsidRPr="00F3342D">
        <w:rPr>
          <w:rFonts w:ascii="Times New Roman" w:hAnsi="Times New Roman" w:cs="Times New Roman"/>
          <w:lang w:val="en-US"/>
        </w:rPr>
        <w:t>.</w:t>
      </w:r>
    </w:p>
    <w:p w:rsidR="00327A62" w:rsidRPr="00F3342D" w:rsidRDefault="00327A62" w:rsidP="0004655C">
      <w:pPr>
        <w:pStyle w:val="Default"/>
        <w:jc w:val="both"/>
        <w:rPr>
          <w:rFonts w:ascii="Times New Roman" w:hAnsi="Times New Roman" w:cs="Times New Roman"/>
          <w:lang w:val="en-US"/>
        </w:rPr>
      </w:pPr>
    </w:p>
    <w:p w:rsidR="00C03B9A" w:rsidRPr="00F3342D" w:rsidRDefault="00915455" w:rsidP="0004655C">
      <w:pPr>
        <w:pStyle w:val="Default"/>
        <w:jc w:val="both"/>
        <w:rPr>
          <w:rFonts w:ascii="Times New Roman" w:hAnsi="Times New Roman" w:cs="Times New Roman"/>
          <w:lang w:val="en-US"/>
        </w:rPr>
      </w:pPr>
      <w:r w:rsidRPr="00F3342D">
        <w:rPr>
          <w:rFonts w:ascii="Times New Roman" w:hAnsi="Times New Roman" w:cs="Times New Roman"/>
          <w:lang w:val="en-US"/>
        </w:rPr>
        <w:t xml:space="preserve">Otherwise, </w:t>
      </w:r>
      <w:r w:rsidR="003A492E" w:rsidRPr="00F3342D">
        <w:rPr>
          <w:rFonts w:ascii="Times New Roman" w:hAnsi="Times New Roman" w:cs="Times New Roman"/>
          <w:lang w:val="en-US"/>
        </w:rPr>
        <w:t>it can safely be assumed that t</w:t>
      </w:r>
      <w:r w:rsidR="00C31919" w:rsidRPr="00F3342D">
        <w:rPr>
          <w:rFonts w:ascii="Times New Roman" w:hAnsi="Times New Roman" w:cs="Times New Roman"/>
          <w:lang w:val="en-US"/>
        </w:rPr>
        <w:t xml:space="preserve">he </w:t>
      </w:r>
      <w:r w:rsidR="00DE1E03" w:rsidRPr="00F3342D">
        <w:rPr>
          <w:rFonts w:ascii="Times New Roman" w:hAnsi="Times New Roman" w:cs="Times New Roman"/>
          <w:lang w:val="en-US"/>
        </w:rPr>
        <w:t xml:space="preserve">knowledge </w:t>
      </w:r>
      <w:r w:rsidR="003A492E" w:rsidRPr="00F3342D">
        <w:rPr>
          <w:rFonts w:ascii="Times New Roman" w:hAnsi="Times New Roman" w:cs="Times New Roman"/>
          <w:lang w:val="en-US"/>
        </w:rPr>
        <w:t xml:space="preserve">generated </w:t>
      </w:r>
      <w:r w:rsidR="00DE1E03" w:rsidRPr="00F3342D">
        <w:rPr>
          <w:rFonts w:ascii="Times New Roman" w:hAnsi="Times New Roman" w:cs="Times New Roman"/>
          <w:lang w:val="en-US"/>
        </w:rPr>
        <w:t>through studies</w:t>
      </w:r>
      <w:r w:rsidR="00900FA6" w:rsidRPr="00F3342D">
        <w:rPr>
          <w:rFonts w:ascii="Times New Roman" w:hAnsi="Times New Roman" w:cs="Times New Roman"/>
          <w:lang w:val="en-US"/>
        </w:rPr>
        <w:t>,</w:t>
      </w:r>
      <w:r w:rsidR="003A492E" w:rsidRPr="00F3342D">
        <w:rPr>
          <w:rFonts w:ascii="Times New Roman" w:hAnsi="Times New Roman" w:cs="Times New Roman"/>
          <w:lang w:val="en-US"/>
        </w:rPr>
        <w:t xml:space="preserve"> data </w:t>
      </w:r>
      <w:r w:rsidR="00DE1E03" w:rsidRPr="00F3342D">
        <w:rPr>
          <w:rFonts w:ascii="Times New Roman" w:hAnsi="Times New Roman" w:cs="Times New Roman"/>
          <w:lang w:val="en-US"/>
        </w:rPr>
        <w:t>collect</w:t>
      </w:r>
      <w:r w:rsidR="003A492E" w:rsidRPr="00F3342D">
        <w:rPr>
          <w:rFonts w:ascii="Times New Roman" w:hAnsi="Times New Roman" w:cs="Times New Roman"/>
          <w:lang w:val="en-US"/>
        </w:rPr>
        <w:t>ion</w:t>
      </w:r>
      <w:r w:rsidR="009F7846">
        <w:rPr>
          <w:rFonts w:ascii="Times New Roman" w:hAnsi="Times New Roman" w:cs="Times New Roman"/>
          <w:lang w:val="en-US"/>
        </w:rPr>
        <w:t xml:space="preserve"> </w:t>
      </w:r>
      <w:r w:rsidR="00900FA6" w:rsidRPr="00F3342D">
        <w:rPr>
          <w:rFonts w:ascii="Times New Roman" w:hAnsi="Times New Roman" w:cs="Times New Roman"/>
          <w:lang w:val="en-US"/>
        </w:rPr>
        <w:t xml:space="preserve">and didactic material </w:t>
      </w:r>
      <w:r w:rsidR="00DE1E03" w:rsidRPr="00F3342D">
        <w:rPr>
          <w:rFonts w:ascii="Times New Roman" w:hAnsi="Times New Roman" w:cs="Times New Roman"/>
          <w:lang w:val="en-US"/>
        </w:rPr>
        <w:t>and</w:t>
      </w:r>
      <w:r w:rsidRPr="00F3342D">
        <w:rPr>
          <w:rFonts w:ascii="Times New Roman" w:hAnsi="Times New Roman" w:cs="Times New Roman"/>
          <w:lang w:val="en-US"/>
        </w:rPr>
        <w:t>/or</w:t>
      </w:r>
      <w:r w:rsidR="009F7846">
        <w:rPr>
          <w:rFonts w:ascii="Times New Roman" w:hAnsi="Times New Roman" w:cs="Times New Roman"/>
          <w:lang w:val="en-US"/>
        </w:rPr>
        <w:t xml:space="preserve"> </w:t>
      </w:r>
      <w:r w:rsidR="00486AF8" w:rsidRPr="00F3342D">
        <w:rPr>
          <w:rFonts w:ascii="Times New Roman" w:hAnsi="Times New Roman" w:cs="Times New Roman"/>
          <w:lang w:val="en-US"/>
        </w:rPr>
        <w:t xml:space="preserve">passed on through </w:t>
      </w:r>
      <w:r w:rsidR="00DE1E03" w:rsidRPr="00F3342D">
        <w:rPr>
          <w:rFonts w:ascii="Times New Roman" w:hAnsi="Times New Roman" w:cs="Times New Roman"/>
          <w:lang w:val="en-US"/>
        </w:rPr>
        <w:t>training</w:t>
      </w:r>
      <w:r w:rsidR="00C31919" w:rsidRPr="00F3342D">
        <w:rPr>
          <w:rFonts w:ascii="Times New Roman" w:hAnsi="Times New Roman" w:cs="Times New Roman"/>
          <w:lang w:val="en-US"/>
        </w:rPr>
        <w:t xml:space="preserve"> will </w:t>
      </w:r>
      <w:r w:rsidR="00B9678E" w:rsidRPr="00F3342D">
        <w:rPr>
          <w:rFonts w:ascii="Times New Roman" w:hAnsi="Times New Roman" w:cs="Times New Roman"/>
          <w:lang w:val="en-US"/>
        </w:rPr>
        <w:t xml:space="preserve">remain CR assets and sources of benefits </w:t>
      </w:r>
      <w:r w:rsidR="00C31919" w:rsidRPr="00F3342D">
        <w:rPr>
          <w:rFonts w:ascii="Times New Roman" w:hAnsi="Times New Roman" w:cs="Times New Roman"/>
          <w:lang w:val="en-US"/>
        </w:rPr>
        <w:t>after the end of the project</w:t>
      </w:r>
      <w:r w:rsidR="00DE1E03" w:rsidRPr="00F3342D">
        <w:rPr>
          <w:rFonts w:ascii="Times New Roman" w:hAnsi="Times New Roman" w:cs="Times New Roman"/>
          <w:lang w:val="en-US"/>
        </w:rPr>
        <w:t xml:space="preserve">. </w:t>
      </w:r>
      <w:r w:rsidR="00C31919" w:rsidRPr="00F3342D">
        <w:rPr>
          <w:rFonts w:ascii="Times New Roman" w:hAnsi="Times New Roman" w:cs="Times New Roman"/>
          <w:lang w:val="en-US"/>
        </w:rPr>
        <w:t>In the same vein, i</w:t>
      </w:r>
      <w:r w:rsidR="00DE1E03" w:rsidRPr="00F3342D">
        <w:rPr>
          <w:rFonts w:ascii="Times New Roman" w:hAnsi="Times New Roman" w:cs="Times New Roman"/>
          <w:lang w:val="en-US"/>
        </w:rPr>
        <w:t xml:space="preserve">t can be assumed that the sensitization and mobilization of CS, CSO, </w:t>
      </w:r>
      <w:r w:rsidRPr="00F3342D">
        <w:rPr>
          <w:rFonts w:ascii="Times New Roman" w:hAnsi="Times New Roman" w:cs="Times New Roman"/>
          <w:lang w:val="en-US"/>
        </w:rPr>
        <w:t xml:space="preserve">other local and grassroots entities and governmental institutions at national and local level, </w:t>
      </w:r>
      <w:r w:rsidR="005E22A7" w:rsidRPr="00F3342D">
        <w:rPr>
          <w:rFonts w:ascii="Times New Roman" w:hAnsi="Times New Roman" w:cs="Times New Roman"/>
          <w:lang w:val="en-US"/>
        </w:rPr>
        <w:t xml:space="preserve">undertaken by the projects </w:t>
      </w:r>
      <w:r w:rsidR="00DE1E03" w:rsidRPr="00F3342D">
        <w:rPr>
          <w:rFonts w:ascii="Times New Roman" w:hAnsi="Times New Roman" w:cs="Times New Roman"/>
          <w:lang w:val="en-US"/>
        </w:rPr>
        <w:t>and the collaborations and partnerships developed in the process including the collaboration with government entities</w:t>
      </w:r>
      <w:r w:rsidR="009F7846">
        <w:rPr>
          <w:rFonts w:ascii="Times New Roman" w:hAnsi="Times New Roman" w:cs="Times New Roman"/>
          <w:lang w:val="en-US"/>
        </w:rPr>
        <w:t>,</w:t>
      </w:r>
      <w:r w:rsidR="00DE1E03" w:rsidRPr="00F3342D">
        <w:rPr>
          <w:rFonts w:ascii="Times New Roman" w:hAnsi="Times New Roman" w:cs="Times New Roman"/>
          <w:lang w:val="en-US"/>
        </w:rPr>
        <w:t xml:space="preserve"> will </w:t>
      </w:r>
      <w:r w:rsidR="00C31919" w:rsidRPr="00F3342D">
        <w:rPr>
          <w:rFonts w:ascii="Times New Roman" w:hAnsi="Times New Roman" w:cs="Times New Roman"/>
          <w:lang w:val="en-US"/>
        </w:rPr>
        <w:t xml:space="preserve">remain CR assets and </w:t>
      </w:r>
      <w:r w:rsidR="00DE1E03" w:rsidRPr="00F3342D">
        <w:rPr>
          <w:rFonts w:ascii="Times New Roman" w:hAnsi="Times New Roman" w:cs="Times New Roman"/>
          <w:lang w:val="en-US"/>
        </w:rPr>
        <w:t>source</w:t>
      </w:r>
      <w:r w:rsidR="00C31919" w:rsidRPr="00F3342D">
        <w:rPr>
          <w:rFonts w:ascii="Times New Roman" w:hAnsi="Times New Roman" w:cs="Times New Roman"/>
          <w:lang w:val="en-US"/>
        </w:rPr>
        <w:t>s</w:t>
      </w:r>
      <w:r w:rsidR="00DE1E03" w:rsidRPr="00F3342D">
        <w:rPr>
          <w:rFonts w:ascii="Times New Roman" w:hAnsi="Times New Roman" w:cs="Times New Roman"/>
          <w:lang w:val="en-US"/>
        </w:rPr>
        <w:t xml:space="preserve"> of benefits </w:t>
      </w:r>
      <w:r w:rsidR="005E22A7" w:rsidRPr="00F3342D">
        <w:rPr>
          <w:rFonts w:ascii="Times New Roman" w:hAnsi="Times New Roman" w:cs="Times New Roman"/>
          <w:color w:val="000000" w:themeColor="text1"/>
          <w:lang w:val="en-US"/>
        </w:rPr>
        <w:t>after EU-UNDP external assistance has come to an end.</w:t>
      </w:r>
    </w:p>
    <w:p w:rsidR="005E22A7" w:rsidRPr="00F3342D" w:rsidRDefault="005E22A7" w:rsidP="0004655C">
      <w:pPr>
        <w:pStyle w:val="Default"/>
        <w:jc w:val="both"/>
        <w:rPr>
          <w:rFonts w:ascii="Times New Roman" w:hAnsi="Times New Roman" w:cs="Times New Roman"/>
          <w:lang w:val="en-US"/>
        </w:rPr>
      </w:pPr>
    </w:p>
    <w:p w:rsidR="00915455" w:rsidRPr="00F3342D" w:rsidRDefault="005E22A7" w:rsidP="0004655C">
      <w:pPr>
        <w:pStyle w:val="Default"/>
        <w:jc w:val="both"/>
        <w:rPr>
          <w:rFonts w:ascii="Times New Roman" w:hAnsi="Times New Roman" w:cs="Times New Roman"/>
          <w:color w:val="000000" w:themeColor="text1"/>
          <w:lang w:val="en-US"/>
        </w:rPr>
      </w:pPr>
      <w:r w:rsidRPr="00F3342D">
        <w:rPr>
          <w:rFonts w:ascii="Times New Roman" w:hAnsi="Times New Roman" w:cs="Times New Roman"/>
          <w:lang w:val="en-US"/>
        </w:rPr>
        <w:t>However, a</w:t>
      </w:r>
      <w:r w:rsidR="00BD1E65" w:rsidRPr="00F3342D">
        <w:rPr>
          <w:rFonts w:ascii="Times New Roman" w:hAnsi="Times New Roman" w:cs="Times New Roman"/>
          <w:lang w:val="en-US"/>
        </w:rPr>
        <w:t xml:space="preserve">s </w:t>
      </w:r>
      <w:r w:rsidR="00BE43C2" w:rsidRPr="00F3342D">
        <w:rPr>
          <w:rFonts w:ascii="Times New Roman" w:hAnsi="Times New Roman" w:cs="Times New Roman"/>
          <w:lang w:val="en-US"/>
        </w:rPr>
        <w:t>discussed earlier</w:t>
      </w:r>
      <w:r w:rsidR="00BD1E65" w:rsidRPr="00F3342D">
        <w:rPr>
          <w:rFonts w:ascii="Times New Roman" w:hAnsi="Times New Roman" w:cs="Times New Roman"/>
          <w:lang w:val="en-US"/>
        </w:rPr>
        <w:t xml:space="preserve">, the viability and sustainability of the newly established </w:t>
      </w:r>
      <w:r w:rsidR="00C03B9A" w:rsidRPr="00F3342D">
        <w:rPr>
          <w:rFonts w:ascii="Times New Roman" w:hAnsi="Times New Roman" w:cs="Times New Roman"/>
          <w:lang w:val="en-US"/>
        </w:rPr>
        <w:t>CR mechanisms</w:t>
      </w:r>
      <w:r w:rsidR="003A492E" w:rsidRPr="00F3342D">
        <w:rPr>
          <w:rFonts w:ascii="Times New Roman" w:hAnsi="Times New Roman" w:cs="Times New Roman"/>
          <w:lang w:val="en-US"/>
        </w:rPr>
        <w:t>,</w:t>
      </w:r>
      <w:r w:rsidR="009F7846">
        <w:rPr>
          <w:rFonts w:ascii="Times New Roman" w:hAnsi="Times New Roman" w:cs="Times New Roman"/>
          <w:lang w:val="en-US"/>
        </w:rPr>
        <w:t xml:space="preserve"> </w:t>
      </w:r>
      <w:r w:rsidR="00375918" w:rsidRPr="00F3342D">
        <w:rPr>
          <w:rFonts w:ascii="Times New Roman" w:hAnsi="Times New Roman" w:cs="Times New Roman"/>
          <w:lang w:val="en-US"/>
        </w:rPr>
        <w:t>the MCBs</w:t>
      </w:r>
      <w:r w:rsidR="003A492E" w:rsidRPr="00F3342D">
        <w:rPr>
          <w:rFonts w:ascii="Times New Roman" w:hAnsi="Times New Roman" w:cs="Times New Roman"/>
          <w:lang w:val="en-US"/>
        </w:rPr>
        <w:t>,</w:t>
      </w:r>
      <w:r w:rsidR="009F7846">
        <w:rPr>
          <w:rFonts w:ascii="Times New Roman" w:hAnsi="Times New Roman" w:cs="Times New Roman"/>
          <w:lang w:val="en-US"/>
        </w:rPr>
        <w:t xml:space="preserve"> </w:t>
      </w:r>
      <w:r w:rsidR="00BD1E65" w:rsidRPr="00F3342D">
        <w:rPr>
          <w:rFonts w:ascii="Times New Roman" w:hAnsi="Times New Roman" w:cs="Times New Roman"/>
          <w:lang w:val="en-US"/>
        </w:rPr>
        <w:t xml:space="preserve">remain uncertain. The private sector </w:t>
      </w:r>
      <w:r w:rsidR="00B91D35" w:rsidRPr="00F3342D">
        <w:rPr>
          <w:rFonts w:ascii="Times New Roman" w:hAnsi="Times New Roman" w:cs="Times New Roman"/>
          <w:lang w:val="en-US"/>
        </w:rPr>
        <w:t xml:space="preserve">(PS) </w:t>
      </w:r>
      <w:r w:rsidR="00FB5F5D" w:rsidRPr="00F3342D">
        <w:rPr>
          <w:rFonts w:ascii="Times New Roman" w:hAnsi="Times New Roman" w:cs="Times New Roman"/>
          <w:lang w:val="en-US"/>
        </w:rPr>
        <w:t xml:space="preserve">members </w:t>
      </w:r>
      <w:r w:rsidR="00B91D35" w:rsidRPr="00F3342D">
        <w:rPr>
          <w:rFonts w:ascii="Times New Roman" w:hAnsi="Times New Roman" w:cs="Times New Roman"/>
          <w:lang w:val="en-US"/>
        </w:rPr>
        <w:t>of</w:t>
      </w:r>
      <w:r w:rsidR="00FB5F5D" w:rsidRPr="00F3342D">
        <w:rPr>
          <w:rFonts w:ascii="Times New Roman" w:hAnsi="Times New Roman" w:cs="Times New Roman"/>
          <w:lang w:val="en-US"/>
        </w:rPr>
        <w:t xml:space="preserve"> the MCB</w:t>
      </w:r>
      <w:r w:rsidR="00C03B9A" w:rsidRPr="00F3342D">
        <w:rPr>
          <w:rFonts w:ascii="Times New Roman" w:hAnsi="Times New Roman" w:cs="Times New Roman"/>
          <w:lang w:val="en-US"/>
        </w:rPr>
        <w:t>s</w:t>
      </w:r>
      <w:r w:rsidR="00FB5F5D" w:rsidRPr="00F3342D">
        <w:rPr>
          <w:rFonts w:ascii="Times New Roman" w:hAnsi="Times New Roman" w:cs="Times New Roman"/>
          <w:lang w:val="en-US"/>
        </w:rPr>
        <w:t xml:space="preserve"> do</w:t>
      </w:r>
      <w:r w:rsidR="00BD1E65" w:rsidRPr="00F3342D">
        <w:rPr>
          <w:rFonts w:ascii="Times New Roman" w:hAnsi="Times New Roman" w:cs="Times New Roman"/>
          <w:lang w:val="en-US"/>
        </w:rPr>
        <w:t xml:space="preserve"> not </w:t>
      </w:r>
      <w:r w:rsidR="00BE43C2" w:rsidRPr="00F3342D">
        <w:rPr>
          <w:rFonts w:ascii="Times New Roman" w:hAnsi="Times New Roman" w:cs="Times New Roman"/>
          <w:lang w:val="en-US"/>
        </w:rPr>
        <w:t xml:space="preserve">yet </w:t>
      </w:r>
      <w:r w:rsidR="00BD1E65" w:rsidRPr="00F3342D">
        <w:rPr>
          <w:rFonts w:ascii="Times New Roman" w:hAnsi="Times New Roman" w:cs="Times New Roman"/>
          <w:lang w:val="en-US"/>
        </w:rPr>
        <w:t xml:space="preserve">show a </w:t>
      </w:r>
      <w:r w:rsidR="00486AF8" w:rsidRPr="00F3342D">
        <w:rPr>
          <w:rFonts w:ascii="Times New Roman" w:hAnsi="Times New Roman" w:cs="Times New Roman"/>
          <w:lang w:val="en-US"/>
        </w:rPr>
        <w:t>genuine</w:t>
      </w:r>
      <w:r w:rsidR="009F7846">
        <w:rPr>
          <w:rFonts w:ascii="Times New Roman" w:hAnsi="Times New Roman" w:cs="Times New Roman"/>
          <w:lang w:val="en-US"/>
        </w:rPr>
        <w:t xml:space="preserve"> </w:t>
      </w:r>
      <w:r w:rsidR="00BD1E65" w:rsidRPr="00F3342D">
        <w:rPr>
          <w:rFonts w:ascii="Times New Roman" w:hAnsi="Times New Roman" w:cs="Times New Roman"/>
          <w:lang w:val="en-US"/>
        </w:rPr>
        <w:t>commitment to the system</w:t>
      </w:r>
      <w:r w:rsidR="00BE1052" w:rsidRPr="00F3342D">
        <w:rPr>
          <w:rFonts w:ascii="Times New Roman" w:hAnsi="Times New Roman" w:cs="Times New Roman"/>
          <w:lang w:val="en-US"/>
        </w:rPr>
        <w:t xml:space="preserve">. </w:t>
      </w:r>
      <w:r w:rsidR="00CE5750" w:rsidRPr="00F3342D">
        <w:rPr>
          <w:rFonts w:ascii="Times New Roman" w:hAnsi="Times New Roman" w:cs="Times New Roman"/>
          <w:lang w:val="en-US"/>
        </w:rPr>
        <w:t xml:space="preserve">They </w:t>
      </w:r>
      <w:r w:rsidR="00C03B9A" w:rsidRPr="00F3342D">
        <w:rPr>
          <w:rFonts w:ascii="Times New Roman" w:hAnsi="Times New Roman" w:cs="Times New Roman"/>
          <w:lang w:val="en-US"/>
        </w:rPr>
        <w:t xml:space="preserve">are </w:t>
      </w:r>
      <w:r w:rsidR="00BE43C2" w:rsidRPr="00F3342D">
        <w:rPr>
          <w:rFonts w:ascii="Times New Roman" w:hAnsi="Times New Roman" w:cs="Times New Roman"/>
          <w:lang w:val="en-US"/>
        </w:rPr>
        <w:t>not abid</w:t>
      </w:r>
      <w:r w:rsidR="00BE1052" w:rsidRPr="00F3342D">
        <w:rPr>
          <w:rFonts w:ascii="Times New Roman" w:hAnsi="Times New Roman" w:cs="Times New Roman"/>
          <w:lang w:val="en-US"/>
        </w:rPr>
        <w:t>ing</w:t>
      </w:r>
      <w:r w:rsidR="00CE5750" w:rsidRPr="00F3342D">
        <w:rPr>
          <w:rFonts w:ascii="Times New Roman" w:hAnsi="Times New Roman" w:cs="Times New Roman"/>
          <w:lang w:val="en-US"/>
        </w:rPr>
        <w:t xml:space="preserve"> by </w:t>
      </w:r>
      <w:r w:rsidR="00BE43C2" w:rsidRPr="00F3342D">
        <w:rPr>
          <w:rFonts w:ascii="Times New Roman" w:hAnsi="Times New Roman" w:cs="Times New Roman"/>
          <w:lang w:val="en-US"/>
        </w:rPr>
        <w:t xml:space="preserve">the </w:t>
      </w:r>
      <w:r w:rsidR="002C4A99" w:rsidRPr="00F3342D">
        <w:rPr>
          <w:rFonts w:ascii="Times New Roman" w:hAnsi="Times New Roman" w:cs="Times New Roman"/>
          <w:lang w:val="en-US"/>
        </w:rPr>
        <w:t>key</w:t>
      </w:r>
      <w:r w:rsidR="00CE5750" w:rsidRPr="00F3342D">
        <w:rPr>
          <w:rFonts w:ascii="Times New Roman" w:hAnsi="Times New Roman" w:cs="Times New Roman"/>
          <w:lang w:val="en-US"/>
        </w:rPr>
        <w:t xml:space="preserve"> provisions of the agreements reached </w:t>
      </w:r>
      <w:r w:rsidR="00BE1052" w:rsidRPr="00F3342D">
        <w:rPr>
          <w:rFonts w:ascii="Times New Roman" w:hAnsi="Times New Roman" w:cs="Times New Roman"/>
          <w:lang w:val="en-US"/>
        </w:rPr>
        <w:t xml:space="preserve">in </w:t>
      </w:r>
      <w:r w:rsidR="00BE43C2" w:rsidRPr="00F3342D">
        <w:rPr>
          <w:rFonts w:ascii="Times New Roman" w:hAnsi="Times New Roman" w:cs="Times New Roman"/>
          <w:lang w:val="en-US"/>
        </w:rPr>
        <w:t>the MCB</w:t>
      </w:r>
      <w:r w:rsidR="00CE5750" w:rsidRPr="00F3342D">
        <w:rPr>
          <w:rFonts w:ascii="Times New Roman" w:hAnsi="Times New Roman" w:cs="Times New Roman"/>
          <w:lang w:val="en-US"/>
        </w:rPr>
        <w:t xml:space="preserve">. </w:t>
      </w:r>
      <w:r w:rsidR="00981506" w:rsidRPr="00F3342D">
        <w:rPr>
          <w:rFonts w:ascii="Times New Roman" w:hAnsi="Times New Roman" w:cs="Times New Roman"/>
          <w:b/>
          <w:color w:val="000000" w:themeColor="text1"/>
          <w:lang w:val="en-US"/>
        </w:rPr>
        <w:t>In Rubaya/Goma</w:t>
      </w:r>
      <w:r w:rsidR="00981506" w:rsidRPr="00F3342D">
        <w:rPr>
          <w:rFonts w:ascii="Times New Roman" w:hAnsi="Times New Roman" w:cs="Times New Roman"/>
          <w:color w:val="000000" w:themeColor="text1"/>
          <w:lang w:val="en-US"/>
        </w:rPr>
        <w:t>, DRC for instance, the HMI has not complied with the agreement</w:t>
      </w:r>
      <w:r w:rsidR="00B9678E" w:rsidRPr="00F3342D">
        <w:rPr>
          <w:rFonts w:ascii="Times New Roman" w:hAnsi="Times New Roman" w:cs="Times New Roman"/>
          <w:color w:val="000000" w:themeColor="text1"/>
          <w:lang w:val="en-US"/>
        </w:rPr>
        <w:t>’s</w:t>
      </w:r>
      <w:r w:rsidR="009F7846">
        <w:rPr>
          <w:rFonts w:ascii="Times New Roman" w:hAnsi="Times New Roman" w:cs="Times New Roman"/>
          <w:color w:val="000000" w:themeColor="text1"/>
          <w:lang w:val="en-US"/>
        </w:rPr>
        <w:t xml:space="preserve"> </w:t>
      </w:r>
      <w:r w:rsidR="00C03B9A" w:rsidRPr="00F3342D">
        <w:rPr>
          <w:rFonts w:ascii="Times New Roman" w:hAnsi="Times New Roman" w:cs="Times New Roman"/>
          <w:color w:val="000000" w:themeColor="text1"/>
          <w:lang w:val="en-US"/>
        </w:rPr>
        <w:t xml:space="preserve">provisions </w:t>
      </w:r>
      <w:r w:rsidR="00981506" w:rsidRPr="00F3342D">
        <w:rPr>
          <w:rFonts w:ascii="Times New Roman" w:hAnsi="Times New Roman" w:cs="Times New Roman"/>
          <w:color w:val="000000" w:themeColor="text1"/>
          <w:lang w:val="en-US"/>
        </w:rPr>
        <w:t xml:space="preserve">regarding the </w:t>
      </w:r>
      <w:r w:rsidR="00C03B9A" w:rsidRPr="00F3342D">
        <w:rPr>
          <w:rFonts w:ascii="Times New Roman" w:hAnsi="Times New Roman" w:cs="Times New Roman"/>
          <w:color w:val="000000" w:themeColor="text1"/>
          <w:lang w:val="en-US"/>
        </w:rPr>
        <w:t xml:space="preserve">timing of the </w:t>
      </w:r>
      <w:r w:rsidR="00981506" w:rsidRPr="00F3342D">
        <w:rPr>
          <w:rFonts w:ascii="Times New Roman" w:hAnsi="Times New Roman" w:cs="Times New Roman"/>
          <w:color w:val="000000" w:themeColor="text1"/>
          <w:lang w:val="en-US"/>
        </w:rPr>
        <w:t xml:space="preserve">payment for the ore delivered by the mines. This is a source of great frustration </w:t>
      </w:r>
      <w:r w:rsidR="00C03B9A" w:rsidRPr="00F3342D">
        <w:rPr>
          <w:rFonts w:ascii="Times New Roman" w:hAnsi="Times New Roman" w:cs="Times New Roman"/>
          <w:color w:val="000000" w:themeColor="text1"/>
          <w:lang w:val="en-US"/>
        </w:rPr>
        <w:t xml:space="preserve">among </w:t>
      </w:r>
      <w:r w:rsidR="00981506" w:rsidRPr="00F3342D">
        <w:rPr>
          <w:rFonts w:ascii="Times New Roman" w:hAnsi="Times New Roman" w:cs="Times New Roman"/>
          <w:color w:val="000000" w:themeColor="text1"/>
          <w:lang w:val="en-US"/>
        </w:rPr>
        <w:t xml:space="preserve">the AM and of </w:t>
      </w:r>
      <w:r w:rsidR="00C03B9A" w:rsidRPr="00F3342D">
        <w:rPr>
          <w:rFonts w:ascii="Times New Roman" w:hAnsi="Times New Roman" w:cs="Times New Roman"/>
          <w:color w:val="000000" w:themeColor="text1"/>
          <w:lang w:val="en-US"/>
        </w:rPr>
        <w:t xml:space="preserve">great </w:t>
      </w:r>
      <w:r w:rsidR="00981506" w:rsidRPr="00F3342D">
        <w:rPr>
          <w:rFonts w:ascii="Times New Roman" w:hAnsi="Times New Roman" w:cs="Times New Roman"/>
          <w:color w:val="000000" w:themeColor="text1"/>
          <w:lang w:val="en-US"/>
        </w:rPr>
        <w:t xml:space="preserve">tension between the HMI and the AM.  </w:t>
      </w:r>
      <w:r w:rsidR="00981506" w:rsidRPr="00F3342D">
        <w:rPr>
          <w:rFonts w:ascii="Times New Roman" w:hAnsi="Times New Roman" w:cs="Times New Roman"/>
          <w:b/>
          <w:color w:val="000000" w:themeColor="text1"/>
          <w:lang w:val="en-US"/>
        </w:rPr>
        <w:t>In Karamoja</w:t>
      </w:r>
      <w:r w:rsidR="00981506" w:rsidRPr="00F3342D">
        <w:rPr>
          <w:rFonts w:ascii="Times New Roman" w:hAnsi="Times New Roman" w:cs="Times New Roman"/>
          <w:color w:val="000000" w:themeColor="text1"/>
          <w:lang w:val="en-US"/>
        </w:rPr>
        <w:t xml:space="preserve">, the participation of the mining companies on the MCB is undermined by their continued practice of </w:t>
      </w:r>
      <w:r w:rsidR="003C7C9C" w:rsidRPr="00F3342D">
        <w:rPr>
          <w:rFonts w:ascii="Times New Roman" w:hAnsi="Times New Roman" w:cs="Times New Roman"/>
          <w:color w:val="000000" w:themeColor="text1"/>
          <w:lang w:val="en-US"/>
        </w:rPr>
        <w:t xml:space="preserve">bypassing the MCB and </w:t>
      </w:r>
      <w:r w:rsidR="00981506" w:rsidRPr="00F3342D">
        <w:rPr>
          <w:rFonts w:ascii="Times New Roman" w:hAnsi="Times New Roman" w:cs="Times New Roman"/>
          <w:color w:val="000000" w:themeColor="text1"/>
          <w:lang w:val="en-US"/>
        </w:rPr>
        <w:t xml:space="preserve">working directly with the Ministry of Energy and Mines in Kampala. </w:t>
      </w:r>
    </w:p>
    <w:p w:rsidR="00FB37B8" w:rsidRPr="00F3342D" w:rsidRDefault="00FB37B8" w:rsidP="0004655C">
      <w:pPr>
        <w:pStyle w:val="Default"/>
        <w:jc w:val="both"/>
        <w:rPr>
          <w:rFonts w:ascii="Times New Roman" w:hAnsi="Times New Roman" w:cs="Times New Roman"/>
          <w:color w:val="000000" w:themeColor="text1"/>
          <w:lang w:val="en-US"/>
        </w:rPr>
      </w:pPr>
    </w:p>
    <w:p w:rsidR="00FE7EB9" w:rsidRPr="00F3342D" w:rsidRDefault="00732EA7" w:rsidP="0004655C">
      <w:pPr>
        <w:pStyle w:val="Default"/>
        <w:jc w:val="both"/>
        <w:rPr>
          <w:rFonts w:ascii="Times New Roman" w:hAnsi="Times New Roman" w:cs="Times New Roman"/>
          <w:color w:val="000000" w:themeColor="text1"/>
          <w:lang w:val="en-US"/>
        </w:rPr>
      </w:pPr>
      <w:r w:rsidRPr="00F3342D">
        <w:rPr>
          <w:rFonts w:ascii="Times New Roman" w:hAnsi="Times New Roman" w:cs="Times New Roman"/>
          <w:color w:val="000000" w:themeColor="text1"/>
          <w:lang w:val="en-US"/>
        </w:rPr>
        <w:t>The reluctance of the p</w:t>
      </w:r>
      <w:r w:rsidR="00FE7EB9" w:rsidRPr="00F3342D">
        <w:rPr>
          <w:rFonts w:ascii="Times New Roman" w:hAnsi="Times New Roman" w:cs="Times New Roman"/>
          <w:color w:val="000000" w:themeColor="text1"/>
          <w:lang w:val="en-US"/>
        </w:rPr>
        <w:t xml:space="preserve">rivate sector extends to some extent to the international corporate sector. Contacts were established </w:t>
      </w:r>
      <w:r w:rsidR="001204CE">
        <w:rPr>
          <w:rFonts w:ascii="Times New Roman" w:hAnsi="Times New Roman" w:cs="Times New Roman"/>
          <w:color w:val="000000" w:themeColor="text1"/>
          <w:lang w:val="en-US"/>
        </w:rPr>
        <w:t xml:space="preserve">by the </w:t>
      </w:r>
      <w:r w:rsidR="009F7846">
        <w:rPr>
          <w:rFonts w:ascii="Times New Roman" w:hAnsi="Times New Roman" w:cs="Times New Roman"/>
          <w:color w:val="000000" w:themeColor="text1"/>
          <w:lang w:val="en-US"/>
        </w:rPr>
        <w:t>P</w:t>
      </w:r>
      <w:r w:rsidR="001204CE">
        <w:rPr>
          <w:rFonts w:ascii="Times New Roman" w:hAnsi="Times New Roman" w:cs="Times New Roman"/>
          <w:color w:val="000000" w:themeColor="text1"/>
          <w:lang w:val="en-US"/>
        </w:rPr>
        <w:t xml:space="preserve">roject </w:t>
      </w:r>
      <w:r w:rsidR="009F7846">
        <w:rPr>
          <w:rFonts w:ascii="Times New Roman" w:hAnsi="Times New Roman" w:cs="Times New Roman"/>
          <w:color w:val="000000" w:themeColor="text1"/>
          <w:lang w:val="en-US"/>
        </w:rPr>
        <w:t>M</w:t>
      </w:r>
      <w:r w:rsidR="001204CE">
        <w:rPr>
          <w:rFonts w:ascii="Times New Roman" w:hAnsi="Times New Roman" w:cs="Times New Roman"/>
          <w:color w:val="000000" w:themeColor="text1"/>
          <w:lang w:val="en-US"/>
        </w:rPr>
        <w:t xml:space="preserve">anager </w:t>
      </w:r>
      <w:r w:rsidR="00FE7EB9" w:rsidRPr="00F3342D">
        <w:rPr>
          <w:rFonts w:ascii="Times New Roman" w:hAnsi="Times New Roman" w:cs="Times New Roman"/>
          <w:color w:val="000000" w:themeColor="text1"/>
          <w:lang w:val="en-US"/>
        </w:rPr>
        <w:t>and promising discussions initiated with a number of private international companies operating in Uganda, (Total, Elf, etc). Reportedly, the companies showed</w:t>
      </w:r>
      <w:r w:rsidR="009F7846">
        <w:rPr>
          <w:rFonts w:ascii="Times New Roman" w:hAnsi="Times New Roman" w:cs="Times New Roman"/>
          <w:color w:val="000000" w:themeColor="text1"/>
          <w:lang w:val="en-US"/>
        </w:rPr>
        <w:t xml:space="preserve"> a</w:t>
      </w:r>
      <w:r w:rsidR="00FE7EB9" w:rsidRPr="00F3342D">
        <w:rPr>
          <w:rFonts w:ascii="Times New Roman" w:hAnsi="Times New Roman" w:cs="Times New Roman"/>
          <w:color w:val="000000" w:themeColor="text1"/>
          <w:lang w:val="en-US"/>
        </w:rPr>
        <w:t xml:space="preserve"> keen interest in developing peaceful and cooperative relationships at grassroots level in the areas where they were </w:t>
      </w:r>
      <w:r w:rsidRPr="00F3342D">
        <w:rPr>
          <w:rFonts w:ascii="Times New Roman" w:hAnsi="Times New Roman" w:cs="Times New Roman"/>
          <w:color w:val="000000" w:themeColor="text1"/>
          <w:lang w:val="en-US"/>
        </w:rPr>
        <w:t xml:space="preserve">undertaking or </w:t>
      </w:r>
      <w:r w:rsidR="00FE7EB9" w:rsidRPr="00F3342D">
        <w:rPr>
          <w:rFonts w:ascii="Times New Roman" w:hAnsi="Times New Roman" w:cs="Times New Roman"/>
          <w:color w:val="000000" w:themeColor="text1"/>
          <w:lang w:val="en-US"/>
        </w:rPr>
        <w:t xml:space="preserve">considering making investments. Some of the companies agreed in principle to participate in the workshop in Kampala. Apparently, however, the clearance to participate never came from their global headquarters. They withdrew at the last minute. </w:t>
      </w:r>
    </w:p>
    <w:p w:rsidR="00FE7EB9" w:rsidRPr="00F3342D" w:rsidRDefault="00FE7EB9" w:rsidP="0004655C">
      <w:pPr>
        <w:pStyle w:val="Default"/>
        <w:jc w:val="both"/>
        <w:rPr>
          <w:rFonts w:ascii="Times New Roman" w:hAnsi="Times New Roman" w:cs="Times New Roman"/>
          <w:color w:val="000000" w:themeColor="text1"/>
          <w:lang w:val="en-US"/>
        </w:rPr>
      </w:pPr>
    </w:p>
    <w:p w:rsidR="006C3B0A" w:rsidRPr="00F3342D" w:rsidRDefault="00FE7EB9" w:rsidP="0004655C">
      <w:pPr>
        <w:pStyle w:val="Default"/>
        <w:jc w:val="both"/>
        <w:rPr>
          <w:rFonts w:ascii="Arial" w:hAnsi="Arial" w:cs="Arial"/>
          <w:color w:val="1F497D"/>
          <w:lang w:val="en-US"/>
        </w:rPr>
      </w:pPr>
      <w:r w:rsidRPr="00F3342D">
        <w:rPr>
          <w:rFonts w:ascii="Times New Roman" w:hAnsi="Times New Roman" w:cs="Times New Roman"/>
          <w:color w:val="000000" w:themeColor="text1"/>
          <w:lang w:val="en-US"/>
        </w:rPr>
        <w:t xml:space="preserve">In the view of the evaluator, </w:t>
      </w:r>
      <w:r w:rsidR="00DA3C26" w:rsidRPr="00F3342D">
        <w:rPr>
          <w:rFonts w:ascii="Times New Roman" w:hAnsi="Times New Roman" w:cs="Times New Roman"/>
          <w:color w:val="000000" w:themeColor="text1"/>
          <w:lang w:val="en-US"/>
        </w:rPr>
        <w:t>t</w:t>
      </w:r>
      <w:r w:rsidR="00FB37B8" w:rsidRPr="00F3342D">
        <w:rPr>
          <w:rFonts w:ascii="Times New Roman" w:hAnsi="Times New Roman" w:cs="Times New Roman"/>
          <w:color w:val="000000" w:themeColor="text1"/>
          <w:lang w:val="en-US"/>
        </w:rPr>
        <w:t>h</w:t>
      </w:r>
      <w:r w:rsidRPr="00F3342D">
        <w:rPr>
          <w:rFonts w:ascii="Times New Roman" w:hAnsi="Times New Roman" w:cs="Times New Roman"/>
          <w:color w:val="000000" w:themeColor="text1"/>
          <w:lang w:val="en-US"/>
        </w:rPr>
        <w:t xml:space="preserve">e </w:t>
      </w:r>
      <w:r w:rsidR="00DA3C26" w:rsidRPr="00F3342D">
        <w:rPr>
          <w:rFonts w:ascii="Times New Roman" w:hAnsi="Times New Roman" w:cs="Times New Roman"/>
          <w:color w:val="000000" w:themeColor="text1"/>
          <w:lang w:val="en-US"/>
        </w:rPr>
        <w:t xml:space="preserve">fragility of the MCB stemming from </w:t>
      </w:r>
      <w:r w:rsidRPr="00F3342D">
        <w:rPr>
          <w:rFonts w:ascii="Times New Roman" w:hAnsi="Times New Roman" w:cs="Times New Roman"/>
          <w:color w:val="000000" w:themeColor="text1"/>
          <w:lang w:val="en-US"/>
        </w:rPr>
        <w:t>the private sector</w:t>
      </w:r>
      <w:r w:rsidR="009F7846">
        <w:rPr>
          <w:rFonts w:ascii="Times New Roman" w:hAnsi="Times New Roman" w:cs="Times New Roman"/>
          <w:color w:val="000000" w:themeColor="text1"/>
          <w:lang w:val="en-US"/>
        </w:rPr>
        <w:t>´s</w:t>
      </w:r>
      <w:r w:rsidRPr="00F3342D">
        <w:rPr>
          <w:rFonts w:ascii="Times New Roman" w:hAnsi="Times New Roman" w:cs="Times New Roman"/>
          <w:color w:val="000000" w:themeColor="text1"/>
          <w:lang w:val="en-US"/>
        </w:rPr>
        <w:t xml:space="preserve"> </w:t>
      </w:r>
      <w:r w:rsidR="00DA3C26" w:rsidRPr="00F3342D">
        <w:rPr>
          <w:rFonts w:ascii="Times New Roman" w:hAnsi="Times New Roman" w:cs="Times New Roman"/>
          <w:color w:val="000000" w:themeColor="text1"/>
          <w:lang w:val="en-US"/>
        </w:rPr>
        <w:t xml:space="preserve">reluctance to participate fully has to be seen as </w:t>
      </w:r>
      <w:r w:rsidR="00FB37B8" w:rsidRPr="00F3342D">
        <w:rPr>
          <w:rFonts w:ascii="Times New Roman" w:hAnsi="Times New Roman" w:cs="Times New Roman"/>
          <w:color w:val="000000" w:themeColor="text1"/>
          <w:lang w:val="en-US"/>
        </w:rPr>
        <w:t xml:space="preserve">a major </w:t>
      </w:r>
      <w:r w:rsidR="006B2097" w:rsidRPr="00F3342D">
        <w:rPr>
          <w:rFonts w:ascii="Times New Roman" w:hAnsi="Times New Roman" w:cs="Times New Roman"/>
          <w:color w:val="000000" w:themeColor="text1"/>
          <w:lang w:val="en-US"/>
        </w:rPr>
        <w:t>stumbling</w:t>
      </w:r>
      <w:r w:rsidR="009F7846">
        <w:rPr>
          <w:rFonts w:ascii="Times New Roman" w:hAnsi="Times New Roman" w:cs="Times New Roman"/>
          <w:color w:val="000000" w:themeColor="text1"/>
          <w:lang w:val="en-US"/>
        </w:rPr>
        <w:t>-</w:t>
      </w:r>
      <w:r w:rsidR="006B2097" w:rsidRPr="00F3342D">
        <w:rPr>
          <w:rFonts w:ascii="Times New Roman" w:hAnsi="Times New Roman" w:cs="Times New Roman"/>
          <w:color w:val="000000" w:themeColor="text1"/>
          <w:lang w:val="en-US"/>
        </w:rPr>
        <w:t>block</w:t>
      </w:r>
      <w:r w:rsidR="00DA3C26" w:rsidRPr="00F3342D">
        <w:rPr>
          <w:rFonts w:ascii="Times New Roman" w:hAnsi="Times New Roman" w:cs="Times New Roman"/>
          <w:color w:val="000000" w:themeColor="text1"/>
          <w:lang w:val="en-US"/>
        </w:rPr>
        <w:t>. I</w:t>
      </w:r>
      <w:r w:rsidR="00FB37B8" w:rsidRPr="00F3342D">
        <w:rPr>
          <w:rFonts w:ascii="Times New Roman" w:hAnsi="Times New Roman" w:cs="Times New Roman"/>
          <w:color w:val="000000" w:themeColor="text1"/>
          <w:lang w:val="en-US"/>
        </w:rPr>
        <w:t xml:space="preserve">t is difficult to envision a resolution of the conflicts over land and natural resources </w:t>
      </w:r>
      <w:r w:rsidR="00BA252E" w:rsidRPr="00F3342D">
        <w:rPr>
          <w:rFonts w:ascii="Times New Roman" w:hAnsi="Times New Roman" w:cs="Times New Roman"/>
          <w:color w:val="000000" w:themeColor="text1"/>
          <w:lang w:val="en-US"/>
        </w:rPr>
        <w:t xml:space="preserve">in the GLR </w:t>
      </w:r>
      <w:r w:rsidR="00FB37B8" w:rsidRPr="00F3342D">
        <w:rPr>
          <w:rFonts w:ascii="Times New Roman" w:hAnsi="Times New Roman" w:cs="Times New Roman"/>
          <w:color w:val="000000" w:themeColor="text1"/>
          <w:lang w:val="en-US"/>
        </w:rPr>
        <w:t xml:space="preserve">without </w:t>
      </w:r>
      <w:r w:rsidR="00BA252E" w:rsidRPr="00F3342D">
        <w:rPr>
          <w:rFonts w:ascii="Times New Roman" w:hAnsi="Times New Roman" w:cs="Times New Roman"/>
          <w:color w:val="000000" w:themeColor="text1"/>
          <w:lang w:val="en-US"/>
        </w:rPr>
        <w:t>well</w:t>
      </w:r>
      <w:r w:rsidR="009F7846">
        <w:rPr>
          <w:rFonts w:ascii="Times New Roman" w:hAnsi="Times New Roman" w:cs="Times New Roman"/>
          <w:color w:val="000000" w:themeColor="text1"/>
          <w:lang w:val="en-US"/>
        </w:rPr>
        <w:t>-</w:t>
      </w:r>
      <w:r w:rsidR="00BA252E" w:rsidRPr="00F3342D">
        <w:rPr>
          <w:rFonts w:ascii="Times New Roman" w:hAnsi="Times New Roman" w:cs="Times New Roman"/>
          <w:color w:val="000000" w:themeColor="text1"/>
          <w:lang w:val="en-US"/>
        </w:rPr>
        <w:t xml:space="preserve"> </w:t>
      </w:r>
      <w:r w:rsidR="00FB37B8" w:rsidRPr="00F3342D">
        <w:rPr>
          <w:rFonts w:ascii="Times New Roman" w:hAnsi="Times New Roman" w:cs="Times New Roman"/>
          <w:color w:val="000000" w:themeColor="text1"/>
          <w:lang w:val="en-US"/>
        </w:rPr>
        <w:t>functioning MCB</w:t>
      </w:r>
      <w:r w:rsidR="00BA252E" w:rsidRPr="00F3342D">
        <w:rPr>
          <w:rFonts w:ascii="Times New Roman" w:hAnsi="Times New Roman" w:cs="Times New Roman"/>
          <w:color w:val="000000" w:themeColor="text1"/>
          <w:lang w:val="en-US"/>
        </w:rPr>
        <w:t xml:space="preserve">s that </w:t>
      </w:r>
      <w:r w:rsidR="00900FA6" w:rsidRPr="00F3342D">
        <w:rPr>
          <w:rFonts w:ascii="Times New Roman" w:hAnsi="Times New Roman" w:cs="Times New Roman"/>
          <w:color w:val="000000" w:themeColor="text1"/>
          <w:lang w:val="en-US"/>
        </w:rPr>
        <w:t xml:space="preserve">enable </w:t>
      </w:r>
      <w:r w:rsidR="00FB37B8" w:rsidRPr="00F3342D">
        <w:rPr>
          <w:rFonts w:ascii="Times New Roman" w:hAnsi="Times New Roman" w:cs="Times New Roman"/>
          <w:color w:val="000000" w:themeColor="text1"/>
          <w:lang w:val="en-US"/>
        </w:rPr>
        <w:t>face</w:t>
      </w:r>
      <w:r w:rsidR="009F7846">
        <w:rPr>
          <w:rFonts w:ascii="Times New Roman" w:hAnsi="Times New Roman" w:cs="Times New Roman"/>
          <w:color w:val="000000" w:themeColor="text1"/>
          <w:lang w:val="en-US"/>
        </w:rPr>
        <w:t>-</w:t>
      </w:r>
      <w:r w:rsidR="00FB37B8" w:rsidRPr="00F3342D">
        <w:rPr>
          <w:rFonts w:ascii="Times New Roman" w:hAnsi="Times New Roman" w:cs="Times New Roman"/>
          <w:color w:val="000000" w:themeColor="text1"/>
          <w:lang w:val="en-US"/>
        </w:rPr>
        <w:t>to</w:t>
      </w:r>
      <w:r w:rsidR="009F7846">
        <w:rPr>
          <w:rFonts w:ascii="Times New Roman" w:hAnsi="Times New Roman" w:cs="Times New Roman"/>
          <w:color w:val="000000" w:themeColor="text1"/>
          <w:lang w:val="en-US"/>
        </w:rPr>
        <w:t>-</w:t>
      </w:r>
      <w:r w:rsidR="00FB37B8" w:rsidRPr="00F3342D">
        <w:rPr>
          <w:rFonts w:ascii="Times New Roman" w:hAnsi="Times New Roman" w:cs="Times New Roman"/>
          <w:color w:val="000000" w:themeColor="text1"/>
          <w:lang w:val="en-US"/>
        </w:rPr>
        <w:t>face discussion</w:t>
      </w:r>
      <w:r w:rsidR="00BA252E" w:rsidRPr="00F3342D">
        <w:rPr>
          <w:rFonts w:ascii="Times New Roman" w:hAnsi="Times New Roman" w:cs="Times New Roman"/>
          <w:color w:val="000000" w:themeColor="text1"/>
          <w:lang w:val="en-US"/>
        </w:rPr>
        <w:t>s</w:t>
      </w:r>
      <w:r w:rsidR="00FB37B8" w:rsidRPr="00F3342D">
        <w:rPr>
          <w:rFonts w:ascii="Times New Roman" w:hAnsi="Times New Roman" w:cs="Times New Roman"/>
          <w:color w:val="000000" w:themeColor="text1"/>
          <w:lang w:val="en-US"/>
        </w:rPr>
        <w:t xml:space="preserve"> and negotiations between the </w:t>
      </w:r>
      <w:r w:rsidR="00BA252E" w:rsidRPr="00F3342D">
        <w:rPr>
          <w:rFonts w:ascii="Times New Roman" w:hAnsi="Times New Roman" w:cs="Times New Roman"/>
          <w:color w:val="000000" w:themeColor="text1"/>
          <w:lang w:val="en-US"/>
        </w:rPr>
        <w:t xml:space="preserve">principals to the conflicts. </w:t>
      </w:r>
      <w:r w:rsidR="00915455" w:rsidRPr="00F3342D">
        <w:rPr>
          <w:rFonts w:ascii="Times New Roman" w:hAnsi="Times New Roman" w:cs="Times New Roman"/>
          <w:color w:val="000000" w:themeColor="text1"/>
          <w:lang w:val="en-US"/>
        </w:rPr>
        <w:t xml:space="preserve">Yet, </w:t>
      </w:r>
      <w:r w:rsidR="00BA252E" w:rsidRPr="00F3342D">
        <w:rPr>
          <w:rFonts w:ascii="Times New Roman" w:hAnsi="Times New Roman" w:cs="Times New Roman"/>
          <w:color w:val="000000" w:themeColor="text1"/>
          <w:lang w:val="en-US"/>
        </w:rPr>
        <w:t xml:space="preserve">as </w:t>
      </w:r>
      <w:r w:rsidR="0047496E" w:rsidRPr="00F3342D">
        <w:rPr>
          <w:rFonts w:ascii="Times New Roman" w:hAnsi="Times New Roman" w:cs="Times New Roman"/>
          <w:color w:val="000000" w:themeColor="text1"/>
          <w:lang w:val="en-US"/>
        </w:rPr>
        <w:t>daunting</w:t>
      </w:r>
      <w:r w:rsidR="00BA252E" w:rsidRPr="00F3342D">
        <w:rPr>
          <w:rFonts w:ascii="Times New Roman" w:hAnsi="Times New Roman" w:cs="Times New Roman"/>
          <w:color w:val="000000" w:themeColor="text1"/>
          <w:lang w:val="en-US"/>
        </w:rPr>
        <w:t xml:space="preserve"> as the problem seems</w:t>
      </w:r>
      <w:r w:rsidR="00915455" w:rsidRPr="00F3342D">
        <w:rPr>
          <w:rFonts w:ascii="Times New Roman" w:hAnsi="Times New Roman" w:cs="Times New Roman"/>
          <w:color w:val="000000" w:themeColor="text1"/>
          <w:lang w:val="en-US"/>
        </w:rPr>
        <w:t xml:space="preserve">, in the view of the evaluator, </w:t>
      </w:r>
      <w:r w:rsidR="0047496E" w:rsidRPr="00F3342D">
        <w:rPr>
          <w:rFonts w:ascii="Times New Roman" w:hAnsi="Times New Roman" w:cs="Times New Roman"/>
          <w:color w:val="000000" w:themeColor="text1"/>
          <w:lang w:val="en-US"/>
        </w:rPr>
        <w:t xml:space="preserve">it has </w:t>
      </w:r>
      <w:r w:rsidR="00915455" w:rsidRPr="00F3342D">
        <w:rPr>
          <w:rFonts w:ascii="Times New Roman" w:hAnsi="Times New Roman" w:cs="Times New Roman"/>
          <w:color w:val="000000" w:themeColor="text1"/>
          <w:lang w:val="en-US"/>
        </w:rPr>
        <w:t xml:space="preserve">to be viewed as </w:t>
      </w:r>
      <w:r w:rsidR="0047496E" w:rsidRPr="00F3342D">
        <w:rPr>
          <w:rFonts w:ascii="Times New Roman" w:hAnsi="Times New Roman" w:cs="Times New Roman"/>
          <w:color w:val="000000" w:themeColor="text1"/>
          <w:lang w:val="en-US"/>
        </w:rPr>
        <w:t xml:space="preserve">a </w:t>
      </w:r>
      <w:r w:rsidR="00915455" w:rsidRPr="00F3342D">
        <w:rPr>
          <w:rFonts w:ascii="Times New Roman" w:hAnsi="Times New Roman" w:cs="Times New Roman"/>
          <w:color w:val="000000" w:themeColor="text1"/>
          <w:lang w:val="en-US"/>
        </w:rPr>
        <w:t>developmental problem</w:t>
      </w:r>
      <w:r w:rsidR="00BA252E" w:rsidRPr="00F3342D">
        <w:rPr>
          <w:rFonts w:ascii="Times New Roman" w:hAnsi="Times New Roman" w:cs="Times New Roman"/>
          <w:color w:val="000000" w:themeColor="text1"/>
          <w:lang w:val="en-US"/>
        </w:rPr>
        <w:t>. The MCBs have just been established</w:t>
      </w:r>
      <w:r w:rsidR="001B265F" w:rsidRPr="00F3342D">
        <w:rPr>
          <w:rFonts w:ascii="Times New Roman" w:hAnsi="Times New Roman" w:cs="Times New Roman"/>
          <w:color w:val="000000" w:themeColor="text1"/>
          <w:lang w:val="en-US"/>
        </w:rPr>
        <w:t>, bringing together parties that have been in conflict for years</w:t>
      </w:r>
      <w:r w:rsidR="00BA252E" w:rsidRPr="00F3342D">
        <w:rPr>
          <w:rFonts w:ascii="Times New Roman" w:hAnsi="Times New Roman" w:cs="Times New Roman"/>
          <w:color w:val="000000" w:themeColor="text1"/>
          <w:lang w:val="en-US"/>
        </w:rPr>
        <w:t xml:space="preserve">. It will take time and </w:t>
      </w:r>
      <w:r w:rsidR="006B2097" w:rsidRPr="00F3342D">
        <w:rPr>
          <w:rFonts w:ascii="Times New Roman" w:hAnsi="Times New Roman" w:cs="Times New Roman"/>
          <w:color w:val="000000" w:themeColor="text1"/>
          <w:lang w:val="en-US"/>
        </w:rPr>
        <w:t xml:space="preserve">sustained </w:t>
      </w:r>
      <w:r w:rsidR="00BA252E" w:rsidRPr="00F3342D">
        <w:rPr>
          <w:rFonts w:ascii="Times New Roman" w:hAnsi="Times New Roman" w:cs="Times New Roman"/>
          <w:color w:val="000000" w:themeColor="text1"/>
          <w:lang w:val="en-US"/>
        </w:rPr>
        <w:t>eff</w:t>
      </w:r>
      <w:r w:rsidR="004349B6" w:rsidRPr="00F3342D">
        <w:rPr>
          <w:rFonts w:ascii="Times New Roman" w:hAnsi="Times New Roman" w:cs="Times New Roman"/>
          <w:color w:val="000000" w:themeColor="text1"/>
          <w:lang w:val="en-US"/>
        </w:rPr>
        <w:t xml:space="preserve">ort to </w:t>
      </w:r>
      <w:r w:rsidR="00915455" w:rsidRPr="00F3342D">
        <w:rPr>
          <w:rFonts w:ascii="Times New Roman" w:hAnsi="Times New Roman" w:cs="Times New Roman"/>
          <w:color w:val="000000" w:themeColor="text1"/>
          <w:lang w:val="en-US"/>
        </w:rPr>
        <w:t xml:space="preserve">overcome </w:t>
      </w:r>
      <w:r w:rsidR="004349B6" w:rsidRPr="00F3342D">
        <w:rPr>
          <w:rFonts w:ascii="Times New Roman" w:hAnsi="Times New Roman" w:cs="Times New Roman"/>
          <w:color w:val="000000" w:themeColor="text1"/>
          <w:lang w:val="en-US"/>
        </w:rPr>
        <w:t>the natural suspicions and miscalculations that are bound to occur in the early stages</w:t>
      </w:r>
      <w:r w:rsidR="00DA3C26" w:rsidRPr="00F3342D">
        <w:rPr>
          <w:rFonts w:ascii="Times New Roman" w:hAnsi="Times New Roman" w:cs="Times New Roman"/>
          <w:color w:val="000000" w:themeColor="text1"/>
          <w:lang w:val="en-US"/>
        </w:rPr>
        <w:t xml:space="preserve"> of transforming a </w:t>
      </w:r>
      <w:r w:rsidR="00900FA6" w:rsidRPr="00F3342D">
        <w:rPr>
          <w:rFonts w:ascii="Times New Roman" w:hAnsi="Times New Roman" w:cs="Times New Roman"/>
          <w:color w:val="000000" w:themeColor="text1"/>
          <w:lang w:val="en-US"/>
        </w:rPr>
        <w:t xml:space="preserve">relationship </w:t>
      </w:r>
      <w:r w:rsidR="00A713E7" w:rsidRPr="00F3342D">
        <w:rPr>
          <w:rFonts w:ascii="Times New Roman" w:hAnsi="Times New Roman" w:cs="Times New Roman"/>
          <w:color w:val="000000" w:themeColor="text1"/>
          <w:lang w:val="en-US"/>
        </w:rPr>
        <w:t xml:space="preserve">long mired in conflict </w:t>
      </w:r>
      <w:r w:rsidR="00900FA6" w:rsidRPr="00F3342D">
        <w:rPr>
          <w:rFonts w:ascii="Times New Roman" w:hAnsi="Times New Roman" w:cs="Times New Roman"/>
          <w:color w:val="000000" w:themeColor="text1"/>
          <w:lang w:val="en-US"/>
        </w:rPr>
        <w:t>into a cooperative relationship</w:t>
      </w:r>
      <w:r w:rsidR="004349B6" w:rsidRPr="00F3342D">
        <w:rPr>
          <w:rFonts w:ascii="Times New Roman" w:hAnsi="Times New Roman" w:cs="Times New Roman"/>
          <w:color w:val="000000" w:themeColor="text1"/>
          <w:lang w:val="en-US"/>
        </w:rPr>
        <w:t xml:space="preserve">. But, </w:t>
      </w:r>
      <w:r w:rsidR="00915455" w:rsidRPr="00F3342D">
        <w:rPr>
          <w:rFonts w:ascii="Times New Roman" w:hAnsi="Times New Roman" w:cs="Times New Roman"/>
          <w:color w:val="000000" w:themeColor="text1"/>
          <w:lang w:val="en-US"/>
        </w:rPr>
        <w:t xml:space="preserve">with </w:t>
      </w:r>
      <w:r w:rsidR="001B265F" w:rsidRPr="00F3342D">
        <w:rPr>
          <w:rFonts w:ascii="Times New Roman" w:hAnsi="Times New Roman" w:cs="Times New Roman"/>
          <w:color w:val="000000" w:themeColor="text1"/>
          <w:lang w:val="en-US"/>
        </w:rPr>
        <w:lastRenderedPageBreak/>
        <w:t>perseverance and</w:t>
      </w:r>
      <w:r w:rsidR="009F7846">
        <w:rPr>
          <w:rFonts w:ascii="Times New Roman" w:hAnsi="Times New Roman" w:cs="Times New Roman"/>
          <w:color w:val="000000" w:themeColor="text1"/>
          <w:lang w:val="en-US"/>
        </w:rPr>
        <w:t xml:space="preserve"> </w:t>
      </w:r>
      <w:r w:rsidR="0047496E" w:rsidRPr="00F3342D">
        <w:rPr>
          <w:rFonts w:ascii="Times New Roman" w:hAnsi="Times New Roman" w:cs="Times New Roman"/>
          <w:color w:val="000000" w:themeColor="text1"/>
          <w:lang w:val="en-US"/>
        </w:rPr>
        <w:t xml:space="preserve">systematic </w:t>
      </w:r>
      <w:r w:rsidR="00915455" w:rsidRPr="00F3342D">
        <w:rPr>
          <w:rFonts w:ascii="Times New Roman" w:hAnsi="Times New Roman" w:cs="Times New Roman"/>
          <w:color w:val="000000" w:themeColor="text1"/>
          <w:lang w:val="en-US"/>
        </w:rPr>
        <w:t xml:space="preserve">information </w:t>
      </w:r>
      <w:r w:rsidR="0047496E" w:rsidRPr="00F3342D">
        <w:rPr>
          <w:rFonts w:ascii="Times New Roman" w:hAnsi="Times New Roman" w:cs="Times New Roman"/>
          <w:color w:val="000000" w:themeColor="text1"/>
          <w:lang w:val="en-US"/>
        </w:rPr>
        <w:t xml:space="preserve">and </w:t>
      </w:r>
      <w:r w:rsidR="00915455" w:rsidRPr="00F3342D">
        <w:rPr>
          <w:rFonts w:ascii="Times New Roman" w:hAnsi="Times New Roman" w:cs="Times New Roman"/>
          <w:color w:val="000000" w:themeColor="text1"/>
          <w:lang w:val="en-US"/>
        </w:rPr>
        <w:t>education</w:t>
      </w:r>
      <w:r w:rsidR="009F7846">
        <w:rPr>
          <w:rFonts w:ascii="Times New Roman" w:hAnsi="Times New Roman" w:cs="Times New Roman"/>
          <w:color w:val="000000" w:themeColor="text1"/>
          <w:lang w:val="en-US"/>
        </w:rPr>
        <w:t xml:space="preserve"> </w:t>
      </w:r>
      <w:r w:rsidR="00BA252E" w:rsidRPr="00F3342D">
        <w:rPr>
          <w:rFonts w:ascii="Times New Roman" w:hAnsi="Times New Roman" w:cs="Times New Roman"/>
          <w:color w:val="000000" w:themeColor="text1"/>
          <w:lang w:val="en-US"/>
        </w:rPr>
        <w:t xml:space="preserve">highlighting both </w:t>
      </w:r>
      <w:r w:rsidR="0047496E" w:rsidRPr="00F3342D">
        <w:rPr>
          <w:rFonts w:ascii="Times New Roman" w:hAnsi="Times New Roman" w:cs="Times New Roman"/>
          <w:color w:val="000000" w:themeColor="text1"/>
          <w:lang w:val="en-US"/>
        </w:rPr>
        <w:t>the win-win nature of the MCB process</w:t>
      </w:r>
      <w:r w:rsidR="00BA252E" w:rsidRPr="00F3342D">
        <w:rPr>
          <w:rFonts w:ascii="Times New Roman" w:hAnsi="Times New Roman" w:cs="Times New Roman"/>
          <w:color w:val="000000" w:themeColor="text1"/>
          <w:lang w:val="en-US"/>
        </w:rPr>
        <w:t xml:space="preserve"> and of course </w:t>
      </w:r>
      <w:proofErr w:type="gramStart"/>
      <w:r w:rsidR="00BA252E" w:rsidRPr="00F3342D">
        <w:rPr>
          <w:rFonts w:ascii="Times New Roman" w:hAnsi="Times New Roman" w:cs="Times New Roman"/>
          <w:color w:val="000000" w:themeColor="text1"/>
          <w:lang w:val="en-US"/>
        </w:rPr>
        <w:t>its</w:t>
      </w:r>
      <w:proofErr w:type="gramEnd"/>
      <w:r w:rsidR="00BA252E" w:rsidRPr="00F3342D">
        <w:rPr>
          <w:rFonts w:ascii="Times New Roman" w:hAnsi="Times New Roman" w:cs="Times New Roman"/>
          <w:color w:val="000000" w:themeColor="text1"/>
          <w:lang w:val="en-US"/>
        </w:rPr>
        <w:t xml:space="preserve"> lose-lose potential as well</w:t>
      </w:r>
      <w:r w:rsidR="00915455" w:rsidRPr="00F3342D">
        <w:rPr>
          <w:rFonts w:ascii="Times New Roman" w:hAnsi="Times New Roman" w:cs="Times New Roman"/>
          <w:color w:val="000000" w:themeColor="text1"/>
          <w:lang w:val="en-US"/>
        </w:rPr>
        <w:t xml:space="preserve">, </w:t>
      </w:r>
      <w:r w:rsidR="004349B6" w:rsidRPr="00F3342D">
        <w:rPr>
          <w:rFonts w:ascii="Times New Roman" w:hAnsi="Times New Roman" w:cs="Times New Roman"/>
          <w:color w:val="000000" w:themeColor="text1"/>
          <w:lang w:val="en-US"/>
        </w:rPr>
        <w:t>a genuine adhesion of all the parties</w:t>
      </w:r>
      <w:r w:rsidR="009F7846">
        <w:rPr>
          <w:rFonts w:ascii="Times New Roman" w:hAnsi="Times New Roman" w:cs="Times New Roman"/>
          <w:color w:val="000000" w:themeColor="text1"/>
          <w:lang w:val="en-US"/>
        </w:rPr>
        <w:t>,</w:t>
      </w:r>
      <w:r w:rsidR="004349B6" w:rsidRPr="00F3342D">
        <w:rPr>
          <w:rFonts w:ascii="Times New Roman" w:hAnsi="Times New Roman" w:cs="Times New Roman"/>
          <w:color w:val="000000" w:themeColor="text1"/>
          <w:lang w:val="en-US"/>
        </w:rPr>
        <w:t xml:space="preserve"> including the private sector</w:t>
      </w:r>
      <w:r w:rsidR="009F7846">
        <w:rPr>
          <w:rFonts w:ascii="Times New Roman" w:hAnsi="Times New Roman" w:cs="Times New Roman"/>
          <w:color w:val="000000" w:themeColor="text1"/>
          <w:lang w:val="en-US"/>
        </w:rPr>
        <w:t>,</w:t>
      </w:r>
      <w:r w:rsidR="004349B6" w:rsidRPr="00F3342D">
        <w:rPr>
          <w:rFonts w:ascii="Times New Roman" w:hAnsi="Times New Roman" w:cs="Times New Roman"/>
          <w:color w:val="000000" w:themeColor="text1"/>
          <w:lang w:val="en-US"/>
        </w:rPr>
        <w:t xml:space="preserve"> can be brought about. </w:t>
      </w:r>
      <w:r w:rsidR="009F7846">
        <w:rPr>
          <w:rFonts w:ascii="Times New Roman" w:hAnsi="Times New Roman" w:cs="Times New Roman"/>
          <w:color w:val="000000" w:themeColor="text1"/>
          <w:lang w:val="en-US"/>
        </w:rPr>
        <w:t>To this end</w:t>
      </w:r>
      <w:r w:rsidR="00D85ACA">
        <w:rPr>
          <w:rFonts w:ascii="Times New Roman" w:hAnsi="Times New Roman" w:cs="Times New Roman"/>
          <w:color w:val="000000" w:themeColor="text1"/>
          <w:lang w:val="en-US"/>
        </w:rPr>
        <w:t>, a</w:t>
      </w:r>
      <w:r w:rsidR="00913DE0" w:rsidRPr="00F3342D">
        <w:rPr>
          <w:rFonts w:ascii="Times New Roman" w:hAnsi="Times New Roman" w:cs="Times New Roman"/>
          <w:color w:val="000000" w:themeColor="text1"/>
          <w:lang w:val="en-US"/>
        </w:rPr>
        <w:t xml:space="preserve"> medium to long</w:t>
      </w:r>
      <w:r w:rsidR="009F7846">
        <w:rPr>
          <w:rFonts w:ascii="Times New Roman" w:hAnsi="Times New Roman" w:cs="Times New Roman"/>
          <w:color w:val="000000" w:themeColor="text1"/>
          <w:lang w:val="en-US"/>
        </w:rPr>
        <w:t>-</w:t>
      </w:r>
      <w:r w:rsidR="00913DE0" w:rsidRPr="00F3342D">
        <w:rPr>
          <w:rFonts w:ascii="Times New Roman" w:hAnsi="Times New Roman" w:cs="Times New Roman"/>
          <w:color w:val="000000" w:themeColor="text1"/>
          <w:lang w:val="en-US"/>
        </w:rPr>
        <w:t>term approach is required</w:t>
      </w:r>
      <w:r w:rsidR="001B265F" w:rsidRPr="00F3342D">
        <w:rPr>
          <w:rFonts w:ascii="Times New Roman" w:hAnsi="Times New Roman" w:cs="Times New Roman"/>
          <w:color w:val="000000" w:themeColor="text1"/>
          <w:lang w:val="en-US"/>
        </w:rPr>
        <w:t>,</w:t>
      </w:r>
      <w:r w:rsidR="00913DE0" w:rsidRPr="00F3342D">
        <w:rPr>
          <w:rFonts w:ascii="Times New Roman" w:hAnsi="Times New Roman" w:cs="Times New Roman"/>
          <w:color w:val="000000" w:themeColor="text1"/>
          <w:lang w:val="en-US"/>
        </w:rPr>
        <w:t xml:space="preserve"> as </w:t>
      </w:r>
      <w:r w:rsidR="00900FA6" w:rsidRPr="00F3342D">
        <w:rPr>
          <w:rFonts w:ascii="Times New Roman" w:hAnsi="Times New Roman" w:cs="Times New Roman"/>
          <w:color w:val="000000" w:themeColor="text1"/>
          <w:lang w:val="en-US"/>
        </w:rPr>
        <w:t xml:space="preserve">showed by </w:t>
      </w:r>
      <w:r w:rsidR="00913DE0" w:rsidRPr="00F3342D">
        <w:rPr>
          <w:rFonts w:ascii="Times New Roman" w:hAnsi="Times New Roman" w:cs="Times New Roman"/>
          <w:color w:val="000000" w:themeColor="text1"/>
          <w:lang w:val="en-US"/>
        </w:rPr>
        <w:t xml:space="preserve">the </w:t>
      </w:r>
      <w:r w:rsidR="00900FA6" w:rsidRPr="00F3342D">
        <w:rPr>
          <w:rFonts w:ascii="Times New Roman" w:hAnsi="Times New Roman" w:cs="Times New Roman"/>
          <w:color w:val="000000" w:themeColor="text1"/>
          <w:lang w:val="en-US"/>
        </w:rPr>
        <w:t>Ituri</w:t>
      </w:r>
      <w:r w:rsidR="009F7846">
        <w:rPr>
          <w:rFonts w:ascii="Times New Roman" w:hAnsi="Times New Roman" w:cs="Times New Roman"/>
          <w:color w:val="000000" w:themeColor="text1"/>
          <w:lang w:val="en-US"/>
        </w:rPr>
        <w:t xml:space="preserve"> </w:t>
      </w:r>
      <w:r w:rsidR="00913DE0" w:rsidRPr="00F3342D">
        <w:rPr>
          <w:rFonts w:ascii="Times New Roman" w:hAnsi="Times New Roman" w:cs="Times New Roman"/>
          <w:color w:val="000000" w:themeColor="text1"/>
          <w:lang w:val="en-US"/>
        </w:rPr>
        <w:t>case</w:t>
      </w:r>
      <w:r w:rsidR="001B265F" w:rsidRPr="00F3342D">
        <w:rPr>
          <w:rFonts w:ascii="Times New Roman" w:hAnsi="Times New Roman" w:cs="Times New Roman"/>
          <w:color w:val="000000" w:themeColor="text1"/>
          <w:lang w:val="en-US"/>
        </w:rPr>
        <w:t xml:space="preserve">. </w:t>
      </w:r>
      <w:r w:rsidR="004349B6" w:rsidRPr="00F3342D">
        <w:rPr>
          <w:rFonts w:ascii="Times New Roman" w:hAnsi="Times New Roman" w:cs="Times New Roman"/>
          <w:color w:val="000000" w:themeColor="text1"/>
          <w:lang w:val="en-US"/>
        </w:rPr>
        <w:t xml:space="preserve">At the same time, the realization of the full potential of the MCB requires strengthening the </w:t>
      </w:r>
      <w:r w:rsidR="006B2097" w:rsidRPr="00F3342D">
        <w:rPr>
          <w:rFonts w:ascii="Times New Roman" w:hAnsi="Times New Roman" w:cs="Times New Roman"/>
          <w:color w:val="000000" w:themeColor="text1"/>
          <w:lang w:val="en-US"/>
        </w:rPr>
        <w:t xml:space="preserve">system </w:t>
      </w:r>
      <w:r w:rsidR="004349B6" w:rsidRPr="00F3342D">
        <w:rPr>
          <w:rFonts w:ascii="Times New Roman" w:hAnsi="Times New Roman" w:cs="Times New Roman"/>
          <w:color w:val="000000" w:themeColor="text1"/>
          <w:lang w:val="en-US"/>
        </w:rPr>
        <w:t>by</w:t>
      </w:r>
      <w:r w:rsidR="009F7846">
        <w:rPr>
          <w:rFonts w:ascii="Times New Roman" w:hAnsi="Times New Roman" w:cs="Times New Roman"/>
          <w:color w:val="000000" w:themeColor="text1"/>
          <w:lang w:val="en-US"/>
        </w:rPr>
        <w:t>,</w:t>
      </w:r>
      <w:r w:rsidR="004349B6" w:rsidRPr="00F3342D">
        <w:rPr>
          <w:rFonts w:ascii="Times New Roman" w:hAnsi="Times New Roman" w:cs="Times New Roman"/>
          <w:color w:val="000000" w:themeColor="text1"/>
          <w:lang w:val="en-US"/>
        </w:rPr>
        <w:t xml:space="preserve"> </w:t>
      </w:r>
      <w:r w:rsidR="00DA3C26" w:rsidRPr="00F3342D">
        <w:rPr>
          <w:rFonts w:ascii="Times New Roman" w:hAnsi="Times New Roman" w:cs="Times New Roman"/>
          <w:color w:val="000000" w:themeColor="text1"/>
          <w:lang w:val="en-US"/>
        </w:rPr>
        <w:t>among other things</w:t>
      </w:r>
      <w:r w:rsidR="009F7846">
        <w:rPr>
          <w:rFonts w:ascii="Times New Roman" w:hAnsi="Times New Roman" w:cs="Times New Roman"/>
          <w:color w:val="000000" w:themeColor="text1"/>
          <w:lang w:val="en-US"/>
        </w:rPr>
        <w:t>,</w:t>
      </w:r>
      <w:r w:rsidR="00DA3C26" w:rsidRPr="00F3342D">
        <w:rPr>
          <w:rFonts w:ascii="Times New Roman" w:hAnsi="Times New Roman" w:cs="Times New Roman"/>
          <w:color w:val="000000" w:themeColor="text1"/>
          <w:lang w:val="en-US"/>
        </w:rPr>
        <w:t xml:space="preserve"> </w:t>
      </w:r>
      <w:r w:rsidR="001B265F" w:rsidRPr="00F3342D">
        <w:rPr>
          <w:rFonts w:ascii="Times New Roman" w:hAnsi="Times New Roman" w:cs="Times New Roman"/>
          <w:color w:val="000000" w:themeColor="text1"/>
          <w:lang w:val="en-US"/>
        </w:rPr>
        <w:t>conferring a legal status upon it</w:t>
      </w:r>
      <w:r w:rsidR="00D85ACA">
        <w:rPr>
          <w:rFonts w:ascii="Times New Roman" w:hAnsi="Times New Roman" w:cs="Times New Roman"/>
          <w:color w:val="000000" w:themeColor="text1"/>
          <w:lang w:val="en-US"/>
        </w:rPr>
        <w:t>,</w:t>
      </w:r>
      <w:r w:rsidR="009F7846">
        <w:rPr>
          <w:rFonts w:ascii="Times New Roman" w:hAnsi="Times New Roman" w:cs="Times New Roman"/>
          <w:color w:val="000000" w:themeColor="text1"/>
          <w:lang w:val="en-US"/>
        </w:rPr>
        <w:t xml:space="preserve"> </w:t>
      </w:r>
      <w:r w:rsidR="004349B6" w:rsidRPr="00F3342D">
        <w:rPr>
          <w:rFonts w:ascii="Times New Roman" w:hAnsi="Times New Roman" w:cs="Times New Roman"/>
          <w:color w:val="000000" w:themeColor="text1"/>
          <w:lang w:val="en-US"/>
        </w:rPr>
        <w:t xml:space="preserve">providing a legal basis for </w:t>
      </w:r>
      <w:r w:rsidR="006B2097" w:rsidRPr="00F3342D">
        <w:rPr>
          <w:rFonts w:ascii="Times New Roman" w:hAnsi="Times New Roman" w:cs="Times New Roman"/>
          <w:color w:val="000000" w:themeColor="text1"/>
          <w:lang w:val="en-US"/>
        </w:rPr>
        <w:t xml:space="preserve">its </w:t>
      </w:r>
      <w:r w:rsidR="004349B6" w:rsidRPr="00F3342D">
        <w:rPr>
          <w:rFonts w:ascii="Times New Roman" w:hAnsi="Times New Roman" w:cs="Times New Roman"/>
          <w:color w:val="000000" w:themeColor="text1"/>
          <w:lang w:val="en-US"/>
        </w:rPr>
        <w:t xml:space="preserve">operations </w:t>
      </w:r>
      <w:r w:rsidR="00D85ACA">
        <w:rPr>
          <w:rFonts w:ascii="Times New Roman" w:hAnsi="Times New Roman" w:cs="Times New Roman"/>
          <w:color w:val="000000" w:themeColor="text1"/>
          <w:lang w:val="en-US"/>
        </w:rPr>
        <w:t xml:space="preserve">through legislation adopted by the national or regional parliament </w:t>
      </w:r>
      <w:r w:rsidR="004349B6" w:rsidRPr="00F3342D">
        <w:rPr>
          <w:rFonts w:ascii="Times New Roman" w:hAnsi="Times New Roman" w:cs="Times New Roman"/>
          <w:color w:val="000000" w:themeColor="text1"/>
          <w:lang w:val="en-US"/>
        </w:rPr>
        <w:t xml:space="preserve">with a view to making </w:t>
      </w:r>
      <w:r w:rsidR="006B2097" w:rsidRPr="00F3342D">
        <w:rPr>
          <w:rFonts w:ascii="Times New Roman" w:hAnsi="Times New Roman" w:cs="Times New Roman"/>
          <w:color w:val="000000" w:themeColor="text1"/>
          <w:lang w:val="en-US"/>
        </w:rPr>
        <w:t xml:space="preserve">its </w:t>
      </w:r>
      <w:r w:rsidR="004349B6" w:rsidRPr="00F3342D">
        <w:rPr>
          <w:rFonts w:ascii="Times New Roman" w:hAnsi="Times New Roman" w:cs="Times New Roman"/>
          <w:color w:val="000000" w:themeColor="text1"/>
          <w:lang w:val="en-US"/>
        </w:rPr>
        <w:t xml:space="preserve">decisions legally </w:t>
      </w:r>
      <w:r w:rsidR="006B2097" w:rsidRPr="00F3342D">
        <w:rPr>
          <w:rFonts w:ascii="Times New Roman" w:hAnsi="Times New Roman" w:cs="Times New Roman"/>
          <w:color w:val="000000" w:themeColor="text1"/>
          <w:lang w:val="en-US"/>
        </w:rPr>
        <w:t xml:space="preserve">binding and </w:t>
      </w:r>
      <w:r w:rsidR="004349B6" w:rsidRPr="00F3342D">
        <w:rPr>
          <w:rFonts w:ascii="Times New Roman" w:hAnsi="Times New Roman" w:cs="Times New Roman"/>
          <w:color w:val="000000" w:themeColor="text1"/>
          <w:lang w:val="en-US"/>
        </w:rPr>
        <w:t>en</w:t>
      </w:r>
      <w:r w:rsidR="00913DE0" w:rsidRPr="00F3342D">
        <w:rPr>
          <w:rFonts w:ascii="Times New Roman" w:hAnsi="Times New Roman" w:cs="Times New Roman"/>
          <w:color w:val="000000" w:themeColor="text1"/>
          <w:lang w:val="en-US"/>
        </w:rPr>
        <w:t>forceable</w:t>
      </w:r>
      <w:r w:rsidR="004349B6" w:rsidRPr="00F3342D">
        <w:rPr>
          <w:rFonts w:ascii="Times New Roman" w:hAnsi="Times New Roman" w:cs="Times New Roman"/>
          <w:color w:val="000000" w:themeColor="text1"/>
          <w:lang w:val="en-US"/>
        </w:rPr>
        <w:t>.</w:t>
      </w:r>
    </w:p>
    <w:p w:rsidR="00375918" w:rsidRPr="00F3342D" w:rsidRDefault="00375918" w:rsidP="0004655C">
      <w:pPr>
        <w:pStyle w:val="Default"/>
        <w:jc w:val="both"/>
        <w:rPr>
          <w:rFonts w:ascii="Times New Roman" w:hAnsi="Times New Roman" w:cs="Times New Roman"/>
          <w:lang w:val="en-US"/>
        </w:rPr>
      </w:pPr>
    </w:p>
    <w:p w:rsidR="00C03B9A" w:rsidRPr="00F3342D" w:rsidRDefault="00981506" w:rsidP="0004655C">
      <w:pPr>
        <w:pStyle w:val="Default"/>
        <w:jc w:val="both"/>
        <w:rPr>
          <w:rFonts w:ascii="Times New Roman" w:hAnsi="Times New Roman" w:cs="Times New Roman"/>
          <w:color w:val="000000" w:themeColor="text1"/>
          <w:lang w:val="en-US"/>
        </w:rPr>
      </w:pPr>
      <w:r w:rsidRPr="00F3342D">
        <w:rPr>
          <w:rFonts w:ascii="Times New Roman" w:hAnsi="Times New Roman" w:cs="Times New Roman"/>
          <w:b/>
          <w:color w:val="000000" w:themeColor="text1"/>
          <w:lang w:val="en-US"/>
        </w:rPr>
        <w:t>In Burundi</w:t>
      </w:r>
      <w:r w:rsidRPr="00F3342D">
        <w:rPr>
          <w:rFonts w:ascii="Times New Roman" w:hAnsi="Times New Roman" w:cs="Times New Roman"/>
          <w:color w:val="000000" w:themeColor="text1"/>
          <w:lang w:val="en-US"/>
        </w:rPr>
        <w:t xml:space="preserve">, </w:t>
      </w:r>
      <w:r w:rsidR="003C7C9C" w:rsidRPr="00F3342D">
        <w:rPr>
          <w:rFonts w:ascii="Times New Roman" w:hAnsi="Times New Roman" w:cs="Times New Roman"/>
          <w:color w:val="000000" w:themeColor="text1"/>
          <w:lang w:val="en-US"/>
        </w:rPr>
        <w:t xml:space="preserve">where </w:t>
      </w:r>
      <w:r w:rsidRPr="00F3342D">
        <w:rPr>
          <w:rFonts w:ascii="Times New Roman" w:hAnsi="Times New Roman" w:cs="Times New Roman"/>
          <w:color w:val="000000" w:themeColor="text1"/>
          <w:lang w:val="en-US"/>
        </w:rPr>
        <w:t xml:space="preserve">the MCB equivalent is a three-way relationship </w:t>
      </w:r>
      <w:r w:rsidR="00486AF8" w:rsidRPr="00F3342D">
        <w:rPr>
          <w:rFonts w:ascii="Times New Roman" w:hAnsi="Times New Roman" w:cs="Times New Roman"/>
          <w:color w:val="000000" w:themeColor="text1"/>
          <w:lang w:val="en-US"/>
        </w:rPr>
        <w:t xml:space="preserve">involving </w:t>
      </w:r>
      <w:r w:rsidRPr="00F3342D">
        <w:rPr>
          <w:rFonts w:ascii="Times New Roman" w:hAnsi="Times New Roman" w:cs="Times New Roman"/>
          <w:color w:val="000000" w:themeColor="text1"/>
          <w:lang w:val="en-US"/>
        </w:rPr>
        <w:t xml:space="preserve">the </w:t>
      </w:r>
      <w:r w:rsidR="00E930F5" w:rsidRPr="00F3342D">
        <w:rPr>
          <w:rFonts w:ascii="Times New Roman" w:hAnsi="Times New Roman" w:cs="Times New Roman"/>
          <w:color w:val="000000" w:themeColor="text1"/>
          <w:lang w:val="en-US"/>
        </w:rPr>
        <w:t xml:space="preserve">two sides of the </w:t>
      </w:r>
      <w:r w:rsidRPr="00F3342D">
        <w:rPr>
          <w:rFonts w:ascii="Times New Roman" w:hAnsi="Times New Roman" w:cs="Times New Roman"/>
          <w:color w:val="000000" w:themeColor="text1"/>
          <w:lang w:val="en-US"/>
        </w:rPr>
        <w:t>AM cooperatives</w:t>
      </w:r>
      <w:r w:rsidR="00E930F5" w:rsidRPr="00F3342D">
        <w:rPr>
          <w:rFonts w:ascii="Times New Roman" w:hAnsi="Times New Roman" w:cs="Times New Roman"/>
          <w:color w:val="000000" w:themeColor="text1"/>
          <w:lang w:val="en-US"/>
        </w:rPr>
        <w:t xml:space="preserve"> and </w:t>
      </w:r>
      <w:r w:rsidRPr="00F3342D">
        <w:rPr>
          <w:rFonts w:ascii="Times New Roman" w:hAnsi="Times New Roman" w:cs="Times New Roman"/>
          <w:color w:val="000000" w:themeColor="text1"/>
          <w:lang w:val="en-US"/>
        </w:rPr>
        <w:t xml:space="preserve">the mineral purchasing houses </w:t>
      </w:r>
      <w:r w:rsidR="00E930F5" w:rsidRPr="00F3342D">
        <w:rPr>
          <w:rFonts w:ascii="Times New Roman" w:hAnsi="Times New Roman" w:cs="Times New Roman"/>
          <w:color w:val="000000" w:themeColor="text1"/>
          <w:lang w:val="en-US"/>
        </w:rPr>
        <w:t>of</w:t>
      </w:r>
      <w:r w:rsidRPr="00F3342D">
        <w:rPr>
          <w:rFonts w:ascii="Times New Roman" w:hAnsi="Times New Roman" w:cs="Times New Roman"/>
          <w:color w:val="000000" w:themeColor="text1"/>
          <w:lang w:val="en-US"/>
        </w:rPr>
        <w:t xml:space="preserve"> the government</w:t>
      </w:r>
      <w:r w:rsidR="003C7C9C" w:rsidRPr="00F3342D">
        <w:rPr>
          <w:rFonts w:ascii="Times New Roman" w:hAnsi="Times New Roman" w:cs="Times New Roman"/>
          <w:color w:val="000000" w:themeColor="text1"/>
          <w:lang w:val="en-US"/>
        </w:rPr>
        <w:t xml:space="preserve">, </w:t>
      </w:r>
      <w:r w:rsidR="009E2CFB" w:rsidRPr="00F3342D">
        <w:rPr>
          <w:rFonts w:ascii="Times New Roman" w:hAnsi="Times New Roman" w:cs="Times New Roman"/>
          <w:lang w:val="en-US"/>
        </w:rPr>
        <w:t xml:space="preserve">the sustainability of the project benefits also </w:t>
      </w:r>
      <w:r w:rsidR="009F7846">
        <w:rPr>
          <w:rFonts w:ascii="Times New Roman" w:hAnsi="Times New Roman" w:cs="Times New Roman"/>
          <w:lang w:val="en-US"/>
        </w:rPr>
        <w:t xml:space="preserve"> continues to be</w:t>
      </w:r>
      <w:r w:rsidR="009E2CFB" w:rsidRPr="00F3342D">
        <w:rPr>
          <w:rFonts w:ascii="Times New Roman" w:hAnsi="Times New Roman" w:cs="Times New Roman"/>
          <w:lang w:val="en-US"/>
        </w:rPr>
        <w:t xml:space="preserve"> uncertain.  </w:t>
      </w:r>
      <w:r w:rsidR="00486AF8" w:rsidRPr="00F3342D">
        <w:rPr>
          <w:rFonts w:ascii="Times New Roman" w:hAnsi="Times New Roman" w:cs="Times New Roman"/>
          <w:lang w:val="en-US"/>
        </w:rPr>
        <w:t>T</w:t>
      </w:r>
      <w:r w:rsidR="009E2CFB" w:rsidRPr="00F3342D">
        <w:rPr>
          <w:rFonts w:ascii="Times New Roman" w:hAnsi="Times New Roman" w:cs="Times New Roman"/>
          <w:lang w:val="en-US"/>
        </w:rPr>
        <w:t xml:space="preserve">he AM </w:t>
      </w:r>
      <w:r w:rsidR="00486AF8" w:rsidRPr="00F3342D">
        <w:rPr>
          <w:rFonts w:ascii="Times New Roman" w:hAnsi="Times New Roman" w:cs="Times New Roman"/>
          <w:lang w:val="en-US"/>
        </w:rPr>
        <w:t xml:space="preserve">lack confidence in </w:t>
      </w:r>
      <w:r w:rsidR="009E2CFB" w:rsidRPr="00F3342D">
        <w:rPr>
          <w:rFonts w:ascii="Times New Roman" w:hAnsi="Times New Roman" w:cs="Times New Roman"/>
          <w:lang w:val="en-US"/>
        </w:rPr>
        <w:t xml:space="preserve">the </w:t>
      </w:r>
      <w:r w:rsidRPr="00F3342D">
        <w:rPr>
          <w:rFonts w:ascii="Times New Roman" w:hAnsi="Times New Roman" w:cs="Times New Roman"/>
          <w:color w:val="000000" w:themeColor="text1"/>
          <w:lang w:val="en-US"/>
        </w:rPr>
        <w:t>pricing practices</w:t>
      </w:r>
      <w:r w:rsidR="009F7846">
        <w:rPr>
          <w:rFonts w:ascii="Times New Roman" w:hAnsi="Times New Roman" w:cs="Times New Roman"/>
          <w:color w:val="000000" w:themeColor="text1"/>
          <w:lang w:val="en-US"/>
        </w:rPr>
        <w:t xml:space="preserve"> </w:t>
      </w:r>
      <w:r w:rsidR="0031300E" w:rsidRPr="00F3342D">
        <w:rPr>
          <w:rFonts w:ascii="Times New Roman" w:hAnsi="Times New Roman" w:cs="Times New Roman"/>
          <w:color w:val="000000" w:themeColor="text1"/>
          <w:lang w:val="en-US"/>
        </w:rPr>
        <w:t xml:space="preserve">of </w:t>
      </w:r>
      <w:r w:rsidR="009E2CFB" w:rsidRPr="00F3342D">
        <w:rPr>
          <w:rFonts w:ascii="Times New Roman" w:hAnsi="Times New Roman" w:cs="Times New Roman"/>
          <w:color w:val="000000" w:themeColor="text1"/>
          <w:lang w:val="en-US"/>
        </w:rPr>
        <w:t>the mineral purchasing houses</w:t>
      </w:r>
      <w:r w:rsidRPr="00F3342D">
        <w:rPr>
          <w:rFonts w:ascii="Times New Roman" w:hAnsi="Times New Roman" w:cs="Times New Roman"/>
          <w:color w:val="000000" w:themeColor="text1"/>
          <w:lang w:val="en-US"/>
        </w:rPr>
        <w:t xml:space="preserve">, </w:t>
      </w:r>
      <w:r w:rsidR="009E2CFB" w:rsidRPr="00F3342D">
        <w:rPr>
          <w:rFonts w:ascii="Times New Roman" w:hAnsi="Times New Roman" w:cs="Times New Roman"/>
          <w:color w:val="000000" w:themeColor="text1"/>
          <w:lang w:val="en-US"/>
        </w:rPr>
        <w:t xml:space="preserve">and suspect </w:t>
      </w:r>
      <w:r w:rsidR="0031300E" w:rsidRPr="00F3342D">
        <w:rPr>
          <w:rFonts w:ascii="Times New Roman" w:hAnsi="Times New Roman" w:cs="Times New Roman"/>
          <w:color w:val="000000" w:themeColor="text1"/>
          <w:lang w:val="en-US"/>
        </w:rPr>
        <w:t xml:space="preserve">their </w:t>
      </w:r>
      <w:r w:rsidRPr="00F3342D">
        <w:rPr>
          <w:rFonts w:ascii="Times New Roman" w:hAnsi="Times New Roman" w:cs="Times New Roman"/>
          <w:color w:val="000000" w:themeColor="text1"/>
          <w:lang w:val="en-US"/>
        </w:rPr>
        <w:t xml:space="preserve">connivance with the investors-group members of the cooperatives.  </w:t>
      </w:r>
      <w:r w:rsidR="007856D3" w:rsidRPr="00F3342D">
        <w:rPr>
          <w:rFonts w:ascii="Times New Roman" w:hAnsi="Times New Roman" w:cs="Times New Roman"/>
          <w:color w:val="000000" w:themeColor="text1"/>
          <w:lang w:val="en-US"/>
        </w:rPr>
        <w:t xml:space="preserve">Underlying the suspicion is </w:t>
      </w:r>
      <w:r w:rsidR="009E2CFB" w:rsidRPr="00F3342D">
        <w:rPr>
          <w:rFonts w:ascii="Times New Roman" w:hAnsi="Times New Roman" w:cs="Times New Roman"/>
          <w:color w:val="000000" w:themeColor="text1"/>
          <w:lang w:val="en-US"/>
        </w:rPr>
        <w:t xml:space="preserve">the </w:t>
      </w:r>
      <w:r w:rsidR="003C7C9C" w:rsidRPr="00F3342D">
        <w:rPr>
          <w:rFonts w:ascii="Times New Roman" w:hAnsi="Times New Roman" w:cs="Times New Roman"/>
          <w:color w:val="000000" w:themeColor="text1"/>
          <w:lang w:val="en-US"/>
        </w:rPr>
        <w:t xml:space="preserve">fact that </w:t>
      </w:r>
      <w:r w:rsidRPr="00F3342D">
        <w:rPr>
          <w:rFonts w:ascii="Times New Roman" w:hAnsi="Times New Roman" w:cs="Times New Roman"/>
          <w:color w:val="000000" w:themeColor="text1"/>
          <w:lang w:val="en-US"/>
        </w:rPr>
        <w:t>the AM</w:t>
      </w:r>
      <w:r w:rsidR="003C7C9C" w:rsidRPr="00F3342D">
        <w:rPr>
          <w:rFonts w:ascii="Times New Roman" w:hAnsi="Times New Roman" w:cs="Times New Roman"/>
          <w:color w:val="000000" w:themeColor="text1"/>
          <w:lang w:val="en-US"/>
        </w:rPr>
        <w:t xml:space="preserve"> in the cooperatives earn </w:t>
      </w:r>
      <w:r w:rsidRPr="00F3342D">
        <w:rPr>
          <w:rFonts w:ascii="Times New Roman" w:hAnsi="Times New Roman" w:cs="Times New Roman"/>
          <w:color w:val="000000" w:themeColor="text1"/>
          <w:lang w:val="en-US"/>
        </w:rPr>
        <w:t>less in wages than their counterpart</w:t>
      </w:r>
      <w:r w:rsidR="009F7846">
        <w:rPr>
          <w:rFonts w:ascii="Times New Roman" w:hAnsi="Times New Roman" w:cs="Times New Roman"/>
          <w:color w:val="000000" w:themeColor="text1"/>
          <w:lang w:val="en-US"/>
        </w:rPr>
        <w:t>s</w:t>
      </w:r>
      <w:r w:rsidRPr="00F3342D">
        <w:rPr>
          <w:rFonts w:ascii="Times New Roman" w:hAnsi="Times New Roman" w:cs="Times New Roman"/>
          <w:color w:val="000000" w:themeColor="text1"/>
          <w:lang w:val="en-US"/>
        </w:rPr>
        <w:t xml:space="preserve"> outside of the </w:t>
      </w:r>
      <w:r w:rsidR="009F7846">
        <w:rPr>
          <w:rFonts w:ascii="Times New Roman" w:hAnsi="Times New Roman" w:cs="Times New Roman"/>
          <w:color w:val="000000" w:themeColor="text1"/>
          <w:lang w:val="en-US"/>
        </w:rPr>
        <w:t>co</w:t>
      </w:r>
      <w:r w:rsidR="00C5589C">
        <w:rPr>
          <w:rFonts w:ascii="Times New Roman" w:hAnsi="Times New Roman" w:cs="Times New Roman"/>
          <w:color w:val="000000" w:themeColor="text1"/>
          <w:lang w:val="en-US"/>
        </w:rPr>
        <w:t>o</w:t>
      </w:r>
      <w:r w:rsidR="009F7846">
        <w:rPr>
          <w:rFonts w:ascii="Times New Roman" w:hAnsi="Times New Roman" w:cs="Times New Roman"/>
          <w:color w:val="000000" w:themeColor="text1"/>
          <w:lang w:val="en-US"/>
        </w:rPr>
        <w:t>peratives</w:t>
      </w:r>
      <w:r w:rsidRPr="00F3342D">
        <w:rPr>
          <w:rFonts w:ascii="Times New Roman" w:hAnsi="Times New Roman" w:cs="Times New Roman"/>
          <w:color w:val="000000" w:themeColor="text1"/>
          <w:lang w:val="en-US"/>
        </w:rPr>
        <w:t xml:space="preserve"> do</w:t>
      </w:r>
      <w:r w:rsidR="009F7846">
        <w:rPr>
          <w:rFonts w:ascii="Times New Roman" w:hAnsi="Times New Roman" w:cs="Times New Roman"/>
          <w:color w:val="000000" w:themeColor="text1"/>
          <w:lang w:val="en-US"/>
        </w:rPr>
        <w:t xml:space="preserve"> by</w:t>
      </w:r>
      <w:r w:rsidRPr="00F3342D">
        <w:rPr>
          <w:rFonts w:ascii="Times New Roman" w:hAnsi="Times New Roman" w:cs="Times New Roman"/>
          <w:color w:val="000000" w:themeColor="text1"/>
          <w:lang w:val="en-US"/>
        </w:rPr>
        <w:t xml:space="preserve"> selling on the illicit markets.  </w:t>
      </w:r>
      <w:r w:rsidR="00D570A3" w:rsidRPr="00F3342D">
        <w:rPr>
          <w:rFonts w:ascii="Times New Roman" w:hAnsi="Times New Roman" w:cs="Times New Roman"/>
          <w:color w:val="000000" w:themeColor="text1"/>
          <w:lang w:val="en-US"/>
        </w:rPr>
        <w:t xml:space="preserve">Both are a disincentive for </w:t>
      </w:r>
      <w:r w:rsidR="00B63D11" w:rsidRPr="00F3342D">
        <w:rPr>
          <w:rFonts w:ascii="Times New Roman" w:hAnsi="Times New Roman" w:cs="Times New Roman"/>
          <w:color w:val="000000" w:themeColor="text1"/>
          <w:lang w:val="en-US"/>
        </w:rPr>
        <w:t xml:space="preserve">loyalty to the cooperative </w:t>
      </w:r>
      <w:r w:rsidR="00D570A3" w:rsidRPr="00F3342D">
        <w:rPr>
          <w:rFonts w:ascii="Times New Roman" w:hAnsi="Times New Roman" w:cs="Times New Roman"/>
          <w:color w:val="000000" w:themeColor="text1"/>
          <w:lang w:val="en-US"/>
        </w:rPr>
        <w:t xml:space="preserve">of the AM already in the cooperatives and a disincentive for new artisanal miners joining the cooperatives. </w:t>
      </w:r>
      <w:r w:rsidR="00364CC3" w:rsidRPr="00F3342D">
        <w:rPr>
          <w:rFonts w:ascii="Times New Roman" w:hAnsi="Times New Roman" w:cs="Times New Roman"/>
          <w:color w:val="000000" w:themeColor="text1"/>
          <w:lang w:val="en-US"/>
        </w:rPr>
        <w:t xml:space="preserve"> The sustainability of the formalization of artisanal mining is therefore in doubt.</w:t>
      </w:r>
    </w:p>
    <w:p w:rsidR="00C03B9A" w:rsidRPr="00F3342D" w:rsidRDefault="00C03B9A" w:rsidP="0004655C">
      <w:pPr>
        <w:pStyle w:val="Default"/>
        <w:jc w:val="both"/>
        <w:rPr>
          <w:rFonts w:ascii="Times New Roman" w:hAnsi="Times New Roman" w:cs="Times New Roman"/>
          <w:color w:val="000000" w:themeColor="text1"/>
          <w:lang w:val="en-US"/>
        </w:rPr>
      </w:pPr>
    </w:p>
    <w:p w:rsidR="00BD1E65" w:rsidRPr="00F3342D" w:rsidRDefault="000A3861" w:rsidP="0004655C">
      <w:pPr>
        <w:pStyle w:val="Default"/>
        <w:jc w:val="both"/>
        <w:rPr>
          <w:rFonts w:ascii="Times New Roman" w:hAnsi="Times New Roman" w:cs="Times New Roman"/>
          <w:lang w:val="en-US"/>
        </w:rPr>
      </w:pPr>
      <w:r w:rsidRPr="00F3342D">
        <w:rPr>
          <w:rFonts w:ascii="Times New Roman" w:hAnsi="Times New Roman" w:cs="Times New Roman"/>
          <w:lang w:val="en-US"/>
        </w:rPr>
        <w:t>T</w:t>
      </w:r>
      <w:r w:rsidR="00BD1E65" w:rsidRPr="00F3342D">
        <w:rPr>
          <w:rFonts w:ascii="Times New Roman" w:hAnsi="Times New Roman" w:cs="Times New Roman"/>
          <w:lang w:val="en-US"/>
        </w:rPr>
        <w:t xml:space="preserve">he advocacy </w:t>
      </w:r>
      <w:r w:rsidR="004912CE" w:rsidRPr="00F3342D">
        <w:rPr>
          <w:rFonts w:ascii="Times New Roman" w:hAnsi="Times New Roman" w:cs="Times New Roman"/>
          <w:lang w:val="en-US"/>
        </w:rPr>
        <w:t xml:space="preserve">for change </w:t>
      </w:r>
      <w:r w:rsidRPr="00F3342D">
        <w:rPr>
          <w:rFonts w:ascii="Times New Roman" w:hAnsi="Times New Roman" w:cs="Times New Roman"/>
          <w:lang w:val="en-US"/>
        </w:rPr>
        <w:t xml:space="preserve">in this case </w:t>
      </w:r>
      <w:r w:rsidR="00BD1E65" w:rsidRPr="00F3342D">
        <w:rPr>
          <w:rFonts w:ascii="Times New Roman" w:hAnsi="Times New Roman" w:cs="Times New Roman"/>
          <w:lang w:val="en-US"/>
        </w:rPr>
        <w:t xml:space="preserve">should be </w:t>
      </w:r>
      <w:r w:rsidRPr="00F3342D">
        <w:rPr>
          <w:rFonts w:ascii="Times New Roman" w:hAnsi="Times New Roman" w:cs="Times New Roman"/>
          <w:lang w:val="en-US"/>
        </w:rPr>
        <w:t xml:space="preserve">directed </w:t>
      </w:r>
      <w:r w:rsidR="00E66653" w:rsidRPr="00F3342D">
        <w:rPr>
          <w:rFonts w:ascii="Times New Roman" w:hAnsi="Times New Roman" w:cs="Times New Roman"/>
          <w:lang w:val="en-US"/>
        </w:rPr>
        <w:t xml:space="preserve">mainly </w:t>
      </w:r>
      <w:r w:rsidR="007A201D" w:rsidRPr="00F3342D">
        <w:rPr>
          <w:rFonts w:ascii="Times New Roman" w:hAnsi="Times New Roman" w:cs="Times New Roman"/>
          <w:lang w:val="en-US"/>
        </w:rPr>
        <w:t xml:space="preserve">at </w:t>
      </w:r>
      <w:r w:rsidR="00CE5750" w:rsidRPr="00F3342D">
        <w:rPr>
          <w:rFonts w:ascii="Times New Roman" w:hAnsi="Times New Roman" w:cs="Times New Roman"/>
          <w:lang w:val="en-US"/>
        </w:rPr>
        <w:t xml:space="preserve">revising </w:t>
      </w:r>
      <w:r w:rsidR="00BD1E65" w:rsidRPr="00F3342D">
        <w:rPr>
          <w:rFonts w:ascii="Times New Roman" w:hAnsi="Times New Roman" w:cs="Times New Roman"/>
          <w:lang w:val="en-US"/>
        </w:rPr>
        <w:t>the mining code</w:t>
      </w:r>
      <w:r w:rsidR="00290FB8" w:rsidRPr="00F3342D">
        <w:rPr>
          <w:rFonts w:ascii="Times New Roman" w:hAnsi="Times New Roman" w:cs="Times New Roman"/>
          <w:lang w:val="en-US"/>
        </w:rPr>
        <w:t xml:space="preserve">, </w:t>
      </w:r>
      <w:r w:rsidR="00FB5F5D" w:rsidRPr="00F3342D">
        <w:rPr>
          <w:rFonts w:ascii="Times New Roman" w:hAnsi="Times New Roman" w:cs="Times New Roman"/>
          <w:lang w:val="en-US"/>
        </w:rPr>
        <w:t>to reduce</w:t>
      </w:r>
      <w:r w:rsidR="00290FB8" w:rsidRPr="00F3342D">
        <w:rPr>
          <w:rFonts w:ascii="Times New Roman" w:hAnsi="Times New Roman" w:cs="Times New Roman"/>
          <w:lang w:val="en-US"/>
        </w:rPr>
        <w:t xml:space="preserve"> the mining license fees</w:t>
      </w:r>
      <w:r w:rsidR="00CE5750" w:rsidRPr="00F3342D">
        <w:rPr>
          <w:rFonts w:ascii="Times New Roman" w:hAnsi="Times New Roman" w:cs="Times New Roman"/>
          <w:lang w:val="en-US"/>
        </w:rPr>
        <w:t xml:space="preserve"> and taxes</w:t>
      </w:r>
      <w:r w:rsidR="00290FB8" w:rsidRPr="00F3342D">
        <w:rPr>
          <w:rFonts w:ascii="Times New Roman" w:hAnsi="Times New Roman" w:cs="Times New Roman"/>
          <w:lang w:val="en-US"/>
        </w:rPr>
        <w:t>.</w:t>
      </w:r>
      <w:r w:rsidR="009F7846">
        <w:rPr>
          <w:rFonts w:ascii="Times New Roman" w:hAnsi="Times New Roman" w:cs="Times New Roman"/>
          <w:lang w:val="en-US"/>
        </w:rPr>
        <w:t xml:space="preserve"> </w:t>
      </w:r>
      <w:r w:rsidR="00BD1E65" w:rsidRPr="00F3342D">
        <w:rPr>
          <w:rFonts w:ascii="Times New Roman" w:hAnsi="Times New Roman" w:cs="Times New Roman"/>
          <w:lang w:val="en-US"/>
        </w:rPr>
        <w:t xml:space="preserve">According </w:t>
      </w:r>
      <w:r w:rsidR="00290FB8" w:rsidRPr="00F3342D">
        <w:rPr>
          <w:rFonts w:ascii="Times New Roman" w:hAnsi="Times New Roman" w:cs="Times New Roman"/>
          <w:lang w:val="en-US"/>
        </w:rPr>
        <w:t xml:space="preserve">to </w:t>
      </w:r>
      <w:r w:rsidR="00BD1E65" w:rsidRPr="00F3342D">
        <w:rPr>
          <w:rFonts w:ascii="Times New Roman" w:hAnsi="Times New Roman" w:cs="Times New Roman"/>
          <w:lang w:val="en-US"/>
        </w:rPr>
        <w:t xml:space="preserve">AM operating outside the cooperatives, </w:t>
      </w:r>
      <w:r w:rsidR="00FB5F5D" w:rsidRPr="00F3342D">
        <w:rPr>
          <w:rFonts w:ascii="Times New Roman" w:hAnsi="Times New Roman" w:cs="Times New Roman"/>
          <w:lang w:val="en-US"/>
        </w:rPr>
        <w:t xml:space="preserve">it will </w:t>
      </w:r>
      <w:r w:rsidR="009A0A8A" w:rsidRPr="00F3342D">
        <w:rPr>
          <w:rFonts w:ascii="Times New Roman" w:hAnsi="Times New Roman" w:cs="Times New Roman"/>
          <w:lang w:val="en-US"/>
        </w:rPr>
        <w:t xml:space="preserve">require </w:t>
      </w:r>
      <w:r w:rsidR="00BD1E65" w:rsidRPr="00F3342D">
        <w:rPr>
          <w:rFonts w:ascii="Times New Roman" w:hAnsi="Times New Roman" w:cs="Times New Roman"/>
          <w:lang w:val="en-US"/>
        </w:rPr>
        <w:t xml:space="preserve">a </w:t>
      </w:r>
      <w:r w:rsidR="009A0A8A" w:rsidRPr="00F3342D">
        <w:rPr>
          <w:rFonts w:ascii="Times New Roman" w:hAnsi="Times New Roman" w:cs="Times New Roman"/>
          <w:lang w:val="en-US"/>
        </w:rPr>
        <w:t xml:space="preserve">drastic </w:t>
      </w:r>
      <w:r w:rsidR="00BD1E65" w:rsidRPr="00F3342D">
        <w:rPr>
          <w:rFonts w:ascii="Times New Roman" w:hAnsi="Times New Roman" w:cs="Times New Roman"/>
          <w:lang w:val="en-US"/>
        </w:rPr>
        <w:t xml:space="preserve">reduction of the </w:t>
      </w:r>
      <w:r w:rsidR="009A0A8A" w:rsidRPr="00F3342D">
        <w:rPr>
          <w:rFonts w:ascii="Times New Roman" w:hAnsi="Times New Roman" w:cs="Times New Roman"/>
          <w:lang w:val="en-US"/>
        </w:rPr>
        <w:t xml:space="preserve">current </w:t>
      </w:r>
      <w:r w:rsidR="00BD1E65" w:rsidRPr="00F3342D">
        <w:rPr>
          <w:rFonts w:ascii="Times New Roman" w:hAnsi="Times New Roman" w:cs="Times New Roman"/>
          <w:lang w:val="en-US"/>
        </w:rPr>
        <w:t xml:space="preserve">license fees </w:t>
      </w:r>
      <w:r w:rsidR="00EB4018" w:rsidRPr="00F3342D">
        <w:rPr>
          <w:rFonts w:ascii="Times New Roman" w:hAnsi="Times New Roman" w:cs="Times New Roman"/>
          <w:lang w:val="en-US"/>
        </w:rPr>
        <w:t>to enable</w:t>
      </w:r>
      <w:r w:rsidR="009A0A8A" w:rsidRPr="00F3342D">
        <w:rPr>
          <w:rFonts w:ascii="Times New Roman" w:hAnsi="Times New Roman" w:cs="Times New Roman"/>
          <w:lang w:val="en-US"/>
        </w:rPr>
        <w:t xml:space="preserve"> </w:t>
      </w:r>
      <w:r w:rsidR="00BD1E65" w:rsidRPr="00F3342D">
        <w:rPr>
          <w:rFonts w:ascii="Times New Roman" w:hAnsi="Times New Roman" w:cs="Times New Roman"/>
          <w:lang w:val="en-US"/>
        </w:rPr>
        <w:t xml:space="preserve">them to </w:t>
      </w:r>
      <w:r w:rsidR="00EB4018" w:rsidRPr="00F3342D">
        <w:rPr>
          <w:rFonts w:ascii="Times New Roman" w:hAnsi="Times New Roman" w:cs="Times New Roman"/>
          <w:lang w:val="en-US"/>
        </w:rPr>
        <w:t xml:space="preserve">operate </w:t>
      </w:r>
      <w:r w:rsidR="00EB4018">
        <w:rPr>
          <w:rFonts w:ascii="Times New Roman" w:hAnsi="Times New Roman" w:cs="Times New Roman"/>
          <w:lang w:val="en-US"/>
        </w:rPr>
        <w:t>legally</w:t>
      </w:r>
      <w:r w:rsidR="00290FB8" w:rsidRPr="00F3342D">
        <w:rPr>
          <w:rFonts w:ascii="Times New Roman" w:hAnsi="Times New Roman" w:cs="Times New Roman"/>
          <w:lang w:val="en-US"/>
        </w:rPr>
        <w:t xml:space="preserve"> </w:t>
      </w:r>
      <w:r w:rsidR="00BD1E65" w:rsidRPr="00F3342D">
        <w:rPr>
          <w:rFonts w:ascii="Times New Roman" w:hAnsi="Times New Roman" w:cs="Times New Roman"/>
          <w:lang w:val="en-US"/>
        </w:rPr>
        <w:t>under the framework of the mining code</w:t>
      </w:r>
      <w:r w:rsidR="00290FB8" w:rsidRPr="00F3342D">
        <w:rPr>
          <w:rFonts w:ascii="Times New Roman" w:hAnsi="Times New Roman" w:cs="Times New Roman"/>
          <w:lang w:val="en-US"/>
        </w:rPr>
        <w:t xml:space="preserve">. </w:t>
      </w:r>
      <w:r w:rsidR="009A0A8A" w:rsidRPr="00F3342D">
        <w:rPr>
          <w:rFonts w:ascii="Times New Roman" w:hAnsi="Times New Roman" w:cs="Times New Roman"/>
          <w:lang w:val="en-US"/>
        </w:rPr>
        <w:t>T</w:t>
      </w:r>
      <w:r w:rsidR="00F93401" w:rsidRPr="00F3342D">
        <w:rPr>
          <w:rFonts w:ascii="Times New Roman" w:hAnsi="Times New Roman" w:cs="Times New Roman"/>
          <w:lang w:val="en-US"/>
        </w:rPr>
        <w:t xml:space="preserve">hey will continue </w:t>
      </w:r>
      <w:r w:rsidR="009A0A8A" w:rsidRPr="00F3342D">
        <w:rPr>
          <w:rFonts w:ascii="Times New Roman" w:hAnsi="Times New Roman" w:cs="Times New Roman"/>
          <w:lang w:val="en-US"/>
        </w:rPr>
        <w:t xml:space="preserve">otherwise </w:t>
      </w:r>
      <w:r w:rsidR="00F93401" w:rsidRPr="00F3342D">
        <w:rPr>
          <w:rFonts w:ascii="Times New Roman" w:hAnsi="Times New Roman" w:cs="Times New Roman"/>
          <w:lang w:val="en-US"/>
        </w:rPr>
        <w:t xml:space="preserve">working outside the law. </w:t>
      </w:r>
      <w:r w:rsidR="00CE5750" w:rsidRPr="00F3342D">
        <w:rPr>
          <w:rFonts w:ascii="Times New Roman" w:hAnsi="Times New Roman" w:cs="Times New Roman"/>
          <w:lang w:val="en-US"/>
        </w:rPr>
        <w:t xml:space="preserve">A reduction of the mining license fees would </w:t>
      </w:r>
      <w:r w:rsidR="00EB4018" w:rsidRPr="00F3342D">
        <w:rPr>
          <w:rFonts w:ascii="Times New Roman" w:hAnsi="Times New Roman" w:cs="Times New Roman"/>
          <w:lang w:val="en-US"/>
        </w:rPr>
        <w:t xml:space="preserve">also </w:t>
      </w:r>
      <w:r w:rsidR="00EB4018">
        <w:rPr>
          <w:rFonts w:ascii="Times New Roman" w:hAnsi="Times New Roman" w:cs="Times New Roman"/>
          <w:lang w:val="en-US"/>
        </w:rPr>
        <w:t>encourage</w:t>
      </w:r>
      <w:r w:rsidR="00CE5750" w:rsidRPr="00F3342D">
        <w:rPr>
          <w:rFonts w:ascii="Times New Roman" w:hAnsi="Times New Roman" w:cs="Times New Roman"/>
          <w:lang w:val="en-US"/>
        </w:rPr>
        <w:t xml:space="preserve"> and enable more </w:t>
      </w:r>
      <w:r w:rsidR="009A0A8A" w:rsidRPr="00F3342D">
        <w:rPr>
          <w:rFonts w:ascii="Times New Roman" w:hAnsi="Times New Roman" w:cs="Times New Roman"/>
          <w:lang w:val="en-US"/>
        </w:rPr>
        <w:t xml:space="preserve">private </w:t>
      </w:r>
      <w:r w:rsidR="00CE5750" w:rsidRPr="00F3342D">
        <w:rPr>
          <w:rFonts w:ascii="Times New Roman" w:hAnsi="Times New Roman" w:cs="Times New Roman"/>
          <w:lang w:val="en-US"/>
        </w:rPr>
        <w:t>investors to enter the mining sector</w:t>
      </w:r>
      <w:r w:rsidR="00870838" w:rsidRPr="00F3342D">
        <w:rPr>
          <w:rFonts w:ascii="Times New Roman" w:hAnsi="Times New Roman" w:cs="Times New Roman"/>
          <w:lang w:val="en-US"/>
        </w:rPr>
        <w:t>, thereby creating more employment opportunities for AM</w:t>
      </w:r>
      <w:r w:rsidR="00CE5750" w:rsidRPr="00F3342D">
        <w:rPr>
          <w:rFonts w:ascii="Times New Roman" w:hAnsi="Times New Roman" w:cs="Times New Roman"/>
          <w:lang w:val="en-US"/>
        </w:rPr>
        <w:t xml:space="preserve">. </w:t>
      </w:r>
      <w:r w:rsidR="00D8587D" w:rsidRPr="00F3342D">
        <w:rPr>
          <w:rFonts w:ascii="Times New Roman" w:hAnsi="Times New Roman" w:cs="Times New Roman"/>
          <w:lang w:val="en-US"/>
        </w:rPr>
        <w:t>T</w:t>
      </w:r>
      <w:r w:rsidR="00CE5750" w:rsidRPr="00F3342D">
        <w:rPr>
          <w:rFonts w:ascii="Times New Roman" w:hAnsi="Times New Roman" w:cs="Times New Roman"/>
          <w:lang w:val="en-US"/>
        </w:rPr>
        <w:t xml:space="preserve">he high </w:t>
      </w:r>
      <w:r w:rsidR="00E66653" w:rsidRPr="00F3342D">
        <w:rPr>
          <w:rFonts w:ascii="Times New Roman" w:hAnsi="Times New Roman" w:cs="Times New Roman"/>
          <w:lang w:val="en-US"/>
        </w:rPr>
        <w:t xml:space="preserve">license </w:t>
      </w:r>
      <w:r w:rsidR="00CE5750" w:rsidRPr="00F3342D">
        <w:rPr>
          <w:rFonts w:ascii="Times New Roman" w:hAnsi="Times New Roman" w:cs="Times New Roman"/>
          <w:lang w:val="en-US"/>
        </w:rPr>
        <w:t xml:space="preserve">fees </w:t>
      </w:r>
      <w:r w:rsidR="00E66653" w:rsidRPr="00F3342D">
        <w:rPr>
          <w:rFonts w:ascii="Times New Roman" w:hAnsi="Times New Roman" w:cs="Times New Roman"/>
          <w:lang w:val="en-US"/>
        </w:rPr>
        <w:t xml:space="preserve">and taxes </w:t>
      </w:r>
      <w:r w:rsidR="00CE5750" w:rsidRPr="00F3342D">
        <w:rPr>
          <w:rFonts w:ascii="Times New Roman" w:hAnsi="Times New Roman" w:cs="Times New Roman"/>
          <w:lang w:val="en-US"/>
        </w:rPr>
        <w:t xml:space="preserve">make mining </w:t>
      </w:r>
      <w:r w:rsidR="009A0A8A" w:rsidRPr="00F3342D">
        <w:rPr>
          <w:rFonts w:ascii="Times New Roman" w:hAnsi="Times New Roman" w:cs="Times New Roman"/>
          <w:lang w:val="en-US"/>
        </w:rPr>
        <w:t xml:space="preserve">financially a </w:t>
      </w:r>
      <w:r w:rsidR="00CE5750" w:rsidRPr="00F3342D">
        <w:rPr>
          <w:rFonts w:ascii="Times New Roman" w:hAnsi="Times New Roman" w:cs="Times New Roman"/>
          <w:lang w:val="en-US"/>
        </w:rPr>
        <w:t>very risky</w:t>
      </w:r>
      <w:r w:rsidR="009F7846">
        <w:rPr>
          <w:rFonts w:ascii="Times New Roman" w:hAnsi="Times New Roman" w:cs="Times New Roman"/>
          <w:lang w:val="en-US"/>
        </w:rPr>
        <w:t xml:space="preserve"> </w:t>
      </w:r>
      <w:r w:rsidR="009A0A8A" w:rsidRPr="00F3342D">
        <w:rPr>
          <w:rFonts w:ascii="Times New Roman" w:hAnsi="Times New Roman" w:cs="Times New Roman"/>
          <w:lang w:val="en-US"/>
        </w:rPr>
        <w:t>business</w:t>
      </w:r>
      <w:r w:rsidR="00D8587D" w:rsidRPr="00F3342D">
        <w:rPr>
          <w:rFonts w:ascii="Times New Roman" w:hAnsi="Times New Roman" w:cs="Times New Roman"/>
          <w:lang w:val="en-US"/>
        </w:rPr>
        <w:t xml:space="preserve">, </w:t>
      </w:r>
      <w:r w:rsidR="009A0A8A" w:rsidRPr="00F3342D">
        <w:rPr>
          <w:rFonts w:ascii="Times New Roman" w:hAnsi="Times New Roman" w:cs="Times New Roman"/>
          <w:lang w:val="en-US"/>
        </w:rPr>
        <w:t xml:space="preserve">and a </w:t>
      </w:r>
      <w:r w:rsidR="00D8587D" w:rsidRPr="00F3342D">
        <w:rPr>
          <w:rFonts w:ascii="Times New Roman" w:hAnsi="Times New Roman" w:cs="Times New Roman"/>
          <w:lang w:val="en-US"/>
        </w:rPr>
        <w:t>deter</w:t>
      </w:r>
      <w:r w:rsidR="009A0A8A" w:rsidRPr="00F3342D">
        <w:rPr>
          <w:rFonts w:ascii="Times New Roman" w:hAnsi="Times New Roman" w:cs="Times New Roman"/>
          <w:lang w:val="en-US"/>
        </w:rPr>
        <w:t xml:space="preserve">rent for </w:t>
      </w:r>
      <w:r w:rsidR="00F93401" w:rsidRPr="00F3342D">
        <w:rPr>
          <w:rFonts w:ascii="Times New Roman" w:hAnsi="Times New Roman" w:cs="Times New Roman"/>
          <w:lang w:val="en-US"/>
        </w:rPr>
        <w:t xml:space="preserve">investors </w:t>
      </w:r>
      <w:r w:rsidR="009A0A8A" w:rsidRPr="00F3342D">
        <w:rPr>
          <w:rFonts w:ascii="Times New Roman" w:hAnsi="Times New Roman" w:cs="Times New Roman"/>
          <w:lang w:val="en-US"/>
        </w:rPr>
        <w:t xml:space="preserve">to </w:t>
      </w:r>
      <w:r w:rsidR="00F93401" w:rsidRPr="00F3342D">
        <w:rPr>
          <w:rFonts w:ascii="Times New Roman" w:hAnsi="Times New Roman" w:cs="Times New Roman"/>
          <w:lang w:val="en-US"/>
        </w:rPr>
        <w:t>enter the business</w:t>
      </w:r>
      <w:r w:rsidR="009A0A8A" w:rsidRPr="00F3342D">
        <w:rPr>
          <w:rFonts w:ascii="Times New Roman" w:hAnsi="Times New Roman" w:cs="Times New Roman"/>
          <w:lang w:val="en-US"/>
        </w:rPr>
        <w:t xml:space="preserve"> in Burundi</w:t>
      </w:r>
      <w:r w:rsidR="00F93401" w:rsidRPr="00F3342D">
        <w:rPr>
          <w:rFonts w:ascii="Times New Roman" w:hAnsi="Times New Roman" w:cs="Times New Roman"/>
          <w:lang w:val="en-US"/>
        </w:rPr>
        <w:t>.</w:t>
      </w:r>
    </w:p>
    <w:p w:rsidR="00BD1E65" w:rsidRPr="00F3342D" w:rsidRDefault="00BD1E65" w:rsidP="0004655C">
      <w:pPr>
        <w:pStyle w:val="Default"/>
        <w:jc w:val="both"/>
        <w:rPr>
          <w:rFonts w:ascii="Times New Roman" w:hAnsi="Times New Roman" w:cs="Times New Roman"/>
          <w:lang w:val="en-US"/>
        </w:rPr>
      </w:pPr>
    </w:p>
    <w:p w:rsidR="00BD1E65" w:rsidRPr="00F3342D" w:rsidRDefault="00BD1E65" w:rsidP="0004655C">
      <w:pPr>
        <w:pStyle w:val="Default"/>
        <w:jc w:val="both"/>
        <w:rPr>
          <w:rFonts w:ascii="Times New Roman" w:hAnsi="Times New Roman" w:cs="Times New Roman"/>
          <w:lang w:val="en-US"/>
        </w:rPr>
      </w:pPr>
      <w:r w:rsidRPr="00F3342D">
        <w:rPr>
          <w:rFonts w:ascii="Times New Roman" w:hAnsi="Times New Roman" w:cs="Times New Roman"/>
          <w:b/>
          <w:lang w:val="en-US"/>
        </w:rPr>
        <w:t>In Rwanda</w:t>
      </w:r>
      <w:r w:rsidR="004912CE" w:rsidRPr="00F3342D">
        <w:rPr>
          <w:rFonts w:ascii="Times New Roman" w:hAnsi="Times New Roman" w:cs="Times New Roman"/>
          <w:b/>
          <w:lang w:val="en-US"/>
        </w:rPr>
        <w:t>,</w:t>
      </w:r>
      <w:r w:rsidR="009F7846">
        <w:rPr>
          <w:rFonts w:ascii="Times New Roman" w:hAnsi="Times New Roman" w:cs="Times New Roman"/>
          <w:b/>
          <w:lang w:val="en-US"/>
        </w:rPr>
        <w:t xml:space="preserve"> </w:t>
      </w:r>
      <w:r w:rsidR="000A3861" w:rsidRPr="00F3342D">
        <w:rPr>
          <w:rFonts w:ascii="Times New Roman" w:hAnsi="Times New Roman" w:cs="Times New Roman"/>
          <w:lang w:val="en-US"/>
        </w:rPr>
        <w:t xml:space="preserve">the project is focused on conflict over land as opposed to mining, </w:t>
      </w:r>
      <w:r w:rsidR="00732EA7" w:rsidRPr="00F3342D">
        <w:rPr>
          <w:rFonts w:ascii="Times New Roman" w:hAnsi="Times New Roman" w:cs="Times New Roman"/>
          <w:lang w:val="en-US"/>
        </w:rPr>
        <w:t xml:space="preserve">and </w:t>
      </w:r>
      <w:r w:rsidR="00913DE0" w:rsidRPr="00F3342D">
        <w:rPr>
          <w:rFonts w:ascii="Times New Roman" w:hAnsi="Times New Roman" w:cs="Times New Roman"/>
          <w:lang w:val="en-US"/>
        </w:rPr>
        <w:t>the MCB equivalent is the Abunzi. G</w:t>
      </w:r>
      <w:r w:rsidR="004912CE" w:rsidRPr="00F3342D">
        <w:rPr>
          <w:rFonts w:ascii="Times New Roman" w:hAnsi="Times New Roman" w:cs="Times New Roman"/>
          <w:lang w:val="en-US"/>
        </w:rPr>
        <w:t xml:space="preserve">iven </w:t>
      </w:r>
      <w:r w:rsidRPr="00F3342D">
        <w:rPr>
          <w:rFonts w:ascii="Times New Roman" w:hAnsi="Times New Roman" w:cs="Times New Roman"/>
          <w:lang w:val="en-US"/>
        </w:rPr>
        <w:t xml:space="preserve">the </w:t>
      </w:r>
      <w:r w:rsidR="004912CE" w:rsidRPr="00F3342D">
        <w:rPr>
          <w:rFonts w:ascii="Times New Roman" w:hAnsi="Times New Roman" w:cs="Times New Roman"/>
          <w:lang w:val="en-US"/>
        </w:rPr>
        <w:t>g</w:t>
      </w:r>
      <w:r w:rsidRPr="00F3342D">
        <w:rPr>
          <w:rFonts w:ascii="Times New Roman" w:hAnsi="Times New Roman" w:cs="Times New Roman"/>
          <w:lang w:val="en-US"/>
        </w:rPr>
        <w:t>o</w:t>
      </w:r>
      <w:r w:rsidR="009A0A8A" w:rsidRPr="00F3342D">
        <w:rPr>
          <w:rFonts w:ascii="Times New Roman" w:hAnsi="Times New Roman" w:cs="Times New Roman"/>
          <w:lang w:val="en-US"/>
        </w:rPr>
        <w:t>vernment</w:t>
      </w:r>
      <w:r w:rsidR="00732EA7" w:rsidRPr="00F3342D">
        <w:rPr>
          <w:rFonts w:ascii="Times New Roman" w:hAnsi="Times New Roman" w:cs="Times New Roman"/>
          <w:lang w:val="en-US"/>
        </w:rPr>
        <w:t>’s</w:t>
      </w:r>
      <w:r w:rsidR="009F7846">
        <w:rPr>
          <w:rFonts w:ascii="Times New Roman" w:hAnsi="Times New Roman" w:cs="Times New Roman"/>
          <w:lang w:val="en-US"/>
        </w:rPr>
        <w:t xml:space="preserve"> </w:t>
      </w:r>
      <w:r w:rsidR="004912CE" w:rsidRPr="00F3342D">
        <w:rPr>
          <w:rFonts w:ascii="Times New Roman" w:hAnsi="Times New Roman" w:cs="Times New Roman"/>
          <w:lang w:val="en-US"/>
        </w:rPr>
        <w:t>long</w:t>
      </w:r>
      <w:r w:rsidR="009F7846">
        <w:rPr>
          <w:rFonts w:ascii="Times New Roman" w:hAnsi="Times New Roman" w:cs="Times New Roman"/>
          <w:lang w:val="en-US"/>
        </w:rPr>
        <w:t>-</w:t>
      </w:r>
      <w:r w:rsidR="004912CE" w:rsidRPr="00F3342D">
        <w:rPr>
          <w:rFonts w:ascii="Times New Roman" w:hAnsi="Times New Roman" w:cs="Times New Roman"/>
          <w:lang w:val="en-US"/>
        </w:rPr>
        <w:t xml:space="preserve">term </w:t>
      </w:r>
      <w:r w:rsidRPr="00F3342D">
        <w:rPr>
          <w:rFonts w:ascii="Times New Roman" w:hAnsi="Times New Roman" w:cs="Times New Roman"/>
          <w:lang w:val="en-US"/>
        </w:rPr>
        <w:t xml:space="preserve">commitment to the </w:t>
      </w:r>
      <w:r w:rsidR="00DD2A7C" w:rsidRPr="00F3342D">
        <w:rPr>
          <w:rFonts w:ascii="Times New Roman" w:hAnsi="Times New Roman" w:cs="Times New Roman"/>
          <w:lang w:val="en-US"/>
        </w:rPr>
        <w:t>Abunzi</w:t>
      </w:r>
      <w:r w:rsidR="004912CE" w:rsidRPr="00F3342D">
        <w:rPr>
          <w:rFonts w:ascii="Times New Roman" w:hAnsi="Times New Roman" w:cs="Times New Roman"/>
          <w:lang w:val="en-US"/>
        </w:rPr>
        <w:t>, the s</w:t>
      </w:r>
      <w:r w:rsidR="00BE0E69" w:rsidRPr="00F3342D">
        <w:rPr>
          <w:rFonts w:ascii="Times New Roman" w:hAnsi="Times New Roman" w:cs="Times New Roman"/>
          <w:lang w:val="en-US"/>
        </w:rPr>
        <w:t xml:space="preserve">upport for the Abunzi should focus </w:t>
      </w:r>
      <w:r w:rsidR="009A0A8A" w:rsidRPr="00F3342D">
        <w:rPr>
          <w:rFonts w:ascii="Times New Roman" w:hAnsi="Times New Roman" w:cs="Times New Roman"/>
          <w:lang w:val="en-US"/>
        </w:rPr>
        <w:t xml:space="preserve">not </w:t>
      </w:r>
      <w:r w:rsidR="00BE0E69" w:rsidRPr="00F3342D">
        <w:rPr>
          <w:rFonts w:ascii="Times New Roman" w:hAnsi="Times New Roman" w:cs="Times New Roman"/>
          <w:lang w:val="en-US"/>
        </w:rPr>
        <w:t xml:space="preserve">on </w:t>
      </w:r>
      <w:r w:rsidR="009A0A8A" w:rsidRPr="00F3342D">
        <w:rPr>
          <w:rFonts w:ascii="Times New Roman" w:hAnsi="Times New Roman" w:cs="Times New Roman"/>
          <w:lang w:val="en-US"/>
        </w:rPr>
        <w:t>its sustainability as such</w:t>
      </w:r>
      <w:r w:rsidR="000A3861" w:rsidRPr="00F3342D">
        <w:rPr>
          <w:rFonts w:ascii="Times New Roman" w:hAnsi="Times New Roman" w:cs="Times New Roman"/>
          <w:lang w:val="en-US"/>
        </w:rPr>
        <w:t>,</w:t>
      </w:r>
      <w:r w:rsidR="009A0A8A" w:rsidRPr="00F3342D">
        <w:rPr>
          <w:rFonts w:ascii="Times New Roman" w:hAnsi="Times New Roman" w:cs="Times New Roman"/>
          <w:lang w:val="en-US"/>
        </w:rPr>
        <w:t xml:space="preserve"> but on its </w:t>
      </w:r>
      <w:r w:rsidR="00D32732" w:rsidRPr="00F3342D">
        <w:rPr>
          <w:rFonts w:ascii="Times New Roman" w:hAnsi="Times New Roman" w:cs="Times New Roman"/>
          <w:lang w:val="en-US"/>
        </w:rPr>
        <w:t xml:space="preserve">efficiency and effectiveness.  </w:t>
      </w:r>
      <w:r w:rsidRPr="00F3342D">
        <w:rPr>
          <w:rFonts w:ascii="Times New Roman" w:hAnsi="Times New Roman" w:cs="Times New Roman"/>
          <w:lang w:val="en-US"/>
        </w:rPr>
        <w:t xml:space="preserve">The </w:t>
      </w:r>
      <w:r w:rsidR="00393606" w:rsidRPr="00F3342D">
        <w:rPr>
          <w:rFonts w:ascii="Times New Roman" w:hAnsi="Times New Roman" w:cs="Times New Roman"/>
          <w:lang w:val="en-US"/>
        </w:rPr>
        <w:t>Abunzi</w:t>
      </w:r>
      <w:r w:rsidR="009F7846">
        <w:rPr>
          <w:rFonts w:ascii="Times New Roman" w:hAnsi="Times New Roman" w:cs="Times New Roman"/>
          <w:lang w:val="en-US"/>
        </w:rPr>
        <w:t xml:space="preserve"> </w:t>
      </w:r>
      <w:r w:rsidR="00DD2A7C" w:rsidRPr="00F3342D">
        <w:rPr>
          <w:rFonts w:ascii="Times New Roman" w:hAnsi="Times New Roman" w:cs="Times New Roman"/>
          <w:lang w:val="en-US"/>
        </w:rPr>
        <w:t>are unpaid volu</w:t>
      </w:r>
      <w:r w:rsidR="00290FB8" w:rsidRPr="00F3342D">
        <w:rPr>
          <w:rFonts w:ascii="Times New Roman" w:hAnsi="Times New Roman" w:cs="Times New Roman"/>
          <w:lang w:val="en-US"/>
        </w:rPr>
        <w:t xml:space="preserve">nteers </w:t>
      </w:r>
      <w:r w:rsidR="00DD2A7C" w:rsidRPr="00F3342D">
        <w:rPr>
          <w:rFonts w:ascii="Times New Roman" w:hAnsi="Times New Roman" w:cs="Times New Roman"/>
          <w:lang w:val="en-US"/>
        </w:rPr>
        <w:t xml:space="preserve">who </w:t>
      </w:r>
      <w:r w:rsidR="00290FB8" w:rsidRPr="00F3342D">
        <w:rPr>
          <w:rFonts w:ascii="Times New Roman" w:hAnsi="Times New Roman" w:cs="Times New Roman"/>
          <w:lang w:val="en-US"/>
        </w:rPr>
        <w:t xml:space="preserve">work using rudimentary means, </w:t>
      </w:r>
      <w:r w:rsidR="00DD2A7C" w:rsidRPr="00F3342D">
        <w:rPr>
          <w:rFonts w:ascii="Times New Roman" w:hAnsi="Times New Roman" w:cs="Times New Roman"/>
          <w:lang w:val="en-US"/>
        </w:rPr>
        <w:t>(</w:t>
      </w:r>
      <w:r w:rsidR="00290FB8" w:rsidRPr="00F3342D">
        <w:rPr>
          <w:rFonts w:ascii="Times New Roman" w:hAnsi="Times New Roman" w:cs="Times New Roman"/>
          <w:lang w:val="en-US"/>
        </w:rPr>
        <w:t xml:space="preserve">pen and paper, manual </w:t>
      </w:r>
      <w:r w:rsidR="00E66653" w:rsidRPr="00F3342D">
        <w:rPr>
          <w:rFonts w:ascii="Times New Roman" w:hAnsi="Times New Roman" w:cs="Times New Roman"/>
          <w:lang w:val="en-US"/>
        </w:rPr>
        <w:t xml:space="preserve">paper </w:t>
      </w:r>
      <w:r w:rsidR="00290FB8" w:rsidRPr="00F3342D">
        <w:rPr>
          <w:rFonts w:ascii="Times New Roman" w:hAnsi="Times New Roman" w:cs="Times New Roman"/>
          <w:lang w:val="en-US"/>
        </w:rPr>
        <w:t>filling, etc</w:t>
      </w:r>
      <w:r w:rsidR="00DD2A7C" w:rsidRPr="00F3342D">
        <w:rPr>
          <w:rFonts w:ascii="Times New Roman" w:hAnsi="Times New Roman" w:cs="Times New Roman"/>
          <w:lang w:val="en-US"/>
        </w:rPr>
        <w:t>.)</w:t>
      </w:r>
      <w:r w:rsidR="005F4D6F" w:rsidRPr="00F3342D">
        <w:rPr>
          <w:rFonts w:ascii="Times New Roman" w:hAnsi="Times New Roman" w:cs="Times New Roman"/>
          <w:lang w:val="en-US"/>
        </w:rPr>
        <w:t xml:space="preserve">, and apply traditional ways of resolving conflict.  </w:t>
      </w:r>
      <w:r w:rsidR="009A0A8A" w:rsidRPr="00F3342D">
        <w:rPr>
          <w:rFonts w:ascii="Times New Roman" w:hAnsi="Times New Roman" w:cs="Times New Roman"/>
          <w:lang w:val="en-US"/>
        </w:rPr>
        <w:t xml:space="preserve">Their rulings </w:t>
      </w:r>
      <w:r w:rsidR="00EB4018" w:rsidRPr="00F3342D">
        <w:rPr>
          <w:rFonts w:ascii="Times New Roman" w:hAnsi="Times New Roman" w:cs="Times New Roman"/>
          <w:lang w:val="en-US"/>
        </w:rPr>
        <w:t xml:space="preserve">often </w:t>
      </w:r>
      <w:r w:rsidR="00EB4018">
        <w:rPr>
          <w:rFonts w:ascii="Times New Roman" w:hAnsi="Times New Roman" w:cs="Times New Roman"/>
          <w:lang w:val="en-US"/>
        </w:rPr>
        <w:t>are</w:t>
      </w:r>
      <w:r w:rsidR="009F7846">
        <w:rPr>
          <w:rFonts w:ascii="Times New Roman" w:hAnsi="Times New Roman" w:cs="Times New Roman"/>
          <w:lang w:val="en-US"/>
        </w:rPr>
        <w:t xml:space="preserve"> voided due </w:t>
      </w:r>
      <w:r w:rsidR="00B05CB0">
        <w:rPr>
          <w:rFonts w:ascii="Times New Roman" w:hAnsi="Times New Roman" w:cs="Times New Roman"/>
          <w:lang w:val="en-US"/>
        </w:rPr>
        <w:t>to</w:t>
      </w:r>
      <w:r w:rsidR="00B05CB0" w:rsidRPr="00F3342D">
        <w:rPr>
          <w:rFonts w:ascii="Times New Roman" w:hAnsi="Times New Roman" w:cs="Times New Roman"/>
          <w:lang w:val="en-US"/>
        </w:rPr>
        <w:t xml:space="preserve"> minor</w:t>
      </w:r>
      <w:r w:rsidR="009A0A8A" w:rsidRPr="00F3342D">
        <w:rPr>
          <w:rFonts w:ascii="Times New Roman" w:hAnsi="Times New Roman" w:cs="Times New Roman"/>
          <w:lang w:val="en-US"/>
        </w:rPr>
        <w:t xml:space="preserve"> technicalities </w:t>
      </w:r>
      <w:r w:rsidR="003D6701" w:rsidRPr="00F3342D">
        <w:rPr>
          <w:rFonts w:ascii="Times New Roman" w:hAnsi="Times New Roman" w:cs="Times New Roman"/>
          <w:lang w:val="en-US"/>
        </w:rPr>
        <w:t xml:space="preserve">by </w:t>
      </w:r>
      <w:r w:rsidR="009A0A8A" w:rsidRPr="00F3342D">
        <w:rPr>
          <w:rFonts w:ascii="Times New Roman" w:hAnsi="Times New Roman" w:cs="Times New Roman"/>
          <w:lang w:val="en-US"/>
        </w:rPr>
        <w:t>the court</w:t>
      </w:r>
      <w:r w:rsidR="003D6701" w:rsidRPr="00F3342D">
        <w:rPr>
          <w:rFonts w:ascii="Times New Roman" w:hAnsi="Times New Roman" w:cs="Times New Roman"/>
          <w:lang w:val="en-US"/>
        </w:rPr>
        <w:t>s</w:t>
      </w:r>
      <w:r w:rsidR="009A0A8A" w:rsidRPr="00F3342D">
        <w:rPr>
          <w:rFonts w:ascii="Times New Roman" w:hAnsi="Times New Roman" w:cs="Times New Roman"/>
          <w:lang w:val="en-US"/>
        </w:rPr>
        <w:t xml:space="preserve">. </w:t>
      </w:r>
      <w:r w:rsidR="00AE109E" w:rsidRPr="00F3342D">
        <w:rPr>
          <w:rFonts w:ascii="Times New Roman" w:hAnsi="Times New Roman" w:cs="Times New Roman"/>
          <w:lang w:val="en-US"/>
        </w:rPr>
        <w:t xml:space="preserve">The efficiency and effectiveness of the Abunzi could be improved </w:t>
      </w:r>
      <w:r w:rsidR="00C203CB" w:rsidRPr="00F3342D">
        <w:rPr>
          <w:rFonts w:ascii="Times New Roman" w:hAnsi="Times New Roman" w:cs="Times New Roman"/>
          <w:lang w:val="en-US"/>
        </w:rPr>
        <w:t xml:space="preserve">significantly </w:t>
      </w:r>
      <w:r w:rsidR="00AE109E" w:rsidRPr="00F3342D">
        <w:rPr>
          <w:rFonts w:ascii="Times New Roman" w:hAnsi="Times New Roman" w:cs="Times New Roman"/>
          <w:lang w:val="en-US"/>
        </w:rPr>
        <w:t>by the introduction of more modern working methods and tools</w:t>
      </w:r>
      <w:r w:rsidR="00AE109E" w:rsidRPr="00F3342D">
        <w:rPr>
          <w:rFonts w:ascii="Times New Roman" w:hAnsi="Times New Roman" w:cs="Times New Roman"/>
          <w:b/>
          <w:lang w:val="en-US"/>
        </w:rPr>
        <w:t>,</w:t>
      </w:r>
      <w:r w:rsidR="00AE109E" w:rsidRPr="00F3342D">
        <w:rPr>
          <w:rFonts w:ascii="Times New Roman" w:hAnsi="Times New Roman" w:cs="Times New Roman"/>
          <w:lang w:val="en-US"/>
        </w:rPr>
        <w:t xml:space="preserve"> such as </w:t>
      </w:r>
      <w:r w:rsidR="00EA29A6" w:rsidRPr="00F3342D">
        <w:rPr>
          <w:rFonts w:ascii="Times New Roman" w:hAnsi="Times New Roman" w:cs="Times New Roman"/>
          <w:lang w:val="en-US"/>
        </w:rPr>
        <w:t>equipment to create, store</w:t>
      </w:r>
      <w:r w:rsidR="00C203CB" w:rsidRPr="00F3342D">
        <w:rPr>
          <w:rFonts w:ascii="Times New Roman" w:hAnsi="Times New Roman" w:cs="Times New Roman"/>
          <w:lang w:val="en-US"/>
        </w:rPr>
        <w:t>,</w:t>
      </w:r>
      <w:r w:rsidR="00EA29A6" w:rsidRPr="00F3342D">
        <w:rPr>
          <w:rFonts w:ascii="Times New Roman" w:hAnsi="Times New Roman" w:cs="Times New Roman"/>
          <w:lang w:val="en-US"/>
        </w:rPr>
        <w:t xml:space="preserve"> edit </w:t>
      </w:r>
      <w:r w:rsidR="00C203CB" w:rsidRPr="00F3342D">
        <w:rPr>
          <w:rFonts w:ascii="Times New Roman" w:hAnsi="Times New Roman" w:cs="Times New Roman"/>
          <w:lang w:val="en-US"/>
        </w:rPr>
        <w:t xml:space="preserve">and manage </w:t>
      </w:r>
      <w:r w:rsidR="00EA29A6" w:rsidRPr="00F3342D">
        <w:rPr>
          <w:rFonts w:ascii="Times New Roman" w:hAnsi="Times New Roman" w:cs="Times New Roman"/>
          <w:lang w:val="en-US"/>
        </w:rPr>
        <w:t xml:space="preserve">documents on case hearings, </w:t>
      </w:r>
      <w:r w:rsidR="00AE109E" w:rsidRPr="00F3342D">
        <w:rPr>
          <w:rFonts w:ascii="Times New Roman" w:hAnsi="Times New Roman" w:cs="Times New Roman"/>
          <w:lang w:val="en-US"/>
        </w:rPr>
        <w:t>filling systems and basic implements for land demarcation (measuring tape and kits and other land demarcation tools), etc.</w:t>
      </w:r>
      <w:r w:rsidR="007332DF" w:rsidRPr="00F3342D">
        <w:rPr>
          <w:rFonts w:ascii="Times New Roman" w:hAnsi="Times New Roman" w:cs="Times New Roman"/>
          <w:lang w:val="en-US"/>
        </w:rPr>
        <w:t xml:space="preserve"> The Ministry of </w:t>
      </w:r>
      <w:r w:rsidR="009F7846">
        <w:rPr>
          <w:rFonts w:ascii="Times New Roman" w:hAnsi="Times New Roman" w:cs="Times New Roman"/>
          <w:lang w:val="en-US"/>
        </w:rPr>
        <w:t>J</w:t>
      </w:r>
      <w:r w:rsidR="007332DF" w:rsidRPr="00F3342D">
        <w:rPr>
          <w:rFonts w:ascii="Times New Roman" w:hAnsi="Times New Roman" w:cs="Times New Roman"/>
          <w:lang w:val="en-US"/>
        </w:rPr>
        <w:t xml:space="preserve">ustice </w:t>
      </w:r>
      <w:r w:rsidR="00393606" w:rsidRPr="00F3342D">
        <w:rPr>
          <w:rFonts w:ascii="Times New Roman" w:hAnsi="Times New Roman" w:cs="Times New Roman"/>
          <w:lang w:val="en-US"/>
        </w:rPr>
        <w:t xml:space="preserve">is </w:t>
      </w:r>
      <w:r w:rsidR="007332DF" w:rsidRPr="00F3342D">
        <w:rPr>
          <w:rFonts w:ascii="Times New Roman" w:hAnsi="Times New Roman" w:cs="Times New Roman"/>
          <w:lang w:val="en-US"/>
        </w:rPr>
        <w:t xml:space="preserve">to provide basic </w:t>
      </w:r>
      <w:r w:rsidR="007856D3" w:rsidRPr="00F3342D">
        <w:rPr>
          <w:rFonts w:ascii="Times New Roman" w:hAnsi="Times New Roman" w:cs="Times New Roman"/>
          <w:lang w:val="en-US"/>
        </w:rPr>
        <w:t xml:space="preserve">legal </w:t>
      </w:r>
      <w:r w:rsidR="007332DF" w:rsidRPr="00F3342D">
        <w:rPr>
          <w:rFonts w:ascii="Times New Roman" w:hAnsi="Times New Roman" w:cs="Times New Roman"/>
          <w:lang w:val="en-US"/>
        </w:rPr>
        <w:t xml:space="preserve">training to the Abunzi. </w:t>
      </w:r>
    </w:p>
    <w:p w:rsidR="00BD1E65" w:rsidRPr="00F3342D" w:rsidRDefault="00BD1E65" w:rsidP="0004655C">
      <w:pPr>
        <w:pStyle w:val="Default"/>
        <w:jc w:val="both"/>
        <w:rPr>
          <w:rFonts w:ascii="Times New Roman" w:hAnsi="Times New Roman" w:cs="Times New Roman"/>
          <w:lang w:val="en-US"/>
        </w:rPr>
      </w:pPr>
    </w:p>
    <w:p w:rsidR="00004365" w:rsidRPr="00F3342D" w:rsidRDefault="00004365" w:rsidP="0004655C">
      <w:pPr>
        <w:autoSpaceDE w:val="0"/>
        <w:autoSpaceDN w:val="0"/>
        <w:adjustRightInd w:val="0"/>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Other </w:t>
      </w:r>
      <w:r w:rsidR="00C203CB" w:rsidRPr="00F3342D">
        <w:rPr>
          <w:rFonts w:ascii="Times New Roman" w:hAnsi="Times New Roman" w:cs="Times New Roman"/>
          <w:b/>
          <w:sz w:val="24"/>
          <w:szCs w:val="24"/>
          <w:lang w:val="en-US"/>
        </w:rPr>
        <w:t>sustainable</w:t>
      </w:r>
      <w:r w:rsidR="009F7846">
        <w:rPr>
          <w:rFonts w:ascii="Times New Roman" w:hAnsi="Times New Roman" w:cs="Times New Roman"/>
          <w:b/>
          <w:sz w:val="24"/>
          <w:szCs w:val="24"/>
          <w:lang w:val="en-US"/>
        </w:rPr>
        <w:t xml:space="preserve"> </w:t>
      </w:r>
      <w:r w:rsidRPr="00F3342D">
        <w:rPr>
          <w:rFonts w:ascii="Times New Roman" w:hAnsi="Times New Roman" w:cs="Times New Roman"/>
          <w:sz w:val="24"/>
          <w:szCs w:val="24"/>
          <w:lang w:val="en-US"/>
        </w:rPr>
        <w:t>project benefits</w:t>
      </w:r>
      <w:r w:rsidR="00C203CB" w:rsidRPr="00F3342D">
        <w:rPr>
          <w:rFonts w:ascii="Times New Roman" w:hAnsi="Times New Roman" w:cs="Times New Roman"/>
          <w:sz w:val="24"/>
          <w:szCs w:val="24"/>
          <w:lang w:val="en-US"/>
        </w:rPr>
        <w:t xml:space="preserve">, i.e., benefits </w:t>
      </w:r>
      <w:r w:rsidRPr="00F3342D">
        <w:rPr>
          <w:rFonts w:ascii="Times New Roman" w:hAnsi="Times New Roman" w:cs="Times New Roman"/>
          <w:sz w:val="24"/>
          <w:szCs w:val="24"/>
          <w:lang w:val="en-US"/>
        </w:rPr>
        <w:t>that will continue after EU-UNDP external assistance has come to an end</w:t>
      </w:r>
      <w:r w:rsidR="00C203CB" w:rsidRPr="00F3342D">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are </w:t>
      </w:r>
      <w:r w:rsidR="00C203CB" w:rsidRPr="00F3342D">
        <w:rPr>
          <w:rFonts w:ascii="Times New Roman" w:hAnsi="Times New Roman" w:cs="Times New Roman"/>
          <w:sz w:val="24"/>
          <w:szCs w:val="24"/>
          <w:lang w:val="en-US"/>
        </w:rPr>
        <w:t>th</w:t>
      </w:r>
      <w:r w:rsidR="00E75EBB" w:rsidRPr="00F3342D">
        <w:rPr>
          <w:rFonts w:ascii="Times New Roman" w:hAnsi="Times New Roman" w:cs="Times New Roman"/>
          <w:sz w:val="24"/>
          <w:szCs w:val="24"/>
          <w:lang w:val="en-US"/>
        </w:rPr>
        <w:t>os</w:t>
      </w:r>
      <w:r w:rsidR="00C203CB" w:rsidRPr="00F3342D">
        <w:rPr>
          <w:rFonts w:ascii="Times New Roman" w:hAnsi="Times New Roman" w:cs="Times New Roman"/>
          <w:sz w:val="24"/>
          <w:szCs w:val="24"/>
          <w:lang w:val="en-US"/>
        </w:rPr>
        <w:t xml:space="preserve">e </w:t>
      </w:r>
      <w:r w:rsidR="00732EA7" w:rsidRPr="00F3342D">
        <w:rPr>
          <w:rFonts w:ascii="Times New Roman" w:hAnsi="Times New Roman" w:cs="Times New Roman"/>
          <w:sz w:val="24"/>
          <w:szCs w:val="24"/>
          <w:lang w:val="en-US"/>
        </w:rPr>
        <w:t xml:space="preserve">flowing </w:t>
      </w:r>
      <w:r w:rsidRPr="00F3342D">
        <w:rPr>
          <w:rFonts w:ascii="Times New Roman" w:hAnsi="Times New Roman" w:cs="Times New Roman"/>
          <w:sz w:val="24"/>
          <w:szCs w:val="24"/>
          <w:lang w:val="en-US"/>
        </w:rPr>
        <w:t xml:space="preserve">from the </w:t>
      </w:r>
      <w:r w:rsidR="006A7575" w:rsidRPr="00F3342D">
        <w:rPr>
          <w:rFonts w:ascii="Times New Roman" w:hAnsi="Times New Roman" w:cs="Times New Roman"/>
          <w:sz w:val="24"/>
          <w:szCs w:val="24"/>
          <w:lang w:val="en-US"/>
        </w:rPr>
        <w:t xml:space="preserve">use of the </w:t>
      </w:r>
      <w:r w:rsidRPr="00F3342D">
        <w:rPr>
          <w:rFonts w:ascii="Times New Roman" w:hAnsi="Times New Roman" w:cs="Times New Roman"/>
          <w:sz w:val="24"/>
          <w:szCs w:val="24"/>
          <w:lang w:val="en-US"/>
        </w:rPr>
        <w:t>tool kits developed under the EU-UN Partnership</w:t>
      </w:r>
      <w:r w:rsidR="002B5BE8" w:rsidRPr="00F3342D">
        <w:rPr>
          <w:rFonts w:ascii="Times New Roman" w:hAnsi="Times New Roman" w:cs="Times New Roman"/>
          <w:sz w:val="24"/>
          <w:szCs w:val="24"/>
          <w:lang w:val="en-US"/>
        </w:rPr>
        <w:t xml:space="preserve"> and introduced during the </w:t>
      </w:r>
      <w:r w:rsidR="006A7575" w:rsidRPr="00F3342D">
        <w:rPr>
          <w:rFonts w:ascii="Times New Roman" w:hAnsi="Times New Roman" w:cs="Times New Roman"/>
          <w:sz w:val="24"/>
          <w:szCs w:val="24"/>
          <w:lang w:val="en-US"/>
        </w:rPr>
        <w:t>P</w:t>
      </w:r>
      <w:r w:rsidR="002B5BE8" w:rsidRPr="00F3342D">
        <w:rPr>
          <w:rFonts w:ascii="Times New Roman" w:hAnsi="Times New Roman" w:cs="Times New Roman"/>
          <w:sz w:val="24"/>
          <w:szCs w:val="24"/>
          <w:lang w:val="en-US"/>
        </w:rPr>
        <w:t>artnership</w:t>
      </w:r>
      <w:r w:rsidR="00B9433B">
        <w:rPr>
          <w:rFonts w:ascii="Times New Roman" w:hAnsi="Times New Roman" w:cs="Times New Roman"/>
          <w:sz w:val="24"/>
          <w:szCs w:val="24"/>
          <w:lang w:val="en-US"/>
        </w:rPr>
        <w:t>´s</w:t>
      </w:r>
      <w:r w:rsidR="002B5BE8" w:rsidRPr="00F3342D">
        <w:rPr>
          <w:rFonts w:ascii="Times New Roman" w:hAnsi="Times New Roman" w:cs="Times New Roman"/>
          <w:sz w:val="24"/>
          <w:szCs w:val="24"/>
          <w:lang w:val="en-US"/>
        </w:rPr>
        <w:t xml:space="preserve"> first workshop </w:t>
      </w:r>
      <w:r w:rsidR="006A7575" w:rsidRPr="00F3342D">
        <w:rPr>
          <w:rFonts w:ascii="Times New Roman" w:hAnsi="Times New Roman" w:cs="Times New Roman"/>
          <w:sz w:val="24"/>
          <w:szCs w:val="24"/>
          <w:lang w:val="en-US"/>
        </w:rPr>
        <w:t xml:space="preserve">held </w:t>
      </w:r>
      <w:r w:rsidR="002B5BE8" w:rsidRPr="00F3342D">
        <w:rPr>
          <w:rFonts w:ascii="Times New Roman" w:hAnsi="Times New Roman" w:cs="Times New Roman"/>
          <w:sz w:val="24"/>
          <w:szCs w:val="24"/>
          <w:lang w:val="en-US"/>
        </w:rPr>
        <w:t>in Bujumbura</w:t>
      </w:r>
      <w:r w:rsidRPr="00F3342D">
        <w:rPr>
          <w:rFonts w:ascii="Times New Roman" w:hAnsi="Times New Roman" w:cs="Times New Roman"/>
          <w:sz w:val="24"/>
          <w:szCs w:val="24"/>
          <w:lang w:val="en-US"/>
        </w:rPr>
        <w:t xml:space="preserve">.  </w:t>
      </w:r>
      <w:r w:rsidR="00B36E8C" w:rsidRPr="00F3342D">
        <w:rPr>
          <w:rFonts w:ascii="Times New Roman" w:hAnsi="Times New Roman" w:cs="Times New Roman"/>
          <w:sz w:val="24"/>
          <w:szCs w:val="24"/>
          <w:lang w:val="en-US"/>
        </w:rPr>
        <w:t>The tool kit includes the new UNEP-DPA Guidance on NR conflict mediation</w:t>
      </w:r>
      <w:r w:rsidR="00B9433B">
        <w:rPr>
          <w:rFonts w:ascii="Times New Roman" w:hAnsi="Times New Roman" w:cs="Times New Roman"/>
          <w:sz w:val="24"/>
          <w:szCs w:val="24"/>
          <w:lang w:val="en-US"/>
        </w:rPr>
        <w:t>,</w:t>
      </w:r>
      <w:r w:rsidR="00B36E8C" w:rsidRPr="00F3342D">
        <w:rPr>
          <w:rFonts w:ascii="Times New Roman" w:hAnsi="Times New Roman" w:cs="Times New Roman"/>
          <w:sz w:val="24"/>
          <w:szCs w:val="24"/>
          <w:lang w:val="en-US"/>
        </w:rPr>
        <w:t xml:space="preserve"> the guidance notes on land mediation, land and conflict, and extractive. </w:t>
      </w:r>
      <w:r w:rsidR="002B5BE8" w:rsidRPr="00F3342D">
        <w:rPr>
          <w:rFonts w:ascii="Times New Roman" w:hAnsi="Times New Roman" w:cs="Times New Roman"/>
          <w:sz w:val="24"/>
          <w:szCs w:val="24"/>
          <w:lang w:val="en-US"/>
        </w:rPr>
        <w:t xml:space="preserve">The partner NGOs </w:t>
      </w:r>
      <w:r w:rsidR="00B36E8C" w:rsidRPr="00F3342D">
        <w:rPr>
          <w:rFonts w:ascii="Times New Roman" w:hAnsi="Times New Roman" w:cs="Times New Roman"/>
          <w:sz w:val="24"/>
          <w:szCs w:val="24"/>
          <w:lang w:val="en-US"/>
        </w:rPr>
        <w:t xml:space="preserve">generally </w:t>
      </w:r>
      <w:r w:rsidR="002B5BE8" w:rsidRPr="00F3342D">
        <w:rPr>
          <w:rFonts w:ascii="Times New Roman" w:hAnsi="Times New Roman" w:cs="Times New Roman"/>
          <w:sz w:val="24"/>
          <w:szCs w:val="24"/>
          <w:lang w:val="en-US"/>
        </w:rPr>
        <w:t>acknowl</w:t>
      </w:r>
      <w:r w:rsidR="006A7575" w:rsidRPr="00F3342D">
        <w:rPr>
          <w:rFonts w:ascii="Times New Roman" w:hAnsi="Times New Roman" w:cs="Times New Roman"/>
          <w:sz w:val="24"/>
          <w:szCs w:val="24"/>
          <w:lang w:val="en-US"/>
        </w:rPr>
        <w:t>e</w:t>
      </w:r>
      <w:r w:rsidR="002B5BE8" w:rsidRPr="00F3342D">
        <w:rPr>
          <w:rFonts w:ascii="Times New Roman" w:hAnsi="Times New Roman" w:cs="Times New Roman"/>
          <w:sz w:val="24"/>
          <w:szCs w:val="24"/>
          <w:lang w:val="en-US"/>
        </w:rPr>
        <w:t xml:space="preserve">dge the </w:t>
      </w:r>
      <w:r w:rsidR="00B36E8C" w:rsidRPr="00F3342D">
        <w:rPr>
          <w:rFonts w:ascii="Times New Roman" w:hAnsi="Times New Roman" w:cs="Times New Roman"/>
          <w:sz w:val="24"/>
          <w:szCs w:val="24"/>
          <w:lang w:val="en-US"/>
        </w:rPr>
        <w:t xml:space="preserve">general </w:t>
      </w:r>
      <w:r w:rsidR="006A7575" w:rsidRPr="00F3342D">
        <w:rPr>
          <w:rFonts w:ascii="Times New Roman" w:hAnsi="Times New Roman" w:cs="Times New Roman"/>
          <w:sz w:val="24"/>
          <w:szCs w:val="24"/>
          <w:lang w:val="en-US"/>
        </w:rPr>
        <w:t xml:space="preserve">relevance of the tool kit </w:t>
      </w:r>
      <w:r w:rsidR="00B36E8C" w:rsidRPr="00F3342D">
        <w:rPr>
          <w:rFonts w:ascii="Times New Roman" w:hAnsi="Times New Roman" w:cs="Times New Roman"/>
          <w:sz w:val="24"/>
          <w:szCs w:val="24"/>
          <w:lang w:val="en-US"/>
        </w:rPr>
        <w:t xml:space="preserve">for work </w:t>
      </w:r>
      <w:r w:rsidR="006A7575" w:rsidRPr="00F3342D">
        <w:rPr>
          <w:rFonts w:ascii="Times New Roman" w:hAnsi="Times New Roman" w:cs="Times New Roman"/>
          <w:sz w:val="24"/>
          <w:szCs w:val="24"/>
          <w:lang w:val="en-US"/>
        </w:rPr>
        <w:t xml:space="preserve">in the specific context of the GLR and </w:t>
      </w:r>
      <w:r w:rsidR="00B36E8C" w:rsidRPr="00F3342D">
        <w:rPr>
          <w:rFonts w:ascii="Times New Roman" w:hAnsi="Times New Roman" w:cs="Times New Roman"/>
          <w:sz w:val="24"/>
          <w:szCs w:val="24"/>
          <w:lang w:val="en-US"/>
        </w:rPr>
        <w:t xml:space="preserve">its </w:t>
      </w:r>
      <w:r w:rsidR="002B5BE8" w:rsidRPr="00F3342D">
        <w:rPr>
          <w:rFonts w:ascii="Times New Roman" w:hAnsi="Times New Roman" w:cs="Times New Roman"/>
          <w:sz w:val="24"/>
          <w:szCs w:val="24"/>
          <w:lang w:val="en-US"/>
        </w:rPr>
        <w:t xml:space="preserve">usefulness </w:t>
      </w:r>
      <w:r w:rsidR="006A7575" w:rsidRPr="00F3342D">
        <w:rPr>
          <w:rFonts w:ascii="Times New Roman" w:hAnsi="Times New Roman" w:cs="Times New Roman"/>
          <w:sz w:val="24"/>
          <w:szCs w:val="24"/>
          <w:lang w:val="en-US"/>
        </w:rPr>
        <w:t xml:space="preserve">for </w:t>
      </w:r>
      <w:r w:rsidR="00B36E8C" w:rsidRPr="00F3342D">
        <w:rPr>
          <w:rFonts w:ascii="Times New Roman" w:hAnsi="Times New Roman" w:cs="Times New Roman"/>
          <w:sz w:val="24"/>
          <w:szCs w:val="24"/>
          <w:lang w:val="en-US"/>
        </w:rPr>
        <w:t xml:space="preserve">their individual </w:t>
      </w:r>
      <w:r w:rsidR="006A7575" w:rsidRPr="00F3342D">
        <w:rPr>
          <w:rFonts w:ascii="Times New Roman" w:hAnsi="Times New Roman" w:cs="Times New Roman"/>
          <w:sz w:val="24"/>
          <w:szCs w:val="24"/>
          <w:lang w:val="en-US"/>
        </w:rPr>
        <w:t>work.</w:t>
      </w:r>
      <w:r w:rsidR="00B9433B">
        <w:rPr>
          <w:rFonts w:ascii="Times New Roman" w:hAnsi="Times New Roman" w:cs="Times New Roman"/>
          <w:sz w:val="24"/>
          <w:szCs w:val="24"/>
          <w:lang w:val="en-US"/>
        </w:rPr>
        <w:t xml:space="preserve"> </w:t>
      </w:r>
      <w:r w:rsidR="006A7575" w:rsidRPr="00F3342D">
        <w:rPr>
          <w:rFonts w:ascii="Times New Roman" w:hAnsi="Times New Roman" w:cs="Times New Roman"/>
          <w:sz w:val="24"/>
          <w:szCs w:val="24"/>
          <w:lang w:val="en-US"/>
        </w:rPr>
        <w:t xml:space="preserve">Some </w:t>
      </w:r>
      <w:r w:rsidR="002B5BE8" w:rsidRPr="00F3342D">
        <w:rPr>
          <w:rFonts w:ascii="Times New Roman" w:hAnsi="Times New Roman" w:cs="Times New Roman"/>
          <w:sz w:val="24"/>
          <w:szCs w:val="24"/>
          <w:lang w:val="en-US"/>
        </w:rPr>
        <w:t xml:space="preserve">report using the tools </w:t>
      </w:r>
      <w:r w:rsidR="00B36E8C" w:rsidRPr="00F3342D">
        <w:rPr>
          <w:rFonts w:ascii="Times New Roman" w:hAnsi="Times New Roman" w:cs="Times New Roman"/>
          <w:sz w:val="24"/>
          <w:szCs w:val="24"/>
          <w:lang w:val="en-US"/>
        </w:rPr>
        <w:t xml:space="preserve">kit </w:t>
      </w:r>
      <w:r w:rsidR="002B5BE8" w:rsidRPr="00F3342D">
        <w:rPr>
          <w:rFonts w:ascii="Times New Roman" w:hAnsi="Times New Roman" w:cs="Times New Roman"/>
          <w:sz w:val="24"/>
          <w:szCs w:val="24"/>
          <w:lang w:val="en-US"/>
        </w:rPr>
        <w:t xml:space="preserve">in the </w:t>
      </w:r>
      <w:r w:rsidR="002B5BE8" w:rsidRPr="00F3342D">
        <w:rPr>
          <w:rFonts w:ascii="Times New Roman" w:hAnsi="Times New Roman" w:cs="Times New Roman"/>
          <w:sz w:val="24"/>
          <w:szCs w:val="24"/>
          <w:lang w:val="en-US"/>
        </w:rPr>
        <w:lastRenderedPageBreak/>
        <w:t>development of new project proposals. For instance, in DRC and in Uganda</w:t>
      </w:r>
      <w:r w:rsidR="00B9433B">
        <w:rPr>
          <w:rFonts w:ascii="Times New Roman" w:hAnsi="Times New Roman" w:cs="Times New Roman"/>
          <w:sz w:val="24"/>
          <w:szCs w:val="24"/>
          <w:lang w:val="en-US"/>
        </w:rPr>
        <w:t>,</w:t>
      </w:r>
      <w:r w:rsidR="002B5BE8" w:rsidRPr="00F3342D">
        <w:rPr>
          <w:rFonts w:ascii="Times New Roman" w:hAnsi="Times New Roman" w:cs="Times New Roman"/>
          <w:sz w:val="24"/>
          <w:szCs w:val="24"/>
          <w:lang w:val="en-US"/>
        </w:rPr>
        <w:t xml:space="preserve"> new proposals </w:t>
      </w:r>
      <w:r w:rsidR="00E75EBB" w:rsidRPr="00F3342D">
        <w:rPr>
          <w:rFonts w:ascii="Times New Roman" w:hAnsi="Times New Roman" w:cs="Times New Roman"/>
          <w:sz w:val="24"/>
          <w:szCs w:val="24"/>
          <w:lang w:val="en-US"/>
        </w:rPr>
        <w:t xml:space="preserve">on land and NR </w:t>
      </w:r>
      <w:r w:rsidR="002B5BE8" w:rsidRPr="00F3342D">
        <w:rPr>
          <w:rFonts w:ascii="Times New Roman" w:hAnsi="Times New Roman" w:cs="Times New Roman"/>
          <w:sz w:val="24"/>
          <w:szCs w:val="24"/>
          <w:lang w:val="en-US"/>
        </w:rPr>
        <w:t xml:space="preserve">are under development </w:t>
      </w:r>
      <w:r w:rsidR="006A7575" w:rsidRPr="00F3342D">
        <w:rPr>
          <w:rFonts w:ascii="Times New Roman" w:hAnsi="Times New Roman" w:cs="Times New Roman"/>
          <w:sz w:val="24"/>
          <w:szCs w:val="24"/>
          <w:lang w:val="en-US"/>
        </w:rPr>
        <w:t>by the partner NGOs</w:t>
      </w:r>
      <w:r w:rsidR="00E75EBB" w:rsidRPr="00F3342D">
        <w:rPr>
          <w:rFonts w:ascii="Times New Roman" w:hAnsi="Times New Roman" w:cs="Times New Roman"/>
          <w:sz w:val="24"/>
          <w:szCs w:val="24"/>
          <w:lang w:val="en-US"/>
        </w:rPr>
        <w:t xml:space="preserve"> for submission to other funding sources</w:t>
      </w:r>
      <w:r w:rsidR="002B5BE8" w:rsidRPr="00F3342D">
        <w:rPr>
          <w:rFonts w:ascii="Times New Roman" w:hAnsi="Times New Roman" w:cs="Times New Roman"/>
          <w:sz w:val="24"/>
          <w:szCs w:val="24"/>
          <w:lang w:val="en-US"/>
        </w:rPr>
        <w:t xml:space="preserve">.  </w:t>
      </w:r>
      <w:r w:rsidR="00CC2821">
        <w:rPr>
          <w:rFonts w:ascii="Times New Roman" w:hAnsi="Times New Roman" w:cs="Times New Roman"/>
          <w:sz w:val="24"/>
          <w:szCs w:val="24"/>
          <w:lang w:val="en-US"/>
        </w:rPr>
        <w:t>Similarly</w:t>
      </w:r>
      <w:r w:rsidR="00E75EBB" w:rsidRPr="00F3342D">
        <w:rPr>
          <w:rFonts w:ascii="Times New Roman" w:hAnsi="Times New Roman" w:cs="Times New Roman"/>
          <w:sz w:val="24"/>
          <w:szCs w:val="24"/>
          <w:lang w:val="en-US"/>
        </w:rPr>
        <w:t>, b</w:t>
      </w:r>
      <w:r w:rsidR="002B5BE8" w:rsidRPr="00F3342D">
        <w:rPr>
          <w:rFonts w:ascii="Times New Roman" w:hAnsi="Times New Roman" w:cs="Times New Roman"/>
          <w:sz w:val="24"/>
          <w:szCs w:val="24"/>
          <w:lang w:val="en-US"/>
        </w:rPr>
        <w:t xml:space="preserve">ackground studies undertaken by AJP, ECO and CAAP are being </w:t>
      </w:r>
      <w:r w:rsidR="006A7575" w:rsidRPr="00F3342D">
        <w:rPr>
          <w:rFonts w:ascii="Times New Roman" w:hAnsi="Times New Roman" w:cs="Times New Roman"/>
          <w:sz w:val="24"/>
          <w:szCs w:val="24"/>
          <w:lang w:val="en-US"/>
        </w:rPr>
        <w:t xml:space="preserve">referenced and/or </w:t>
      </w:r>
      <w:r w:rsidR="00CC2821">
        <w:rPr>
          <w:rFonts w:ascii="Times New Roman" w:hAnsi="Times New Roman" w:cs="Times New Roman"/>
          <w:sz w:val="24"/>
          <w:szCs w:val="24"/>
          <w:lang w:val="en-US"/>
        </w:rPr>
        <w:t>used by the UNDP C</w:t>
      </w:r>
      <w:r w:rsidR="002B5BE8" w:rsidRPr="00F3342D">
        <w:rPr>
          <w:rFonts w:ascii="Times New Roman" w:hAnsi="Times New Roman" w:cs="Times New Roman"/>
          <w:sz w:val="24"/>
          <w:szCs w:val="24"/>
          <w:lang w:val="en-US"/>
        </w:rPr>
        <w:t xml:space="preserve">ountry Offices </w:t>
      </w:r>
      <w:r w:rsidR="006A7575" w:rsidRPr="00F3342D">
        <w:rPr>
          <w:rFonts w:ascii="Times New Roman" w:hAnsi="Times New Roman" w:cs="Times New Roman"/>
          <w:sz w:val="24"/>
          <w:szCs w:val="24"/>
          <w:lang w:val="en-US"/>
        </w:rPr>
        <w:t xml:space="preserve">in the development of </w:t>
      </w:r>
      <w:r w:rsidR="002B5BE8" w:rsidRPr="00F3342D">
        <w:rPr>
          <w:rFonts w:ascii="Times New Roman" w:hAnsi="Times New Roman" w:cs="Times New Roman"/>
          <w:sz w:val="24"/>
          <w:szCs w:val="24"/>
          <w:lang w:val="en-US"/>
        </w:rPr>
        <w:t xml:space="preserve">projects </w:t>
      </w:r>
      <w:r w:rsidR="006A7575" w:rsidRPr="00F3342D">
        <w:rPr>
          <w:rFonts w:ascii="Times New Roman" w:hAnsi="Times New Roman" w:cs="Times New Roman"/>
          <w:sz w:val="24"/>
          <w:szCs w:val="24"/>
          <w:lang w:val="en-US"/>
        </w:rPr>
        <w:t xml:space="preserve">on </w:t>
      </w:r>
      <w:r w:rsidR="002B5BE8" w:rsidRPr="00F3342D">
        <w:rPr>
          <w:rFonts w:ascii="Times New Roman" w:hAnsi="Times New Roman" w:cs="Times New Roman"/>
          <w:sz w:val="24"/>
          <w:szCs w:val="24"/>
          <w:lang w:val="en-US"/>
        </w:rPr>
        <w:t>NR</w:t>
      </w:r>
      <w:r w:rsidR="006A7575" w:rsidRPr="00F3342D">
        <w:rPr>
          <w:rFonts w:ascii="Times New Roman" w:hAnsi="Times New Roman" w:cs="Times New Roman"/>
          <w:sz w:val="24"/>
          <w:szCs w:val="24"/>
          <w:lang w:val="en-US"/>
        </w:rPr>
        <w:t>.</w:t>
      </w:r>
    </w:p>
    <w:p w:rsidR="0039786F" w:rsidRPr="00F3342D" w:rsidRDefault="00422AE3" w:rsidP="0004655C">
      <w:pPr>
        <w:pStyle w:val="ListParagraph"/>
        <w:numPr>
          <w:ilvl w:val="0"/>
          <w:numId w:val="52"/>
        </w:numPr>
        <w:autoSpaceDE w:val="0"/>
        <w:autoSpaceDN w:val="0"/>
        <w:adjustRightInd w:val="0"/>
        <w:ind w:left="360"/>
        <w:jc w:val="both"/>
        <w:rPr>
          <w:color w:val="000000" w:themeColor="text1"/>
        </w:rPr>
      </w:pPr>
      <w:r w:rsidRPr="00F3342D">
        <w:rPr>
          <w:b/>
          <w:color w:val="000000" w:themeColor="text1"/>
        </w:rPr>
        <w:t>Capacity</w:t>
      </w:r>
      <w:r w:rsidR="00B9433B">
        <w:rPr>
          <w:b/>
          <w:color w:val="000000" w:themeColor="text1"/>
        </w:rPr>
        <w:t>-</w:t>
      </w:r>
      <w:r w:rsidRPr="00F3342D">
        <w:rPr>
          <w:b/>
          <w:color w:val="000000" w:themeColor="text1"/>
        </w:rPr>
        <w:t>building,</w:t>
      </w:r>
    </w:p>
    <w:p w:rsidR="007D7071" w:rsidRPr="00F3342D" w:rsidRDefault="007D7071" w:rsidP="0004655C">
      <w:pPr>
        <w:pStyle w:val="ListParagraph"/>
        <w:autoSpaceDE w:val="0"/>
        <w:autoSpaceDN w:val="0"/>
        <w:adjustRightInd w:val="0"/>
        <w:ind w:left="360"/>
        <w:jc w:val="both"/>
        <w:rPr>
          <w:color w:val="000000" w:themeColor="text1"/>
        </w:rPr>
      </w:pPr>
    </w:p>
    <w:p w:rsidR="002C7F14" w:rsidRPr="00F3342D" w:rsidRDefault="00DF1AC1"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Capacity</w:t>
      </w:r>
      <w:r w:rsidR="0016044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building </w:t>
      </w:r>
      <w:r w:rsidR="005F4D6F" w:rsidRPr="00F3342D">
        <w:rPr>
          <w:rFonts w:ascii="Times New Roman" w:hAnsi="Times New Roman" w:cs="Times New Roman"/>
          <w:color w:val="000000" w:themeColor="text1"/>
          <w:sz w:val="24"/>
          <w:szCs w:val="24"/>
          <w:lang w:val="en-US"/>
        </w:rPr>
        <w:t>in the sense of transfer of know-how and the establishment</w:t>
      </w:r>
      <w:r w:rsidR="0016044D">
        <w:rPr>
          <w:rFonts w:ascii="Times New Roman" w:hAnsi="Times New Roman" w:cs="Times New Roman"/>
          <w:color w:val="000000" w:themeColor="text1"/>
          <w:sz w:val="24"/>
          <w:szCs w:val="24"/>
          <w:lang w:val="en-US"/>
        </w:rPr>
        <w:t xml:space="preserve"> of</w:t>
      </w:r>
      <w:r w:rsidR="005F4D6F" w:rsidRPr="00F3342D">
        <w:rPr>
          <w:rFonts w:ascii="Times New Roman" w:hAnsi="Times New Roman" w:cs="Times New Roman"/>
          <w:color w:val="000000" w:themeColor="text1"/>
          <w:sz w:val="24"/>
          <w:szCs w:val="24"/>
          <w:lang w:val="en-US"/>
        </w:rPr>
        <w:t xml:space="preserve"> formal structures </w:t>
      </w:r>
      <w:r w:rsidR="00D8587D" w:rsidRPr="00F3342D">
        <w:rPr>
          <w:rFonts w:ascii="Times New Roman" w:hAnsi="Times New Roman" w:cs="Times New Roman"/>
          <w:color w:val="000000" w:themeColor="text1"/>
          <w:sz w:val="24"/>
          <w:szCs w:val="24"/>
          <w:lang w:val="en-US"/>
        </w:rPr>
        <w:t xml:space="preserve">has been </w:t>
      </w:r>
      <w:r w:rsidRPr="00F3342D">
        <w:rPr>
          <w:rFonts w:ascii="Times New Roman" w:hAnsi="Times New Roman" w:cs="Times New Roman"/>
          <w:color w:val="000000" w:themeColor="text1"/>
          <w:sz w:val="24"/>
          <w:szCs w:val="24"/>
          <w:lang w:val="en-US"/>
        </w:rPr>
        <w:t xml:space="preserve">the most successful </w:t>
      </w:r>
      <w:r w:rsidR="00BE0E69" w:rsidRPr="00F3342D">
        <w:rPr>
          <w:rFonts w:ascii="Times New Roman" w:hAnsi="Times New Roman" w:cs="Times New Roman"/>
          <w:color w:val="000000" w:themeColor="text1"/>
          <w:sz w:val="24"/>
          <w:szCs w:val="24"/>
          <w:lang w:val="en-US"/>
        </w:rPr>
        <w:t xml:space="preserve">area of </w:t>
      </w:r>
      <w:r w:rsidR="00ED2D08" w:rsidRPr="00F3342D">
        <w:rPr>
          <w:rFonts w:ascii="Times New Roman" w:hAnsi="Times New Roman" w:cs="Times New Roman"/>
          <w:color w:val="000000" w:themeColor="text1"/>
          <w:sz w:val="24"/>
          <w:szCs w:val="24"/>
          <w:lang w:val="en-US"/>
        </w:rPr>
        <w:t xml:space="preserve">intervention </w:t>
      </w:r>
      <w:r w:rsidR="00BE0E69" w:rsidRPr="00F3342D">
        <w:rPr>
          <w:rFonts w:ascii="Times New Roman" w:hAnsi="Times New Roman" w:cs="Times New Roman"/>
          <w:color w:val="000000" w:themeColor="text1"/>
          <w:sz w:val="24"/>
          <w:szCs w:val="24"/>
          <w:lang w:val="en-US"/>
        </w:rPr>
        <w:t>for the projects</w:t>
      </w:r>
      <w:r w:rsidRPr="00F3342D">
        <w:rPr>
          <w:rFonts w:ascii="Times New Roman" w:hAnsi="Times New Roman" w:cs="Times New Roman"/>
          <w:color w:val="000000" w:themeColor="text1"/>
          <w:sz w:val="24"/>
          <w:szCs w:val="24"/>
          <w:lang w:val="en-US"/>
        </w:rPr>
        <w:t xml:space="preserve">. </w:t>
      </w:r>
      <w:r w:rsidR="00BE0E69" w:rsidRPr="00F3342D">
        <w:rPr>
          <w:rFonts w:ascii="Times New Roman" w:hAnsi="Times New Roman" w:cs="Times New Roman"/>
          <w:color w:val="000000" w:themeColor="text1"/>
          <w:sz w:val="24"/>
          <w:szCs w:val="24"/>
          <w:lang w:val="en-US"/>
        </w:rPr>
        <w:t xml:space="preserve"> T</w:t>
      </w:r>
      <w:r w:rsidR="00290FB8" w:rsidRPr="00F3342D">
        <w:rPr>
          <w:rFonts w:ascii="Times New Roman" w:hAnsi="Times New Roman" w:cs="Times New Roman"/>
          <w:color w:val="000000" w:themeColor="text1"/>
          <w:sz w:val="24"/>
          <w:szCs w:val="24"/>
          <w:lang w:val="en-US"/>
        </w:rPr>
        <w:t xml:space="preserve">he projects were successful both in terms of </w:t>
      </w:r>
      <w:r w:rsidR="00D8587D" w:rsidRPr="00F3342D">
        <w:rPr>
          <w:rFonts w:ascii="Times New Roman" w:hAnsi="Times New Roman" w:cs="Times New Roman"/>
          <w:color w:val="000000" w:themeColor="text1"/>
          <w:sz w:val="24"/>
          <w:szCs w:val="24"/>
          <w:lang w:val="en-US"/>
        </w:rPr>
        <w:t xml:space="preserve">providing </w:t>
      </w:r>
      <w:r w:rsidR="00486AF8" w:rsidRPr="00F3342D">
        <w:rPr>
          <w:rFonts w:ascii="Times New Roman" w:hAnsi="Times New Roman" w:cs="Times New Roman"/>
          <w:color w:val="000000" w:themeColor="text1"/>
          <w:sz w:val="24"/>
          <w:szCs w:val="24"/>
          <w:lang w:val="en-US"/>
        </w:rPr>
        <w:t>short</w:t>
      </w:r>
      <w:r w:rsidR="0016044D">
        <w:rPr>
          <w:rFonts w:ascii="Times New Roman" w:hAnsi="Times New Roman" w:cs="Times New Roman"/>
          <w:color w:val="000000" w:themeColor="text1"/>
          <w:sz w:val="24"/>
          <w:szCs w:val="24"/>
          <w:lang w:val="en-US"/>
        </w:rPr>
        <w:t>-</w:t>
      </w:r>
      <w:r w:rsidR="00486AF8" w:rsidRPr="00F3342D">
        <w:rPr>
          <w:rFonts w:ascii="Times New Roman" w:hAnsi="Times New Roman" w:cs="Times New Roman"/>
          <w:color w:val="000000" w:themeColor="text1"/>
          <w:sz w:val="24"/>
          <w:szCs w:val="24"/>
          <w:lang w:val="en-US"/>
        </w:rPr>
        <w:t xml:space="preserve">term </w:t>
      </w:r>
      <w:r w:rsidR="00290FB8" w:rsidRPr="00F3342D">
        <w:rPr>
          <w:rFonts w:ascii="Times New Roman" w:hAnsi="Times New Roman" w:cs="Times New Roman"/>
          <w:color w:val="000000" w:themeColor="text1"/>
          <w:sz w:val="24"/>
          <w:szCs w:val="24"/>
          <w:lang w:val="en-US"/>
        </w:rPr>
        <w:t xml:space="preserve">training </w:t>
      </w:r>
      <w:r w:rsidR="00BE0E69" w:rsidRPr="00F3342D">
        <w:rPr>
          <w:rFonts w:ascii="Times New Roman" w:hAnsi="Times New Roman" w:cs="Times New Roman"/>
          <w:color w:val="000000" w:themeColor="text1"/>
          <w:sz w:val="24"/>
          <w:szCs w:val="24"/>
          <w:lang w:val="en-US"/>
        </w:rPr>
        <w:t xml:space="preserve">(workshops and seminars and IEC, etc.) </w:t>
      </w:r>
      <w:r w:rsidR="00290FB8" w:rsidRPr="00F3342D">
        <w:rPr>
          <w:rFonts w:ascii="Times New Roman" w:hAnsi="Times New Roman" w:cs="Times New Roman"/>
          <w:color w:val="000000" w:themeColor="text1"/>
          <w:sz w:val="24"/>
          <w:szCs w:val="24"/>
          <w:lang w:val="en-US"/>
        </w:rPr>
        <w:t xml:space="preserve">and </w:t>
      </w:r>
      <w:r w:rsidR="009C54C8" w:rsidRPr="00F3342D">
        <w:rPr>
          <w:rFonts w:ascii="Times New Roman" w:hAnsi="Times New Roman" w:cs="Times New Roman"/>
          <w:color w:val="000000" w:themeColor="text1"/>
          <w:sz w:val="24"/>
          <w:szCs w:val="24"/>
          <w:lang w:val="en-US"/>
        </w:rPr>
        <w:t xml:space="preserve">in terms of </w:t>
      </w:r>
      <w:r w:rsidR="00290FB8" w:rsidRPr="00F3342D">
        <w:rPr>
          <w:rFonts w:ascii="Times New Roman" w:hAnsi="Times New Roman" w:cs="Times New Roman"/>
          <w:color w:val="000000" w:themeColor="text1"/>
          <w:sz w:val="24"/>
          <w:szCs w:val="24"/>
          <w:lang w:val="en-US"/>
        </w:rPr>
        <w:t xml:space="preserve">establishing </w:t>
      </w:r>
      <w:r w:rsidR="005F4D6F" w:rsidRPr="00F3342D">
        <w:rPr>
          <w:rFonts w:ascii="Times New Roman" w:hAnsi="Times New Roman" w:cs="Times New Roman"/>
          <w:color w:val="000000" w:themeColor="text1"/>
          <w:sz w:val="24"/>
          <w:szCs w:val="24"/>
          <w:lang w:val="en-US"/>
        </w:rPr>
        <w:t xml:space="preserve">formal </w:t>
      </w:r>
      <w:r w:rsidR="00F93401" w:rsidRPr="00F3342D">
        <w:rPr>
          <w:rFonts w:ascii="Times New Roman" w:hAnsi="Times New Roman" w:cs="Times New Roman"/>
          <w:color w:val="000000" w:themeColor="text1"/>
          <w:sz w:val="24"/>
          <w:szCs w:val="24"/>
          <w:lang w:val="en-US"/>
        </w:rPr>
        <w:t xml:space="preserve">CR </w:t>
      </w:r>
      <w:r w:rsidR="00290FB8" w:rsidRPr="00F3342D">
        <w:rPr>
          <w:rFonts w:ascii="Times New Roman" w:hAnsi="Times New Roman" w:cs="Times New Roman"/>
          <w:color w:val="000000" w:themeColor="text1"/>
          <w:sz w:val="24"/>
          <w:szCs w:val="24"/>
          <w:lang w:val="en-US"/>
        </w:rPr>
        <w:t>mechanisms</w:t>
      </w:r>
      <w:r w:rsidR="0039786F" w:rsidRPr="00F3342D">
        <w:rPr>
          <w:rFonts w:ascii="Times New Roman" w:hAnsi="Times New Roman" w:cs="Times New Roman"/>
          <w:color w:val="000000" w:themeColor="text1"/>
          <w:sz w:val="24"/>
          <w:szCs w:val="24"/>
          <w:lang w:val="en-US"/>
        </w:rPr>
        <w:t xml:space="preserve"> (the MCB</w:t>
      </w:r>
      <w:r w:rsidR="00BE0E69" w:rsidRPr="00F3342D">
        <w:rPr>
          <w:rFonts w:ascii="Times New Roman" w:hAnsi="Times New Roman" w:cs="Times New Roman"/>
          <w:color w:val="000000" w:themeColor="text1"/>
          <w:sz w:val="24"/>
          <w:szCs w:val="24"/>
          <w:lang w:val="en-US"/>
        </w:rPr>
        <w:t>s</w:t>
      </w:r>
      <w:r w:rsidR="0039786F" w:rsidRPr="00F3342D">
        <w:rPr>
          <w:rFonts w:ascii="Times New Roman" w:hAnsi="Times New Roman" w:cs="Times New Roman"/>
          <w:color w:val="000000" w:themeColor="text1"/>
          <w:sz w:val="24"/>
          <w:szCs w:val="24"/>
          <w:lang w:val="en-US"/>
        </w:rPr>
        <w:t>)</w:t>
      </w:r>
      <w:r w:rsidR="00B86935" w:rsidRPr="00F3342D">
        <w:rPr>
          <w:rFonts w:ascii="Times New Roman" w:hAnsi="Times New Roman" w:cs="Times New Roman"/>
          <w:color w:val="000000" w:themeColor="text1"/>
          <w:sz w:val="24"/>
          <w:szCs w:val="24"/>
          <w:lang w:val="en-US"/>
        </w:rPr>
        <w:t xml:space="preserve"> expected to last for the long term</w:t>
      </w:r>
      <w:r w:rsidR="00290FB8" w:rsidRPr="00F3342D">
        <w:rPr>
          <w:rFonts w:ascii="Times New Roman" w:hAnsi="Times New Roman" w:cs="Times New Roman"/>
          <w:color w:val="000000" w:themeColor="text1"/>
          <w:sz w:val="24"/>
          <w:szCs w:val="24"/>
          <w:lang w:val="en-US"/>
        </w:rPr>
        <w:t xml:space="preserve">. </w:t>
      </w:r>
    </w:p>
    <w:p w:rsidR="003A492E" w:rsidRPr="00F3342D" w:rsidRDefault="00BE0E69" w:rsidP="00EB4018">
      <w:pPr>
        <w:shd w:val="clear" w:color="auto" w:fill="FFFFFF"/>
        <w:spacing w:line="240" w:lineRule="auto"/>
        <w:jc w:val="both"/>
        <w:rPr>
          <w:rFonts w:ascii="Arial" w:hAnsi="Arial" w:cs="Arial"/>
          <w:color w:val="000000"/>
          <w:lang w:val="en-US"/>
        </w:rPr>
      </w:pPr>
      <w:r w:rsidRPr="00F3342D">
        <w:rPr>
          <w:rFonts w:ascii="Times New Roman" w:hAnsi="Times New Roman" w:cs="Times New Roman"/>
          <w:color w:val="000000" w:themeColor="text1"/>
          <w:sz w:val="24"/>
          <w:szCs w:val="24"/>
          <w:lang w:val="en-US"/>
        </w:rPr>
        <w:t>T</w:t>
      </w:r>
      <w:r w:rsidR="00ED2D08" w:rsidRPr="00F3342D">
        <w:rPr>
          <w:rFonts w:ascii="Times New Roman" w:hAnsi="Times New Roman" w:cs="Times New Roman"/>
          <w:color w:val="000000" w:themeColor="text1"/>
          <w:sz w:val="24"/>
          <w:szCs w:val="24"/>
          <w:lang w:val="en-US"/>
        </w:rPr>
        <w:t xml:space="preserve">he </w:t>
      </w:r>
      <w:r w:rsidR="00F1548B" w:rsidRPr="00F3342D">
        <w:rPr>
          <w:rFonts w:ascii="Times New Roman" w:hAnsi="Times New Roman" w:cs="Times New Roman"/>
          <w:color w:val="000000" w:themeColor="text1"/>
          <w:sz w:val="24"/>
          <w:szCs w:val="24"/>
          <w:lang w:val="en-US"/>
        </w:rPr>
        <w:t xml:space="preserve">EU-UN partnership program </w:t>
      </w:r>
      <w:r w:rsidR="00B36E8C" w:rsidRPr="00F3342D">
        <w:rPr>
          <w:rFonts w:ascii="Times New Roman" w:hAnsi="Times New Roman" w:cs="Times New Roman"/>
          <w:color w:val="000000" w:themeColor="text1"/>
          <w:sz w:val="24"/>
          <w:szCs w:val="24"/>
          <w:lang w:val="en-US"/>
        </w:rPr>
        <w:t xml:space="preserve">also provided the </w:t>
      </w:r>
      <w:r w:rsidR="00B86935" w:rsidRPr="00F3342D">
        <w:rPr>
          <w:rFonts w:ascii="Times New Roman" w:hAnsi="Times New Roman" w:cs="Times New Roman"/>
          <w:color w:val="000000" w:themeColor="text1"/>
          <w:sz w:val="24"/>
          <w:szCs w:val="24"/>
          <w:lang w:val="en-US"/>
        </w:rPr>
        <w:t xml:space="preserve">partner </w:t>
      </w:r>
      <w:r w:rsidR="00B36E8C" w:rsidRPr="00F3342D">
        <w:rPr>
          <w:rFonts w:ascii="Times New Roman" w:hAnsi="Times New Roman" w:cs="Times New Roman"/>
          <w:color w:val="000000" w:themeColor="text1"/>
          <w:sz w:val="24"/>
          <w:szCs w:val="24"/>
          <w:lang w:val="en-US"/>
        </w:rPr>
        <w:t xml:space="preserve">NGOs with the opportunity </w:t>
      </w:r>
      <w:r w:rsidR="00F1548B" w:rsidRPr="00F3342D">
        <w:rPr>
          <w:rFonts w:ascii="Times New Roman" w:hAnsi="Times New Roman" w:cs="Times New Roman"/>
          <w:color w:val="000000" w:themeColor="text1"/>
          <w:sz w:val="24"/>
          <w:szCs w:val="24"/>
          <w:lang w:val="en-US"/>
        </w:rPr>
        <w:t xml:space="preserve">to </w:t>
      </w:r>
      <w:r w:rsidR="00BD1E65" w:rsidRPr="00F3342D">
        <w:rPr>
          <w:rFonts w:ascii="Times New Roman" w:hAnsi="Times New Roman" w:cs="Times New Roman"/>
          <w:color w:val="000000" w:themeColor="text1"/>
          <w:sz w:val="24"/>
          <w:szCs w:val="24"/>
          <w:lang w:val="en-US"/>
        </w:rPr>
        <w:t xml:space="preserve">acquire </w:t>
      </w:r>
      <w:r w:rsidR="00D50672" w:rsidRPr="00F3342D">
        <w:rPr>
          <w:rFonts w:ascii="Times New Roman" w:hAnsi="Times New Roman" w:cs="Times New Roman"/>
          <w:color w:val="000000" w:themeColor="text1"/>
          <w:sz w:val="24"/>
          <w:szCs w:val="24"/>
          <w:lang w:val="en-US"/>
        </w:rPr>
        <w:t xml:space="preserve">additional </w:t>
      </w:r>
      <w:r w:rsidR="00BD1E65" w:rsidRPr="00F3342D">
        <w:rPr>
          <w:rFonts w:ascii="Times New Roman" w:hAnsi="Times New Roman" w:cs="Times New Roman"/>
          <w:color w:val="000000" w:themeColor="text1"/>
          <w:sz w:val="24"/>
          <w:szCs w:val="24"/>
          <w:lang w:val="en-US"/>
        </w:rPr>
        <w:t xml:space="preserve">on-the-job training and hands-on practice </w:t>
      </w:r>
      <w:r w:rsidR="00B36E8C" w:rsidRPr="00F3342D">
        <w:rPr>
          <w:rFonts w:ascii="Times New Roman" w:hAnsi="Times New Roman" w:cs="Times New Roman"/>
          <w:color w:val="000000" w:themeColor="text1"/>
          <w:sz w:val="24"/>
          <w:szCs w:val="24"/>
          <w:lang w:val="en-US"/>
        </w:rPr>
        <w:t xml:space="preserve">of their own </w:t>
      </w:r>
      <w:r w:rsidR="00BD1E65" w:rsidRPr="00F3342D">
        <w:rPr>
          <w:rFonts w:ascii="Times New Roman" w:hAnsi="Times New Roman" w:cs="Times New Roman"/>
          <w:color w:val="000000" w:themeColor="text1"/>
          <w:sz w:val="24"/>
          <w:szCs w:val="24"/>
          <w:lang w:val="en-US"/>
        </w:rPr>
        <w:t xml:space="preserve">in the formulation and implementation of </w:t>
      </w:r>
      <w:r w:rsidR="00F93401" w:rsidRPr="00F3342D">
        <w:rPr>
          <w:rFonts w:ascii="Times New Roman" w:hAnsi="Times New Roman" w:cs="Times New Roman"/>
          <w:color w:val="000000" w:themeColor="text1"/>
          <w:sz w:val="24"/>
          <w:szCs w:val="24"/>
          <w:lang w:val="en-US"/>
        </w:rPr>
        <w:t xml:space="preserve">CR </w:t>
      </w:r>
      <w:r w:rsidR="00BD1E65" w:rsidRPr="00F3342D">
        <w:rPr>
          <w:rFonts w:ascii="Times New Roman" w:hAnsi="Times New Roman" w:cs="Times New Roman"/>
          <w:color w:val="000000" w:themeColor="text1"/>
          <w:sz w:val="24"/>
          <w:szCs w:val="24"/>
          <w:lang w:val="en-US"/>
        </w:rPr>
        <w:t xml:space="preserve">programs and projects. </w:t>
      </w:r>
      <w:r w:rsidR="00E21E0C" w:rsidRPr="00F3342D">
        <w:rPr>
          <w:rFonts w:ascii="Times New Roman" w:hAnsi="Times New Roman" w:cs="Times New Roman"/>
          <w:color w:val="000000" w:themeColor="text1"/>
          <w:sz w:val="24"/>
          <w:szCs w:val="24"/>
          <w:lang w:val="en-US"/>
        </w:rPr>
        <w:t>First, The NGOs also leveraged the training programs that they commissioned for the project beneficiaries to acquire additional training of their own in various skills including Conflict Resolution.</w:t>
      </w:r>
      <w:r w:rsidR="0016044D">
        <w:rPr>
          <w:rFonts w:ascii="Times New Roman" w:hAnsi="Times New Roman" w:cs="Times New Roman"/>
          <w:color w:val="000000" w:themeColor="text1"/>
          <w:sz w:val="24"/>
          <w:szCs w:val="24"/>
          <w:lang w:val="en-US"/>
        </w:rPr>
        <w:t xml:space="preserve"> Furthermore</w:t>
      </w:r>
      <w:r w:rsidR="00E21E0C" w:rsidRPr="00F3342D">
        <w:rPr>
          <w:rFonts w:ascii="Times New Roman" w:hAnsi="Times New Roman" w:cs="Times New Roman"/>
          <w:color w:val="000000" w:themeColor="text1"/>
          <w:sz w:val="24"/>
          <w:szCs w:val="24"/>
          <w:lang w:val="en-US"/>
        </w:rPr>
        <w:t xml:space="preserve">, the training in the formulation and implementation of CR programs and projects </w:t>
      </w:r>
      <w:r w:rsidR="00ED2D08" w:rsidRPr="00F3342D">
        <w:rPr>
          <w:rFonts w:ascii="Times New Roman" w:hAnsi="Times New Roman" w:cs="Times New Roman"/>
          <w:color w:val="000000" w:themeColor="text1"/>
          <w:sz w:val="24"/>
          <w:szCs w:val="24"/>
          <w:lang w:val="en-US"/>
        </w:rPr>
        <w:t xml:space="preserve">began </w:t>
      </w:r>
      <w:r w:rsidR="00B60AB3" w:rsidRPr="00F3342D">
        <w:rPr>
          <w:rFonts w:ascii="Times New Roman" w:hAnsi="Times New Roman" w:cs="Times New Roman"/>
          <w:color w:val="000000" w:themeColor="text1"/>
          <w:sz w:val="24"/>
          <w:szCs w:val="24"/>
          <w:lang w:val="en-US"/>
        </w:rPr>
        <w:t xml:space="preserve">at </w:t>
      </w:r>
      <w:r w:rsidR="00ED2D08" w:rsidRPr="00F3342D">
        <w:rPr>
          <w:rFonts w:ascii="Times New Roman" w:hAnsi="Times New Roman" w:cs="Times New Roman"/>
          <w:color w:val="000000" w:themeColor="text1"/>
          <w:sz w:val="24"/>
          <w:szCs w:val="24"/>
          <w:lang w:val="en-US"/>
        </w:rPr>
        <w:t>the workshop held in Bujumbura</w:t>
      </w:r>
      <w:r w:rsidR="003D6701" w:rsidRPr="00F3342D">
        <w:rPr>
          <w:rFonts w:ascii="Times New Roman" w:hAnsi="Times New Roman" w:cs="Times New Roman"/>
          <w:color w:val="000000" w:themeColor="text1"/>
          <w:sz w:val="24"/>
          <w:szCs w:val="24"/>
          <w:lang w:val="en-US"/>
        </w:rPr>
        <w:t xml:space="preserve"> in September 2013</w:t>
      </w:r>
      <w:r w:rsidR="00B60AB3" w:rsidRPr="00F3342D">
        <w:rPr>
          <w:rFonts w:ascii="Times New Roman" w:hAnsi="Times New Roman" w:cs="Times New Roman"/>
          <w:color w:val="000000" w:themeColor="text1"/>
          <w:sz w:val="24"/>
          <w:szCs w:val="24"/>
          <w:lang w:val="en-US"/>
        </w:rPr>
        <w:t>, with the introduction of the EU-UN Tool Kit for preventing and managing land and natural resources conflict</w:t>
      </w:r>
      <w:r w:rsidR="00B60AB3" w:rsidRPr="00F3342D">
        <w:rPr>
          <w:rStyle w:val="FootnoteReference"/>
          <w:rFonts w:ascii="Arial" w:hAnsi="Arial" w:cs="Arial"/>
          <w:color w:val="44546A"/>
          <w:lang w:val="en-US"/>
        </w:rPr>
        <w:footnoteReference w:id="6"/>
      </w:r>
      <w:r w:rsidR="00E21E0C" w:rsidRPr="00F3342D">
        <w:rPr>
          <w:rFonts w:ascii="Times New Roman" w:hAnsi="Times New Roman" w:cs="Times New Roman"/>
          <w:color w:val="000000" w:themeColor="text1"/>
          <w:sz w:val="24"/>
          <w:szCs w:val="24"/>
          <w:lang w:val="en-US"/>
        </w:rPr>
        <w:t xml:space="preserve">. Use of the tool kit </w:t>
      </w:r>
      <w:r w:rsidR="00B60AB3" w:rsidRPr="00F3342D">
        <w:rPr>
          <w:rFonts w:ascii="Times New Roman" w:hAnsi="Times New Roman" w:cs="Times New Roman"/>
          <w:color w:val="000000" w:themeColor="text1"/>
          <w:sz w:val="24"/>
          <w:szCs w:val="24"/>
          <w:lang w:val="en-US"/>
        </w:rPr>
        <w:t xml:space="preserve">was </w:t>
      </w:r>
      <w:r w:rsidR="00E21E0C" w:rsidRPr="00F3342D">
        <w:rPr>
          <w:rFonts w:ascii="Times New Roman" w:hAnsi="Times New Roman" w:cs="Times New Roman"/>
          <w:color w:val="000000" w:themeColor="text1"/>
          <w:sz w:val="24"/>
          <w:szCs w:val="24"/>
          <w:lang w:val="en-US"/>
        </w:rPr>
        <w:t>a requirement</w:t>
      </w:r>
      <w:r w:rsidR="00B60AB3" w:rsidRPr="00F3342D">
        <w:rPr>
          <w:rFonts w:ascii="Times New Roman" w:hAnsi="Times New Roman" w:cs="Times New Roman"/>
          <w:color w:val="000000" w:themeColor="text1"/>
          <w:sz w:val="24"/>
          <w:szCs w:val="24"/>
          <w:lang w:val="en-US"/>
        </w:rPr>
        <w:t xml:space="preserve"> in the development of </w:t>
      </w:r>
      <w:r w:rsidR="00E21E0C" w:rsidRPr="00F3342D">
        <w:rPr>
          <w:rFonts w:ascii="Times New Roman" w:hAnsi="Times New Roman" w:cs="Times New Roman"/>
          <w:color w:val="000000" w:themeColor="text1"/>
          <w:sz w:val="24"/>
          <w:szCs w:val="24"/>
          <w:lang w:val="en-US"/>
        </w:rPr>
        <w:t xml:space="preserve">the </w:t>
      </w:r>
      <w:r w:rsidR="00B60AB3" w:rsidRPr="00F3342D">
        <w:rPr>
          <w:rFonts w:ascii="Times New Roman" w:hAnsi="Times New Roman" w:cs="Times New Roman"/>
          <w:color w:val="000000" w:themeColor="text1"/>
          <w:sz w:val="24"/>
          <w:szCs w:val="24"/>
          <w:lang w:val="en-US"/>
        </w:rPr>
        <w:t xml:space="preserve">project </w:t>
      </w:r>
      <w:r w:rsidR="00B60AB3" w:rsidRPr="00F3342D">
        <w:rPr>
          <w:rFonts w:ascii="Times New Roman" w:hAnsi="Times New Roman" w:cs="Times New Roman"/>
          <w:sz w:val="24"/>
          <w:szCs w:val="24"/>
          <w:lang w:val="en-US"/>
        </w:rPr>
        <w:t>proposals</w:t>
      </w:r>
      <w:r w:rsidR="0016044D">
        <w:rPr>
          <w:rFonts w:ascii="Times New Roman" w:hAnsi="Times New Roman" w:cs="Times New Roman"/>
          <w:sz w:val="24"/>
          <w:szCs w:val="24"/>
          <w:lang w:val="en-US"/>
        </w:rPr>
        <w:t xml:space="preserve"> </w:t>
      </w:r>
      <w:r w:rsidR="00E21E0C" w:rsidRPr="00F3342D">
        <w:rPr>
          <w:rFonts w:ascii="Times New Roman" w:hAnsi="Times New Roman" w:cs="Times New Roman"/>
          <w:sz w:val="24"/>
          <w:szCs w:val="24"/>
          <w:lang w:val="en-US"/>
        </w:rPr>
        <w:t xml:space="preserve">to be submitted </w:t>
      </w:r>
      <w:r w:rsidR="00BF3960" w:rsidRPr="00F3342D">
        <w:rPr>
          <w:rFonts w:ascii="Times New Roman" w:hAnsi="Times New Roman" w:cs="Times New Roman"/>
          <w:sz w:val="24"/>
          <w:szCs w:val="24"/>
          <w:lang w:val="en-US"/>
        </w:rPr>
        <w:t>in response to the call for proposal</w:t>
      </w:r>
      <w:r w:rsidR="0016044D">
        <w:rPr>
          <w:rFonts w:ascii="Times New Roman" w:hAnsi="Times New Roman" w:cs="Times New Roman"/>
          <w:sz w:val="24"/>
          <w:szCs w:val="24"/>
          <w:lang w:val="en-US"/>
        </w:rPr>
        <w:t xml:space="preserve">s </w:t>
      </w:r>
      <w:r w:rsidR="00BF3960" w:rsidRPr="00F3342D">
        <w:rPr>
          <w:rFonts w:ascii="Times New Roman" w:hAnsi="Times New Roman" w:cs="Times New Roman"/>
          <w:color w:val="000000" w:themeColor="text1"/>
          <w:sz w:val="24"/>
          <w:szCs w:val="24"/>
          <w:lang w:val="en-US"/>
        </w:rPr>
        <w:t>issued by the partnership</w:t>
      </w:r>
      <w:r w:rsidR="00B60AB3" w:rsidRPr="00F3342D">
        <w:rPr>
          <w:rFonts w:ascii="Arial" w:hAnsi="Arial" w:cs="Arial"/>
          <w:color w:val="44546A"/>
          <w:lang w:val="en-US"/>
        </w:rPr>
        <w:t>.</w:t>
      </w:r>
    </w:p>
    <w:p w:rsidR="003A492E" w:rsidRPr="00F3342D" w:rsidRDefault="003A492E" w:rsidP="0004655C">
      <w:pPr>
        <w:pStyle w:val="NormalWeb"/>
        <w:shd w:val="clear" w:color="auto" w:fill="FFFFFF"/>
        <w:spacing w:before="0" w:beforeAutospacing="0" w:after="0" w:afterAutospacing="0"/>
        <w:jc w:val="both"/>
        <w:rPr>
          <w:lang w:val="en-US"/>
        </w:rPr>
      </w:pPr>
      <w:r w:rsidRPr="00F3342D">
        <w:rPr>
          <w:lang w:val="en-US"/>
        </w:rPr>
        <w:t xml:space="preserve">The </w:t>
      </w:r>
      <w:r w:rsidR="00BF3960" w:rsidRPr="00F3342D">
        <w:rPr>
          <w:lang w:val="en-US"/>
        </w:rPr>
        <w:t xml:space="preserve">evidence </w:t>
      </w:r>
      <w:r w:rsidR="0008680E" w:rsidRPr="00F3342D">
        <w:rPr>
          <w:lang w:val="en-US"/>
        </w:rPr>
        <w:t xml:space="preserve">shows </w:t>
      </w:r>
      <w:r w:rsidR="00BF3960" w:rsidRPr="00F3342D">
        <w:rPr>
          <w:lang w:val="en-US"/>
        </w:rPr>
        <w:t xml:space="preserve">varying degrees of </w:t>
      </w:r>
      <w:r w:rsidRPr="00F3342D">
        <w:rPr>
          <w:lang w:val="en-US"/>
        </w:rPr>
        <w:t>use of the toolkit</w:t>
      </w:r>
      <w:r w:rsidR="00BF3960" w:rsidRPr="00F3342D">
        <w:rPr>
          <w:lang w:val="en-US"/>
        </w:rPr>
        <w:t xml:space="preserve"> in the four countries</w:t>
      </w:r>
      <w:r w:rsidRPr="00F3342D">
        <w:rPr>
          <w:lang w:val="en-US"/>
        </w:rPr>
        <w:t xml:space="preserve">. In Rwanda for instance the guidance note and the online training have both been used </w:t>
      </w:r>
      <w:r w:rsidR="00CB2728" w:rsidRPr="00F3342D">
        <w:rPr>
          <w:lang w:val="en-US"/>
        </w:rPr>
        <w:t xml:space="preserve">by </w:t>
      </w:r>
      <w:r w:rsidR="00BF3960" w:rsidRPr="00F3342D">
        <w:rPr>
          <w:lang w:val="en-US"/>
        </w:rPr>
        <w:t xml:space="preserve">the </w:t>
      </w:r>
      <w:r w:rsidRPr="00F3342D">
        <w:rPr>
          <w:lang w:val="en-US"/>
        </w:rPr>
        <w:t xml:space="preserve">RISD staff </w:t>
      </w:r>
      <w:r w:rsidR="00CB2728" w:rsidRPr="00F3342D">
        <w:rPr>
          <w:lang w:val="en-US"/>
        </w:rPr>
        <w:t xml:space="preserve">to </w:t>
      </w:r>
      <w:r w:rsidR="00B86935" w:rsidRPr="00F3342D">
        <w:rPr>
          <w:lang w:val="en-US"/>
        </w:rPr>
        <w:t xml:space="preserve">strengthen </w:t>
      </w:r>
      <w:r w:rsidR="00CB2728" w:rsidRPr="00F3342D">
        <w:rPr>
          <w:lang w:val="en-US"/>
        </w:rPr>
        <w:t xml:space="preserve">their </w:t>
      </w:r>
      <w:r w:rsidR="00B86935" w:rsidRPr="00F3342D">
        <w:rPr>
          <w:lang w:val="en-US"/>
        </w:rPr>
        <w:t xml:space="preserve">own </w:t>
      </w:r>
      <w:r w:rsidR="00CB2728" w:rsidRPr="00F3342D">
        <w:rPr>
          <w:lang w:val="en-US"/>
        </w:rPr>
        <w:t xml:space="preserve">capacity </w:t>
      </w:r>
      <w:r w:rsidRPr="00F3342D">
        <w:rPr>
          <w:lang w:val="en-US"/>
        </w:rPr>
        <w:t xml:space="preserve">and </w:t>
      </w:r>
      <w:r w:rsidR="00BF3960" w:rsidRPr="00F3342D">
        <w:rPr>
          <w:lang w:val="en-US"/>
        </w:rPr>
        <w:t xml:space="preserve">in the formulation of project </w:t>
      </w:r>
      <w:r w:rsidRPr="00F3342D">
        <w:rPr>
          <w:lang w:val="en-US"/>
        </w:rPr>
        <w:t>proposals</w:t>
      </w:r>
      <w:r w:rsidR="00BF3960" w:rsidRPr="00F3342D">
        <w:rPr>
          <w:lang w:val="en-US"/>
        </w:rPr>
        <w:t xml:space="preserve">. </w:t>
      </w:r>
      <w:r w:rsidRPr="00F3342D">
        <w:rPr>
          <w:lang w:val="en-US"/>
        </w:rPr>
        <w:t>In Burundi</w:t>
      </w:r>
      <w:r w:rsidR="00CB2728" w:rsidRPr="00F3342D">
        <w:rPr>
          <w:lang w:val="en-US"/>
        </w:rPr>
        <w:t xml:space="preserve">, </w:t>
      </w:r>
      <w:r w:rsidRPr="00F3342D">
        <w:rPr>
          <w:lang w:val="en-US"/>
        </w:rPr>
        <w:t xml:space="preserve">there was no </w:t>
      </w:r>
      <w:r w:rsidR="00CB2728" w:rsidRPr="00F3342D">
        <w:rPr>
          <w:lang w:val="en-US"/>
        </w:rPr>
        <w:t xml:space="preserve">direct </w:t>
      </w:r>
      <w:r w:rsidRPr="00F3342D">
        <w:rPr>
          <w:lang w:val="en-US"/>
        </w:rPr>
        <w:t xml:space="preserve">use of </w:t>
      </w:r>
      <w:r w:rsidR="00BF3960" w:rsidRPr="00F3342D">
        <w:rPr>
          <w:lang w:val="en-US"/>
        </w:rPr>
        <w:t xml:space="preserve">the tool kit </w:t>
      </w:r>
      <w:r w:rsidRPr="00F3342D">
        <w:rPr>
          <w:lang w:val="en-US"/>
        </w:rPr>
        <w:t>in project implementation as transparency and formalization of A</w:t>
      </w:r>
      <w:r w:rsidR="00CB2728" w:rsidRPr="00F3342D">
        <w:rPr>
          <w:lang w:val="en-US"/>
        </w:rPr>
        <w:t xml:space="preserve">rtisanal Mining </w:t>
      </w:r>
      <w:r w:rsidRPr="00F3342D">
        <w:rPr>
          <w:lang w:val="en-US"/>
        </w:rPr>
        <w:t>are not specifically covered by the toolkit</w:t>
      </w:r>
      <w:r w:rsidR="00CB2728" w:rsidRPr="00F3342D">
        <w:rPr>
          <w:lang w:val="en-US"/>
        </w:rPr>
        <w:t>. But</w:t>
      </w:r>
      <w:r w:rsidR="00BF3960" w:rsidRPr="00F3342D">
        <w:rPr>
          <w:lang w:val="en-US"/>
        </w:rPr>
        <w:t xml:space="preserve">, both </w:t>
      </w:r>
      <w:r w:rsidR="00A713E7" w:rsidRPr="00F3342D">
        <w:rPr>
          <w:lang w:val="en-US"/>
        </w:rPr>
        <w:t xml:space="preserve">Burundian </w:t>
      </w:r>
      <w:r w:rsidR="00CB2728" w:rsidRPr="00F3342D">
        <w:rPr>
          <w:lang w:val="en-US"/>
        </w:rPr>
        <w:t>partner NGOs acknowledge</w:t>
      </w:r>
      <w:r w:rsidR="0016044D">
        <w:rPr>
          <w:lang w:val="en-US"/>
        </w:rPr>
        <w:t xml:space="preserve"> </w:t>
      </w:r>
      <w:r w:rsidR="00E75EBB" w:rsidRPr="00F3342D">
        <w:rPr>
          <w:lang w:val="en-US"/>
        </w:rPr>
        <w:t>the relevance</w:t>
      </w:r>
      <w:r w:rsidR="0016044D">
        <w:rPr>
          <w:lang w:val="en-US"/>
        </w:rPr>
        <w:t xml:space="preserve"> </w:t>
      </w:r>
      <w:r w:rsidR="00E75EBB" w:rsidRPr="00F3342D">
        <w:rPr>
          <w:lang w:val="en-US"/>
        </w:rPr>
        <w:t xml:space="preserve">of the tool kit </w:t>
      </w:r>
      <w:r w:rsidR="00CB2728" w:rsidRPr="00F3342D">
        <w:rPr>
          <w:lang w:val="en-US"/>
        </w:rPr>
        <w:t xml:space="preserve">to the country context and </w:t>
      </w:r>
      <w:r w:rsidR="00E75EBB" w:rsidRPr="00F3342D">
        <w:rPr>
          <w:lang w:val="en-US"/>
        </w:rPr>
        <w:t xml:space="preserve">report </w:t>
      </w:r>
      <w:r w:rsidR="00CB2728" w:rsidRPr="00F3342D">
        <w:rPr>
          <w:lang w:val="en-US"/>
        </w:rPr>
        <w:t xml:space="preserve">using </w:t>
      </w:r>
      <w:r w:rsidR="00E75EBB" w:rsidRPr="00F3342D">
        <w:rPr>
          <w:lang w:val="en-US"/>
        </w:rPr>
        <w:t xml:space="preserve">it </w:t>
      </w:r>
      <w:r w:rsidR="00CB2728" w:rsidRPr="00F3342D">
        <w:rPr>
          <w:lang w:val="en-US"/>
        </w:rPr>
        <w:t xml:space="preserve">in the development of project proposals for submission to other </w:t>
      </w:r>
      <w:r w:rsidR="00E21E0C" w:rsidRPr="00F3342D">
        <w:rPr>
          <w:lang w:val="en-US"/>
        </w:rPr>
        <w:t xml:space="preserve">funding </w:t>
      </w:r>
      <w:r w:rsidR="00CB2728" w:rsidRPr="00F3342D">
        <w:rPr>
          <w:lang w:val="en-US"/>
        </w:rPr>
        <w:t>sources</w:t>
      </w:r>
      <w:r w:rsidRPr="00F3342D">
        <w:rPr>
          <w:lang w:val="en-US"/>
        </w:rPr>
        <w:t>.</w:t>
      </w:r>
    </w:p>
    <w:p w:rsidR="003A492E" w:rsidRPr="00F3342D" w:rsidRDefault="003A492E" w:rsidP="0004655C">
      <w:pPr>
        <w:pStyle w:val="NormalWeb"/>
        <w:shd w:val="clear" w:color="auto" w:fill="FFFFFF"/>
        <w:spacing w:before="0" w:beforeAutospacing="0" w:after="0" w:afterAutospacing="0"/>
        <w:jc w:val="both"/>
        <w:rPr>
          <w:lang w:val="en-US"/>
        </w:rPr>
      </w:pPr>
    </w:p>
    <w:p w:rsidR="003A492E" w:rsidRPr="00F3342D" w:rsidRDefault="003A492E" w:rsidP="0004655C">
      <w:pPr>
        <w:shd w:val="clear" w:color="auto" w:fill="FFFFFF"/>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In </w:t>
      </w:r>
      <w:r w:rsidR="00CB2728" w:rsidRPr="00F3342D">
        <w:rPr>
          <w:rFonts w:ascii="Times New Roman" w:hAnsi="Times New Roman" w:cs="Times New Roman"/>
          <w:sz w:val="24"/>
          <w:szCs w:val="24"/>
          <w:lang w:val="en-US"/>
        </w:rPr>
        <w:t xml:space="preserve">DRC </w:t>
      </w:r>
      <w:r w:rsidR="00E21E0C" w:rsidRPr="00F3342D">
        <w:rPr>
          <w:rFonts w:ascii="Times New Roman" w:hAnsi="Times New Roman" w:cs="Times New Roman"/>
          <w:sz w:val="24"/>
          <w:szCs w:val="24"/>
          <w:lang w:val="en-US"/>
        </w:rPr>
        <w:t>s</w:t>
      </w:r>
      <w:r w:rsidRPr="00F3342D">
        <w:rPr>
          <w:rFonts w:ascii="Times New Roman" w:hAnsi="Times New Roman" w:cs="Times New Roman"/>
          <w:sz w:val="24"/>
          <w:szCs w:val="24"/>
          <w:lang w:val="en-US"/>
        </w:rPr>
        <w:t>ome of the examples cited in the land and conflict guidance note are directly linked to the DRC UNHABITAT land mediation program</w:t>
      </w:r>
      <w:r w:rsidR="00454D18" w:rsidRPr="00F3342D">
        <w:rPr>
          <w:rFonts w:ascii="Times New Roman" w:hAnsi="Times New Roman" w:cs="Times New Roman"/>
          <w:sz w:val="24"/>
          <w:szCs w:val="24"/>
          <w:lang w:val="en-US"/>
        </w:rPr>
        <w:t>, which provided the knowledge and experience base that was capitalized on by the current EU-UN partnership project</w:t>
      </w:r>
      <w:r w:rsidR="00136AE7" w:rsidRPr="00F3342D">
        <w:rPr>
          <w:rFonts w:ascii="Times New Roman" w:hAnsi="Times New Roman" w:cs="Times New Roman"/>
          <w:sz w:val="24"/>
          <w:szCs w:val="24"/>
          <w:lang w:val="en-US"/>
        </w:rPr>
        <w:t xml:space="preserve"> in Ituri</w:t>
      </w:r>
      <w:r w:rsidRPr="00F3342D">
        <w:rPr>
          <w:rFonts w:ascii="Times New Roman" w:hAnsi="Times New Roman" w:cs="Times New Roman"/>
          <w:sz w:val="24"/>
          <w:szCs w:val="24"/>
          <w:lang w:val="en-US"/>
        </w:rPr>
        <w:t xml:space="preserve">. </w:t>
      </w:r>
      <w:r w:rsidR="00B86935" w:rsidRPr="00F3342D">
        <w:rPr>
          <w:rFonts w:ascii="Times New Roman" w:hAnsi="Times New Roman" w:cs="Times New Roman"/>
          <w:sz w:val="24"/>
          <w:szCs w:val="24"/>
          <w:lang w:val="en-US"/>
        </w:rPr>
        <w:t>In Uganda,</w:t>
      </w:r>
      <w:r w:rsidR="0016044D">
        <w:rPr>
          <w:rFonts w:ascii="Times New Roman" w:hAnsi="Times New Roman" w:cs="Times New Roman"/>
          <w:sz w:val="24"/>
          <w:szCs w:val="24"/>
          <w:lang w:val="en-US"/>
        </w:rPr>
        <w:t xml:space="preserve"> </w:t>
      </w:r>
      <w:r w:rsidR="00B86935" w:rsidRPr="00F3342D">
        <w:rPr>
          <w:rFonts w:ascii="Times New Roman" w:hAnsi="Times New Roman" w:cs="Times New Roman"/>
          <w:sz w:val="24"/>
          <w:szCs w:val="24"/>
          <w:lang w:val="en-US"/>
        </w:rPr>
        <w:t xml:space="preserve">ECO </w:t>
      </w:r>
      <w:r w:rsidR="00CB2728" w:rsidRPr="00F3342D">
        <w:rPr>
          <w:rFonts w:ascii="Times New Roman" w:hAnsi="Times New Roman" w:cs="Times New Roman"/>
          <w:sz w:val="24"/>
          <w:szCs w:val="24"/>
          <w:lang w:val="en-US"/>
        </w:rPr>
        <w:t>report</w:t>
      </w:r>
      <w:r w:rsidR="00B86935" w:rsidRPr="00F3342D">
        <w:rPr>
          <w:rFonts w:ascii="Times New Roman" w:hAnsi="Times New Roman" w:cs="Times New Roman"/>
          <w:sz w:val="24"/>
          <w:szCs w:val="24"/>
          <w:lang w:val="en-US"/>
        </w:rPr>
        <w:t>s</w:t>
      </w:r>
      <w:r w:rsidR="0016044D">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us</w:t>
      </w:r>
      <w:r w:rsidR="00CB2728" w:rsidRPr="00F3342D">
        <w:rPr>
          <w:rFonts w:ascii="Times New Roman" w:hAnsi="Times New Roman" w:cs="Times New Roman"/>
          <w:sz w:val="24"/>
          <w:szCs w:val="24"/>
          <w:lang w:val="en-US"/>
        </w:rPr>
        <w:t xml:space="preserve">ing </w:t>
      </w:r>
      <w:r w:rsidRPr="00F3342D">
        <w:rPr>
          <w:rFonts w:ascii="Times New Roman" w:hAnsi="Times New Roman" w:cs="Times New Roman"/>
          <w:sz w:val="24"/>
          <w:szCs w:val="24"/>
          <w:lang w:val="en-US"/>
        </w:rPr>
        <w:t xml:space="preserve">the toolkit for </w:t>
      </w:r>
      <w:r w:rsidR="00136AE7" w:rsidRPr="00F3342D">
        <w:rPr>
          <w:rFonts w:ascii="Times New Roman" w:hAnsi="Times New Roman" w:cs="Times New Roman"/>
          <w:sz w:val="24"/>
          <w:szCs w:val="24"/>
          <w:lang w:val="en-US"/>
        </w:rPr>
        <w:t xml:space="preserve">its in-house knowledge development and for </w:t>
      </w:r>
      <w:r w:rsidRPr="00F3342D">
        <w:rPr>
          <w:rFonts w:ascii="Times New Roman" w:hAnsi="Times New Roman" w:cs="Times New Roman"/>
          <w:sz w:val="24"/>
          <w:szCs w:val="24"/>
          <w:lang w:val="en-US"/>
        </w:rPr>
        <w:t>proposal formulation</w:t>
      </w:r>
      <w:r w:rsidR="00E21E0C" w:rsidRPr="00F3342D">
        <w:rPr>
          <w:rFonts w:ascii="Times New Roman" w:hAnsi="Times New Roman" w:cs="Times New Roman"/>
          <w:sz w:val="24"/>
          <w:szCs w:val="24"/>
          <w:lang w:val="en-US"/>
        </w:rPr>
        <w:t xml:space="preserve"> and </w:t>
      </w:r>
      <w:r w:rsidRPr="00F3342D">
        <w:rPr>
          <w:rFonts w:ascii="Times New Roman" w:hAnsi="Times New Roman" w:cs="Times New Roman"/>
          <w:sz w:val="24"/>
          <w:szCs w:val="24"/>
          <w:lang w:val="en-US"/>
        </w:rPr>
        <w:t>implementation.</w:t>
      </w:r>
    </w:p>
    <w:p w:rsidR="003A492E" w:rsidRPr="00F3342D" w:rsidRDefault="003A492E" w:rsidP="0004655C">
      <w:pPr>
        <w:shd w:val="clear" w:color="auto" w:fill="FFFFFF"/>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Lastly</w:t>
      </w:r>
      <w:r w:rsidR="00CB2728" w:rsidRPr="00F3342D">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the EU-UN website </w:t>
      </w:r>
      <w:r w:rsidR="00CB2728" w:rsidRPr="00F3342D">
        <w:rPr>
          <w:rFonts w:ascii="Times New Roman" w:hAnsi="Times New Roman" w:cs="Times New Roman"/>
          <w:sz w:val="24"/>
          <w:szCs w:val="24"/>
          <w:lang w:val="en-US"/>
        </w:rPr>
        <w:t xml:space="preserve">was </w:t>
      </w:r>
      <w:r w:rsidR="00E21E0C" w:rsidRPr="00F3342D">
        <w:rPr>
          <w:rFonts w:ascii="Times New Roman" w:hAnsi="Times New Roman" w:cs="Times New Roman"/>
          <w:sz w:val="24"/>
          <w:szCs w:val="24"/>
          <w:lang w:val="en-US"/>
        </w:rPr>
        <w:t xml:space="preserve">presented anew and </w:t>
      </w:r>
      <w:r w:rsidR="00CB2728" w:rsidRPr="00F3342D">
        <w:rPr>
          <w:rFonts w:ascii="Times New Roman" w:hAnsi="Times New Roman" w:cs="Times New Roman"/>
          <w:sz w:val="24"/>
          <w:szCs w:val="24"/>
          <w:lang w:val="en-US"/>
        </w:rPr>
        <w:t xml:space="preserve">discussed </w:t>
      </w:r>
      <w:r w:rsidRPr="00F3342D">
        <w:rPr>
          <w:rFonts w:ascii="Times New Roman" w:hAnsi="Times New Roman" w:cs="Times New Roman"/>
          <w:sz w:val="24"/>
          <w:szCs w:val="24"/>
          <w:lang w:val="en-US"/>
        </w:rPr>
        <w:t xml:space="preserve">during the </w:t>
      </w:r>
      <w:r w:rsidR="00CB2728" w:rsidRPr="00F3342D">
        <w:rPr>
          <w:rFonts w:ascii="Times New Roman" w:hAnsi="Times New Roman" w:cs="Times New Roman"/>
          <w:sz w:val="24"/>
          <w:szCs w:val="24"/>
          <w:lang w:val="en-US"/>
        </w:rPr>
        <w:t xml:space="preserve">final workshop in </w:t>
      </w:r>
      <w:r w:rsidRPr="00F3342D">
        <w:rPr>
          <w:rFonts w:ascii="Times New Roman" w:hAnsi="Times New Roman" w:cs="Times New Roman"/>
          <w:sz w:val="24"/>
          <w:szCs w:val="24"/>
          <w:lang w:val="en-US"/>
        </w:rPr>
        <w:t>Kampala.  </w:t>
      </w:r>
      <w:r w:rsidR="002842E5" w:rsidRPr="00F3342D">
        <w:rPr>
          <w:rFonts w:ascii="Times New Roman" w:hAnsi="Times New Roman" w:cs="Times New Roman"/>
          <w:sz w:val="24"/>
          <w:szCs w:val="24"/>
          <w:lang w:val="en-US"/>
        </w:rPr>
        <w:t xml:space="preserve">One of the workshop recommendations </w:t>
      </w:r>
      <w:r w:rsidR="007F13E9" w:rsidRPr="00F3342D">
        <w:rPr>
          <w:rFonts w:ascii="Times New Roman" w:hAnsi="Times New Roman" w:cs="Times New Roman"/>
          <w:sz w:val="24"/>
          <w:szCs w:val="24"/>
          <w:lang w:val="en-US"/>
        </w:rPr>
        <w:t>which has seen some follow</w:t>
      </w:r>
      <w:r w:rsidR="00A4127D">
        <w:rPr>
          <w:rFonts w:ascii="Times New Roman" w:hAnsi="Times New Roman" w:cs="Times New Roman"/>
          <w:sz w:val="24"/>
          <w:szCs w:val="24"/>
          <w:lang w:val="en-US"/>
        </w:rPr>
        <w:t>-</w:t>
      </w:r>
      <w:r w:rsidR="007F13E9" w:rsidRPr="00F3342D">
        <w:rPr>
          <w:rFonts w:ascii="Times New Roman" w:hAnsi="Times New Roman" w:cs="Times New Roman"/>
          <w:sz w:val="24"/>
          <w:szCs w:val="24"/>
          <w:lang w:val="en-US"/>
        </w:rPr>
        <w:t xml:space="preserve">up action </w:t>
      </w:r>
      <w:r w:rsidR="002842E5" w:rsidRPr="00F3342D">
        <w:rPr>
          <w:rFonts w:ascii="Times New Roman" w:hAnsi="Times New Roman" w:cs="Times New Roman"/>
          <w:sz w:val="24"/>
          <w:szCs w:val="24"/>
          <w:lang w:val="en-US"/>
        </w:rPr>
        <w:t>is to establish a website to promote and facilitate communication among the EU-UN partner NGOs.</w:t>
      </w:r>
    </w:p>
    <w:p w:rsidR="003138AE" w:rsidRDefault="006618C9" w:rsidP="0004655C">
      <w:p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w:t>
      </w:r>
      <w:r w:rsidR="00EB73CD" w:rsidRPr="00F3342D">
        <w:rPr>
          <w:rFonts w:ascii="Times New Roman" w:hAnsi="Times New Roman" w:cs="Times New Roman"/>
          <w:sz w:val="24"/>
          <w:szCs w:val="24"/>
          <w:lang w:val="en-US"/>
        </w:rPr>
        <w:t xml:space="preserve">echnical assistance </w:t>
      </w:r>
      <w:r w:rsidRPr="00F3342D">
        <w:rPr>
          <w:rFonts w:ascii="Times New Roman" w:hAnsi="Times New Roman" w:cs="Times New Roman"/>
          <w:sz w:val="24"/>
          <w:szCs w:val="24"/>
          <w:lang w:val="en-US"/>
        </w:rPr>
        <w:t xml:space="preserve">was </w:t>
      </w:r>
      <w:r w:rsidR="00EB73CD" w:rsidRPr="00F3342D">
        <w:rPr>
          <w:rFonts w:ascii="Times New Roman" w:hAnsi="Times New Roman" w:cs="Times New Roman"/>
          <w:sz w:val="24"/>
          <w:szCs w:val="24"/>
          <w:lang w:val="en-US"/>
        </w:rPr>
        <w:t>provided to the six CSOs in the preparation of their own evaluation of their respective projects to be presented at the final workshop</w:t>
      </w:r>
      <w:r w:rsidRPr="00F3342D">
        <w:rPr>
          <w:rFonts w:ascii="Times New Roman" w:hAnsi="Times New Roman" w:cs="Times New Roman"/>
          <w:sz w:val="24"/>
          <w:szCs w:val="24"/>
          <w:lang w:val="en-US"/>
        </w:rPr>
        <w:t xml:space="preserve">. The assistance </w:t>
      </w:r>
      <w:r w:rsidR="00EB73CD" w:rsidRPr="00F3342D">
        <w:rPr>
          <w:rFonts w:ascii="Times New Roman" w:hAnsi="Times New Roman" w:cs="Times New Roman"/>
          <w:sz w:val="24"/>
          <w:szCs w:val="24"/>
          <w:lang w:val="en-US"/>
        </w:rPr>
        <w:t xml:space="preserve">sought to build </w:t>
      </w:r>
      <w:r w:rsidR="00EB73CD" w:rsidRPr="00F3342D">
        <w:rPr>
          <w:rFonts w:ascii="Times New Roman" w:hAnsi="Times New Roman" w:cs="Times New Roman"/>
          <w:sz w:val="24"/>
          <w:szCs w:val="24"/>
          <w:lang w:val="en-US"/>
        </w:rPr>
        <w:lastRenderedPageBreak/>
        <w:t>on the assessment of project implementation undertaken during the life of projects as part of the project M&amp;E</w:t>
      </w:r>
      <w:r w:rsidRPr="00F3342D">
        <w:rPr>
          <w:rFonts w:ascii="Times New Roman" w:hAnsi="Times New Roman" w:cs="Times New Roman"/>
          <w:sz w:val="24"/>
          <w:szCs w:val="24"/>
          <w:lang w:val="en-US"/>
        </w:rPr>
        <w:t xml:space="preserve"> system</w:t>
      </w:r>
      <w:r w:rsidR="00EB73CD" w:rsidRPr="00F3342D">
        <w:rPr>
          <w:rFonts w:ascii="Times New Roman" w:hAnsi="Times New Roman" w:cs="Times New Roman"/>
          <w:sz w:val="24"/>
          <w:szCs w:val="24"/>
          <w:lang w:val="en-US"/>
        </w:rPr>
        <w:t>. As indicated earlier under M&amp;E, t</w:t>
      </w:r>
      <w:r w:rsidR="00EB73CD" w:rsidRPr="00F3342D">
        <w:rPr>
          <w:rFonts w:ascii="Times New Roman" w:hAnsi="Times New Roman" w:cs="Times New Roman"/>
          <w:color w:val="000000" w:themeColor="text1"/>
          <w:sz w:val="24"/>
          <w:szCs w:val="24"/>
          <w:lang w:val="en-US"/>
        </w:rPr>
        <w:t xml:space="preserve">he monthly and quarterly reports (QR) provided an on-going analysis of the project implementation. The QRs served among others to identify the difficulties and constraints encountered and to describe the solutions/corrective actions proposed.  </w:t>
      </w:r>
      <w:r w:rsidRPr="00F3342D">
        <w:rPr>
          <w:rFonts w:ascii="Times New Roman" w:hAnsi="Times New Roman" w:cs="Times New Roman"/>
          <w:color w:val="000000" w:themeColor="text1"/>
          <w:sz w:val="24"/>
          <w:szCs w:val="24"/>
          <w:lang w:val="en-US"/>
        </w:rPr>
        <w:t>A</w:t>
      </w:r>
      <w:r w:rsidR="00EB73CD" w:rsidRPr="00F3342D">
        <w:rPr>
          <w:rFonts w:ascii="Times New Roman" w:hAnsi="Times New Roman" w:cs="Times New Roman"/>
          <w:color w:val="000000" w:themeColor="text1"/>
          <w:sz w:val="24"/>
          <w:szCs w:val="24"/>
          <w:lang w:val="en-US"/>
        </w:rPr>
        <w:t xml:space="preserve"> model PowerPoint presentation was </w:t>
      </w:r>
      <w:r w:rsidRPr="00F3342D">
        <w:rPr>
          <w:rFonts w:ascii="Times New Roman" w:hAnsi="Times New Roman" w:cs="Times New Roman"/>
          <w:color w:val="000000" w:themeColor="text1"/>
          <w:sz w:val="24"/>
          <w:szCs w:val="24"/>
          <w:lang w:val="en-US"/>
        </w:rPr>
        <w:t xml:space="preserve">also </w:t>
      </w:r>
      <w:r w:rsidR="00EB73CD" w:rsidRPr="00F3342D">
        <w:rPr>
          <w:rFonts w:ascii="Times New Roman" w:hAnsi="Times New Roman" w:cs="Times New Roman"/>
          <w:color w:val="000000" w:themeColor="text1"/>
          <w:sz w:val="24"/>
          <w:szCs w:val="24"/>
          <w:lang w:val="en-US"/>
        </w:rPr>
        <w:t xml:space="preserve">provided by the evaluator to guide the project teams. </w:t>
      </w:r>
      <w:r w:rsidR="00EB73CD" w:rsidRPr="00F3342D">
        <w:rPr>
          <w:rFonts w:ascii="Times New Roman" w:hAnsi="Times New Roman" w:cs="Times New Roman"/>
          <w:b/>
          <w:color w:val="000000" w:themeColor="text1"/>
          <w:sz w:val="24"/>
          <w:szCs w:val="24"/>
          <w:lang w:val="en-US"/>
        </w:rPr>
        <w:t>See</w:t>
      </w:r>
      <w:r w:rsidR="005F03C7" w:rsidRPr="00F3342D">
        <w:rPr>
          <w:rFonts w:ascii="Times New Roman" w:hAnsi="Times New Roman" w:cs="Times New Roman"/>
          <w:b/>
          <w:iCs/>
          <w:sz w:val="24"/>
          <w:szCs w:val="24"/>
          <w:lang w:val="en-US"/>
        </w:rPr>
        <w:t xml:space="preserve"> Annex 6: </w:t>
      </w:r>
      <w:r w:rsidR="00A4127D">
        <w:rPr>
          <w:rFonts w:ascii="Times New Roman" w:hAnsi="Times New Roman" w:cs="Times New Roman"/>
          <w:b/>
          <w:iCs/>
          <w:sz w:val="24"/>
          <w:szCs w:val="24"/>
          <w:lang w:val="en-US"/>
        </w:rPr>
        <w:t>“</w:t>
      </w:r>
      <w:r w:rsidR="005F03C7" w:rsidRPr="00F3342D">
        <w:rPr>
          <w:rFonts w:ascii="Times New Roman" w:hAnsi="Times New Roman" w:cs="Times New Roman"/>
          <w:b/>
          <w:sz w:val="24"/>
          <w:szCs w:val="24"/>
          <w:lang w:val="en-US"/>
        </w:rPr>
        <w:t>Country Presentations, Draft Guide and Outline</w:t>
      </w:r>
      <w:r w:rsidR="003138AE" w:rsidRPr="00F3342D">
        <w:rPr>
          <w:rFonts w:ascii="Times New Roman" w:hAnsi="Times New Roman" w:cs="Times New Roman"/>
          <w:b/>
          <w:color w:val="000000" w:themeColor="text1"/>
          <w:sz w:val="24"/>
          <w:szCs w:val="24"/>
          <w:lang w:val="en-US"/>
        </w:rPr>
        <w:t xml:space="preserve">” </w:t>
      </w:r>
      <w:r w:rsidR="00EB73CD" w:rsidRPr="00F3342D">
        <w:rPr>
          <w:rFonts w:ascii="Times New Roman" w:hAnsi="Times New Roman" w:cs="Times New Roman"/>
          <w:color w:val="000000" w:themeColor="text1"/>
          <w:sz w:val="24"/>
          <w:szCs w:val="24"/>
          <w:lang w:val="en-US"/>
        </w:rPr>
        <w:t>for the guidance note and a compilation of the results of the project</w:t>
      </w:r>
      <w:r w:rsidR="003138AE" w:rsidRPr="00F3342D">
        <w:rPr>
          <w:rFonts w:ascii="Times New Roman" w:hAnsi="Times New Roman" w:cs="Times New Roman"/>
          <w:color w:val="000000" w:themeColor="text1"/>
          <w:sz w:val="24"/>
          <w:szCs w:val="24"/>
          <w:lang w:val="en-US"/>
        </w:rPr>
        <w:t>s’</w:t>
      </w:r>
      <w:r w:rsidR="00A4127D">
        <w:rPr>
          <w:rFonts w:ascii="Times New Roman" w:hAnsi="Times New Roman" w:cs="Times New Roman"/>
          <w:color w:val="000000" w:themeColor="text1"/>
          <w:sz w:val="24"/>
          <w:szCs w:val="24"/>
          <w:lang w:val="en-US"/>
        </w:rPr>
        <w:t xml:space="preserve"> </w:t>
      </w:r>
      <w:r w:rsidR="00EB73CD" w:rsidRPr="00F3342D">
        <w:rPr>
          <w:rFonts w:ascii="Times New Roman" w:hAnsi="Times New Roman" w:cs="Times New Roman"/>
          <w:color w:val="000000" w:themeColor="text1"/>
          <w:sz w:val="24"/>
          <w:szCs w:val="24"/>
          <w:lang w:val="en-US"/>
        </w:rPr>
        <w:t>self</w:t>
      </w:r>
      <w:r w:rsidR="00A4127D">
        <w:rPr>
          <w:rFonts w:ascii="Times New Roman" w:hAnsi="Times New Roman" w:cs="Times New Roman"/>
          <w:color w:val="000000" w:themeColor="text1"/>
          <w:sz w:val="24"/>
          <w:szCs w:val="24"/>
          <w:lang w:val="en-US"/>
        </w:rPr>
        <w:t>-</w:t>
      </w:r>
      <w:r w:rsidR="00EB73CD" w:rsidRPr="00F3342D">
        <w:rPr>
          <w:rFonts w:ascii="Times New Roman" w:hAnsi="Times New Roman" w:cs="Times New Roman"/>
          <w:color w:val="000000" w:themeColor="text1"/>
          <w:sz w:val="24"/>
          <w:szCs w:val="24"/>
          <w:lang w:val="en-US"/>
        </w:rPr>
        <w:t xml:space="preserve">evaluation presented at the workshop. </w:t>
      </w:r>
    </w:p>
    <w:p w:rsidR="00495DB9" w:rsidRPr="00495DB9" w:rsidRDefault="00495DB9" w:rsidP="0004655C">
      <w:pPr>
        <w:spacing w:after="0" w:line="240" w:lineRule="auto"/>
        <w:jc w:val="both"/>
        <w:rPr>
          <w:rFonts w:ascii="Times New Roman" w:hAnsi="Times New Roman" w:cs="Times New Roman"/>
          <w:sz w:val="24"/>
          <w:szCs w:val="24"/>
          <w:lang w:val="en-US"/>
        </w:rPr>
      </w:pPr>
    </w:p>
    <w:p w:rsidR="00422AE3" w:rsidRPr="00A40E53" w:rsidRDefault="00422AE3" w:rsidP="0004655C">
      <w:pPr>
        <w:pStyle w:val="ListParagraph"/>
        <w:numPr>
          <w:ilvl w:val="0"/>
          <w:numId w:val="52"/>
        </w:numPr>
        <w:shd w:val="clear" w:color="auto" w:fill="FFFFFF"/>
        <w:jc w:val="both"/>
        <w:rPr>
          <w:b/>
        </w:rPr>
      </w:pPr>
      <w:r w:rsidRPr="00A40E53">
        <w:rPr>
          <w:b/>
        </w:rPr>
        <w:t xml:space="preserve">Coordination:  </w:t>
      </w:r>
    </w:p>
    <w:p w:rsidR="00A40E53" w:rsidRDefault="00A40E53" w:rsidP="0004655C">
      <w:pPr>
        <w:pStyle w:val="NoSpacing"/>
        <w:jc w:val="both"/>
        <w:rPr>
          <w:rFonts w:ascii="Times New Roman" w:hAnsi="Times New Roman"/>
          <w:sz w:val="24"/>
          <w:szCs w:val="24"/>
        </w:rPr>
      </w:pPr>
    </w:p>
    <w:p w:rsidR="00E9371A" w:rsidRPr="00F3342D" w:rsidRDefault="007E0552" w:rsidP="0004655C">
      <w:pPr>
        <w:pStyle w:val="NoSpacing"/>
        <w:jc w:val="both"/>
        <w:rPr>
          <w:rFonts w:ascii="Times New Roman" w:hAnsi="Times New Roman"/>
          <w:sz w:val="24"/>
          <w:szCs w:val="24"/>
        </w:rPr>
      </w:pPr>
      <w:r w:rsidRPr="00F3342D">
        <w:rPr>
          <w:rFonts w:ascii="Times New Roman" w:hAnsi="Times New Roman"/>
          <w:sz w:val="24"/>
          <w:szCs w:val="24"/>
        </w:rPr>
        <w:t>C</w:t>
      </w:r>
      <w:r w:rsidR="00127695" w:rsidRPr="00F3342D">
        <w:rPr>
          <w:rFonts w:ascii="Times New Roman" w:hAnsi="Times New Roman"/>
          <w:sz w:val="24"/>
          <w:szCs w:val="24"/>
        </w:rPr>
        <w:t xml:space="preserve">oordination and collaboration </w:t>
      </w:r>
      <w:r w:rsidR="00393606" w:rsidRPr="00F3342D">
        <w:rPr>
          <w:rFonts w:ascii="Times New Roman" w:hAnsi="Times New Roman"/>
          <w:sz w:val="24"/>
          <w:szCs w:val="24"/>
        </w:rPr>
        <w:t xml:space="preserve">between the partner NGOs </w:t>
      </w:r>
      <w:r w:rsidR="00327A62" w:rsidRPr="00F3342D">
        <w:rPr>
          <w:rFonts w:ascii="Times New Roman" w:hAnsi="Times New Roman"/>
          <w:sz w:val="24"/>
          <w:szCs w:val="24"/>
        </w:rPr>
        <w:t xml:space="preserve">did not figure much </w:t>
      </w:r>
      <w:r w:rsidR="00AD191C" w:rsidRPr="00F3342D">
        <w:rPr>
          <w:rFonts w:ascii="Times New Roman" w:hAnsi="Times New Roman"/>
          <w:sz w:val="24"/>
          <w:szCs w:val="24"/>
        </w:rPr>
        <w:t>in the implementation of the projects</w:t>
      </w:r>
      <w:r w:rsidR="00127695" w:rsidRPr="00F3342D">
        <w:rPr>
          <w:rFonts w:ascii="Times New Roman" w:hAnsi="Times New Roman"/>
          <w:sz w:val="24"/>
          <w:szCs w:val="24"/>
        </w:rPr>
        <w:t xml:space="preserve">. </w:t>
      </w:r>
      <w:r w:rsidR="00A4127D">
        <w:rPr>
          <w:rFonts w:ascii="Times New Roman" w:hAnsi="Times New Roman"/>
          <w:sz w:val="24"/>
          <w:szCs w:val="24"/>
        </w:rPr>
        <w:t xml:space="preserve"> To</w:t>
      </w:r>
      <w:r w:rsidR="006931B5" w:rsidRPr="00F3342D">
        <w:rPr>
          <w:rFonts w:ascii="Times New Roman" w:hAnsi="Times New Roman"/>
          <w:sz w:val="24"/>
          <w:szCs w:val="24"/>
        </w:rPr>
        <w:t xml:space="preserve"> all intent</w:t>
      </w:r>
      <w:r w:rsidR="00C5589C">
        <w:rPr>
          <w:rFonts w:ascii="Times New Roman" w:hAnsi="Times New Roman"/>
          <w:sz w:val="24"/>
          <w:szCs w:val="24"/>
        </w:rPr>
        <w:t>s</w:t>
      </w:r>
      <w:r w:rsidR="006931B5" w:rsidRPr="00F3342D">
        <w:rPr>
          <w:rFonts w:ascii="Times New Roman" w:hAnsi="Times New Roman"/>
          <w:sz w:val="24"/>
          <w:szCs w:val="24"/>
        </w:rPr>
        <w:t xml:space="preserve"> and purposes, t</w:t>
      </w:r>
      <w:r w:rsidR="00AD191C" w:rsidRPr="00F3342D">
        <w:rPr>
          <w:rFonts w:ascii="Times New Roman" w:hAnsi="Times New Roman"/>
          <w:sz w:val="24"/>
          <w:szCs w:val="24"/>
        </w:rPr>
        <w:t xml:space="preserve">he projects </w:t>
      </w:r>
      <w:r w:rsidR="005E2476" w:rsidRPr="00F3342D">
        <w:rPr>
          <w:rFonts w:ascii="Times New Roman" w:hAnsi="Times New Roman"/>
          <w:sz w:val="24"/>
          <w:szCs w:val="24"/>
        </w:rPr>
        <w:t xml:space="preserve">were </w:t>
      </w:r>
      <w:r w:rsidRPr="00F3342D">
        <w:rPr>
          <w:rFonts w:ascii="Times New Roman" w:hAnsi="Times New Roman"/>
          <w:sz w:val="24"/>
          <w:szCs w:val="24"/>
        </w:rPr>
        <w:t xml:space="preserve">implemented </w:t>
      </w:r>
      <w:r w:rsidR="00AD191C" w:rsidRPr="00F3342D">
        <w:rPr>
          <w:rFonts w:ascii="Times New Roman" w:hAnsi="Times New Roman"/>
          <w:sz w:val="24"/>
          <w:szCs w:val="24"/>
        </w:rPr>
        <w:t>separately</w:t>
      </w:r>
      <w:r w:rsidR="005E2476" w:rsidRPr="00F3342D">
        <w:rPr>
          <w:rFonts w:ascii="Times New Roman" w:hAnsi="Times New Roman"/>
          <w:sz w:val="24"/>
          <w:szCs w:val="24"/>
        </w:rPr>
        <w:t xml:space="preserve"> from one another, even in cases where there was scope for collaboration.  </w:t>
      </w:r>
      <w:r w:rsidR="00E9371A" w:rsidRPr="00F3342D">
        <w:rPr>
          <w:rFonts w:ascii="Times New Roman" w:hAnsi="Times New Roman"/>
          <w:sz w:val="24"/>
          <w:szCs w:val="24"/>
        </w:rPr>
        <w:t>For instance, t</w:t>
      </w:r>
      <w:r w:rsidR="005E2476" w:rsidRPr="00F3342D">
        <w:rPr>
          <w:rFonts w:ascii="Times New Roman" w:hAnsi="Times New Roman"/>
          <w:sz w:val="24"/>
          <w:szCs w:val="24"/>
        </w:rPr>
        <w:t xml:space="preserve">he </w:t>
      </w:r>
      <w:r w:rsidR="00E9371A" w:rsidRPr="00F3342D">
        <w:rPr>
          <w:rFonts w:ascii="Times New Roman" w:hAnsi="Times New Roman"/>
          <w:sz w:val="24"/>
          <w:szCs w:val="24"/>
        </w:rPr>
        <w:t xml:space="preserve">two </w:t>
      </w:r>
      <w:r w:rsidR="005E2476" w:rsidRPr="00F3342D">
        <w:rPr>
          <w:rFonts w:ascii="Times New Roman" w:hAnsi="Times New Roman"/>
          <w:sz w:val="24"/>
          <w:szCs w:val="24"/>
        </w:rPr>
        <w:t xml:space="preserve">projects in Burundi operated in the same location in </w:t>
      </w:r>
      <w:r w:rsidRPr="00F3342D">
        <w:rPr>
          <w:rFonts w:ascii="Times New Roman" w:hAnsi="Times New Roman"/>
          <w:sz w:val="24"/>
          <w:szCs w:val="24"/>
        </w:rPr>
        <w:t xml:space="preserve">the </w:t>
      </w:r>
      <w:r w:rsidR="005E2476" w:rsidRPr="00F3342D">
        <w:rPr>
          <w:rFonts w:ascii="Times New Roman" w:hAnsi="Times New Roman"/>
          <w:sz w:val="24"/>
          <w:szCs w:val="24"/>
        </w:rPr>
        <w:t>Kayanza</w:t>
      </w:r>
      <w:r w:rsidR="00A4127D">
        <w:rPr>
          <w:rFonts w:ascii="Times New Roman" w:hAnsi="Times New Roman"/>
          <w:sz w:val="24"/>
          <w:szCs w:val="24"/>
        </w:rPr>
        <w:t xml:space="preserve"> </w:t>
      </w:r>
      <w:r w:rsidR="00F3342D" w:rsidRPr="00F3342D">
        <w:rPr>
          <w:rFonts w:ascii="Times New Roman" w:hAnsi="Times New Roman"/>
          <w:sz w:val="24"/>
          <w:szCs w:val="24"/>
        </w:rPr>
        <w:t>District</w:t>
      </w:r>
      <w:r w:rsidR="005E2476" w:rsidRPr="00F3342D">
        <w:rPr>
          <w:rFonts w:ascii="Times New Roman" w:hAnsi="Times New Roman"/>
          <w:sz w:val="24"/>
          <w:szCs w:val="24"/>
        </w:rPr>
        <w:t xml:space="preserve">, (Kabarore) targeting the same population, (the artisanal miners), yet there was no collaboration between the two projects.  In fact they supported two </w:t>
      </w:r>
      <w:r w:rsidR="00C83F91" w:rsidRPr="00F3342D">
        <w:rPr>
          <w:rFonts w:ascii="Times New Roman" w:hAnsi="Times New Roman"/>
          <w:sz w:val="24"/>
          <w:szCs w:val="24"/>
        </w:rPr>
        <w:t xml:space="preserve">competing </w:t>
      </w:r>
      <w:r w:rsidR="00EB1A04" w:rsidRPr="00F3342D">
        <w:rPr>
          <w:rFonts w:ascii="Times New Roman" w:hAnsi="Times New Roman"/>
          <w:sz w:val="24"/>
          <w:szCs w:val="24"/>
        </w:rPr>
        <w:t xml:space="preserve">AM </w:t>
      </w:r>
      <w:r w:rsidR="005E2476" w:rsidRPr="00F3342D">
        <w:rPr>
          <w:rFonts w:ascii="Times New Roman" w:hAnsi="Times New Roman"/>
          <w:sz w:val="24"/>
          <w:szCs w:val="24"/>
        </w:rPr>
        <w:t xml:space="preserve">groups, the artisanal miners </w:t>
      </w:r>
      <w:r w:rsidR="00EB1A04" w:rsidRPr="00F3342D">
        <w:rPr>
          <w:rFonts w:ascii="Times New Roman" w:hAnsi="Times New Roman"/>
          <w:sz w:val="24"/>
          <w:szCs w:val="24"/>
        </w:rPr>
        <w:t xml:space="preserve">in </w:t>
      </w:r>
      <w:r w:rsidR="005E2476" w:rsidRPr="00F3342D">
        <w:rPr>
          <w:rFonts w:ascii="Times New Roman" w:hAnsi="Times New Roman"/>
          <w:sz w:val="24"/>
          <w:szCs w:val="24"/>
        </w:rPr>
        <w:t>the cooperatives, and those outside the cooperatives</w:t>
      </w:r>
      <w:r w:rsidR="00A4127D">
        <w:rPr>
          <w:rFonts w:ascii="Times New Roman" w:hAnsi="Times New Roman"/>
          <w:sz w:val="24"/>
          <w:szCs w:val="24"/>
        </w:rPr>
        <w:t xml:space="preserve">, </w:t>
      </w:r>
      <w:r w:rsidR="00C83F91" w:rsidRPr="00F3342D">
        <w:rPr>
          <w:rFonts w:ascii="Times New Roman" w:hAnsi="Times New Roman"/>
          <w:sz w:val="24"/>
          <w:szCs w:val="24"/>
        </w:rPr>
        <w:t xml:space="preserve">using </w:t>
      </w:r>
      <w:r w:rsidR="00D412A1" w:rsidRPr="00F3342D">
        <w:rPr>
          <w:rFonts w:ascii="Times New Roman" w:hAnsi="Times New Roman"/>
          <w:sz w:val="24"/>
          <w:szCs w:val="24"/>
        </w:rPr>
        <w:t>contrasting approaches</w:t>
      </w:r>
      <w:proofErr w:type="gramStart"/>
      <w:r w:rsidR="00D412A1" w:rsidRPr="00F3342D">
        <w:rPr>
          <w:rFonts w:ascii="Times New Roman" w:hAnsi="Times New Roman"/>
          <w:sz w:val="24"/>
          <w:szCs w:val="24"/>
        </w:rPr>
        <w:t>.</w:t>
      </w:r>
      <w:r w:rsidR="00AD191C" w:rsidRPr="00F3342D">
        <w:rPr>
          <w:rFonts w:ascii="Times New Roman" w:hAnsi="Times New Roman"/>
          <w:sz w:val="24"/>
          <w:szCs w:val="24"/>
        </w:rPr>
        <w:t>.</w:t>
      </w:r>
      <w:proofErr w:type="gramEnd"/>
      <w:r w:rsidR="002A7A17">
        <w:rPr>
          <w:rFonts w:ascii="Times New Roman" w:hAnsi="Times New Roman"/>
          <w:sz w:val="24"/>
          <w:szCs w:val="24"/>
        </w:rPr>
        <w:t xml:space="preserve"> </w:t>
      </w:r>
      <w:r w:rsidRPr="00F3342D">
        <w:rPr>
          <w:rFonts w:ascii="Times New Roman" w:hAnsi="Times New Roman"/>
          <w:sz w:val="24"/>
          <w:szCs w:val="24"/>
        </w:rPr>
        <w:t xml:space="preserve">The </w:t>
      </w:r>
      <w:r w:rsidR="005E2476" w:rsidRPr="00F3342D">
        <w:rPr>
          <w:rFonts w:ascii="Times New Roman" w:hAnsi="Times New Roman"/>
          <w:sz w:val="24"/>
          <w:szCs w:val="24"/>
        </w:rPr>
        <w:t>OLUCOME</w:t>
      </w:r>
      <w:r w:rsidR="00E9371A" w:rsidRPr="00F3342D">
        <w:rPr>
          <w:rFonts w:ascii="Times New Roman" w:hAnsi="Times New Roman"/>
          <w:sz w:val="24"/>
          <w:szCs w:val="24"/>
        </w:rPr>
        <w:t>’s</w:t>
      </w:r>
      <w:r w:rsidR="00A4127D">
        <w:rPr>
          <w:rFonts w:ascii="Times New Roman" w:hAnsi="Times New Roman"/>
          <w:sz w:val="24"/>
          <w:szCs w:val="24"/>
        </w:rPr>
        <w:t xml:space="preserve"> </w:t>
      </w:r>
      <w:r w:rsidRPr="00F3342D">
        <w:rPr>
          <w:rFonts w:ascii="Times New Roman" w:hAnsi="Times New Roman"/>
          <w:sz w:val="24"/>
          <w:szCs w:val="24"/>
        </w:rPr>
        <w:t xml:space="preserve">project promoted </w:t>
      </w:r>
      <w:r w:rsidR="00E9371A" w:rsidRPr="00F3342D">
        <w:rPr>
          <w:rFonts w:ascii="Times New Roman" w:hAnsi="Times New Roman"/>
          <w:sz w:val="24"/>
          <w:szCs w:val="24"/>
        </w:rPr>
        <w:t xml:space="preserve">transparency and the rights of the </w:t>
      </w:r>
      <w:r w:rsidR="0047072A" w:rsidRPr="00F3342D">
        <w:rPr>
          <w:rFonts w:ascii="Times New Roman" w:hAnsi="Times New Roman"/>
          <w:sz w:val="24"/>
          <w:szCs w:val="24"/>
        </w:rPr>
        <w:t xml:space="preserve">artisanal </w:t>
      </w:r>
      <w:r w:rsidR="00E9371A" w:rsidRPr="00F3342D">
        <w:rPr>
          <w:rFonts w:ascii="Times New Roman" w:hAnsi="Times New Roman"/>
          <w:sz w:val="24"/>
          <w:szCs w:val="24"/>
        </w:rPr>
        <w:t>miners</w:t>
      </w:r>
      <w:r w:rsidR="0047072A" w:rsidRPr="00F3342D">
        <w:rPr>
          <w:rFonts w:ascii="Times New Roman" w:hAnsi="Times New Roman"/>
          <w:sz w:val="24"/>
          <w:szCs w:val="24"/>
        </w:rPr>
        <w:t xml:space="preserve">. </w:t>
      </w:r>
      <w:r w:rsidRPr="00F3342D">
        <w:rPr>
          <w:rFonts w:ascii="Times New Roman" w:hAnsi="Times New Roman"/>
          <w:sz w:val="24"/>
          <w:szCs w:val="24"/>
        </w:rPr>
        <w:t xml:space="preserve">It </w:t>
      </w:r>
      <w:r w:rsidR="0047072A" w:rsidRPr="00F3342D">
        <w:rPr>
          <w:rFonts w:ascii="Times New Roman" w:hAnsi="Times New Roman"/>
          <w:sz w:val="24"/>
          <w:szCs w:val="24"/>
        </w:rPr>
        <w:t>support</w:t>
      </w:r>
      <w:r w:rsidRPr="00F3342D">
        <w:rPr>
          <w:rFonts w:ascii="Times New Roman" w:hAnsi="Times New Roman"/>
          <w:sz w:val="24"/>
          <w:szCs w:val="24"/>
        </w:rPr>
        <w:t>ed</w:t>
      </w:r>
      <w:r w:rsidR="00A4127D">
        <w:rPr>
          <w:rFonts w:ascii="Times New Roman" w:hAnsi="Times New Roman"/>
          <w:sz w:val="24"/>
          <w:szCs w:val="24"/>
        </w:rPr>
        <w:t xml:space="preserve"> </w:t>
      </w:r>
      <w:r w:rsidR="00EB1A04" w:rsidRPr="00F3342D">
        <w:rPr>
          <w:rFonts w:ascii="Times New Roman" w:hAnsi="Times New Roman"/>
          <w:sz w:val="24"/>
          <w:szCs w:val="24"/>
        </w:rPr>
        <w:t>the</w:t>
      </w:r>
      <w:r w:rsidR="0047072A" w:rsidRPr="00F3342D">
        <w:rPr>
          <w:rFonts w:ascii="Times New Roman" w:hAnsi="Times New Roman"/>
          <w:sz w:val="24"/>
          <w:szCs w:val="24"/>
        </w:rPr>
        <w:t xml:space="preserve"> AM </w:t>
      </w:r>
      <w:r w:rsidRPr="00F3342D">
        <w:rPr>
          <w:rFonts w:ascii="Times New Roman" w:hAnsi="Times New Roman"/>
          <w:sz w:val="24"/>
          <w:szCs w:val="24"/>
        </w:rPr>
        <w:t xml:space="preserve">in the establishment of </w:t>
      </w:r>
      <w:r w:rsidR="00E9371A" w:rsidRPr="00F3342D">
        <w:rPr>
          <w:rFonts w:ascii="Times New Roman" w:hAnsi="Times New Roman"/>
          <w:sz w:val="24"/>
          <w:szCs w:val="24"/>
        </w:rPr>
        <w:t>association</w:t>
      </w:r>
      <w:r w:rsidR="00EB1A04" w:rsidRPr="00F3342D">
        <w:rPr>
          <w:rFonts w:ascii="Times New Roman" w:hAnsi="Times New Roman"/>
          <w:sz w:val="24"/>
          <w:szCs w:val="24"/>
        </w:rPr>
        <w:t>s</w:t>
      </w:r>
      <w:r w:rsidR="00E9371A" w:rsidRPr="00F3342D">
        <w:rPr>
          <w:rFonts w:ascii="Times New Roman" w:hAnsi="Times New Roman"/>
          <w:sz w:val="24"/>
          <w:szCs w:val="24"/>
        </w:rPr>
        <w:t xml:space="preserve"> where the members have equal rights and duties, while CONSEDI </w:t>
      </w:r>
      <w:r w:rsidR="00A4127D">
        <w:rPr>
          <w:rFonts w:ascii="Times New Roman" w:hAnsi="Times New Roman"/>
          <w:sz w:val="24"/>
          <w:szCs w:val="24"/>
        </w:rPr>
        <w:t>supported</w:t>
      </w:r>
      <w:r w:rsidR="00E9371A" w:rsidRPr="00F3342D">
        <w:rPr>
          <w:rFonts w:ascii="Times New Roman" w:hAnsi="Times New Roman"/>
          <w:sz w:val="24"/>
          <w:szCs w:val="24"/>
        </w:rPr>
        <w:t xml:space="preserve"> the formation of cooperatives, which as explained earlier cater </w:t>
      </w:r>
      <w:r w:rsidR="00EB1A04" w:rsidRPr="00F3342D">
        <w:rPr>
          <w:rFonts w:ascii="Times New Roman" w:hAnsi="Times New Roman"/>
          <w:sz w:val="24"/>
          <w:szCs w:val="24"/>
        </w:rPr>
        <w:t xml:space="preserve">in </w:t>
      </w:r>
      <w:r w:rsidR="00EB4018" w:rsidRPr="00F3342D">
        <w:rPr>
          <w:rFonts w:ascii="Times New Roman" w:hAnsi="Times New Roman"/>
          <w:sz w:val="24"/>
          <w:szCs w:val="24"/>
        </w:rPr>
        <w:t xml:space="preserve">reality </w:t>
      </w:r>
      <w:r w:rsidR="00EB4018">
        <w:rPr>
          <w:rFonts w:ascii="Times New Roman" w:hAnsi="Times New Roman"/>
          <w:sz w:val="24"/>
          <w:szCs w:val="24"/>
        </w:rPr>
        <w:t>to</w:t>
      </w:r>
      <w:r w:rsidR="00E9371A" w:rsidRPr="00F3342D">
        <w:rPr>
          <w:rFonts w:ascii="Times New Roman" w:hAnsi="Times New Roman"/>
          <w:sz w:val="24"/>
          <w:szCs w:val="24"/>
        </w:rPr>
        <w:t xml:space="preserve"> the interest of the investor</w:t>
      </w:r>
      <w:r w:rsidR="00EB1A04" w:rsidRPr="00F3342D">
        <w:rPr>
          <w:rFonts w:ascii="Times New Roman" w:hAnsi="Times New Roman"/>
          <w:sz w:val="24"/>
          <w:szCs w:val="24"/>
        </w:rPr>
        <w:t>s/</w:t>
      </w:r>
      <w:r w:rsidR="00E9371A" w:rsidRPr="00F3342D">
        <w:rPr>
          <w:rFonts w:ascii="Times New Roman" w:hAnsi="Times New Roman"/>
          <w:sz w:val="24"/>
          <w:szCs w:val="24"/>
        </w:rPr>
        <w:t xml:space="preserve">mining license </w:t>
      </w:r>
      <w:r w:rsidR="00EB1A04" w:rsidRPr="00F3342D">
        <w:rPr>
          <w:rFonts w:ascii="Times New Roman" w:hAnsi="Times New Roman"/>
          <w:sz w:val="24"/>
          <w:szCs w:val="24"/>
        </w:rPr>
        <w:t>owners</w:t>
      </w:r>
      <w:r w:rsidR="00C83F91" w:rsidRPr="00F3342D">
        <w:rPr>
          <w:rFonts w:ascii="Times New Roman" w:hAnsi="Times New Roman"/>
          <w:sz w:val="24"/>
          <w:szCs w:val="24"/>
        </w:rPr>
        <w:t xml:space="preserve">. They </w:t>
      </w:r>
      <w:r w:rsidR="00E9371A" w:rsidRPr="00F3342D">
        <w:rPr>
          <w:rFonts w:ascii="Times New Roman" w:hAnsi="Times New Roman"/>
          <w:sz w:val="24"/>
          <w:szCs w:val="24"/>
        </w:rPr>
        <w:t xml:space="preserve">appropriate the lion’s share of the revenue generated </w:t>
      </w:r>
      <w:r w:rsidR="00EB1A04" w:rsidRPr="00F3342D">
        <w:rPr>
          <w:rFonts w:ascii="Times New Roman" w:hAnsi="Times New Roman"/>
          <w:sz w:val="24"/>
          <w:szCs w:val="24"/>
        </w:rPr>
        <w:t xml:space="preserve">by the mines. </w:t>
      </w:r>
    </w:p>
    <w:p w:rsidR="00725088" w:rsidRPr="00F3342D" w:rsidRDefault="00725088" w:rsidP="0004655C">
      <w:pPr>
        <w:pStyle w:val="NoSpacing"/>
        <w:jc w:val="both"/>
        <w:rPr>
          <w:rFonts w:ascii="Times New Roman" w:hAnsi="Times New Roman"/>
          <w:sz w:val="24"/>
          <w:szCs w:val="24"/>
        </w:rPr>
      </w:pPr>
    </w:p>
    <w:p w:rsidR="00725088" w:rsidRPr="00F3342D" w:rsidRDefault="00725088" w:rsidP="0004655C">
      <w:pPr>
        <w:pStyle w:val="NoSpacing"/>
        <w:jc w:val="both"/>
        <w:rPr>
          <w:rFonts w:ascii="Times New Roman" w:hAnsi="Times New Roman"/>
          <w:sz w:val="24"/>
          <w:szCs w:val="24"/>
        </w:rPr>
      </w:pPr>
      <w:r w:rsidRPr="00F3342D">
        <w:rPr>
          <w:rFonts w:ascii="Times New Roman" w:hAnsi="Times New Roman"/>
          <w:sz w:val="24"/>
          <w:szCs w:val="24"/>
        </w:rPr>
        <w:t>Coordination and collaboration between the partner NGOs will require an activist approach. First</w:t>
      </w:r>
      <w:r w:rsidR="00A4127D">
        <w:rPr>
          <w:rFonts w:ascii="Times New Roman" w:hAnsi="Times New Roman"/>
          <w:sz w:val="24"/>
          <w:szCs w:val="24"/>
        </w:rPr>
        <w:t>ly</w:t>
      </w:r>
      <w:r w:rsidRPr="00F3342D">
        <w:rPr>
          <w:rFonts w:ascii="Times New Roman" w:hAnsi="Times New Roman"/>
          <w:sz w:val="24"/>
          <w:szCs w:val="24"/>
        </w:rPr>
        <w:t>, it must be mandated with dedicated resources set aside for the purpose in all the projects. Second</w:t>
      </w:r>
      <w:r w:rsidR="00A4127D">
        <w:rPr>
          <w:rFonts w:ascii="Times New Roman" w:hAnsi="Times New Roman"/>
          <w:sz w:val="24"/>
          <w:szCs w:val="24"/>
        </w:rPr>
        <w:t>ly</w:t>
      </w:r>
      <w:r w:rsidRPr="00F3342D">
        <w:rPr>
          <w:rFonts w:ascii="Times New Roman" w:hAnsi="Times New Roman"/>
          <w:sz w:val="24"/>
          <w:szCs w:val="24"/>
        </w:rPr>
        <w:t>, collaboration mechanisms must be established. A</w:t>
      </w:r>
      <w:r w:rsidR="00C34C99" w:rsidRPr="00F3342D">
        <w:rPr>
          <w:rFonts w:ascii="Times New Roman" w:hAnsi="Times New Roman"/>
          <w:sz w:val="24"/>
          <w:szCs w:val="24"/>
        </w:rPr>
        <w:t>n</w:t>
      </w:r>
      <w:r w:rsidRPr="00F3342D">
        <w:rPr>
          <w:rFonts w:ascii="Times New Roman" w:hAnsi="Times New Roman"/>
          <w:sz w:val="24"/>
          <w:szCs w:val="24"/>
        </w:rPr>
        <w:t xml:space="preserve"> information exchange and experience sharing </w:t>
      </w:r>
      <w:r w:rsidR="00C34C99" w:rsidRPr="00F3342D">
        <w:rPr>
          <w:rFonts w:ascii="Times New Roman" w:hAnsi="Times New Roman"/>
          <w:sz w:val="24"/>
          <w:szCs w:val="24"/>
        </w:rPr>
        <w:t xml:space="preserve">system </w:t>
      </w:r>
      <w:r w:rsidRPr="00F3342D">
        <w:rPr>
          <w:rFonts w:ascii="Times New Roman" w:hAnsi="Times New Roman"/>
          <w:sz w:val="24"/>
          <w:szCs w:val="24"/>
        </w:rPr>
        <w:t>must be put in place</w:t>
      </w:r>
      <w:r w:rsidR="00ED0798" w:rsidRPr="00F3342D">
        <w:rPr>
          <w:rFonts w:ascii="Times New Roman" w:hAnsi="Times New Roman"/>
          <w:sz w:val="24"/>
          <w:szCs w:val="24"/>
        </w:rPr>
        <w:t>, p</w:t>
      </w:r>
      <w:r w:rsidR="005B1C7F" w:rsidRPr="00F3342D">
        <w:rPr>
          <w:rFonts w:ascii="Times New Roman" w:hAnsi="Times New Roman"/>
          <w:sz w:val="24"/>
          <w:szCs w:val="24"/>
        </w:rPr>
        <w:t>referably</w:t>
      </w:r>
      <w:r w:rsidR="00A4127D">
        <w:rPr>
          <w:rFonts w:ascii="Times New Roman" w:hAnsi="Times New Roman"/>
          <w:sz w:val="24"/>
          <w:szCs w:val="24"/>
        </w:rPr>
        <w:t xml:space="preserve"> </w:t>
      </w:r>
      <w:r w:rsidR="00ED0798" w:rsidRPr="00F3342D">
        <w:rPr>
          <w:rFonts w:ascii="Times New Roman" w:hAnsi="Times New Roman"/>
          <w:sz w:val="24"/>
          <w:szCs w:val="24"/>
        </w:rPr>
        <w:t xml:space="preserve">a </w:t>
      </w:r>
      <w:r w:rsidRPr="00F3342D">
        <w:rPr>
          <w:rFonts w:ascii="Times New Roman" w:hAnsi="Times New Roman"/>
          <w:sz w:val="24"/>
          <w:szCs w:val="24"/>
        </w:rPr>
        <w:t>web-based</w:t>
      </w:r>
      <w:r w:rsidR="00ED0798" w:rsidRPr="00F3342D">
        <w:rPr>
          <w:rFonts w:ascii="Times New Roman" w:hAnsi="Times New Roman"/>
          <w:sz w:val="24"/>
          <w:szCs w:val="24"/>
        </w:rPr>
        <w:t xml:space="preserve"> system</w:t>
      </w:r>
      <w:r w:rsidRPr="00F3342D">
        <w:rPr>
          <w:rFonts w:ascii="Times New Roman" w:hAnsi="Times New Roman"/>
          <w:sz w:val="24"/>
          <w:szCs w:val="24"/>
        </w:rPr>
        <w:t xml:space="preserve">.  </w:t>
      </w:r>
      <w:r w:rsidR="00C34C99" w:rsidRPr="00F3342D">
        <w:rPr>
          <w:rFonts w:ascii="Times New Roman" w:hAnsi="Times New Roman"/>
          <w:sz w:val="24"/>
          <w:szCs w:val="24"/>
        </w:rPr>
        <w:t xml:space="preserve">Finally, regular periodic information exchange and experience sharing events must be scheduled. The </w:t>
      </w:r>
      <w:r w:rsidR="005B1C7F" w:rsidRPr="00F3342D">
        <w:rPr>
          <w:rFonts w:ascii="Times New Roman" w:hAnsi="Times New Roman"/>
          <w:sz w:val="24"/>
          <w:szCs w:val="24"/>
        </w:rPr>
        <w:t>project management teams must be brought together in one place every quarter or so to engage in face</w:t>
      </w:r>
      <w:r w:rsidR="00A4127D">
        <w:rPr>
          <w:rFonts w:ascii="Times New Roman" w:hAnsi="Times New Roman"/>
          <w:sz w:val="24"/>
          <w:szCs w:val="24"/>
        </w:rPr>
        <w:t>-</w:t>
      </w:r>
      <w:r w:rsidR="005B1C7F" w:rsidRPr="00F3342D">
        <w:rPr>
          <w:rFonts w:ascii="Times New Roman" w:hAnsi="Times New Roman"/>
          <w:sz w:val="24"/>
          <w:szCs w:val="24"/>
        </w:rPr>
        <w:t>to</w:t>
      </w:r>
      <w:r w:rsidR="00A4127D">
        <w:rPr>
          <w:rFonts w:ascii="Times New Roman" w:hAnsi="Times New Roman"/>
          <w:sz w:val="24"/>
          <w:szCs w:val="24"/>
        </w:rPr>
        <w:t>-</w:t>
      </w:r>
      <w:r w:rsidR="005B1C7F" w:rsidRPr="00F3342D">
        <w:rPr>
          <w:rFonts w:ascii="Times New Roman" w:hAnsi="Times New Roman"/>
          <w:sz w:val="24"/>
          <w:szCs w:val="24"/>
        </w:rPr>
        <w:t xml:space="preserve">face interaction and exchange of experience. The </w:t>
      </w:r>
      <w:r w:rsidR="00C34C99" w:rsidRPr="00F3342D">
        <w:rPr>
          <w:rFonts w:ascii="Times New Roman" w:hAnsi="Times New Roman"/>
          <w:sz w:val="24"/>
          <w:szCs w:val="24"/>
        </w:rPr>
        <w:t xml:space="preserve">practice of the PRODERE program in Central America </w:t>
      </w:r>
      <w:r w:rsidR="00E859F3" w:rsidRPr="00F3342D">
        <w:rPr>
          <w:rFonts w:ascii="Times New Roman" w:hAnsi="Times New Roman"/>
          <w:sz w:val="24"/>
          <w:szCs w:val="24"/>
        </w:rPr>
        <w:t xml:space="preserve">in the 1990s </w:t>
      </w:r>
      <w:r w:rsidR="00C34C99" w:rsidRPr="00F3342D">
        <w:rPr>
          <w:rFonts w:ascii="Times New Roman" w:hAnsi="Times New Roman"/>
          <w:sz w:val="24"/>
          <w:szCs w:val="24"/>
        </w:rPr>
        <w:t xml:space="preserve">provides a useful example. PRODERE </w:t>
      </w:r>
      <w:r w:rsidR="000965D8" w:rsidRPr="00F3342D">
        <w:rPr>
          <w:rFonts w:ascii="Times New Roman" w:hAnsi="Times New Roman"/>
          <w:sz w:val="24"/>
          <w:szCs w:val="24"/>
        </w:rPr>
        <w:t xml:space="preserve">was a UN inter-agency program that included UNDP, ILO, FAO, UNICEF, and </w:t>
      </w:r>
      <w:r w:rsidR="00C34C99" w:rsidRPr="00F3342D">
        <w:rPr>
          <w:rFonts w:ascii="Times New Roman" w:hAnsi="Times New Roman"/>
          <w:sz w:val="24"/>
          <w:szCs w:val="24"/>
        </w:rPr>
        <w:t xml:space="preserve">covered the six countries in Central America. The country project management teams met every two months on a rotating basis in the </w:t>
      </w:r>
      <w:r w:rsidR="00A4127D">
        <w:rPr>
          <w:rFonts w:ascii="Times New Roman" w:hAnsi="Times New Roman"/>
          <w:sz w:val="24"/>
          <w:szCs w:val="24"/>
        </w:rPr>
        <w:t>various</w:t>
      </w:r>
      <w:r w:rsidR="00C34C99" w:rsidRPr="00F3342D">
        <w:rPr>
          <w:rFonts w:ascii="Times New Roman" w:hAnsi="Times New Roman"/>
          <w:sz w:val="24"/>
          <w:szCs w:val="24"/>
        </w:rPr>
        <w:t xml:space="preserve"> countries to share experience </w:t>
      </w:r>
      <w:r w:rsidR="005B1C7F" w:rsidRPr="00F3342D">
        <w:rPr>
          <w:rFonts w:ascii="Times New Roman" w:hAnsi="Times New Roman"/>
          <w:sz w:val="24"/>
          <w:szCs w:val="24"/>
        </w:rPr>
        <w:t xml:space="preserve">including project site visits </w:t>
      </w:r>
      <w:r w:rsidR="00C34C99" w:rsidRPr="00F3342D">
        <w:rPr>
          <w:rFonts w:ascii="Times New Roman" w:hAnsi="Times New Roman"/>
          <w:sz w:val="24"/>
          <w:szCs w:val="24"/>
        </w:rPr>
        <w:t>and draw</w:t>
      </w:r>
      <w:r w:rsidR="00A4127D">
        <w:rPr>
          <w:rFonts w:ascii="Times New Roman" w:hAnsi="Times New Roman"/>
          <w:sz w:val="24"/>
          <w:szCs w:val="24"/>
        </w:rPr>
        <w:t xml:space="preserve"> up</w:t>
      </w:r>
      <w:r w:rsidR="00C34C99" w:rsidRPr="00F3342D">
        <w:rPr>
          <w:rFonts w:ascii="Times New Roman" w:hAnsi="Times New Roman"/>
          <w:sz w:val="24"/>
          <w:szCs w:val="24"/>
        </w:rPr>
        <w:t xml:space="preserve"> lessons. PRODERE developed </w:t>
      </w:r>
      <w:r w:rsidR="000965D8" w:rsidRPr="00F3342D">
        <w:rPr>
          <w:rFonts w:ascii="Times New Roman" w:hAnsi="Times New Roman"/>
          <w:sz w:val="24"/>
          <w:szCs w:val="24"/>
        </w:rPr>
        <w:t xml:space="preserve">most </w:t>
      </w:r>
      <w:r w:rsidR="00C34C99" w:rsidRPr="00F3342D">
        <w:rPr>
          <w:rFonts w:ascii="Times New Roman" w:hAnsi="Times New Roman"/>
          <w:sz w:val="24"/>
          <w:szCs w:val="24"/>
        </w:rPr>
        <w:t xml:space="preserve">of </w:t>
      </w:r>
      <w:r w:rsidR="000965D8" w:rsidRPr="00F3342D">
        <w:rPr>
          <w:rFonts w:ascii="Times New Roman" w:hAnsi="Times New Roman"/>
          <w:sz w:val="24"/>
          <w:szCs w:val="24"/>
        </w:rPr>
        <w:t xml:space="preserve">the UNDP </w:t>
      </w:r>
      <w:r w:rsidR="00C34C99" w:rsidRPr="00F3342D">
        <w:rPr>
          <w:rFonts w:ascii="Times New Roman" w:hAnsi="Times New Roman"/>
          <w:sz w:val="24"/>
          <w:szCs w:val="24"/>
        </w:rPr>
        <w:t>reference material on the Area Based Development approach.</w:t>
      </w:r>
    </w:p>
    <w:p w:rsidR="00E9371A" w:rsidRPr="00F3342D" w:rsidRDefault="00E9371A" w:rsidP="0004655C">
      <w:pPr>
        <w:pStyle w:val="NoSpacing"/>
        <w:jc w:val="both"/>
        <w:rPr>
          <w:rFonts w:ascii="Times New Roman" w:hAnsi="Times New Roman"/>
          <w:sz w:val="24"/>
          <w:szCs w:val="24"/>
        </w:rPr>
      </w:pPr>
    </w:p>
    <w:p w:rsidR="00422AE3" w:rsidRPr="00F3342D" w:rsidRDefault="000965D8" w:rsidP="0004655C">
      <w:pPr>
        <w:pStyle w:val="NoSpacing"/>
        <w:jc w:val="both"/>
        <w:rPr>
          <w:rFonts w:ascii="Times New Roman" w:hAnsi="Times New Roman"/>
          <w:sz w:val="24"/>
          <w:szCs w:val="24"/>
        </w:rPr>
      </w:pPr>
      <w:r w:rsidRPr="00F3342D">
        <w:rPr>
          <w:rFonts w:ascii="Times New Roman" w:hAnsi="Times New Roman"/>
          <w:sz w:val="24"/>
          <w:szCs w:val="24"/>
        </w:rPr>
        <w:t>Unlike the individual NGOs, t</w:t>
      </w:r>
      <w:r w:rsidR="00D412A1" w:rsidRPr="00F3342D">
        <w:rPr>
          <w:rFonts w:ascii="Times New Roman" w:hAnsi="Times New Roman"/>
          <w:sz w:val="24"/>
          <w:szCs w:val="24"/>
        </w:rPr>
        <w:t>he</w:t>
      </w:r>
      <w:r w:rsidR="00364CC3" w:rsidRPr="00F3342D">
        <w:rPr>
          <w:rFonts w:ascii="Times New Roman" w:hAnsi="Times New Roman"/>
          <w:sz w:val="24"/>
          <w:szCs w:val="24"/>
        </w:rPr>
        <w:t>re was</w:t>
      </w:r>
      <w:r w:rsidR="00A4127D">
        <w:rPr>
          <w:rFonts w:ascii="Times New Roman" w:hAnsi="Times New Roman"/>
          <w:sz w:val="24"/>
          <w:szCs w:val="24"/>
        </w:rPr>
        <w:t xml:space="preserve"> </w:t>
      </w:r>
      <w:r w:rsidR="00B45149" w:rsidRPr="00F3342D">
        <w:rPr>
          <w:rFonts w:ascii="Times New Roman" w:hAnsi="Times New Roman"/>
          <w:sz w:val="24"/>
          <w:szCs w:val="24"/>
        </w:rPr>
        <w:t xml:space="preserve">a degree </w:t>
      </w:r>
      <w:r w:rsidR="00364CC3" w:rsidRPr="00F3342D">
        <w:rPr>
          <w:rFonts w:ascii="Times New Roman" w:hAnsi="Times New Roman"/>
          <w:sz w:val="24"/>
          <w:szCs w:val="24"/>
        </w:rPr>
        <w:t xml:space="preserve">of </w:t>
      </w:r>
      <w:r w:rsidR="00393606" w:rsidRPr="00F3342D">
        <w:rPr>
          <w:rFonts w:ascii="Times New Roman" w:hAnsi="Times New Roman"/>
          <w:sz w:val="24"/>
          <w:szCs w:val="24"/>
        </w:rPr>
        <w:t>c</w:t>
      </w:r>
      <w:r w:rsidR="00A50CF4" w:rsidRPr="00F3342D">
        <w:rPr>
          <w:rFonts w:ascii="Times New Roman" w:hAnsi="Times New Roman"/>
          <w:sz w:val="24"/>
          <w:szCs w:val="24"/>
        </w:rPr>
        <w:t xml:space="preserve">oordination </w:t>
      </w:r>
      <w:r w:rsidR="00393606" w:rsidRPr="00F3342D">
        <w:rPr>
          <w:rFonts w:ascii="Times New Roman" w:hAnsi="Times New Roman"/>
          <w:sz w:val="24"/>
          <w:szCs w:val="24"/>
        </w:rPr>
        <w:t xml:space="preserve">and </w:t>
      </w:r>
      <w:r w:rsidR="00C54AE3" w:rsidRPr="00F3342D">
        <w:rPr>
          <w:rFonts w:ascii="Times New Roman" w:hAnsi="Times New Roman"/>
          <w:sz w:val="24"/>
          <w:szCs w:val="24"/>
        </w:rPr>
        <w:t xml:space="preserve">collaboration </w:t>
      </w:r>
      <w:r w:rsidR="00364CC3" w:rsidRPr="00F3342D">
        <w:rPr>
          <w:rFonts w:ascii="Times New Roman" w:hAnsi="Times New Roman"/>
          <w:sz w:val="24"/>
          <w:szCs w:val="24"/>
        </w:rPr>
        <w:t xml:space="preserve">at </w:t>
      </w:r>
      <w:r w:rsidR="00D412A1" w:rsidRPr="00F3342D">
        <w:rPr>
          <w:rFonts w:ascii="Times New Roman" w:hAnsi="Times New Roman"/>
          <w:sz w:val="24"/>
          <w:szCs w:val="24"/>
        </w:rPr>
        <w:t xml:space="preserve">the </w:t>
      </w:r>
      <w:r w:rsidR="0047072A" w:rsidRPr="00F3342D">
        <w:rPr>
          <w:rFonts w:ascii="Times New Roman" w:hAnsi="Times New Roman"/>
          <w:sz w:val="24"/>
          <w:szCs w:val="24"/>
        </w:rPr>
        <w:t>project oversight</w:t>
      </w:r>
      <w:r w:rsidR="00D412A1" w:rsidRPr="00F3342D">
        <w:rPr>
          <w:rFonts w:ascii="Times New Roman" w:hAnsi="Times New Roman"/>
          <w:sz w:val="24"/>
          <w:szCs w:val="24"/>
        </w:rPr>
        <w:t xml:space="preserve"> level</w:t>
      </w:r>
      <w:r w:rsidR="0047072A" w:rsidRPr="00F3342D">
        <w:rPr>
          <w:rFonts w:ascii="Times New Roman" w:hAnsi="Times New Roman"/>
          <w:sz w:val="24"/>
          <w:szCs w:val="24"/>
        </w:rPr>
        <w:t xml:space="preserve">, i.e., between the </w:t>
      </w:r>
      <w:r w:rsidR="008D4B00" w:rsidRPr="00F3342D">
        <w:rPr>
          <w:rFonts w:ascii="Times New Roman" w:hAnsi="Times New Roman"/>
          <w:sz w:val="24"/>
          <w:szCs w:val="24"/>
        </w:rPr>
        <w:t>P</w:t>
      </w:r>
      <w:r w:rsidR="0019272E" w:rsidRPr="00F3342D">
        <w:rPr>
          <w:rFonts w:ascii="Times New Roman" w:hAnsi="Times New Roman"/>
          <w:sz w:val="24"/>
          <w:szCs w:val="24"/>
        </w:rPr>
        <w:t xml:space="preserve">roject </w:t>
      </w:r>
      <w:r w:rsidR="00A50CF4" w:rsidRPr="00F3342D">
        <w:rPr>
          <w:rFonts w:ascii="Times New Roman" w:hAnsi="Times New Roman"/>
          <w:sz w:val="24"/>
          <w:szCs w:val="24"/>
        </w:rPr>
        <w:t xml:space="preserve">Management </w:t>
      </w:r>
      <w:r w:rsidR="008D4B00" w:rsidRPr="00F3342D">
        <w:rPr>
          <w:rFonts w:ascii="Times New Roman" w:hAnsi="Times New Roman"/>
          <w:sz w:val="24"/>
          <w:szCs w:val="24"/>
        </w:rPr>
        <w:t>T</w:t>
      </w:r>
      <w:r w:rsidR="0019272E" w:rsidRPr="00F3342D">
        <w:rPr>
          <w:rFonts w:ascii="Times New Roman" w:hAnsi="Times New Roman"/>
          <w:sz w:val="24"/>
          <w:szCs w:val="24"/>
        </w:rPr>
        <w:t>eam</w:t>
      </w:r>
      <w:r w:rsidR="00B86935" w:rsidRPr="00F3342D">
        <w:rPr>
          <w:rFonts w:ascii="Times New Roman" w:hAnsi="Times New Roman"/>
          <w:sz w:val="24"/>
          <w:szCs w:val="24"/>
        </w:rPr>
        <w:t xml:space="preserve"> (Project Manager and Program Coordinator)</w:t>
      </w:r>
      <w:r w:rsidR="00422AE3" w:rsidRPr="00F3342D">
        <w:rPr>
          <w:rFonts w:ascii="Times New Roman" w:hAnsi="Times New Roman"/>
          <w:sz w:val="24"/>
          <w:szCs w:val="24"/>
        </w:rPr>
        <w:t xml:space="preserve">, </w:t>
      </w:r>
      <w:r w:rsidR="0083425F" w:rsidRPr="00F3342D">
        <w:rPr>
          <w:rFonts w:ascii="Times New Roman" w:hAnsi="Times New Roman"/>
          <w:sz w:val="24"/>
          <w:szCs w:val="24"/>
        </w:rPr>
        <w:t xml:space="preserve">and </w:t>
      </w:r>
      <w:r w:rsidR="00422AE3" w:rsidRPr="00F3342D">
        <w:rPr>
          <w:rFonts w:ascii="Times New Roman" w:hAnsi="Times New Roman"/>
          <w:sz w:val="24"/>
          <w:szCs w:val="24"/>
        </w:rPr>
        <w:t xml:space="preserve">the </w:t>
      </w:r>
      <w:r w:rsidR="0083425F" w:rsidRPr="00F3342D">
        <w:rPr>
          <w:rFonts w:ascii="Times New Roman" w:hAnsi="Times New Roman"/>
          <w:sz w:val="24"/>
          <w:szCs w:val="24"/>
        </w:rPr>
        <w:t xml:space="preserve">Country Project Teams made up of representatives of the </w:t>
      </w:r>
      <w:r w:rsidR="00422AE3" w:rsidRPr="00F3342D">
        <w:rPr>
          <w:rFonts w:ascii="Times New Roman" w:hAnsi="Times New Roman"/>
          <w:sz w:val="24"/>
          <w:szCs w:val="24"/>
        </w:rPr>
        <w:t>EU Delegation</w:t>
      </w:r>
      <w:r w:rsidR="00B86935" w:rsidRPr="00F3342D">
        <w:rPr>
          <w:rFonts w:ascii="Times New Roman" w:hAnsi="Times New Roman"/>
          <w:sz w:val="24"/>
          <w:szCs w:val="24"/>
        </w:rPr>
        <w:t>s</w:t>
      </w:r>
      <w:r w:rsidR="00422AE3" w:rsidRPr="00F3342D">
        <w:rPr>
          <w:rFonts w:ascii="Times New Roman" w:hAnsi="Times New Roman"/>
          <w:sz w:val="24"/>
          <w:szCs w:val="24"/>
        </w:rPr>
        <w:t xml:space="preserve"> and the UN/UNDP Country Offices. </w:t>
      </w:r>
      <w:r w:rsidR="00393606" w:rsidRPr="00F3342D">
        <w:rPr>
          <w:rFonts w:ascii="Times New Roman" w:hAnsi="Times New Roman"/>
          <w:sz w:val="24"/>
          <w:szCs w:val="24"/>
        </w:rPr>
        <w:t>E</w:t>
      </w:r>
      <w:r w:rsidR="00B45149" w:rsidRPr="00F3342D">
        <w:rPr>
          <w:rFonts w:ascii="Times New Roman" w:hAnsi="Times New Roman"/>
          <w:sz w:val="24"/>
          <w:szCs w:val="24"/>
        </w:rPr>
        <w:t xml:space="preserve">ffective </w:t>
      </w:r>
      <w:r w:rsidR="00A10366" w:rsidRPr="00F3342D">
        <w:rPr>
          <w:rFonts w:ascii="Times New Roman" w:hAnsi="Times New Roman"/>
          <w:sz w:val="24"/>
          <w:szCs w:val="24"/>
        </w:rPr>
        <w:t>c</w:t>
      </w:r>
      <w:r w:rsidR="00393606" w:rsidRPr="00F3342D">
        <w:rPr>
          <w:rFonts w:ascii="Times New Roman" w:hAnsi="Times New Roman"/>
          <w:sz w:val="24"/>
          <w:szCs w:val="24"/>
        </w:rPr>
        <w:t>oordination and collaboration at this level was a specific goal of the EU-UN Partnership.</w:t>
      </w:r>
    </w:p>
    <w:p w:rsidR="00422AE3" w:rsidRPr="00F3342D" w:rsidRDefault="00422AE3" w:rsidP="0004655C">
      <w:pPr>
        <w:pStyle w:val="NoSpacing"/>
        <w:jc w:val="both"/>
        <w:rPr>
          <w:rFonts w:ascii="Times New Roman" w:hAnsi="Times New Roman"/>
          <w:sz w:val="24"/>
          <w:szCs w:val="24"/>
        </w:rPr>
      </w:pPr>
    </w:p>
    <w:p w:rsidR="002A0F84" w:rsidRPr="00F3342D" w:rsidRDefault="000965D8" w:rsidP="0004655C">
      <w:pPr>
        <w:pStyle w:val="NoSpacing"/>
        <w:jc w:val="both"/>
        <w:rPr>
          <w:rFonts w:ascii="Times New Roman" w:hAnsi="Times New Roman"/>
          <w:sz w:val="24"/>
          <w:szCs w:val="24"/>
        </w:rPr>
      </w:pPr>
      <w:r w:rsidRPr="00F3342D">
        <w:rPr>
          <w:rFonts w:ascii="Times New Roman" w:hAnsi="Times New Roman"/>
          <w:sz w:val="24"/>
          <w:szCs w:val="24"/>
        </w:rPr>
        <w:t>C</w:t>
      </w:r>
      <w:r w:rsidR="00A10366" w:rsidRPr="00F3342D">
        <w:rPr>
          <w:rFonts w:ascii="Times New Roman" w:hAnsi="Times New Roman"/>
          <w:sz w:val="24"/>
          <w:szCs w:val="24"/>
        </w:rPr>
        <w:t xml:space="preserve">oordination mechanisms were established </w:t>
      </w:r>
      <w:r w:rsidR="00B45149" w:rsidRPr="00F3342D">
        <w:rPr>
          <w:rFonts w:ascii="Times New Roman" w:hAnsi="Times New Roman"/>
          <w:sz w:val="24"/>
          <w:szCs w:val="24"/>
        </w:rPr>
        <w:t>prior to the launch of the projects</w:t>
      </w:r>
      <w:r w:rsidR="00A10366" w:rsidRPr="00F3342D">
        <w:rPr>
          <w:rFonts w:ascii="Times New Roman" w:hAnsi="Times New Roman"/>
          <w:sz w:val="24"/>
          <w:szCs w:val="24"/>
        </w:rPr>
        <w:t>, both at the global level and at the country level. A</w:t>
      </w:r>
      <w:r w:rsidR="0083425F" w:rsidRPr="00F3342D">
        <w:rPr>
          <w:rFonts w:ascii="Times New Roman" w:hAnsi="Times New Roman"/>
          <w:sz w:val="24"/>
          <w:szCs w:val="24"/>
        </w:rPr>
        <w:t>t country level, a</w:t>
      </w:r>
      <w:r w:rsidR="00A10366" w:rsidRPr="00F3342D">
        <w:rPr>
          <w:rFonts w:ascii="Times New Roman" w:hAnsi="Times New Roman"/>
          <w:sz w:val="24"/>
          <w:szCs w:val="24"/>
        </w:rPr>
        <w:t xml:space="preserve"> country project team </w:t>
      </w:r>
      <w:r w:rsidR="00424115" w:rsidRPr="00F3342D">
        <w:rPr>
          <w:rFonts w:ascii="Times New Roman" w:hAnsi="Times New Roman"/>
          <w:sz w:val="24"/>
          <w:szCs w:val="24"/>
        </w:rPr>
        <w:t>(</w:t>
      </w:r>
      <w:r w:rsidR="00C84F66" w:rsidRPr="00F3342D">
        <w:rPr>
          <w:rFonts w:ascii="Times New Roman" w:hAnsi="Times New Roman"/>
          <w:sz w:val="24"/>
          <w:szCs w:val="24"/>
        </w:rPr>
        <w:t>CPT</w:t>
      </w:r>
      <w:r w:rsidR="00424115" w:rsidRPr="00F3342D">
        <w:rPr>
          <w:rFonts w:ascii="Times New Roman" w:hAnsi="Times New Roman"/>
          <w:sz w:val="24"/>
          <w:szCs w:val="24"/>
        </w:rPr>
        <w:t>)</w:t>
      </w:r>
      <w:r w:rsidR="00A4127D">
        <w:rPr>
          <w:rFonts w:ascii="Times New Roman" w:hAnsi="Times New Roman"/>
          <w:sz w:val="24"/>
          <w:szCs w:val="24"/>
        </w:rPr>
        <w:t xml:space="preserve"> </w:t>
      </w:r>
      <w:r w:rsidR="00A10366" w:rsidRPr="00F3342D">
        <w:rPr>
          <w:rFonts w:ascii="Times New Roman" w:hAnsi="Times New Roman"/>
          <w:sz w:val="24"/>
          <w:szCs w:val="24"/>
        </w:rPr>
        <w:t xml:space="preserve">was established in each of the four countries covered.  The team comprised a representative of the EU Delegation and </w:t>
      </w:r>
      <w:r w:rsidR="002A0F84" w:rsidRPr="00F3342D">
        <w:rPr>
          <w:rFonts w:ascii="Times New Roman" w:hAnsi="Times New Roman"/>
          <w:sz w:val="24"/>
          <w:szCs w:val="24"/>
        </w:rPr>
        <w:t>a representative</w:t>
      </w:r>
      <w:r w:rsidR="00A10366" w:rsidRPr="00F3342D">
        <w:rPr>
          <w:rFonts w:ascii="Times New Roman" w:hAnsi="Times New Roman"/>
          <w:sz w:val="24"/>
          <w:szCs w:val="24"/>
        </w:rPr>
        <w:t xml:space="preserve"> of </w:t>
      </w:r>
      <w:r w:rsidR="002A0F84" w:rsidRPr="00F3342D">
        <w:rPr>
          <w:rFonts w:ascii="Times New Roman" w:hAnsi="Times New Roman"/>
          <w:sz w:val="24"/>
          <w:szCs w:val="24"/>
        </w:rPr>
        <w:t xml:space="preserve">each of </w:t>
      </w:r>
      <w:r w:rsidR="00A10366" w:rsidRPr="00F3342D">
        <w:rPr>
          <w:rFonts w:ascii="Times New Roman" w:hAnsi="Times New Roman"/>
          <w:sz w:val="24"/>
          <w:szCs w:val="24"/>
        </w:rPr>
        <w:t>the UN agencies involved</w:t>
      </w:r>
      <w:r w:rsidR="002A0F84" w:rsidRPr="00F3342D">
        <w:rPr>
          <w:rFonts w:ascii="Times New Roman" w:hAnsi="Times New Roman"/>
          <w:sz w:val="24"/>
          <w:szCs w:val="24"/>
        </w:rPr>
        <w:t>, (Usually UNDP)</w:t>
      </w:r>
      <w:r w:rsidR="00A10366" w:rsidRPr="00F3342D">
        <w:rPr>
          <w:rFonts w:ascii="Times New Roman" w:hAnsi="Times New Roman"/>
          <w:sz w:val="24"/>
          <w:szCs w:val="24"/>
        </w:rPr>
        <w:t xml:space="preserve">. </w:t>
      </w:r>
      <w:r w:rsidR="00062190" w:rsidRPr="00F3342D">
        <w:rPr>
          <w:rFonts w:ascii="Times New Roman" w:hAnsi="Times New Roman"/>
          <w:sz w:val="24"/>
          <w:szCs w:val="24"/>
        </w:rPr>
        <w:t xml:space="preserve">At the </w:t>
      </w:r>
      <w:r w:rsidR="00062190" w:rsidRPr="00F3342D">
        <w:rPr>
          <w:rFonts w:ascii="Times New Roman" w:hAnsi="Times New Roman"/>
          <w:sz w:val="24"/>
          <w:szCs w:val="24"/>
        </w:rPr>
        <w:lastRenderedPageBreak/>
        <w:t xml:space="preserve">global level a </w:t>
      </w:r>
      <w:r w:rsidR="00C84F66" w:rsidRPr="00F3342D">
        <w:rPr>
          <w:rFonts w:ascii="Times New Roman" w:hAnsi="Times New Roman"/>
          <w:sz w:val="24"/>
          <w:szCs w:val="24"/>
        </w:rPr>
        <w:t xml:space="preserve">Coordination </w:t>
      </w:r>
      <w:r w:rsidR="00062190" w:rsidRPr="00F3342D">
        <w:rPr>
          <w:rFonts w:ascii="Times New Roman" w:hAnsi="Times New Roman"/>
          <w:sz w:val="24"/>
          <w:szCs w:val="24"/>
        </w:rPr>
        <w:t xml:space="preserve">Committee </w:t>
      </w:r>
      <w:r w:rsidR="00A4127D">
        <w:rPr>
          <w:rFonts w:ascii="Times New Roman" w:hAnsi="Times New Roman"/>
          <w:sz w:val="24"/>
          <w:szCs w:val="24"/>
        </w:rPr>
        <w:t>called</w:t>
      </w:r>
      <w:r w:rsidR="00062190" w:rsidRPr="00F3342D">
        <w:rPr>
          <w:rFonts w:ascii="Times New Roman" w:hAnsi="Times New Roman"/>
          <w:sz w:val="24"/>
          <w:szCs w:val="24"/>
        </w:rPr>
        <w:t xml:space="preserve"> the EU-UN Partnership Steering Committee</w:t>
      </w:r>
      <w:r w:rsidR="00424115" w:rsidRPr="00F3342D">
        <w:rPr>
          <w:rFonts w:ascii="Times New Roman" w:hAnsi="Times New Roman"/>
          <w:sz w:val="24"/>
          <w:szCs w:val="24"/>
        </w:rPr>
        <w:t xml:space="preserve"> was established, with its </w:t>
      </w:r>
      <w:r w:rsidR="00A4127D">
        <w:rPr>
          <w:rFonts w:ascii="Times New Roman" w:hAnsi="Times New Roman"/>
          <w:sz w:val="24"/>
          <w:szCs w:val="24"/>
        </w:rPr>
        <w:t>S</w:t>
      </w:r>
      <w:r w:rsidR="00424115" w:rsidRPr="00F3342D">
        <w:rPr>
          <w:rFonts w:ascii="Times New Roman" w:hAnsi="Times New Roman"/>
          <w:sz w:val="24"/>
          <w:szCs w:val="24"/>
        </w:rPr>
        <w:t>ecretariat assured by the Project Manager in New York</w:t>
      </w:r>
      <w:r w:rsidR="00062190" w:rsidRPr="00F3342D">
        <w:rPr>
          <w:rFonts w:ascii="Times New Roman" w:hAnsi="Times New Roman"/>
          <w:sz w:val="24"/>
          <w:szCs w:val="24"/>
        </w:rPr>
        <w:t xml:space="preserve">. </w:t>
      </w:r>
      <w:r w:rsidR="00CD6CBC" w:rsidRPr="00F3342D">
        <w:rPr>
          <w:rFonts w:ascii="Times New Roman" w:hAnsi="Times New Roman"/>
          <w:sz w:val="24"/>
          <w:szCs w:val="24"/>
        </w:rPr>
        <w:t xml:space="preserve">Among the </w:t>
      </w:r>
      <w:r w:rsidR="00A4127D">
        <w:rPr>
          <w:rFonts w:ascii="Times New Roman" w:hAnsi="Times New Roman"/>
          <w:sz w:val="24"/>
          <w:szCs w:val="24"/>
        </w:rPr>
        <w:t>attributes</w:t>
      </w:r>
      <w:r w:rsidR="00CD6CBC" w:rsidRPr="00F3342D">
        <w:rPr>
          <w:rFonts w:ascii="Times New Roman" w:hAnsi="Times New Roman"/>
          <w:sz w:val="24"/>
          <w:szCs w:val="24"/>
        </w:rPr>
        <w:t xml:space="preserve"> of the c</w:t>
      </w:r>
      <w:r w:rsidR="00AB700F" w:rsidRPr="00F3342D">
        <w:rPr>
          <w:rFonts w:ascii="Times New Roman" w:hAnsi="Times New Roman"/>
          <w:sz w:val="24"/>
          <w:szCs w:val="24"/>
        </w:rPr>
        <w:t>ountry project team</w:t>
      </w:r>
      <w:r w:rsidR="00CD6CBC" w:rsidRPr="00F3342D">
        <w:rPr>
          <w:rFonts w:ascii="Times New Roman" w:hAnsi="Times New Roman"/>
          <w:sz w:val="24"/>
          <w:szCs w:val="24"/>
        </w:rPr>
        <w:t>s</w:t>
      </w:r>
      <w:r w:rsidR="00D40FD0" w:rsidRPr="00F3342D">
        <w:rPr>
          <w:rFonts w:ascii="Times New Roman" w:hAnsi="Times New Roman"/>
          <w:sz w:val="24"/>
          <w:szCs w:val="24"/>
        </w:rPr>
        <w:t xml:space="preserve"> </w:t>
      </w:r>
      <w:r w:rsidR="00CD6CBC" w:rsidRPr="00F3342D">
        <w:rPr>
          <w:rFonts w:ascii="Times New Roman" w:hAnsi="Times New Roman"/>
          <w:sz w:val="24"/>
          <w:szCs w:val="24"/>
        </w:rPr>
        <w:t>w</w:t>
      </w:r>
      <w:r w:rsidR="00D40FD0" w:rsidRPr="00F3342D">
        <w:rPr>
          <w:rFonts w:ascii="Times New Roman" w:hAnsi="Times New Roman"/>
          <w:sz w:val="24"/>
          <w:szCs w:val="24"/>
        </w:rPr>
        <w:t xml:space="preserve">as the approval of </w:t>
      </w:r>
      <w:r w:rsidR="00CD6CBC" w:rsidRPr="00F3342D">
        <w:rPr>
          <w:rFonts w:ascii="Times New Roman" w:hAnsi="Times New Roman"/>
          <w:sz w:val="24"/>
          <w:szCs w:val="24"/>
        </w:rPr>
        <w:t xml:space="preserve">project </w:t>
      </w:r>
      <w:r w:rsidR="00D40FD0" w:rsidRPr="00F3342D">
        <w:rPr>
          <w:rFonts w:ascii="Times New Roman" w:hAnsi="Times New Roman"/>
          <w:sz w:val="24"/>
          <w:szCs w:val="24"/>
        </w:rPr>
        <w:t>quarterly work plans</w:t>
      </w:r>
      <w:r w:rsidR="0054127A" w:rsidRPr="00F3342D">
        <w:rPr>
          <w:rFonts w:ascii="Times New Roman" w:hAnsi="Times New Roman"/>
          <w:sz w:val="24"/>
          <w:szCs w:val="24"/>
        </w:rPr>
        <w:t xml:space="preserve"> and budget</w:t>
      </w:r>
      <w:r w:rsidR="00CD6CBC" w:rsidRPr="00F3342D">
        <w:rPr>
          <w:rFonts w:ascii="Times New Roman" w:hAnsi="Times New Roman"/>
          <w:sz w:val="24"/>
          <w:szCs w:val="24"/>
        </w:rPr>
        <w:t>s</w:t>
      </w:r>
      <w:r w:rsidR="007E0552" w:rsidRPr="00F3342D">
        <w:rPr>
          <w:rFonts w:ascii="Times New Roman" w:hAnsi="Times New Roman"/>
          <w:sz w:val="24"/>
          <w:szCs w:val="24"/>
        </w:rPr>
        <w:t xml:space="preserve">, which </w:t>
      </w:r>
      <w:r w:rsidR="0054127A" w:rsidRPr="00F3342D">
        <w:rPr>
          <w:rFonts w:ascii="Times New Roman" w:hAnsi="Times New Roman"/>
          <w:sz w:val="24"/>
          <w:szCs w:val="24"/>
        </w:rPr>
        <w:t xml:space="preserve">provide the basis for the </w:t>
      </w:r>
      <w:r w:rsidR="007E0552" w:rsidRPr="00F3342D">
        <w:rPr>
          <w:rFonts w:ascii="Times New Roman" w:hAnsi="Times New Roman"/>
          <w:sz w:val="24"/>
          <w:szCs w:val="24"/>
        </w:rPr>
        <w:t xml:space="preserve">quarterly disbursement </w:t>
      </w:r>
      <w:r w:rsidR="0054127A" w:rsidRPr="00F3342D">
        <w:rPr>
          <w:rFonts w:ascii="Times New Roman" w:hAnsi="Times New Roman"/>
          <w:sz w:val="24"/>
          <w:szCs w:val="24"/>
        </w:rPr>
        <w:t>of funds</w:t>
      </w:r>
      <w:r w:rsidR="007E0552" w:rsidRPr="00F3342D">
        <w:rPr>
          <w:rFonts w:ascii="Times New Roman" w:hAnsi="Times New Roman"/>
          <w:sz w:val="24"/>
          <w:szCs w:val="24"/>
        </w:rPr>
        <w:t xml:space="preserve"> to the implementing NGOs</w:t>
      </w:r>
      <w:r w:rsidR="0054127A" w:rsidRPr="00F3342D">
        <w:rPr>
          <w:rFonts w:ascii="Times New Roman" w:hAnsi="Times New Roman"/>
          <w:sz w:val="24"/>
          <w:szCs w:val="24"/>
        </w:rPr>
        <w:t xml:space="preserve">. </w:t>
      </w:r>
      <w:r w:rsidR="00062190" w:rsidRPr="00F3342D">
        <w:rPr>
          <w:rFonts w:ascii="Times New Roman" w:hAnsi="Times New Roman"/>
          <w:sz w:val="24"/>
          <w:szCs w:val="24"/>
        </w:rPr>
        <w:t xml:space="preserve">The Project Management Team worked actively to </w:t>
      </w:r>
      <w:r w:rsidR="00460163" w:rsidRPr="00F3342D">
        <w:rPr>
          <w:rFonts w:ascii="Times New Roman" w:hAnsi="Times New Roman"/>
          <w:sz w:val="24"/>
          <w:szCs w:val="24"/>
        </w:rPr>
        <w:t xml:space="preserve">promote the operationalization of </w:t>
      </w:r>
      <w:r w:rsidR="00062190" w:rsidRPr="00F3342D">
        <w:rPr>
          <w:rFonts w:ascii="Times New Roman" w:hAnsi="Times New Roman"/>
          <w:sz w:val="24"/>
          <w:szCs w:val="24"/>
        </w:rPr>
        <w:t>the individual country teams</w:t>
      </w:r>
      <w:r w:rsidR="00460163" w:rsidRPr="00F3342D">
        <w:rPr>
          <w:rFonts w:ascii="Times New Roman" w:hAnsi="Times New Roman"/>
          <w:sz w:val="24"/>
          <w:szCs w:val="24"/>
        </w:rPr>
        <w:t>, but it was only partly successful</w:t>
      </w:r>
      <w:r w:rsidR="00062190" w:rsidRPr="00F3342D">
        <w:rPr>
          <w:rFonts w:ascii="Times New Roman" w:hAnsi="Times New Roman"/>
          <w:sz w:val="24"/>
          <w:szCs w:val="24"/>
        </w:rPr>
        <w:t>.</w:t>
      </w:r>
    </w:p>
    <w:p w:rsidR="002A0F84" w:rsidRPr="00F3342D" w:rsidRDefault="002A0F84" w:rsidP="0004655C">
      <w:pPr>
        <w:pStyle w:val="NoSpacing"/>
        <w:jc w:val="both"/>
        <w:rPr>
          <w:rFonts w:ascii="Times New Roman" w:hAnsi="Times New Roman"/>
          <w:sz w:val="24"/>
          <w:szCs w:val="24"/>
        </w:rPr>
      </w:pPr>
    </w:p>
    <w:p w:rsidR="00422AE3" w:rsidRPr="00F3342D" w:rsidRDefault="00301758" w:rsidP="0004655C">
      <w:pPr>
        <w:pStyle w:val="NoSpacing"/>
        <w:jc w:val="both"/>
        <w:rPr>
          <w:rFonts w:ascii="Times New Roman" w:hAnsi="Times New Roman"/>
          <w:sz w:val="24"/>
          <w:szCs w:val="24"/>
        </w:rPr>
      </w:pPr>
      <w:r w:rsidRPr="00F3342D">
        <w:rPr>
          <w:rFonts w:ascii="Times New Roman" w:hAnsi="Times New Roman"/>
          <w:sz w:val="24"/>
          <w:szCs w:val="24"/>
        </w:rPr>
        <w:t xml:space="preserve">Burundi provides the most effective instance of </w:t>
      </w:r>
      <w:r w:rsidR="00C84F66" w:rsidRPr="00F3342D">
        <w:rPr>
          <w:rFonts w:ascii="Times New Roman" w:hAnsi="Times New Roman"/>
          <w:sz w:val="24"/>
          <w:szCs w:val="24"/>
        </w:rPr>
        <w:t xml:space="preserve">country project team </w:t>
      </w:r>
      <w:r w:rsidR="007E0552" w:rsidRPr="00F3342D">
        <w:rPr>
          <w:rFonts w:ascii="Times New Roman" w:hAnsi="Times New Roman"/>
          <w:sz w:val="24"/>
          <w:szCs w:val="24"/>
        </w:rPr>
        <w:t>work</w:t>
      </w:r>
      <w:r w:rsidR="00CD6CBC" w:rsidRPr="00F3342D">
        <w:rPr>
          <w:rFonts w:ascii="Times New Roman" w:hAnsi="Times New Roman"/>
          <w:sz w:val="24"/>
          <w:szCs w:val="24"/>
        </w:rPr>
        <w:t xml:space="preserve">, </w:t>
      </w:r>
      <w:r w:rsidR="005A10D8" w:rsidRPr="00F3342D">
        <w:rPr>
          <w:rFonts w:ascii="Times New Roman" w:hAnsi="Times New Roman"/>
          <w:sz w:val="24"/>
          <w:szCs w:val="24"/>
        </w:rPr>
        <w:t>in particular in crisis management</w:t>
      </w:r>
      <w:r w:rsidRPr="00F3342D">
        <w:rPr>
          <w:rFonts w:ascii="Times New Roman" w:hAnsi="Times New Roman"/>
          <w:sz w:val="24"/>
          <w:szCs w:val="24"/>
        </w:rPr>
        <w:t xml:space="preserve">. </w:t>
      </w:r>
      <w:r w:rsidR="007E0552" w:rsidRPr="00F3342D">
        <w:rPr>
          <w:rFonts w:ascii="Times New Roman" w:hAnsi="Times New Roman"/>
          <w:sz w:val="24"/>
          <w:szCs w:val="24"/>
        </w:rPr>
        <w:t>T</w:t>
      </w:r>
      <w:r w:rsidR="0019272E" w:rsidRPr="00F3342D">
        <w:rPr>
          <w:rFonts w:ascii="Times New Roman" w:hAnsi="Times New Roman"/>
          <w:sz w:val="24"/>
          <w:szCs w:val="24"/>
        </w:rPr>
        <w:t xml:space="preserve">he </w:t>
      </w:r>
      <w:r w:rsidR="00422AE3" w:rsidRPr="00F3342D">
        <w:rPr>
          <w:rFonts w:ascii="Times New Roman" w:hAnsi="Times New Roman"/>
          <w:sz w:val="24"/>
          <w:szCs w:val="24"/>
        </w:rPr>
        <w:t xml:space="preserve">EU and UNDP offices </w:t>
      </w:r>
      <w:r w:rsidR="007E0552" w:rsidRPr="00F3342D">
        <w:rPr>
          <w:rFonts w:ascii="Times New Roman" w:hAnsi="Times New Roman"/>
          <w:sz w:val="24"/>
          <w:szCs w:val="24"/>
        </w:rPr>
        <w:t xml:space="preserve">worked with the Program Manager </w:t>
      </w:r>
      <w:r w:rsidR="00C84F66" w:rsidRPr="00F3342D">
        <w:rPr>
          <w:rFonts w:ascii="Times New Roman" w:hAnsi="Times New Roman"/>
          <w:sz w:val="24"/>
          <w:szCs w:val="24"/>
        </w:rPr>
        <w:t>to persuade</w:t>
      </w:r>
      <w:r w:rsidR="00422AE3" w:rsidRPr="00F3342D">
        <w:rPr>
          <w:rFonts w:ascii="Times New Roman" w:hAnsi="Times New Roman"/>
          <w:sz w:val="24"/>
          <w:szCs w:val="24"/>
        </w:rPr>
        <w:t xml:space="preserve"> the government to lift </w:t>
      </w:r>
      <w:r w:rsidR="005335E2" w:rsidRPr="00F3342D">
        <w:rPr>
          <w:rFonts w:ascii="Times New Roman" w:hAnsi="Times New Roman"/>
          <w:sz w:val="24"/>
          <w:szCs w:val="24"/>
        </w:rPr>
        <w:t>the</w:t>
      </w:r>
      <w:r w:rsidR="00A4127D">
        <w:rPr>
          <w:rFonts w:ascii="Times New Roman" w:hAnsi="Times New Roman"/>
          <w:sz w:val="24"/>
          <w:szCs w:val="24"/>
        </w:rPr>
        <w:t xml:space="preserve"> </w:t>
      </w:r>
      <w:r w:rsidR="00422AE3" w:rsidRPr="00F3342D">
        <w:rPr>
          <w:rFonts w:ascii="Times New Roman" w:hAnsi="Times New Roman"/>
          <w:sz w:val="24"/>
          <w:szCs w:val="24"/>
        </w:rPr>
        <w:t xml:space="preserve">freeze </w:t>
      </w:r>
      <w:r w:rsidR="008D4B00" w:rsidRPr="00F3342D">
        <w:rPr>
          <w:rFonts w:ascii="Times New Roman" w:hAnsi="Times New Roman"/>
          <w:sz w:val="24"/>
          <w:szCs w:val="24"/>
        </w:rPr>
        <w:t xml:space="preserve">it </w:t>
      </w:r>
      <w:r w:rsidR="005528E6" w:rsidRPr="00F3342D">
        <w:rPr>
          <w:rFonts w:ascii="Times New Roman" w:hAnsi="Times New Roman"/>
          <w:sz w:val="24"/>
          <w:szCs w:val="24"/>
        </w:rPr>
        <w:t xml:space="preserve">had </w:t>
      </w:r>
      <w:r w:rsidR="00EC699D" w:rsidRPr="00F3342D">
        <w:rPr>
          <w:rFonts w:ascii="Times New Roman" w:hAnsi="Times New Roman"/>
          <w:sz w:val="24"/>
          <w:szCs w:val="24"/>
        </w:rPr>
        <w:t xml:space="preserve">placed </w:t>
      </w:r>
      <w:r w:rsidR="00422AE3" w:rsidRPr="00F3342D">
        <w:rPr>
          <w:rFonts w:ascii="Times New Roman" w:hAnsi="Times New Roman"/>
          <w:sz w:val="24"/>
          <w:szCs w:val="24"/>
        </w:rPr>
        <w:t xml:space="preserve">on </w:t>
      </w:r>
      <w:r w:rsidR="00D40FD0" w:rsidRPr="00F3342D">
        <w:rPr>
          <w:rFonts w:ascii="Times New Roman" w:hAnsi="Times New Roman"/>
          <w:sz w:val="24"/>
          <w:szCs w:val="24"/>
        </w:rPr>
        <w:t xml:space="preserve">the work of </w:t>
      </w:r>
      <w:r w:rsidR="00422AE3" w:rsidRPr="00F3342D">
        <w:rPr>
          <w:rFonts w:ascii="Times New Roman" w:hAnsi="Times New Roman"/>
          <w:sz w:val="24"/>
          <w:szCs w:val="24"/>
        </w:rPr>
        <w:t>the two EU-UN partnership projects</w:t>
      </w:r>
      <w:r w:rsidR="005335E2" w:rsidRPr="00F3342D">
        <w:rPr>
          <w:rFonts w:ascii="Times New Roman" w:hAnsi="Times New Roman"/>
          <w:sz w:val="24"/>
          <w:szCs w:val="24"/>
        </w:rPr>
        <w:t xml:space="preserve"> in the country</w:t>
      </w:r>
      <w:r w:rsidR="00422AE3" w:rsidRPr="00F3342D">
        <w:rPr>
          <w:rFonts w:ascii="Times New Roman" w:hAnsi="Times New Roman"/>
          <w:sz w:val="24"/>
          <w:szCs w:val="24"/>
        </w:rPr>
        <w:t xml:space="preserve">. </w:t>
      </w:r>
      <w:r w:rsidR="002A0F84" w:rsidRPr="00F3342D">
        <w:rPr>
          <w:rFonts w:ascii="Times New Roman" w:hAnsi="Times New Roman"/>
          <w:sz w:val="24"/>
          <w:szCs w:val="24"/>
        </w:rPr>
        <w:t>Ultimately, t</w:t>
      </w:r>
      <w:r w:rsidR="0054127A" w:rsidRPr="00F3342D">
        <w:rPr>
          <w:rFonts w:ascii="Times New Roman" w:hAnsi="Times New Roman"/>
          <w:sz w:val="24"/>
          <w:szCs w:val="24"/>
        </w:rPr>
        <w:t>his led to the government announcement</w:t>
      </w:r>
      <w:r w:rsidR="00460163" w:rsidRPr="00F3342D">
        <w:rPr>
          <w:rFonts w:ascii="Times New Roman" w:hAnsi="Times New Roman"/>
          <w:sz w:val="24"/>
          <w:szCs w:val="24"/>
        </w:rPr>
        <w:t xml:space="preserve"> after initial opposition,</w:t>
      </w:r>
      <w:r w:rsidR="0054127A" w:rsidRPr="00F3342D">
        <w:rPr>
          <w:rFonts w:ascii="Times New Roman" w:hAnsi="Times New Roman"/>
          <w:sz w:val="24"/>
          <w:szCs w:val="24"/>
        </w:rPr>
        <w:t xml:space="preserve"> of its intention to join the </w:t>
      </w:r>
      <w:r w:rsidR="00460163" w:rsidRPr="00F3342D">
        <w:rPr>
          <w:rFonts w:ascii="Times New Roman" w:hAnsi="Times New Roman"/>
          <w:sz w:val="24"/>
          <w:szCs w:val="24"/>
        </w:rPr>
        <w:t>Extractive Industry Transparency Initiative (</w:t>
      </w:r>
      <w:r w:rsidR="0054127A" w:rsidRPr="00F3342D">
        <w:rPr>
          <w:rFonts w:ascii="Times New Roman" w:hAnsi="Times New Roman"/>
          <w:sz w:val="24"/>
          <w:szCs w:val="24"/>
        </w:rPr>
        <w:t>EITI</w:t>
      </w:r>
      <w:r w:rsidR="00460163" w:rsidRPr="00F3342D">
        <w:rPr>
          <w:rFonts w:ascii="Times New Roman" w:hAnsi="Times New Roman"/>
          <w:sz w:val="24"/>
          <w:szCs w:val="24"/>
        </w:rPr>
        <w:t>)</w:t>
      </w:r>
      <w:r w:rsidR="002A0F84" w:rsidRPr="00F3342D">
        <w:rPr>
          <w:rFonts w:ascii="Times New Roman" w:hAnsi="Times New Roman"/>
          <w:sz w:val="24"/>
          <w:szCs w:val="24"/>
        </w:rPr>
        <w:t xml:space="preserve">, </w:t>
      </w:r>
      <w:r w:rsidR="0054127A" w:rsidRPr="00F3342D">
        <w:rPr>
          <w:rFonts w:ascii="Times New Roman" w:hAnsi="Times New Roman"/>
          <w:sz w:val="24"/>
          <w:szCs w:val="24"/>
        </w:rPr>
        <w:t>a major achievement</w:t>
      </w:r>
      <w:r w:rsidR="008D4B00" w:rsidRPr="00F3342D">
        <w:rPr>
          <w:rFonts w:ascii="Times New Roman" w:hAnsi="Times New Roman"/>
          <w:sz w:val="24"/>
          <w:szCs w:val="24"/>
        </w:rPr>
        <w:t>, which stands to contribute greatly to the reduction of conflict in the mining sector</w:t>
      </w:r>
      <w:r w:rsidR="00CD6CBC" w:rsidRPr="00F3342D">
        <w:rPr>
          <w:rFonts w:ascii="Times New Roman" w:hAnsi="Times New Roman"/>
          <w:sz w:val="24"/>
          <w:szCs w:val="24"/>
        </w:rPr>
        <w:t xml:space="preserve"> in Burundi</w:t>
      </w:r>
      <w:r w:rsidR="0054127A" w:rsidRPr="00F3342D">
        <w:rPr>
          <w:rFonts w:ascii="Times New Roman" w:hAnsi="Times New Roman"/>
          <w:sz w:val="24"/>
          <w:szCs w:val="24"/>
        </w:rPr>
        <w:t xml:space="preserve">. </w:t>
      </w:r>
      <w:r w:rsidR="003242C5" w:rsidRPr="00F3342D">
        <w:rPr>
          <w:rFonts w:ascii="Times New Roman" w:hAnsi="Times New Roman"/>
          <w:sz w:val="24"/>
          <w:szCs w:val="24"/>
        </w:rPr>
        <w:t>In addition, b</w:t>
      </w:r>
      <w:r w:rsidR="00422AE3" w:rsidRPr="00F3342D">
        <w:rPr>
          <w:rFonts w:ascii="Times New Roman" w:hAnsi="Times New Roman"/>
          <w:sz w:val="24"/>
          <w:szCs w:val="24"/>
        </w:rPr>
        <w:t xml:space="preserve">oth the EU and UNDP offices in Burundi provided </w:t>
      </w:r>
      <w:r w:rsidR="005335E2" w:rsidRPr="00F3342D">
        <w:rPr>
          <w:rFonts w:ascii="Times New Roman" w:hAnsi="Times New Roman"/>
          <w:sz w:val="24"/>
          <w:szCs w:val="24"/>
        </w:rPr>
        <w:t xml:space="preserve">active </w:t>
      </w:r>
      <w:r w:rsidR="00422AE3" w:rsidRPr="00F3342D">
        <w:rPr>
          <w:rFonts w:ascii="Times New Roman" w:hAnsi="Times New Roman"/>
          <w:sz w:val="24"/>
          <w:szCs w:val="24"/>
        </w:rPr>
        <w:t xml:space="preserve">support to the evaluation exercise. In Rwanda, the </w:t>
      </w:r>
      <w:r w:rsidR="0019272E" w:rsidRPr="00F3342D">
        <w:rPr>
          <w:rFonts w:ascii="Times New Roman" w:hAnsi="Times New Roman"/>
          <w:sz w:val="24"/>
          <w:szCs w:val="24"/>
        </w:rPr>
        <w:t xml:space="preserve">Project </w:t>
      </w:r>
      <w:r w:rsidR="00CD6CBC" w:rsidRPr="00F3342D">
        <w:rPr>
          <w:rFonts w:ascii="Times New Roman" w:hAnsi="Times New Roman"/>
          <w:sz w:val="24"/>
          <w:szCs w:val="24"/>
        </w:rPr>
        <w:t>Management T</w:t>
      </w:r>
      <w:r w:rsidR="0019272E" w:rsidRPr="00F3342D">
        <w:rPr>
          <w:rFonts w:ascii="Times New Roman" w:hAnsi="Times New Roman"/>
          <w:sz w:val="24"/>
          <w:szCs w:val="24"/>
        </w:rPr>
        <w:t>eam worked close</w:t>
      </w:r>
      <w:r w:rsidR="00CD6CBC" w:rsidRPr="00F3342D">
        <w:rPr>
          <w:rFonts w:ascii="Times New Roman" w:hAnsi="Times New Roman"/>
          <w:sz w:val="24"/>
          <w:szCs w:val="24"/>
        </w:rPr>
        <w:t xml:space="preserve">st </w:t>
      </w:r>
      <w:r w:rsidR="0019272E" w:rsidRPr="00F3342D">
        <w:rPr>
          <w:rFonts w:ascii="Times New Roman" w:hAnsi="Times New Roman"/>
          <w:sz w:val="24"/>
          <w:szCs w:val="24"/>
        </w:rPr>
        <w:t xml:space="preserve">with </w:t>
      </w:r>
      <w:r w:rsidR="00CD6CBC" w:rsidRPr="00F3342D">
        <w:rPr>
          <w:rFonts w:ascii="Times New Roman" w:hAnsi="Times New Roman"/>
          <w:sz w:val="24"/>
          <w:szCs w:val="24"/>
        </w:rPr>
        <w:t xml:space="preserve">the </w:t>
      </w:r>
      <w:r w:rsidR="00422AE3" w:rsidRPr="00F3342D">
        <w:rPr>
          <w:rFonts w:ascii="Times New Roman" w:hAnsi="Times New Roman"/>
          <w:sz w:val="24"/>
          <w:szCs w:val="24"/>
        </w:rPr>
        <w:t>EU delegation</w:t>
      </w:r>
      <w:r w:rsidR="0019272E" w:rsidRPr="00F3342D">
        <w:rPr>
          <w:rFonts w:ascii="Times New Roman" w:hAnsi="Times New Roman"/>
          <w:sz w:val="24"/>
          <w:szCs w:val="24"/>
        </w:rPr>
        <w:t xml:space="preserve">. </w:t>
      </w:r>
      <w:r w:rsidR="005335E2" w:rsidRPr="00F3342D">
        <w:rPr>
          <w:rFonts w:ascii="Times New Roman" w:hAnsi="Times New Roman"/>
          <w:sz w:val="24"/>
          <w:szCs w:val="24"/>
        </w:rPr>
        <w:t xml:space="preserve">The EU delegation </w:t>
      </w:r>
      <w:r w:rsidR="00CD6CBC" w:rsidRPr="00F3342D">
        <w:rPr>
          <w:rFonts w:ascii="Times New Roman" w:hAnsi="Times New Roman"/>
          <w:sz w:val="24"/>
          <w:szCs w:val="24"/>
        </w:rPr>
        <w:t xml:space="preserve">showed </w:t>
      </w:r>
      <w:r w:rsidR="002A0F84" w:rsidRPr="00F3342D">
        <w:rPr>
          <w:rFonts w:ascii="Times New Roman" w:hAnsi="Times New Roman"/>
          <w:sz w:val="24"/>
          <w:szCs w:val="24"/>
        </w:rPr>
        <w:t xml:space="preserve">a keen interest in the project, providing substantive </w:t>
      </w:r>
      <w:r w:rsidR="008E2B7F" w:rsidRPr="00F3342D">
        <w:rPr>
          <w:rFonts w:ascii="Times New Roman" w:hAnsi="Times New Roman"/>
          <w:sz w:val="24"/>
          <w:szCs w:val="24"/>
        </w:rPr>
        <w:t xml:space="preserve">input and </w:t>
      </w:r>
      <w:r w:rsidR="002A0F84" w:rsidRPr="00F3342D">
        <w:rPr>
          <w:rFonts w:ascii="Times New Roman" w:hAnsi="Times New Roman"/>
          <w:sz w:val="24"/>
          <w:szCs w:val="24"/>
        </w:rPr>
        <w:t xml:space="preserve">in-depth oversight </w:t>
      </w:r>
      <w:r w:rsidR="008E2B7F" w:rsidRPr="00F3342D">
        <w:rPr>
          <w:rFonts w:ascii="Times New Roman" w:hAnsi="Times New Roman"/>
          <w:sz w:val="24"/>
          <w:szCs w:val="24"/>
        </w:rPr>
        <w:t>of</w:t>
      </w:r>
      <w:r w:rsidR="002A0F84" w:rsidRPr="00F3342D">
        <w:rPr>
          <w:rFonts w:ascii="Times New Roman" w:hAnsi="Times New Roman"/>
          <w:sz w:val="24"/>
          <w:szCs w:val="24"/>
        </w:rPr>
        <w:t xml:space="preserve"> project implementation</w:t>
      </w:r>
      <w:r w:rsidR="00CD6CBC" w:rsidRPr="00F3342D">
        <w:rPr>
          <w:rFonts w:ascii="Times New Roman" w:hAnsi="Times New Roman"/>
          <w:sz w:val="24"/>
          <w:szCs w:val="24"/>
        </w:rPr>
        <w:t xml:space="preserve"> during the project</w:t>
      </w:r>
      <w:r w:rsidR="00A4127D">
        <w:rPr>
          <w:rFonts w:ascii="Times New Roman" w:hAnsi="Times New Roman"/>
          <w:sz w:val="24"/>
          <w:szCs w:val="24"/>
        </w:rPr>
        <w:t>´s</w:t>
      </w:r>
      <w:r w:rsidR="00CD6CBC" w:rsidRPr="00F3342D">
        <w:rPr>
          <w:rFonts w:ascii="Times New Roman" w:hAnsi="Times New Roman"/>
          <w:sz w:val="24"/>
          <w:szCs w:val="24"/>
        </w:rPr>
        <w:t xml:space="preserve"> entire duration</w:t>
      </w:r>
      <w:r w:rsidR="002A0F84" w:rsidRPr="00F3342D">
        <w:rPr>
          <w:rFonts w:ascii="Times New Roman" w:hAnsi="Times New Roman"/>
          <w:sz w:val="24"/>
          <w:szCs w:val="24"/>
        </w:rPr>
        <w:t xml:space="preserve">. </w:t>
      </w:r>
      <w:r w:rsidR="008E2B7F" w:rsidRPr="00F3342D">
        <w:rPr>
          <w:rFonts w:ascii="Times New Roman" w:hAnsi="Times New Roman"/>
          <w:sz w:val="24"/>
          <w:szCs w:val="24"/>
        </w:rPr>
        <w:t xml:space="preserve">The EU office </w:t>
      </w:r>
      <w:r w:rsidR="0054127A" w:rsidRPr="00F3342D">
        <w:rPr>
          <w:rFonts w:ascii="Times New Roman" w:hAnsi="Times New Roman"/>
          <w:sz w:val="24"/>
          <w:szCs w:val="24"/>
        </w:rPr>
        <w:t xml:space="preserve">also </w:t>
      </w:r>
      <w:r w:rsidR="005335E2" w:rsidRPr="00F3342D">
        <w:rPr>
          <w:rFonts w:ascii="Times New Roman" w:hAnsi="Times New Roman"/>
          <w:sz w:val="24"/>
          <w:szCs w:val="24"/>
        </w:rPr>
        <w:t xml:space="preserve">provided active </w:t>
      </w:r>
      <w:r w:rsidR="008E2B7F" w:rsidRPr="00F3342D">
        <w:rPr>
          <w:rFonts w:ascii="Times New Roman" w:hAnsi="Times New Roman"/>
          <w:sz w:val="24"/>
          <w:szCs w:val="24"/>
        </w:rPr>
        <w:t xml:space="preserve">and substantive </w:t>
      </w:r>
      <w:r w:rsidR="005335E2" w:rsidRPr="00F3342D">
        <w:rPr>
          <w:rFonts w:ascii="Times New Roman" w:hAnsi="Times New Roman"/>
          <w:sz w:val="24"/>
          <w:szCs w:val="24"/>
        </w:rPr>
        <w:t xml:space="preserve">support to the evaluation. The </w:t>
      </w:r>
      <w:r w:rsidRPr="00F3342D">
        <w:rPr>
          <w:rFonts w:ascii="Times New Roman" w:hAnsi="Times New Roman"/>
          <w:sz w:val="24"/>
          <w:szCs w:val="24"/>
        </w:rPr>
        <w:t xml:space="preserve">involvement of </w:t>
      </w:r>
      <w:r w:rsidR="005335E2" w:rsidRPr="00F3342D">
        <w:rPr>
          <w:rFonts w:ascii="Times New Roman" w:hAnsi="Times New Roman"/>
          <w:sz w:val="24"/>
          <w:szCs w:val="24"/>
        </w:rPr>
        <w:t xml:space="preserve">UNDP office </w:t>
      </w:r>
      <w:r w:rsidRPr="00F3342D">
        <w:rPr>
          <w:rFonts w:ascii="Times New Roman" w:hAnsi="Times New Roman"/>
          <w:sz w:val="24"/>
          <w:szCs w:val="24"/>
        </w:rPr>
        <w:t xml:space="preserve">was </w:t>
      </w:r>
      <w:r w:rsidR="005335E2" w:rsidRPr="00F3342D">
        <w:rPr>
          <w:rFonts w:ascii="Times New Roman" w:hAnsi="Times New Roman"/>
          <w:sz w:val="24"/>
          <w:szCs w:val="24"/>
        </w:rPr>
        <w:t xml:space="preserve">limited to the financial management functions </w:t>
      </w:r>
      <w:r w:rsidR="0054127A" w:rsidRPr="00F3342D">
        <w:rPr>
          <w:rFonts w:ascii="Times New Roman" w:hAnsi="Times New Roman"/>
          <w:sz w:val="24"/>
          <w:szCs w:val="24"/>
        </w:rPr>
        <w:t xml:space="preserve">attributed </w:t>
      </w:r>
      <w:r w:rsidRPr="00F3342D">
        <w:rPr>
          <w:rFonts w:ascii="Times New Roman" w:hAnsi="Times New Roman"/>
          <w:sz w:val="24"/>
          <w:szCs w:val="24"/>
        </w:rPr>
        <w:t xml:space="preserve">to </w:t>
      </w:r>
      <w:r w:rsidR="005335E2" w:rsidRPr="00F3342D">
        <w:rPr>
          <w:rFonts w:ascii="Times New Roman" w:hAnsi="Times New Roman"/>
          <w:sz w:val="24"/>
          <w:szCs w:val="24"/>
        </w:rPr>
        <w:t xml:space="preserve">it under the partnership agreement.  The evaluation was not able to meet </w:t>
      </w:r>
      <w:r w:rsidR="00127695" w:rsidRPr="00F3342D">
        <w:rPr>
          <w:rFonts w:ascii="Times New Roman" w:hAnsi="Times New Roman"/>
          <w:sz w:val="24"/>
          <w:szCs w:val="24"/>
        </w:rPr>
        <w:t xml:space="preserve">the </w:t>
      </w:r>
      <w:r w:rsidR="005335E2" w:rsidRPr="00F3342D">
        <w:rPr>
          <w:rFonts w:ascii="Times New Roman" w:hAnsi="Times New Roman"/>
          <w:sz w:val="24"/>
          <w:szCs w:val="24"/>
        </w:rPr>
        <w:t xml:space="preserve">UNDP </w:t>
      </w:r>
      <w:r w:rsidR="008E2B7F" w:rsidRPr="00F3342D">
        <w:rPr>
          <w:rFonts w:ascii="Times New Roman" w:hAnsi="Times New Roman"/>
          <w:sz w:val="24"/>
          <w:szCs w:val="24"/>
        </w:rPr>
        <w:t xml:space="preserve">member of the Country </w:t>
      </w:r>
      <w:r w:rsidR="00460163" w:rsidRPr="00F3342D">
        <w:rPr>
          <w:rFonts w:ascii="Times New Roman" w:hAnsi="Times New Roman"/>
          <w:sz w:val="24"/>
          <w:szCs w:val="24"/>
        </w:rPr>
        <w:t>P</w:t>
      </w:r>
      <w:r w:rsidR="008E2B7F" w:rsidRPr="00F3342D">
        <w:rPr>
          <w:rFonts w:ascii="Times New Roman" w:hAnsi="Times New Roman"/>
          <w:sz w:val="24"/>
          <w:szCs w:val="24"/>
        </w:rPr>
        <w:t xml:space="preserve">roject </w:t>
      </w:r>
      <w:r w:rsidR="00460163" w:rsidRPr="00F3342D">
        <w:rPr>
          <w:rFonts w:ascii="Times New Roman" w:hAnsi="Times New Roman"/>
          <w:sz w:val="24"/>
          <w:szCs w:val="24"/>
        </w:rPr>
        <w:t>T</w:t>
      </w:r>
      <w:r w:rsidR="008E2B7F" w:rsidRPr="00F3342D">
        <w:rPr>
          <w:rFonts w:ascii="Times New Roman" w:hAnsi="Times New Roman"/>
          <w:sz w:val="24"/>
          <w:szCs w:val="24"/>
        </w:rPr>
        <w:t>eam</w:t>
      </w:r>
      <w:r w:rsidR="00127695" w:rsidRPr="00F3342D">
        <w:rPr>
          <w:rFonts w:ascii="Times New Roman" w:hAnsi="Times New Roman"/>
          <w:sz w:val="24"/>
          <w:szCs w:val="24"/>
        </w:rPr>
        <w:t xml:space="preserve"> because of scheduling issues</w:t>
      </w:r>
      <w:r w:rsidR="008E2B7F" w:rsidRPr="00F3342D">
        <w:rPr>
          <w:rFonts w:ascii="Times New Roman" w:hAnsi="Times New Roman"/>
          <w:sz w:val="24"/>
          <w:szCs w:val="24"/>
        </w:rPr>
        <w:t xml:space="preserve"> on his part</w:t>
      </w:r>
      <w:r w:rsidR="005335E2" w:rsidRPr="00F3342D">
        <w:rPr>
          <w:rFonts w:ascii="Times New Roman" w:hAnsi="Times New Roman"/>
          <w:sz w:val="24"/>
          <w:szCs w:val="24"/>
        </w:rPr>
        <w:t xml:space="preserve">. </w:t>
      </w:r>
      <w:r w:rsidR="00422AE3" w:rsidRPr="00F3342D">
        <w:rPr>
          <w:rFonts w:ascii="Times New Roman" w:hAnsi="Times New Roman"/>
          <w:sz w:val="24"/>
          <w:szCs w:val="24"/>
        </w:rPr>
        <w:t xml:space="preserve">In Congo DRC </w:t>
      </w:r>
      <w:r w:rsidR="00EC699D" w:rsidRPr="00F3342D">
        <w:rPr>
          <w:rFonts w:ascii="Times New Roman" w:hAnsi="Times New Roman"/>
          <w:sz w:val="24"/>
          <w:szCs w:val="24"/>
        </w:rPr>
        <w:t>t</w:t>
      </w:r>
      <w:r w:rsidR="0019272E" w:rsidRPr="00F3342D">
        <w:rPr>
          <w:rFonts w:ascii="Times New Roman" w:hAnsi="Times New Roman"/>
          <w:sz w:val="24"/>
          <w:szCs w:val="24"/>
        </w:rPr>
        <w:t xml:space="preserve">he </w:t>
      </w:r>
      <w:r w:rsidR="00CD6CBC" w:rsidRPr="00F3342D">
        <w:rPr>
          <w:rFonts w:ascii="Times New Roman" w:hAnsi="Times New Roman"/>
          <w:sz w:val="24"/>
          <w:szCs w:val="24"/>
        </w:rPr>
        <w:t xml:space="preserve">collaboration between the PMT and the CPT was limited by distance.  The </w:t>
      </w:r>
      <w:r w:rsidR="0019272E" w:rsidRPr="00F3342D">
        <w:rPr>
          <w:rFonts w:ascii="Times New Roman" w:hAnsi="Times New Roman"/>
          <w:sz w:val="24"/>
          <w:szCs w:val="24"/>
        </w:rPr>
        <w:t xml:space="preserve">EU office </w:t>
      </w:r>
      <w:r w:rsidR="00EC699D" w:rsidRPr="00F3342D">
        <w:rPr>
          <w:rFonts w:ascii="Times New Roman" w:hAnsi="Times New Roman"/>
          <w:sz w:val="24"/>
          <w:szCs w:val="24"/>
        </w:rPr>
        <w:t>i</w:t>
      </w:r>
      <w:r w:rsidR="0019272E" w:rsidRPr="00F3342D">
        <w:rPr>
          <w:rFonts w:ascii="Times New Roman" w:hAnsi="Times New Roman"/>
          <w:sz w:val="24"/>
          <w:szCs w:val="24"/>
        </w:rPr>
        <w:t xml:space="preserve">s </w:t>
      </w:r>
      <w:r w:rsidR="00422AE3" w:rsidRPr="00F3342D">
        <w:rPr>
          <w:rFonts w:ascii="Times New Roman" w:hAnsi="Times New Roman"/>
          <w:sz w:val="24"/>
          <w:szCs w:val="24"/>
        </w:rPr>
        <w:t>located in Kinshasa</w:t>
      </w:r>
      <w:r w:rsidR="00A4127D">
        <w:rPr>
          <w:rFonts w:ascii="Times New Roman" w:hAnsi="Times New Roman"/>
          <w:sz w:val="24"/>
          <w:szCs w:val="24"/>
        </w:rPr>
        <w:t>,</w:t>
      </w:r>
      <w:r w:rsidR="00EC699D" w:rsidRPr="00F3342D">
        <w:rPr>
          <w:rFonts w:ascii="Times New Roman" w:hAnsi="Times New Roman"/>
          <w:sz w:val="24"/>
          <w:szCs w:val="24"/>
        </w:rPr>
        <w:t xml:space="preserve"> while the projects </w:t>
      </w:r>
      <w:r w:rsidR="00CD6CBC" w:rsidRPr="00F3342D">
        <w:rPr>
          <w:rFonts w:ascii="Times New Roman" w:hAnsi="Times New Roman"/>
          <w:sz w:val="24"/>
          <w:szCs w:val="24"/>
        </w:rPr>
        <w:t xml:space="preserve">and the UNDP office in charge </w:t>
      </w:r>
      <w:r w:rsidR="00422AE3" w:rsidRPr="00F3342D">
        <w:rPr>
          <w:rFonts w:ascii="Times New Roman" w:hAnsi="Times New Roman"/>
          <w:sz w:val="24"/>
          <w:szCs w:val="24"/>
        </w:rPr>
        <w:t xml:space="preserve">are located </w:t>
      </w:r>
      <w:r w:rsidR="005335E2" w:rsidRPr="00F3342D">
        <w:rPr>
          <w:rFonts w:ascii="Times New Roman" w:hAnsi="Times New Roman"/>
          <w:sz w:val="24"/>
          <w:szCs w:val="24"/>
        </w:rPr>
        <w:t>in Eastern DRC</w:t>
      </w:r>
      <w:r w:rsidR="008E2B7F" w:rsidRPr="00F3342D">
        <w:rPr>
          <w:rFonts w:ascii="Times New Roman" w:hAnsi="Times New Roman"/>
          <w:sz w:val="24"/>
          <w:szCs w:val="24"/>
        </w:rPr>
        <w:t>, 3 to 4 hours away by plane</w:t>
      </w:r>
      <w:r w:rsidR="00460163" w:rsidRPr="00F3342D">
        <w:rPr>
          <w:rFonts w:ascii="Times New Roman" w:hAnsi="Times New Roman"/>
          <w:sz w:val="24"/>
          <w:szCs w:val="24"/>
        </w:rPr>
        <w:t xml:space="preserve"> from Kinshasa</w:t>
      </w:r>
      <w:r w:rsidR="005335E2" w:rsidRPr="00F3342D">
        <w:rPr>
          <w:rFonts w:ascii="Times New Roman" w:hAnsi="Times New Roman"/>
          <w:sz w:val="24"/>
          <w:szCs w:val="24"/>
        </w:rPr>
        <w:t xml:space="preserve">. </w:t>
      </w:r>
      <w:r w:rsidR="00127695" w:rsidRPr="00F3342D">
        <w:rPr>
          <w:rFonts w:ascii="Times New Roman" w:hAnsi="Times New Roman"/>
          <w:sz w:val="24"/>
          <w:szCs w:val="24"/>
        </w:rPr>
        <w:t xml:space="preserve"> As a result, the EU delegation </w:t>
      </w:r>
      <w:r w:rsidR="008E2B7F" w:rsidRPr="00F3342D">
        <w:rPr>
          <w:rFonts w:ascii="Times New Roman" w:hAnsi="Times New Roman"/>
          <w:sz w:val="24"/>
          <w:szCs w:val="24"/>
        </w:rPr>
        <w:t xml:space="preserve">participation in the work of the Country Project Team was </w:t>
      </w:r>
      <w:r w:rsidR="00460163" w:rsidRPr="00F3342D">
        <w:rPr>
          <w:rFonts w:ascii="Times New Roman" w:hAnsi="Times New Roman"/>
          <w:sz w:val="24"/>
          <w:szCs w:val="24"/>
        </w:rPr>
        <w:t xml:space="preserve">rather </w:t>
      </w:r>
      <w:r w:rsidR="008E2B7F" w:rsidRPr="00F3342D">
        <w:rPr>
          <w:rFonts w:ascii="Times New Roman" w:hAnsi="Times New Roman"/>
          <w:sz w:val="24"/>
          <w:szCs w:val="24"/>
        </w:rPr>
        <w:t xml:space="preserve">limited.  </w:t>
      </w:r>
      <w:r w:rsidR="00127695" w:rsidRPr="00F3342D">
        <w:rPr>
          <w:rFonts w:ascii="Times New Roman" w:hAnsi="Times New Roman"/>
          <w:sz w:val="24"/>
          <w:szCs w:val="24"/>
        </w:rPr>
        <w:t>T</w:t>
      </w:r>
      <w:r w:rsidR="00422AE3" w:rsidRPr="00F3342D">
        <w:rPr>
          <w:rFonts w:ascii="Times New Roman" w:hAnsi="Times New Roman"/>
          <w:sz w:val="24"/>
          <w:szCs w:val="24"/>
        </w:rPr>
        <w:t>he UNDP Office in Goma</w:t>
      </w:r>
      <w:r w:rsidR="00EC699D" w:rsidRPr="00F3342D">
        <w:rPr>
          <w:rFonts w:ascii="Times New Roman" w:hAnsi="Times New Roman"/>
          <w:sz w:val="24"/>
          <w:szCs w:val="24"/>
        </w:rPr>
        <w:t xml:space="preserve"> was the main program counterpart</w:t>
      </w:r>
      <w:r w:rsidR="00422AE3" w:rsidRPr="00F3342D">
        <w:rPr>
          <w:rFonts w:ascii="Times New Roman" w:hAnsi="Times New Roman"/>
          <w:sz w:val="24"/>
          <w:szCs w:val="24"/>
        </w:rPr>
        <w:t xml:space="preserve">. </w:t>
      </w:r>
      <w:r w:rsidR="00127695" w:rsidRPr="00F3342D">
        <w:rPr>
          <w:rFonts w:ascii="Times New Roman" w:hAnsi="Times New Roman"/>
          <w:sz w:val="24"/>
          <w:szCs w:val="24"/>
        </w:rPr>
        <w:t>It house</w:t>
      </w:r>
      <w:r w:rsidR="00460163" w:rsidRPr="00F3342D">
        <w:rPr>
          <w:rFonts w:ascii="Times New Roman" w:hAnsi="Times New Roman"/>
          <w:sz w:val="24"/>
          <w:szCs w:val="24"/>
        </w:rPr>
        <w:t>d</w:t>
      </w:r>
      <w:r w:rsidR="00127695" w:rsidRPr="00F3342D">
        <w:rPr>
          <w:rFonts w:ascii="Times New Roman" w:hAnsi="Times New Roman"/>
          <w:sz w:val="24"/>
          <w:szCs w:val="24"/>
        </w:rPr>
        <w:t xml:space="preserve"> the office of the Program Coordinator, and t</w:t>
      </w:r>
      <w:r w:rsidR="00422AE3" w:rsidRPr="00F3342D">
        <w:rPr>
          <w:rFonts w:ascii="Times New Roman" w:hAnsi="Times New Roman"/>
          <w:sz w:val="24"/>
          <w:szCs w:val="24"/>
        </w:rPr>
        <w:t xml:space="preserve">he Deputy </w:t>
      </w:r>
      <w:r w:rsidR="00EC699D" w:rsidRPr="00F3342D">
        <w:rPr>
          <w:rFonts w:ascii="Times New Roman" w:hAnsi="Times New Roman"/>
          <w:sz w:val="24"/>
          <w:szCs w:val="24"/>
        </w:rPr>
        <w:t xml:space="preserve">UNDP </w:t>
      </w:r>
      <w:r w:rsidR="00422AE3" w:rsidRPr="00F3342D">
        <w:rPr>
          <w:rFonts w:ascii="Times New Roman" w:hAnsi="Times New Roman"/>
          <w:sz w:val="24"/>
          <w:szCs w:val="24"/>
        </w:rPr>
        <w:t xml:space="preserve">Head of Office </w:t>
      </w:r>
      <w:r w:rsidR="00EC699D" w:rsidRPr="00F3342D">
        <w:rPr>
          <w:rFonts w:ascii="Times New Roman" w:hAnsi="Times New Roman"/>
          <w:sz w:val="24"/>
          <w:szCs w:val="24"/>
        </w:rPr>
        <w:t xml:space="preserve">in Goma </w:t>
      </w:r>
      <w:r w:rsidR="00422AE3" w:rsidRPr="00F3342D">
        <w:rPr>
          <w:rFonts w:ascii="Times New Roman" w:hAnsi="Times New Roman"/>
          <w:sz w:val="24"/>
          <w:szCs w:val="24"/>
        </w:rPr>
        <w:t>held working session</w:t>
      </w:r>
      <w:r w:rsidR="00543069" w:rsidRPr="00F3342D">
        <w:rPr>
          <w:rFonts w:ascii="Times New Roman" w:hAnsi="Times New Roman"/>
          <w:sz w:val="24"/>
          <w:szCs w:val="24"/>
        </w:rPr>
        <w:t>s</w:t>
      </w:r>
      <w:r w:rsidR="00422AE3" w:rsidRPr="00F3342D">
        <w:rPr>
          <w:rFonts w:ascii="Times New Roman" w:hAnsi="Times New Roman"/>
          <w:sz w:val="24"/>
          <w:szCs w:val="24"/>
        </w:rPr>
        <w:t xml:space="preserve"> with the evaluation mission </w:t>
      </w:r>
      <w:r w:rsidR="00EC699D" w:rsidRPr="00F3342D">
        <w:rPr>
          <w:rFonts w:ascii="Times New Roman" w:hAnsi="Times New Roman"/>
          <w:sz w:val="24"/>
          <w:szCs w:val="24"/>
        </w:rPr>
        <w:t>in</w:t>
      </w:r>
      <w:r w:rsidR="0019272E" w:rsidRPr="00F3342D">
        <w:rPr>
          <w:rFonts w:ascii="Times New Roman" w:hAnsi="Times New Roman"/>
          <w:sz w:val="24"/>
          <w:szCs w:val="24"/>
        </w:rPr>
        <w:t xml:space="preserve"> Goma </w:t>
      </w:r>
      <w:r w:rsidR="00422AE3" w:rsidRPr="00F3342D">
        <w:rPr>
          <w:rFonts w:ascii="Times New Roman" w:hAnsi="Times New Roman"/>
          <w:sz w:val="24"/>
          <w:szCs w:val="24"/>
        </w:rPr>
        <w:t xml:space="preserve">and </w:t>
      </w:r>
      <w:r w:rsidR="0019272E" w:rsidRPr="00F3342D">
        <w:rPr>
          <w:rFonts w:ascii="Times New Roman" w:hAnsi="Times New Roman"/>
          <w:sz w:val="24"/>
          <w:szCs w:val="24"/>
        </w:rPr>
        <w:t xml:space="preserve">during </w:t>
      </w:r>
      <w:r w:rsidR="00422AE3" w:rsidRPr="00F3342D">
        <w:rPr>
          <w:rFonts w:ascii="Times New Roman" w:hAnsi="Times New Roman"/>
          <w:sz w:val="24"/>
          <w:szCs w:val="24"/>
        </w:rPr>
        <w:t xml:space="preserve">the workshop in Kampala. </w:t>
      </w:r>
      <w:r w:rsidRPr="00F3342D">
        <w:rPr>
          <w:rFonts w:ascii="Times New Roman" w:hAnsi="Times New Roman"/>
          <w:sz w:val="24"/>
          <w:szCs w:val="24"/>
        </w:rPr>
        <w:t>He provided very useful guidance to the evaluation</w:t>
      </w:r>
      <w:r w:rsidR="00062190" w:rsidRPr="00F3342D">
        <w:rPr>
          <w:rFonts w:ascii="Times New Roman" w:hAnsi="Times New Roman"/>
          <w:sz w:val="24"/>
          <w:szCs w:val="24"/>
        </w:rPr>
        <w:t xml:space="preserve"> based on his intimate knowledge of Eastern DRC</w:t>
      </w:r>
      <w:r w:rsidR="0054127A" w:rsidRPr="00F3342D">
        <w:rPr>
          <w:rFonts w:ascii="Times New Roman" w:hAnsi="Times New Roman"/>
          <w:sz w:val="24"/>
          <w:szCs w:val="24"/>
        </w:rPr>
        <w:t xml:space="preserve">. </w:t>
      </w:r>
      <w:r w:rsidR="00062190" w:rsidRPr="00F3342D">
        <w:rPr>
          <w:rFonts w:ascii="Times New Roman" w:hAnsi="Times New Roman"/>
          <w:sz w:val="24"/>
          <w:szCs w:val="24"/>
        </w:rPr>
        <w:t xml:space="preserve">One </w:t>
      </w:r>
      <w:r w:rsidR="008E2B7F" w:rsidRPr="00F3342D">
        <w:rPr>
          <w:rFonts w:ascii="Times New Roman" w:hAnsi="Times New Roman"/>
          <w:sz w:val="24"/>
          <w:szCs w:val="24"/>
        </w:rPr>
        <w:t xml:space="preserve">of </w:t>
      </w:r>
      <w:r w:rsidR="0054127A" w:rsidRPr="00F3342D">
        <w:rPr>
          <w:rFonts w:ascii="Times New Roman" w:hAnsi="Times New Roman"/>
          <w:sz w:val="24"/>
          <w:szCs w:val="24"/>
        </w:rPr>
        <w:t>UNDP</w:t>
      </w:r>
      <w:r w:rsidR="001847CD">
        <w:rPr>
          <w:rFonts w:ascii="Times New Roman" w:hAnsi="Times New Roman"/>
          <w:sz w:val="24"/>
          <w:szCs w:val="24"/>
        </w:rPr>
        <w:t>´s</w:t>
      </w:r>
      <w:r w:rsidR="0054127A" w:rsidRPr="00F3342D">
        <w:rPr>
          <w:rFonts w:ascii="Times New Roman" w:hAnsi="Times New Roman"/>
          <w:sz w:val="24"/>
          <w:szCs w:val="24"/>
        </w:rPr>
        <w:t xml:space="preserve"> </w:t>
      </w:r>
      <w:r w:rsidR="008E2B7F" w:rsidRPr="00F3342D">
        <w:rPr>
          <w:rFonts w:ascii="Times New Roman" w:hAnsi="Times New Roman"/>
          <w:sz w:val="24"/>
          <w:szCs w:val="24"/>
        </w:rPr>
        <w:t xml:space="preserve">main </w:t>
      </w:r>
      <w:r w:rsidR="0054127A" w:rsidRPr="00F3342D">
        <w:rPr>
          <w:rFonts w:ascii="Times New Roman" w:hAnsi="Times New Roman"/>
          <w:sz w:val="24"/>
          <w:szCs w:val="24"/>
        </w:rPr>
        <w:t xml:space="preserve">recovery and development programs in Eastern DRC </w:t>
      </w:r>
      <w:r w:rsidR="00062190" w:rsidRPr="00F3342D">
        <w:rPr>
          <w:rFonts w:ascii="Times New Roman" w:hAnsi="Times New Roman"/>
          <w:sz w:val="24"/>
          <w:szCs w:val="24"/>
        </w:rPr>
        <w:t>is based in Rubaya</w:t>
      </w:r>
      <w:r w:rsidRPr="00F3342D">
        <w:rPr>
          <w:rFonts w:ascii="Times New Roman" w:hAnsi="Times New Roman"/>
          <w:sz w:val="24"/>
          <w:szCs w:val="24"/>
        </w:rPr>
        <w:t xml:space="preserve">. </w:t>
      </w:r>
      <w:r w:rsidR="00422AE3" w:rsidRPr="00F3342D">
        <w:rPr>
          <w:rFonts w:ascii="Times New Roman" w:hAnsi="Times New Roman"/>
          <w:sz w:val="24"/>
          <w:szCs w:val="24"/>
        </w:rPr>
        <w:t xml:space="preserve">The EU Delegation </w:t>
      </w:r>
      <w:r w:rsidR="00127695" w:rsidRPr="00F3342D">
        <w:rPr>
          <w:rFonts w:ascii="Times New Roman" w:hAnsi="Times New Roman"/>
          <w:sz w:val="24"/>
          <w:szCs w:val="24"/>
        </w:rPr>
        <w:t xml:space="preserve">office </w:t>
      </w:r>
      <w:r w:rsidR="00422AE3" w:rsidRPr="00F3342D">
        <w:rPr>
          <w:rFonts w:ascii="Times New Roman" w:hAnsi="Times New Roman"/>
          <w:sz w:val="24"/>
          <w:szCs w:val="24"/>
        </w:rPr>
        <w:t>in Uganda played a less prominent role</w:t>
      </w:r>
      <w:r w:rsidR="0019272E" w:rsidRPr="00F3342D">
        <w:rPr>
          <w:rFonts w:ascii="Times New Roman" w:hAnsi="Times New Roman"/>
          <w:sz w:val="24"/>
          <w:szCs w:val="24"/>
        </w:rPr>
        <w:t xml:space="preserve"> in </w:t>
      </w:r>
      <w:r w:rsidR="00127695" w:rsidRPr="00F3342D">
        <w:rPr>
          <w:rFonts w:ascii="Times New Roman" w:hAnsi="Times New Roman"/>
          <w:sz w:val="24"/>
          <w:szCs w:val="24"/>
        </w:rPr>
        <w:t xml:space="preserve">both project oversight and </w:t>
      </w:r>
      <w:r w:rsidR="0019272E" w:rsidRPr="00F3342D">
        <w:rPr>
          <w:rFonts w:ascii="Times New Roman" w:hAnsi="Times New Roman"/>
          <w:sz w:val="24"/>
          <w:szCs w:val="24"/>
        </w:rPr>
        <w:t xml:space="preserve">evaluation. The UNDP </w:t>
      </w:r>
      <w:r w:rsidR="00127695" w:rsidRPr="00F3342D">
        <w:rPr>
          <w:rFonts w:ascii="Times New Roman" w:hAnsi="Times New Roman"/>
          <w:sz w:val="24"/>
          <w:szCs w:val="24"/>
        </w:rPr>
        <w:t>sub-</w:t>
      </w:r>
      <w:r w:rsidR="0019272E" w:rsidRPr="00F3342D">
        <w:rPr>
          <w:rFonts w:ascii="Times New Roman" w:hAnsi="Times New Roman"/>
          <w:sz w:val="24"/>
          <w:szCs w:val="24"/>
        </w:rPr>
        <w:t xml:space="preserve">Office in Morotto was the UNDP </w:t>
      </w:r>
      <w:r w:rsidRPr="00F3342D">
        <w:rPr>
          <w:rFonts w:ascii="Times New Roman" w:hAnsi="Times New Roman"/>
          <w:sz w:val="24"/>
          <w:szCs w:val="24"/>
        </w:rPr>
        <w:t xml:space="preserve">direct </w:t>
      </w:r>
      <w:r w:rsidR="0019272E" w:rsidRPr="00F3342D">
        <w:rPr>
          <w:rFonts w:ascii="Times New Roman" w:hAnsi="Times New Roman"/>
          <w:sz w:val="24"/>
          <w:szCs w:val="24"/>
        </w:rPr>
        <w:t xml:space="preserve">partner to the project in Uganda. </w:t>
      </w:r>
      <w:r w:rsidR="00127695" w:rsidRPr="00F3342D">
        <w:rPr>
          <w:rFonts w:ascii="Times New Roman" w:hAnsi="Times New Roman"/>
          <w:sz w:val="24"/>
          <w:szCs w:val="24"/>
        </w:rPr>
        <w:t xml:space="preserve"> The level of its involvement in project oversight could not be ascertained, but it was represented at the final workshop. </w:t>
      </w:r>
      <w:r w:rsidR="0019272E" w:rsidRPr="00F3342D">
        <w:rPr>
          <w:rFonts w:ascii="Times New Roman" w:hAnsi="Times New Roman"/>
          <w:sz w:val="24"/>
          <w:szCs w:val="24"/>
        </w:rPr>
        <w:t xml:space="preserve">The </w:t>
      </w:r>
      <w:r w:rsidR="00543069" w:rsidRPr="00F3342D">
        <w:rPr>
          <w:rFonts w:ascii="Times New Roman" w:hAnsi="Times New Roman"/>
          <w:sz w:val="24"/>
          <w:szCs w:val="24"/>
        </w:rPr>
        <w:t xml:space="preserve">UNDP </w:t>
      </w:r>
      <w:r w:rsidR="0019272E" w:rsidRPr="00F3342D">
        <w:rPr>
          <w:rFonts w:ascii="Times New Roman" w:hAnsi="Times New Roman"/>
          <w:sz w:val="24"/>
          <w:szCs w:val="24"/>
        </w:rPr>
        <w:t xml:space="preserve">Country Director opened </w:t>
      </w:r>
      <w:r w:rsidR="00543069" w:rsidRPr="00F3342D">
        <w:rPr>
          <w:rFonts w:ascii="Times New Roman" w:hAnsi="Times New Roman"/>
          <w:sz w:val="24"/>
          <w:szCs w:val="24"/>
        </w:rPr>
        <w:t>the workshop in Kampala</w:t>
      </w:r>
      <w:r w:rsidR="00422AE3" w:rsidRPr="00F3342D">
        <w:rPr>
          <w:rFonts w:ascii="Times New Roman" w:hAnsi="Times New Roman"/>
          <w:sz w:val="24"/>
          <w:szCs w:val="24"/>
        </w:rPr>
        <w:t xml:space="preserve">. </w:t>
      </w:r>
    </w:p>
    <w:p w:rsidR="008017C9" w:rsidRPr="00F3342D" w:rsidRDefault="008017C9" w:rsidP="0004655C">
      <w:pPr>
        <w:pStyle w:val="NoSpacing"/>
        <w:jc w:val="both"/>
        <w:rPr>
          <w:rFonts w:ascii="Times New Roman" w:hAnsi="Times New Roman"/>
          <w:sz w:val="24"/>
          <w:szCs w:val="24"/>
        </w:rPr>
      </w:pPr>
    </w:p>
    <w:p w:rsidR="008017C9" w:rsidRPr="00F3342D" w:rsidRDefault="008017C9" w:rsidP="0004655C">
      <w:pPr>
        <w:pStyle w:val="NoSpacing"/>
        <w:jc w:val="both"/>
        <w:rPr>
          <w:rFonts w:ascii="Times New Roman" w:hAnsi="Times New Roman"/>
          <w:sz w:val="24"/>
          <w:szCs w:val="24"/>
        </w:rPr>
      </w:pPr>
      <w:r w:rsidRPr="00F3342D">
        <w:rPr>
          <w:rFonts w:ascii="Times New Roman" w:hAnsi="Times New Roman"/>
          <w:sz w:val="24"/>
          <w:szCs w:val="24"/>
        </w:rPr>
        <w:t xml:space="preserve">Regarding the value added of having multiple agencies working together in a complicated system of funding CSO activities, it </w:t>
      </w:r>
      <w:r w:rsidR="001847CD">
        <w:rPr>
          <w:rFonts w:ascii="Times New Roman" w:hAnsi="Times New Roman"/>
          <w:sz w:val="24"/>
          <w:szCs w:val="24"/>
        </w:rPr>
        <w:t>continues to have</w:t>
      </w:r>
      <w:r w:rsidRPr="00F3342D">
        <w:rPr>
          <w:rFonts w:ascii="Times New Roman" w:hAnsi="Times New Roman"/>
          <w:sz w:val="24"/>
          <w:szCs w:val="24"/>
        </w:rPr>
        <w:t xml:space="preserve"> potential,</w:t>
      </w:r>
      <w:r w:rsidR="001847CD">
        <w:rPr>
          <w:rFonts w:ascii="Times New Roman" w:hAnsi="Times New Roman"/>
          <w:sz w:val="24"/>
          <w:szCs w:val="24"/>
        </w:rPr>
        <w:t xml:space="preserve"> in</w:t>
      </w:r>
      <w:r w:rsidRPr="00F3342D">
        <w:rPr>
          <w:rFonts w:ascii="Times New Roman" w:hAnsi="Times New Roman"/>
          <w:sz w:val="24"/>
          <w:szCs w:val="24"/>
        </w:rPr>
        <w:t xml:space="preserve"> </w:t>
      </w:r>
      <w:r w:rsidR="00725088" w:rsidRPr="00F3342D">
        <w:rPr>
          <w:rFonts w:ascii="Times New Roman" w:hAnsi="Times New Roman"/>
          <w:sz w:val="24"/>
          <w:szCs w:val="24"/>
        </w:rPr>
        <w:t>the same way</w:t>
      </w:r>
      <w:r w:rsidR="001847CD">
        <w:rPr>
          <w:rFonts w:ascii="Times New Roman" w:hAnsi="Times New Roman"/>
          <w:sz w:val="24"/>
          <w:szCs w:val="24"/>
        </w:rPr>
        <w:t xml:space="preserve"> as </w:t>
      </w:r>
      <w:r w:rsidR="00EB4018">
        <w:rPr>
          <w:rFonts w:ascii="Times New Roman" w:hAnsi="Times New Roman"/>
          <w:sz w:val="24"/>
          <w:szCs w:val="24"/>
        </w:rPr>
        <w:t>for</w:t>
      </w:r>
      <w:r w:rsidR="00EB4018" w:rsidRPr="00F3342D">
        <w:rPr>
          <w:rFonts w:ascii="Times New Roman" w:hAnsi="Times New Roman"/>
          <w:sz w:val="24"/>
          <w:szCs w:val="24"/>
        </w:rPr>
        <w:t xml:space="preserve"> most</w:t>
      </w:r>
      <w:r w:rsidR="00A713E7" w:rsidRPr="00F3342D">
        <w:rPr>
          <w:rFonts w:ascii="Times New Roman" w:hAnsi="Times New Roman"/>
          <w:sz w:val="24"/>
          <w:szCs w:val="24"/>
        </w:rPr>
        <w:t xml:space="preserve"> </w:t>
      </w:r>
      <w:r w:rsidR="00725088" w:rsidRPr="00F3342D">
        <w:rPr>
          <w:rFonts w:ascii="Times New Roman" w:hAnsi="Times New Roman"/>
          <w:sz w:val="24"/>
          <w:szCs w:val="24"/>
        </w:rPr>
        <w:t xml:space="preserve">UN and other </w:t>
      </w:r>
      <w:r w:rsidRPr="00F3342D">
        <w:rPr>
          <w:rFonts w:ascii="Times New Roman" w:hAnsi="Times New Roman"/>
          <w:sz w:val="24"/>
          <w:szCs w:val="24"/>
        </w:rPr>
        <w:t xml:space="preserve">inter-agency </w:t>
      </w:r>
      <w:r w:rsidR="008436AA" w:rsidRPr="00F3342D">
        <w:rPr>
          <w:rFonts w:ascii="Times New Roman" w:hAnsi="Times New Roman"/>
          <w:sz w:val="24"/>
          <w:szCs w:val="24"/>
        </w:rPr>
        <w:t xml:space="preserve">collaboration and </w:t>
      </w:r>
      <w:r w:rsidRPr="00F3342D">
        <w:rPr>
          <w:rFonts w:ascii="Times New Roman" w:hAnsi="Times New Roman"/>
          <w:sz w:val="24"/>
          <w:szCs w:val="24"/>
        </w:rPr>
        <w:t xml:space="preserve">coordination </w:t>
      </w:r>
      <w:r w:rsidR="00A713E7" w:rsidRPr="00F3342D">
        <w:rPr>
          <w:rFonts w:ascii="Times New Roman" w:hAnsi="Times New Roman"/>
          <w:sz w:val="24"/>
          <w:szCs w:val="24"/>
        </w:rPr>
        <w:t xml:space="preserve">initiatives and </w:t>
      </w:r>
      <w:r w:rsidRPr="00F3342D">
        <w:rPr>
          <w:rFonts w:ascii="Times New Roman" w:hAnsi="Times New Roman"/>
          <w:sz w:val="24"/>
          <w:szCs w:val="24"/>
        </w:rPr>
        <w:t>syste</w:t>
      </w:r>
      <w:r w:rsidR="00A713E7" w:rsidRPr="00F3342D">
        <w:rPr>
          <w:rFonts w:ascii="Times New Roman" w:hAnsi="Times New Roman"/>
          <w:sz w:val="24"/>
          <w:szCs w:val="24"/>
        </w:rPr>
        <w:t>ms</w:t>
      </w:r>
      <w:r w:rsidRPr="00F3342D">
        <w:rPr>
          <w:rFonts w:ascii="Times New Roman" w:hAnsi="Times New Roman"/>
          <w:sz w:val="24"/>
          <w:szCs w:val="24"/>
        </w:rPr>
        <w:t xml:space="preserve">. Judging from the best case scenario experienced in this phase, (Burundi) it holds </w:t>
      </w:r>
      <w:r w:rsidR="00A713E7" w:rsidRPr="00F3342D">
        <w:rPr>
          <w:rFonts w:ascii="Times New Roman" w:hAnsi="Times New Roman"/>
          <w:sz w:val="24"/>
          <w:szCs w:val="24"/>
        </w:rPr>
        <w:t>some promise</w:t>
      </w:r>
      <w:r w:rsidRPr="00F3342D">
        <w:rPr>
          <w:rFonts w:ascii="Times New Roman" w:hAnsi="Times New Roman"/>
          <w:sz w:val="24"/>
          <w:szCs w:val="24"/>
        </w:rPr>
        <w:t xml:space="preserve">. </w:t>
      </w:r>
    </w:p>
    <w:p w:rsidR="00D8587D" w:rsidRPr="00F3342D" w:rsidRDefault="00D8587D" w:rsidP="0004655C">
      <w:pPr>
        <w:pStyle w:val="NoSpacing"/>
        <w:jc w:val="both"/>
        <w:rPr>
          <w:rFonts w:ascii="Times New Roman" w:hAnsi="Times New Roman"/>
          <w:sz w:val="24"/>
          <w:szCs w:val="24"/>
        </w:rPr>
      </w:pPr>
    </w:p>
    <w:p w:rsidR="00BD1E65" w:rsidRPr="00F3342D" w:rsidRDefault="00BD1E65" w:rsidP="0004655C">
      <w:pPr>
        <w:pStyle w:val="NoSpacing"/>
        <w:numPr>
          <w:ilvl w:val="0"/>
          <w:numId w:val="52"/>
        </w:numPr>
        <w:ind w:left="360"/>
        <w:jc w:val="both"/>
        <w:rPr>
          <w:rFonts w:ascii="Times New Roman" w:hAnsi="Times New Roman"/>
          <w:b/>
          <w:sz w:val="24"/>
          <w:szCs w:val="24"/>
        </w:rPr>
      </w:pPr>
      <w:r w:rsidRPr="00F3342D">
        <w:rPr>
          <w:rFonts w:ascii="Times New Roman" w:hAnsi="Times New Roman"/>
          <w:b/>
          <w:sz w:val="24"/>
          <w:szCs w:val="24"/>
        </w:rPr>
        <w:t>Cross</w:t>
      </w:r>
      <w:r w:rsidR="001847CD">
        <w:rPr>
          <w:rFonts w:ascii="Times New Roman" w:hAnsi="Times New Roman"/>
          <w:b/>
          <w:sz w:val="24"/>
          <w:szCs w:val="24"/>
        </w:rPr>
        <w:t>-</w:t>
      </w:r>
      <w:r w:rsidRPr="00F3342D">
        <w:rPr>
          <w:rFonts w:ascii="Times New Roman" w:hAnsi="Times New Roman"/>
          <w:b/>
          <w:sz w:val="24"/>
          <w:szCs w:val="24"/>
        </w:rPr>
        <w:t>cutting themes</w:t>
      </w:r>
    </w:p>
    <w:p w:rsidR="00BD1E65" w:rsidRPr="00F3342D" w:rsidRDefault="00BD1E65" w:rsidP="0004655C">
      <w:pPr>
        <w:pStyle w:val="NoSpacing"/>
        <w:jc w:val="both"/>
        <w:rPr>
          <w:rFonts w:ascii="Times New Roman" w:hAnsi="Times New Roman"/>
          <w:sz w:val="24"/>
          <w:szCs w:val="24"/>
        </w:rPr>
      </w:pPr>
    </w:p>
    <w:p w:rsidR="00BD1E65" w:rsidRPr="00F3342D" w:rsidRDefault="00BD1E65" w:rsidP="0004655C">
      <w:pPr>
        <w:pStyle w:val="NoSpacing"/>
        <w:jc w:val="both"/>
        <w:rPr>
          <w:rFonts w:ascii="Times New Roman" w:hAnsi="Times New Roman"/>
          <w:sz w:val="24"/>
          <w:szCs w:val="24"/>
        </w:rPr>
      </w:pPr>
      <w:r w:rsidRPr="00F3342D">
        <w:rPr>
          <w:rFonts w:ascii="Times New Roman" w:hAnsi="Times New Roman"/>
          <w:sz w:val="24"/>
          <w:szCs w:val="24"/>
        </w:rPr>
        <w:t xml:space="preserve">The Program achieved mixed results </w:t>
      </w:r>
      <w:r w:rsidR="0028729C" w:rsidRPr="00F3342D">
        <w:rPr>
          <w:rFonts w:ascii="Times New Roman" w:hAnsi="Times New Roman"/>
          <w:sz w:val="24"/>
          <w:szCs w:val="24"/>
        </w:rPr>
        <w:t xml:space="preserve">with regard to </w:t>
      </w:r>
      <w:r w:rsidRPr="00F3342D">
        <w:rPr>
          <w:rFonts w:ascii="Times New Roman" w:hAnsi="Times New Roman"/>
          <w:sz w:val="24"/>
          <w:szCs w:val="24"/>
        </w:rPr>
        <w:t>the cross-cutting themes</w:t>
      </w:r>
      <w:r w:rsidR="003D6701" w:rsidRPr="00F3342D">
        <w:rPr>
          <w:rFonts w:ascii="Times New Roman" w:hAnsi="Times New Roman"/>
          <w:sz w:val="24"/>
          <w:szCs w:val="24"/>
        </w:rPr>
        <w:t xml:space="preserve"> of </w:t>
      </w:r>
      <w:r w:rsidR="0028729C" w:rsidRPr="00F3342D">
        <w:rPr>
          <w:rFonts w:ascii="Times New Roman" w:hAnsi="Times New Roman"/>
          <w:sz w:val="24"/>
          <w:szCs w:val="24"/>
        </w:rPr>
        <w:t>E</w:t>
      </w:r>
      <w:r w:rsidRPr="00F3342D">
        <w:rPr>
          <w:rFonts w:ascii="Times New Roman" w:hAnsi="Times New Roman"/>
          <w:sz w:val="24"/>
          <w:szCs w:val="24"/>
        </w:rPr>
        <w:t xml:space="preserve">nvironment and </w:t>
      </w:r>
      <w:r w:rsidR="0028729C" w:rsidRPr="00F3342D">
        <w:rPr>
          <w:rFonts w:ascii="Times New Roman" w:hAnsi="Times New Roman"/>
          <w:sz w:val="24"/>
          <w:szCs w:val="24"/>
        </w:rPr>
        <w:t>H</w:t>
      </w:r>
      <w:r w:rsidRPr="00F3342D">
        <w:rPr>
          <w:rFonts w:ascii="Times New Roman" w:hAnsi="Times New Roman"/>
          <w:sz w:val="24"/>
          <w:szCs w:val="24"/>
        </w:rPr>
        <w:t>uman Right</w:t>
      </w:r>
      <w:r w:rsidR="00ED2D08" w:rsidRPr="00F3342D">
        <w:rPr>
          <w:rFonts w:ascii="Times New Roman" w:hAnsi="Times New Roman"/>
          <w:sz w:val="24"/>
          <w:szCs w:val="24"/>
        </w:rPr>
        <w:t>s</w:t>
      </w:r>
      <w:r w:rsidRPr="00F3342D">
        <w:rPr>
          <w:rFonts w:ascii="Times New Roman" w:hAnsi="Times New Roman"/>
          <w:sz w:val="24"/>
          <w:szCs w:val="24"/>
        </w:rPr>
        <w:t>/Gender</w:t>
      </w:r>
      <w:r w:rsidR="00D50672" w:rsidRPr="00F3342D">
        <w:rPr>
          <w:rFonts w:ascii="Times New Roman" w:hAnsi="Times New Roman"/>
          <w:sz w:val="24"/>
          <w:szCs w:val="24"/>
        </w:rPr>
        <w:t xml:space="preserve"> and </w:t>
      </w:r>
      <w:r w:rsidR="0028729C" w:rsidRPr="00F3342D">
        <w:rPr>
          <w:rFonts w:ascii="Times New Roman" w:hAnsi="Times New Roman"/>
          <w:sz w:val="24"/>
          <w:szCs w:val="24"/>
        </w:rPr>
        <w:t>C</w:t>
      </w:r>
      <w:r w:rsidR="00D50672" w:rsidRPr="00F3342D">
        <w:rPr>
          <w:rFonts w:ascii="Times New Roman" w:hAnsi="Times New Roman"/>
          <w:sz w:val="24"/>
          <w:szCs w:val="24"/>
        </w:rPr>
        <w:t>hild rights</w:t>
      </w:r>
      <w:r w:rsidRPr="00F3342D">
        <w:rPr>
          <w:rFonts w:ascii="Times New Roman" w:hAnsi="Times New Roman"/>
          <w:sz w:val="24"/>
          <w:szCs w:val="24"/>
        </w:rPr>
        <w:t xml:space="preserve">. </w:t>
      </w:r>
    </w:p>
    <w:p w:rsidR="00BD1E65" w:rsidRPr="00F3342D" w:rsidRDefault="00BD1E65" w:rsidP="0004655C">
      <w:pPr>
        <w:pStyle w:val="NoSpacing"/>
        <w:jc w:val="both"/>
        <w:rPr>
          <w:rFonts w:ascii="Times New Roman" w:hAnsi="Times New Roman"/>
          <w:sz w:val="24"/>
          <w:szCs w:val="24"/>
        </w:rPr>
      </w:pPr>
    </w:p>
    <w:p w:rsidR="00BD1E65" w:rsidRPr="00F3342D" w:rsidRDefault="00BD1E65" w:rsidP="0004655C">
      <w:pPr>
        <w:pStyle w:val="NoSpacing"/>
        <w:numPr>
          <w:ilvl w:val="0"/>
          <w:numId w:val="11"/>
        </w:numPr>
        <w:ind w:left="360"/>
        <w:jc w:val="both"/>
        <w:rPr>
          <w:rFonts w:ascii="Times New Roman" w:hAnsi="Times New Roman"/>
          <w:sz w:val="24"/>
          <w:szCs w:val="24"/>
        </w:rPr>
      </w:pPr>
      <w:r w:rsidRPr="00F3342D">
        <w:rPr>
          <w:rFonts w:ascii="Times New Roman" w:hAnsi="Times New Roman"/>
          <w:b/>
          <w:sz w:val="24"/>
          <w:szCs w:val="24"/>
        </w:rPr>
        <w:t>Environment.</w:t>
      </w:r>
      <w:r w:rsidR="001847CD">
        <w:rPr>
          <w:rFonts w:ascii="Times New Roman" w:hAnsi="Times New Roman"/>
          <w:b/>
          <w:sz w:val="24"/>
          <w:szCs w:val="24"/>
        </w:rPr>
        <w:t xml:space="preserve"> </w:t>
      </w:r>
      <w:r w:rsidR="00ED2D08" w:rsidRPr="00F3342D">
        <w:rPr>
          <w:rFonts w:ascii="Times New Roman" w:hAnsi="Times New Roman"/>
          <w:sz w:val="24"/>
          <w:szCs w:val="24"/>
        </w:rPr>
        <w:t>Activities for t</w:t>
      </w:r>
      <w:r w:rsidRPr="00F3342D">
        <w:rPr>
          <w:rFonts w:ascii="Times New Roman" w:hAnsi="Times New Roman"/>
          <w:sz w:val="24"/>
          <w:szCs w:val="24"/>
        </w:rPr>
        <w:t xml:space="preserve">he </w:t>
      </w:r>
      <w:r w:rsidR="00C3321C">
        <w:rPr>
          <w:rFonts w:ascii="Times New Roman" w:hAnsi="Times New Roman"/>
          <w:sz w:val="24"/>
          <w:szCs w:val="24"/>
        </w:rPr>
        <w:t xml:space="preserve">protection of the environment </w:t>
      </w:r>
      <w:r w:rsidR="00ED2D08" w:rsidRPr="00F3342D">
        <w:rPr>
          <w:rFonts w:ascii="Times New Roman" w:hAnsi="Times New Roman"/>
          <w:sz w:val="24"/>
          <w:szCs w:val="24"/>
        </w:rPr>
        <w:t>were undertaken across the board by the projects</w:t>
      </w:r>
      <w:r w:rsidRPr="00F3342D">
        <w:rPr>
          <w:rFonts w:ascii="Times New Roman" w:hAnsi="Times New Roman"/>
          <w:sz w:val="24"/>
          <w:szCs w:val="24"/>
        </w:rPr>
        <w:t xml:space="preserve">. The projects developed </w:t>
      </w:r>
      <w:r w:rsidR="0028729C" w:rsidRPr="00F3342D">
        <w:rPr>
          <w:rFonts w:ascii="Times New Roman" w:hAnsi="Times New Roman"/>
          <w:sz w:val="24"/>
          <w:szCs w:val="24"/>
        </w:rPr>
        <w:t xml:space="preserve">effective </w:t>
      </w:r>
      <w:r w:rsidR="00C54AE3" w:rsidRPr="00F3342D">
        <w:rPr>
          <w:rFonts w:ascii="Times New Roman" w:hAnsi="Times New Roman"/>
          <w:sz w:val="24"/>
          <w:szCs w:val="24"/>
        </w:rPr>
        <w:t xml:space="preserve">partnerships </w:t>
      </w:r>
      <w:r w:rsidRPr="00F3342D">
        <w:rPr>
          <w:rFonts w:ascii="Times New Roman" w:hAnsi="Times New Roman"/>
          <w:sz w:val="24"/>
          <w:szCs w:val="24"/>
        </w:rPr>
        <w:t xml:space="preserve">with the government agencies and departments and with local Community Based Associations working on </w:t>
      </w:r>
      <w:r w:rsidRPr="00F3342D">
        <w:rPr>
          <w:rFonts w:ascii="Times New Roman" w:hAnsi="Times New Roman"/>
          <w:sz w:val="24"/>
          <w:szCs w:val="24"/>
        </w:rPr>
        <w:lastRenderedPageBreak/>
        <w:t>environmental protection.</w:t>
      </w:r>
      <w:r w:rsidR="00C3321C">
        <w:rPr>
          <w:rFonts w:ascii="Times New Roman" w:hAnsi="Times New Roman"/>
          <w:sz w:val="24"/>
          <w:szCs w:val="24"/>
        </w:rPr>
        <w:t xml:space="preserve">  Collaboration included </w:t>
      </w:r>
      <w:r w:rsidR="00C3321C" w:rsidRPr="00F3342D">
        <w:rPr>
          <w:rFonts w:ascii="Times New Roman" w:hAnsi="Times New Roman"/>
          <w:sz w:val="24"/>
          <w:szCs w:val="24"/>
        </w:rPr>
        <w:t>mitigation of the environmental impact of the mining activities, the restoration of mining sites and community lands</w:t>
      </w:r>
      <w:r w:rsidR="00C3321C">
        <w:rPr>
          <w:rFonts w:ascii="Times New Roman" w:hAnsi="Times New Roman"/>
          <w:sz w:val="24"/>
          <w:szCs w:val="24"/>
        </w:rPr>
        <w:t>.</w:t>
      </w:r>
    </w:p>
    <w:p w:rsidR="00AD78C9" w:rsidRPr="00F3342D" w:rsidRDefault="00AD78C9" w:rsidP="0004655C">
      <w:pPr>
        <w:pStyle w:val="NoSpacing"/>
        <w:ind w:left="360"/>
        <w:jc w:val="both"/>
        <w:rPr>
          <w:rFonts w:ascii="Times New Roman" w:hAnsi="Times New Roman"/>
          <w:b/>
          <w:sz w:val="24"/>
          <w:szCs w:val="24"/>
        </w:rPr>
      </w:pPr>
    </w:p>
    <w:p w:rsidR="00066C9A" w:rsidRPr="00F3342D" w:rsidRDefault="00066C9A" w:rsidP="0004655C">
      <w:pPr>
        <w:autoSpaceDE w:val="0"/>
        <w:autoSpaceDN w:val="0"/>
        <w:adjustRightInd w:val="0"/>
        <w:spacing w:line="240" w:lineRule="auto"/>
        <w:ind w:left="36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In Rubaya, the CAAP project worked in partnership with the « Mutuelle de Solidarité » MECAM which is a local CBO specializ</w:t>
      </w:r>
      <w:r w:rsidR="001847CD">
        <w:rPr>
          <w:rFonts w:ascii="Times New Roman" w:hAnsi="Times New Roman" w:cs="Times New Roman"/>
          <w:color w:val="000000" w:themeColor="text1"/>
          <w:sz w:val="24"/>
          <w:szCs w:val="24"/>
          <w:lang w:val="en-US"/>
        </w:rPr>
        <w:t>ing</w:t>
      </w:r>
      <w:r w:rsidRPr="00F3342D">
        <w:rPr>
          <w:rFonts w:ascii="Times New Roman" w:hAnsi="Times New Roman" w:cs="Times New Roman"/>
          <w:color w:val="000000" w:themeColor="text1"/>
          <w:sz w:val="24"/>
          <w:szCs w:val="24"/>
          <w:lang w:val="en-US"/>
        </w:rPr>
        <w:t xml:space="preserve"> in community development and community</w:t>
      </w:r>
      <w:r w:rsidR="001847C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based environment protection.  With funding and overall supervision of the project, MECAM undertook reforestation, tree planting and other environmental restoration and protection activities using community</w:t>
      </w:r>
      <w:r w:rsidR="001847C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based information and education to mobilize the communities.</w:t>
      </w:r>
    </w:p>
    <w:p w:rsidR="00AD78C9" w:rsidRPr="00F3342D" w:rsidRDefault="00AD78C9" w:rsidP="0004655C">
      <w:pPr>
        <w:autoSpaceDE w:val="0"/>
        <w:autoSpaceDN w:val="0"/>
        <w:adjustRightInd w:val="0"/>
        <w:spacing w:line="240" w:lineRule="auto"/>
        <w:ind w:left="36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In Burundi, the Ministry of Energy and Mines and the Ministry of </w:t>
      </w:r>
      <w:r w:rsidR="001847CD">
        <w:rPr>
          <w:rFonts w:ascii="Times New Roman" w:hAnsi="Times New Roman" w:cs="Times New Roman"/>
          <w:color w:val="000000" w:themeColor="text1"/>
          <w:sz w:val="24"/>
          <w:szCs w:val="24"/>
          <w:lang w:val="en-US"/>
        </w:rPr>
        <w:t>E</w:t>
      </w:r>
      <w:r w:rsidRPr="00F3342D">
        <w:rPr>
          <w:rFonts w:ascii="Times New Roman" w:hAnsi="Times New Roman" w:cs="Times New Roman"/>
          <w:color w:val="000000" w:themeColor="text1"/>
          <w:sz w:val="24"/>
          <w:szCs w:val="24"/>
          <w:lang w:val="en-US"/>
        </w:rPr>
        <w:t>nvironment provided technical support to the project in the design and conduct of an environmental awareness and education</w:t>
      </w:r>
      <w:r w:rsidR="001847CD">
        <w:rPr>
          <w:rFonts w:ascii="Times New Roman" w:hAnsi="Times New Roman" w:cs="Times New Roman"/>
          <w:color w:val="000000" w:themeColor="text1"/>
          <w:sz w:val="24"/>
          <w:szCs w:val="24"/>
          <w:lang w:val="en-US"/>
        </w:rPr>
        <w:t>al</w:t>
      </w:r>
      <w:r w:rsidRPr="00F3342D">
        <w:rPr>
          <w:rFonts w:ascii="Times New Roman" w:hAnsi="Times New Roman" w:cs="Times New Roman"/>
          <w:color w:val="000000" w:themeColor="text1"/>
          <w:sz w:val="24"/>
          <w:szCs w:val="24"/>
          <w:lang w:val="en-US"/>
        </w:rPr>
        <w:t xml:space="preserve"> outreach for the miners in Mabayi. The Ministry of the Environment deployed technical staff to the mine sites to provide briefings on environment</w:t>
      </w:r>
      <w:r w:rsidR="001847CD">
        <w:rPr>
          <w:rFonts w:ascii="Times New Roman" w:hAnsi="Times New Roman" w:cs="Times New Roman"/>
          <w:color w:val="000000" w:themeColor="text1"/>
          <w:sz w:val="24"/>
          <w:szCs w:val="24"/>
          <w:lang w:val="en-US"/>
        </w:rPr>
        <w:t>al</w:t>
      </w:r>
      <w:r w:rsidRPr="00F3342D">
        <w:rPr>
          <w:rFonts w:ascii="Times New Roman" w:hAnsi="Times New Roman" w:cs="Times New Roman"/>
          <w:color w:val="000000" w:themeColor="text1"/>
          <w:sz w:val="24"/>
          <w:szCs w:val="24"/>
          <w:lang w:val="en-US"/>
        </w:rPr>
        <w:t xml:space="preserve"> protection laws, rules and regulations, and to provide training on environmental protection techniques.</w:t>
      </w:r>
    </w:p>
    <w:p w:rsidR="00AD78C9" w:rsidRPr="00F3342D" w:rsidRDefault="00AD78C9" w:rsidP="0004655C">
      <w:pPr>
        <w:autoSpaceDE w:val="0"/>
        <w:autoSpaceDN w:val="0"/>
        <w:adjustRightInd w:val="0"/>
        <w:spacing w:line="240" w:lineRule="auto"/>
        <w:ind w:left="36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In Uganda, the project sponsored visits to Karamoja for staff of the Ministry of the </w:t>
      </w:r>
      <w:r w:rsidR="001847CD">
        <w:rPr>
          <w:rFonts w:ascii="Times New Roman" w:hAnsi="Times New Roman" w:cs="Times New Roman"/>
          <w:color w:val="000000" w:themeColor="text1"/>
          <w:sz w:val="24"/>
          <w:szCs w:val="24"/>
          <w:lang w:val="en-US"/>
        </w:rPr>
        <w:t>E</w:t>
      </w:r>
      <w:r w:rsidRPr="00F3342D">
        <w:rPr>
          <w:rFonts w:ascii="Times New Roman" w:hAnsi="Times New Roman" w:cs="Times New Roman"/>
          <w:color w:val="000000" w:themeColor="text1"/>
          <w:sz w:val="24"/>
          <w:szCs w:val="24"/>
          <w:lang w:val="en-US"/>
        </w:rPr>
        <w:t xml:space="preserve">nvironment, and other </w:t>
      </w:r>
      <w:r w:rsidR="001847CD">
        <w:rPr>
          <w:rFonts w:ascii="Times New Roman" w:hAnsi="Times New Roman" w:cs="Times New Roman"/>
          <w:color w:val="000000" w:themeColor="text1"/>
          <w:sz w:val="24"/>
          <w:szCs w:val="24"/>
          <w:lang w:val="en-US"/>
        </w:rPr>
        <w:t>Ministries</w:t>
      </w:r>
      <w:r w:rsidRPr="00F3342D">
        <w:rPr>
          <w:rFonts w:ascii="Times New Roman" w:hAnsi="Times New Roman" w:cs="Times New Roman"/>
          <w:color w:val="000000" w:themeColor="text1"/>
          <w:sz w:val="24"/>
          <w:szCs w:val="24"/>
          <w:lang w:val="en-US"/>
        </w:rPr>
        <w:t xml:space="preserve"> with jurisdiction over the management of natural resources in the district. The project worked closely also with the </w:t>
      </w:r>
      <w:r w:rsidR="001847CD">
        <w:rPr>
          <w:rFonts w:ascii="Times New Roman" w:hAnsi="Times New Roman" w:cs="Times New Roman"/>
          <w:color w:val="000000" w:themeColor="text1"/>
          <w:sz w:val="24"/>
          <w:szCs w:val="24"/>
          <w:lang w:val="en-US"/>
        </w:rPr>
        <w:t>various</w:t>
      </w:r>
      <w:r w:rsidRPr="00F3342D">
        <w:rPr>
          <w:rFonts w:ascii="Times New Roman" w:hAnsi="Times New Roman" w:cs="Times New Roman"/>
          <w:color w:val="000000" w:themeColor="text1"/>
          <w:sz w:val="24"/>
          <w:szCs w:val="24"/>
          <w:lang w:val="en-US"/>
        </w:rPr>
        <w:t xml:space="preserve"> agencies of local government and administration.</w:t>
      </w:r>
    </w:p>
    <w:p w:rsidR="00BD1E65" w:rsidRPr="00F3342D" w:rsidRDefault="00BD1E65" w:rsidP="0004655C">
      <w:pPr>
        <w:pStyle w:val="NoSpacing"/>
        <w:numPr>
          <w:ilvl w:val="0"/>
          <w:numId w:val="11"/>
        </w:numPr>
        <w:ind w:left="360"/>
        <w:jc w:val="both"/>
        <w:rPr>
          <w:rFonts w:ascii="Times New Roman" w:hAnsi="Times New Roman"/>
          <w:sz w:val="24"/>
          <w:szCs w:val="24"/>
        </w:rPr>
      </w:pPr>
      <w:r w:rsidRPr="00F3342D">
        <w:rPr>
          <w:rFonts w:ascii="Times New Roman" w:hAnsi="Times New Roman"/>
          <w:b/>
          <w:color w:val="000000" w:themeColor="text1"/>
          <w:sz w:val="24"/>
          <w:szCs w:val="24"/>
        </w:rPr>
        <w:t xml:space="preserve">Gender, </w:t>
      </w:r>
      <w:r w:rsidRPr="00F3342D">
        <w:rPr>
          <w:rFonts w:ascii="Times New Roman" w:hAnsi="Times New Roman"/>
          <w:color w:val="000000" w:themeColor="text1"/>
          <w:sz w:val="24"/>
          <w:szCs w:val="24"/>
        </w:rPr>
        <w:t>The evaluation found a</w:t>
      </w:r>
      <w:r w:rsidR="001847CD">
        <w:rPr>
          <w:rFonts w:ascii="Times New Roman" w:hAnsi="Times New Roman"/>
          <w:color w:val="000000" w:themeColor="text1"/>
          <w:sz w:val="24"/>
          <w:szCs w:val="24"/>
        </w:rPr>
        <w:t xml:space="preserve"> </w:t>
      </w:r>
      <w:r w:rsidRPr="00F3342D">
        <w:rPr>
          <w:rFonts w:ascii="Times New Roman" w:hAnsi="Times New Roman"/>
          <w:color w:val="000000" w:themeColor="text1"/>
          <w:sz w:val="24"/>
          <w:szCs w:val="24"/>
        </w:rPr>
        <w:t xml:space="preserve">prevalence of gender bias in the artisanal mining sector in the GLR.  Women are </w:t>
      </w:r>
      <w:r w:rsidR="00ED2D08" w:rsidRPr="00F3342D">
        <w:rPr>
          <w:rFonts w:ascii="Times New Roman" w:hAnsi="Times New Roman"/>
          <w:color w:val="000000" w:themeColor="text1"/>
          <w:sz w:val="24"/>
          <w:szCs w:val="24"/>
        </w:rPr>
        <w:t xml:space="preserve">largely </w:t>
      </w:r>
      <w:r w:rsidRPr="00F3342D">
        <w:rPr>
          <w:rFonts w:ascii="Times New Roman" w:hAnsi="Times New Roman"/>
          <w:color w:val="000000" w:themeColor="text1"/>
          <w:sz w:val="24"/>
          <w:szCs w:val="24"/>
        </w:rPr>
        <w:t>excluded from the sector.  No women were observed in the mines visited in Burundi</w:t>
      </w:r>
      <w:r w:rsidR="004E550A" w:rsidRPr="00F3342D">
        <w:rPr>
          <w:rFonts w:ascii="Times New Roman" w:hAnsi="Times New Roman"/>
          <w:color w:val="000000" w:themeColor="text1"/>
          <w:sz w:val="24"/>
          <w:szCs w:val="24"/>
        </w:rPr>
        <w:t>. I</w:t>
      </w:r>
      <w:r w:rsidRPr="00F3342D">
        <w:rPr>
          <w:rFonts w:ascii="Times New Roman" w:hAnsi="Times New Roman"/>
          <w:color w:val="000000" w:themeColor="text1"/>
          <w:sz w:val="24"/>
          <w:szCs w:val="24"/>
        </w:rPr>
        <w:t>n Congo</w:t>
      </w:r>
      <w:r w:rsidR="004E550A" w:rsidRPr="00F3342D">
        <w:rPr>
          <w:rFonts w:ascii="Times New Roman" w:hAnsi="Times New Roman"/>
          <w:color w:val="000000" w:themeColor="text1"/>
          <w:sz w:val="24"/>
          <w:szCs w:val="24"/>
        </w:rPr>
        <w:t xml:space="preserve">, the women operated small restaurants and shops on the </w:t>
      </w:r>
      <w:r w:rsidR="001A1967" w:rsidRPr="00F3342D">
        <w:rPr>
          <w:rFonts w:ascii="Times New Roman" w:hAnsi="Times New Roman"/>
          <w:color w:val="000000" w:themeColor="text1"/>
          <w:sz w:val="24"/>
          <w:szCs w:val="24"/>
        </w:rPr>
        <w:t xml:space="preserve">periphery </w:t>
      </w:r>
      <w:r w:rsidR="004E550A" w:rsidRPr="00F3342D">
        <w:rPr>
          <w:rFonts w:ascii="Times New Roman" w:hAnsi="Times New Roman"/>
          <w:color w:val="000000" w:themeColor="text1"/>
          <w:sz w:val="24"/>
          <w:szCs w:val="24"/>
        </w:rPr>
        <w:t>of the mines</w:t>
      </w:r>
      <w:r w:rsidRPr="00F3342D">
        <w:rPr>
          <w:rFonts w:ascii="Times New Roman" w:hAnsi="Times New Roman"/>
          <w:color w:val="000000" w:themeColor="text1"/>
          <w:sz w:val="24"/>
          <w:szCs w:val="24"/>
        </w:rPr>
        <w:t xml:space="preserve">. The </w:t>
      </w:r>
      <w:r w:rsidR="004E550A" w:rsidRPr="00F3342D">
        <w:rPr>
          <w:rFonts w:ascii="Times New Roman" w:hAnsi="Times New Roman"/>
          <w:color w:val="000000" w:themeColor="text1"/>
          <w:sz w:val="24"/>
          <w:szCs w:val="24"/>
        </w:rPr>
        <w:t xml:space="preserve">prevailing </w:t>
      </w:r>
      <w:r w:rsidRPr="00F3342D">
        <w:rPr>
          <w:rFonts w:ascii="Times New Roman" w:hAnsi="Times New Roman"/>
          <w:color w:val="000000" w:themeColor="text1"/>
          <w:sz w:val="24"/>
          <w:szCs w:val="24"/>
        </w:rPr>
        <w:t xml:space="preserve">view </w:t>
      </w:r>
      <w:r w:rsidR="00CB4E76" w:rsidRPr="00F3342D">
        <w:rPr>
          <w:rFonts w:ascii="Times New Roman" w:hAnsi="Times New Roman"/>
          <w:color w:val="000000" w:themeColor="text1"/>
          <w:sz w:val="24"/>
          <w:szCs w:val="24"/>
        </w:rPr>
        <w:t xml:space="preserve">in both </w:t>
      </w:r>
      <w:r w:rsidR="004E550A" w:rsidRPr="00F3342D">
        <w:rPr>
          <w:rFonts w:ascii="Times New Roman" w:hAnsi="Times New Roman"/>
          <w:color w:val="000000" w:themeColor="text1"/>
          <w:sz w:val="24"/>
          <w:szCs w:val="24"/>
        </w:rPr>
        <w:t xml:space="preserve">countries </w:t>
      </w:r>
      <w:r w:rsidRPr="00F3342D">
        <w:rPr>
          <w:rFonts w:ascii="Times New Roman" w:hAnsi="Times New Roman"/>
          <w:color w:val="000000" w:themeColor="text1"/>
          <w:sz w:val="24"/>
          <w:szCs w:val="24"/>
        </w:rPr>
        <w:t>is that artisanal mining is the rightful preserve of men</w:t>
      </w:r>
      <w:r w:rsidR="004E550A" w:rsidRPr="00F3342D">
        <w:rPr>
          <w:rFonts w:ascii="Times New Roman" w:hAnsi="Times New Roman"/>
          <w:color w:val="000000" w:themeColor="text1"/>
          <w:sz w:val="24"/>
          <w:szCs w:val="24"/>
        </w:rPr>
        <w:t xml:space="preserve"> because of its physical nature</w:t>
      </w:r>
      <w:r w:rsidR="00ED2D08" w:rsidRPr="00F3342D">
        <w:rPr>
          <w:rFonts w:ascii="Times New Roman" w:hAnsi="Times New Roman"/>
          <w:color w:val="000000" w:themeColor="text1"/>
          <w:sz w:val="24"/>
          <w:szCs w:val="24"/>
        </w:rPr>
        <w:t xml:space="preserve">. </w:t>
      </w:r>
    </w:p>
    <w:p w:rsidR="00B20382" w:rsidRPr="00F3342D" w:rsidRDefault="00B20382" w:rsidP="0004655C">
      <w:pPr>
        <w:pStyle w:val="ListParagraph"/>
        <w:jc w:val="both"/>
      </w:pPr>
    </w:p>
    <w:p w:rsidR="00BD1E65" w:rsidRPr="00F3342D" w:rsidRDefault="00BD1E65" w:rsidP="0004655C">
      <w:pPr>
        <w:pStyle w:val="ListParagraph"/>
        <w:autoSpaceDE w:val="0"/>
        <w:autoSpaceDN w:val="0"/>
        <w:adjustRightInd w:val="0"/>
        <w:ind w:left="360"/>
        <w:jc w:val="both"/>
        <w:rPr>
          <w:color w:val="000000" w:themeColor="text1"/>
        </w:rPr>
      </w:pPr>
      <w:r w:rsidRPr="00F3342D">
        <w:rPr>
          <w:color w:val="000000" w:themeColor="text1"/>
        </w:rPr>
        <w:t xml:space="preserve">In </w:t>
      </w:r>
      <w:r w:rsidR="00B20382" w:rsidRPr="00F3342D">
        <w:rPr>
          <w:color w:val="000000" w:themeColor="text1"/>
        </w:rPr>
        <w:t>contrast, w</w:t>
      </w:r>
      <w:r w:rsidRPr="00F3342D">
        <w:rPr>
          <w:color w:val="000000" w:themeColor="text1"/>
        </w:rPr>
        <w:t xml:space="preserve">omen participate in </w:t>
      </w:r>
      <w:r w:rsidR="004E550A" w:rsidRPr="00F3342D">
        <w:rPr>
          <w:color w:val="000000" w:themeColor="text1"/>
        </w:rPr>
        <w:t xml:space="preserve">near </w:t>
      </w:r>
      <w:r w:rsidRPr="00F3342D">
        <w:rPr>
          <w:color w:val="000000" w:themeColor="text1"/>
        </w:rPr>
        <w:t>equal numbers with the men in the physical work of artisanal mining</w:t>
      </w:r>
      <w:r w:rsidR="00B20382" w:rsidRPr="00F3342D">
        <w:rPr>
          <w:color w:val="000000" w:themeColor="text1"/>
        </w:rPr>
        <w:t xml:space="preserve"> in Karamoja</w:t>
      </w:r>
      <w:r w:rsidR="002A7A17">
        <w:rPr>
          <w:color w:val="000000" w:themeColor="text1"/>
        </w:rPr>
        <w:t>,</w:t>
      </w:r>
      <w:r w:rsidR="00B20382" w:rsidRPr="00F3342D">
        <w:rPr>
          <w:color w:val="000000" w:themeColor="text1"/>
        </w:rPr>
        <w:t xml:space="preserve"> Uganda</w:t>
      </w:r>
      <w:r w:rsidRPr="00F3342D">
        <w:rPr>
          <w:color w:val="000000" w:themeColor="text1"/>
        </w:rPr>
        <w:t xml:space="preserve">. They dig, shovel and burrow </w:t>
      </w:r>
      <w:r w:rsidR="00CD6C0F" w:rsidRPr="00F3342D">
        <w:rPr>
          <w:color w:val="000000" w:themeColor="text1"/>
        </w:rPr>
        <w:t xml:space="preserve">side by side with </w:t>
      </w:r>
      <w:r w:rsidRPr="00F3342D">
        <w:rPr>
          <w:color w:val="000000" w:themeColor="text1"/>
        </w:rPr>
        <w:t xml:space="preserve">the men and </w:t>
      </w:r>
      <w:r w:rsidR="00F93071" w:rsidRPr="00F3342D">
        <w:rPr>
          <w:color w:val="000000" w:themeColor="text1"/>
        </w:rPr>
        <w:t xml:space="preserve">they </w:t>
      </w:r>
      <w:r w:rsidRPr="00F3342D">
        <w:rPr>
          <w:color w:val="000000" w:themeColor="text1"/>
        </w:rPr>
        <w:t>are exposed to the same risks associated with the trade, such</w:t>
      </w:r>
      <w:r w:rsidR="001847CD">
        <w:rPr>
          <w:color w:val="000000" w:themeColor="text1"/>
        </w:rPr>
        <w:t xml:space="preserve"> as</w:t>
      </w:r>
      <w:r w:rsidRPr="00F3342D">
        <w:rPr>
          <w:color w:val="000000" w:themeColor="text1"/>
        </w:rPr>
        <w:t xml:space="preserve"> a mine pit collapse, etc. </w:t>
      </w:r>
      <w:r w:rsidR="004E550A" w:rsidRPr="00F3342D">
        <w:rPr>
          <w:color w:val="000000" w:themeColor="text1"/>
        </w:rPr>
        <w:t xml:space="preserve">The discrimination in this case is in regard to the income generated.  </w:t>
      </w:r>
      <w:r w:rsidRPr="00F3342D">
        <w:rPr>
          <w:color w:val="000000" w:themeColor="text1"/>
        </w:rPr>
        <w:t>The income earn</w:t>
      </w:r>
      <w:r w:rsidR="00C803D4" w:rsidRPr="00F3342D">
        <w:rPr>
          <w:color w:val="000000" w:themeColor="text1"/>
        </w:rPr>
        <w:t>ed</w:t>
      </w:r>
      <w:r w:rsidR="001847CD">
        <w:rPr>
          <w:color w:val="000000" w:themeColor="text1"/>
        </w:rPr>
        <w:t xml:space="preserve"> </w:t>
      </w:r>
      <w:r w:rsidR="00C803D4" w:rsidRPr="00F3342D">
        <w:rPr>
          <w:color w:val="000000" w:themeColor="text1"/>
        </w:rPr>
        <w:t xml:space="preserve">by women </w:t>
      </w:r>
      <w:r w:rsidRPr="00F3342D">
        <w:rPr>
          <w:color w:val="000000" w:themeColor="text1"/>
        </w:rPr>
        <w:t xml:space="preserve">in the mines and any other activity for that matter </w:t>
      </w:r>
      <w:r w:rsidRPr="00F3342D">
        <w:rPr>
          <w:b/>
          <w:color w:val="000000" w:themeColor="text1"/>
        </w:rPr>
        <w:t>is</w:t>
      </w:r>
      <w:r w:rsidRPr="00F3342D">
        <w:rPr>
          <w:color w:val="000000" w:themeColor="text1"/>
        </w:rPr>
        <w:t xml:space="preserve"> by tradition managed and controlled by the husband/male head of the </w:t>
      </w:r>
      <w:r w:rsidR="009D2755" w:rsidRPr="00F3342D">
        <w:rPr>
          <w:color w:val="000000" w:themeColor="text1"/>
        </w:rPr>
        <w:t>household</w:t>
      </w:r>
      <w:r w:rsidRPr="00F3342D">
        <w:rPr>
          <w:color w:val="000000" w:themeColor="text1"/>
        </w:rPr>
        <w:t>.</w:t>
      </w:r>
      <w:r w:rsidR="00CD6C0F" w:rsidRPr="00F3342D">
        <w:rPr>
          <w:color w:val="000000" w:themeColor="text1"/>
        </w:rPr>
        <w:t xml:space="preserve">  There was no evidence of </w:t>
      </w:r>
      <w:r w:rsidR="00CD6C0F" w:rsidRPr="00F3342D">
        <w:rPr>
          <w:b/>
          <w:color w:val="000000" w:themeColor="text1"/>
        </w:rPr>
        <w:t>action</w:t>
      </w:r>
      <w:r w:rsidR="00CD6C0F" w:rsidRPr="00F3342D">
        <w:rPr>
          <w:color w:val="000000" w:themeColor="text1"/>
        </w:rPr>
        <w:t xml:space="preserve"> taken by the projects or the authorities to combat th</w:t>
      </w:r>
      <w:r w:rsidR="004E550A" w:rsidRPr="00F3342D">
        <w:rPr>
          <w:color w:val="000000" w:themeColor="text1"/>
        </w:rPr>
        <w:t xml:space="preserve">is type </w:t>
      </w:r>
      <w:r w:rsidR="00CD6C0F" w:rsidRPr="00F3342D">
        <w:rPr>
          <w:color w:val="000000" w:themeColor="text1"/>
        </w:rPr>
        <w:t>of discrimination.</w:t>
      </w:r>
    </w:p>
    <w:p w:rsidR="009C7E7E" w:rsidRPr="00F3342D" w:rsidRDefault="009C7E7E" w:rsidP="0004655C">
      <w:pPr>
        <w:pStyle w:val="ListParagraph"/>
        <w:autoSpaceDE w:val="0"/>
        <w:autoSpaceDN w:val="0"/>
        <w:adjustRightInd w:val="0"/>
        <w:ind w:left="360"/>
        <w:jc w:val="both"/>
        <w:rPr>
          <w:color w:val="000000" w:themeColor="text1"/>
        </w:rPr>
      </w:pPr>
    </w:p>
    <w:p w:rsidR="00B20382" w:rsidRPr="00F3342D" w:rsidRDefault="00B20382" w:rsidP="0004655C">
      <w:pPr>
        <w:pStyle w:val="NoSpacing"/>
        <w:ind w:left="360"/>
        <w:jc w:val="both"/>
        <w:rPr>
          <w:rFonts w:ascii="Times New Roman" w:hAnsi="Times New Roman"/>
          <w:sz w:val="24"/>
          <w:szCs w:val="24"/>
        </w:rPr>
      </w:pPr>
      <w:r w:rsidRPr="00F3342D">
        <w:rPr>
          <w:rFonts w:ascii="Times New Roman" w:hAnsi="Times New Roman"/>
          <w:color w:val="000000" w:themeColor="text1"/>
          <w:sz w:val="24"/>
          <w:szCs w:val="24"/>
        </w:rPr>
        <w:t xml:space="preserve">There was general acknowledgement of the problem of </w:t>
      </w:r>
      <w:r w:rsidR="001847CD">
        <w:rPr>
          <w:rFonts w:ascii="Times New Roman" w:hAnsi="Times New Roman"/>
          <w:color w:val="000000" w:themeColor="text1"/>
          <w:sz w:val="24"/>
          <w:szCs w:val="24"/>
        </w:rPr>
        <w:t>female</w:t>
      </w:r>
      <w:r w:rsidRPr="00F3342D">
        <w:rPr>
          <w:rFonts w:ascii="Times New Roman" w:hAnsi="Times New Roman"/>
          <w:color w:val="000000" w:themeColor="text1"/>
          <w:sz w:val="24"/>
          <w:szCs w:val="24"/>
        </w:rPr>
        <w:t xml:space="preserve"> exclusion from the mining sector in Congo and Burundi too, but </w:t>
      </w:r>
      <w:r w:rsidR="00424115" w:rsidRPr="00F3342D">
        <w:rPr>
          <w:rFonts w:ascii="Times New Roman" w:hAnsi="Times New Roman"/>
          <w:color w:val="000000" w:themeColor="text1"/>
          <w:sz w:val="24"/>
          <w:szCs w:val="24"/>
        </w:rPr>
        <w:t xml:space="preserve">an apparent resignation to the </w:t>
      </w:r>
      <w:r w:rsidR="005B6A1C" w:rsidRPr="00F3342D">
        <w:rPr>
          <w:rFonts w:ascii="Times New Roman" w:hAnsi="Times New Roman"/>
          <w:color w:val="000000" w:themeColor="text1"/>
          <w:sz w:val="24"/>
          <w:szCs w:val="24"/>
        </w:rPr>
        <w:t xml:space="preserve">dictate </w:t>
      </w:r>
      <w:r w:rsidR="00424115" w:rsidRPr="00F3342D">
        <w:rPr>
          <w:rFonts w:ascii="Times New Roman" w:hAnsi="Times New Roman"/>
          <w:color w:val="000000" w:themeColor="text1"/>
          <w:sz w:val="24"/>
          <w:szCs w:val="24"/>
        </w:rPr>
        <w:t>of tradition. N</w:t>
      </w:r>
      <w:r w:rsidRPr="00F3342D">
        <w:rPr>
          <w:rFonts w:ascii="Times New Roman" w:hAnsi="Times New Roman"/>
          <w:color w:val="000000" w:themeColor="text1"/>
          <w:sz w:val="24"/>
          <w:szCs w:val="24"/>
        </w:rPr>
        <w:t xml:space="preserve">o evidence </w:t>
      </w:r>
      <w:r w:rsidR="00424115" w:rsidRPr="00F3342D">
        <w:rPr>
          <w:rFonts w:ascii="Times New Roman" w:hAnsi="Times New Roman"/>
          <w:color w:val="000000" w:themeColor="text1"/>
          <w:sz w:val="24"/>
          <w:szCs w:val="24"/>
        </w:rPr>
        <w:t xml:space="preserve">was found </w:t>
      </w:r>
      <w:r w:rsidRPr="00F3342D">
        <w:rPr>
          <w:rFonts w:ascii="Times New Roman" w:hAnsi="Times New Roman"/>
          <w:color w:val="000000" w:themeColor="text1"/>
          <w:sz w:val="24"/>
          <w:szCs w:val="24"/>
        </w:rPr>
        <w:t xml:space="preserve">of concrete action taken by the projects or the authorities to address the problem.  </w:t>
      </w:r>
      <w:r w:rsidRPr="00F3342D">
        <w:rPr>
          <w:rFonts w:ascii="Times New Roman" w:hAnsi="Times New Roman"/>
          <w:sz w:val="24"/>
          <w:szCs w:val="24"/>
        </w:rPr>
        <w:t>Micro-grants were provided to a limited numbers of spouses of artisanal miners in the district of Rubaya as a means of diversifying and stabilizing family income, but in the view of evaluator, this is a mitigation measure which falls short of giving women equal opportunity to participate in the sector.</w:t>
      </w:r>
    </w:p>
    <w:p w:rsidR="00B20382" w:rsidRPr="00F3342D" w:rsidRDefault="00B20382" w:rsidP="0004655C">
      <w:pPr>
        <w:pStyle w:val="ListParagraph"/>
        <w:autoSpaceDE w:val="0"/>
        <w:autoSpaceDN w:val="0"/>
        <w:adjustRightInd w:val="0"/>
        <w:ind w:left="360"/>
        <w:jc w:val="both"/>
        <w:rPr>
          <w:color w:val="000000" w:themeColor="text1"/>
        </w:rPr>
      </w:pPr>
    </w:p>
    <w:p w:rsidR="00BD1E65" w:rsidRPr="00F3342D" w:rsidRDefault="00BD1E65" w:rsidP="0004655C">
      <w:pPr>
        <w:pStyle w:val="ListParagraph"/>
        <w:autoSpaceDE w:val="0"/>
        <w:autoSpaceDN w:val="0"/>
        <w:adjustRightInd w:val="0"/>
        <w:ind w:left="360"/>
        <w:jc w:val="both"/>
        <w:rPr>
          <w:color w:val="000000" w:themeColor="text1"/>
        </w:rPr>
      </w:pPr>
      <w:r w:rsidRPr="00F3342D">
        <w:rPr>
          <w:color w:val="000000" w:themeColor="text1"/>
        </w:rPr>
        <w:t xml:space="preserve">Mines were not visited in Rwanda and </w:t>
      </w:r>
      <w:r w:rsidR="002C4A99" w:rsidRPr="00F3342D">
        <w:rPr>
          <w:color w:val="000000" w:themeColor="text1"/>
        </w:rPr>
        <w:t>Ituri</w:t>
      </w:r>
      <w:r w:rsidRPr="00F3342D">
        <w:rPr>
          <w:color w:val="000000" w:themeColor="text1"/>
        </w:rPr>
        <w:t xml:space="preserve"> DRC. The mission did not visit the </w:t>
      </w:r>
      <w:r w:rsidR="002C4A99" w:rsidRPr="00F3342D">
        <w:rPr>
          <w:color w:val="000000" w:themeColor="text1"/>
        </w:rPr>
        <w:t>Iturbi</w:t>
      </w:r>
      <w:r w:rsidRPr="00F3342D">
        <w:rPr>
          <w:color w:val="000000" w:themeColor="text1"/>
        </w:rPr>
        <w:t xml:space="preserve"> district.</w:t>
      </w:r>
    </w:p>
    <w:p w:rsidR="009C7E7E" w:rsidRPr="00F3342D" w:rsidRDefault="009C7E7E" w:rsidP="0004655C">
      <w:pPr>
        <w:pStyle w:val="ListParagraph"/>
        <w:autoSpaceDE w:val="0"/>
        <w:autoSpaceDN w:val="0"/>
        <w:adjustRightInd w:val="0"/>
        <w:ind w:left="360"/>
        <w:jc w:val="both"/>
        <w:rPr>
          <w:color w:val="000000" w:themeColor="text1"/>
        </w:rPr>
      </w:pPr>
    </w:p>
    <w:p w:rsidR="00BD1E65" w:rsidRPr="00F3342D" w:rsidRDefault="001847CD" w:rsidP="0004655C">
      <w:pPr>
        <w:pStyle w:val="ListParagraph"/>
        <w:numPr>
          <w:ilvl w:val="0"/>
          <w:numId w:val="11"/>
        </w:numPr>
        <w:autoSpaceDE w:val="0"/>
        <w:autoSpaceDN w:val="0"/>
        <w:adjustRightInd w:val="0"/>
        <w:ind w:left="360"/>
        <w:jc w:val="both"/>
        <w:rPr>
          <w:b/>
          <w:color w:val="000000" w:themeColor="text1"/>
        </w:rPr>
      </w:pPr>
      <w:r>
        <w:rPr>
          <w:b/>
          <w:color w:val="000000" w:themeColor="text1"/>
        </w:rPr>
        <w:t xml:space="preserve"> </w:t>
      </w:r>
      <w:r w:rsidR="00BD1E65" w:rsidRPr="00F3342D">
        <w:rPr>
          <w:b/>
          <w:color w:val="000000" w:themeColor="text1"/>
        </w:rPr>
        <w:t xml:space="preserve">Child labor, </w:t>
      </w:r>
      <w:r w:rsidR="00806802" w:rsidRPr="00F3342D">
        <w:rPr>
          <w:color w:val="000000" w:themeColor="text1"/>
        </w:rPr>
        <w:t>U</w:t>
      </w:r>
      <w:r w:rsidR="00BD1E65" w:rsidRPr="00F3342D">
        <w:rPr>
          <w:color w:val="000000" w:themeColor="text1"/>
        </w:rPr>
        <w:t>nder-age</w:t>
      </w:r>
      <w:r w:rsidR="00806802" w:rsidRPr="00F3342D">
        <w:rPr>
          <w:color w:val="000000" w:themeColor="text1"/>
        </w:rPr>
        <w:t>d</w:t>
      </w:r>
      <w:r w:rsidR="00BD1E65" w:rsidRPr="00F3342D">
        <w:rPr>
          <w:color w:val="000000" w:themeColor="text1"/>
        </w:rPr>
        <w:t xml:space="preserve"> boys and girls were observed </w:t>
      </w:r>
      <w:r w:rsidR="006C10E6" w:rsidRPr="00F3342D">
        <w:rPr>
          <w:color w:val="000000" w:themeColor="text1"/>
        </w:rPr>
        <w:t xml:space="preserve">working </w:t>
      </w:r>
      <w:r w:rsidR="00C667DF" w:rsidRPr="00F3342D">
        <w:rPr>
          <w:color w:val="000000" w:themeColor="text1"/>
        </w:rPr>
        <w:t xml:space="preserve">in </w:t>
      </w:r>
      <w:r w:rsidR="006C10E6" w:rsidRPr="00F3342D">
        <w:rPr>
          <w:color w:val="000000" w:themeColor="text1"/>
        </w:rPr>
        <w:t xml:space="preserve">or loitering around </w:t>
      </w:r>
      <w:r w:rsidR="00BD1E65" w:rsidRPr="00F3342D">
        <w:rPr>
          <w:color w:val="000000" w:themeColor="text1"/>
        </w:rPr>
        <w:t xml:space="preserve">the mines in </w:t>
      </w:r>
      <w:r w:rsidR="002C4A99" w:rsidRPr="00F3342D">
        <w:rPr>
          <w:color w:val="000000" w:themeColor="text1"/>
        </w:rPr>
        <w:t>Rub</w:t>
      </w:r>
      <w:r w:rsidR="00D54578" w:rsidRPr="00F3342D">
        <w:rPr>
          <w:color w:val="000000" w:themeColor="text1"/>
        </w:rPr>
        <w:t>a</w:t>
      </w:r>
      <w:r w:rsidR="002C4A99" w:rsidRPr="00F3342D">
        <w:rPr>
          <w:color w:val="000000" w:themeColor="text1"/>
        </w:rPr>
        <w:t>y</w:t>
      </w:r>
      <w:r w:rsidR="00D54578" w:rsidRPr="00F3342D">
        <w:rPr>
          <w:color w:val="000000" w:themeColor="text1"/>
        </w:rPr>
        <w:t>a</w:t>
      </w:r>
      <w:r>
        <w:rPr>
          <w:color w:val="000000" w:themeColor="text1"/>
        </w:rPr>
        <w:t xml:space="preserve"> </w:t>
      </w:r>
      <w:r w:rsidR="00D54578" w:rsidRPr="00F3342D">
        <w:rPr>
          <w:color w:val="000000" w:themeColor="text1"/>
        </w:rPr>
        <w:t xml:space="preserve">DRC </w:t>
      </w:r>
      <w:r w:rsidR="006C10E6" w:rsidRPr="00F3342D">
        <w:rPr>
          <w:color w:val="000000" w:themeColor="text1"/>
        </w:rPr>
        <w:t xml:space="preserve">and </w:t>
      </w:r>
      <w:r w:rsidR="00BD1E65" w:rsidRPr="00F3342D">
        <w:rPr>
          <w:color w:val="000000" w:themeColor="text1"/>
        </w:rPr>
        <w:t>in Karamoja</w:t>
      </w:r>
      <w:r w:rsidR="006C10E6" w:rsidRPr="00F3342D">
        <w:rPr>
          <w:color w:val="000000" w:themeColor="text1"/>
        </w:rPr>
        <w:t>,</w:t>
      </w:r>
      <w:r>
        <w:rPr>
          <w:color w:val="000000" w:themeColor="text1"/>
        </w:rPr>
        <w:t xml:space="preserve"> </w:t>
      </w:r>
      <w:r w:rsidR="006C10E6" w:rsidRPr="00F3342D">
        <w:rPr>
          <w:color w:val="000000" w:themeColor="text1"/>
        </w:rPr>
        <w:t xml:space="preserve">Uganda. </w:t>
      </w:r>
      <w:r w:rsidR="00BD1E65" w:rsidRPr="00F3342D">
        <w:rPr>
          <w:color w:val="000000" w:themeColor="text1"/>
        </w:rPr>
        <w:t xml:space="preserve">In Karamoja, girls were observed carrying water to the mines washing points. According to </w:t>
      </w:r>
      <w:r w:rsidR="00AE109E" w:rsidRPr="00F3342D">
        <w:rPr>
          <w:color w:val="000000" w:themeColor="text1"/>
        </w:rPr>
        <w:t>government</w:t>
      </w:r>
      <w:r w:rsidR="00BD1E65" w:rsidRPr="00F3342D">
        <w:rPr>
          <w:color w:val="000000" w:themeColor="text1"/>
        </w:rPr>
        <w:t xml:space="preserve"> officials in Karamoja,</w:t>
      </w:r>
      <w:r>
        <w:rPr>
          <w:color w:val="000000" w:themeColor="text1"/>
        </w:rPr>
        <w:t xml:space="preserve"> </w:t>
      </w:r>
      <w:r w:rsidR="00BD1E65" w:rsidRPr="00F3342D">
        <w:rPr>
          <w:color w:val="000000" w:themeColor="text1"/>
        </w:rPr>
        <w:t xml:space="preserve">school attendance is seriously </w:t>
      </w:r>
      <w:r w:rsidR="006C10E6" w:rsidRPr="00F3342D">
        <w:rPr>
          <w:color w:val="000000" w:themeColor="text1"/>
        </w:rPr>
        <w:t xml:space="preserve">hampered </w:t>
      </w:r>
      <w:r w:rsidR="00BD1E65" w:rsidRPr="00F3342D">
        <w:rPr>
          <w:color w:val="000000" w:themeColor="text1"/>
        </w:rPr>
        <w:t xml:space="preserve">by the </w:t>
      </w:r>
      <w:r w:rsidR="006C10E6" w:rsidRPr="00F3342D">
        <w:rPr>
          <w:color w:val="000000" w:themeColor="text1"/>
        </w:rPr>
        <w:t xml:space="preserve">flocking of </w:t>
      </w:r>
      <w:r w:rsidR="00BD1E65" w:rsidRPr="00F3342D">
        <w:rPr>
          <w:color w:val="000000" w:themeColor="text1"/>
        </w:rPr>
        <w:t>child</w:t>
      </w:r>
      <w:r w:rsidR="006C10E6" w:rsidRPr="00F3342D">
        <w:rPr>
          <w:color w:val="000000" w:themeColor="text1"/>
        </w:rPr>
        <w:t xml:space="preserve">ren and young adults to </w:t>
      </w:r>
      <w:r w:rsidR="00BD1E65" w:rsidRPr="00F3342D">
        <w:rPr>
          <w:color w:val="000000" w:themeColor="text1"/>
        </w:rPr>
        <w:t xml:space="preserve">the mines. </w:t>
      </w:r>
      <w:r w:rsidR="00BD1E65" w:rsidRPr="00F3342D">
        <w:rPr>
          <w:color w:val="000000" w:themeColor="text1"/>
        </w:rPr>
        <w:lastRenderedPageBreak/>
        <w:t xml:space="preserve">The </w:t>
      </w:r>
      <w:r w:rsidR="00806802" w:rsidRPr="00F3342D">
        <w:rPr>
          <w:color w:val="000000" w:themeColor="text1"/>
        </w:rPr>
        <w:t xml:space="preserve">IP </w:t>
      </w:r>
      <w:r w:rsidR="00BD1E65" w:rsidRPr="00F3342D">
        <w:rPr>
          <w:color w:val="000000" w:themeColor="text1"/>
        </w:rPr>
        <w:t xml:space="preserve">staff reported raising the matter with the AM associations and with the district authorities, but to no effect.  In </w:t>
      </w:r>
      <w:r w:rsidR="002C4A99" w:rsidRPr="00F3342D">
        <w:rPr>
          <w:color w:val="000000" w:themeColor="text1"/>
        </w:rPr>
        <w:t>Rub</w:t>
      </w:r>
      <w:r w:rsidR="00D54578" w:rsidRPr="00F3342D">
        <w:rPr>
          <w:color w:val="000000" w:themeColor="text1"/>
        </w:rPr>
        <w:t>a</w:t>
      </w:r>
      <w:r w:rsidR="002C4A99" w:rsidRPr="00F3342D">
        <w:rPr>
          <w:color w:val="000000" w:themeColor="text1"/>
        </w:rPr>
        <w:t>y</w:t>
      </w:r>
      <w:r w:rsidR="00D54578" w:rsidRPr="00F3342D">
        <w:rPr>
          <w:color w:val="000000" w:themeColor="text1"/>
        </w:rPr>
        <w:t>a</w:t>
      </w:r>
      <w:r w:rsidR="00BD1E65" w:rsidRPr="00F3342D">
        <w:rPr>
          <w:color w:val="000000" w:themeColor="text1"/>
        </w:rPr>
        <w:t xml:space="preserve">, the cooperative committee </w:t>
      </w:r>
      <w:r w:rsidR="00D54578" w:rsidRPr="00F3342D">
        <w:rPr>
          <w:color w:val="000000" w:themeColor="text1"/>
        </w:rPr>
        <w:t xml:space="preserve">and the IP </w:t>
      </w:r>
      <w:r w:rsidR="00FC0FF2" w:rsidRPr="00F3342D">
        <w:rPr>
          <w:color w:val="000000" w:themeColor="text1"/>
        </w:rPr>
        <w:t xml:space="preserve">expressed preoccupation </w:t>
      </w:r>
      <w:r w:rsidR="00BD1E65" w:rsidRPr="00F3342D">
        <w:rPr>
          <w:color w:val="000000" w:themeColor="text1"/>
        </w:rPr>
        <w:t xml:space="preserve">with the risk of disqualification of the mine(s) from exporting to Western markets that might result from </w:t>
      </w:r>
      <w:r w:rsidR="00BD2EDB" w:rsidRPr="00F3342D">
        <w:rPr>
          <w:color w:val="000000" w:themeColor="text1"/>
        </w:rPr>
        <w:t>the violation</w:t>
      </w:r>
      <w:r>
        <w:rPr>
          <w:color w:val="000000" w:themeColor="text1"/>
        </w:rPr>
        <w:t xml:space="preserve"> </w:t>
      </w:r>
      <w:r w:rsidR="00BD2EDB" w:rsidRPr="00F3342D">
        <w:rPr>
          <w:color w:val="000000" w:themeColor="text1"/>
        </w:rPr>
        <w:t xml:space="preserve">of </w:t>
      </w:r>
      <w:r w:rsidR="00BD1E65" w:rsidRPr="00F3342D">
        <w:rPr>
          <w:color w:val="000000" w:themeColor="text1"/>
        </w:rPr>
        <w:t xml:space="preserve">international child labor laws and conventions.  </w:t>
      </w:r>
    </w:p>
    <w:p w:rsidR="00BD1E65" w:rsidRPr="00F3342D" w:rsidRDefault="00BD1E65" w:rsidP="0004655C">
      <w:pPr>
        <w:pStyle w:val="ListParagraph"/>
        <w:autoSpaceDE w:val="0"/>
        <w:autoSpaceDN w:val="0"/>
        <w:adjustRightInd w:val="0"/>
        <w:jc w:val="both"/>
        <w:rPr>
          <w:rStyle w:val="apple-style-span"/>
          <w:b/>
          <w:color w:val="000000" w:themeColor="text1"/>
        </w:rPr>
      </w:pPr>
    </w:p>
    <w:p w:rsidR="00BD1E65" w:rsidRPr="00F3342D" w:rsidRDefault="00BD1E65" w:rsidP="0004655C">
      <w:pPr>
        <w:pStyle w:val="ListParagraph"/>
        <w:numPr>
          <w:ilvl w:val="0"/>
          <w:numId w:val="11"/>
        </w:numPr>
        <w:ind w:left="360"/>
        <w:jc w:val="both"/>
        <w:rPr>
          <w:rStyle w:val="apple-style-span"/>
        </w:rPr>
      </w:pPr>
      <w:r w:rsidRPr="00F3342D">
        <w:rPr>
          <w:rStyle w:val="apple-style-span"/>
          <w:b/>
          <w:color w:val="000000"/>
        </w:rPr>
        <w:t>Media Participation</w:t>
      </w:r>
      <w:r w:rsidR="00806802" w:rsidRPr="00F3342D">
        <w:rPr>
          <w:rStyle w:val="apple-style-span"/>
          <w:b/>
          <w:color w:val="000000"/>
        </w:rPr>
        <w:t xml:space="preserve">. </w:t>
      </w:r>
      <w:r w:rsidR="00646BA1" w:rsidRPr="00F3342D">
        <w:rPr>
          <w:rStyle w:val="apple-style-span"/>
          <w:color w:val="000000"/>
        </w:rPr>
        <w:t>T</w:t>
      </w:r>
      <w:r w:rsidRPr="00F3342D">
        <w:rPr>
          <w:rStyle w:val="apple-style-span"/>
          <w:color w:val="000000"/>
        </w:rPr>
        <w:t xml:space="preserve">he </w:t>
      </w:r>
      <w:r w:rsidR="00806802" w:rsidRPr="00F3342D">
        <w:rPr>
          <w:rStyle w:val="apple-style-span"/>
          <w:color w:val="000000"/>
        </w:rPr>
        <w:t xml:space="preserve">projects worked with </w:t>
      </w:r>
      <w:r w:rsidR="006B0786" w:rsidRPr="00F3342D">
        <w:rPr>
          <w:rStyle w:val="apple-style-span"/>
          <w:color w:val="000000"/>
        </w:rPr>
        <w:t xml:space="preserve">various </w:t>
      </w:r>
      <w:r w:rsidRPr="00F3342D">
        <w:rPr>
          <w:rStyle w:val="apple-style-span"/>
          <w:color w:val="000000"/>
        </w:rPr>
        <w:t xml:space="preserve">media </w:t>
      </w:r>
      <w:r w:rsidR="006B0786" w:rsidRPr="00F3342D">
        <w:rPr>
          <w:rStyle w:val="apple-style-span"/>
          <w:color w:val="000000"/>
        </w:rPr>
        <w:t xml:space="preserve">outlets </w:t>
      </w:r>
      <w:r w:rsidRPr="00F3342D">
        <w:rPr>
          <w:rStyle w:val="apple-style-span"/>
          <w:color w:val="000000"/>
        </w:rPr>
        <w:t xml:space="preserve">in </w:t>
      </w:r>
      <w:r w:rsidR="001847CD">
        <w:rPr>
          <w:rStyle w:val="apple-style-span"/>
          <w:color w:val="000000"/>
        </w:rPr>
        <w:t>carrying out</w:t>
      </w:r>
      <w:r w:rsidR="00806802" w:rsidRPr="00F3342D">
        <w:rPr>
          <w:rStyle w:val="apple-style-span"/>
          <w:color w:val="000000"/>
        </w:rPr>
        <w:t xml:space="preserve"> </w:t>
      </w:r>
      <w:r w:rsidRPr="00F3342D">
        <w:rPr>
          <w:rStyle w:val="apple-style-span"/>
          <w:color w:val="000000"/>
        </w:rPr>
        <w:t>information and education campaigns</w:t>
      </w:r>
      <w:r w:rsidR="00D37B4B" w:rsidRPr="00F3342D">
        <w:rPr>
          <w:rStyle w:val="apple-style-span"/>
          <w:color w:val="000000"/>
        </w:rPr>
        <w:t xml:space="preserve"> at country level</w:t>
      </w:r>
      <w:r w:rsidRPr="00F3342D">
        <w:rPr>
          <w:rStyle w:val="apple-style-span"/>
          <w:color w:val="000000"/>
        </w:rPr>
        <w:t xml:space="preserve">.  In Rwanda, </w:t>
      </w:r>
      <w:r w:rsidR="006B0786" w:rsidRPr="00F3342D">
        <w:rPr>
          <w:rStyle w:val="apple-style-span"/>
          <w:color w:val="000000"/>
        </w:rPr>
        <w:t xml:space="preserve">the project </w:t>
      </w:r>
      <w:r w:rsidR="00CD6C0F" w:rsidRPr="00F3342D">
        <w:rPr>
          <w:rStyle w:val="apple-style-span"/>
          <w:color w:val="000000"/>
        </w:rPr>
        <w:t xml:space="preserve">worked </w:t>
      </w:r>
      <w:r w:rsidR="006B0786" w:rsidRPr="00F3342D">
        <w:rPr>
          <w:rStyle w:val="apple-style-span"/>
          <w:color w:val="000000"/>
        </w:rPr>
        <w:t xml:space="preserve">with </w:t>
      </w:r>
      <w:r w:rsidR="00CF3776" w:rsidRPr="00F3342D">
        <w:rPr>
          <w:rStyle w:val="apple-style-span"/>
          <w:color w:val="000000"/>
        </w:rPr>
        <w:t xml:space="preserve">2 </w:t>
      </w:r>
      <w:r w:rsidRPr="00F3342D">
        <w:rPr>
          <w:rStyle w:val="apple-style-span"/>
          <w:color w:val="000000"/>
        </w:rPr>
        <w:t xml:space="preserve">radio and TV </w:t>
      </w:r>
      <w:r w:rsidR="00CD6C0F" w:rsidRPr="00F3342D">
        <w:rPr>
          <w:rStyle w:val="apple-style-span"/>
          <w:color w:val="000000"/>
        </w:rPr>
        <w:t xml:space="preserve">stations </w:t>
      </w:r>
      <w:r w:rsidR="006B0786" w:rsidRPr="00F3342D">
        <w:rPr>
          <w:rStyle w:val="apple-style-span"/>
          <w:color w:val="000000"/>
        </w:rPr>
        <w:t xml:space="preserve">in its public information campaign </w:t>
      </w:r>
      <w:r w:rsidRPr="00F3342D">
        <w:rPr>
          <w:rStyle w:val="apple-style-span"/>
          <w:color w:val="000000"/>
        </w:rPr>
        <w:t xml:space="preserve">on the role of ABZ. </w:t>
      </w:r>
      <w:r w:rsidR="002C4A99" w:rsidRPr="00F3342D">
        <w:rPr>
          <w:rStyle w:val="apple-style-span"/>
          <w:color w:val="000000"/>
        </w:rPr>
        <w:t xml:space="preserve">In Burundi, OLUCOME made extensive use of radio and TV and to good effect in its campaign </w:t>
      </w:r>
      <w:r w:rsidR="006B0786" w:rsidRPr="00F3342D">
        <w:rPr>
          <w:rStyle w:val="apple-style-span"/>
          <w:color w:val="000000"/>
        </w:rPr>
        <w:t>for the mobilization</w:t>
      </w:r>
      <w:r w:rsidR="001847CD">
        <w:rPr>
          <w:rStyle w:val="apple-style-span"/>
          <w:color w:val="000000"/>
        </w:rPr>
        <w:t xml:space="preserve"> </w:t>
      </w:r>
      <w:r w:rsidR="006B0786" w:rsidRPr="00F3342D">
        <w:rPr>
          <w:rStyle w:val="apple-style-span"/>
          <w:color w:val="000000"/>
        </w:rPr>
        <w:t xml:space="preserve">of the </w:t>
      </w:r>
      <w:r w:rsidR="002C4A99" w:rsidRPr="00F3342D">
        <w:rPr>
          <w:rStyle w:val="apple-style-span"/>
          <w:color w:val="000000"/>
        </w:rPr>
        <w:t xml:space="preserve">general public </w:t>
      </w:r>
      <w:r w:rsidR="006B0786" w:rsidRPr="00F3342D">
        <w:rPr>
          <w:rStyle w:val="apple-style-span"/>
          <w:color w:val="000000"/>
        </w:rPr>
        <w:t xml:space="preserve">and CS </w:t>
      </w:r>
      <w:r w:rsidR="00222943" w:rsidRPr="00F3342D">
        <w:rPr>
          <w:rStyle w:val="apple-style-span"/>
          <w:color w:val="000000"/>
        </w:rPr>
        <w:t xml:space="preserve">in </w:t>
      </w:r>
      <w:r w:rsidR="002C4A99" w:rsidRPr="00F3342D">
        <w:rPr>
          <w:rStyle w:val="apple-style-span"/>
          <w:color w:val="000000"/>
        </w:rPr>
        <w:t xml:space="preserve">support of the country adhesion to the ITIE.  </w:t>
      </w:r>
      <w:r w:rsidR="00FC2631" w:rsidRPr="00F3342D">
        <w:rPr>
          <w:rStyle w:val="apple-style-span"/>
          <w:color w:val="000000"/>
        </w:rPr>
        <w:t xml:space="preserve">The </w:t>
      </w:r>
      <w:r w:rsidR="00222943" w:rsidRPr="00F3342D">
        <w:rPr>
          <w:rStyle w:val="apple-style-span"/>
          <w:color w:val="000000"/>
        </w:rPr>
        <w:t xml:space="preserve">campaign was responsible in part for the </w:t>
      </w:r>
      <w:r w:rsidR="00FC2631" w:rsidRPr="00F3342D">
        <w:rPr>
          <w:rStyle w:val="apple-style-span"/>
          <w:color w:val="000000"/>
        </w:rPr>
        <w:t xml:space="preserve">government </w:t>
      </w:r>
      <w:r w:rsidR="00222943" w:rsidRPr="00F3342D">
        <w:rPr>
          <w:rStyle w:val="apple-style-span"/>
          <w:color w:val="000000"/>
        </w:rPr>
        <w:t>announce</w:t>
      </w:r>
      <w:r w:rsidR="004904CC" w:rsidRPr="00F3342D">
        <w:rPr>
          <w:rStyle w:val="apple-style-span"/>
          <w:color w:val="000000"/>
        </w:rPr>
        <w:t>ment in November 2014</w:t>
      </w:r>
      <w:r w:rsidR="00B20382" w:rsidRPr="00F3342D">
        <w:rPr>
          <w:rStyle w:val="apple-style-span"/>
          <w:color w:val="000000"/>
        </w:rPr>
        <w:t xml:space="preserve">, after initial reticence, </w:t>
      </w:r>
      <w:r w:rsidR="004904CC" w:rsidRPr="00F3342D">
        <w:rPr>
          <w:rStyle w:val="apple-style-span"/>
          <w:color w:val="000000"/>
        </w:rPr>
        <w:t xml:space="preserve">of </w:t>
      </w:r>
      <w:r w:rsidR="00FC2631" w:rsidRPr="00F3342D">
        <w:rPr>
          <w:rStyle w:val="apple-style-span"/>
          <w:color w:val="000000"/>
        </w:rPr>
        <w:t xml:space="preserve">its intention to join the ITIE. </w:t>
      </w:r>
    </w:p>
    <w:p w:rsidR="00BD1E65" w:rsidRPr="00F3342D" w:rsidRDefault="00BD1E65" w:rsidP="0004655C">
      <w:pPr>
        <w:pStyle w:val="ListParagraph"/>
        <w:ind w:left="360"/>
        <w:jc w:val="both"/>
        <w:rPr>
          <w:rStyle w:val="apple-style-span"/>
          <w:color w:val="000000"/>
        </w:rPr>
      </w:pPr>
    </w:p>
    <w:p w:rsidR="00BD1E65" w:rsidRPr="00F3342D" w:rsidRDefault="00BD1E65" w:rsidP="0004655C">
      <w:pPr>
        <w:spacing w:line="240" w:lineRule="auto"/>
        <w:ind w:left="348"/>
        <w:jc w:val="both"/>
        <w:rPr>
          <w:rStyle w:val="apple-style-span"/>
          <w:rFonts w:ascii="Times New Roman" w:hAnsi="Times New Roman"/>
          <w:color w:val="000000"/>
          <w:sz w:val="24"/>
          <w:szCs w:val="24"/>
          <w:lang w:val="en-US"/>
        </w:rPr>
      </w:pPr>
      <w:r w:rsidRPr="00F3342D">
        <w:rPr>
          <w:rStyle w:val="apple-style-span"/>
          <w:rFonts w:ascii="Times New Roman" w:hAnsi="Times New Roman"/>
          <w:color w:val="000000"/>
          <w:sz w:val="24"/>
          <w:szCs w:val="24"/>
          <w:lang w:val="en-US"/>
        </w:rPr>
        <w:t xml:space="preserve">In </w:t>
      </w:r>
      <w:r w:rsidR="002F2DEC" w:rsidRPr="00F3342D">
        <w:rPr>
          <w:rStyle w:val="apple-style-span"/>
          <w:rFonts w:ascii="Times New Roman" w:hAnsi="Times New Roman"/>
          <w:color w:val="000000"/>
          <w:sz w:val="24"/>
          <w:szCs w:val="24"/>
          <w:lang w:val="en-US"/>
        </w:rPr>
        <w:t xml:space="preserve">contrast, in </w:t>
      </w:r>
      <w:r w:rsidR="002C4A99" w:rsidRPr="00F3342D">
        <w:rPr>
          <w:rStyle w:val="apple-style-span"/>
          <w:rFonts w:ascii="Times New Roman" w:hAnsi="Times New Roman"/>
          <w:color w:val="000000"/>
          <w:sz w:val="24"/>
          <w:szCs w:val="24"/>
          <w:lang w:val="en-US"/>
        </w:rPr>
        <w:t>Rub</w:t>
      </w:r>
      <w:r w:rsidR="00D54578" w:rsidRPr="00F3342D">
        <w:rPr>
          <w:rStyle w:val="apple-style-span"/>
          <w:rFonts w:ascii="Times New Roman" w:hAnsi="Times New Roman"/>
          <w:color w:val="000000"/>
          <w:sz w:val="24"/>
          <w:szCs w:val="24"/>
          <w:lang w:val="en-US"/>
        </w:rPr>
        <w:t>a</w:t>
      </w:r>
      <w:r w:rsidR="002C4A99" w:rsidRPr="00F3342D">
        <w:rPr>
          <w:rStyle w:val="apple-style-span"/>
          <w:rFonts w:ascii="Times New Roman" w:hAnsi="Times New Roman"/>
          <w:color w:val="000000"/>
          <w:sz w:val="24"/>
          <w:szCs w:val="24"/>
          <w:lang w:val="en-US"/>
        </w:rPr>
        <w:t>y</w:t>
      </w:r>
      <w:r w:rsidR="00D54578" w:rsidRPr="00F3342D">
        <w:rPr>
          <w:rStyle w:val="apple-style-span"/>
          <w:rFonts w:ascii="Times New Roman" w:hAnsi="Times New Roman"/>
          <w:color w:val="000000"/>
          <w:sz w:val="24"/>
          <w:szCs w:val="24"/>
          <w:lang w:val="en-US"/>
        </w:rPr>
        <w:t>a</w:t>
      </w:r>
      <w:r w:rsidR="008617AA" w:rsidRPr="00F3342D">
        <w:rPr>
          <w:rStyle w:val="apple-style-span"/>
          <w:rFonts w:ascii="Times New Roman" w:hAnsi="Times New Roman"/>
          <w:color w:val="000000"/>
          <w:sz w:val="24"/>
          <w:szCs w:val="24"/>
          <w:lang w:val="en-US"/>
        </w:rPr>
        <w:t xml:space="preserve"> DRC, </w:t>
      </w:r>
      <w:r w:rsidRPr="00F3342D">
        <w:rPr>
          <w:rStyle w:val="apple-style-span"/>
          <w:rFonts w:ascii="Times New Roman" w:hAnsi="Times New Roman"/>
          <w:color w:val="000000"/>
          <w:sz w:val="24"/>
          <w:szCs w:val="24"/>
          <w:lang w:val="en-US"/>
        </w:rPr>
        <w:t>the opportunity to capitalize on the UNDP</w:t>
      </w:r>
      <w:r w:rsidR="001847CD">
        <w:rPr>
          <w:rStyle w:val="apple-style-span"/>
          <w:rFonts w:ascii="Times New Roman" w:hAnsi="Times New Roman"/>
          <w:color w:val="000000"/>
          <w:sz w:val="24"/>
          <w:szCs w:val="24"/>
          <w:lang w:val="en-US"/>
        </w:rPr>
        <w:t>-</w:t>
      </w:r>
      <w:r w:rsidRPr="00F3342D">
        <w:rPr>
          <w:rStyle w:val="apple-style-span"/>
          <w:rFonts w:ascii="Times New Roman" w:hAnsi="Times New Roman"/>
          <w:color w:val="000000"/>
          <w:sz w:val="24"/>
          <w:szCs w:val="24"/>
          <w:lang w:val="en-US"/>
        </w:rPr>
        <w:t xml:space="preserve">funded rural radio station was </w:t>
      </w:r>
      <w:r w:rsidR="002F2DEC" w:rsidRPr="00F3342D">
        <w:rPr>
          <w:rStyle w:val="apple-style-span"/>
          <w:rFonts w:ascii="Times New Roman" w:hAnsi="Times New Roman"/>
          <w:color w:val="000000"/>
          <w:sz w:val="24"/>
          <w:szCs w:val="24"/>
          <w:lang w:val="en-US"/>
        </w:rPr>
        <w:t>not taken</w:t>
      </w:r>
      <w:r w:rsidRPr="00F3342D">
        <w:rPr>
          <w:rStyle w:val="apple-style-span"/>
          <w:rFonts w:ascii="Times New Roman" w:hAnsi="Times New Roman"/>
          <w:color w:val="000000"/>
          <w:sz w:val="24"/>
          <w:szCs w:val="24"/>
          <w:lang w:val="en-US"/>
        </w:rPr>
        <w:t xml:space="preserve">.  </w:t>
      </w:r>
      <w:r w:rsidR="004C3C50" w:rsidRPr="00F3342D">
        <w:rPr>
          <w:rStyle w:val="apple-style-span"/>
          <w:rFonts w:ascii="Times New Roman" w:hAnsi="Times New Roman"/>
          <w:color w:val="000000"/>
          <w:sz w:val="24"/>
          <w:szCs w:val="24"/>
          <w:lang w:val="en-US"/>
        </w:rPr>
        <w:t>T</w:t>
      </w:r>
      <w:r w:rsidRPr="00F3342D">
        <w:rPr>
          <w:rStyle w:val="apple-style-span"/>
          <w:rFonts w:ascii="Times New Roman" w:hAnsi="Times New Roman"/>
          <w:color w:val="000000"/>
          <w:sz w:val="24"/>
          <w:szCs w:val="24"/>
          <w:lang w:val="en-US"/>
        </w:rPr>
        <w:t xml:space="preserve">he radio </w:t>
      </w:r>
      <w:r w:rsidR="008617AA" w:rsidRPr="00F3342D">
        <w:rPr>
          <w:rStyle w:val="apple-style-span"/>
          <w:rFonts w:ascii="Times New Roman" w:hAnsi="Times New Roman"/>
          <w:color w:val="000000"/>
          <w:sz w:val="24"/>
          <w:szCs w:val="24"/>
          <w:lang w:val="en-US"/>
        </w:rPr>
        <w:t>station</w:t>
      </w:r>
      <w:r w:rsidR="00D54578" w:rsidRPr="00F3342D">
        <w:rPr>
          <w:rStyle w:val="apple-style-span"/>
          <w:rFonts w:ascii="Times New Roman" w:hAnsi="Times New Roman"/>
          <w:color w:val="000000"/>
          <w:sz w:val="24"/>
          <w:szCs w:val="24"/>
          <w:lang w:val="en-US"/>
        </w:rPr>
        <w:t xml:space="preserve">’s area of </w:t>
      </w:r>
      <w:r w:rsidRPr="00F3342D">
        <w:rPr>
          <w:rStyle w:val="apple-style-span"/>
          <w:rFonts w:ascii="Times New Roman" w:hAnsi="Times New Roman"/>
          <w:color w:val="000000"/>
          <w:sz w:val="24"/>
          <w:szCs w:val="24"/>
          <w:lang w:val="en-US"/>
        </w:rPr>
        <w:t>cover</w:t>
      </w:r>
      <w:r w:rsidR="006C10E6" w:rsidRPr="00F3342D">
        <w:rPr>
          <w:rStyle w:val="apple-style-span"/>
          <w:rFonts w:ascii="Times New Roman" w:hAnsi="Times New Roman"/>
          <w:color w:val="000000"/>
          <w:sz w:val="24"/>
          <w:szCs w:val="24"/>
          <w:lang w:val="en-US"/>
        </w:rPr>
        <w:t xml:space="preserve">age extends </w:t>
      </w:r>
      <w:r w:rsidR="004C3C50" w:rsidRPr="00F3342D">
        <w:rPr>
          <w:rStyle w:val="apple-style-span"/>
          <w:rFonts w:ascii="Times New Roman" w:hAnsi="Times New Roman"/>
          <w:color w:val="000000"/>
          <w:sz w:val="24"/>
          <w:szCs w:val="24"/>
          <w:lang w:val="en-US"/>
        </w:rPr>
        <w:t xml:space="preserve">to </w:t>
      </w:r>
      <w:r w:rsidR="006C10E6" w:rsidRPr="00F3342D">
        <w:rPr>
          <w:rStyle w:val="apple-style-span"/>
          <w:rFonts w:ascii="Times New Roman" w:hAnsi="Times New Roman"/>
          <w:color w:val="000000"/>
          <w:sz w:val="24"/>
          <w:szCs w:val="24"/>
          <w:lang w:val="en-US"/>
        </w:rPr>
        <w:t xml:space="preserve">most of the Kivus and </w:t>
      </w:r>
      <w:r w:rsidR="004C3C50" w:rsidRPr="00F3342D">
        <w:rPr>
          <w:rStyle w:val="apple-style-span"/>
          <w:rFonts w:ascii="Times New Roman" w:hAnsi="Times New Roman"/>
          <w:color w:val="000000"/>
          <w:sz w:val="24"/>
          <w:szCs w:val="24"/>
          <w:lang w:val="en-US"/>
        </w:rPr>
        <w:t xml:space="preserve">parts of </w:t>
      </w:r>
      <w:r w:rsidR="002F2DEC" w:rsidRPr="00F3342D">
        <w:rPr>
          <w:rStyle w:val="apple-style-span"/>
          <w:rFonts w:ascii="Times New Roman" w:hAnsi="Times New Roman"/>
          <w:color w:val="000000"/>
          <w:sz w:val="24"/>
          <w:szCs w:val="24"/>
          <w:lang w:val="en-US"/>
        </w:rPr>
        <w:t>Itur</w:t>
      </w:r>
      <w:r w:rsidR="002C4A99" w:rsidRPr="00F3342D">
        <w:rPr>
          <w:rStyle w:val="apple-style-span"/>
          <w:rFonts w:ascii="Times New Roman" w:hAnsi="Times New Roman"/>
          <w:color w:val="000000"/>
          <w:sz w:val="24"/>
          <w:szCs w:val="24"/>
          <w:lang w:val="en-US"/>
        </w:rPr>
        <w:t>i</w:t>
      </w:r>
      <w:r w:rsidR="001A1967" w:rsidRPr="00F3342D">
        <w:rPr>
          <w:rStyle w:val="apple-style-span"/>
          <w:rFonts w:ascii="Times New Roman" w:hAnsi="Times New Roman"/>
          <w:color w:val="000000"/>
          <w:sz w:val="24"/>
          <w:szCs w:val="24"/>
          <w:lang w:val="en-US"/>
        </w:rPr>
        <w:t xml:space="preserve"> and it </w:t>
      </w:r>
      <w:r w:rsidR="002F2DEC" w:rsidRPr="00F3342D">
        <w:rPr>
          <w:rStyle w:val="apple-style-span"/>
          <w:rFonts w:ascii="Times New Roman" w:hAnsi="Times New Roman"/>
          <w:color w:val="000000"/>
          <w:sz w:val="24"/>
          <w:szCs w:val="24"/>
          <w:lang w:val="en-US"/>
        </w:rPr>
        <w:t>had</w:t>
      </w:r>
      <w:r w:rsidR="001847CD">
        <w:rPr>
          <w:rStyle w:val="apple-style-span"/>
          <w:rFonts w:ascii="Times New Roman" w:hAnsi="Times New Roman"/>
          <w:color w:val="000000"/>
          <w:sz w:val="24"/>
          <w:szCs w:val="24"/>
          <w:lang w:val="en-US"/>
        </w:rPr>
        <w:t xml:space="preserve"> </w:t>
      </w:r>
      <w:r w:rsidR="00214D4F" w:rsidRPr="00F3342D">
        <w:rPr>
          <w:rStyle w:val="apple-style-span"/>
          <w:rFonts w:ascii="Times New Roman" w:hAnsi="Times New Roman"/>
          <w:color w:val="000000"/>
          <w:sz w:val="24"/>
          <w:szCs w:val="24"/>
          <w:lang w:val="en-US"/>
        </w:rPr>
        <w:t xml:space="preserve">a </w:t>
      </w:r>
      <w:r w:rsidRPr="00F3342D">
        <w:rPr>
          <w:rStyle w:val="apple-style-span"/>
          <w:rFonts w:ascii="Times New Roman" w:hAnsi="Times New Roman"/>
          <w:color w:val="000000"/>
          <w:sz w:val="24"/>
          <w:szCs w:val="24"/>
          <w:lang w:val="en-US"/>
        </w:rPr>
        <w:t xml:space="preserve">substantial amount of </w:t>
      </w:r>
      <w:r w:rsidR="00214D4F" w:rsidRPr="00F3342D">
        <w:rPr>
          <w:rStyle w:val="apple-style-span"/>
          <w:rFonts w:ascii="Times New Roman" w:hAnsi="Times New Roman"/>
          <w:color w:val="000000"/>
          <w:sz w:val="24"/>
          <w:szCs w:val="24"/>
          <w:lang w:val="en-US"/>
        </w:rPr>
        <w:t xml:space="preserve">vacant </w:t>
      </w:r>
      <w:r w:rsidRPr="00F3342D">
        <w:rPr>
          <w:rStyle w:val="apple-style-span"/>
          <w:rFonts w:ascii="Times New Roman" w:hAnsi="Times New Roman"/>
          <w:color w:val="000000"/>
          <w:sz w:val="24"/>
          <w:szCs w:val="24"/>
          <w:lang w:val="en-US"/>
        </w:rPr>
        <w:t>air time</w:t>
      </w:r>
      <w:r w:rsidR="00D54578" w:rsidRPr="00F3342D">
        <w:rPr>
          <w:rStyle w:val="apple-style-span"/>
          <w:rFonts w:ascii="Times New Roman" w:hAnsi="Times New Roman"/>
          <w:color w:val="000000"/>
          <w:sz w:val="24"/>
          <w:szCs w:val="24"/>
          <w:lang w:val="en-US"/>
        </w:rPr>
        <w:t>, but i</w:t>
      </w:r>
      <w:r w:rsidRPr="00F3342D">
        <w:rPr>
          <w:rStyle w:val="apple-style-span"/>
          <w:rFonts w:ascii="Times New Roman" w:hAnsi="Times New Roman"/>
          <w:color w:val="000000"/>
          <w:sz w:val="24"/>
          <w:szCs w:val="24"/>
          <w:lang w:val="en-US"/>
        </w:rPr>
        <w:t>t lacked</w:t>
      </w:r>
      <w:r w:rsidR="001847CD">
        <w:rPr>
          <w:rStyle w:val="apple-style-span"/>
          <w:rFonts w:ascii="Times New Roman" w:hAnsi="Times New Roman"/>
          <w:color w:val="000000"/>
          <w:sz w:val="24"/>
          <w:szCs w:val="24"/>
          <w:lang w:val="en-US"/>
        </w:rPr>
        <w:t xml:space="preserve"> </w:t>
      </w:r>
      <w:r w:rsidR="002F2DEC" w:rsidRPr="00F3342D">
        <w:rPr>
          <w:rStyle w:val="apple-style-span"/>
          <w:rFonts w:ascii="Times New Roman" w:hAnsi="Times New Roman"/>
          <w:color w:val="000000"/>
          <w:sz w:val="24"/>
          <w:szCs w:val="24"/>
          <w:lang w:val="en-US"/>
        </w:rPr>
        <w:t xml:space="preserve">the funding necessary </w:t>
      </w:r>
      <w:r w:rsidRPr="00F3342D">
        <w:rPr>
          <w:rStyle w:val="apple-style-span"/>
          <w:rFonts w:ascii="Times New Roman" w:hAnsi="Times New Roman"/>
          <w:color w:val="000000"/>
          <w:sz w:val="24"/>
          <w:szCs w:val="24"/>
          <w:lang w:val="en-US"/>
        </w:rPr>
        <w:t>to produce radio program</w:t>
      </w:r>
      <w:r w:rsidR="004C3C50" w:rsidRPr="00F3342D">
        <w:rPr>
          <w:rStyle w:val="apple-style-span"/>
          <w:rFonts w:ascii="Times New Roman" w:hAnsi="Times New Roman"/>
          <w:color w:val="000000"/>
          <w:sz w:val="24"/>
          <w:szCs w:val="24"/>
          <w:lang w:val="en-US"/>
        </w:rPr>
        <w:t>s</w:t>
      </w:r>
      <w:r w:rsidRPr="00F3342D">
        <w:rPr>
          <w:rStyle w:val="apple-style-span"/>
          <w:rFonts w:ascii="Times New Roman" w:hAnsi="Times New Roman"/>
          <w:color w:val="000000"/>
          <w:sz w:val="24"/>
          <w:szCs w:val="24"/>
          <w:lang w:val="en-US"/>
        </w:rPr>
        <w:t xml:space="preserve">. </w:t>
      </w:r>
      <w:r w:rsidR="00222943" w:rsidRPr="00F3342D">
        <w:rPr>
          <w:rStyle w:val="apple-style-span"/>
          <w:rFonts w:ascii="Times New Roman" w:hAnsi="Times New Roman"/>
          <w:color w:val="000000"/>
          <w:sz w:val="24"/>
          <w:szCs w:val="24"/>
          <w:lang w:val="en-US"/>
        </w:rPr>
        <w:t>The radio could have been used to mount an effective I</w:t>
      </w:r>
      <w:r w:rsidR="004129F5" w:rsidRPr="00F3342D">
        <w:rPr>
          <w:rStyle w:val="apple-style-span"/>
          <w:rFonts w:ascii="Times New Roman" w:hAnsi="Times New Roman"/>
          <w:color w:val="000000"/>
          <w:sz w:val="24"/>
          <w:szCs w:val="24"/>
          <w:lang w:val="en-US"/>
        </w:rPr>
        <w:t xml:space="preserve">nformation and </w:t>
      </w:r>
      <w:r w:rsidR="00222943" w:rsidRPr="00F3342D">
        <w:rPr>
          <w:rStyle w:val="apple-style-span"/>
          <w:rFonts w:ascii="Times New Roman" w:hAnsi="Times New Roman"/>
          <w:color w:val="000000"/>
          <w:sz w:val="24"/>
          <w:szCs w:val="24"/>
          <w:lang w:val="en-US"/>
        </w:rPr>
        <w:t>E</w:t>
      </w:r>
      <w:r w:rsidR="004129F5" w:rsidRPr="00F3342D">
        <w:rPr>
          <w:rStyle w:val="apple-style-span"/>
          <w:rFonts w:ascii="Times New Roman" w:hAnsi="Times New Roman"/>
          <w:color w:val="000000"/>
          <w:sz w:val="24"/>
          <w:szCs w:val="24"/>
          <w:lang w:val="en-US"/>
        </w:rPr>
        <w:t xml:space="preserve">ducation </w:t>
      </w:r>
      <w:r w:rsidR="00222943" w:rsidRPr="00F3342D">
        <w:rPr>
          <w:rStyle w:val="apple-style-span"/>
          <w:rFonts w:ascii="Times New Roman" w:hAnsi="Times New Roman"/>
          <w:color w:val="000000"/>
          <w:sz w:val="24"/>
          <w:szCs w:val="24"/>
          <w:lang w:val="en-US"/>
        </w:rPr>
        <w:t>campaign</w:t>
      </w:r>
      <w:r w:rsidR="004129F5" w:rsidRPr="00F3342D">
        <w:rPr>
          <w:rStyle w:val="apple-style-span"/>
          <w:rFonts w:ascii="Times New Roman" w:hAnsi="Times New Roman"/>
          <w:color w:val="000000"/>
          <w:sz w:val="24"/>
          <w:szCs w:val="24"/>
          <w:lang w:val="en-US"/>
        </w:rPr>
        <w:t>s</w:t>
      </w:r>
      <w:r w:rsidR="00222943" w:rsidRPr="00F3342D">
        <w:rPr>
          <w:rStyle w:val="apple-style-span"/>
          <w:rFonts w:ascii="Times New Roman" w:hAnsi="Times New Roman"/>
          <w:color w:val="000000"/>
          <w:sz w:val="24"/>
          <w:szCs w:val="24"/>
          <w:lang w:val="en-US"/>
        </w:rPr>
        <w:t xml:space="preserve"> on conflict resolution covering most of Easter</w:t>
      </w:r>
      <w:r w:rsidR="00214D4F" w:rsidRPr="00F3342D">
        <w:rPr>
          <w:rStyle w:val="apple-style-span"/>
          <w:rFonts w:ascii="Times New Roman" w:hAnsi="Times New Roman"/>
          <w:color w:val="000000"/>
          <w:sz w:val="24"/>
          <w:szCs w:val="24"/>
          <w:lang w:val="en-US"/>
        </w:rPr>
        <w:t>n</w:t>
      </w:r>
      <w:r w:rsidR="00222943" w:rsidRPr="00F3342D">
        <w:rPr>
          <w:rStyle w:val="apple-style-span"/>
          <w:rFonts w:ascii="Times New Roman" w:hAnsi="Times New Roman"/>
          <w:color w:val="000000"/>
          <w:sz w:val="24"/>
          <w:szCs w:val="24"/>
          <w:lang w:val="en-US"/>
        </w:rPr>
        <w:t xml:space="preserve"> DRC</w:t>
      </w:r>
      <w:r w:rsidR="00214D4F" w:rsidRPr="00F3342D">
        <w:rPr>
          <w:rStyle w:val="apple-style-span"/>
          <w:rFonts w:ascii="Times New Roman" w:hAnsi="Times New Roman"/>
          <w:color w:val="000000"/>
          <w:sz w:val="24"/>
          <w:szCs w:val="24"/>
          <w:lang w:val="en-US"/>
        </w:rPr>
        <w:t xml:space="preserve">, and </w:t>
      </w:r>
      <w:r w:rsidR="00222943" w:rsidRPr="00F3342D">
        <w:rPr>
          <w:rStyle w:val="apple-style-span"/>
          <w:rFonts w:ascii="Times New Roman" w:hAnsi="Times New Roman"/>
          <w:color w:val="000000"/>
          <w:sz w:val="24"/>
          <w:szCs w:val="24"/>
          <w:lang w:val="en-US"/>
        </w:rPr>
        <w:t xml:space="preserve">would have made a </w:t>
      </w:r>
      <w:r w:rsidR="00FC0FF2" w:rsidRPr="00F3342D">
        <w:rPr>
          <w:rStyle w:val="apple-style-span"/>
          <w:rFonts w:ascii="Times New Roman" w:hAnsi="Times New Roman"/>
          <w:color w:val="000000"/>
          <w:sz w:val="24"/>
          <w:szCs w:val="24"/>
          <w:lang w:val="en-US"/>
        </w:rPr>
        <w:t xml:space="preserve">direct and </w:t>
      </w:r>
      <w:r w:rsidR="00222943" w:rsidRPr="00F3342D">
        <w:rPr>
          <w:rStyle w:val="apple-style-span"/>
          <w:rFonts w:ascii="Times New Roman" w:hAnsi="Times New Roman"/>
          <w:color w:val="000000"/>
          <w:sz w:val="24"/>
          <w:szCs w:val="24"/>
          <w:lang w:val="en-US"/>
        </w:rPr>
        <w:t>much more significant contribution to the reduction of conflict in Eastern DRC</w:t>
      </w:r>
      <w:r w:rsidR="001847CD">
        <w:rPr>
          <w:rStyle w:val="apple-style-span"/>
          <w:rFonts w:ascii="Times New Roman" w:hAnsi="Times New Roman"/>
          <w:color w:val="000000"/>
          <w:sz w:val="24"/>
          <w:szCs w:val="24"/>
          <w:lang w:val="en-US"/>
        </w:rPr>
        <w:t xml:space="preserve"> </w:t>
      </w:r>
      <w:r w:rsidR="00222943" w:rsidRPr="00F3342D">
        <w:rPr>
          <w:rStyle w:val="apple-style-span"/>
          <w:rFonts w:ascii="Times New Roman" w:hAnsi="Times New Roman"/>
          <w:color w:val="000000"/>
          <w:sz w:val="24"/>
          <w:szCs w:val="24"/>
          <w:lang w:val="en-US"/>
        </w:rPr>
        <w:t>in</w:t>
      </w:r>
      <w:r w:rsidR="00214D4F" w:rsidRPr="00F3342D">
        <w:rPr>
          <w:rStyle w:val="apple-style-span"/>
          <w:rFonts w:ascii="Times New Roman" w:hAnsi="Times New Roman"/>
          <w:color w:val="000000"/>
          <w:sz w:val="24"/>
          <w:szCs w:val="24"/>
          <w:lang w:val="en-US"/>
        </w:rPr>
        <w:t>cluding</w:t>
      </w:r>
      <w:r w:rsidR="001847CD">
        <w:rPr>
          <w:rStyle w:val="apple-style-span"/>
          <w:rFonts w:ascii="Times New Roman" w:hAnsi="Times New Roman"/>
          <w:color w:val="000000"/>
          <w:sz w:val="24"/>
          <w:szCs w:val="24"/>
          <w:lang w:val="en-US"/>
        </w:rPr>
        <w:t xml:space="preserve"> </w:t>
      </w:r>
      <w:r w:rsidR="00222943" w:rsidRPr="00F3342D">
        <w:rPr>
          <w:rStyle w:val="apple-style-span"/>
          <w:rFonts w:ascii="Times New Roman" w:hAnsi="Times New Roman"/>
          <w:color w:val="000000"/>
          <w:sz w:val="24"/>
          <w:szCs w:val="24"/>
          <w:lang w:val="en-US"/>
        </w:rPr>
        <w:t xml:space="preserve">Rubaya itself. </w:t>
      </w:r>
      <w:r w:rsidR="007F6262" w:rsidRPr="00F3342D">
        <w:rPr>
          <w:rStyle w:val="apple-style-span"/>
          <w:rFonts w:ascii="Times New Roman" w:hAnsi="Times New Roman"/>
          <w:color w:val="000000"/>
          <w:sz w:val="24"/>
          <w:szCs w:val="24"/>
          <w:lang w:val="en-US"/>
        </w:rPr>
        <w:t>According to t</w:t>
      </w:r>
      <w:r w:rsidRPr="00F3342D">
        <w:rPr>
          <w:rStyle w:val="apple-style-span"/>
          <w:rFonts w:ascii="Times New Roman" w:hAnsi="Times New Roman"/>
          <w:color w:val="000000"/>
          <w:sz w:val="24"/>
          <w:szCs w:val="24"/>
          <w:lang w:val="en-US"/>
        </w:rPr>
        <w:t xml:space="preserve">he </w:t>
      </w:r>
      <w:r w:rsidR="008617AA" w:rsidRPr="00F3342D">
        <w:rPr>
          <w:rStyle w:val="apple-style-span"/>
          <w:rFonts w:ascii="Times New Roman" w:hAnsi="Times New Roman"/>
          <w:color w:val="000000"/>
          <w:sz w:val="24"/>
          <w:szCs w:val="24"/>
          <w:lang w:val="en-US"/>
        </w:rPr>
        <w:t>station manager</w:t>
      </w:r>
      <w:r w:rsidR="007F6262" w:rsidRPr="00F3342D">
        <w:rPr>
          <w:rStyle w:val="apple-style-span"/>
          <w:rFonts w:ascii="Times New Roman" w:hAnsi="Times New Roman"/>
          <w:color w:val="000000"/>
          <w:sz w:val="24"/>
          <w:szCs w:val="24"/>
          <w:lang w:val="en-US"/>
        </w:rPr>
        <w:t>, he</w:t>
      </w:r>
      <w:r w:rsidR="001847CD">
        <w:rPr>
          <w:rStyle w:val="apple-style-span"/>
          <w:rFonts w:ascii="Times New Roman" w:hAnsi="Times New Roman"/>
          <w:color w:val="000000"/>
          <w:sz w:val="24"/>
          <w:szCs w:val="24"/>
          <w:lang w:val="en-US"/>
        </w:rPr>
        <w:t xml:space="preserve"> </w:t>
      </w:r>
      <w:r w:rsidR="00222943" w:rsidRPr="00F3342D">
        <w:rPr>
          <w:rStyle w:val="apple-style-span"/>
          <w:rFonts w:ascii="Times New Roman" w:hAnsi="Times New Roman"/>
          <w:color w:val="000000"/>
          <w:sz w:val="24"/>
          <w:szCs w:val="24"/>
          <w:lang w:val="en-US"/>
        </w:rPr>
        <w:t xml:space="preserve">offered </w:t>
      </w:r>
      <w:r w:rsidR="008617AA" w:rsidRPr="00F3342D">
        <w:rPr>
          <w:rStyle w:val="apple-style-span"/>
          <w:rFonts w:ascii="Times New Roman" w:hAnsi="Times New Roman"/>
          <w:color w:val="000000"/>
          <w:sz w:val="24"/>
          <w:szCs w:val="24"/>
          <w:lang w:val="en-US"/>
        </w:rPr>
        <w:t xml:space="preserve">to </w:t>
      </w:r>
      <w:r w:rsidR="00222943" w:rsidRPr="00F3342D">
        <w:rPr>
          <w:rStyle w:val="apple-style-span"/>
          <w:rFonts w:ascii="Times New Roman" w:hAnsi="Times New Roman"/>
          <w:color w:val="000000"/>
          <w:sz w:val="24"/>
          <w:szCs w:val="24"/>
          <w:lang w:val="en-US"/>
        </w:rPr>
        <w:t xml:space="preserve">collaborate </w:t>
      </w:r>
      <w:r w:rsidR="008617AA" w:rsidRPr="00F3342D">
        <w:rPr>
          <w:rStyle w:val="apple-style-span"/>
          <w:rFonts w:ascii="Times New Roman" w:hAnsi="Times New Roman"/>
          <w:color w:val="000000"/>
          <w:sz w:val="24"/>
          <w:szCs w:val="24"/>
          <w:lang w:val="en-US"/>
        </w:rPr>
        <w:t>with the project</w:t>
      </w:r>
      <w:r w:rsidR="00D54578" w:rsidRPr="00F3342D">
        <w:rPr>
          <w:rStyle w:val="apple-style-span"/>
          <w:rFonts w:ascii="Times New Roman" w:hAnsi="Times New Roman"/>
          <w:color w:val="000000"/>
          <w:sz w:val="24"/>
          <w:szCs w:val="24"/>
          <w:lang w:val="en-US"/>
        </w:rPr>
        <w:t xml:space="preserve">, but </w:t>
      </w:r>
      <w:r w:rsidR="00222943" w:rsidRPr="00F3342D">
        <w:rPr>
          <w:rStyle w:val="apple-style-span"/>
          <w:rFonts w:ascii="Times New Roman" w:hAnsi="Times New Roman"/>
          <w:color w:val="000000"/>
          <w:sz w:val="24"/>
          <w:szCs w:val="24"/>
          <w:lang w:val="en-US"/>
        </w:rPr>
        <w:t xml:space="preserve">the project did not </w:t>
      </w:r>
      <w:r w:rsidR="00214D4F" w:rsidRPr="00F3342D">
        <w:rPr>
          <w:rStyle w:val="apple-style-span"/>
          <w:rFonts w:ascii="Times New Roman" w:hAnsi="Times New Roman"/>
          <w:color w:val="000000"/>
          <w:sz w:val="24"/>
          <w:szCs w:val="24"/>
          <w:lang w:val="en-US"/>
        </w:rPr>
        <w:t>take up the offer</w:t>
      </w:r>
      <w:r w:rsidR="001A1967" w:rsidRPr="00F3342D">
        <w:rPr>
          <w:rStyle w:val="apple-style-span"/>
          <w:rFonts w:ascii="Times New Roman" w:hAnsi="Times New Roman"/>
          <w:color w:val="000000"/>
          <w:sz w:val="24"/>
          <w:szCs w:val="24"/>
          <w:lang w:val="en-US"/>
        </w:rPr>
        <w:t xml:space="preserve">. </w:t>
      </w:r>
    </w:p>
    <w:p w:rsidR="00D37B4B" w:rsidRPr="00F3342D" w:rsidRDefault="008F01E9" w:rsidP="0004655C">
      <w:pPr>
        <w:spacing w:line="240" w:lineRule="auto"/>
        <w:ind w:left="348"/>
        <w:jc w:val="both"/>
        <w:rPr>
          <w:rStyle w:val="apple-style-span"/>
          <w:rFonts w:ascii="Times New Roman" w:hAnsi="Times New Roman"/>
          <w:color w:val="000000"/>
          <w:sz w:val="24"/>
          <w:szCs w:val="24"/>
          <w:lang w:val="en-US"/>
        </w:rPr>
      </w:pPr>
      <w:r w:rsidRPr="00A40E53">
        <w:rPr>
          <w:rStyle w:val="apple-style-span"/>
          <w:rFonts w:ascii="Times New Roman" w:hAnsi="Times New Roman"/>
          <w:color w:val="000000"/>
          <w:sz w:val="24"/>
          <w:szCs w:val="24"/>
          <w:lang w:val="en-US"/>
        </w:rPr>
        <w:t xml:space="preserve">In sum, </w:t>
      </w:r>
      <w:r w:rsidR="006217E4" w:rsidRPr="00A40E53">
        <w:rPr>
          <w:rStyle w:val="apple-style-span"/>
          <w:rFonts w:ascii="Times New Roman" w:hAnsi="Times New Roman"/>
          <w:color w:val="000000"/>
          <w:sz w:val="24"/>
          <w:szCs w:val="24"/>
          <w:lang w:val="en-US"/>
        </w:rPr>
        <w:t xml:space="preserve">the </w:t>
      </w:r>
      <w:r w:rsidR="00947C63" w:rsidRPr="00A40E53">
        <w:rPr>
          <w:rStyle w:val="apple-style-span"/>
          <w:rFonts w:ascii="Times New Roman" w:hAnsi="Times New Roman"/>
          <w:color w:val="000000"/>
          <w:sz w:val="24"/>
          <w:szCs w:val="24"/>
          <w:lang w:val="en-US"/>
        </w:rPr>
        <w:t xml:space="preserve">EU-UN partnership </w:t>
      </w:r>
      <w:r w:rsidR="006217E4" w:rsidRPr="00A40E53">
        <w:rPr>
          <w:rStyle w:val="apple-style-span"/>
          <w:rFonts w:ascii="Times New Roman" w:hAnsi="Times New Roman"/>
          <w:color w:val="000000"/>
          <w:sz w:val="24"/>
          <w:szCs w:val="24"/>
          <w:lang w:val="en-US"/>
        </w:rPr>
        <w:t>experience working with the media was varied</w:t>
      </w:r>
      <w:r w:rsidR="001847CD">
        <w:rPr>
          <w:rStyle w:val="apple-style-span"/>
          <w:rFonts w:ascii="Times New Roman" w:hAnsi="Times New Roman"/>
          <w:color w:val="000000"/>
          <w:sz w:val="24"/>
          <w:szCs w:val="24"/>
          <w:lang w:val="en-US"/>
        </w:rPr>
        <w:t>,</w:t>
      </w:r>
      <w:r w:rsidRPr="00A40E53">
        <w:rPr>
          <w:rStyle w:val="apple-style-span"/>
          <w:rFonts w:ascii="Times New Roman" w:hAnsi="Times New Roman"/>
          <w:color w:val="000000"/>
          <w:sz w:val="24"/>
          <w:szCs w:val="24"/>
          <w:lang w:val="en-US"/>
        </w:rPr>
        <w:t xml:space="preserve"> with both </w:t>
      </w:r>
      <w:r w:rsidR="00E567FF" w:rsidRPr="00A40E53">
        <w:rPr>
          <w:rStyle w:val="apple-style-span"/>
          <w:rFonts w:ascii="Times New Roman" w:hAnsi="Times New Roman"/>
          <w:color w:val="000000"/>
          <w:sz w:val="24"/>
          <w:szCs w:val="24"/>
          <w:lang w:val="en-US"/>
        </w:rPr>
        <w:t>instances of good collaboration and missed opportunity for collaboration</w:t>
      </w:r>
      <w:r w:rsidRPr="00A40E53">
        <w:rPr>
          <w:rStyle w:val="apple-style-span"/>
          <w:rFonts w:ascii="Times New Roman" w:hAnsi="Times New Roman"/>
          <w:color w:val="000000"/>
          <w:sz w:val="24"/>
          <w:szCs w:val="24"/>
          <w:lang w:val="en-US"/>
        </w:rPr>
        <w:t xml:space="preserve">. </w:t>
      </w:r>
      <w:r w:rsidR="00E567FF" w:rsidRPr="00A40E53">
        <w:rPr>
          <w:rStyle w:val="apple-style-span"/>
          <w:rFonts w:ascii="Times New Roman" w:hAnsi="Times New Roman"/>
          <w:color w:val="000000"/>
          <w:sz w:val="24"/>
          <w:szCs w:val="24"/>
          <w:lang w:val="en-US"/>
        </w:rPr>
        <w:t>T</w:t>
      </w:r>
      <w:r w:rsidR="006217E4" w:rsidRPr="00A40E53">
        <w:rPr>
          <w:rStyle w:val="apple-style-span"/>
          <w:rFonts w:ascii="Times New Roman" w:hAnsi="Times New Roman"/>
          <w:color w:val="000000"/>
          <w:sz w:val="24"/>
          <w:szCs w:val="24"/>
          <w:lang w:val="en-US"/>
        </w:rPr>
        <w:t>he</w:t>
      </w:r>
      <w:r w:rsidR="00E567FF" w:rsidRPr="00A40E53">
        <w:rPr>
          <w:rStyle w:val="apple-style-span"/>
          <w:rFonts w:ascii="Times New Roman" w:hAnsi="Times New Roman"/>
          <w:color w:val="000000"/>
          <w:sz w:val="24"/>
          <w:szCs w:val="24"/>
          <w:lang w:val="en-US"/>
        </w:rPr>
        <w:t xml:space="preserve"> experience show</w:t>
      </w:r>
      <w:r w:rsidR="005952EC" w:rsidRPr="00A40E53">
        <w:rPr>
          <w:rStyle w:val="apple-style-span"/>
          <w:rFonts w:ascii="Times New Roman" w:hAnsi="Times New Roman"/>
          <w:color w:val="000000"/>
          <w:sz w:val="24"/>
          <w:szCs w:val="24"/>
          <w:lang w:val="en-US"/>
        </w:rPr>
        <w:t>s</w:t>
      </w:r>
      <w:r w:rsidR="00E567FF" w:rsidRPr="00A40E53">
        <w:rPr>
          <w:rStyle w:val="apple-style-span"/>
          <w:rFonts w:ascii="Times New Roman" w:hAnsi="Times New Roman"/>
          <w:color w:val="000000"/>
          <w:sz w:val="24"/>
          <w:szCs w:val="24"/>
          <w:lang w:val="en-US"/>
        </w:rPr>
        <w:t xml:space="preserve"> a </w:t>
      </w:r>
      <w:r w:rsidR="006217E4" w:rsidRPr="00A40E53">
        <w:rPr>
          <w:rStyle w:val="apple-style-span"/>
          <w:rFonts w:ascii="Times New Roman" w:hAnsi="Times New Roman"/>
          <w:color w:val="000000"/>
          <w:sz w:val="24"/>
          <w:szCs w:val="24"/>
          <w:lang w:val="en-US"/>
        </w:rPr>
        <w:t xml:space="preserve">clear potential for mobilizing the media in </w:t>
      </w:r>
      <w:r w:rsidR="00947C63" w:rsidRPr="00A40E53">
        <w:rPr>
          <w:rStyle w:val="apple-style-span"/>
          <w:rFonts w:ascii="Times New Roman" w:hAnsi="Times New Roman"/>
          <w:color w:val="000000"/>
          <w:sz w:val="24"/>
          <w:szCs w:val="24"/>
          <w:lang w:val="en-US"/>
        </w:rPr>
        <w:t xml:space="preserve">effective </w:t>
      </w:r>
      <w:r w:rsidR="006217E4" w:rsidRPr="00A40E53">
        <w:rPr>
          <w:rStyle w:val="apple-style-span"/>
          <w:rFonts w:ascii="Times New Roman" w:hAnsi="Times New Roman"/>
          <w:color w:val="000000"/>
          <w:sz w:val="24"/>
          <w:szCs w:val="24"/>
          <w:lang w:val="en-US"/>
        </w:rPr>
        <w:t xml:space="preserve">support </w:t>
      </w:r>
      <w:r w:rsidR="00947C63" w:rsidRPr="00A40E53">
        <w:rPr>
          <w:rStyle w:val="apple-style-span"/>
          <w:rFonts w:ascii="Times New Roman" w:hAnsi="Times New Roman"/>
          <w:color w:val="000000"/>
          <w:sz w:val="24"/>
          <w:szCs w:val="24"/>
          <w:lang w:val="en-US"/>
        </w:rPr>
        <w:t>for</w:t>
      </w:r>
      <w:r w:rsidR="006217E4" w:rsidRPr="00A40E53">
        <w:rPr>
          <w:rStyle w:val="apple-style-span"/>
          <w:rFonts w:ascii="Times New Roman" w:hAnsi="Times New Roman"/>
          <w:color w:val="000000"/>
          <w:sz w:val="24"/>
          <w:szCs w:val="24"/>
          <w:lang w:val="en-US"/>
        </w:rPr>
        <w:t xml:space="preserve"> the promotion of peace</w:t>
      </w:r>
      <w:r w:rsidR="001847CD">
        <w:rPr>
          <w:rStyle w:val="apple-style-span"/>
          <w:rFonts w:ascii="Times New Roman" w:hAnsi="Times New Roman"/>
          <w:color w:val="000000"/>
          <w:sz w:val="24"/>
          <w:szCs w:val="24"/>
          <w:lang w:val="en-US"/>
        </w:rPr>
        <w:t>-</w:t>
      </w:r>
      <w:r w:rsidR="006217E4" w:rsidRPr="00A40E53">
        <w:rPr>
          <w:rStyle w:val="apple-style-span"/>
          <w:rFonts w:ascii="Times New Roman" w:hAnsi="Times New Roman"/>
          <w:color w:val="000000"/>
          <w:sz w:val="24"/>
          <w:szCs w:val="24"/>
          <w:lang w:val="en-US"/>
        </w:rPr>
        <w:t xml:space="preserve">building and the resolution of conflicts over land and natural resources </w:t>
      </w:r>
      <w:r w:rsidR="00947C63" w:rsidRPr="00A40E53">
        <w:rPr>
          <w:rStyle w:val="apple-style-span"/>
          <w:rFonts w:ascii="Times New Roman" w:hAnsi="Times New Roman"/>
          <w:color w:val="000000"/>
          <w:sz w:val="24"/>
          <w:szCs w:val="24"/>
          <w:lang w:val="en-US"/>
        </w:rPr>
        <w:t>at local level in the GLR.</w:t>
      </w:r>
      <w:r w:rsidR="001847CD">
        <w:rPr>
          <w:rStyle w:val="apple-style-span"/>
          <w:rFonts w:ascii="Times New Roman" w:hAnsi="Times New Roman"/>
          <w:color w:val="000000"/>
          <w:sz w:val="24"/>
          <w:szCs w:val="24"/>
          <w:lang w:val="en-US"/>
        </w:rPr>
        <w:t xml:space="preserve"> </w:t>
      </w:r>
      <w:r w:rsidR="00E567FF" w:rsidRPr="00A40E53">
        <w:rPr>
          <w:rStyle w:val="apple-style-span"/>
          <w:rFonts w:ascii="Times New Roman" w:hAnsi="Times New Roman"/>
          <w:color w:val="000000"/>
          <w:sz w:val="24"/>
          <w:szCs w:val="24"/>
          <w:lang w:val="en-US"/>
        </w:rPr>
        <w:t xml:space="preserve">There was, however, </w:t>
      </w:r>
      <w:r w:rsidR="00947C63" w:rsidRPr="00A40E53">
        <w:rPr>
          <w:rStyle w:val="apple-style-span"/>
          <w:rFonts w:ascii="Times New Roman" w:hAnsi="Times New Roman"/>
          <w:color w:val="000000"/>
          <w:sz w:val="24"/>
          <w:szCs w:val="24"/>
          <w:lang w:val="en-US"/>
        </w:rPr>
        <w:t>no evidence of coverage of the issues in national news outlet</w:t>
      </w:r>
      <w:r w:rsidR="00E567FF" w:rsidRPr="00A40E53">
        <w:rPr>
          <w:rStyle w:val="apple-style-span"/>
          <w:rFonts w:ascii="Times New Roman" w:hAnsi="Times New Roman"/>
          <w:color w:val="000000"/>
          <w:sz w:val="24"/>
          <w:szCs w:val="24"/>
          <w:lang w:val="en-US"/>
        </w:rPr>
        <w:t>s</w:t>
      </w:r>
      <w:r w:rsidR="00947C63" w:rsidRPr="00A40E53">
        <w:rPr>
          <w:rStyle w:val="apple-style-span"/>
          <w:rFonts w:ascii="Times New Roman" w:hAnsi="Times New Roman"/>
          <w:color w:val="000000"/>
          <w:sz w:val="24"/>
          <w:szCs w:val="24"/>
          <w:lang w:val="en-US"/>
        </w:rPr>
        <w:t xml:space="preserve"> that came as a result of media participation in the two regional workshops. Perhaps, this was an unrealistic expectation</w:t>
      </w:r>
      <w:r w:rsidR="00E567FF" w:rsidRPr="00A40E53">
        <w:rPr>
          <w:rStyle w:val="apple-style-span"/>
          <w:rFonts w:ascii="Times New Roman" w:hAnsi="Times New Roman"/>
          <w:color w:val="000000"/>
          <w:sz w:val="24"/>
          <w:szCs w:val="24"/>
          <w:lang w:val="en-US"/>
        </w:rPr>
        <w:t>, given the grassroots orientation and remote locations of the interventions and</w:t>
      </w:r>
      <w:r w:rsidR="001847CD">
        <w:rPr>
          <w:rStyle w:val="apple-style-span"/>
          <w:rFonts w:ascii="Times New Roman" w:hAnsi="Times New Roman"/>
          <w:color w:val="000000"/>
          <w:sz w:val="24"/>
          <w:szCs w:val="24"/>
          <w:lang w:val="en-US"/>
        </w:rPr>
        <w:t>,</w:t>
      </w:r>
      <w:r w:rsidR="00E567FF" w:rsidRPr="00A40E53">
        <w:rPr>
          <w:rStyle w:val="apple-style-span"/>
          <w:rFonts w:ascii="Times New Roman" w:hAnsi="Times New Roman"/>
          <w:color w:val="000000"/>
          <w:sz w:val="24"/>
          <w:szCs w:val="24"/>
          <w:lang w:val="en-US"/>
        </w:rPr>
        <w:t xml:space="preserve"> perhaps more importantly, the small scale of the interventions. Typically, new</w:t>
      </w:r>
      <w:r w:rsidR="00423621" w:rsidRPr="00A40E53">
        <w:rPr>
          <w:rStyle w:val="apple-style-span"/>
          <w:rFonts w:ascii="Times New Roman" w:hAnsi="Times New Roman"/>
          <w:color w:val="000000"/>
          <w:sz w:val="24"/>
          <w:szCs w:val="24"/>
          <w:lang w:val="en-US"/>
        </w:rPr>
        <w:t>s</w:t>
      </w:r>
      <w:r w:rsidR="00E567FF" w:rsidRPr="00A40E53">
        <w:rPr>
          <w:rStyle w:val="apple-style-span"/>
          <w:rFonts w:ascii="Times New Roman" w:hAnsi="Times New Roman"/>
          <w:color w:val="000000"/>
          <w:sz w:val="24"/>
          <w:szCs w:val="24"/>
          <w:lang w:val="en-US"/>
        </w:rPr>
        <w:t xml:space="preserve"> outlets in small media markets </w:t>
      </w:r>
      <w:r w:rsidR="005952EC" w:rsidRPr="00A40E53">
        <w:rPr>
          <w:rStyle w:val="apple-style-span"/>
          <w:rFonts w:ascii="Times New Roman" w:hAnsi="Times New Roman"/>
          <w:color w:val="000000"/>
          <w:sz w:val="24"/>
          <w:szCs w:val="24"/>
          <w:lang w:val="en-US"/>
        </w:rPr>
        <w:t>favor issues that command larger audiences. They are resource</w:t>
      </w:r>
      <w:r w:rsidR="001847CD">
        <w:rPr>
          <w:rStyle w:val="apple-style-span"/>
          <w:rFonts w:ascii="Times New Roman" w:hAnsi="Times New Roman"/>
          <w:color w:val="000000"/>
          <w:sz w:val="24"/>
          <w:szCs w:val="24"/>
          <w:lang w:val="en-US"/>
        </w:rPr>
        <w:t>-</w:t>
      </w:r>
      <w:r w:rsidR="005952EC" w:rsidRPr="00A40E53">
        <w:rPr>
          <w:rStyle w:val="apple-style-span"/>
          <w:rFonts w:ascii="Times New Roman" w:hAnsi="Times New Roman"/>
          <w:color w:val="000000"/>
          <w:sz w:val="24"/>
          <w:szCs w:val="24"/>
          <w:lang w:val="en-US"/>
        </w:rPr>
        <w:t>strapped and</w:t>
      </w:r>
      <w:r w:rsidR="001847CD">
        <w:rPr>
          <w:rStyle w:val="apple-style-span"/>
          <w:rFonts w:ascii="Times New Roman" w:hAnsi="Times New Roman"/>
          <w:color w:val="000000"/>
          <w:sz w:val="24"/>
          <w:szCs w:val="24"/>
          <w:lang w:val="en-US"/>
        </w:rPr>
        <w:t>,</w:t>
      </w:r>
      <w:r w:rsidR="005952EC" w:rsidRPr="00A40E53">
        <w:rPr>
          <w:rStyle w:val="apple-style-span"/>
          <w:rFonts w:ascii="Times New Roman" w:hAnsi="Times New Roman"/>
          <w:color w:val="000000"/>
          <w:sz w:val="24"/>
          <w:szCs w:val="24"/>
          <w:lang w:val="en-US"/>
        </w:rPr>
        <w:t xml:space="preserve"> as a result</w:t>
      </w:r>
      <w:r w:rsidR="001847CD">
        <w:rPr>
          <w:rStyle w:val="apple-style-span"/>
          <w:rFonts w:ascii="Times New Roman" w:hAnsi="Times New Roman"/>
          <w:color w:val="000000"/>
          <w:sz w:val="24"/>
          <w:szCs w:val="24"/>
          <w:lang w:val="en-US"/>
        </w:rPr>
        <w:t>,</w:t>
      </w:r>
      <w:r w:rsidR="005952EC" w:rsidRPr="00A40E53">
        <w:rPr>
          <w:rStyle w:val="apple-style-span"/>
          <w:rFonts w:ascii="Times New Roman" w:hAnsi="Times New Roman"/>
          <w:color w:val="000000"/>
          <w:sz w:val="24"/>
          <w:szCs w:val="24"/>
          <w:lang w:val="en-US"/>
        </w:rPr>
        <w:t xml:space="preserve"> they </w:t>
      </w:r>
      <w:r w:rsidR="00E567FF" w:rsidRPr="00A40E53">
        <w:rPr>
          <w:rStyle w:val="apple-style-span"/>
          <w:rFonts w:ascii="Times New Roman" w:hAnsi="Times New Roman"/>
          <w:color w:val="000000"/>
          <w:sz w:val="24"/>
          <w:szCs w:val="24"/>
          <w:lang w:val="en-US"/>
        </w:rPr>
        <w:t xml:space="preserve">require financial support to provide coverage </w:t>
      </w:r>
      <w:r w:rsidR="005952EC" w:rsidRPr="00A40E53">
        <w:rPr>
          <w:rStyle w:val="apple-style-span"/>
          <w:rFonts w:ascii="Times New Roman" w:hAnsi="Times New Roman"/>
          <w:color w:val="000000"/>
          <w:sz w:val="24"/>
          <w:szCs w:val="24"/>
          <w:lang w:val="en-US"/>
        </w:rPr>
        <w:t>for</w:t>
      </w:r>
      <w:r w:rsidR="001847CD">
        <w:rPr>
          <w:rStyle w:val="apple-style-span"/>
          <w:rFonts w:ascii="Times New Roman" w:hAnsi="Times New Roman"/>
          <w:color w:val="000000"/>
          <w:sz w:val="24"/>
          <w:szCs w:val="24"/>
          <w:lang w:val="en-US"/>
        </w:rPr>
        <w:t xml:space="preserve"> </w:t>
      </w:r>
      <w:r w:rsidR="00E16840" w:rsidRPr="00A40E53">
        <w:rPr>
          <w:rStyle w:val="apple-style-span"/>
          <w:rFonts w:ascii="Times New Roman" w:hAnsi="Times New Roman"/>
          <w:color w:val="000000"/>
          <w:sz w:val="24"/>
          <w:szCs w:val="24"/>
          <w:lang w:val="en-US"/>
        </w:rPr>
        <w:t>internationally</w:t>
      </w:r>
      <w:r w:rsidR="001847CD">
        <w:rPr>
          <w:rStyle w:val="apple-style-span"/>
          <w:rFonts w:ascii="Times New Roman" w:hAnsi="Times New Roman"/>
          <w:color w:val="000000"/>
          <w:sz w:val="24"/>
          <w:szCs w:val="24"/>
          <w:lang w:val="en-US"/>
        </w:rPr>
        <w:t>-</w:t>
      </w:r>
      <w:r w:rsidR="00E16840" w:rsidRPr="00A40E53">
        <w:rPr>
          <w:rStyle w:val="apple-style-span"/>
          <w:rFonts w:ascii="Times New Roman" w:hAnsi="Times New Roman"/>
          <w:color w:val="000000"/>
          <w:sz w:val="24"/>
          <w:szCs w:val="24"/>
          <w:lang w:val="en-US"/>
        </w:rPr>
        <w:t>funded programs and projects</w:t>
      </w:r>
      <w:r w:rsidR="005952EC" w:rsidRPr="00A40E53">
        <w:rPr>
          <w:rStyle w:val="apple-style-span"/>
          <w:rFonts w:ascii="Times New Roman" w:hAnsi="Times New Roman"/>
          <w:color w:val="000000"/>
          <w:sz w:val="24"/>
          <w:szCs w:val="24"/>
          <w:lang w:val="en-US"/>
        </w:rPr>
        <w:t>, which they assume to be well</w:t>
      </w:r>
      <w:r w:rsidR="001847CD">
        <w:rPr>
          <w:rStyle w:val="apple-style-span"/>
          <w:rFonts w:ascii="Times New Roman" w:hAnsi="Times New Roman"/>
          <w:color w:val="000000"/>
          <w:sz w:val="24"/>
          <w:szCs w:val="24"/>
          <w:lang w:val="en-US"/>
        </w:rPr>
        <w:t>-</w:t>
      </w:r>
      <w:r w:rsidR="005952EC" w:rsidRPr="00A40E53">
        <w:rPr>
          <w:rStyle w:val="apple-style-span"/>
          <w:rFonts w:ascii="Times New Roman" w:hAnsi="Times New Roman"/>
          <w:color w:val="000000"/>
          <w:sz w:val="24"/>
          <w:szCs w:val="24"/>
          <w:lang w:val="en-US"/>
        </w:rPr>
        <w:t>funded</w:t>
      </w:r>
      <w:r w:rsidR="001847CD">
        <w:rPr>
          <w:rStyle w:val="apple-style-span"/>
          <w:rFonts w:ascii="Times New Roman" w:hAnsi="Times New Roman"/>
          <w:color w:val="000000"/>
          <w:sz w:val="24"/>
          <w:szCs w:val="24"/>
          <w:lang w:val="en-US"/>
        </w:rPr>
        <w:t>,</w:t>
      </w:r>
      <w:r w:rsidR="005952EC" w:rsidRPr="00A40E53">
        <w:rPr>
          <w:rStyle w:val="apple-style-span"/>
          <w:rFonts w:ascii="Times New Roman" w:hAnsi="Times New Roman"/>
          <w:color w:val="000000"/>
          <w:sz w:val="24"/>
          <w:szCs w:val="24"/>
          <w:lang w:val="en-US"/>
        </w:rPr>
        <w:t xml:space="preserve"> as a rule</w:t>
      </w:r>
      <w:r w:rsidR="00947C63" w:rsidRPr="00A40E53">
        <w:rPr>
          <w:rStyle w:val="apple-style-span"/>
          <w:rFonts w:ascii="Times New Roman" w:hAnsi="Times New Roman"/>
          <w:color w:val="000000"/>
          <w:sz w:val="24"/>
          <w:szCs w:val="24"/>
          <w:lang w:val="en-US"/>
        </w:rPr>
        <w:t>.</w:t>
      </w:r>
    </w:p>
    <w:p w:rsidR="00BD1E65" w:rsidRPr="00F3342D" w:rsidRDefault="00BD1E65" w:rsidP="0004655C">
      <w:pPr>
        <w:pStyle w:val="ListParagraph"/>
        <w:numPr>
          <w:ilvl w:val="0"/>
          <w:numId w:val="11"/>
        </w:numPr>
        <w:autoSpaceDE w:val="0"/>
        <w:autoSpaceDN w:val="0"/>
        <w:adjustRightInd w:val="0"/>
        <w:ind w:left="360"/>
        <w:jc w:val="both"/>
        <w:rPr>
          <w:color w:val="000000" w:themeColor="text1"/>
        </w:rPr>
      </w:pPr>
      <w:r w:rsidRPr="00F3342D">
        <w:rPr>
          <w:b/>
          <w:color w:val="000000" w:themeColor="text1"/>
        </w:rPr>
        <w:t>Pro-poor.</w:t>
      </w:r>
      <w:r w:rsidR="00A4127D">
        <w:rPr>
          <w:b/>
          <w:color w:val="000000" w:themeColor="text1"/>
        </w:rPr>
        <w:t xml:space="preserve"> </w:t>
      </w:r>
      <w:r w:rsidR="00527238" w:rsidRPr="00F3342D">
        <w:rPr>
          <w:color w:val="000000" w:themeColor="text1"/>
        </w:rPr>
        <w:t>The EU-UN partnership program document does not call specifically for the project interventions to be pro-poor</w:t>
      </w:r>
      <w:r w:rsidR="00994291" w:rsidRPr="00F3342D">
        <w:rPr>
          <w:color w:val="000000" w:themeColor="text1"/>
        </w:rPr>
        <w:t xml:space="preserve">, but UN grassroots </w:t>
      </w:r>
      <w:r w:rsidR="00BD2EDB" w:rsidRPr="00F3342D">
        <w:rPr>
          <w:color w:val="000000" w:themeColor="text1"/>
        </w:rPr>
        <w:t xml:space="preserve">interventions </w:t>
      </w:r>
      <w:r w:rsidR="00D54578" w:rsidRPr="00F3342D">
        <w:rPr>
          <w:color w:val="000000" w:themeColor="text1"/>
        </w:rPr>
        <w:t xml:space="preserve">are required to </w:t>
      </w:r>
      <w:r w:rsidR="00994291" w:rsidRPr="00F3342D">
        <w:rPr>
          <w:color w:val="000000" w:themeColor="text1"/>
        </w:rPr>
        <w:t xml:space="preserve">be pro-poor </w:t>
      </w:r>
      <w:r w:rsidR="00BD2EDB" w:rsidRPr="00F3342D">
        <w:rPr>
          <w:color w:val="000000" w:themeColor="text1"/>
        </w:rPr>
        <w:t>as a matter of course</w:t>
      </w:r>
      <w:r w:rsidR="00161ACC" w:rsidRPr="00F3342D">
        <w:rPr>
          <w:color w:val="000000" w:themeColor="text1"/>
        </w:rPr>
        <w:t xml:space="preserve">. </w:t>
      </w:r>
      <w:r w:rsidR="002B3A48" w:rsidRPr="00F3342D">
        <w:rPr>
          <w:color w:val="000000" w:themeColor="text1"/>
        </w:rPr>
        <w:t xml:space="preserve"> The artisanal miners are among the poor</w:t>
      </w:r>
      <w:r w:rsidR="00025867" w:rsidRPr="00F3342D">
        <w:rPr>
          <w:color w:val="000000" w:themeColor="text1"/>
        </w:rPr>
        <w:t>est members of their societies</w:t>
      </w:r>
      <w:r w:rsidR="002B3A48" w:rsidRPr="00F3342D">
        <w:rPr>
          <w:color w:val="000000" w:themeColor="text1"/>
        </w:rPr>
        <w:t xml:space="preserve">. </w:t>
      </w:r>
      <w:r w:rsidR="00161ACC" w:rsidRPr="00F3342D">
        <w:rPr>
          <w:color w:val="000000" w:themeColor="text1"/>
        </w:rPr>
        <w:t>T</w:t>
      </w:r>
      <w:r w:rsidRPr="00F3342D">
        <w:rPr>
          <w:color w:val="000000" w:themeColor="text1"/>
        </w:rPr>
        <w:t xml:space="preserve">he CAAP project in </w:t>
      </w:r>
      <w:r w:rsidR="002C4A99" w:rsidRPr="00F3342D">
        <w:rPr>
          <w:color w:val="000000" w:themeColor="text1"/>
        </w:rPr>
        <w:t>Rub</w:t>
      </w:r>
      <w:r w:rsidR="00D54578" w:rsidRPr="00F3342D">
        <w:rPr>
          <w:color w:val="000000" w:themeColor="text1"/>
        </w:rPr>
        <w:t>a</w:t>
      </w:r>
      <w:r w:rsidR="002C4A99" w:rsidRPr="00F3342D">
        <w:rPr>
          <w:color w:val="000000" w:themeColor="text1"/>
        </w:rPr>
        <w:t>y</w:t>
      </w:r>
      <w:r w:rsidR="00D54578" w:rsidRPr="00F3342D">
        <w:rPr>
          <w:color w:val="000000" w:themeColor="text1"/>
        </w:rPr>
        <w:t>a</w:t>
      </w:r>
      <w:r w:rsidRPr="00F3342D">
        <w:rPr>
          <w:color w:val="000000" w:themeColor="text1"/>
        </w:rPr>
        <w:t>, DRC</w:t>
      </w:r>
      <w:r w:rsidR="00161ACC" w:rsidRPr="00F3342D">
        <w:rPr>
          <w:color w:val="000000" w:themeColor="text1"/>
        </w:rPr>
        <w:t xml:space="preserve"> and the CONSEDI project in Burundi undertook </w:t>
      </w:r>
      <w:r w:rsidR="003B1379" w:rsidRPr="00F3342D">
        <w:rPr>
          <w:color w:val="000000" w:themeColor="text1"/>
        </w:rPr>
        <w:t xml:space="preserve">some </w:t>
      </w:r>
      <w:r w:rsidR="00161ACC" w:rsidRPr="00F3342D">
        <w:rPr>
          <w:color w:val="000000" w:themeColor="text1"/>
        </w:rPr>
        <w:t>interventions that are pro-poor</w:t>
      </w:r>
      <w:r w:rsidR="00527238" w:rsidRPr="00F3342D">
        <w:rPr>
          <w:color w:val="000000" w:themeColor="text1"/>
        </w:rPr>
        <w:t xml:space="preserve"> in nature</w:t>
      </w:r>
      <w:r w:rsidR="002C4A99" w:rsidRPr="00F3342D">
        <w:rPr>
          <w:color w:val="000000" w:themeColor="text1"/>
        </w:rPr>
        <w:t xml:space="preserve">. </w:t>
      </w:r>
      <w:r w:rsidRPr="00F3342D">
        <w:rPr>
          <w:color w:val="000000" w:themeColor="text1"/>
        </w:rPr>
        <w:t xml:space="preserve"> The</w:t>
      </w:r>
      <w:r w:rsidR="00527238" w:rsidRPr="00F3342D">
        <w:rPr>
          <w:color w:val="000000" w:themeColor="text1"/>
        </w:rPr>
        <w:t xml:space="preserve">se </w:t>
      </w:r>
      <w:r w:rsidRPr="00F3342D">
        <w:rPr>
          <w:color w:val="000000" w:themeColor="text1"/>
        </w:rPr>
        <w:t xml:space="preserve">include </w:t>
      </w:r>
      <w:r w:rsidR="00527238" w:rsidRPr="00F3342D">
        <w:rPr>
          <w:color w:val="000000" w:themeColor="text1"/>
        </w:rPr>
        <w:t xml:space="preserve">the </w:t>
      </w:r>
      <w:r w:rsidRPr="00F3342D">
        <w:rPr>
          <w:color w:val="000000" w:themeColor="text1"/>
        </w:rPr>
        <w:t xml:space="preserve">training </w:t>
      </w:r>
      <w:r w:rsidR="003B1379" w:rsidRPr="00F3342D">
        <w:rPr>
          <w:color w:val="000000" w:themeColor="text1"/>
        </w:rPr>
        <w:t xml:space="preserve">of AM </w:t>
      </w:r>
      <w:r w:rsidR="00994291" w:rsidRPr="00F3342D">
        <w:rPr>
          <w:color w:val="000000" w:themeColor="text1"/>
        </w:rPr>
        <w:t xml:space="preserve">in the practices of savings and investment </w:t>
      </w:r>
      <w:r w:rsidR="005B3A73" w:rsidRPr="00F3342D">
        <w:rPr>
          <w:color w:val="000000" w:themeColor="text1"/>
        </w:rPr>
        <w:t xml:space="preserve">by the CAAP project </w:t>
      </w:r>
      <w:r w:rsidR="00994291" w:rsidRPr="00F3342D">
        <w:rPr>
          <w:color w:val="000000" w:themeColor="text1"/>
        </w:rPr>
        <w:t>in Rubaya</w:t>
      </w:r>
      <w:r w:rsidR="005B3A73" w:rsidRPr="00F3342D">
        <w:rPr>
          <w:color w:val="000000" w:themeColor="text1"/>
        </w:rPr>
        <w:t xml:space="preserve"> DRC and in the CONSEDI project in Burundi, and </w:t>
      </w:r>
      <w:r w:rsidRPr="00F3342D">
        <w:rPr>
          <w:color w:val="000000" w:themeColor="text1"/>
        </w:rPr>
        <w:t xml:space="preserve">the provision of livestock and micro-grants to spouses of artisanal miners </w:t>
      </w:r>
      <w:r w:rsidR="00994291" w:rsidRPr="00F3342D">
        <w:rPr>
          <w:color w:val="000000" w:themeColor="text1"/>
        </w:rPr>
        <w:t>in Rubaya</w:t>
      </w:r>
      <w:r w:rsidR="005F3A4A" w:rsidRPr="00F3342D">
        <w:rPr>
          <w:color w:val="000000" w:themeColor="text1"/>
        </w:rPr>
        <w:t>, and the assistance for access to better housing in Rubaya.</w:t>
      </w:r>
    </w:p>
    <w:p w:rsidR="00FB6D0E" w:rsidRPr="00F3342D" w:rsidRDefault="00FB6D0E" w:rsidP="0004655C">
      <w:pPr>
        <w:pStyle w:val="ListParagraph"/>
        <w:autoSpaceDE w:val="0"/>
        <w:autoSpaceDN w:val="0"/>
        <w:adjustRightInd w:val="0"/>
        <w:ind w:left="360"/>
        <w:jc w:val="both"/>
        <w:rPr>
          <w:color w:val="000000" w:themeColor="text1"/>
        </w:rPr>
      </w:pPr>
    </w:p>
    <w:p w:rsidR="006C2B53" w:rsidRPr="00F3342D" w:rsidRDefault="00BD1E65" w:rsidP="0004655C">
      <w:pPr>
        <w:autoSpaceDE w:val="0"/>
        <w:autoSpaceDN w:val="0"/>
        <w:adjustRightInd w:val="0"/>
        <w:spacing w:line="240" w:lineRule="auto"/>
        <w:ind w:left="348"/>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On the other hand, the </w:t>
      </w:r>
      <w:r w:rsidR="00025867" w:rsidRPr="00F3342D">
        <w:rPr>
          <w:rFonts w:ascii="Times New Roman" w:hAnsi="Times New Roman" w:cs="Times New Roman"/>
          <w:color w:val="000000" w:themeColor="text1"/>
          <w:sz w:val="24"/>
          <w:szCs w:val="24"/>
          <w:lang w:val="en-US"/>
        </w:rPr>
        <w:t xml:space="preserve">organizing model used in both Burundi and Congo, (formalization of </w:t>
      </w:r>
      <w:r w:rsidRPr="00F3342D">
        <w:rPr>
          <w:rFonts w:ascii="Times New Roman" w:hAnsi="Times New Roman" w:cs="Times New Roman"/>
          <w:color w:val="000000" w:themeColor="text1"/>
          <w:sz w:val="24"/>
          <w:szCs w:val="24"/>
          <w:lang w:val="en-US"/>
        </w:rPr>
        <w:t xml:space="preserve">Artisanal </w:t>
      </w:r>
      <w:r w:rsidR="00A4127D">
        <w:rPr>
          <w:rFonts w:ascii="Times New Roman" w:hAnsi="Times New Roman" w:cs="Times New Roman"/>
          <w:color w:val="000000" w:themeColor="text1"/>
          <w:sz w:val="24"/>
          <w:szCs w:val="24"/>
          <w:lang w:val="en-US"/>
        </w:rPr>
        <w:t>M</w:t>
      </w:r>
      <w:r w:rsidRPr="00F3342D">
        <w:rPr>
          <w:rFonts w:ascii="Times New Roman" w:hAnsi="Times New Roman" w:cs="Times New Roman"/>
          <w:color w:val="000000" w:themeColor="text1"/>
          <w:sz w:val="24"/>
          <w:szCs w:val="24"/>
          <w:lang w:val="en-US"/>
        </w:rPr>
        <w:t>ining</w:t>
      </w:r>
      <w:r w:rsidR="00025867" w:rsidRPr="00F3342D">
        <w:rPr>
          <w:rFonts w:ascii="Times New Roman" w:hAnsi="Times New Roman" w:cs="Times New Roman"/>
          <w:color w:val="000000" w:themeColor="text1"/>
          <w:sz w:val="24"/>
          <w:szCs w:val="24"/>
          <w:lang w:val="en-US"/>
        </w:rPr>
        <w:t>)</w:t>
      </w:r>
      <w:proofErr w:type="gramStart"/>
      <w:r w:rsidR="00025867" w:rsidRPr="00F3342D">
        <w:rPr>
          <w:rFonts w:ascii="Times New Roman" w:hAnsi="Times New Roman" w:cs="Times New Roman"/>
          <w:color w:val="000000" w:themeColor="text1"/>
          <w:sz w:val="24"/>
          <w:szCs w:val="24"/>
          <w:lang w:val="en-US"/>
        </w:rPr>
        <w:t>,</w:t>
      </w:r>
      <w:r w:rsidR="00FC0FF2" w:rsidRPr="00F3342D">
        <w:rPr>
          <w:rFonts w:ascii="Times New Roman" w:hAnsi="Times New Roman" w:cs="Times New Roman"/>
          <w:color w:val="000000" w:themeColor="text1"/>
          <w:sz w:val="24"/>
          <w:szCs w:val="24"/>
          <w:lang w:val="en-US"/>
        </w:rPr>
        <w:t>is</w:t>
      </w:r>
      <w:proofErr w:type="gramEnd"/>
      <w:r w:rsidR="002F2DEC" w:rsidRPr="00F3342D">
        <w:rPr>
          <w:rFonts w:ascii="Times New Roman" w:hAnsi="Times New Roman" w:cs="Times New Roman"/>
          <w:color w:val="000000" w:themeColor="text1"/>
          <w:sz w:val="24"/>
          <w:szCs w:val="24"/>
          <w:lang w:val="en-US"/>
        </w:rPr>
        <w:t xml:space="preserve"> not </w:t>
      </w:r>
      <w:r w:rsidR="00F722DC" w:rsidRPr="00F3342D">
        <w:rPr>
          <w:rFonts w:ascii="Times New Roman" w:hAnsi="Times New Roman" w:cs="Times New Roman"/>
          <w:color w:val="000000" w:themeColor="text1"/>
          <w:sz w:val="24"/>
          <w:szCs w:val="24"/>
          <w:lang w:val="en-US"/>
        </w:rPr>
        <w:t xml:space="preserve">truly </w:t>
      </w:r>
      <w:r w:rsidR="002F2DEC" w:rsidRPr="00F3342D">
        <w:rPr>
          <w:rFonts w:ascii="Times New Roman" w:hAnsi="Times New Roman" w:cs="Times New Roman"/>
          <w:color w:val="000000" w:themeColor="text1"/>
          <w:sz w:val="24"/>
          <w:szCs w:val="24"/>
          <w:lang w:val="en-US"/>
        </w:rPr>
        <w:t xml:space="preserve">consistent with the </w:t>
      </w:r>
      <w:r w:rsidR="00994291" w:rsidRPr="00F3342D">
        <w:rPr>
          <w:rFonts w:ascii="Times New Roman" w:hAnsi="Times New Roman" w:cs="Times New Roman"/>
          <w:color w:val="000000" w:themeColor="text1"/>
          <w:sz w:val="24"/>
          <w:szCs w:val="24"/>
          <w:lang w:val="en-US"/>
        </w:rPr>
        <w:t>pro-poor</w:t>
      </w:r>
      <w:r w:rsidR="002F2DEC" w:rsidRPr="00F3342D">
        <w:rPr>
          <w:rFonts w:ascii="Times New Roman" w:hAnsi="Times New Roman" w:cs="Times New Roman"/>
          <w:color w:val="000000" w:themeColor="text1"/>
          <w:sz w:val="24"/>
          <w:szCs w:val="24"/>
          <w:lang w:val="en-US"/>
        </w:rPr>
        <w:t xml:space="preserve"> requirement of UN grassroots interventions</w:t>
      </w:r>
      <w:r w:rsidR="005B3A73" w:rsidRPr="00F3342D">
        <w:rPr>
          <w:rFonts w:ascii="Times New Roman" w:hAnsi="Times New Roman" w:cs="Times New Roman"/>
          <w:color w:val="000000" w:themeColor="text1"/>
          <w:sz w:val="24"/>
          <w:szCs w:val="24"/>
          <w:lang w:val="en-US"/>
        </w:rPr>
        <w:t>.</w:t>
      </w:r>
      <w:r w:rsidR="00A4127D">
        <w:rPr>
          <w:rFonts w:ascii="Times New Roman" w:hAnsi="Times New Roman" w:cs="Times New Roman"/>
          <w:color w:val="000000" w:themeColor="text1"/>
          <w:sz w:val="24"/>
          <w:szCs w:val="24"/>
          <w:lang w:val="en-US"/>
        </w:rPr>
        <w:t xml:space="preserve"> </w:t>
      </w:r>
      <w:r w:rsidR="00A01FDB" w:rsidRPr="00F3342D">
        <w:rPr>
          <w:rFonts w:ascii="Times New Roman" w:hAnsi="Times New Roman" w:cs="Times New Roman"/>
          <w:color w:val="000000" w:themeColor="text1"/>
          <w:sz w:val="24"/>
          <w:szCs w:val="24"/>
          <w:lang w:val="en-US"/>
        </w:rPr>
        <w:t>While the cooperative system provides legal</w:t>
      </w:r>
      <w:r w:rsidR="002B3A48" w:rsidRPr="00F3342D">
        <w:rPr>
          <w:rFonts w:ascii="Times New Roman" w:hAnsi="Times New Roman" w:cs="Times New Roman"/>
          <w:color w:val="000000" w:themeColor="text1"/>
          <w:sz w:val="24"/>
          <w:szCs w:val="24"/>
          <w:lang w:val="en-US"/>
        </w:rPr>
        <w:t>ity</w:t>
      </w:r>
      <w:r w:rsidR="00A4127D">
        <w:rPr>
          <w:rFonts w:ascii="Times New Roman" w:hAnsi="Times New Roman" w:cs="Times New Roman"/>
          <w:color w:val="000000" w:themeColor="text1"/>
          <w:sz w:val="24"/>
          <w:szCs w:val="24"/>
          <w:lang w:val="en-US"/>
        </w:rPr>
        <w:t xml:space="preserve"> </w:t>
      </w:r>
      <w:r w:rsidR="002B3A48" w:rsidRPr="00F3342D">
        <w:rPr>
          <w:rFonts w:ascii="Times New Roman" w:hAnsi="Times New Roman" w:cs="Times New Roman"/>
          <w:color w:val="000000" w:themeColor="text1"/>
          <w:sz w:val="24"/>
          <w:szCs w:val="24"/>
          <w:lang w:val="en-US"/>
        </w:rPr>
        <w:t>to</w:t>
      </w:r>
      <w:r w:rsidR="00A01FDB" w:rsidRPr="00F3342D">
        <w:rPr>
          <w:rFonts w:ascii="Times New Roman" w:hAnsi="Times New Roman" w:cs="Times New Roman"/>
          <w:color w:val="000000" w:themeColor="text1"/>
          <w:sz w:val="24"/>
          <w:szCs w:val="24"/>
          <w:lang w:val="en-US"/>
        </w:rPr>
        <w:t xml:space="preserve"> the work of the artisanal miners in the coop</w:t>
      </w:r>
      <w:r w:rsidR="006C2B53" w:rsidRPr="00F3342D">
        <w:rPr>
          <w:rFonts w:ascii="Times New Roman" w:hAnsi="Times New Roman" w:cs="Times New Roman"/>
          <w:color w:val="000000" w:themeColor="text1"/>
          <w:sz w:val="24"/>
          <w:szCs w:val="24"/>
          <w:lang w:val="en-US"/>
        </w:rPr>
        <w:t>erative</w:t>
      </w:r>
      <w:r w:rsidR="00A01FDB" w:rsidRPr="00F3342D">
        <w:rPr>
          <w:rFonts w:ascii="Times New Roman" w:hAnsi="Times New Roman" w:cs="Times New Roman"/>
          <w:color w:val="000000" w:themeColor="text1"/>
          <w:sz w:val="24"/>
          <w:szCs w:val="24"/>
          <w:lang w:val="en-US"/>
        </w:rPr>
        <w:t xml:space="preserve">s, </w:t>
      </w:r>
      <w:r w:rsidR="003B3BFF" w:rsidRPr="00F3342D">
        <w:rPr>
          <w:rFonts w:ascii="Times New Roman" w:hAnsi="Times New Roman" w:cs="Times New Roman"/>
          <w:color w:val="000000" w:themeColor="text1"/>
          <w:sz w:val="24"/>
          <w:szCs w:val="24"/>
          <w:lang w:val="en-US"/>
        </w:rPr>
        <w:t>which is a benefit in itself</w:t>
      </w:r>
      <w:r w:rsidR="002B3A48" w:rsidRPr="00F3342D">
        <w:rPr>
          <w:rFonts w:ascii="Times New Roman" w:hAnsi="Times New Roman" w:cs="Times New Roman"/>
          <w:color w:val="000000" w:themeColor="text1"/>
          <w:sz w:val="24"/>
          <w:szCs w:val="24"/>
          <w:lang w:val="en-US"/>
        </w:rPr>
        <w:t xml:space="preserve"> in that the AM in the cooperatives are </w:t>
      </w:r>
      <w:r w:rsidR="002B3A48" w:rsidRPr="00F3342D">
        <w:rPr>
          <w:rFonts w:ascii="Times New Roman" w:hAnsi="Times New Roman" w:cs="Times New Roman"/>
          <w:color w:val="000000" w:themeColor="text1"/>
          <w:sz w:val="24"/>
          <w:szCs w:val="24"/>
          <w:lang w:val="en-US"/>
        </w:rPr>
        <w:lastRenderedPageBreak/>
        <w:t>able to work openly without being molested by the authorities</w:t>
      </w:r>
      <w:r w:rsidR="003B3BFF" w:rsidRPr="00F3342D">
        <w:rPr>
          <w:rFonts w:ascii="Times New Roman" w:hAnsi="Times New Roman" w:cs="Times New Roman"/>
          <w:color w:val="000000" w:themeColor="text1"/>
          <w:sz w:val="24"/>
          <w:szCs w:val="24"/>
          <w:lang w:val="en-US"/>
        </w:rPr>
        <w:t xml:space="preserve">, </w:t>
      </w:r>
      <w:r w:rsidR="00F722DC" w:rsidRPr="00F3342D">
        <w:rPr>
          <w:rFonts w:ascii="Times New Roman" w:hAnsi="Times New Roman" w:cs="Times New Roman"/>
          <w:color w:val="000000" w:themeColor="text1"/>
          <w:sz w:val="24"/>
          <w:szCs w:val="24"/>
          <w:lang w:val="en-US"/>
        </w:rPr>
        <w:t xml:space="preserve">the system </w:t>
      </w:r>
      <w:r w:rsidR="00A01FDB" w:rsidRPr="00F3342D">
        <w:rPr>
          <w:rFonts w:ascii="Times New Roman" w:hAnsi="Times New Roman" w:cs="Times New Roman"/>
          <w:color w:val="000000" w:themeColor="text1"/>
          <w:sz w:val="24"/>
          <w:szCs w:val="24"/>
          <w:lang w:val="en-US"/>
        </w:rPr>
        <w:t xml:space="preserve">does </w:t>
      </w:r>
      <w:r w:rsidR="005B3A73" w:rsidRPr="00F3342D">
        <w:rPr>
          <w:rFonts w:ascii="Times New Roman" w:hAnsi="Times New Roman" w:cs="Times New Roman"/>
          <w:color w:val="000000" w:themeColor="text1"/>
          <w:sz w:val="24"/>
          <w:szCs w:val="24"/>
          <w:lang w:val="en-US"/>
        </w:rPr>
        <w:t xml:space="preserve">not </w:t>
      </w:r>
      <w:r w:rsidR="002F2DEC" w:rsidRPr="00F3342D">
        <w:rPr>
          <w:rFonts w:ascii="Times New Roman" w:hAnsi="Times New Roman" w:cs="Times New Roman"/>
          <w:color w:val="000000" w:themeColor="text1"/>
          <w:sz w:val="24"/>
          <w:szCs w:val="24"/>
          <w:lang w:val="en-US"/>
        </w:rPr>
        <w:t xml:space="preserve">cater </w:t>
      </w:r>
      <w:r w:rsidR="003B3BFF" w:rsidRPr="00F3342D">
        <w:rPr>
          <w:rFonts w:ascii="Times New Roman" w:hAnsi="Times New Roman" w:cs="Times New Roman"/>
          <w:color w:val="000000" w:themeColor="text1"/>
          <w:sz w:val="24"/>
          <w:szCs w:val="24"/>
          <w:lang w:val="en-US"/>
        </w:rPr>
        <w:t>for</w:t>
      </w:r>
      <w:r w:rsidR="002F2DEC" w:rsidRPr="00F3342D">
        <w:rPr>
          <w:rFonts w:ascii="Times New Roman" w:hAnsi="Times New Roman" w:cs="Times New Roman"/>
          <w:color w:val="000000" w:themeColor="text1"/>
          <w:sz w:val="24"/>
          <w:szCs w:val="24"/>
          <w:lang w:val="en-US"/>
        </w:rPr>
        <w:t xml:space="preserve"> the</w:t>
      </w:r>
      <w:r w:rsidR="00A4127D">
        <w:rPr>
          <w:rFonts w:ascii="Times New Roman" w:hAnsi="Times New Roman" w:cs="Times New Roman"/>
          <w:color w:val="000000" w:themeColor="text1"/>
          <w:sz w:val="24"/>
          <w:szCs w:val="24"/>
          <w:lang w:val="en-US"/>
        </w:rPr>
        <w:t xml:space="preserve"> </w:t>
      </w:r>
      <w:r w:rsidR="002F2DEC" w:rsidRPr="00F3342D">
        <w:rPr>
          <w:rFonts w:ascii="Times New Roman" w:hAnsi="Times New Roman" w:cs="Times New Roman"/>
          <w:color w:val="000000" w:themeColor="text1"/>
          <w:sz w:val="24"/>
          <w:szCs w:val="24"/>
          <w:lang w:val="en-US"/>
        </w:rPr>
        <w:t>economic interest</w:t>
      </w:r>
      <w:r w:rsidR="00025867" w:rsidRPr="00F3342D">
        <w:rPr>
          <w:rFonts w:ascii="Times New Roman" w:hAnsi="Times New Roman" w:cs="Times New Roman"/>
          <w:color w:val="000000" w:themeColor="text1"/>
          <w:sz w:val="24"/>
          <w:szCs w:val="24"/>
          <w:lang w:val="en-US"/>
        </w:rPr>
        <w:t xml:space="preserve"> of the AM</w:t>
      </w:r>
      <w:r w:rsidRPr="00F3342D">
        <w:rPr>
          <w:rFonts w:ascii="Times New Roman" w:hAnsi="Times New Roman" w:cs="Times New Roman"/>
          <w:color w:val="000000" w:themeColor="text1"/>
          <w:sz w:val="24"/>
          <w:szCs w:val="24"/>
          <w:lang w:val="en-US"/>
        </w:rPr>
        <w:t xml:space="preserve">. </w:t>
      </w:r>
      <w:r w:rsidR="002B3A48" w:rsidRPr="00F3342D">
        <w:rPr>
          <w:rFonts w:ascii="Times New Roman" w:hAnsi="Times New Roman" w:cs="Times New Roman"/>
          <w:color w:val="000000" w:themeColor="text1"/>
          <w:sz w:val="24"/>
          <w:szCs w:val="24"/>
          <w:lang w:val="en-US"/>
        </w:rPr>
        <w:t xml:space="preserve">Very little of the revenue generated by the mining is paid out to the AM.  </w:t>
      </w:r>
      <w:r w:rsidR="00A01FDB" w:rsidRPr="00F3342D">
        <w:rPr>
          <w:rFonts w:ascii="Times New Roman" w:hAnsi="Times New Roman" w:cs="Times New Roman"/>
          <w:color w:val="000000" w:themeColor="text1"/>
          <w:sz w:val="24"/>
          <w:szCs w:val="24"/>
          <w:lang w:val="en-US"/>
        </w:rPr>
        <w:t xml:space="preserve">The </w:t>
      </w:r>
      <w:r w:rsidR="004C3C50" w:rsidRPr="00F3342D">
        <w:rPr>
          <w:rFonts w:ascii="Times New Roman" w:hAnsi="Times New Roman" w:cs="Times New Roman"/>
          <w:color w:val="000000" w:themeColor="text1"/>
          <w:sz w:val="24"/>
          <w:szCs w:val="24"/>
          <w:lang w:val="en-US"/>
        </w:rPr>
        <w:t>investor group</w:t>
      </w:r>
      <w:r w:rsidR="00A4127D">
        <w:rPr>
          <w:rFonts w:ascii="Times New Roman" w:hAnsi="Times New Roman" w:cs="Times New Roman"/>
          <w:color w:val="000000" w:themeColor="text1"/>
          <w:sz w:val="24"/>
          <w:szCs w:val="24"/>
          <w:lang w:val="en-US"/>
        </w:rPr>
        <w:t xml:space="preserve"> </w:t>
      </w:r>
      <w:r w:rsidR="00285821" w:rsidRPr="00F3342D">
        <w:rPr>
          <w:rFonts w:ascii="Times New Roman" w:hAnsi="Times New Roman" w:cs="Times New Roman"/>
          <w:color w:val="000000" w:themeColor="text1"/>
          <w:sz w:val="24"/>
          <w:szCs w:val="24"/>
          <w:lang w:val="en-US"/>
        </w:rPr>
        <w:t xml:space="preserve">(less than 10 people </w:t>
      </w:r>
      <w:r w:rsidR="00025867" w:rsidRPr="00F3342D">
        <w:rPr>
          <w:rFonts w:ascii="Times New Roman" w:hAnsi="Times New Roman" w:cs="Times New Roman"/>
          <w:color w:val="000000" w:themeColor="text1"/>
          <w:sz w:val="24"/>
          <w:szCs w:val="24"/>
          <w:lang w:val="en-US"/>
        </w:rPr>
        <w:t>out of the total membership of about 300</w:t>
      </w:r>
      <w:r w:rsidR="00285821" w:rsidRPr="00F3342D">
        <w:rPr>
          <w:rFonts w:ascii="Times New Roman" w:hAnsi="Times New Roman" w:cs="Times New Roman"/>
          <w:color w:val="000000" w:themeColor="text1"/>
          <w:sz w:val="24"/>
          <w:szCs w:val="24"/>
          <w:lang w:val="en-US"/>
        </w:rPr>
        <w:t xml:space="preserve">) </w:t>
      </w:r>
      <w:r w:rsidR="002971AD" w:rsidRPr="00F3342D">
        <w:rPr>
          <w:rFonts w:ascii="Times New Roman" w:hAnsi="Times New Roman" w:cs="Times New Roman"/>
          <w:color w:val="000000" w:themeColor="text1"/>
          <w:sz w:val="24"/>
          <w:szCs w:val="24"/>
          <w:lang w:val="en-US"/>
        </w:rPr>
        <w:t>accrue</w:t>
      </w:r>
      <w:r w:rsidR="00A01FDB" w:rsidRPr="00F3342D">
        <w:rPr>
          <w:rFonts w:ascii="Times New Roman" w:hAnsi="Times New Roman" w:cs="Times New Roman"/>
          <w:color w:val="000000" w:themeColor="text1"/>
          <w:sz w:val="24"/>
          <w:szCs w:val="24"/>
          <w:lang w:val="en-US"/>
        </w:rPr>
        <w:t>s</w:t>
      </w:r>
      <w:r w:rsidR="004C3C50" w:rsidRPr="00F3342D">
        <w:rPr>
          <w:rFonts w:ascii="Times New Roman" w:hAnsi="Times New Roman" w:cs="Times New Roman"/>
          <w:color w:val="000000" w:themeColor="text1"/>
          <w:sz w:val="24"/>
          <w:szCs w:val="24"/>
          <w:lang w:val="en-US"/>
        </w:rPr>
        <w:t xml:space="preserve"> the </w:t>
      </w:r>
      <w:r w:rsidR="002971AD" w:rsidRPr="00F3342D">
        <w:rPr>
          <w:rFonts w:ascii="Times New Roman" w:hAnsi="Times New Roman" w:cs="Times New Roman"/>
          <w:color w:val="000000" w:themeColor="text1"/>
          <w:sz w:val="24"/>
          <w:szCs w:val="24"/>
          <w:lang w:val="en-US"/>
        </w:rPr>
        <w:t xml:space="preserve">lion’s </w:t>
      </w:r>
      <w:r w:rsidR="004C3C50" w:rsidRPr="00F3342D">
        <w:rPr>
          <w:rFonts w:ascii="Times New Roman" w:hAnsi="Times New Roman" w:cs="Times New Roman"/>
          <w:color w:val="000000" w:themeColor="text1"/>
          <w:sz w:val="24"/>
          <w:szCs w:val="24"/>
          <w:lang w:val="en-US"/>
        </w:rPr>
        <w:t xml:space="preserve">share of the </w:t>
      </w:r>
      <w:r w:rsidR="002B3A48" w:rsidRPr="00F3342D">
        <w:rPr>
          <w:rFonts w:ascii="Times New Roman" w:hAnsi="Times New Roman" w:cs="Times New Roman"/>
          <w:color w:val="000000" w:themeColor="text1"/>
          <w:sz w:val="24"/>
          <w:szCs w:val="24"/>
          <w:lang w:val="en-US"/>
        </w:rPr>
        <w:t xml:space="preserve">revenue </w:t>
      </w:r>
      <w:r w:rsidR="00A01FDB" w:rsidRPr="00F3342D">
        <w:rPr>
          <w:rFonts w:ascii="Times New Roman" w:hAnsi="Times New Roman" w:cs="Times New Roman"/>
          <w:color w:val="000000" w:themeColor="text1"/>
          <w:sz w:val="24"/>
          <w:szCs w:val="24"/>
          <w:lang w:val="en-US"/>
        </w:rPr>
        <w:t>generated</w:t>
      </w:r>
      <w:r w:rsidR="004C3C50" w:rsidRPr="00F3342D">
        <w:rPr>
          <w:rFonts w:ascii="Times New Roman" w:hAnsi="Times New Roman" w:cs="Times New Roman"/>
          <w:color w:val="000000" w:themeColor="text1"/>
          <w:sz w:val="24"/>
          <w:szCs w:val="24"/>
          <w:lang w:val="en-US"/>
        </w:rPr>
        <w:t xml:space="preserve">. </w:t>
      </w:r>
      <w:r w:rsidR="006C2B53" w:rsidRPr="00F3342D">
        <w:rPr>
          <w:rFonts w:ascii="Times New Roman" w:hAnsi="Times New Roman" w:cs="Times New Roman"/>
          <w:color w:val="000000" w:themeColor="text1"/>
          <w:sz w:val="24"/>
          <w:szCs w:val="24"/>
          <w:lang w:val="en-US"/>
        </w:rPr>
        <w:t xml:space="preserve"> According to the </w:t>
      </w:r>
      <w:r w:rsidR="00A01FDB" w:rsidRPr="00F3342D">
        <w:rPr>
          <w:rFonts w:ascii="Times New Roman" w:hAnsi="Times New Roman" w:cs="Times New Roman"/>
          <w:color w:val="000000" w:themeColor="text1"/>
          <w:sz w:val="24"/>
          <w:szCs w:val="24"/>
          <w:lang w:val="en-US"/>
        </w:rPr>
        <w:t xml:space="preserve">AM </w:t>
      </w:r>
      <w:r w:rsidR="006C2B53" w:rsidRPr="00F3342D">
        <w:rPr>
          <w:rFonts w:ascii="Times New Roman" w:hAnsi="Times New Roman" w:cs="Times New Roman"/>
          <w:color w:val="000000" w:themeColor="text1"/>
          <w:sz w:val="24"/>
          <w:szCs w:val="24"/>
          <w:lang w:val="en-US"/>
        </w:rPr>
        <w:t xml:space="preserve">in </w:t>
      </w:r>
      <w:r w:rsidR="00A01FDB" w:rsidRPr="00F3342D">
        <w:rPr>
          <w:rFonts w:ascii="Times New Roman" w:hAnsi="Times New Roman" w:cs="Times New Roman"/>
          <w:color w:val="000000" w:themeColor="text1"/>
          <w:sz w:val="24"/>
          <w:szCs w:val="24"/>
          <w:lang w:val="en-US"/>
        </w:rPr>
        <w:t>the coop</w:t>
      </w:r>
      <w:r w:rsidR="006C2B53" w:rsidRPr="00F3342D">
        <w:rPr>
          <w:rFonts w:ascii="Times New Roman" w:hAnsi="Times New Roman" w:cs="Times New Roman"/>
          <w:color w:val="000000" w:themeColor="text1"/>
          <w:sz w:val="24"/>
          <w:szCs w:val="24"/>
          <w:lang w:val="en-US"/>
        </w:rPr>
        <w:t>eratives, they</w:t>
      </w:r>
      <w:r w:rsidR="00A01FDB" w:rsidRPr="00F3342D">
        <w:rPr>
          <w:rFonts w:ascii="Times New Roman" w:hAnsi="Times New Roman" w:cs="Times New Roman"/>
          <w:color w:val="000000" w:themeColor="text1"/>
          <w:sz w:val="24"/>
          <w:szCs w:val="24"/>
          <w:lang w:val="en-US"/>
        </w:rPr>
        <w:t xml:space="preserve"> earn less </w:t>
      </w:r>
      <w:r w:rsidR="006C2B53" w:rsidRPr="00F3342D">
        <w:rPr>
          <w:rFonts w:ascii="Times New Roman" w:hAnsi="Times New Roman" w:cs="Times New Roman"/>
          <w:color w:val="000000" w:themeColor="text1"/>
          <w:sz w:val="24"/>
          <w:szCs w:val="24"/>
          <w:lang w:val="en-US"/>
        </w:rPr>
        <w:t xml:space="preserve">in wages </w:t>
      </w:r>
      <w:r w:rsidR="00A01FDB" w:rsidRPr="00F3342D">
        <w:rPr>
          <w:rFonts w:ascii="Times New Roman" w:hAnsi="Times New Roman" w:cs="Times New Roman"/>
          <w:color w:val="000000" w:themeColor="text1"/>
          <w:sz w:val="24"/>
          <w:szCs w:val="24"/>
          <w:lang w:val="en-US"/>
        </w:rPr>
        <w:t>than their counterpart</w:t>
      </w:r>
      <w:r w:rsidR="006C2B53" w:rsidRPr="00F3342D">
        <w:rPr>
          <w:rFonts w:ascii="Times New Roman" w:hAnsi="Times New Roman" w:cs="Times New Roman"/>
          <w:color w:val="000000" w:themeColor="text1"/>
          <w:sz w:val="24"/>
          <w:szCs w:val="24"/>
          <w:lang w:val="en-US"/>
        </w:rPr>
        <w:t>s</w:t>
      </w:r>
      <w:r w:rsidR="00A4127D">
        <w:rPr>
          <w:rFonts w:ascii="Times New Roman" w:hAnsi="Times New Roman" w:cs="Times New Roman"/>
          <w:color w:val="000000" w:themeColor="text1"/>
          <w:sz w:val="24"/>
          <w:szCs w:val="24"/>
          <w:lang w:val="en-US"/>
        </w:rPr>
        <w:t xml:space="preserve"> </w:t>
      </w:r>
      <w:r w:rsidR="00285821" w:rsidRPr="00F3342D">
        <w:rPr>
          <w:rFonts w:ascii="Times New Roman" w:hAnsi="Times New Roman" w:cs="Times New Roman"/>
          <w:color w:val="000000" w:themeColor="text1"/>
          <w:sz w:val="24"/>
          <w:szCs w:val="24"/>
          <w:lang w:val="en-US"/>
        </w:rPr>
        <w:t xml:space="preserve">outside </w:t>
      </w:r>
      <w:r w:rsidR="00A01FDB" w:rsidRPr="00F3342D">
        <w:rPr>
          <w:rFonts w:ascii="Times New Roman" w:hAnsi="Times New Roman" w:cs="Times New Roman"/>
          <w:color w:val="000000" w:themeColor="text1"/>
          <w:sz w:val="24"/>
          <w:szCs w:val="24"/>
          <w:lang w:val="en-US"/>
        </w:rPr>
        <w:t>the coop</w:t>
      </w:r>
      <w:r w:rsidR="006C2B53" w:rsidRPr="00F3342D">
        <w:rPr>
          <w:rFonts w:ascii="Times New Roman" w:hAnsi="Times New Roman" w:cs="Times New Roman"/>
          <w:color w:val="000000" w:themeColor="text1"/>
          <w:sz w:val="24"/>
          <w:szCs w:val="24"/>
          <w:lang w:val="en-US"/>
        </w:rPr>
        <w:t>erative</w:t>
      </w:r>
      <w:r w:rsidR="00A01FDB" w:rsidRPr="00F3342D">
        <w:rPr>
          <w:rFonts w:ascii="Times New Roman" w:hAnsi="Times New Roman" w:cs="Times New Roman"/>
          <w:color w:val="000000" w:themeColor="text1"/>
          <w:sz w:val="24"/>
          <w:szCs w:val="24"/>
          <w:lang w:val="en-US"/>
        </w:rPr>
        <w:t xml:space="preserve"> system</w:t>
      </w:r>
      <w:r w:rsidR="006C2B53" w:rsidRPr="00F3342D">
        <w:rPr>
          <w:rFonts w:ascii="Times New Roman" w:hAnsi="Times New Roman" w:cs="Times New Roman"/>
          <w:color w:val="000000" w:themeColor="text1"/>
          <w:sz w:val="24"/>
          <w:szCs w:val="24"/>
          <w:lang w:val="en-US"/>
        </w:rPr>
        <w:t xml:space="preserve"> earn selling on the parallel market.  A</w:t>
      </w:r>
      <w:r w:rsidR="00285821" w:rsidRPr="00F3342D">
        <w:rPr>
          <w:rFonts w:ascii="Times New Roman" w:hAnsi="Times New Roman" w:cs="Times New Roman"/>
          <w:color w:val="000000" w:themeColor="text1"/>
          <w:sz w:val="24"/>
          <w:szCs w:val="24"/>
          <w:lang w:val="en-US"/>
        </w:rPr>
        <w:t>nd</w:t>
      </w:r>
      <w:r w:rsidR="006C2B53" w:rsidRPr="00F3342D">
        <w:rPr>
          <w:rFonts w:ascii="Times New Roman" w:hAnsi="Times New Roman" w:cs="Times New Roman"/>
          <w:color w:val="000000" w:themeColor="text1"/>
          <w:sz w:val="24"/>
          <w:szCs w:val="24"/>
          <w:lang w:val="en-US"/>
        </w:rPr>
        <w:t>,</w:t>
      </w:r>
      <w:r w:rsidR="00A4127D">
        <w:rPr>
          <w:rFonts w:ascii="Times New Roman" w:hAnsi="Times New Roman" w:cs="Times New Roman"/>
          <w:color w:val="000000" w:themeColor="text1"/>
          <w:sz w:val="24"/>
          <w:szCs w:val="24"/>
          <w:lang w:val="en-US"/>
        </w:rPr>
        <w:t xml:space="preserve"> </w:t>
      </w:r>
      <w:r w:rsidR="006C2B53" w:rsidRPr="00F3342D">
        <w:rPr>
          <w:rFonts w:ascii="Times New Roman" w:hAnsi="Times New Roman" w:cs="Times New Roman"/>
          <w:color w:val="000000" w:themeColor="text1"/>
          <w:sz w:val="24"/>
          <w:szCs w:val="24"/>
          <w:lang w:val="en-US"/>
        </w:rPr>
        <w:t xml:space="preserve">cooperative membership does not provide </w:t>
      </w:r>
      <w:r w:rsidR="00285821" w:rsidRPr="00F3342D">
        <w:rPr>
          <w:rFonts w:ascii="Times New Roman" w:hAnsi="Times New Roman" w:cs="Times New Roman"/>
          <w:color w:val="000000" w:themeColor="text1"/>
          <w:sz w:val="24"/>
          <w:szCs w:val="24"/>
          <w:lang w:val="en-US"/>
        </w:rPr>
        <w:t xml:space="preserve">employment security. </w:t>
      </w:r>
      <w:r w:rsidR="00025867" w:rsidRPr="00F3342D">
        <w:rPr>
          <w:rFonts w:ascii="Times New Roman" w:hAnsi="Times New Roman" w:cs="Times New Roman"/>
          <w:color w:val="000000" w:themeColor="text1"/>
          <w:sz w:val="24"/>
          <w:szCs w:val="24"/>
          <w:lang w:val="en-US"/>
        </w:rPr>
        <w:t>An</w:t>
      </w:r>
      <w:r w:rsidR="00F722DC" w:rsidRPr="00F3342D">
        <w:rPr>
          <w:rFonts w:ascii="Times New Roman" w:hAnsi="Times New Roman" w:cs="Times New Roman"/>
          <w:color w:val="000000" w:themeColor="text1"/>
          <w:sz w:val="24"/>
          <w:szCs w:val="24"/>
          <w:lang w:val="en-US"/>
        </w:rPr>
        <w:t xml:space="preserve"> AM can be laid off or terminated at </w:t>
      </w:r>
      <w:r w:rsidR="00A111DA" w:rsidRPr="00F3342D">
        <w:rPr>
          <w:rFonts w:ascii="Times New Roman" w:hAnsi="Times New Roman" w:cs="Times New Roman"/>
          <w:color w:val="000000" w:themeColor="text1"/>
          <w:sz w:val="24"/>
          <w:szCs w:val="24"/>
          <w:lang w:val="en-US"/>
        </w:rPr>
        <w:t xml:space="preserve">any time at </w:t>
      </w:r>
      <w:r w:rsidR="00F722DC" w:rsidRPr="00F3342D">
        <w:rPr>
          <w:rFonts w:ascii="Times New Roman" w:hAnsi="Times New Roman" w:cs="Times New Roman"/>
          <w:color w:val="000000" w:themeColor="text1"/>
          <w:sz w:val="24"/>
          <w:szCs w:val="24"/>
          <w:lang w:val="en-US"/>
        </w:rPr>
        <w:t xml:space="preserve">the </w:t>
      </w:r>
      <w:r w:rsidR="00A111DA" w:rsidRPr="00F3342D">
        <w:rPr>
          <w:rFonts w:ascii="Times New Roman" w:hAnsi="Times New Roman" w:cs="Times New Roman"/>
          <w:color w:val="000000" w:themeColor="text1"/>
          <w:sz w:val="24"/>
          <w:szCs w:val="24"/>
          <w:lang w:val="en-US"/>
        </w:rPr>
        <w:t xml:space="preserve">total </w:t>
      </w:r>
      <w:r w:rsidR="00F722DC" w:rsidRPr="00F3342D">
        <w:rPr>
          <w:rFonts w:ascii="Times New Roman" w:hAnsi="Times New Roman" w:cs="Times New Roman"/>
          <w:color w:val="000000" w:themeColor="text1"/>
          <w:sz w:val="24"/>
          <w:szCs w:val="24"/>
          <w:lang w:val="en-US"/>
        </w:rPr>
        <w:t>discretion of the investors.</w:t>
      </w:r>
    </w:p>
    <w:p w:rsidR="00BA66D5" w:rsidRPr="00F3342D" w:rsidRDefault="00025867" w:rsidP="0004655C">
      <w:pPr>
        <w:autoSpaceDE w:val="0"/>
        <w:autoSpaceDN w:val="0"/>
        <w:adjustRightInd w:val="0"/>
        <w:spacing w:line="240" w:lineRule="auto"/>
        <w:ind w:left="348"/>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w:t>
      </w:r>
      <w:r w:rsidR="00A4127D">
        <w:rPr>
          <w:rFonts w:ascii="Times New Roman" w:hAnsi="Times New Roman" w:cs="Times New Roman"/>
          <w:color w:val="000000" w:themeColor="text1"/>
          <w:sz w:val="24"/>
          <w:szCs w:val="24"/>
          <w:lang w:val="en-US"/>
        </w:rPr>
        <w:t xml:space="preserve"> </w:t>
      </w:r>
      <w:r w:rsidR="00214D4F" w:rsidRPr="00F3342D">
        <w:rPr>
          <w:rFonts w:ascii="Times New Roman" w:hAnsi="Times New Roman" w:cs="Times New Roman"/>
          <w:color w:val="000000" w:themeColor="text1"/>
          <w:sz w:val="24"/>
          <w:szCs w:val="24"/>
          <w:lang w:val="en-US"/>
        </w:rPr>
        <w:t xml:space="preserve">sharing of the mining revenue </w:t>
      </w:r>
      <w:r w:rsidRPr="00F3342D">
        <w:rPr>
          <w:rFonts w:ascii="Times New Roman" w:hAnsi="Times New Roman" w:cs="Times New Roman"/>
          <w:color w:val="000000" w:themeColor="text1"/>
          <w:sz w:val="24"/>
          <w:szCs w:val="24"/>
          <w:lang w:val="en-US"/>
        </w:rPr>
        <w:t xml:space="preserve">between the AM and the investors in the cooperatives must be </w:t>
      </w:r>
      <w:r w:rsidR="00214D4F" w:rsidRPr="00F3342D">
        <w:rPr>
          <w:rFonts w:ascii="Times New Roman" w:hAnsi="Times New Roman" w:cs="Times New Roman"/>
          <w:color w:val="000000" w:themeColor="text1"/>
          <w:sz w:val="24"/>
          <w:szCs w:val="24"/>
          <w:lang w:val="en-US"/>
        </w:rPr>
        <w:t xml:space="preserve">improved if the cooperative system is to become a viable </w:t>
      </w:r>
      <w:r w:rsidR="00C3321C">
        <w:rPr>
          <w:rFonts w:ascii="Times New Roman" w:hAnsi="Times New Roman" w:cs="Times New Roman"/>
          <w:color w:val="000000" w:themeColor="text1"/>
          <w:sz w:val="24"/>
          <w:szCs w:val="24"/>
          <w:lang w:val="en-US"/>
        </w:rPr>
        <w:t xml:space="preserve">organizing model in the </w:t>
      </w:r>
      <w:r w:rsidR="00214D4F" w:rsidRPr="00F3342D">
        <w:rPr>
          <w:rFonts w:ascii="Times New Roman" w:hAnsi="Times New Roman" w:cs="Times New Roman"/>
          <w:color w:val="000000" w:themeColor="text1"/>
          <w:sz w:val="24"/>
          <w:szCs w:val="24"/>
          <w:lang w:val="en-US"/>
        </w:rPr>
        <w:t>medium to long term.</w:t>
      </w:r>
    </w:p>
    <w:p w:rsidR="00BA66D5" w:rsidRPr="00F3342D" w:rsidRDefault="00BA66D5" w:rsidP="0004655C">
      <w:pPr>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br w:type="page"/>
      </w:r>
    </w:p>
    <w:p w:rsidR="00CD49DD" w:rsidRPr="00F3342D" w:rsidRDefault="00495DB9" w:rsidP="0004655C">
      <w:pPr>
        <w:pStyle w:val="ListParagraph"/>
        <w:numPr>
          <w:ilvl w:val="0"/>
          <w:numId w:val="31"/>
        </w:numPr>
        <w:autoSpaceDE w:val="0"/>
        <w:autoSpaceDN w:val="0"/>
        <w:adjustRightInd w:val="0"/>
        <w:jc w:val="both"/>
        <w:rPr>
          <w:b/>
          <w:bCs/>
          <w:color w:val="000000" w:themeColor="text1"/>
        </w:rPr>
      </w:pPr>
      <w:r>
        <w:rPr>
          <w:b/>
          <w:bCs/>
          <w:color w:val="000000" w:themeColor="text1"/>
        </w:rPr>
        <w:lastRenderedPageBreak/>
        <w:t>RECOMMENDATIONS</w:t>
      </w:r>
    </w:p>
    <w:p w:rsidR="00CD49DD" w:rsidRPr="00F3342D" w:rsidRDefault="00CD49D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55F12" w:rsidRPr="00F3342D" w:rsidRDefault="00BA590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This section provides recommendations for follow-up action to build on the achievement made by the projects, </w:t>
      </w:r>
      <w:r w:rsidR="001A0499" w:rsidRPr="00F3342D">
        <w:rPr>
          <w:rFonts w:ascii="Times New Roman" w:hAnsi="Times New Roman" w:cs="Times New Roman"/>
          <w:color w:val="000000" w:themeColor="text1"/>
          <w:sz w:val="24"/>
          <w:szCs w:val="24"/>
          <w:lang w:val="en-US"/>
        </w:rPr>
        <w:t xml:space="preserve">capitalizing </w:t>
      </w:r>
      <w:r w:rsidRPr="00F3342D">
        <w:rPr>
          <w:rFonts w:ascii="Times New Roman" w:hAnsi="Times New Roman" w:cs="Times New Roman"/>
          <w:color w:val="000000" w:themeColor="text1"/>
          <w:sz w:val="24"/>
          <w:szCs w:val="24"/>
          <w:lang w:val="en-US"/>
        </w:rPr>
        <w:t xml:space="preserve">on the </w:t>
      </w:r>
      <w:r w:rsidR="00CD49DD" w:rsidRPr="00F3342D">
        <w:rPr>
          <w:rFonts w:ascii="Times New Roman" w:hAnsi="Times New Roman" w:cs="Times New Roman"/>
          <w:color w:val="000000" w:themeColor="text1"/>
          <w:sz w:val="24"/>
          <w:szCs w:val="24"/>
          <w:lang w:val="en-US"/>
        </w:rPr>
        <w:t xml:space="preserve">‘best’ </w:t>
      </w:r>
      <w:r w:rsidR="001A0499" w:rsidRPr="00F3342D">
        <w:rPr>
          <w:rFonts w:ascii="Times New Roman" w:hAnsi="Times New Roman" w:cs="Times New Roman"/>
          <w:color w:val="000000" w:themeColor="text1"/>
          <w:sz w:val="24"/>
          <w:szCs w:val="24"/>
          <w:lang w:val="en-US"/>
        </w:rPr>
        <w:t xml:space="preserve">practices </w:t>
      </w:r>
      <w:r w:rsidR="009922D5" w:rsidRPr="00F3342D">
        <w:rPr>
          <w:rFonts w:ascii="Times New Roman" w:hAnsi="Times New Roman" w:cs="Times New Roman"/>
          <w:color w:val="000000" w:themeColor="text1"/>
          <w:sz w:val="24"/>
          <w:szCs w:val="24"/>
          <w:lang w:val="en-US"/>
        </w:rPr>
        <w:t xml:space="preserve">that have </w:t>
      </w:r>
      <w:r w:rsidR="00FC0FF2" w:rsidRPr="00F3342D">
        <w:rPr>
          <w:rFonts w:ascii="Times New Roman" w:hAnsi="Times New Roman" w:cs="Times New Roman"/>
          <w:color w:val="000000" w:themeColor="text1"/>
          <w:sz w:val="24"/>
          <w:szCs w:val="24"/>
          <w:lang w:val="en-US"/>
        </w:rPr>
        <w:t xml:space="preserve">developed </w:t>
      </w:r>
      <w:r w:rsidR="009922D5" w:rsidRPr="00F3342D">
        <w:rPr>
          <w:rFonts w:ascii="Times New Roman" w:hAnsi="Times New Roman" w:cs="Times New Roman"/>
          <w:color w:val="000000" w:themeColor="text1"/>
          <w:sz w:val="24"/>
          <w:szCs w:val="24"/>
          <w:lang w:val="en-US"/>
        </w:rPr>
        <w:t xml:space="preserve">during </w:t>
      </w:r>
      <w:r w:rsidRPr="00F3342D">
        <w:rPr>
          <w:rFonts w:ascii="Times New Roman" w:hAnsi="Times New Roman" w:cs="Times New Roman"/>
          <w:color w:val="000000" w:themeColor="text1"/>
          <w:sz w:val="24"/>
          <w:szCs w:val="24"/>
          <w:lang w:val="en-US"/>
        </w:rPr>
        <w:t>project implementation</w:t>
      </w:r>
      <w:r w:rsidR="009922D5" w:rsidRPr="00F3342D">
        <w:rPr>
          <w:rFonts w:ascii="Times New Roman" w:hAnsi="Times New Roman" w:cs="Times New Roman"/>
          <w:color w:val="000000" w:themeColor="text1"/>
          <w:sz w:val="24"/>
          <w:szCs w:val="24"/>
          <w:lang w:val="en-US"/>
        </w:rPr>
        <w:t xml:space="preserve"> and</w:t>
      </w:r>
      <w:r w:rsidR="00B2464F">
        <w:rPr>
          <w:rFonts w:ascii="Times New Roman" w:hAnsi="Times New Roman" w:cs="Times New Roman"/>
          <w:color w:val="000000" w:themeColor="text1"/>
          <w:sz w:val="24"/>
          <w:szCs w:val="24"/>
          <w:lang w:val="en-US"/>
        </w:rPr>
        <w:t>,</w:t>
      </w:r>
      <w:r w:rsidR="009922D5" w:rsidRPr="00F3342D">
        <w:rPr>
          <w:rFonts w:ascii="Times New Roman" w:hAnsi="Times New Roman" w:cs="Times New Roman"/>
          <w:color w:val="000000" w:themeColor="text1"/>
          <w:sz w:val="24"/>
          <w:szCs w:val="24"/>
          <w:lang w:val="en-US"/>
        </w:rPr>
        <w:t xml:space="preserve"> of course</w:t>
      </w:r>
      <w:r w:rsidR="00B2464F">
        <w:rPr>
          <w:rFonts w:ascii="Times New Roman" w:hAnsi="Times New Roman" w:cs="Times New Roman"/>
          <w:color w:val="000000" w:themeColor="text1"/>
          <w:sz w:val="24"/>
          <w:szCs w:val="24"/>
          <w:lang w:val="en-US"/>
        </w:rPr>
        <w:t>,</w:t>
      </w:r>
      <w:r w:rsidR="009922D5" w:rsidRPr="00F3342D">
        <w:rPr>
          <w:rFonts w:ascii="Times New Roman" w:hAnsi="Times New Roman" w:cs="Times New Roman"/>
          <w:color w:val="000000" w:themeColor="text1"/>
          <w:sz w:val="24"/>
          <w:szCs w:val="24"/>
          <w:lang w:val="en-US"/>
        </w:rPr>
        <w:t xml:space="preserve"> avoiding the ‘worst’ practices identified</w:t>
      </w:r>
      <w:r w:rsidR="00CD49DD" w:rsidRPr="00F3342D">
        <w:rPr>
          <w:rFonts w:ascii="Times New Roman" w:hAnsi="Times New Roman" w:cs="Times New Roman"/>
          <w:color w:val="000000" w:themeColor="text1"/>
          <w:sz w:val="24"/>
          <w:szCs w:val="24"/>
          <w:lang w:val="en-US"/>
        </w:rPr>
        <w:t>.</w:t>
      </w:r>
    </w:p>
    <w:p w:rsidR="00D55F12" w:rsidRPr="00F3342D" w:rsidRDefault="00D55F12"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603C63" w:rsidRPr="00F3342D" w:rsidRDefault="003519BF"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w:t>
      </w:r>
      <w:r w:rsidR="00D73380" w:rsidRPr="00F3342D">
        <w:rPr>
          <w:rFonts w:ascii="Times New Roman" w:hAnsi="Times New Roman" w:cs="Times New Roman"/>
          <w:color w:val="000000" w:themeColor="text1"/>
          <w:sz w:val="24"/>
          <w:szCs w:val="24"/>
          <w:lang w:val="en-US"/>
        </w:rPr>
        <w:t xml:space="preserve">recommendations </w:t>
      </w:r>
      <w:r w:rsidR="00D55F12" w:rsidRPr="00F3342D">
        <w:rPr>
          <w:rFonts w:ascii="Times New Roman" w:hAnsi="Times New Roman" w:cs="Times New Roman"/>
          <w:color w:val="000000" w:themeColor="text1"/>
          <w:sz w:val="24"/>
          <w:szCs w:val="24"/>
          <w:lang w:val="en-US"/>
        </w:rPr>
        <w:t xml:space="preserve">build on </w:t>
      </w:r>
      <w:r w:rsidR="00D73380" w:rsidRPr="00F3342D">
        <w:rPr>
          <w:rFonts w:ascii="Times New Roman" w:hAnsi="Times New Roman" w:cs="Times New Roman"/>
          <w:color w:val="000000" w:themeColor="text1"/>
          <w:sz w:val="24"/>
          <w:szCs w:val="24"/>
          <w:lang w:val="en-US"/>
        </w:rPr>
        <w:t xml:space="preserve">the </w:t>
      </w:r>
      <w:r w:rsidR="00D55F12" w:rsidRPr="00F3342D">
        <w:rPr>
          <w:rFonts w:ascii="Times New Roman" w:hAnsi="Times New Roman" w:cs="Times New Roman"/>
          <w:color w:val="000000" w:themeColor="text1"/>
          <w:sz w:val="24"/>
          <w:szCs w:val="24"/>
          <w:lang w:val="en-US"/>
        </w:rPr>
        <w:t xml:space="preserve">evaluation </w:t>
      </w:r>
      <w:r w:rsidRPr="00F3342D">
        <w:rPr>
          <w:rFonts w:ascii="Times New Roman" w:hAnsi="Times New Roman" w:cs="Times New Roman"/>
          <w:color w:val="000000" w:themeColor="text1"/>
          <w:sz w:val="24"/>
          <w:szCs w:val="24"/>
          <w:lang w:val="en-US"/>
        </w:rPr>
        <w:t xml:space="preserve">conclusion that the projects have been very successful in the development of capacity for conflict resolution </w:t>
      </w:r>
      <w:r w:rsidR="00D73380" w:rsidRPr="00F3342D">
        <w:rPr>
          <w:rFonts w:ascii="Times New Roman" w:hAnsi="Times New Roman" w:cs="Times New Roman"/>
          <w:color w:val="000000" w:themeColor="text1"/>
          <w:sz w:val="24"/>
          <w:szCs w:val="24"/>
          <w:lang w:val="en-US"/>
        </w:rPr>
        <w:t>and in the broad</w:t>
      </w:r>
      <w:r w:rsidR="00B2464F">
        <w:rPr>
          <w:rFonts w:ascii="Times New Roman" w:hAnsi="Times New Roman" w:cs="Times New Roman"/>
          <w:color w:val="000000" w:themeColor="text1"/>
          <w:sz w:val="24"/>
          <w:szCs w:val="24"/>
          <w:lang w:val="en-US"/>
        </w:rPr>
        <w:t>-</w:t>
      </w:r>
      <w:r w:rsidR="00D73380" w:rsidRPr="00F3342D">
        <w:rPr>
          <w:rFonts w:ascii="Times New Roman" w:hAnsi="Times New Roman" w:cs="Times New Roman"/>
          <w:color w:val="000000" w:themeColor="text1"/>
          <w:sz w:val="24"/>
          <w:szCs w:val="24"/>
          <w:lang w:val="en-US"/>
        </w:rPr>
        <w:t xml:space="preserve">based sensitization and mobilization of stakeholders </w:t>
      </w:r>
      <w:r w:rsidRPr="00F3342D">
        <w:rPr>
          <w:rFonts w:ascii="Times New Roman" w:hAnsi="Times New Roman" w:cs="Times New Roman"/>
          <w:color w:val="000000" w:themeColor="text1"/>
          <w:sz w:val="24"/>
          <w:szCs w:val="24"/>
          <w:lang w:val="en-US"/>
        </w:rPr>
        <w:t xml:space="preserve">but </w:t>
      </w:r>
      <w:r w:rsidR="00D73380" w:rsidRPr="00F3342D">
        <w:rPr>
          <w:rFonts w:ascii="Times New Roman" w:hAnsi="Times New Roman" w:cs="Times New Roman"/>
          <w:color w:val="000000" w:themeColor="text1"/>
          <w:sz w:val="24"/>
          <w:szCs w:val="24"/>
          <w:lang w:val="en-US"/>
        </w:rPr>
        <w:t>the</w:t>
      </w:r>
      <w:r w:rsidR="00003961" w:rsidRPr="00F3342D">
        <w:rPr>
          <w:rFonts w:ascii="Times New Roman" w:hAnsi="Times New Roman" w:cs="Times New Roman"/>
          <w:color w:val="000000" w:themeColor="text1"/>
          <w:sz w:val="24"/>
          <w:szCs w:val="24"/>
          <w:lang w:val="en-US"/>
        </w:rPr>
        <w:t xml:space="preserve">y </w:t>
      </w:r>
      <w:r w:rsidRPr="00F3342D">
        <w:rPr>
          <w:rFonts w:ascii="Times New Roman" w:hAnsi="Times New Roman" w:cs="Times New Roman"/>
          <w:color w:val="000000" w:themeColor="text1"/>
          <w:sz w:val="24"/>
          <w:szCs w:val="24"/>
          <w:lang w:val="en-US"/>
        </w:rPr>
        <w:t>ha</w:t>
      </w:r>
      <w:r w:rsidR="00003961" w:rsidRPr="00F3342D">
        <w:rPr>
          <w:rFonts w:ascii="Times New Roman" w:hAnsi="Times New Roman" w:cs="Times New Roman"/>
          <w:color w:val="000000" w:themeColor="text1"/>
          <w:sz w:val="24"/>
          <w:szCs w:val="24"/>
          <w:lang w:val="en-US"/>
        </w:rPr>
        <w:t xml:space="preserve">ve not </w:t>
      </w:r>
      <w:r w:rsidRPr="00F3342D">
        <w:rPr>
          <w:rFonts w:ascii="Times New Roman" w:hAnsi="Times New Roman" w:cs="Times New Roman"/>
          <w:color w:val="000000" w:themeColor="text1"/>
          <w:sz w:val="24"/>
          <w:szCs w:val="24"/>
          <w:lang w:val="en-US"/>
        </w:rPr>
        <w:t xml:space="preserve">yet </w:t>
      </w:r>
      <w:r w:rsidR="00AC0936" w:rsidRPr="00F3342D">
        <w:rPr>
          <w:rFonts w:ascii="Times New Roman" w:hAnsi="Times New Roman" w:cs="Times New Roman"/>
          <w:color w:val="000000" w:themeColor="text1"/>
          <w:sz w:val="24"/>
          <w:szCs w:val="24"/>
          <w:lang w:val="en-US"/>
        </w:rPr>
        <w:t>translate</w:t>
      </w:r>
      <w:r w:rsidR="00003961" w:rsidRPr="00F3342D">
        <w:rPr>
          <w:rFonts w:ascii="Times New Roman" w:hAnsi="Times New Roman" w:cs="Times New Roman"/>
          <w:color w:val="000000" w:themeColor="text1"/>
          <w:sz w:val="24"/>
          <w:szCs w:val="24"/>
          <w:lang w:val="en-US"/>
        </w:rPr>
        <w:t>d</w:t>
      </w:r>
      <w:r w:rsidR="004820C5">
        <w:rPr>
          <w:rFonts w:ascii="Times New Roman" w:hAnsi="Times New Roman" w:cs="Times New Roman"/>
          <w:color w:val="000000" w:themeColor="text1"/>
          <w:sz w:val="24"/>
          <w:szCs w:val="24"/>
          <w:lang w:val="en-US"/>
        </w:rPr>
        <w:t xml:space="preserve"> </w:t>
      </w:r>
      <w:r w:rsidR="00003961" w:rsidRPr="00F3342D">
        <w:rPr>
          <w:rFonts w:ascii="Times New Roman" w:hAnsi="Times New Roman" w:cs="Times New Roman"/>
          <w:color w:val="000000" w:themeColor="text1"/>
          <w:sz w:val="24"/>
          <w:szCs w:val="24"/>
          <w:lang w:val="en-US"/>
        </w:rPr>
        <w:t>th</w:t>
      </w:r>
      <w:r w:rsidR="00A21D2C" w:rsidRPr="00F3342D">
        <w:rPr>
          <w:rFonts w:ascii="Times New Roman" w:hAnsi="Times New Roman" w:cs="Times New Roman"/>
          <w:color w:val="000000" w:themeColor="text1"/>
          <w:sz w:val="24"/>
          <w:szCs w:val="24"/>
          <w:lang w:val="en-US"/>
        </w:rPr>
        <w:t>is</w:t>
      </w:r>
      <w:r w:rsidR="00003961" w:rsidRPr="00F3342D">
        <w:rPr>
          <w:rFonts w:ascii="Times New Roman" w:hAnsi="Times New Roman" w:cs="Times New Roman"/>
          <w:color w:val="000000" w:themeColor="text1"/>
          <w:sz w:val="24"/>
          <w:szCs w:val="24"/>
          <w:lang w:val="en-US"/>
        </w:rPr>
        <w:t xml:space="preserve"> success </w:t>
      </w:r>
      <w:r w:rsidRPr="00F3342D">
        <w:rPr>
          <w:rFonts w:ascii="Times New Roman" w:hAnsi="Times New Roman" w:cs="Times New Roman"/>
          <w:color w:val="000000" w:themeColor="text1"/>
          <w:sz w:val="24"/>
          <w:szCs w:val="24"/>
          <w:lang w:val="en-US"/>
        </w:rPr>
        <w:t xml:space="preserve">into tangible peace outcomes.  The </w:t>
      </w:r>
      <w:r w:rsidR="009E698D" w:rsidRPr="00F3342D">
        <w:rPr>
          <w:rFonts w:ascii="Times New Roman" w:hAnsi="Times New Roman" w:cs="Times New Roman"/>
          <w:color w:val="000000" w:themeColor="text1"/>
          <w:sz w:val="24"/>
          <w:szCs w:val="24"/>
          <w:lang w:val="en-US"/>
        </w:rPr>
        <w:t xml:space="preserve">objective </w:t>
      </w:r>
      <w:r w:rsidR="00003961" w:rsidRPr="00F3342D">
        <w:rPr>
          <w:rFonts w:ascii="Times New Roman" w:hAnsi="Times New Roman" w:cs="Times New Roman"/>
          <w:color w:val="000000" w:themeColor="text1"/>
          <w:sz w:val="24"/>
          <w:szCs w:val="24"/>
          <w:lang w:val="en-US"/>
        </w:rPr>
        <w:t>is</w:t>
      </w:r>
      <w:r w:rsidR="00B2464F">
        <w:rPr>
          <w:rFonts w:ascii="Times New Roman" w:hAnsi="Times New Roman" w:cs="Times New Roman"/>
          <w:color w:val="000000" w:themeColor="text1"/>
          <w:sz w:val="24"/>
          <w:szCs w:val="24"/>
          <w:lang w:val="en-US"/>
        </w:rPr>
        <w:t xml:space="preserve"> to</w:t>
      </w:r>
      <w:r w:rsidR="00173A52">
        <w:rPr>
          <w:rFonts w:ascii="Times New Roman" w:hAnsi="Times New Roman" w:cs="Times New Roman"/>
          <w:color w:val="000000" w:themeColor="text1"/>
          <w:sz w:val="24"/>
          <w:szCs w:val="24"/>
          <w:lang w:val="en-US"/>
        </w:rPr>
        <w:t xml:space="preserve"> </w:t>
      </w:r>
      <w:r w:rsidR="00AB05BA" w:rsidRPr="00F3342D">
        <w:rPr>
          <w:rFonts w:ascii="Times New Roman" w:hAnsi="Times New Roman" w:cs="Times New Roman"/>
          <w:color w:val="000000" w:themeColor="text1"/>
          <w:sz w:val="24"/>
          <w:szCs w:val="24"/>
          <w:lang w:val="en-US"/>
        </w:rPr>
        <w:t>build on the wealth of first-hand knowledge and experience generated in the course of project implementation</w:t>
      </w:r>
      <w:r w:rsidR="00B2464F">
        <w:rPr>
          <w:rFonts w:ascii="Times New Roman" w:hAnsi="Times New Roman" w:cs="Times New Roman"/>
          <w:color w:val="000000" w:themeColor="text1"/>
          <w:sz w:val="24"/>
          <w:szCs w:val="24"/>
          <w:lang w:val="en-US"/>
        </w:rPr>
        <w:t xml:space="preserve"> in order</w:t>
      </w:r>
      <w:r w:rsidR="00173A52">
        <w:rPr>
          <w:rFonts w:ascii="Times New Roman" w:hAnsi="Times New Roman" w:cs="Times New Roman"/>
          <w:color w:val="000000" w:themeColor="text1"/>
          <w:sz w:val="24"/>
          <w:szCs w:val="24"/>
          <w:lang w:val="en-US"/>
        </w:rPr>
        <w:t xml:space="preserve"> </w:t>
      </w:r>
      <w:r w:rsidR="00003961" w:rsidRPr="00F3342D">
        <w:rPr>
          <w:rFonts w:ascii="Times New Roman" w:hAnsi="Times New Roman" w:cs="Times New Roman"/>
          <w:color w:val="000000" w:themeColor="text1"/>
          <w:sz w:val="24"/>
          <w:szCs w:val="24"/>
          <w:lang w:val="en-US"/>
        </w:rPr>
        <w:t xml:space="preserve">to </w:t>
      </w:r>
      <w:r w:rsidR="00AC0936" w:rsidRPr="00F3342D">
        <w:rPr>
          <w:rFonts w:ascii="Times New Roman" w:hAnsi="Times New Roman" w:cs="Times New Roman"/>
          <w:color w:val="000000" w:themeColor="text1"/>
          <w:sz w:val="24"/>
          <w:szCs w:val="24"/>
          <w:lang w:val="en-US"/>
        </w:rPr>
        <w:t xml:space="preserve">transition from </w:t>
      </w:r>
      <w:r w:rsidR="009E698D" w:rsidRPr="00F3342D">
        <w:rPr>
          <w:rFonts w:ascii="Times New Roman" w:hAnsi="Times New Roman" w:cs="Times New Roman"/>
          <w:color w:val="000000" w:themeColor="text1"/>
          <w:sz w:val="24"/>
          <w:szCs w:val="24"/>
          <w:lang w:val="en-US"/>
        </w:rPr>
        <w:t>capacity</w:t>
      </w:r>
      <w:r w:rsidR="00B2464F">
        <w:rPr>
          <w:rFonts w:ascii="Times New Roman" w:hAnsi="Times New Roman" w:cs="Times New Roman"/>
          <w:color w:val="000000" w:themeColor="text1"/>
          <w:sz w:val="24"/>
          <w:szCs w:val="24"/>
          <w:lang w:val="en-US"/>
        </w:rPr>
        <w:t>-</w:t>
      </w:r>
      <w:r w:rsidR="009E698D" w:rsidRPr="00F3342D">
        <w:rPr>
          <w:rFonts w:ascii="Times New Roman" w:hAnsi="Times New Roman" w:cs="Times New Roman"/>
          <w:color w:val="000000" w:themeColor="text1"/>
          <w:sz w:val="24"/>
          <w:szCs w:val="24"/>
          <w:lang w:val="en-US"/>
        </w:rPr>
        <w:t xml:space="preserve">building </w:t>
      </w:r>
      <w:r w:rsidR="00AC0936" w:rsidRPr="00F3342D">
        <w:rPr>
          <w:rFonts w:ascii="Times New Roman" w:hAnsi="Times New Roman" w:cs="Times New Roman"/>
          <w:color w:val="000000" w:themeColor="text1"/>
          <w:sz w:val="24"/>
          <w:szCs w:val="24"/>
          <w:lang w:val="en-US"/>
        </w:rPr>
        <w:t xml:space="preserve">to </w:t>
      </w:r>
      <w:r w:rsidR="009E698D" w:rsidRPr="00F3342D">
        <w:rPr>
          <w:rFonts w:ascii="Times New Roman" w:hAnsi="Times New Roman" w:cs="Times New Roman"/>
          <w:color w:val="000000" w:themeColor="text1"/>
          <w:sz w:val="24"/>
          <w:szCs w:val="24"/>
          <w:lang w:val="en-US"/>
        </w:rPr>
        <w:t xml:space="preserve">the </w:t>
      </w:r>
      <w:r w:rsidR="00BA5902" w:rsidRPr="00F3342D">
        <w:rPr>
          <w:rFonts w:ascii="Times New Roman" w:hAnsi="Times New Roman" w:cs="Times New Roman"/>
          <w:color w:val="000000" w:themeColor="text1"/>
          <w:sz w:val="24"/>
          <w:szCs w:val="24"/>
          <w:lang w:val="en-US"/>
        </w:rPr>
        <w:t xml:space="preserve">actual </w:t>
      </w:r>
      <w:r w:rsidR="00AC0936" w:rsidRPr="00F3342D">
        <w:rPr>
          <w:rFonts w:ascii="Times New Roman" w:hAnsi="Times New Roman" w:cs="Times New Roman"/>
          <w:color w:val="000000" w:themeColor="text1"/>
          <w:sz w:val="24"/>
          <w:szCs w:val="24"/>
          <w:lang w:val="en-US"/>
        </w:rPr>
        <w:t>reduc</w:t>
      </w:r>
      <w:r w:rsidR="00BA5902" w:rsidRPr="00F3342D">
        <w:rPr>
          <w:rFonts w:ascii="Times New Roman" w:hAnsi="Times New Roman" w:cs="Times New Roman"/>
          <w:color w:val="000000" w:themeColor="text1"/>
          <w:sz w:val="24"/>
          <w:szCs w:val="24"/>
          <w:lang w:val="en-US"/>
        </w:rPr>
        <w:t xml:space="preserve">tion of </w:t>
      </w:r>
      <w:r w:rsidR="00AC0936" w:rsidRPr="00F3342D">
        <w:rPr>
          <w:rFonts w:ascii="Times New Roman" w:hAnsi="Times New Roman" w:cs="Times New Roman"/>
          <w:color w:val="000000" w:themeColor="text1"/>
          <w:sz w:val="24"/>
          <w:szCs w:val="24"/>
          <w:lang w:val="en-US"/>
        </w:rPr>
        <w:t xml:space="preserve">conflict </w:t>
      </w:r>
      <w:r w:rsidR="00B2464F">
        <w:rPr>
          <w:rFonts w:ascii="Times New Roman" w:hAnsi="Times New Roman" w:cs="Times New Roman"/>
          <w:color w:val="000000" w:themeColor="text1"/>
          <w:sz w:val="24"/>
          <w:szCs w:val="24"/>
          <w:lang w:val="en-US"/>
        </w:rPr>
        <w:t>regarding</w:t>
      </w:r>
      <w:r w:rsidR="00AA3A85" w:rsidRPr="00F3342D">
        <w:rPr>
          <w:rFonts w:ascii="Times New Roman" w:hAnsi="Times New Roman" w:cs="Times New Roman"/>
          <w:color w:val="000000" w:themeColor="text1"/>
          <w:sz w:val="24"/>
          <w:szCs w:val="24"/>
          <w:lang w:val="en-US"/>
        </w:rPr>
        <w:t xml:space="preserve"> land and natural resources.</w:t>
      </w:r>
    </w:p>
    <w:p w:rsidR="00264348" w:rsidRPr="00F3342D" w:rsidRDefault="00264348"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9E698D" w:rsidRPr="00F3342D" w:rsidRDefault="00603C63" w:rsidP="0004655C">
      <w:pPr>
        <w:autoSpaceDE w:val="0"/>
        <w:autoSpaceDN w:val="0"/>
        <w:adjustRightInd w:val="0"/>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w:t>
      </w:r>
      <w:r w:rsidR="00457C2F" w:rsidRPr="00F3342D">
        <w:rPr>
          <w:rFonts w:ascii="Times New Roman" w:hAnsi="Times New Roman" w:cs="Times New Roman"/>
          <w:sz w:val="24"/>
          <w:szCs w:val="24"/>
          <w:lang w:val="en-US"/>
        </w:rPr>
        <w:t xml:space="preserve">way forward </w:t>
      </w:r>
      <w:r w:rsidR="006E2A30" w:rsidRPr="00F3342D">
        <w:rPr>
          <w:rFonts w:ascii="Times New Roman" w:hAnsi="Times New Roman" w:cs="Times New Roman"/>
          <w:sz w:val="24"/>
          <w:szCs w:val="24"/>
          <w:lang w:val="en-US"/>
        </w:rPr>
        <w:t>centers</w:t>
      </w:r>
      <w:r w:rsidR="00F22F99" w:rsidRPr="00F3342D">
        <w:rPr>
          <w:rFonts w:ascii="Times New Roman" w:hAnsi="Times New Roman" w:cs="Times New Roman"/>
          <w:sz w:val="24"/>
          <w:szCs w:val="24"/>
          <w:lang w:val="en-US"/>
        </w:rPr>
        <w:t xml:space="preserve"> on promoting</w:t>
      </w:r>
      <w:r w:rsidRPr="00F3342D">
        <w:rPr>
          <w:rFonts w:ascii="Times New Roman" w:hAnsi="Times New Roman" w:cs="Times New Roman"/>
          <w:sz w:val="24"/>
          <w:szCs w:val="24"/>
          <w:lang w:val="en-US"/>
        </w:rPr>
        <w:t xml:space="preserve"> the </w:t>
      </w:r>
      <w:r w:rsidR="00003961" w:rsidRPr="00F3342D">
        <w:rPr>
          <w:rFonts w:ascii="Times New Roman" w:hAnsi="Times New Roman" w:cs="Times New Roman"/>
          <w:sz w:val="24"/>
          <w:szCs w:val="24"/>
          <w:lang w:val="en-US"/>
        </w:rPr>
        <w:t>sharing</w:t>
      </w:r>
      <w:r w:rsidR="00D84703" w:rsidRPr="00F3342D">
        <w:rPr>
          <w:rFonts w:ascii="Times New Roman" w:hAnsi="Times New Roman" w:cs="Times New Roman"/>
          <w:sz w:val="24"/>
          <w:szCs w:val="24"/>
          <w:lang w:val="en-US"/>
        </w:rPr>
        <w:t>/</w:t>
      </w:r>
      <w:r w:rsidRPr="00F3342D">
        <w:rPr>
          <w:rFonts w:ascii="Times New Roman" w:hAnsi="Times New Roman" w:cs="Times New Roman"/>
          <w:sz w:val="24"/>
          <w:szCs w:val="24"/>
          <w:lang w:val="en-US"/>
        </w:rPr>
        <w:t>exchange of knowledge and experience</w:t>
      </w:r>
      <w:r w:rsidR="006E2A30" w:rsidRPr="00F3342D">
        <w:rPr>
          <w:rFonts w:ascii="Times New Roman" w:hAnsi="Times New Roman" w:cs="Times New Roman"/>
          <w:sz w:val="24"/>
          <w:szCs w:val="24"/>
          <w:lang w:val="en-US"/>
        </w:rPr>
        <w:t xml:space="preserve">, </w:t>
      </w:r>
      <w:r w:rsidR="00EB39AC" w:rsidRPr="00F3342D">
        <w:rPr>
          <w:rFonts w:ascii="Times New Roman" w:hAnsi="Times New Roman" w:cs="Times New Roman"/>
          <w:sz w:val="24"/>
          <w:szCs w:val="24"/>
          <w:lang w:val="en-US"/>
        </w:rPr>
        <w:t xml:space="preserve">among </w:t>
      </w:r>
      <w:r w:rsidRPr="00F3342D">
        <w:rPr>
          <w:rFonts w:ascii="Times New Roman" w:hAnsi="Times New Roman" w:cs="Times New Roman"/>
          <w:sz w:val="24"/>
          <w:szCs w:val="24"/>
          <w:lang w:val="en-US"/>
        </w:rPr>
        <w:t>the NGO/CBOs</w:t>
      </w:r>
      <w:r w:rsidR="003A5EBE">
        <w:rPr>
          <w:rFonts w:ascii="Times New Roman" w:hAnsi="Times New Roman" w:cs="Times New Roman"/>
          <w:sz w:val="24"/>
          <w:szCs w:val="24"/>
          <w:lang w:val="en-US"/>
        </w:rPr>
        <w:t xml:space="preserve"> </w:t>
      </w:r>
      <w:r w:rsidR="003605D8" w:rsidRPr="00F3342D">
        <w:rPr>
          <w:rFonts w:ascii="Times New Roman" w:hAnsi="Times New Roman" w:cs="Times New Roman"/>
          <w:sz w:val="24"/>
          <w:szCs w:val="24"/>
          <w:lang w:val="en-US"/>
        </w:rPr>
        <w:t>which participated</w:t>
      </w:r>
      <w:r w:rsidR="00EB39AC" w:rsidRPr="00F3342D">
        <w:rPr>
          <w:rFonts w:ascii="Times New Roman" w:hAnsi="Times New Roman" w:cs="Times New Roman"/>
          <w:sz w:val="24"/>
          <w:szCs w:val="24"/>
          <w:lang w:val="en-US"/>
        </w:rPr>
        <w:t xml:space="preserve"> in the current </w:t>
      </w:r>
      <w:r w:rsidR="003605D8" w:rsidRPr="00F3342D">
        <w:rPr>
          <w:rFonts w:ascii="Times New Roman" w:hAnsi="Times New Roman" w:cs="Times New Roman"/>
          <w:sz w:val="24"/>
          <w:szCs w:val="24"/>
          <w:lang w:val="en-US"/>
        </w:rPr>
        <w:t>3</w:t>
      </w:r>
      <w:r w:rsidR="003605D8" w:rsidRPr="00F3342D">
        <w:rPr>
          <w:rFonts w:ascii="Times New Roman" w:hAnsi="Times New Roman" w:cs="Times New Roman"/>
          <w:sz w:val="24"/>
          <w:szCs w:val="24"/>
          <w:vertAlign w:val="superscript"/>
          <w:lang w:val="en-US"/>
        </w:rPr>
        <w:t>rd</w:t>
      </w:r>
      <w:r w:rsidR="009E698D" w:rsidRPr="00F3342D">
        <w:rPr>
          <w:rFonts w:ascii="Times New Roman" w:hAnsi="Times New Roman" w:cs="Times New Roman"/>
          <w:sz w:val="24"/>
          <w:szCs w:val="24"/>
          <w:lang w:val="en-US"/>
        </w:rPr>
        <w:t>phase</w:t>
      </w:r>
      <w:r w:rsidR="00D84703" w:rsidRPr="00F3342D">
        <w:rPr>
          <w:rFonts w:ascii="Times New Roman" w:hAnsi="Times New Roman" w:cs="Times New Roman"/>
          <w:sz w:val="24"/>
          <w:szCs w:val="24"/>
          <w:lang w:val="en-US"/>
        </w:rPr>
        <w:t>, and on</w:t>
      </w:r>
      <w:r w:rsidR="003A5EBE">
        <w:rPr>
          <w:rFonts w:ascii="Times New Roman" w:hAnsi="Times New Roman" w:cs="Times New Roman"/>
          <w:sz w:val="24"/>
          <w:szCs w:val="24"/>
          <w:lang w:val="en-US"/>
        </w:rPr>
        <w:t xml:space="preserve"> </w:t>
      </w:r>
      <w:r w:rsidR="00D84703" w:rsidRPr="00F3342D">
        <w:rPr>
          <w:rFonts w:ascii="Times New Roman" w:hAnsi="Times New Roman" w:cs="Times New Roman"/>
          <w:sz w:val="24"/>
          <w:szCs w:val="24"/>
          <w:lang w:val="en-US"/>
        </w:rPr>
        <w:t>enhancing</w:t>
      </w:r>
      <w:r w:rsidR="003A5EBE">
        <w:rPr>
          <w:rFonts w:ascii="Times New Roman" w:hAnsi="Times New Roman" w:cs="Times New Roman"/>
          <w:sz w:val="24"/>
          <w:szCs w:val="24"/>
          <w:lang w:val="en-US"/>
        </w:rPr>
        <w:t xml:space="preserve"> </w:t>
      </w:r>
      <w:r w:rsidR="00DF2F54" w:rsidRPr="00F3342D">
        <w:rPr>
          <w:rFonts w:ascii="Times New Roman" w:hAnsi="Times New Roman" w:cs="Times New Roman"/>
          <w:sz w:val="24"/>
          <w:szCs w:val="24"/>
          <w:lang w:val="en-US"/>
        </w:rPr>
        <w:t xml:space="preserve">the EU-UN partnership program </w:t>
      </w:r>
      <w:r w:rsidR="00FC0FF2" w:rsidRPr="00F3342D">
        <w:rPr>
          <w:rFonts w:ascii="Times New Roman" w:hAnsi="Times New Roman" w:cs="Times New Roman"/>
          <w:sz w:val="24"/>
          <w:szCs w:val="24"/>
          <w:lang w:val="en-US"/>
        </w:rPr>
        <w:t xml:space="preserve">support </w:t>
      </w:r>
      <w:r w:rsidR="00810719" w:rsidRPr="00F3342D">
        <w:rPr>
          <w:rFonts w:ascii="Times New Roman" w:hAnsi="Times New Roman" w:cs="Times New Roman"/>
          <w:sz w:val="24"/>
          <w:szCs w:val="24"/>
          <w:lang w:val="en-US"/>
        </w:rPr>
        <w:t xml:space="preserve">for </w:t>
      </w:r>
      <w:r w:rsidR="00DF2F54" w:rsidRPr="00F3342D">
        <w:rPr>
          <w:rFonts w:ascii="Times New Roman" w:hAnsi="Times New Roman" w:cs="Times New Roman"/>
          <w:sz w:val="24"/>
          <w:szCs w:val="24"/>
          <w:lang w:val="en-US"/>
        </w:rPr>
        <w:t xml:space="preserve">the </w:t>
      </w:r>
      <w:r w:rsidR="00810719" w:rsidRPr="00F3342D">
        <w:rPr>
          <w:rFonts w:ascii="Times New Roman" w:hAnsi="Times New Roman" w:cs="Times New Roman"/>
          <w:sz w:val="24"/>
          <w:szCs w:val="24"/>
          <w:lang w:val="en-US"/>
        </w:rPr>
        <w:t xml:space="preserve">implementation of the </w:t>
      </w:r>
      <w:r w:rsidR="00FC0FF2" w:rsidRPr="00F3342D">
        <w:rPr>
          <w:rFonts w:ascii="Times New Roman" w:hAnsi="Times New Roman" w:cs="Times New Roman"/>
          <w:sz w:val="24"/>
          <w:szCs w:val="24"/>
          <w:lang w:val="en-US"/>
        </w:rPr>
        <w:t xml:space="preserve">peace and development </w:t>
      </w:r>
      <w:r w:rsidR="00810719" w:rsidRPr="00F3342D">
        <w:rPr>
          <w:rFonts w:ascii="Times New Roman" w:hAnsi="Times New Roman" w:cs="Times New Roman"/>
          <w:sz w:val="24"/>
          <w:szCs w:val="24"/>
          <w:lang w:val="en-US"/>
        </w:rPr>
        <w:t xml:space="preserve">agenda </w:t>
      </w:r>
      <w:r w:rsidR="00FC0FF2" w:rsidRPr="00F3342D">
        <w:rPr>
          <w:rFonts w:ascii="Times New Roman" w:hAnsi="Times New Roman" w:cs="Times New Roman"/>
          <w:sz w:val="24"/>
          <w:szCs w:val="24"/>
          <w:lang w:val="en-US"/>
        </w:rPr>
        <w:t xml:space="preserve">of the </w:t>
      </w:r>
      <w:r w:rsidR="009E698D" w:rsidRPr="00F3342D">
        <w:rPr>
          <w:rFonts w:ascii="Times New Roman" w:hAnsi="Times New Roman" w:cs="Times New Roman"/>
          <w:sz w:val="24"/>
          <w:szCs w:val="24"/>
          <w:lang w:val="en-US"/>
        </w:rPr>
        <w:t>ICGLR.</w:t>
      </w:r>
    </w:p>
    <w:p w:rsidR="00EB39AC" w:rsidRPr="00F3342D" w:rsidRDefault="00EB39AC" w:rsidP="0004655C">
      <w:pPr>
        <w:autoSpaceDE w:val="0"/>
        <w:autoSpaceDN w:val="0"/>
        <w:adjustRightInd w:val="0"/>
        <w:spacing w:after="0" w:line="240" w:lineRule="auto"/>
        <w:jc w:val="both"/>
        <w:rPr>
          <w:rFonts w:ascii="Times New Roman" w:hAnsi="Times New Roman" w:cs="Times New Roman"/>
          <w:sz w:val="24"/>
          <w:szCs w:val="24"/>
          <w:lang w:val="en-US"/>
        </w:rPr>
      </w:pPr>
    </w:p>
    <w:p w:rsidR="00BA66D5" w:rsidRPr="00F3342D" w:rsidRDefault="00BE2243" w:rsidP="0004655C">
      <w:pPr>
        <w:autoSpaceDE w:val="0"/>
        <w:autoSpaceDN w:val="0"/>
        <w:adjustRightInd w:val="0"/>
        <w:spacing w:line="240" w:lineRule="auto"/>
        <w:jc w:val="both"/>
        <w:rPr>
          <w:rFonts w:ascii="Times New Roman" w:hAnsi="Times New Roman" w:cs="Times New Roman"/>
          <w:b/>
          <w:color w:val="000000" w:themeColor="text1"/>
          <w:sz w:val="24"/>
          <w:szCs w:val="24"/>
          <w:lang w:val="en-US"/>
        </w:rPr>
      </w:pPr>
      <w:r w:rsidRPr="00F3342D">
        <w:rPr>
          <w:rFonts w:ascii="Times New Roman" w:hAnsi="Times New Roman" w:cs="Times New Roman"/>
          <w:color w:val="000000" w:themeColor="text1"/>
          <w:sz w:val="24"/>
          <w:szCs w:val="24"/>
          <w:lang w:val="en-US"/>
        </w:rPr>
        <w:t>T</w:t>
      </w:r>
      <w:r w:rsidR="00187796" w:rsidRPr="00F3342D">
        <w:rPr>
          <w:rFonts w:ascii="Times New Roman" w:hAnsi="Times New Roman" w:cs="Times New Roman"/>
          <w:color w:val="000000" w:themeColor="text1"/>
          <w:sz w:val="24"/>
          <w:szCs w:val="24"/>
          <w:lang w:val="en-US"/>
        </w:rPr>
        <w:t xml:space="preserve">he </w:t>
      </w:r>
      <w:r w:rsidR="002E2A09" w:rsidRPr="00F3342D">
        <w:rPr>
          <w:rFonts w:ascii="Times New Roman" w:hAnsi="Times New Roman" w:cs="Times New Roman"/>
          <w:color w:val="000000" w:themeColor="text1"/>
          <w:sz w:val="24"/>
          <w:szCs w:val="24"/>
          <w:lang w:val="en-US"/>
        </w:rPr>
        <w:t xml:space="preserve">recommendations </w:t>
      </w:r>
      <w:r w:rsidRPr="00F3342D">
        <w:rPr>
          <w:rFonts w:ascii="Times New Roman" w:hAnsi="Times New Roman" w:cs="Times New Roman"/>
          <w:color w:val="000000" w:themeColor="text1"/>
          <w:sz w:val="24"/>
          <w:szCs w:val="24"/>
          <w:lang w:val="en-US"/>
        </w:rPr>
        <w:t xml:space="preserve">are </w:t>
      </w:r>
      <w:r w:rsidR="00883BF0" w:rsidRPr="00F3342D">
        <w:rPr>
          <w:rFonts w:ascii="Times New Roman" w:hAnsi="Times New Roman" w:cs="Times New Roman"/>
          <w:color w:val="000000" w:themeColor="text1"/>
          <w:sz w:val="24"/>
          <w:szCs w:val="24"/>
          <w:lang w:val="en-US"/>
        </w:rPr>
        <w:t xml:space="preserve">divided </w:t>
      </w:r>
      <w:r w:rsidRPr="00F3342D">
        <w:rPr>
          <w:rFonts w:ascii="Times New Roman" w:hAnsi="Times New Roman" w:cs="Times New Roman"/>
          <w:color w:val="000000" w:themeColor="text1"/>
          <w:sz w:val="24"/>
          <w:szCs w:val="24"/>
          <w:lang w:val="en-US"/>
        </w:rPr>
        <w:t>into t</w:t>
      </w:r>
      <w:r w:rsidR="007E3942" w:rsidRPr="00F3342D">
        <w:rPr>
          <w:rFonts w:ascii="Times New Roman" w:hAnsi="Times New Roman" w:cs="Times New Roman"/>
          <w:color w:val="000000" w:themeColor="text1"/>
          <w:sz w:val="24"/>
          <w:szCs w:val="24"/>
          <w:lang w:val="en-US"/>
        </w:rPr>
        <w:t xml:space="preserve">hree </w:t>
      </w:r>
      <w:r w:rsidR="00DF2F54" w:rsidRPr="00F3342D">
        <w:rPr>
          <w:rFonts w:ascii="Times New Roman" w:hAnsi="Times New Roman" w:cs="Times New Roman"/>
          <w:color w:val="000000" w:themeColor="text1"/>
          <w:sz w:val="24"/>
          <w:szCs w:val="24"/>
          <w:lang w:val="en-US"/>
        </w:rPr>
        <w:t>groups</w:t>
      </w:r>
      <w:r w:rsidRPr="00F3342D">
        <w:rPr>
          <w:rFonts w:ascii="Times New Roman" w:hAnsi="Times New Roman" w:cs="Times New Roman"/>
          <w:color w:val="000000" w:themeColor="text1"/>
          <w:sz w:val="24"/>
          <w:szCs w:val="24"/>
          <w:lang w:val="en-US"/>
        </w:rPr>
        <w:t xml:space="preserve">: </w:t>
      </w:r>
      <w:r w:rsidR="00831BD0" w:rsidRPr="00F3342D">
        <w:rPr>
          <w:rFonts w:ascii="Times New Roman" w:hAnsi="Times New Roman" w:cs="Times New Roman"/>
          <w:color w:val="000000" w:themeColor="text1"/>
          <w:sz w:val="24"/>
          <w:szCs w:val="24"/>
          <w:lang w:val="en-US"/>
        </w:rPr>
        <w:t xml:space="preserve">(a) Recommendations on </w:t>
      </w:r>
      <w:r w:rsidR="00B2464F">
        <w:rPr>
          <w:rFonts w:ascii="Times New Roman" w:hAnsi="Times New Roman" w:cs="Times New Roman"/>
          <w:color w:val="000000" w:themeColor="text1"/>
          <w:sz w:val="24"/>
          <w:szCs w:val="24"/>
          <w:lang w:val="en-US"/>
        </w:rPr>
        <w:t>d</w:t>
      </w:r>
      <w:r w:rsidR="00831BD0" w:rsidRPr="00F3342D">
        <w:rPr>
          <w:rFonts w:ascii="Times New Roman" w:hAnsi="Times New Roman" w:cs="Times New Roman"/>
          <w:color w:val="000000" w:themeColor="text1"/>
          <w:sz w:val="24"/>
          <w:szCs w:val="24"/>
          <w:lang w:val="en-US"/>
        </w:rPr>
        <w:t xml:space="preserve">esign and management </w:t>
      </w:r>
      <w:r w:rsidRPr="00F3342D">
        <w:rPr>
          <w:rFonts w:ascii="Times New Roman" w:hAnsi="Times New Roman" w:cs="Times New Roman"/>
          <w:color w:val="000000" w:themeColor="text1"/>
          <w:sz w:val="24"/>
          <w:szCs w:val="24"/>
          <w:lang w:val="en-US"/>
        </w:rPr>
        <w:t xml:space="preserve">relates to observations </w:t>
      </w:r>
      <w:r w:rsidR="007E3942" w:rsidRPr="00F3342D">
        <w:rPr>
          <w:rFonts w:ascii="Times New Roman" w:hAnsi="Times New Roman" w:cs="Times New Roman"/>
          <w:color w:val="000000" w:themeColor="text1"/>
          <w:sz w:val="24"/>
          <w:szCs w:val="24"/>
          <w:lang w:val="en-US"/>
        </w:rPr>
        <w:t xml:space="preserve">made during the evaluation on </w:t>
      </w:r>
      <w:r w:rsidRPr="00F3342D">
        <w:rPr>
          <w:rFonts w:ascii="Times New Roman" w:hAnsi="Times New Roman" w:cs="Times New Roman"/>
          <w:color w:val="000000" w:themeColor="text1"/>
          <w:sz w:val="24"/>
          <w:szCs w:val="24"/>
          <w:lang w:val="en-US"/>
        </w:rPr>
        <w:t xml:space="preserve">the </w:t>
      </w:r>
      <w:r w:rsidR="002206F9" w:rsidRPr="00F3342D">
        <w:rPr>
          <w:rFonts w:ascii="Times New Roman" w:hAnsi="Times New Roman" w:cs="Times New Roman"/>
          <w:color w:val="000000" w:themeColor="text1"/>
          <w:sz w:val="24"/>
          <w:szCs w:val="24"/>
          <w:lang w:val="en-US"/>
        </w:rPr>
        <w:t xml:space="preserve">implementation </w:t>
      </w:r>
      <w:r w:rsidRPr="00F3342D">
        <w:rPr>
          <w:rFonts w:ascii="Times New Roman" w:hAnsi="Times New Roman" w:cs="Times New Roman"/>
          <w:color w:val="000000" w:themeColor="text1"/>
          <w:sz w:val="24"/>
          <w:szCs w:val="24"/>
          <w:lang w:val="en-US"/>
        </w:rPr>
        <w:t>capacity of the IP</w:t>
      </w:r>
      <w:r w:rsidR="002206F9" w:rsidRPr="00F3342D">
        <w:rPr>
          <w:rFonts w:ascii="Times New Roman" w:hAnsi="Times New Roman" w:cs="Times New Roman"/>
          <w:color w:val="000000" w:themeColor="text1"/>
          <w:sz w:val="24"/>
          <w:szCs w:val="24"/>
          <w:lang w:val="en-US"/>
        </w:rPr>
        <w:t xml:space="preserve"> who participated in </w:t>
      </w:r>
      <w:r w:rsidR="001674EE" w:rsidRPr="00F3342D">
        <w:rPr>
          <w:rFonts w:ascii="Times New Roman" w:hAnsi="Times New Roman" w:cs="Times New Roman"/>
          <w:color w:val="000000" w:themeColor="text1"/>
          <w:sz w:val="24"/>
          <w:szCs w:val="24"/>
          <w:lang w:val="en-US"/>
        </w:rPr>
        <w:t xml:space="preserve">the current </w:t>
      </w:r>
      <w:r w:rsidR="00CE0C48" w:rsidRPr="00F3342D">
        <w:rPr>
          <w:rFonts w:ascii="Times New Roman" w:hAnsi="Times New Roman" w:cs="Times New Roman"/>
          <w:color w:val="000000" w:themeColor="text1"/>
          <w:sz w:val="24"/>
          <w:szCs w:val="24"/>
          <w:lang w:val="en-US"/>
        </w:rPr>
        <w:t>phase</w:t>
      </w:r>
      <w:r w:rsidRPr="00F3342D">
        <w:rPr>
          <w:rFonts w:ascii="Times New Roman" w:hAnsi="Times New Roman" w:cs="Times New Roman"/>
          <w:color w:val="000000" w:themeColor="text1"/>
          <w:sz w:val="24"/>
          <w:szCs w:val="24"/>
          <w:lang w:val="en-US"/>
        </w:rPr>
        <w:t xml:space="preserve">. </w:t>
      </w:r>
      <w:r w:rsidR="00831BD0" w:rsidRPr="00F3342D">
        <w:rPr>
          <w:rFonts w:ascii="Times New Roman" w:hAnsi="Times New Roman" w:cs="Times New Roman"/>
          <w:color w:val="000000" w:themeColor="text1"/>
          <w:sz w:val="24"/>
          <w:szCs w:val="24"/>
          <w:lang w:val="en-US"/>
        </w:rPr>
        <w:t xml:space="preserve">(b) Thematic </w:t>
      </w:r>
      <w:r w:rsidR="00B2464F">
        <w:rPr>
          <w:rFonts w:ascii="Times New Roman" w:hAnsi="Times New Roman" w:cs="Times New Roman"/>
          <w:color w:val="000000" w:themeColor="text1"/>
          <w:sz w:val="24"/>
          <w:szCs w:val="24"/>
          <w:lang w:val="en-US"/>
        </w:rPr>
        <w:t>r</w:t>
      </w:r>
      <w:r w:rsidR="00831BD0" w:rsidRPr="00F3342D">
        <w:rPr>
          <w:rFonts w:ascii="Times New Roman" w:hAnsi="Times New Roman" w:cs="Times New Roman"/>
          <w:color w:val="000000" w:themeColor="text1"/>
          <w:sz w:val="24"/>
          <w:szCs w:val="24"/>
          <w:lang w:val="en-US"/>
        </w:rPr>
        <w:t xml:space="preserve">ecommendations </w:t>
      </w:r>
      <w:r w:rsidR="00CE0C48" w:rsidRPr="00F3342D">
        <w:rPr>
          <w:rFonts w:ascii="Times New Roman" w:hAnsi="Times New Roman" w:cs="Times New Roman"/>
          <w:color w:val="000000" w:themeColor="text1"/>
          <w:sz w:val="24"/>
          <w:szCs w:val="24"/>
          <w:lang w:val="en-US"/>
        </w:rPr>
        <w:t>relates</w:t>
      </w:r>
      <w:r w:rsidR="002206F9" w:rsidRPr="00F3342D">
        <w:rPr>
          <w:rFonts w:ascii="Times New Roman" w:hAnsi="Times New Roman" w:cs="Times New Roman"/>
          <w:color w:val="000000" w:themeColor="text1"/>
          <w:sz w:val="24"/>
          <w:szCs w:val="24"/>
          <w:lang w:val="en-US"/>
        </w:rPr>
        <w:t xml:space="preserve"> to </w:t>
      </w:r>
      <w:r w:rsidR="00831BD0" w:rsidRPr="00F3342D">
        <w:rPr>
          <w:rFonts w:ascii="Times New Roman" w:hAnsi="Times New Roman" w:cs="Times New Roman"/>
          <w:color w:val="000000" w:themeColor="text1"/>
          <w:sz w:val="24"/>
          <w:szCs w:val="24"/>
          <w:lang w:val="en-US"/>
        </w:rPr>
        <w:t xml:space="preserve">recommendations on </w:t>
      </w:r>
      <w:r w:rsidR="002206F9" w:rsidRPr="00F3342D">
        <w:rPr>
          <w:rFonts w:ascii="Times New Roman" w:hAnsi="Times New Roman" w:cs="Times New Roman"/>
          <w:color w:val="000000" w:themeColor="text1"/>
          <w:sz w:val="24"/>
          <w:szCs w:val="24"/>
          <w:lang w:val="en-US"/>
        </w:rPr>
        <w:t>sector</w:t>
      </w:r>
      <w:r w:rsidR="002A7A17">
        <w:rPr>
          <w:rFonts w:ascii="Times New Roman" w:hAnsi="Times New Roman" w:cs="Times New Roman"/>
          <w:color w:val="000000" w:themeColor="text1"/>
          <w:sz w:val="24"/>
          <w:szCs w:val="24"/>
          <w:lang w:val="en-US"/>
        </w:rPr>
        <w:t xml:space="preserve"> </w:t>
      </w:r>
      <w:r w:rsidR="00831BD0" w:rsidRPr="00F3342D">
        <w:rPr>
          <w:rFonts w:ascii="Times New Roman" w:hAnsi="Times New Roman" w:cs="Times New Roman"/>
          <w:color w:val="000000" w:themeColor="text1"/>
          <w:sz w:val="24"/>
          <w:szCs w:val="24"/>
          <w:lang w:val="en-US"/>
        </w:rPr>
        <w:t xml:space="preserve">and thematic issues identified, </w:t>
      </w:r>
      <w:r w:rsidR="00AB71E7" w:rsidRPr="00F3342D">
        <w:rPr>
          <w:rFonts w:ascii="Times New Roman" w:hAnsi="Times New Roman" w:cs="Times New Roman"/>
          <w:color w:val="000000" w:themeColor="text1"/>
          <w:sz w:val="24"/>
          <w:szCs w:val="24"/>
          <w:lang w:val="en-US"/>
        </w:rPr>
        <w:t xml:space="preserve">some </w:t>
      </w:r>
      <w:r w:rsidR="00831BD0" w:rsidRPr="00F3342D">
        <w:rPr>
          <w:rFonts w:ascii="Times New Roman" w:hAnsi="Times New Roman" w:cs="Times New Roman"/>
          <w:color w:val="000000" w:themeColor="text1"/>
          <w:sz w:val="24"/>
          <w:szCs w:val="24"/>
          <w:lang w:val="en-US"/>
        </w:rPr>
        <w:t xml:space="preserve">of which were formulated </w:t>
      </w:r>
      <w:r w:rsidR="001674EE" w:rsidRPr="00F3342D">
        <w:rPr>
          <w:rFonts w:ascii="Times New Roman" w:hAnsi="Times New Roman" w:cs="Times New Roman"/>
          <w:color w:val="000000" w:themeColor="text1"/>
          <w:sz w:val="24"/>
          <w:szCs w:val="24"/>
          <w:lang w:val="en-US"/>
        </w:rPr>
        <w:t xml:space="preserve">by the Working Groups </w:t>
      </w:r>
      <w:r w:rsidR="00831BD0" w:rsidRPr="00F3342D">
        <w:rPr>
          <w:rFonts w:ascii="Times New Roman" w:hAnsi="Times New Roman" w:cs="Times New Roman"/>
          <w:color w:val="000000" w:themeColor="text1"/>
          <w:sz w:val="24"/>
          <w:szCs w:val="24"/>
          <w:lang w:val="en-US"/>
        </w:rPr>
        <w:t xml:space="preserve">held at </w:t>
      </w:r>
      <w:r w:rsidR="001674EE" w:rsidRPr="00F3342D">
        <w:rPr>
          <w:rFonts w:ascii="Times New Roman" w:hAnsi="Times New Roman" w:cs="Times New Roman"/>
          <w:color w:val="000000" w:themeColor="text1"/>
          <w:sz w:val="24"/>
          <w:szCs w:val="24"/>
          <w:lang w:val="en-US"/>
        </w:rPr>
        <w:t>the Kamp</w:t>
      </w:r>
      <w:r w:rsidR="00E52715" w:rsidRPr="00F3342D">
        <w:rPr>
          <w:rFonts w:ascii="Times New Roman" w:hAnsi="Times New Roman" w:cs="Times New Roman"/>
          <w:color w:val="000000" w:themeColor="text1"/>
          <w:sz w:val="24"/>
          <w:szCs w:val="24"/>
          <w:lang w:val="en-US"/>
        </w:rPr>
        <w:t>a</w:t>
      </w:r>
      <w:r w:rsidR="001674EE" w:rsidRPr="00F3342D">
        <w:rPr>
          <w:rFonts w:ascii="Times New Roman" w:hAnsi="Times New Roman" w:cs="Times New Roman"/>
          <w:color w:val="000000" w:themeColor="text1"/>
          <w:sz w:val="24"/>
          <w:szCs w:val="24"/>
          <w:lang w:val="en-US"/>
        </w:rPr>
        <w:t xml:space="preserve">la Workshop. </w:t>
      </w:r>
      <w:r w:rsidR="00831BD0" w:rsidRPr="00F3342D">
        <w:rPr>
          <w:rFonts w:ascii="Times New Roman" w:hAnsi="Times New Roman" w:cs="Times New Roman"/>
          <w:color w:val="000000" w:themeColor="text1"/>
          <w:sz w:val="24"/>
          <w:szCs w:val="24"/>
          <w:lang w:val="en-US"/>
        </w:rPr>
        <w:t>(c) Recommendations on regional issues relate</w:t>
      </w:r>
      <w:r w:rsidR="001674EE" w:rsidRPr="00F3342D">
        <w:rPr>
          <w:rFonts w:ascii="Times New Roman" w:hAnsi="Times New Roman" w:cs="Times New Roman"/>
          <w:color w:val="000000" w:themeColor="text1"/>
          <w:sz w:val="24"/>
          <w:szCs w:val="24"/>
          <w:lang w:val="en-US"/>
        </w:rPr>
        <w:t xml:space="preserve"> to the </w:t>
      </w:r>
      <w:r w:rsidR="00831BD0" w:rsidRPr="00F3342D">
        <w:rPr>
          <w:rFonts w:ascii="Times New Roman" w:hAnsi="Times New Roman" w:cs="Times New Roman"/>
          <w:color w:val="000000" w:themeColor="text1"/>
          <w:sz w:val="24"/>
          <w:szCs w:val="24"/>
          <w:lang w:val="en-US"/>
        </w:rPr>
        <w:t xml:space="preserve">implementation of the ICGLR Protocols and strengthening </w:t>
      </w:r>
      <w:r w:rsidR="001674EE" w:rsidRPr="00F3342D">
        <w:rPr>
          <w:rFonts w:ascii="Times New Roman" w:hAnsi="Times New Roman" w:cs="Times New Roman"/>
          <w:color w:val="000000" w:themeColor="text1"/>
          <w:sz w:val="24"/>
          <w:szCs w:val="24"/>
          <w:lang w:val="en-US"/>
        </w:rPr>
        <w:t xml:space="preserve">the ICGLR </w:t>
      </w:r>
      <w:r w:rsidR="00831BD0" w:rsidRPr="00F3342D">
        <w:rPr>
          <w:rFonts w:ascii="Times New Roman" w:hAnsi="Times New Roman" w:cs="Times New Roman"/>
          <w:color w:val="000000" w:themeColor="text1"/>
          <w:sz w:val="24"/>
          <w:szCs w:val="24"/>
          <w:lang w:val="en-US"/>
        </w:rPr>
        <w:t xml:space="preserve">executive </w:t>
      </w:r>
      <w:r w:rsidR="00C51CC7" w:rsidRPr="00F3342D">
        <w:rPr>
          <w:rFonts w:ascii="Times New Roman" w:hAnsi="Times New Roman" w:cs="Times New Roman"/>
          <w:color w:val="000000" w:themeColor="text1"/>
          <w:sz w:val="24"/>
          <w:szCs w:val="24"/>
          <w:lang w:val="en-US"/>
        </w:rPr>
        <w:t>arm</w:t>
      </w:r>
      <w:r w:rsidR="00831BD0" w:rsidRPr="00F3342D">
        <w:rPr>
          <w:rFonts w:ascii="Times New Roman" w:hAnsi="Times New Roman" w:cs="Times New Roman"/>
          <w:color w:val="000000" w:themeColor="text1"/>
          <w:sz w:val="24"/>
          <w:szCs w:val="24"/>
          <w:lang w:val="en-US"/>
        </w:rPr>
        <w:t xml:space="preserve">, </w:t>
      </w:r>
      <w:r w:rsidR="00C51CC7" w:rsidRPr="00F3342D">
        <w:rPr>
          <w:rFonts w:ascii="Times New Roman" w:hAnsi="Times New Roman" w:cs="Times New Roman"/>
          <w:color w:val="000000" w:themeColor="text1"/>
          <w:sz w:val="24"/>
          <w:szCs w:val="24"/>
          <w:lang w:val="en-US"/>
        </w:rPr>
        <w:t xml:space="preserve">i.e., </w:t>
      </w:r>
      <w:r w:rsidR="00831BD0" w:rsidRPr="00F3342D">
        <w:rPr>
          <w:rFonts w:ascii="Times New Roman" w:hAnsi="Times New Roman" w:cs="Times New Roman"/>
          <w:color w:val="000000" w:themeColor="text1"/>
          <w:sz w:val="24"/>
          <w:szCs w:val="24"/>
          <w:lang w:val="en-US"/>
        </w:rPr>
        <w:t xml:space="preserve">the </w:t>
      </w:r>
      <w:r w:rsidR="00C51CC7" w:rsidRPr="00F3342D">
        <w:rPr>
          <w:rFonts w:ascii="Times New Roman" w:hAnsi="Times New Roman" w:cs="Times New Roman"/>
          <w:color w:val="000000" w:themeColor="text1"/>
          <w:sz w:val="24"/>
          <w:szCs w:val="24"/>
          <w:lang w:val="en-US"/>
        </w:rPr>
        <w:t xml:space="preserve">ICGLR </w:t>
      </w:r>
      <w:r w:rsidR="001674EE" w:rsidRPr="00F3342D">
        <w:rPr>
          <w:rFonts w:ascii="Times New Roman" w:hAnsi="Times New Roman" w:cs="Times New Roman"/>
          <w:color w:val="000000" w:themeColor="text1"/>
          <w:sz w:val="24"/>
          <w:szCs w:val="24"/>
          <w:lang w:val="en-US"/>
        </w:rPr>
        <w:t>Secretariat</w:t>
      </w:r>
      <w:r w:rsidR="00BD6377" w:rsidRPr="00F3342D">
        <w:rPr>
          <w:rFonts w:ascii="Times New Roman" w:hAnsi="Times New Roman" w:cs="Times New Roman"/>
          <w:color w:val="000000" w:themeColor="text1"/>
          <w:sz w:val="24"/>
          <w:szCs w:val="24"/>
          <w:lang w:val="en-US"/>
        </w:rPr>
        <w:t xml:space="preserve"> and </w:t>
      </w:r>
      <w:r w:rsidR="00C51CC7" w:rsidRPr="00F3342D">
        <w:rPr>
          <w:rFonts w:ascii="Times New Roman" w:hAnsi="Times New Roman" w:cs="Times New Roman"/>
          <w:color w:val="000000" w:themeColor="text1"/>
          <w:sz w:val="24"/>
          <w:szCs w:val="24"/>
          <w:lang w:val="en-US"/>
        </w:rPr>
        <w:t xml:space="preserve">the </w:t>
      </w:r>
      <w:r w:rsidR="00C51CC7" w:rsidRPr="00F3342D">
        <w:rPr>
          <w:rFonts w:ascii="Times New Roman" w:hAnsi="Times New Roman" w:cs="Times New Roman"/>
          <w:color w:val="2C2D2D"/>
          <w:shd w:val="clear" w:color="auto" w:fill="FFFFFF"/>
          <w:lang w:val="en-US"/>
        </w:rPr>
        <w:t>National Coordination Mechanisms.</w:t>
      </w:r>
    </w:p>
    <w:p w:rsidR="00BA66D5" w:rsidRPr="00F3342D" w:rsidRDefault="00FA161E" w:rsidP="0004655C">
      <w:pPr>
        <w:pStyle w:val="ListParagraph"/>
        <w:numPr>
          <w:ilvl w:val="0"/>
          <w:numId w:val="51"/>
        </w:numPr>
        <w:autoSpaceDE w:val="0"/>
        <w:autoSpaceDN w:val="0"/>
        <w:adjustRightInd w:val="0"/>
        <w:jc w:val="both"/>
        <w:rPr>
          <w:b/>
          <w:color w:val="000000" w:themeColor="text1"/>
        </w:rPr>
      </w:pPr>
      <w:r w:rsidRPr="00F3342D">
        <w:rPr>
          <w:b/>
          <w:color w:val="000000" w:themeColor="text1"/>
        </w:rPr>
        <w:t>Design and Management</w:t>
      </w:r>
    </w:p>
    <w:p w:rsidR="00BA66D5" w:rsidRPr="00F3342D" w:rsidRDefault="00BA66D5" w:rsidP="0004655C">
      <w:pPr>
        <w:pStyle w:val="ListParagraph"/>
        <w:autoSpaceDE w:val="0"/>
        <w:autoSpaceDN w:val="0"/>
        <w:adjustRightInd w:val="0"/>
        <w:ind w:left="360"/>
        <w:jc w:val="both"/>
        <w:rPr>
          <w:b/>
          <w:color w:val="000000" w:themeColor="text1"/>
        </w:rPr>
      </w:pPr>
    </w:p>
    <w:p w:rsidR="00D32A9F" w:rsidRPr="00F3342D" w:rsidRDefault="00810719" w:rsidP="0004655C">
      <w:pPr>
        <w:autoSpaceDE w:val="0"/>
        <w:autoSpaceDN w:val="0"/>
        <w:adjustRightInd w:val="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This section covers the best and worst practices that emerged during the course of project implementation</w:t>
      </w:r>
      <w:r w:rsidR="00C51CC7" w:rsidRPr="00F3342D">
        <w:rPr>
          <w:rFonts w:ascii="Times New Roman" w:hAnsi="Times New Roman" w:cs="Times New Roman"/>
          <w:color w:val="000000" w:themeColor="text1"/>
          <w:sz w:val="24"/>
          <w:szCs w:val="24"/>
          <w:lang w:val="en-US"/>
        </w:rPr>
        <w:t>.  R</w:t>
      </w:r>
      <w:r w:rsidR="00235954" w:rsidRPr="00F3342D">
        <w:rPr>
          <w:rFonts w:ascii="Times New Roman" w:hAnsi="Times New Roman" w:cs="Times New Roman"/>
          <w:color w:val="000000" w:themeColor="text1"/>
          <w:sz w:val="24"/>
          <w:szCs w:val="24"/>
          <w:lang w:val="en-US"/>
        </w:rPr>
        <w:t xml:space="preserve">ecommendations </w:t>
      </w:r>
      <w:r w:rsidR="00C51CC7" w:rsidRPr="00F3342D">
        <w:rPr>
          <w:rFonts w:ascii="Times New Roman" w:hAnsi="Times New Roman" w:cs="Times New Roman"/>
          <w:color w:val="000000" w:themeColor="text1"/>
          <w:sz w:val="24"/>
          <w:szCs w:val="24"/>
          <w:lang w:val="en-US"/>
        </w:rPr>
        <w:t xml:space="preserve">are formulated </w:t>
      </w:r>
      <w:r w:rsidR="00235954" w:rsidRPr="00F3342D">
        <w:rPr>
          <w:rFonts w:ascii="Times New Roman" w:hAnsi="Times New Roman" w:cs="Times New Roman"/>
          <w:color w:val="000000" w:themeColor="text1"/>
          <w:sz w:val="24"/>
          <w:szCs w:val="24"/>
          <w:lang w:val="en-US"/>
        </w:rPr>
        <w:t>on:</w:t>
      </w:r>
    </w:p>
    <w:p w:rsidR="00D32A9F" w:rsidRPr="00F3342D" w:rsidRDefault="00810719" w:rsidP="0004655C">
      <w:pPr>
        <w:pStyle w:val="ListParagraph"/>
        <w:numPr>
          <w:ilvl w:val="0"/>
          <w:numId w:val="21"/>
        </w:numPr>
        <w:autoSpaceDE w:val="0"/>
        <w:autoSpaceDN w:val="0"/>
        <w:adjustRightInd w:val="0"/>
        <w:jc w:val="both"/>
        <w:rPr>
          <w:color w:val="000000" w:themeColor="text1"/>
        </w:rPr>
      </w:pPr>
      <w:r w:rsidRPr="00F3342D">
        <w:rPr>
          <w:color w:val="000000" w:themeColor="text1"/>
        </w:rPr>
        <w:t xml:space="preserve">Corrective actions for </w:t>
      </w:r>
      <w:r w:rsidR="00BD6377" w:rsidRPr="00F3342D">
        <w:rPr>
          <w:color w:val="000000" w:themeColor="text1"/>
        </w:rPr>
        <w:t>fu</w:t>
      </w:r>
      <w:r w:rsidR="00A53FB0" w:rsidRPr="00F3342D">
        <w:rPr>
          <w:color w:val="000000" w:themeColor="text1"/>
        </w:rPr>
        <w:t xml:space="preserve">ture </w:t>
      </w:r>
      <w:r w:rsidRPr="00F3342D">
        <w:rPr>
          <w:color w:val="000000" w:themeColor="text1"/>
        </w:rPr>
        <w:t xml:space="preserve">project design and implementation, </w:t>
      </w:r>
    </w:p>
    <w:p w:rsidR="00D32A9F" w:rsidRPr="00F3342D" w:rsidRDefault="00810719" w:rsidP="0004655C">
      <w:pPr>
        <w:pStyle w:val="ListParagraph"/>
        <w:numPr>
          <w:ilvl w:val="0"/>
          <w:numId w:val="21"/>
        </w:numPr>
        <w:autoSpaceDE w:val="0"/>
        <w:autoSpaceDN w:val="0"/>
        <w:adjustRightInd w:val="0"/>
        <w:jc w:val="both"/>
        <w:rPr>
          <w:color w:val="000000" w:themeColor="text1"/>
        </w:rPr>
      </w:pPr>
      <w:r w:rsidRPr="00F3342D">
        <w:rPr>
          <w:color w:val="000000" w:themeColor="text1"/>
        </w:rPr>
        <w:t xml:space="preserve">Actions to take in order to </w:t>
      </w:r>
      <w:r w:rsidR="00BD6377" w:rsidRPr="00F3342D">
        <w:rPr>
          <w:color w:val="000000" w:themeColor="text1"/>
        </w:rPr>
        <w:t>strengthen</w:t>
      </w:r>
      <w:r w:rsidR="002A7A17">
        <w:rPr>
          <w:color w:val="000000" w:themeColor="text1"/>
        </w:rPr>
        <w:t xml:space="preserve"> </w:t>
      </w:r>
      <w:r w:rsidRPr="00F3342D">
        <w:rPr>
          <w:color w:val="000000" w:themeColor="text1"/>
        </w:rPr>
        <w:t xml:space="preserve">benefits generated by the project, </w:t>
      </w:r>
    </w:p>
    <w:p w:rsidR="00D32A9F" w:rsidRPr="00F3342D" w:rsidRDefault="00810719" w:rsidP="0004655C">
      <w:pPr>
        <w:pStyle w:val="ListParagraph"/>
        <w:numPr>
          <w:ilvl w:val="0"/>
          <w:numId w:val="21"/>
        </w:numPr>
        <w:autoSpaceDE w:val="0"/>
        <w:autoSpaceDN w:val="0"/>
        <w:adjustRightInd w:val="0"/>
        <w:jc w:val="both"/>
        <w:rPr>
          <w:color w:val="000000" w:themeColor="text1"/>
        </w:rPr>
      </w:pPr>
      <w:r w:rsidRPr="00F3342D">
        <w:rPr>
          <w:color w:val="000000" w:themeColor="text1"/>
        </w:rPr>
        <w:t xml:space="preserve">Changes to the project strategy, </w:t>
      </w:r>
      <w:r w:rsidR="00BD6377" w:rsidRPr="00F3342D">
        <w:rPr>
          <w:color w:val="000000" w:themeColor="text1"/>
        </w:rPr>
        <w:t>moving from short</w:t>
      </w:r>
      <w:r w:rsidR="00B2464F">
        <w:rPr>
          <w:color w:val="000000" w:themeColor="text1"/>
        </w:rPr>
        <w:t>-</w:t>
      </w:r>
      <w:r w:rsidR="00BD6377" w:rsidRPr="00F3342D">
        <w:rPr>
          <w:color w:val="000000" w:themeColor="text1"/>
        </w:rPr>
        <w:t>te</w:t>
      </w:r>
      <w:r w:rsidR="00A53FB0" w:rsidRPr="00F3342D">
        <w:rPr>
          <w:color w:val="000000" w:themeColor="text1"/>
        </w:rPr>
        <w:t>r</w:t>
      </w:r>
      <w:r w:rsidR="00BD6377" w:rsidRPr="00F3342D">
        <w:rPr>
          <w:color w:val="000000" w:themeColor="text1"/>
        </w:rPr>
        <w:t>m project to long</w:t>
      </w:r>
      <w:r w:rsidR="00B2464F">
        <w:rPr>
          <w:color w:val="000000" w:themeColor="text1"/>
        </w:rPr>
        <w:t>-</w:t>
      </w:r>
      <w:r w:rsidR="00BD6377" w:rsidRPr="00F3342D">
        <w:rPr>
          <w:color w:val="000000" w:themeColor="text1"/>
        </w:rPr>
        <w:t>term program</w:t>
      </w:r>
      <w:r w:rsidR="00A53FB0" w:rsidRPr="00F3342D">
        <w:rPr>
          <w:color w:val="000000" w:themeColor="text1"/>
        </w:rPr>
        <w:t>m</w:t>
      </w:r>
      <w:r w:rsidR="00BD6377" w:rsidRPr="00F3342D">
        <w:rPr>
          <w:color w:val="000000" w:themeColor="text1"/>
        </w:rPr>
        <w:t xml:space="preserve">ing, </w:t>
      </w:r>
      <w:r w:rsidRPr="00F3342D">
        <w:rPr>
          <w:color w:val="000000" w:themeColor="text1"/>
        </w:rPr>
        <w:t xml:space="preserve">including  indicators and targets in the project log frame, </w:t>
      </w:r>
    </w:p>
    <w:p w:rsidR="00D32A9F" w:rsidRPr="00F3342D" w:rsidRDefault="00810719" w:rsidP="0004655C">
      <w:pPr>
        <w:pStyle w:val="ListParagraph"/>
        <w:numPr>
          <w:ilvl w:val="0"/>
          <w:numId w:val="21"/>
        </w:numPr>
        <w:autoSpaceDE w:val="0"/>
        <w:autoSpaceDN w:val="0"/>
        <w:adjustRightInd w:val="0"/>
        <w:jc w:val="both"/>
        <w:rPr>
          <w:color w:val="000000" w:themeColor="text1"/>
        </w:rPr>
      </w:pPr>
      <w:r w:rsidRPr="00F3342D">
        <w:rPr>
          <w:color w:val="000000" w:themeColor="text1"/>
        </w:rPr>
        <w:t xml:space="preserve">Additional </w:t>
      </w:r>
      <w:r w:rsidR="00B2464F">
        <w:rPr>
          <w:color w:val="000000" w:themeColor="text1"/>
        </w:rPr>
        <w:t>c</w:t>
      </w:r>
      <w:r w:rsidRPr="00F3342D">
        <w:rPr>
          <w:color w:val="000000" w:themeColor="text1"/>
        </w:rPr>
        <w:t>apacity</w:t>
      </w:r>
      <w:r w:rsidR="00B2464F">
        <w:rPr>
          <w:color w:val="000000" w:themeColor="text1"/>
        </w:rPr>
        <w:t>-b</w:t>
      </w:r>
      <w:r w:rsidRPr="00F3342D">
        <w:rPr>
          <w:color w:val="000000" w:themeColor="text1"/>
        </w:rPr>
        <w:t xml:space="preserve">uilding support for </w:t>
      </w:r>
      <w:r w:rsidR="00BD6377" w:rsidRPr="00F3342D">
        <w:rPr>
          <w:color w:val="000000" w:themeColor="text1"/>
        </w:rPr>
        <w:t>civil society</w:t>
      </w:r>
      <w:r w:rsidR="00A53FB0" w:rsidRPr="00F3342D">
        <w:rPr>
          <w:color w:val="000000" w:themeColor="text1"/>
        </w:rPr>
        <w:t xml:space="preserve"> organizations</w:t>
      </w:r>
      <w:r w:rsidR="00235954" w:rsidRPr="00F3342D">
        <w:rPr>
          <w:color w:val="000000" w:themeColor="text1"/>
        </w:rPr>
        <w:t>.</w:t>
      </w:r>
      <w:r w:rsidRPr="00F3342D">
        <w:rPr>
          <w:color w:val="000000" w:themeColor="text1"/>
        </w:rPr>
        <w:t> </w:t>
      </w:r>
    </w:p>
    <w:p w:rsidR="00D32A9F" w:rsidRPr="00F3342D" w:rsidRDefault="00D32A9F" w:rsidP="0004655C">
      <w:pPr>
        <w:autoSpaceDE w:val="0"/>
        <w:autoSpaceDN w:val="0"/>
        <w:adjustRightInd w:val="0"/>
        <w:spacing w:after="0" w:line="240" w:lineRule="auto"/>
        <w:ind w:left="2124" w:hanging="2124"/>
        <w:jc w:val="both"/>
        <w:rPr>
          <w:rFonts w:ascii="Times New Roman" w:hAnsi="Times New Roman" w:cs="Times New Roman"/>
          <w:color w:val="000000" w:themeColor="text1"/>
          <w:sz w:val="24"/>
          <w:szCs w:val="24"/>
          <w:lang w:val="en-US"/>
        </w:rPr>
      </w:pPr>
    </w:p>
    <w:p w:rsidR="00D32A9F" w:rsidRPr="00F3342D" w:rsidRDefault="001674EE" w:rsidP="0004655C">
      <w:pPr>
        <w:autoSpaceDE w:val="0"/>
        <w:autoSpaceDN w:val="0"/>
        <w:adjustRightInd w:val="0"/>
        <w:spacing w:after="0" w:line="240" w:lineRule="auto"/>
        <w:ind w:left="2124" w:hanging="2124"/>
        <w:jc w:val="both"/>
        <w:rPr>
          <w:rFonts w:ascii="Times New Roman" w:hAnsi="Times New Roman" w:cs="Times New Roman"/>
          <w:color w:val="000000" w:themeColor="text1"/>
          <w:sz w:val="24"/>
          <w:szCs w:val="24"/>
          <w:lang w:val="en-US"/>
        </w:rPr>
      </w:pPr>
      <w:r w:rsidRPr="00F3342D">
        <w:rPr>
          <w:rFonts w:ascii="Times New Roman" w:hAnsi="Times New Roman" w:cs="Times New Roman"/>
          <w:b/>
          <w:color w:val="000000" w:themeColor="text1"/>
          <w:sz w:val="24"/>
          <w:szCs w:val="24"/>
          <w:lang w:val="en-US"/>
        </w:rPr>
        <w:t>Best practices:</w:t>
      </w:r>
      <w:r w:rsidRPr="00F3342D">
        <w:rPr>
          <w:rFonts w:ascii="Times New Roman" w:hAnsi="Times New Roman" w:cs="Times New Roman"/>
          <w:color w:val="000000" w:themeColor="text1"/>
          <w:sz w:val="24"/>
          <w:szCs w:val="24"/>
          <w:lang w:val="en-US"/>
        </w:rPr>
        <w:tab/>
        <w:t>The C</w:t>
      </w:r>
      <w:r w:rsidR="007E3942" w:rsidRPr="00F3342D">
        <w:rPr>
          <w:rFonts w:ascii="Times New Roman" w:hAnsi="Times New Roman" w:cs="Times New Roman"/>
          <w:color w:val="000000" w:themeColor="text1"/>
          <w:sz w:val="24"/>
          <w:szCs w:val="24"/>
          <w:lang w:val="en-US"/>
        </w:rPr>
        <w:t xml:space="preserve">onflict </w:t>
      </w:r>
      <w:r w:rsidR="00B2464F">
        <w:rPr>
          <w:rFonts w:ascii="Times New Roman" w:hAnsi="Times New Roman" w:cs="Times New Roman"/>
          <w:color w:val="000000" w:themeColor="text1"/>
          <w:sz w:val="24"/>
          <w:szCs w:val="24"/>
          <w:lang w:val="en-US"/>
        </w:rPr>
        <w:t>r</w:t>
      </w:r>
      <w:r w:rsidR="007E3942" w:rsidRPr="00F3342D">
        <w:rPr>
          <w:rFonts w:ascii="Times New Roman" w:hAnsi="Times New Roman" w:cs="Times New Roman"/>
          <w:color w:val="000000" w:themeColor="text1"/>
          <w:sz w:val="24"/>
          <w:szCs w:val="24"/>
          <w:lang w:val="en-US"/>
        </w:rPr>
        <w:t>esolution</w:t>
      </w:r>
      <w:r w:rsidRPr="00F3342D">
        <w:rPr>
          <w:rFonts w:ascii="Times New Roman" w:hAnsi="Times New Roman" w:cs="Times New Roman"/>
          <w:color w:val="000000" w:themeColor="text1"/>
          <w:sz w:val="24"/>
          <w:szCs w:val="24"/>
          <w:lang w:val="en-US"/>
        </w:rPr>
        <w:t xml:space="preserve"> mechanisms (M</w:t>
      </w:r>
      <w:r w:rsidR="007E3942" w:rsidRPr="00F3342D">
        <w:rPr>
          <w:rFonts w:ascii="Times New Roman" w:hAnsi="Times New Roman" w:cs="Times New Roman"/>
          <w:color w:val="000000" w:themeColor="text1"/>
          <w:sz w:val="24"/>
          <w:szCs w:val="24"/>
          <w:lang w:val="en-US"/>
        </w:rPr>
        <w:t>ining Consultation Board -M</w:t>
      </w:r>
      <w:r w:rsidRPr="00F3342D">
        <w:rPr>
          <w:rFonts w:ascii="Times New Roman" w:hAnsi="Times New Roman" w:cs="Times New Roman"/>
          <w:color w:val="000000" w:themeColor="text1"/>
          <w:sz w:val="24"/>
          <w:szCs w:val="24"/>
          <w:lang w:val="en-US"/>
        </w:rPr>
        <w:t>CB) that bring together in face</w:t>
      </w:r>
      <w:r w:rsidR="00B2464F">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to</w:t>
      </w:r>
      <w:r w:rsidR="00B2464F">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face discussions and negotiations the protagonists directly involved in the LNR conflict has a clear potential for being an effective means of conflict resolution and reduction.  Therefore, </w:t>
      </w:r>
      <w:r w:rsidR="00830DB5" w:rsidRPr="00F3342D">
        <w:rPr>
          <w:rFonts w:ascii="Times New Roman" w:hAnsi="Times New Roman" w:cs="Times New Roman"/>
          <w:color w:val="000000" w:themeColor="text1"/>
          <w:sz w:val="24"/>
          <w:szCs w:val="24"/>
          <w:lang w:val="en-US"/>
        </w:rPr>
        <w:t xml:space="preserve">establishing and operationalizing </w:t>
      </w:r>
      <w:r w:rsidRPr="00F3342D">
        <w:rPr>
          <w:rFonts w:ascii="Times New Roman" w:hAnsi="Times New Roman" w:cs="Times New Roman"/>
          <w:color w:val="000000" w:themeColor="text1"/>
          <w:sz w:val="24"/>
          <w:szCs w:val="24"/>
          <w:lang w:val="en-US"/>
        </w:rPr>
        <w:t>MCB or similar mechanisms should be</w:t>
      </w:r>
      <w:r w:rsidR="007E3942" w:rsidRPr="00F3342D">
        <w:rPr>
          <w:rFonts w:ascii="Times New Roman" w:hAnsi="Times New Roman" w:cs="Times New Roman"/>
          <w:color w:val="000000" w:themeColor="text1"/>
          <w:sz w:val="24"/>
          <w:szCs w:val="24"/>
          <w:lang w:val="en-US"/>
        </w:rPr>
        <w:t xml:space="preserve">come </w:t>
      </w:r>
      <w:r w:rsidR="00B22932" w:rsidRPr="00F3342D">
        <w:rPr>
          <w:rFonts w:ascii="Times New Roman" w:hAnsi="Times New Roman" w:cs="Times New Roman"/>
          <w:color w:val="000000" w:themeColor="text1"/>
          <w:sz w:val="24"/>
          <w:szCs w:val="24"/>
          <w:lang w:val="en-US"/>
        </w:rPr>
        <w:t xml:space="preserve">a </w:t>
      </w:r>
      <w:r w:rsidR="007E3942" w:rsidRPr="00F3342D">
        <w:rPr>
          <w:rFonts w:ascii="Times New Roman" w:hAnsi="Times New Roman" w:cs="Times New Roman"/>
          <w:color w:val="000000" w:themeColor="text1"/>
          <w:sz w:val="24"/>
          <w:szCs w:val="24"/>
          <w:lang w:val="en-US"/>
        </w:rPr>
        <w:t xml:space="preserve">standard </w:t>
      </w:r>
      <w:r w:rsidR="00830DB5" w:rsidRPr="00F3342D">
        <w:rPr>
          <w:rFonts w:ascii="Times New Roman" w:hAnsi="Times New Roman" w:cs="Times New Roman"/>
          <w:color w:val="000000" w:themeColor="text1"/>
          <w:sz w:val="24"/>
          <w:szCs w:val="24"/>
          <w:lang w:val="en-US"/>
        </w:rPr>
        <w:t xml:space="preserve">part of </w:t>
      </w:r>
      <w:r w:rsidRPr="00F3342D">
        <w:rPr>
          <w:rFonts w:ascii="Times New Roman" w:hAnsi="Times New Roman" w:cs="Times New Roman"/>
          <w:color w:val="000000" w:themeColor="text1"/>
          <w:sz w:val="24"/>
          <w:szCs w:val="24"/>
          <w:lang w:val="en-US"/>
        </w:rPr>
        <w:t xml:space="preserve">projects </w:t>
      </w:r>
      <w:r w:rsidR="007E3942" w:rsidRPr="00F3342D">
        <w:rPr>
          <w:rFonts w:ascii="Times New Roman" w:hAnsi="Times New Roman" w:cs="Times New Roman"/>
          <w:color w:val="000000" w:themeColor="text1"/>
          <w:sz w:val="24"/>
          <w:szCs w:val="24"/>
          <w:lang w:val="en-US"/>
        </w:rPr>
        <w:t xml:space="preserve">that </w:t>
      </w:r>
      <w:proofErr w:type="spellStart"/>
      <w:r w:rsidR="007E3942" w:rsidRPr="00F3342D">
        <w:rPr>
          <w:rFonts w:ascii="Times New Roman" w:hAnsi="Times New Roman" w:cs="Times New Roman"/>
          <w:color w:val="000000" w:themeColor="text1"/>
          <w:sz w:val="24"/>
          <w:szCs w:val="24"/>
          <w:lang w:val="en-US"/>
        </w:rPr>
        <w:t>aimto</w:t>
      </w:r>
      <w:proofErr w:type="spellEnd"/>
      <w:r w:rsidR="007E3942" w:rsidRPr="00F3342D">
        <w:rPr>
          <w:rFonts w:ascii="Times New Roman" w:hAnsi="Times New Roman" w:cs="Times New Roman"/>
          <w:color w:val="000000" w:themeColor="text1"/>
          <w:sz w:val="24"/>
          <w:szCs w:val="24"/>
          <w:lang w:val="en-US"/>
        </w:rPr>
        <w:t xml:space="preserve"> reduce</w:t>
      </w:r>
      <w:r w:rsidRPr="00F3342D">
        <w:rPr>
          <w:rFonts w:ascii="Times New Roman" w:hAnsi="Times New Roman" w:cs="Times New Roman"/>
          <w:color w:val="000000" w:themeColor="text1"/>
          <w:sz w:val="24"/>
          <w:szCs w:val="24"/>
          <w:lang w:val="en-US"/>
        </w:rPr>
        <w:t xml:space="preserve"> conflict over Land and Natural Resources.</w:t>
      </w:r>
    </w:p>
    <w:p w:rsidR="00BD6377" w:rsidRPr="00F3342D" w:rsidRDefault="00BD6377" w:rsidP="0004655C">
      <w:pPr>
        <w:autoSpaceDE w:val="0"/>
        <w:autoSpaceDN w:val="0"/>
        <w:adjustRightInd w:val="0"/>
        <w:spacing w:after="0" w:line="240" w:lineRule="auto"/>
        <w:ind w:left="2124" w:hanging="2124"/>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ab/>
        <w:t xml:space="preserve">Strengthening the link between natural resources and land tenure allows </w:t>
      </w:r>
      <w:r w:rsidR="00B2464F">
        <w:rPr>
          <w:rFonts w:ascii="Times New Roman" w:hAnsi="Times New Roman" w:cs="Times New Roman"/>
          <w:color w:val="000000" w:themeColor="text1"/>
          <w:sz w:val="24"/>
          <w:szCs w:val="24"/>
          <w:lang w:val="en-US"/>
        </w:rPr>
        <w:t xml:space="preserve">for </w:t>
      </w:r>
      <w:r w:rsidR="00830DB5" w:rsidRPr="00F3342D">
        <w:rPr>
          <w:rFonts w:ascii="Times New Roman" w:hAnsi="Times New Roman" w:cs="Times New Roman"/>
          <w:color w:val="000000" w:themeColor="text1"/>
          <w:sz w:val="24"/>
          <w:szCs w:val="24"/>
          <w:lang w:val="en-US"/>
        </w:rPr>
        <w:t xml:space="preserve">a </w:t>
      </w:r>
      <w:r w:rsidRPr="00F3342D">
        <w:rPr>
          <w:rFonts w:ascii="Times New Roman" w:hAnsi="Times New Roman" w:cs="Times New Roman"/>
          <w:color w:val="000000" w:themeColor="text1"/>
          <w:sz w:val="24"/>
          <w:szCs w:val="24"/>
          <w:lang w:val="en-US"/>
        </w:rPr>
        <w:t>comprehensive mul</w:t>
      </w:r>
      <w:r w:rsidR="00830DB5" w:rsidRPr="00F3342D">
        <w:rPr>
          <w:rFonts w:ascii="Times New Roman" w:hAnsi="Times New Roman" w:cs="Times New Roman"/>
          <w:color w:val="000000" w:themeColor="text1"/>
          <w:sz w:val="24"/>
          <w:szCs w:val="24"/>
          <w:lang w:val="en-US"/>
        </w:rPr>
        <w:t>ti</w:t>
      </w:r>
      <w:r w:rsidRPr="00F3342D">
        <w:rPr>
          <w:rFonts w:ascii="Times New Roman" w:hAnsi="Times New Roman" w:cs="Times New Roman"/>
          <w:color w:val="000000" w:themeColor="text1"/>
          <w:sz w:val="24"/>
          <w:szCs w:val="24"/>
          <w:lang w:val="en-US"/>
        </w:rPr>
        <w:t xml:space="preserve">disciplinary approach to </w:t>
      </w:r>
      <w:r w:rsidR="00830DB5" w:rsidRPr="00F3342D">
        <w:rPr>
          <w:rFonts w:ascii="Times New Roman" w:hAnsi="Times New Roman" w:cs="Times New Roman"/>
          <w:color w:val="000000" w:themeColor="text1"/>
          <w:sz w:val="24"/>
          <w:szCs w:val="24"/>
          <w:lang w:val="en-US"/>
        </w:rPr>
        <w:t>the development of methodologies</w:t>
      </w:r>
      <w:r w:rsidR="00B2464F">
        <w:rPr>
          <w:rFonts w:ascii="Times New Roman" w:hAnsi="Times New Roman" w:cs="Times New Roman"/>
          <w:color w:val="000000" w:themeColor="text1"/>
          <w:sz w:val="24"/>
          <w:szCs w:val="24"/>
          <w:lang w:val="en-US"/>
        </w:rPr>
        <w:t>.</w:t>
      </w:r>
    </w:p>
    <w:p w:rsidR="00BD6377" w:rsidRPr="00F3342D" w:rsidRDefault="00BD6377" w:rsidP="0004655C">
      <w:pPr>
        <w:autoSpaceDE w:val="0"/>
        <w:autoSpaceDN w:val="0"/>
        <w:adjustRightInd w:val="0"/>
        <w:spacing w:after="0" w:line="240" w:lineRule="auto"/>
        <w:ind w:left="2124" w:hanging="2124"/>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lastRenderedPageBreak/>
        <w:tab/>
        <w:t xml:space="preserve">Linking </w:t>
      </w:r>
      <w:r w:rsidR="00D858B3" w:rsidRPr="00F3342D">
        <w:rPr>
          <w:rFonts w:ascii="Times New Roman" w:hAnsi="Times New Roman" w:cs="Times New Roman"/>
          <w:color w:val="000000" w:themeColor="text1"/>
          <w:sz w:val="24"/>
          <w:szCs w:val="24"/>
          <w:lang w:val="en-US"/>
        </w:rPr>
        <w:t xml:space="preserve">Income Generating Activities </w:t>
      </w:r>
      <w:r w:rsidR="00D14BCB" w:rsidRPr="00F3342D">
        <w:rPr>
          <w:rFonts w:ascii="Times New Roman" w:hAnsi="Times New Roman" w:cs="Times New Roman"/>
          <w:color w:val="000000" w:themeColor="text1"/>
          <w:sz w:val="24"/>
          <w:szCs w:val="24"/>
          <w:lang w:val="en-US"/>
        </w:rPr>
        <w:t>IGA</w:t>
      </w:r>
      <w:r w:rsidR="00D858B3" w:rsidRPr="00F3342D">
        <w:rPr>
          <w:rFonts w:ascii="Times New Roman" w:hAnsi="Times New Roman" w:cs="Times New Roman"/>
          <w:color w:val="000000" w:themeColor="text1"/>
          <w:sz w:val="24"/>
          <w:szCs w:val="24"/>
          <w:lang w:val="en-US"/>
        </w:rPr>
        <w:t xml:space="preserve"> and </w:t>
      </w:r>
      <w:r w:rsidRPr="00F3342D">
        <w:rPr>
          <w:rFonts w:ascii="Times New Roman" w:hAnsi="Times New Roman" w:cs="Times New Roman"/>
          <w:color w:val="000000" w:themeColor="text1"/>
          <w:sz w:val="24"/>
          <w:szCs w:val="24"/>
          <w:lang w:val="en-US"/>
        </w:rPr>
        <w:t>livelihood activities with land and natural resources conflict prevention allows</w:t>
      </w:r>
      <w:r w:rsidR="00B2464F">
        <w:rPr>
          <w:rFonts w:ascii="Times New Roman" w:hAnsi="Times New Roman" w:cs="Times New Roman"/>
          <w:color w:val="000000" w:themeColor="text1"/>
          <w:sz w:val="24"/>
          <w:szCs w:val="24"/>
          <w:lang w:val="en-US"/>
        </w:rPr>
        <w:t xml:space="preserve"> for a</w:t>
      </w:r>
      <w:r w:rsidRPr="00F3342D">
        <w:rPr>
          <w:rFonts w:ascii="Times New Roman" w:hAnsi="Times New Roman" w:cs="Times New Roman"/>
          <w:color w:val="000000" w:themeColor="text1"/>
          <w:sz w:val="24"/>
          <w:szCs w:val="24"/>
          <w:lang w:val="en-US"/>
        </w:rPr>
        <w:t xml:space="preserve"> comprehensive response to a multi</w:t>
      </w:r>
      <w:r w:rsidR="00B2464F">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dimension</w:t>
      </w:r>
      <w:r w:rsidR="00B2464F">
        <w:rPr>
          <w:rFonts w:ascii="Times New Roman" w:hAnsi="Times New Roman" w:cs="Times New Roman"/>
          <w:color w:val="000000" w:themeColor="text1"/>
          <w:sz w:val="24"/>
          <w:szCs w:val="24"/>
          <w:lang w:val="en-US"/>
        </w:rPr>
        <w:t>al and</w:t>
      </w:r>
      <w:r w:rsidRPr="00F3342D">
        <w:rPr>
          <w:rFonts w:ascii="Times New Roman" w:hAnsi="Times New Roman" w:cs="Times New Roman"/>
          <w:color w:val="000000" w:themeColor="text1"/>
          <w:sz w:val="24"/>
          <w:szCs w:val="24"/>
          <w:lang w:val="en-US"/>
        </w:rPr>
        <w:t xml:space="preserve"> complex local tension</w:t>
      </w:r>
      <w:r w:rsidR="00830DB5" w:rsidRPr="00F3342D">
        <w:rPr>
          <w:rFonts w:ascii="Times New Roman" w:hAnsi="Times New Roman" w:cs="Times New Roman"/>
          <w:color w:val="000000" w:themeColor="text1"/>
          <w:sz w:val="24"/>
          <w:szCs w:val="24"/>
          <w:lang w:val="en-US"/>
        </w:rPr>
        <w:t>.</w:t>
      </w:r>
    </w:p>
    <w:p w:rsidR="002E2F61" w:rsidRPr="00F3342D" w:rsidRDefault="002E2F61" w:rsidP="0004655C">
      <w:pPr>
        <w:autoSpaceDE w:val="0"/>
        <w:autoSpaceDN w:val="0"/>
        <w:adjustRightInd w:val="0"/>
        <w:spacing w:after="0" w:line="240" w:lineRule="auto"/>
        <w:ind w:left="2124" w:hanging="2124"/>
        <w:jc w:val="both"/>
        <w:rPr>
          <w:rFonts w:ascii="Times New Roman" w:hAnsi="Times New Roman" w:cs="Times New Roman"/>
          <w:b/>
          <w:color w:val="000000" w:themeColor="text1"/>
          <w:sz w:val="24"/>
          <w:szCs w:val="24"/>
          <w:lang w:val="en-US"/>
        </w:rPr>
      </w:pPr>
    </w:p>
    <w:p w:rsidR="001674EE" w:rsidRPr="00F3342D" w:rsidRDefault="001674EE" w:rsidP="0004655C">
      <w:pPr>
        <w:autoSpaceDE w:val="0"/>
        <w:autoSpaceDN w:val="0"/>
        <w:adjustRightInd w:val="0"/>
        <w:spacing w:after="0" w:line="240" w:lineRule="auto"/>
        <w:ind w:left="2124" w:hanging="2124"/>
        <w:jc w:val="both"/>
        <w:rPr>
          <w:rFonts w:ascii="Times New Roman" w:hAnsi="Times New Roman" w:cs="Times New Roman"/>
          <w:sz w:val="24"/>
          <w:szCs w:val="24"/>
          <w:lang w:val="en-US"/>
        </w:rPr>
      </w:pPr>
      <w:r w:rsidRPr="00F3342D">
        <w:rPr>
          <w:rFonts w:ascii="Times New Roman" w:hAnsi="Times New Roman" w:cs="Times New Roman"/>
          <w:b/>
          <w:color w:val="000000" w:themeColor="text1"/>
          <w:sz w:val="24"/>
          <w:szCs w:val="24"/>
          <w:lang w:val="en-US"/>
        </w:rPr>
        <w:t>Worst practices:</w:t>
      </w:r>
      <w:r w:rsidRPr="00F3342D">
        <w:rPr>
          <w:rFonts w:ascii="Times New Roman" w:hAnsi="Times New Roman" w:cs="Times New Roman"/>
          <w:color w:val="000000" w:themeColor="text1"/>
          <w:sz w:val="24"/>
          <w:szCs w:val="24"/>
          <w:lang w:val="en-US"/>
        </w:rPr>
        <w:tab/>
        <w:t>IGA/livelihood ac</w:t>
      </w:r>
      <w:r w:rsidR="00830DB5" w:rsidRPr="00F3342D">
        <w:rPr>
          <w:rFonts w:ascii="Times New Roman" w:hAnsi="Times New Roman" w:cs="Times New Roman"/>
          <w:color w:val="000000" w:themeColor="text1"/>
          <w:sz w:val="24"/>
          <w:szCs w:val="24"/>
          <w:lang w:val="en-US"/>
        </w:rPr>
        <w:t xml:space="preserve">tivities when included in small-budget </w:t>
      </w:r>
      <w:r w:rsidRPr="00F3342D">
        <w:rPr>
          <w:rFonts w:ascii="Times New Roman" w:hAnsi="Times New Roman" w:cs="Times New Roman"/>
          <w:color w:val="000000" w:themeColor="text1"/>
          <w:sz w:val="24"/>
          <w:szCs w:val="24"/>
          <w:lang w:val="en-US"/>
        </w:rPr>
        <w:t xml:space="preserve">Conflict Prevention projects tend to </w:t>
      </w:r>
      <w:r w:rsidR="007E3942" w:rsidRPr="00F3342D">
        <w:rPr>
          <w:rFonts w:ascii="Times New Roman" w:hAnsi="Times New Roman" w:cs="Times New Roman"/>
          <w:color w:val="000000" w:themeColor="text1"/>
          <w:sz w:val="24"/>
          <w:szCs w:val="24"/>
          <w:lang w:val="en-US"/>
        </w:rPr>
        <w:t xml:space="preserve">absorb </w:t>
      </w:r>
      <w:r w:rsidRPr="00F3342D">
        <w:rPr>
          <w:rFonts w:ascii="Times New Roman" w:hAnsi="Times New Roman" w:cs="Times New Roman"/>
          <w:color w:val="000000" w:themeColor="text1"/>
          <w:sz w:val="24"/>
          <w:szCs w:val="24"/>
          <w:lang w:val="en-US"/>
        </w:rPr>
        <w:t xml:space="preserve">a disproportionate amount of the project </w:t>
      </w:r>
      <w:r w:rsidR="00830DB5" w:rsidRPr="00F3342D">
        <w:rPr>
          <w:rFonts w:ascii="Times New Roman" w:hAnsi="Times New Roman" w:cs="Times New Roman"/>
          <w:color w:val="000000" w:themeColor="text1"/>
          <w:sz w:val="24"/>
          <w:szCs w:val="24"/>
          <w:lang w:val="en-US"/>
        </w:rPr>
        <w:t>resources (</w:t>
      </w:r>
      <w:r w:rsidR="007E3942" w:rsidRPr="00F3342D">
        <w:rPr>
          <w:rFonts w:ascii="Times New Roman" w:hAnsi="Times New Roman" w:cs="Times New Roman"/>
          <w:color w:val="000000" w:themeColor="text1"/>
          <w:sz w:val="24"/>
          <w:szCs w:val="24"/>
          <w:lang w:val="en-US"/>
        </w:rPr>
        <w:t>human and financial</w:t>
      </w:r>
      <w:proofErr w:type="gramStart"/>
      <w:r w:rsidR="00830DB5" w:rsidRPr="00F3342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at</w:t>
      </w:r>
      <w:proofErr w:type="gramEnd"/>
      <w:r w:rsidRPr="00F3342D">
        <w:rPr>
          <w:rFonts w:ascii="Times New Roman" w:hAnsi="Times New Roman" w:cs="Times New Roman"/>
          <w:color w:val="000000" w:themeColor="text1"/>
          <w:sz w:val="24"/>
          <w:szCs w:val="24"/>
          <w:lang w:val="en-US"/>
        </w:rPr>
        <w:t xml:space="preserve"> the expense of the conflict prevention </w:t>
      </w:r>
      <w:r w:rsidR="007E3942" w:rsidRPr="00F3342D">
        <w:rPr>
          <w:rFonts w:ascii="Times New Roman" w:hAnsi="Times New Roman" w:cs="Times New Roman"/>
          <w:color w:val="000000" w:themeColor="text1"/>
          <w:sz w:val="24"/>
          <w:szCs w:val="24"/>
          <w:lang w:val="en-US"/>
        </w:rPr>
        <w:t xml:space="preserve">interventions </w:t>
      </w:r>
      <w:r w:rsidRPr="00F3342D">
        <w:rPr>
          <w:rFonts w:ascii="Times New Roman" w:hAnsi="Times New Roman" w:cs="Times New Roman"/>
          <w:color w:val="000000" w:themeColor="text1"/>
          <w:sz w:val="24"/>
          <w:szCs w:val="24"/>
          <w:lang w:val="en-US"/>
        </w:rPr>
        <w:t>of the project</w:t>
      </w:r>
      <w:r w:rsidRPr="00F3342D">
        <w:rPr>
          <w:rFonts w:ascii="Times New Roman" w:hAnsi="Times New Roman" w:cs="Times New Roman"/>
          <w:sz w:val="24"/>
          <w:szCs w:val="24"/>
          <w:lang w:val="en-US"/>
        </w:rPr>
        <w:t xml:space="preserve">.  </w:t>
      </w:r>
      <w:r w:rsidR="00830DB5" w:rsidRPr="00F3342D">
        <w:rPr>
          <w:rFonts w:ascii="Times New Roman" w:hAnsi="Times New Roman" w:cs="Times New Roman"/>
          <w:sz w:val="24"/>
          <w:szCs w:val="24"/>
          <w:lang w:val="en-US"/>
        </w:rPr>
        <w:t>Note also that while s</w:t>
      </w:r>
      <w:r w:rsidRPr="00F3342D">
        <w:rPr>
          <w:rFonts w:ascii="Times New Roman" w:hAnsi="Times New Roman" w:cs="Times New Roman"/>
          <w:sz w:val="24"/>
          <w:szCs w:val="24"/>
          <w:lang w:val="en-US"/>
        </w:rPr>
        <w:t xml:space="preserve">trengthened social cohesion can be a by-product of community economic development (CED), CED is not a significant determinant of increased capacities in conflict management.  </w:t>
      </w:r>
    </w:p>
    <w:p w:rsidR="001674EE" w:rsidRPr="00F3342D" w:rsidRDefault="001674EE" w:rsidP="0004655C">
      <w:pPr>
        <w:autoSpaceDE w:val="0"/>
        <w:autoSpaceDN w:val="0"/>
        <w:adjustRightInd w:val="0"/>
        <w:spacing w:after="0" w:line="240" w:lineRule="auto"/>
        <w:ind w:left="2124"/>
        <w:jc w:val="both"/>
        <w:rPr>
          <w:rFonts w:ascii="Times New Roman" w:hAnsi="Times New Roman" w:cs="Times New Roman"/>
          <w:sz w:val="24"/>
          <w:szCs w:val="24"/>
          <w:lang w:val="en-US"/>
        </w:rPr>
      </w:pPr>
    </w:p>
    <w:p w:rsidR="001674EE" w:rsidRPr="00F3342D" w:rsidRDefault="00D14BCB" w:rsidP="0004655C">
      <w:pPr>
        <w:autoSpaceDE w:val="0"/>
        <w:autoSpaceDN w:val="0"/>
        <w:adjustRightInd w:val="0"/>
        <w:spacing w:after="0" w:line="240" w:lineRule="auto"/>
        <w:ind w:left="2124"/>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 xml:space="preserve">The absence of a </w:t>
      </w:r>
      <w:r w:rsidR="00BD6377" w:rsidRPr="00F3342D">
        <w:rPr>
          <w:rFonts w:ascii="Times New Roman" w:hAnsi="Times New Roman" w:cs="Times New Roman"/>
          <w:color w:val="000000" w:themeColor="text1"/>
          <w:sz w:val="24"/>
          <w:szCs w:val="24"/>
          <w:lang w:val="en-US"/>
        </w:rPr>
        <w:t>regional</w:t>
      </w:r>
      <w:r w:rsidR="002A7A17">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NGO </w:t>
      </w:r>
      <w:r w:rsidR="001674EE" w:rsidRPr="00F3342D">
        <w:rPr>
          <w:rFonts w:ascii="Times New Roman" w:hAnsi="Times New Roman" w:cs="Times New Roman"/>
          <w:color w:val="000000" w:themeColor="text1"/>
          <w:sz w:val="24"/>
          <w:szCs w:val="24"/>
          <w:lang w:val="en-US"/>
        </w:rPr>
        <w:t>network</w:t>
      </w:r>
      <w:r w:rsidR="002A7A17">
        <w:rPr>
          <w:rFonts w:ascii="Times New Roman" w:hAnsi="Times New Roman" w:cs="Times New Roman"/>
          <w:color w:val="000000" w:themeColor="text1"/>
          <w:sz w:val="24"/>
          <w:szCs w:val="24"/>
          <w:lang w:val="en-US"/>
        </w:rPr>
        <w:t xml:space="preserve"> </w:t>
      </w:r>
      <w:r w:rsidR="00BD6377" w:rsidRPr="00F3342D">
        <w:rPr>
          <w:rFonts w:ascii="Times New Roman" w:hAnsi="Times New Roman" w:cs="Times New Roman"/>
          <w:color w:val="000000" w:themeColor="text1"/>
          <w:sz w:val="24"/>
          <w:szCs w:val="24"/>
          <w:lang w:val="en-US"/>
        </w:rPr>
        <w:t>on</w:t>
      </w:r>
      <w:r w:rsidR="001674EE" w:rsidRPr="00F3342D">
        <w:rPr>
          <w:rFonts w:ascii="Times New Roman" w:hAnsi="Times New Roman" w:cs="Times New Roman"/>
          <w:color w:val="000000" w:themeColor="text1"/>
          <w:sz w:val="24"/>
          <w:szCs w:val="24"/>
          <w:lang w:val="en-US"/>
        </w:rPr>
        <w:t xml:space="preserve"> Conflict Resolution deprived the current set of projects of an effective </w:t>
      </w:r>
      <w:r w:rsidRPr="00F3342D">
        <w:rPr>
          <w:rFonts w:ascii="Times New Roman" w:hAnsi="Times New Roman" w:cs="Times New Roman"/>
          <w:color w:val="000000" w:themeColor="text1"/>
          <w:sz w:val="24"/>
          <w:szCs w:val="24"/>
          <w:lang w:val="en-US"/>
        </w:rPr>
        <w:t xml:space="preserve">mechanism for </w:t>
      </w:r>
      <w:r w:rsidR="00B22932" w:rsidRPr="00F3342D">
        <w:rPr>
          <w:rFonts w:ascii="Times New Roman" w:hAnsi="Times New Roman" w:cs="Times New Roman"/>
          <w:color w:val="000000" w:themeColor="text1"/>
          <w:sz w:val="24"/>
          <w:szCs w:val="24"/>
          <w:lang w:val="en-US"/>
        </w:rPr>
        <w:t>learning from one another and enriching individual experiences</w:t>
      </w:r>
      <w:r w:rsidR="00B2464F">
        <w:rPr>
          <w:rFonts w:ascii="Times New Roman" w:hAnsi="Times New Roman" w:cs="Times New Roman"/>
          <w:color w:val="000000" w:themeColor="text1"/>
          <w:sz w:val="24"/>
          <w:szCs w:val="24"/>
          <w:lang w:val="en-US"/>
        </w:rPr>
        <w:t xml:space="preserve"> so as</w:t>
      </w:r>
      <w:r w:rsidR="002A7A17">
        <w:rPr>
          <w:rFonts w:ascii="Times New Roman" w:hAnsi="Times New Roman" w:cs="Times New Roman"/>
          <w:color w:val="000000" w:themeColor="text1"/>
          <w:sz w:val="24"/>
          <w:szCs w:val="24"/>
          <w:lang w:val="en-US"/>
        </w:rPr>
        <w:t xml:space="preserve"> </w:t>
      </w:r>
      <w:r w:rsidRPr="00F3342D">
        <w:rPr>
          <w:rFonts w:ascii="Times New Roman" w:hAnsi="Times New Roman" w:cs="Times New Roman"/>
          <w:color w:val="000000" w:themeColor="text1"/>
          <w:sz w:val="24"/>
          <w:szCs w:val="24"/>
          <w:lang w:val="en-US"/>
        </w:rPr>
        <w:t xml:space="preserve">to be in a better position to </w:t>
      </w:r>
      <w:r w:rsidR="001674EE" w:rsidRPr="00F3342D">
        <w:rPr>
          <w:rFonts w:ascii="Times New Roman" w:hAnsi="Times New Roman" w:cs="Times New Roman"/>
          <w:color w:val="000000" w:themeColor="text1"/>
          <w:sz w:val="24"/>
          <w:szCs w:val="24"/>
          <w:lang w:val="en-US"/>
        </w:rPr>
        <w:t>influenc</w:t>
      </w:r>
      <w:r w:rsidRPr="00F3342D">
        <w:rPr>
          <w:rFonts w:ascii="Times New Roman" w:hAnsi="Times New Roman" w:cs="Times New Roman"/>
          <w:color w:val="000000" w:themeColor="text1"/>
          <w:sz w:val="24"/>
          <w:szCs w:val="24"/>
          <w:lang w:val="en-US"/>
        </w:rPr>
        <w:t>e</w:t>
      </w:r>
      <w:r w:rsidR="001674EE" w:rsidRPr="00F3342D">
        <w:rPr>
          <w:rFonts w:ascii="Times New Roman" w:hAnsi="Times New Roman" w:cs="Times New Roman"/>
          <w:color w:val="000000" w:themeColor="text1"/>
          <w:sz w:val="24"/>
          <w:szCs w:val="24"/>
          <w:lang w:val="en-US"/>
        </w:rPr>
        <w:t xml:space="preserve"> national policy on the </w:t>
      </w:r>
      <w:r w:rsidR="00BD6377" w:rsidRPr="00F3342D">
        <w:rPr>
          <w:rFonts w:ascii="Times New Roman" w:hAnsi="Times New Roman" w:cs="Times New Roman"/>
          <w:color w:val="000000" w:themeColor="text1"/>
          <w:sz w:val="24"/>
          <w:szCs w:val="24"/>
          <w:lang w:val="en-US"/>
        </w:rPr>
        <w:t>r</w:t>
      </w:r>
      <w:r w:rsidR="001674EE" w:rsidRPr="00F3342D">
        <w:rPr>
          <w:rFonts w:ascii="Times New Roman" w:hAnsi="Times New Roman" w:cs="Times New Roman"/>
          <w:color w:val="000000" w:themeColor="text1"/>
          <w:sz w:val="24"/>
          <w:szCs w:val="24"/>
          <w:lang w:val="en-US"/>
        </w:rPr>
        <w:t xml:space="preserve">eduction of </w:t>
      </w:r>
      <w:r w:rsidR="00B2464F">
        <w:rPr>
          <w:rFonts w:ascii="Times New Roman" w:hAnsi="Times New Roman" w:cs="Times New Roman"/>
          <w:color w:val="000000" w:themeColor="text1"/>
          <w:sz w:val="24"/>
          <w:szCs w:val="24"/>
          <w:lang w:val="en-US"/>
        </w:rPr>
        <w:t>c</w:t>
      </w:r>
      <w:r w:rsidR="001674EE" w:rsidRPr="00F3342D">
        <w:rPr>
          <w:rFonts w:ascii="Times New Roman" w:hAnsi="Times New Roman" w:cs="Times New Roman"/>
          <w:color w:val="000000" w:themeColor="text1"/>
          <w:sz w:val="24"/>
          <w:szCs w:val="24"/>
          <w:lang w:val="en-US"/>
        </w:rPr>
        <w:t xml:space="preserve">onflict </w:t>
      </w:r>
      <w:r w:rsidR="00B2464F">
        <w:rPr>
          <w:rFonts w:ascii="Times New Roman" w:hAnsi="Times New Roman" w:cs="Times New Roman"/>
          <w:color w:val="000000" w:themeColor="text1"/>
          <w:sz w:val="24"/>
          <w:szCs w:val="24"/>
          <w:lang w:val="en-US"/>
        </w:rPr>
        <w:t>regarding</w:t>
      </w:r>
      <w:r w:rsidR="00B22932" w:rsidRPr="00F3342D">
        <w:rPr>
          <w:rFonts w:ascii="Times New Roman" w:hAnsi="Times New Roman" w:cs="Times New Roman"/>
          <w:color w:val="000000" w:themeColor="text1"/>
          <w:sz w:val="24"/>
          <w:szCs w:val="24"/>
          <w:lang w:val="en-US"/>
        </w:rPr>
        <w:t xml:space="preserve"> land and natural resources. Th</w:t>
      </w:r>
      <w:r w:rsidR="00BD6377" w:rsidRPr="00F3342D">
        <w:rPr>
          <w:rFonts w:ascii="Times New Roman" w:hAnsi="Times New Roman" w:cs="Times New Roman"/>
          <w:color w:val="000000" w:themeColor="text1"/>
          <w:sz w:val="24"/>
          <w:szCs w:val="24"/>
          <w:lang w:val="en-US"/>
        </w:rPr>
        <w:t xml:space="preserve">is was </w:t>
      </w:r>
      <w:r w:rsidR="006D06F4" w:rsidRPr="00F3342D">
        <w:rPr>
          <w:rFonts w:ascii="Times New Roman" w:hAnsi="Times New Roman" w:cs="Times New Roman"/>
          <w:color w:val="000000" w:themeColor="text1"/>
          <w:sz w:val="24"/>
          <w:szCs w:val="24"/>
          <w:lang w:val="en-US"/>
        </w:rPr>
        <w:t xml:space="preserve">a </w:t>
      </w:r>
      <w:r w:rsidR="001674EE" w:rsidRPr="00F3342D">
        <w:rPr>
          <w:rFonts w:ascii="Times New Roman" w:hAnsi="Times New Roman" w:cs="Times New Roman"/>
          <w:color w:val="000000" w:themeColor="text1"/>
          <w:sz w:val="24"/>
          <w:szCs w:val="24"/>
          <w:lang w:val="en-US"/>
        </w:rPr>
        <w:t xml:space="preserve">key objective of the EU-UN Partnership program </w:t>
      </w:r>
      <w:r w:rsidR="00BD6377" w:rsidRPr="00F3342D">
        <w:rPr>
          <w:rFonts w:ascii="Times New Roman" w:hAnsi="Times New Roman" w:cs="Times New Roman"/>
          <w:color w:val="000000" w:themeColor="text1"/>
          <w:sz w:val="24"/>
          <w:szCs w:val="24"/>
          <w:lang w:val="en-US"/>
        </w:rPr>
        <w:t xml:space="preserve">which </w:t>
      </w:r>
      <w:r w:rsidRPr="00F3342D">
        <w:rPr>
          <w:rFonts w:ascii="Times New Roman" w:hAnsi="Times New Roman" w:cs="Times New Roman"/>
          <w:color w:val="000000" w:themeColor="text1"/>
          <w:sz w:val="24"/>
          <w:szCs w:val="24"/>
          <w:lang w:val="en-US"/>
        </w:rPr>
        <w:t>w</w:t>
      </w:r>
      <w:r w:rsidR="00BD6377" w:rsidRPr="00F3342D">
        <w:rPr>
          <w:rFonts w:ascii="Times New Roman" w:hAnsi="Times New Roman" w:cs="Times New Roman"/>
          <w:color w:val="000000" w:themeColor="text1"/>
          <w:sz w:val="24"/>
          <w:szCs w:val="24"/>
          <w:lang w:val="en-US"/>
        </w:rPr>
        <w:t xml:space="preserve">as </w:t>
      </w:r>
      <w:r w:rsidRPr="00F3342D">
        <w:rPr>
          <w:rFonts w:ascii="Times New Roman" w:hAnsi="Times New Roman" w:cs="Times New Roman"/>
          <w:color w:val="000000" w:themeColor="text1"/>
          <w:sz w:val="24"/>
          <w:szCs w:val="24"/>
          <w:lang w:val="en-US"/>
        </w:rPr>
        <w:t xml:space="preserve">initiated </w:t>
      </w:r>
      <w:r w:rsidR="006D06F4" w:rsidRPr="00F3342D">
        <w:rPr>
          <w:rFonts w:ascii="Times New Roman" w:hAnsi="Times New Roman" w:cs="Times New Roman"/>
          <w:color w:val="000000" w:themeColor="text1"/>
          <w:sz w:val="24"/>
          <w:szCs w:val="24"/>
          <w:lang w:val="en-US"/>
        </w:rPr>
        <w:t>at</w:t>
      </w:r>
      <w:r w:rsidRPr="00F3342D">
        <w:rPr>
          <w:rFonts w:ascii="Times New Roman" w:hAnsi="Times New Roman" w:cs="Times New Roman"/>
          <w:color w:val="000000" w:themeColor="text1"/>
          <w:sz w:val="24"/>
          <w:szCs w:val="24"/>
          <w:lang w:val="en-US"/>
        </w:rPr>
        <w:t xml:space="preserve"> the Bujumbura </w:t>
      </w:r>
      <w:r w:rsidR="00BD6377" w:rsidRPr="00F3342D">
        <w:rPr>
          <w:rFonts w:ascii="Times New Roman" w:hAnsi="Times New Roman" w:cs="Times New Roman"/>
          <w:color w:val="000000" w:themeColor="text1"/>
          <w:sz w:val="24"/>
          <w:szCs w:val="24"/>
          <w:lang w:val="en-US"/>
        </w:rPr>
        <w:t>workshop</w:t>
      </w:r>
      <w:r w:rsidR="006D06F4" w:rsidRPr="00F3342D">
        <w:rPr>
          <w:rFonts w:ascii="Times New Roman" w:hAnsi="Times New Roman" w:cs="Times New Roman"/>
          <w:color w:val="000000" w:themeColor="text1"/>
          <w:sz w:val="24"/>
          <w:szCs w:val="24"/>
          <w:lang w:val="en-US"/>
        </w:rPr>
        <w:t xml:space="preserve"> and was to be continued during project implementation. </w:t>
      </w:r>
    </w:p>
    <w:p w:rsidR="001674EE" w:rsidRPr="00F3342D" w:rsidRDefault="001674EE"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674EE" w:rsidRPr="00F3342D" w:rsidRDefault="001674EE" w:rsidP="0004655C">
      <w:pPr>
        <w:autoSpaceDE w:val="0"/>
        <w:autoSpaceDN w:val="0"/>
        <w:adjustRightInd w:val="0"/>
        <w:spacing w:after="0" w:line="240" w:lineRule="auto"/>
        <w:jc w:val="both"/>
        <w:rPr>
          <w:rFonts w:ascii="Times New Roman" w:hAnsi="Times New Roman" w:cs="Times New Roman"/>
          <w:bCs/>
          <w:color w:val="000000" w:themeColor="text1"/>
          <w:sz w:val="24"/>
          <w:szCs w:val="24"/>
          <w:lang w:val="en-US"/>
        </w:rPr>
      </w:pPr>
      <w:r w:rsidRPr="00F3342D">
        <w:rPr>
          <w:rFonts w:ascii="Times New Roman" w:hAnsi="Times New Roman" w:cs="Times New Roman"/>
          <w:b/>
          <w:bCs/>
          <w:color w:val="000000" w:themeColor="text1"/>
          <w:sz w:val="24"/>
          <w:szCs w:val="24"/>
          <w:lang w:val="en-US"/>
        </w:rPr>
        <w:t>Recommendations</w:t>
      </w:r>
      <w:r w:rsidRPr="00F3342D">
        <w:rPr>
          <w:rFonts w:ascii="Times New Roman" w:hAnsi="Times New Roman" w:cs="Times New Roman"/>
          <w:bCs/>
          <w:color w:val="000000" w:themeColor="text1"/>
          <w:sz w:val="24"/>
          <w:szCs w:val="24"/>
          <w:lang w:val="en-US"/>
        </w:rPr>
        <w:t>:</w:t>
      </w:r>
    </w:p>
    <w:p w:rsidR="001674EE" w:rsidRPr="00F3342D" w:rsidRDefault="001674EE" w:rsidP="0004655C">
      <w:pPr>
        <w:autoSpaceDE w:val="0"/>
        <w:autoSpaceDN w:val="0"/>
        <w:adjustRightInd w:val="0"/>
        <w:spacing w:after="0" w:line="240" w:lineRule="auto"/>
        <w:jc w:val="both"/>
        <w:rPr>
          <w:rFonts w:ascii="Times New Roman" w:hAnsi="Times New Roman" w:cs="Times New Roman"/>
          <w:bCs/>
          <w:color w:val="000000" w:themeColor="text1"/>
          <w:sz w:val="24"/>
          <w:szCs w:val="24"/>
          <w:lang w:val="en-US"/>
        </w:rPr>
      </w:pPr>
    </w:p>
    <w:p w:rsidR="001674EE" w:rsidRPr="00F3342D" w:rsidRDefault="001674EE" w:rsidP="0004655C">
      <w:pPr>
        <w:pStyle w:val="ListParagraph"/>
        <w:numPr>
          <w:ilvl w:val="0"/>
          <w:numId w:val="1"/>
        </w:numPr>
        <w:autoSpaceDE w:val="0"/>
        <w:autoSpaceDN w:val="0"/>
        <w:adjustRightInd w:val="0"/>
        <w:jc w:val="both"/>
        <w:rPr>
          <w:color w:val="000000" w:themeColor="text1"/>
        </w:rPr>
      </w:pPr>
      <w:r w:rsidRPr="00F3342D">
        <w:rPr>
          <w:color w:val="000000" w:themeColor="text1"/>
        </w:rPr>
        <w:t xml:space="preserve">Corrective actions for </w:t>
      </w:r>
      <w:r w:rsidR="00BD6377" w:rsidRPr="00F3342D">
        <w:rPr>
          <w:color w:val="000000" w:themeColor="text1"/>
        </w:rPr>
        <w:t>fu</w:t>
      </w:r>
      <w:r w:rsidR="006D06F4" w:rsidRPr="00F3342D">
        <w:rPr>
          <w:color w:val="000000" w:themeColor="text1"/>
        </w:rPr>
        <w:t>ture</w:t>
      </w:r>
      <w:r w:rsidR="002A7A17">
        <w:rPr>
          <w:color w:val="000000" w:themeColor="text1"/>
        </w:rPr>
        <w:t xml:space="preserve"> </w:t>
      </w:r>
      <w:r w:rsidRPr="00F3342D">
        <w:rPr>
          <w:color w:val="000000" w:themeColor="text1"/>
        </w:rPr>
        <w:t>project design</w:t>
      </w:r>
      <w:r w:rsidR="00BD6377" w:rsidRPr="00F3342D">
        <w:rPr>
          <w:color w:val="000000" w:themeColor="text1"/>
        </w:rPr>
        <w:t xml:space="preserve"> and</w:t>
      </w:r>
      <w:r w:rsidRPr="00F3342D">
        <w:rPr>
          <w:color w:val="000000" w:themeColor="text1"/>
        </w:rPr>
        <w:t xml:space="preserve"> implementation</w:t>
      </w:r>
    </w:p>
    <w:p w:rsidR="001674EE" w:rsidRPr="00F3342D" w:rsidRDefault="001674EE" w:rsidP="0004655C">
      <w:pPr>
        <w:pStyle w:val="ListParagraph"/>
        <w:numPr>
          <w:ilvl w:val="0"/>
          <w:numId w:val="13"/>
        </w:numPr>
        <w:autoSpaceDE w:val="0"/>
        <w:autoSpaceDN w:val="0"/>
        <w:adjustRightInd w:val="0"/>
        <w:jc w:val="both"/>
        <w:rPr>
          <w:color w:val="000000" w:themeColor="text1"/>
        </w:rPr>
      </w:pPr>
      <w:r w:rsidRPr="00F3342D">
        <w:rPr>
          <w:color w:val="000000" w:themeColor="text1"/>
        </w:rPr>
        <w:t>Capacity</w:t>
      </w:r>
      <w:r w:rsidR="00B2464F">
        <w:rPr>
          <w:color w:val="000000" w:themeColor="text1"/>
        </w:rPr>
        <w:t>-</w:t>
      </w:r>
      <w:r w:rsidRPr="00F3342D">
        <w:rPr>
          <w:color w:val="000000" w:themeColor="text1"/>
        </w:rPr>
        <w:t xml:space="preserve">building for conflict prevention should not be delinked from the conflict reduction outcomes.  Therefore, the design of projects should </w:t>
      </w:r>
      <w:r w:rsidR="00BD6377" w:rsidRPr="00F3342D">
        <w:rPr>
          <w:color w:val="000000" w:themeColor="text1"/>
        </w:rPr>
        <w:t xml:space="preserve">clearly </w:t>
      </w:r>
      <w:r w:rsidRPr="00F3342D">
        <w:rPr>
          <w:color w:val="000000" w:themeColor="text1"/>
        </w:rPr>
        <w:t xml:space="preserve">show </w:t>
      </w:r>
      <w:r w:rsidR="006D06F4" w:rsidRPr="00F3342D">
        <w:rPr>
          <w:color w:val="000000" w:themeColor="text1"/>
        </w:rPr>
        <w:t>the</w:t>
      </w:r>
      <w:r w:rsidR="002A7A17">
        <w:rPr>
          <w:color w:val="000000" w:themeColor="text1"/>
        </w:rPr>
        <w:t xml:space="preserve"> </w:t>
      </w:r>
      <w:r w:rsidRPr="00F3342D">
        <w:rPr>
          <w:color w:val="000000" w:themeColor="text1"/>
        </w:rPr>
        <w:t>link between capacity</w:t>
      </w:r>
      <w:r w:rsidR="00B2464F">
        <w:rPr>
          <w:color w:val="000000" w:themeColor="text1"/>
        </w:rPr>
        <w:t>-</w:t>
      </w:r>
      <w:r w:rsidRPr="00F3342D">
        <w:rPr>
          <w:color w:val="000000" w:themeColor="text1"/>
        </w:rPr>
        <w:t>building and peace outcomes</w:t>
      </w:r>
      <w:r w:rsidR="006D06F4" w:rsidRPr="00F3342D">
        <w:rPr>
          <w:color w:val="000000" w:themeColor="text1"/>
        </w:rPr>
        <w:t>.</w:t>
      </w:r>
      <w:r w:rsidR="002A7A17">
        <w:rPr>
          <w:color w:val="000000" w:themeColor="text1"/>
        </w:rPr>
        <w:t xml:space="preserve"> </w:t>
      </w:r>
      <w:r w:rsidR="006D06F4" w:rsidRPr="00F3342D">
        <w:rPr>
          <w:color w:val="000000" w:themeColor="text1"/>
        </w:rPr>
        <w:t>S</w:t>
      </w:r>
      <w:r w:rsidR="00BD6377" w:rsidRPr="00F3342D">
        <w:rPr>
          <w:color w:val="000000" w:themeColor="text1"/>
        </w:rPr>
        <w:t xml:space="preserve">uch </w:t>
      </w:r>
      <w:r w:rsidR="006D06F4" w:rsidRPr="00F3342D">
        <w:rPr>
          <w:color w:val="000000" w:themeColor="text1"/>
        </w:rPr>
        <w:t xml:space="preserve">projects </w:t>
      </w:r>
      <w:r w:rsidR="00BD6377" w:rsidRPr="00F3342D">
        <w:rPr>
          <w:color w:val="000000" w:themeColor="text1"/>
        </w:rPr>
        <w:t>require</w:t>
      </w:r>
      <w:r w:rsidR="00370CA9" w:rsidRPr="00F3342D">
        <w:rPr>
          <w:color w:val="000000" w:themeColor="text1"/>
        </w:rPr>
        <w:t>, however,</w:t>
      </w:r>
      <w:r w:rsidR="00BD6377" w:rsidRPr="00F3342D">
        <w:rPr>
          <w:color w:val="000000" w:themeColor="text1"/>
        </w:rPr>
        <w:t xml:space="preserve"> a medium to long term </w:t>
      </w:r>
      <w:r w:rsidR="006D06F4" w:rsidRPr="00F3342D">
        <w:rPr>
          <w:color w:val="000000" w:themeColor="text1"/>
        </w:rPr>
        <w:t xml:space="preserve">approach </w:t>
      </w:r>
      <w:r w:rsidR="00370CA9" w:rsidRPr="00F3342D">
        <w:rPr>
          <w:color w:val="000000" w:themeColor="text1"/>
        </w:rPr>
        <w:t xml:space="preserve">and larger </w:t>
      </w:r>
      <w:r w:rsidR="00BD6377" w:rsidRPr="00F3342D">
        <w:rPr>
          <w:color w:val="000000" w:themeColor="text1"/>
        </w:rPr>
        <w:t>funding</w:t>
      </w:r>
    </w:p>
    <w:p w:rsidR="00D32A9F" w:rsidRPr="00F3342D" w:rsidRDefault="00370CA9" w:rsidP="0004655C">
      <w:pPr>
        <w:pStyle w:val="ListParagraph"/>
        <w:numPr>
          <w:ilvl w:val="0"/>
          <w:numId w:val="13"/>
        </w:numPr>
        <w:autoSpaceDE w:val="0"/>
        <w:autoSpaceDN w:val="0"/>
        <w:adjustRightInd w:val="0"/>
        <w:jc w:val="both"/>
        <w:rPr>
          <w:color w:val="000000" w:themeColor="text1"/>
        </w:rPr>
      </w:pPr>
      <w:r w:rsidRPr="00F3342D">
        <w:rPr>
          <w:color w:val="000000" w:themeColor="text1"/>
        </w:rPr>
        <w:t>The f</w:t>
      </w:r>
      <w:r w:rsidR="001674EE" w:rsidRPr="00F3342D">
        <w:rPr>
          <w:color w:val="000000" w:themeColor="text1"/>
        </w:rPr>
        <w:t xml:space="preserve">ocus of projects </w:t>
      </w:r>
      <w:r w:rsidR="000A3100" w:rsidRPr="00F3342D">
        <w:rPr>
          <w:color w:val="000000" w:themeColor="text1"/>
        </w:rPr>
        <w:t xml:space="preserve">with </w:t>
      </w:r>
      <w:r w:rsidR="00BD6377" w:rsidRPr="00F3342D">
        <w:rPr>
          <w:color w:val="000000" w:themeColor="text1"/>
        </w:rPr>
        <w:t>limited</w:t>
      </w:r>
      <w:r w:rsidR="000A3100" w:rsidRPr="00F3342D">
        <w:rPr>
          <w:color w:val="000000" w:themeColor="text1"/>
        </w:rPr>
        <w:t xml:space="preserve"> budget and short timeframe </w:t>
      </w:r>
      <w:r w:rsidR="001674EE" w:rsidRPr="00F3342D">
        <w:rPr>
          <w:color w:val="000000" w:themeColor="text1"/>
        </w:rPr>
        <w:t xml:space="preserve">should be on a limited number of </w:t>
      </w:r>
      <w:r w:rsidR="00721E46" w:rsidRPr="00F3342D">
        <w:rPr>
          <w:color w:val="000000" w:themeColor="text1"/>
        </w:rPr>
        <w:t xml:space="preserve">mutually reinforcing </w:t>
      </w:r>
      <w:r w:rsidR="001674EE" w:rsidRPr="00F3342D">
        <w:rPr>
          <w:color w:val="000000" w:themeColor="text1"/>
        </w:rPr>
        <w:t>interventions that contribute directly to Conflict Prevention and Resolution in order to maximize the benefits from the limited budget.</w:t>
      </w:r>
    </w:p>
    <w:p w:rsidR="00D32A9F" w:rsidRPr="00F3342D" w:rsidRDefault="001674EE" w:rsidP="0004655C">
      <w:pPr>
        <w:pStyle w:val="ListParagraph"/>
        <w:numPr>
          <w:ilvl w:val="0"/>
          <w:numId w:val="1"/>
        </w:numPr>
        <w:autoSpaceDE w:val="0"/>
        <w:autoSpaceDN w:val="0"/>
        <w:adjustRightInd w:val="0"/>
        <w:jc w:val="both"/>
        <w:rPr>
          <w:color w:val="000000" w:themeColor="text1"/>
        </w:rPr>
      </w:pPr>
      <w:r w:rsidRPr="00F3342D">
        <w:rPr>
          <w:color w:val="000000" w:themeColor="text1"/>
        </w:rPr>
        <w:t>Actions to take in order to reinforce benefits generated by the project</w:t>
      </w:r>
    </w:p>
    <w:p w:rsidR="00D32A9F" w:rsidRPr="00F3342D" w:rsidRDefault="001674EE" w:rsidP="0004655C">
      <w:pPr>
        <w:pStyle w:val="ListParagraph"/>
        <w:numPr>
          <w:ilvl w:val="0"/>
          <w:numId w:val="14"/>
        </w:numPr>
        <w:autoSpaceDE w:val="0"/>
        <w:autoSpaceDN w:val="0"/>
        <w:adjustRightInd w:val="0"/>
        <w:jc w:val="both"/>
        <w:rPr>
          <w:color w:val="000000" w:themeColor="text1"/>
        </w:rPr>
      </w:pPr>
      <w:r w:rsidRPr="00F3342D">
        <w:rPr>
          <w:color w:val="000000" w:themeColor="text1"/>
        </w:rPr>
        <w:t xml:space="preserve">provide additional funding to extend the projects for two years in order to enable the consolidation of the gains already made in terms of </w:t>
      </w:r>
      <w:r w:rsidR="00BD6377" w:rsidRPr="00F3342D">
        <w:rPr>
          <w:color w:val="000000" w:themeColor="text1"/>
        </w:rPr>
        <w:t>c</w:t>
      </w:r>
      <w:r w:rsidR="004129F5" w:rsidRPr="00F3342D">
        <w:rPr>
          <w:color w:val="000000" w:themeColor="text1"/>
        </w:rPr>
        <w:t xml:space="preserve">onflict </w:t>
      </w:r>
      <w:r w:rsidR="00BD6377" w:rsidRPr="00F3342D">
        <w:rPr>
          <w:color w:val="000000" w:themeColor="text1"/>
        </w:rPr>
        <w:t>r</w:t>
      </w:r>
      <w:r w:rsidR="004129F5" w:rsidRPr="00F3342D">
        <w:rPr>
          <w:color w:val="000000" w:themeColor="text1"/>
        </w:rPr>
        <w:t xml:space="preserve">esolution </w:t>
      </w:r>
      <w:r w:rsidRPr="00F3342D">
        <w:rPr>
          <w:color w:val="000000" w:themeColor="text1"/>
        </w:rPr>
        <w:t xml:space="preserve"> capacity and </w:t>
      </w:r>
      <w:r w:rsidR="00BD6377" w:rsidRPr="00F3342D">
        <w:rPr>
          <w:color w:val="000000" w:themeColor="text1"/>
        </w:rPr>
        <w:t>conflict resolution</w:t>
      </w:r>
      <w:r w:rsidRPr="00F3342D">
        <w:rPr>
          <w:color w:val="000000" w:themeColor="text1"/>
        </w:rPr>
        <w:t xml:space="preserve"> mechanisms including taking action for: </w:t>
      </w:r>
    </w:p>
    <w:p w:rsidR="00D32A9F" w:rsidRPr="00F3342D" w:rsidRDefault="001674EE" w:rsidP="0004655C">
      <w:pPr>
        <w:pStyle w:val="ListParagraph"/>
        <w:numPr>
          <w:ilvl w:val="1"/>
          <w:numId w:val="14"/>
        </w:numPr>
        <w:autoSpaceDE w:val="0"/>
        <w:autoSpaceDN w:val="0"/>
        <w:adjustRightInd w:val="0"/>
        <w:jc w:val="both"/>
        <w:rPr>
          <w:color w:val="000000" w:themeColor="text1"/>
        </w:rPr>
      </w:pPr>
      <w:r w:rsidRPr="00F3342D">
        <w:t xml:space="preserve">Strengthening the </w:t>
      </w:r>
      <w:r w:rsidR="00BD6377" w:rsidRPr="00F3342D">
        <w:t>a</w:t>
      </w:r>
      <w:r w:rsidRPr="00F3342D">
        <w:t>nalytical capacity of CSOs to understand implications of land and natural resource policies and concession agreements;</w:t>
      </w:r>
    </w:p>
    <w:p w:rsidR="00D32A9F" w:rsidRPr="00F3342D" w:rsidRDefault="00BD6377" w:rsidP="0004655C">
      <w:pPr>
        <w:pStyle w:val="ListParagraph"/>
        <w:numPr>
          <w:ilvl w:val="1"/>
          <w:numId w:val="14"/>
        </w:numPr>
        <w:autoSpaceDE w:val="0"/>
        <w:autoSpaceDN w:val="0"/>
        <w:adjustRightInd w:val="0"/>
        <w:jc w:val="both"/>
        <w:rPr>
          <w:color w:val="000000" w:themeColor="text1"/>
        </w:rPr>
      </w:pPr>
      <w:r w:rsidRPr="00F3342D">
        <w:rPr>
          <w:color w:val="000000" w:themeColor="text1"/>
        </w:rPr>
        <w:t>E</w:t>
      </w:r>
      <w:r w:rsidR="001674EE" w:rsidRPr="00F3342D">
        <w:rPr>
          <w:color w:val="000000" w:themeColor="text1"/>
        </w:rPr>
        <w:t>stablish</w:t>
      </w:r>
      <w:r w:rsidRPr="00F3342D">
        <w:rPr>
          <w:color w:val="000000" w:themeColor="text1"/>
        </w:rPr>
        <w:t>ing</w:t>
      </w:r>
      <w:r w:rsidR="001674EE" w:rsidRPr="00F3342D">
        <w:rPr>
          <w:color w:val="000000" w:themeColor="text1"/>
        </w:rPr>
        <w:t xml:space="preserve"> network of </w:t>
      </w:r>
      <w:r w:rsidRPr="00F3342D">
        <w:rPr>
          <w:color w:val="000000" w:themeColor="text1"/>
        </w:rPr>
        <w:t>c</w:t>
      </w:r>
      <w:r w:rsidR="001674EE" w:rsidRPr="00F3342D">
        <w:rPr>
          <w:color w:val="000000" w:themeColor="text1"/>
        </w:rPr>
        <w:t xml:space="preserve">onflict </w:t>
      </w:r>
      <w:r w:rsidRPr="00F3342D">
        <w:rPr>
          <w:color w:val="000000" w:themeColor="text1"/>
        </w:rPr>
        <w:t>r</w:t>
      </w:r>
      <w:r w:rsidR="001674EE" w:rsidRPr="00F3342D">
        <w:rPr>
          <w:color w:val="000000" w:themeColor="text1"/>
        </w:rPr>
        <w:t xml:space="preserve">esolution </w:t>
      </w:r>
      <w:r w:rsidRPr="00F3342D">
        <w:rPr>
          <w:color w:val="000000" w:themeColor="text1"/>
        </w:rPr>
        <w:t xml:space="preserve">among </w:t>
      </w:r>
      <w:r w:rsidR="001674EE" w:rsidRPr="00F3342D">
        <w:rPr>
          <w:color w:val="000000" w:themeColor="text1"/>
        </w:rPr>
        <w:t xml:space="preserve">NGOs </w:t>
      </w:r>
      <w:r w:rsidR="000A3100" w:rsidRPr="00F3342D">
        <w:rPr>
          <w:color w:val="000000" w:themeColor="text1"/>
        </w:rPr>
        <w:t>that participated in the current 3</w:t>
      </w:r>
      <w:r w:rsidR="000A3100" w:rsidRPr="00F3342D">
        <w:rPr>
          <w:color w:val="000000" w:themeColor="text1"/>
          <w:vertAlign w:val="superscript"/>
        </w:rPr>
        <w:t>rd</w:t>
      </w:r>
      <w:r w:rsidR="000A3100" w:rsidRPr="00F3342D">
        <w:rPr>
          <w:color w:val="000000" w:themeColor="text1"/>
        </w:rPr>
        <w:t xml:space="preserve"> phase</w:t>
      </w:r>
      <w:r w:rsidR="001A0499" w:rsidRPr="00F3342D">
        <w:rPr>
          <w:color w:val="000000" w:themeColor="text1"/>
        </w:rPr>
        <w:t xml:space="preserve"> to enable systematic sharing of knowledge and experiences</w:t>
      </w:r>
      <w:r w:rsidR="001674EE" w:rsidRPr="00F3342D">
        <w:rPr>
          <w:color w:val="000000" w:themeColor="text1"/>
        </w:rPr>
        <w:t>,</w:t>
      </w:r>
    </w:p>
    <w:p w:rsidR="00D32A9F" w:rsidRPr="00F3342D" w:rsidRDefault="001674EE" w:rsidP="0004655C">
      <w:pPr>
        <w:pStyle w:val="ListParagraph"/>
        <w:numPr>
          <w:ilvl w:val="0"/>
          <w:numId w:val="18"/>
        </w:numPr>
        <w:autoSpaceDE w:val="0"/>
        <w:autoSpaceDN w:val="0"/>
        <w:adjustRightInd w:val="0"/>
        <w:jc w:val="both"/>
      </w:pPr>
      <w:r w:rsidRPr="00F3342D">
        <w:t xml:space="preserve">Enabling the GLR NGO/CSOs to engage with international </w:t>
      </w:r>
      <w:r w:rsidR="00B2464F">
        <w:t>stakeholders</w:t>
      </w:r>
      <w:r w:rsidRPr="00F3342D">
        <w:t xml:space="preserve"> such as the UN Global Compact, the World Economic Forum, the World Bank</w:t>
      </w:r>
      <w:r w:rsidR="00FA161E" w:rsidRPr="00F3342D">
        <w:t>,</w:t>
      </w:r>
      <w:r w:rsidR="00B2464F">
        <w:t xml:space="preserve"> and</w:t>
      </w:r>
      <w:r w:rsidR="002A7A17">
        <w:t xml:space="preserve"> </w:t>
      </w:r>
      <w:r w:rsidR="00EB4018" w:rsidRPr="00F3342D">
        <w:t xml:space="preserve">regional </w:t>
      </w:r>
      <w:r w:rsidR="00EB4018">
        <w:t>stakeholders</w:t>
      </w:r>
      <w:r w:rsidR="00BD6377" w:rsidRPr="00F3342D">
        <w:t xml:space="preserve"> such as the ICGLR, the land Policy Initiative and Africa Mining Vision </w:t>
      </w:r>
      <w:r w:rsidR="00B2464F">
        <w:t>S</w:t>
      </w:r>
      <w:r w:rsidR="00BD6377" w:rsidRPr="00F3342D">
        <w:t xml:space="preserve">ecretariat as well as </w:t>
      </w:r>
      <w:r w:rsidR="00FA161E" w:rsidRPr="00F3342D">
        <w:t xml:space="preserve">the </w:t>
      </w:r>
      <w:r w:rsidR="00BD6377" w:rsidRPr="00F3342D">
        <w:t>AU.</w:t>
      </w:r>
    </w:p>
    <w:p w:rsidR="00370CA9" w:rsidRPr="00F3342D" w:rsidRDefault="00370CA9" w:rsidP="0004655C">
      <w:pPr>
        <w:pStyle w:val="ListParagraph"/>
        <w:autoSpaceDE w:val="0"/>
        <w:autoSpaceDN w:val="0"/>
        <w:adjustRightInd w:val="0"/>
        <w:jc w:val="both"/>
        <w:rPr>
          <w:color w:val="000000" w:themeColor="text1"/>
        </w:rPr>
      </w:pPr>
    </w:p>
    <w:p w:rsidR="00370CA9" w:rsidRPr="00F3342D" w:rsidRDefault="00370CA9" w:rsidP="0004655C">
      <w:pPr>
        <w:pStyle w:val="ListParagraph"/>
        <w:autoSpaceDE w:val="0"/>
        <w:autoSpaceDN w:val="0"/>
        <w:adjustRightInd w:val="0"/>
        <w:jc w:val="both"/>
        <w:rPr>
          <w:color w:val="000000" w:themeColor="text1"/>
        </w:rPr>
      </w:pPr>
    </w:p>
    <w:p w:rsidR="001674EE" w:rsidRPr="00F3342D" w:rsidRDefault="001674EE" w:rsidP="0004655C">
      <w:pPr>
        <w:pStyle w:val="ListParagraph"/>
        <w:numPr>
          <w:ilvl w:val="0"/>
          <w:numId w:val="1"/>
        </w:numPr>
        <w:autoSpaceDE w:val="0"/>
        <w:autoSpaceDN w:val="0"/>
        <w:adjustRightInd w:val="0"/>
        <w:jc w:val="both"/>
        <w:rPr>
          <w:color w:val="000000" w:themeColor="text1"/>
        </w:rPr>
      </w:pPr>
      <w:r w:rsidRPr="00F3342D">
        <w:rPr>
          <w:color w:val="000000" w:themeColor="text1"/>
        </w:rPr>
        <w:lastRenderedPageBreak/>
        <w:t>Changes to the project strategy, including the indicators and targets in the project log frame</w:t>
      </w:r>
    </w:p>
    <w:p w:rsidR="001674EE" w:rsidRPr="00F3342D" w:rsidRDefault="001674EE" w:rsidP="0004655C">
      <w:pPr>
        <w:pStyle w:val="ListParagraph"/>
        <w:numPr>
          <w:ilvl w:val="0"/>
          <w:numId w:val="15"/>
        </w:numPr>
        <w:autoSpaceDE w:val="0"/>
        <w:autoSpaceDN w:val="0"/>
        <w:adjustRightInd w:val="0"/>
        <w:jc w:val="both"/>
        <w:rPr>
          <w:color w:val="000000" w:themeColor="text1"/>
        </w:rPr>
      </w:pPr>
      <w:r w:rsidRPr="00F3342D">
        <w:rPr>
          <w:color w:val="000000" w:themeColor="text1"/>
        </w:rPr>
        <w:t>The Key Results (</w:t>
      </w:r>
      <w:r w:rsidR="00B2464F">
        <w:rPr>
          <w:color w:val="000000" w:themeColor="text1"/>
        </w:rPr>
        <w:t>o</w:t>
      </w:r>
      <w:r w:rsidRPr="00F3342D">
        <w:rPr>
          <w:color w:val="000000" w:themeColor="text1"/>
        </w:rPr>
        <w:t>utputs, outcomes, impact) should be defined in a manner that clearly articulates and shows the Result Chain, i.e., the logical and hierarchy link between the key results.</w:t>
      </w:r>
    </w:p>
    <w:p w:rsidR="001674EE" w:rsidRPr="00F3342D" w:rsidRDefault="001674EE" w:rsidP="0004655C">
      <w:pPr>
        <w:pStyle w:val="ListParagraph"/>
        <w:numPr>
          <w:ilvl w:val="0"/>
          <w:numId w:val="15"/>
        </w:numPr>
        <w:autoSpaceDE w:val="0"/>
        <w:autoSpaceDN w:val="0"/>
        <w:adjustRightInd w:val="0"/>
        <w:jc w:val="both"/>
        <w:rPr>
          <w:color w:val="000000" w:themeColor="text1"/>
        </w:rPr>
      </w:pPr>
      <w:r w:rsidRPr="00F3342D">
        <w:rPr>
          <w:color w:val="000000" w:themeColor="text1"/>
        </w:rPr>
        <w:t>The Key Results metrics (</w:t>
      </w:r>
      <w:r w:rsidR="00B2464F">
        <w:rPr>
          <w:color w:val="000000" w:themeColor="text1"/>
        </w:rPr>
        <w:t>i</w:t>
      </w:r>
      <w:r w:rsidRPr="00F3342D">
        <w:rPr>
          <w:color w:val="000000" w:themeColor="text1"/>
        </w:rPr>
        <w:t xml:space="preserve">ndicators, </w:t>
      </w:r>
      <w:r w:rsidR="00B2464F">
        <w:rPr>
          <w:color w:val="000000" w:themeColor="text1"/>
        </w:rPr>
        <w:t>b</w:t>
      </w:r>
      <w:r w:rsidRPr="00F3342D">
        <w:rPr>
          <w:color w:val="000000" w:themeColor="text1"/>
        </w:rPr>
        <w:t xml:space="preserve">aseline and </w:t>
      </w:r>
      <w:r w:rsidR="00B2464F">
        <w:rPr>
          <w:color w:val="000000" w:themeColor="text1"/>
        </w:rPr>
        <w:t>t</w:t>
      </w:r>
      <w:r w:rsidRPr="00F3342D">
        <w:rPr>
          <w:color w:val="000000" w:themeColor="text1"/>
        </w:rPr>
        <w:t>argets) should be defined in a manner that permits ready determination of project performance, i.e., change in indicators over time.</w:t>
      </w:r>
    </w:p>
    <w:p w:rsidR="00BD6377" w:rsidRPr="00F3342D" w:rsidRDefault="007D6CBC" w:rsidP="0004655C">
      <w:pPr>
        <w:pStyle w:val="ListParagraph"/>
        <w:numPr>
          <w:ilvl w:val="0"/>
          <w:numId w:val="15"/>
        </w:numPr>
        <w:autoSpaceDE w:val="0"/>
        <w:autoSpaceDN w:val="0"/>
        <w:adjustRightInd w:val="0"/>
        <w:jc w:val="both"/>
        <w:rPr>
          <w:b/>
          <w:color w:val="000000" w:themeColor="text1"/>
        </w:rPr>
      </w:pPr>
      <w:r w:rsidRPr="00F3342D">
        <w:rPr>
          <w:b/>
          <w:color w:val="000000" w:themeColor="text1"/>
        </w:rPr>
        <w:t>Substantial knowledge development and capacity</w:t>
      </w:r>
      <w:r w:rsidR="00B2464F">
        <w:rPr>
          <w:b/>
          <w:color w:val="000000" w:themeColor="text1"/>
        </w:rPr>
        <w:t>-</w:t>
      </w:r>
      <w:r w:rsidRPr="00F3342D">
        <w:rPr>
          <w:b/>
          <w:color w:val="000000" w:themeColor="text1"/>
        </w:rPr>
        <w:t>building act</w:t>
      </w:r>
      <w:r w:rsidR="008F3ED4" w:rsidRPr="00F3342D">
        <w:rPr>
          <w:b/>
          <w:color w:val="000000" w:themeColor="text1"/>
        </w:rPr>
        <w:t>ivities require</w:t>
      </w:r>
      <w:r w:rsidRPr="00F3342D">
        <w:rPr>
          <w:b/>
          <w:color w:val="000000" w:themeColor="text1"/>
        </w:rPr>
        <w:t xml:space="preserve"> medium to long term programming instead of short</w:t>
      </w:r>
      <w:r w:rsidR="00B2464F">
        <w:rPr>
          <w:b/>
          <w:color w:val="000000" w:themeColor="text1"/>
        </w:rPr>
        <w:t>-</w:t>
      </w:r>
      <w:r w:rsidRPr="00F3342D">
        <w:rPr>
          <w:b/>
          <w:color w:val="000000" w:themeColor="text1"/>
        </w:rPr>
        <w:t>term project</w:t>
      </w:r>
      <w:r w:rsidR="008F3ED4" w:rsidRPr="00F3342D">
        <w:rPr>
          <w:b/>
          <w:color w:val="000000" w:themeColor="text1"/>
        </w:rPr>
        <w:t>s</w:t>
      </w:r>
      <w:r w:rsidRPr="00F3342D">
        <w:rPr>
          <w:b/>
          <w:color w:val="000000" w:themeColor="text1"/>
        </w:rPr>
        <w:t>.</w:t>
      </w:r>
    </w:p>
    <w:p w:rsidR="001674EE" w:rsidRPr="00F3342D" w:rsidRDefault="001674EE" w:rsidP="0004655C">
      <w:pPr>
        <w:pStyle w:val="ListParagraph"/>
        <w:numPr>
          <w:ilvl w:val="0"/>
          <w:numId w:val="16"/>
        </w:numPr>
        <w:autoSpaceDE w:val="0"/>
        <w:autoSpaceDN w:val="0"/>
        <w:adjustRightInd w:val="0"/>
        <w:jc w:val="both"/>
        <w:rPr>
          <w:color w:val="000000" w:themeColor="text1"/>
        </w:rPr>
      </w:pPr>
      <w:r w:rsidRPr="00F3342D">
        <w:rPr>
          <w:color w:val="000000" w:themeColor="text1"/>
        </w:rPr>
        <w:t xml:space="preserve">Additional </w:t>
      </w:r>
      <w:r w:rsidR="00B2464F">
        <w:rPr>
          <w:color w:val="000000" w:themeColor="text1"/>
        </w:rPr>
        <w:t>c</w:t>
      </w:r>
      <w:r w:rsidR="004129F5" w:rsidRPr="00F3342D">
        <w:rPr>
          <w:color w:val="000000" w:themeColor="text1"/>
        </w:rPr>
        <w:t>apacity</w:t>
      </w:r>
      <w:r w:rsidR="00B2464F">
        <w:rPr>
          <w:color w:val="000000" w:themeColor="text1"/>
        </w:rPr>
        <w:t>-b</w:t>
      </w:r>
      <w:r w:rsidR="004129F5" w:rsidRPr="00F3342D">
        <w:rPr>
          <w:color w:val="000000" w:themeColor="text1"/>
        </w:rPr>
        <w:t xml:space="preserve">uilding </w:t>
      </w:r>
      <w:r w:rsidRPr="00F3342D">
        <w:rPr>
          <w:color w:val="000000" w:themeColor="text1"/>
        </w:rPr>
        <w:t xml:space="preserve">support to </w:t>
      </w:r>
      <w:r w:rsidR="00BD6377" w:rsidRPr="00F3342D">
        <w:rPr>
          <w:color w:val="000000" w:themeColor="text1"/>
        </w:rPr>
        <w:t xml:space="preserve">civil society </w:t>
      </w:r>
      <w:r w:rsidRPr="00F3342D">
        <w:rPr>
          <w:color w:val="000000" w:themeColor="text1"/>
        </w:rPr>
        <w:t xml:space="preserve">in the form of </w:t>
      </w:r>
      <w:r w:rsidR="00BD6377" w:rsidRPr="00F3342D">
        <w:rPr>
          <w:color w:val="000000" w:themeColor="text1"/>
        </w:rPr>
        <w:t>w</w:t>
      </w:r>
      <w:r w:rsidRPr="00F3342D">
        <w:rPr>
          <w:color w:val="000000" w:themeColor="text1"/>
        </w:rPr>
        <w:t>orkshops and seminars in the following subject areas :</w:t>
      </w:r>
    </w:p>
    <w:p w:rsidR="00BD6377" w:rsidRPr="00F3342D" w:rsidRDefault="00BD6377" w:rsidP="0004655C">
      <w:pPr>
        <w:pStyle w:val="ListParagraph"/>
        <w:numPr>
          <w:ilvl w:val="0"/>
          <w:numId w:val="17"/>
        </w:numPr>
        <w:autoSpaceDE w:val="0"/>
        <w:autoSpaceDN w:val="0"/>
        <w:adjustRightInd w:val="0"/>
        <w:jc w:val="both"/>
        <w:rPr>
          <w:color w:val="000000" w:themeColor="text1"/>
        </w:rPr>
      </w:pPr>
      <w:r w:rsidRPr="00F3342D">
        <w:rPr>
          <w:color w:val="000000" w:themeColor="text1"/>
        </w:rPr>
        <w:t>P</w:t>
      </w:r>
      <w:r w:rsidR="001674EE" w:rsidRPr="00F3342D">
        <w:rPr>
          <w:color w:val="000000" w:themeColor="text1"/>
        </w:rPr>
        <w:t>rogram</w:t>
      </w:r>
      <w:r w:rsidRPr="00F3342D">
        <w:rPr>
          <w:color w:val="000000" w:themeColor="text1"/>
        </w:rPr>
        <w:t xml:space="preserve"> and project development, financial management and reporting, RBM and </w:t>
      </w:r>
      <w:r w:rsidR="00FA161E" w:rsidRPr="00F3342D">
        <w:rPr>
          <w:color w:val="000000" w:themeColor="text1"/>
        </w:rPr>
        <w:t>formulation of results chain(s).</w:t>
      </w:r>
      <w:r w:rsidRPr="00F3342D">
        <w:rPr>
          <w:color w:val="000000" w:themeColor="text1"/>
        </w:rPr>
        <w:t xml:space="preserve">results </w:t>
      </w:r>
    </w:p>
    <w:p w:rsidR="001674EE" w:rsidRPr="00F3342D" w:rsidRDefault="00BD6377" w:rsidP="0004655C">
      <w:pPr>
        <w:pStyle w:val="ListParagraph"/>
        <w:numPr>
          <w:ilvl w:val="0"/>
          <w:numId w:val="17"/>
        </w:numPr>
        <w:autoSpaceDE w:val="0"/>
        <w:autoSpaceDN w:val="0"/>
        <w:adjustRightInd w:val="0"/>
        <w:jc w:val="both"/>
        <w:rPr>
          <w:color w:val="000000" w:themeColor="text1"/>
        </w:rPr>
      </w:pPr>
      <w:r w:rsidRPr="00F3342D">
        <w:rPr>
          <w:color w:val="000000" w:themeColor="text1"/>
        </w:rPr>
        <w:t>Post</w:t>
      </w:r>
      <w:r w:rsidR="001674EE" w:rsidRPr="00F3342D">
        <w:rPr>
          <w:color w:val="000000" w:themeColor="text1"/>
        </w:rPr>
        <w:t>-conflict Peace and Development programming and program implementation</w:t>
      </w:r>
    </w:p>
    <w:p w:rsidR="001674EE" w:rsidRPr="00F3342D" w:rsidRDefault="00BD6377" w:rsidP="0004655C">
      <w:pPr>
        <w:pStyle w:val="ListParagraph"/>
        <w:numPr>
          <w:ilvl w:val="0"/>
          <w:numId w:val="17"/>
        </w:numPr>
        <w:autoSpaceDE w:val="0"/>
        <w:autoSpaceDN w:val="0"/>
        <w:adjustRightInd w:val="0"/>
        <w:jc w:val="both"/>
        <w:rPr>
          <w:color w:val="000000" w:themeColor="text1"/>
        </w:rPr>
      </w:pPr>
      <w:r w:rsidRPr="00F3342D">
        <w:rPr>
          <w:color w:val="000000" w:themeColor="text1"/>
        </w:rPr>
        <w:t xml:space="preserve">Land and Natural </w:t>
      </w:r>
      <w:r w:rsidR="00B2464F">
        <w:rPr>
          <w:color w:val="000000" w:themeColor="text1"/>
        </w:rPr>
        <w:t>R</w:t>
      </w:r>
      <w:r w:rsidRPr="00F3342D">
        <w:rPr>
          <w:color w:val="000000" w:themeColor="text1"/>
        </w:rPr>
        <w:t xml:space="preserve">esources mediation </w:t>
      </w:r>
      <w:r w:rsidR="00F3342D" w:rsidRPr="00F3342D">
        <w:rPr>
          <w:color w:val="000000" w:themeColor="text1"/>
        </w:rPr>
        <w:t>techniques</w:t>
      </w:r>
      <w:r w:rsidRPr="00F3342D">
        <w:rPr>
          <w:color w:val="000000" w:themeColor="text1"/>
        </w:rPr>
        <w:t>,</w:t>
      </w:r>
      <w:r w:rsidR="001674EE" w:rsidRPr="00F3342D">
        <w:rPr>
          <w:color w:val="000000" w:themeColor="text1"/>
        </w:rPr>
        <w:t xml:space="preserve"> conflict analysis</w:t>
      </w:r>
      <w:r w:rsidRPr="00F3342D">
        <w:rPr>
          <w:color w:val="000000" w:themeColor="text1"/>
        </w:rPr>
        <w:t xml:space="preserve"> and several technical subject</w:t>
      </w:r>
      <w:r w:rsidR="00B2464F">
        <w:rPr>
          <w:color w:val="000000" w:themeColor="text1"/>
        </w:rPr>
        <w:t>s such</w:t>
      </w:r>
      <w:r w:rsidRPr="00F3342D">
        <w:rPr>
          <w:color w:val="000000" w:themeColor="text1"/>
        </w:rPr>
        <w:t xml:space="preserve"> as environmental protection standard</w:t>
      </w:r>
      <w:r w:rsidR="00B2464F">
        <w:rPr>
          <w:color w:val="000000" w:themeColor="text1"/>
        </w:rPr>
        <w:t>s</w:t>
      </w:r>
      <w:r w:rsidRPr="00F3342D">
        <w:rPr>
          <w:color w:val="000000" w:themeColor="text1"/>
        </w:rPr>
        <w:t>, health and safety</w:t>
      </w:r>
      <w:r w:rsidR="00B2464F">
        <w:rPr>
          <w:color w:val="000000" w:themeColor="text1"/>
        </w:rPr>
        <w:t>.</w:t>
      </w:r>
    </w:p>
    <w:p w:rsidR="001674EE" w:rsidRPr="00F3342D" w:rsidRDefault="001674EE" w:rsidP="0004655C">
      <w:pPr>
        <w:autoSpaceDE w:val="0"/>
        <w:autoSpaceDN w:val="0"/>
        <w:adjustRightInd w:val="0"/>
        <w:spacing w:line="240" w:lineRule="auto"/>
        <w:jc w:val="both"/>
        <w:rPr>
          <w:b/>
          <w:color w:val="000000" w:themeColor="text1"/>
          <w:lang w:val="en-US"/>
        </w:rPr>
      </w:pPr>
    </w:p>
    <w:p w:rsidR="00BA66D5" w:rsidRPr="00F3342D" w:rsidRDefault="00BD6377" w:rsidP="0004655C">
      <w:pPr>
        <w:pStyle w:val="ListParagraph"/>
        <w:numPr>
          <w:ilvl w:val="0"/>
          <w:numId w:val="51"/>
        </w:numPr>
        <w:autoSpaceDE w:val="0"/>
        <w:autoSpaceDN w:val="0"/>
        <w:adjustRightInd w:val="0"/>
        <w:jc w:val="both"/>
        <w:rPr>
          <w:b/>
          <w:color w:val="000000" w:themeColor="text1"/>
        </w:rPr>
      </w:pPr>
      <w:r w:rsidRPr="00F3342D">
        <w:rPr>
          <w:b/>
          <w:color w:val="000000" w:themeColor="text1"/>
        </w:rPr>
        <w:t xml:space="preserve">Thematic </w:t>
      </w:r>
    </w:p>
    <w:p w:rsidR="00BA66D5" w:rsidRPr="00F3342D" w:rsidRDefault="00BA66D5" w:rsidP="0004655C">
      <w:pPr>
        <w:pStyle w:val="ListParagraph"/>
        <w:autoSpaceDE w:val="0"/>
        <w:autoSpaceDN w:val="0"/>
        <w:adjustRightInd w:val="0"/>
        <w:ind w:left="360"/>
        <w:jc w:val="both"/>
        <w:rPr>
          <w:b/>
          <w:color w:val="000000" w:themeColor="text1"/>
        </w:rPr>
      </w:pPr>
    </w:p>
    <w:p w:rsidR="000F3074" w:rsidRPr="00F3342D" w:rsidRDefault="000F3074" w:rsidP="0004655C">
      <w:pPr>
        <w:spacing w:line="36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Environment</w:t>
      </w:r>
    </w:p>
    <w:p w:rsidR="00883772" w:rsidRPr="00F3342D" w:rsidRDefault="000F3074" w:rsidP="0004655C">
      <w:pPr>
        <w:spacing w:line="240" w:lineRule="auto"/>
        <w:jc w:val="both"/>
        <w:rPr>
          <w:lang w:val="en-US"/>
        </w:rPr>
      </w:pPr>
      <w:r w:rsidRPr="00F3342D">
        <w:rPr>
          <w:rFonts w:ascii="Times New Roman" w:hAnsi="Times New Roman" w:cs="Times New Roman"/>
          <w:sz w:val="24"/>
          <w:szCs w:val="24"/>
          <w:lang w:val="en-US"/>
        </w:rPr>
        <w:t xml:space="preserve">Artisanal mining </w:t>
      </w:r>
      <w:r w:rsidR="00CE0C48" w:rsidRPr="00F3342D">
        <w:rPr>
          <w:rFonts w:ascii="Times New Roman" w:hAnsi="Times New Roman" w:cs="Times New Roman"/>
          <w:sz w:val="24"/>
          <w:szCs w:val="24"/>
          <w:lang w:val="en-US"/>
        </w:rPr>
        <w:t>is causing</w:t>
      </w:r>
      <w:r w:rsidR="002A7A17">
        <w:rPr>
          <w:rFonts w:ascii="Times New Roman" w:hAnsi="Times New Roman" w:cs="Times New Roman"/>
          <w:sz w:val="24"/>
          <w:szCs w:val="24"/>
          <w:lang w:val="en-US"/>
        </w:rPr>
        <w:t xml:space="preserve"> </w:t>
      </w:r>
      <w:r w:rsidR="007225DC" w:rsidRPr="00F3342D">
        <w:rPr>
          <w:rFonts w:ascii="Times New Roman" w:hAnsi="Times New Roman" w:cs="Times New Roman"/>
          <w:sz w:val="24"/>
          <w:szCs w:val="24"/>
          <w:lang w:val="en-US"/>
        </w:rPr>
        <w:t xml:space="preserve">significant </w:t>
      </w:r>
      <w:r w:rsidR="00974E3A" w:rsidRPr="00F3342D">
        <w:rPr>
          <w:rFonts w:ascii="Times New Roman" w:hAnsi="Times New Roman" w:cs="Times New Roman"/>
          <w:sz w:val="24"/>
          <w:szCs w:val="24"/>
          <w:lang w:val="en-US"/>
        </w:rPr>
        <w:t>damage to the environment</w:t>
      </w:r>
      <w:r w:rsidR="00E714C9" w:rsidRPr="00F3342D">
        <w:rPr>
          <w:rFonts w:ascii="Times New Roman" w:hAnsi="Times New Roman" w:cs="Times New Roman"/>
          <w:sz w:val="24"/>
          <w:szCs w:val="24"/>
          <w:lang w:val="en-US"/>
        </w:rPr>
        <w:t xml:space="preserve"> in the GLR</w:t>
      </w:r>
      <w:r w:rsidR="00235954" w:rsidRPr="00F3342D">
        <w:rPr>
          <w:rFonts w:ascii="Times New Roman" w:hAnsi="Times New Roman" w:cs="Times New Roman"/>
          <w:sz w:val="24"/>
          <w:szCs w:val="24"/>
          <w:lang w:val="en-US"/>
        </w:rPr>
        <w:t xml:space="preserve">, notwithstanding the mitigation efforts initiated by the EU-UN partnership projects </w:t>
      </w:r>
      <w:r w:rsidR="00450A06" w:rsidRPr="00F3342D">
        <w:rPr>
          <w:rFonts w:ascii="Times New Roman" w:hAnsi="Times New Roman" w:cs="Times New Roman"/>
          <w:sz w:val="24"/>
          <w:szCs w:val="24"/>
          <w:lang w:val="en-US"/>
        </w:rPr>
        <w:t xml:space="preserve">in partnership </w:t>
      </w:r>
      <w:r w:rsidR="00235954" w:rsidRPr="00F3342D">
        <w:rPr>
          <w:rFonts w:ascii="Times New Roman" w:hAnsi="Times New Roman" w:cs="Times New Roman"/>
          <w:sz w:val="24"/>
          <w:szCs w:val="24"/>
          <w:lang w:val="en-US"/>
        </w:rPr>
        <w:t>with competent government department</w:t>
      </w:r>
      <w:r w:rsidR="00B2464F">
        <w:rPr>
          <w:rFonts w:ascii="Times New Roman" w:hAnsi="Times New Roman" w:cs="Times New Roman"/>
          <w:sz w:val="24"/>
          <w:szCs w:val="24"/>
          <w:lang w:val="en-US"/>
        </w:rPr>
        <w:t>s</w:t>
      </w:r>
      <w:r w:rsidR="00235954" w:rsidRPr="00F3342D">
        <w:rPr>
          <w:rFonts w:ascii="Times New Roman" w:hAnsi="Times New Roman" w:cs="Times New Roman"/>
          <w:sz w:val="24"/>
          <w:szCs w:val="24"/>
          <w:lang w:val="en-US"/>
        </w:rPr>
        <w:t xml:space="preserve"> and civil society organizations</w:t>
      </w:r>
      <w:r w:rsidR="00EC5D10" w:rsidRPr="00F3342D">
        <w:rPr>
          <w:rFonts w:ascii="Times New Roman" w:hAnsi="Times New Roman" w:cs="Times New Roman"/>
          <w:sz w:val="24"/>
          <w:szCs w:val="24"/>
          <w:lang w:val="en-US"/>
        </w:rPr>
        <w:t xml:space="preserve">. </w:t>
      </w:r>
      <w:r w:rsidR="00235954" w:rsidRPr="00F3342D">
        <w:rPr>
          <w:rFonts w:ascii="Times New Roman" w:hAnsi="Times New Roman" w:cs="Times New Roman"/>
          <w:sz w:val="24"/>
          <w:szCs w:val="24"/>
          <w:lang w:val="en-US"/>
        </w:rPr>
        <w:t xml:space="preserve"> The mines covered by the projects are </w:t>
      </w:r>
      <w:r w:rsidR="00370CA9" w:rsidRPr="00F3342D">
        <w:rPr>
          <w:rFonts w:ascii="Times New Roman" w:hAnsi="Times New Roman" w:cs="Times New Roman"/>
          <w:sz w:val="24"/>
          <w:szCs w:val="24"/>
          <w:lang w:val="en-US"/>
        </w:rPr>
        <w:t xml:space="preserve">but </w:t>
      </w:r>
      <w:r w:rsidR="00235954" w:rsidRPr="00F3342D">
        <w:rPr>
          <w:rFonts w:ascii="Times New Roman" w:hAnsi="Times New Roman" w:cs="Times New Roman"/>
          <w:sz w:val="24"/>
          <w:szCs w:val="24"/>
          <w:lang w:val="en-US"/>
        </w:rPr>
        <w:t>a small fraction of the mines under operation</w:t>
      </w:r>
      <w:r w:rsidR="00617427" w:rsidRPr="00F3342D">
        <w:rPr>
          <w:rFonts w:ascii="Times New Roman" w:hAnsi="Times New Roman" w:cs="Times New Roman"/>
          <w:sz w:val="24"/>
          <w:szCs w:val="24"/>
          <w:lang w:val="en-US"/>
        </w:rPr>
        <w:t xml:space="preserve">. Of course, </w:t>
      </w:r>
      <w:r w:rsidR="00235954" w:rsidRPr="00F3342D">
        <w:rPr>
          <w:rFonts w:ascii="Times New Roman" w:hAnsi="Times New Roman" w:cs="Times New Roman"/>
          <w:sz w:val="24"/>
          <w:szCs w:val="24"/>
          <w:lang w:val="en-US"/>
        </w:rPr>
        <w:t xml:space="preserve">substantial environmental damage was already caused </w:t>
      </w:r>
      <w:r w:rsidR="00617427" w:rsidRPr="00F3342D">
        <w:rPr>
          <w:rFonts w:ascii="Times New Roman" w:hAnsi="Times New Roman" w:cs="Times New Roman"/>
          <w:sz w:val="24"/>
          <w:szCs w:val="24"/>
          <w:lang w:val="en-US"/>
        </w:rPr>
        <w:t xml:space="preserve">long </w:t>
      </w:r>
      <w:r w:rsidR="00235954" w:rsidRPr="00F3342D">
        <w:rPr>
          <w:rFonts w:ascii="Times New Roman" w:hAnsi="Times New Roman" w:cs="Times New Roman"/>
          <w:sz w:val="24"/>
          <w:szCs w:val="24"/>
          <w:lang w:val="en-US"/>
        </w:rPr>
        <w:t>before the projects started</w:t>
      </w:r>
      <w:r w:rsidR="00617427" w:rsidRPr="00F3342D">
        <w:rPr>
          <w:rFonts w:ascii="Times New Roman" w:hAnsi="Times New Roman" w:cs="Times New Roman"/>
          <w:sz w:val="24"/>
          <w:szCs w:val="24"/>
          <w:lang w:val="en-US"/>
        </w:rPr>
        <w:t>,</w:t>
      </w:r>
      <w:r w:rsidR="00450A06" w:rsidRPr="00F3342D">
        <w:rPr>
          <w:rFonts w:ascii="Times New Roman" w:hAnsi="Times New Roman" w:cs="Times New Roman"/>
          <w:sz w:val="24"/>
          <w:szCs w:val="24"/>
          <w:lang w:val="en-US"/>
        </w:rPr>
        <w:t xml:space="preserve"> and that </w:t>
      </w:r>
      <w:r w:rsidR="00617427" w:rsidRPr="00F3342D">
        <w:rPr>
          <w:rFonts w:ascii="Times New Roman" w:hAnsi="Times New Roman" w:cs="Times New Roman"/>
          <w:sz w:val="24"/>
          <w:szCs w:val="24"/>
          <w:lang w:val="en-US"/>
        </w:rPr>
        <w:t xml:space="preserve">environmental damage </w:t>
      </w:r>
      <w:r w:rsidR="00450A06" w:rsidRPr="00F3342D">
        <w:rPr>
          <w:rFonts w:ascii="Times New Roman" w:hAnsi="Times New Roman" w:cs="Times New Roman"/>
          <w:sz w:val="24"/>
          <w:szCs w:val="24"/>
          <w:lang w:val="en-US"/>
        </w:rPr>
        <w:t>continues</w:t>
      </w:r>
      <w:r w:rsidR="00617427" w:rsidRPr="00F3342D">
        <w:rPr>
          <w:rFonts w:ascii="Times New Roman" w:hAnsi="Times New Roman" w:cs="Times New Roman"/>
          <w:sz w:val="24"/>
          <w:szCs w:val="24"/>
          <w:lang w:val="en-US"/>
        </w:rPr>
        <w:t xml:space="preserve"> to occur</w:t>
      </w:r>
      <w:r w:rsidR="00235954" w:rsidRPr="00F3342D">
        <w:rPr>
          <w:rFonts w:ascii="Times New Roman" w:hAnsi="Times New Roman" w:cs="Times New Roman"/>
          <w:sz w:val="24"/>
          <w:szCs w:val="24"/>
          <w:lang w:val="en-US"/>
        </w:rPr>
        <w:t xml:space="preserve">. </w:t>
      </w:r>
      <w:r w:rsidR="00EC5D10" w:rsidRPr="00F3342D">
        <w:rPr>
          <w:rFonts w:ascii="Times New Roman" w:hAnsi="Times New Roman" w:cs="Times New Roman"/>
          <w:sz w:val="24"/>
          <w:szCs w:val="24"/>
          <w:lang w:val="en-US"/>
        </w:rPr>
        <w:t>This includes</w:t>
      </w:r>
      <w:r w:rsidR="002A7A17">
        <w:rPr>
          <w:rFonts w:ascii="Times New Roman" w:hAnsi="Times New Roman" w:cs="Times New Roman"/>
          <w:sz w:val="24"/>
          <w:szCs w:val="24"/>
          <w:lang w:val="en-US"/>
        </w:rPr>
        <w:t xml:space="preserve"> </w:t>
      </w:r>
      <w:r w:rsidR="00883772" w:rsidRPr="00F3342D">
        <w:rPr>
          <w:rFonts w:ascii="Times New Roman" w:hAnsi="Times New Roman" w:cs="Times New Roman"/>
          <w:sz w:val="24"/>
          <w:szCs w:val="24"/>
          <w:lang w:val="en-US"/>
        </w:rPr>
        <w:t xml:space="preserve">deforestation, </w:t>
      </w:r>
      <w:r w:rsidRPr="00F3342D">
        <w:rPr>
          <w:rFonts w:ascii="Times New Roman" w:hAnsi="Times New Roman" w:cs="Times New Roman"/>
          <w:sz w:val="24"/>
          <w:szCs w:val="24"/>
          <w:lang w:val="en-US"/>
        </w:rPr>
        <w:t>soil erosion, landslides, silting of marsh</w:t>
      </w:r>
      <w:r w:rsidR="00E06D76" w:rsidRPr="00F3342D">
        <w:rPr>
          <w:rFonts w:ascii="Times New Roman" w:hAnsi="Times New Roman" w:cs="Times New Roman"/>
          <w:sz w:val="24"/>
          <w:szCs w:val="24"/>
          <w:lang w:val="en-US"/>
        </w:rPr>
        <w:t>lands</w:t>
      </w:r>
      <w:r w:rsidRPr="00F3342D">
        <w:rPr>
          <w:rFonts w:ascii="Times New Roman" w:hAnsi="Times New Roman" w:cs="Times New Roman"/>
          <w:sz w:val="24"/>
          <w:szCs w:val="24"/>
          <w:lang w:val="en-US"/>
        </w:rPr>
        <w:t>, river pollution</w:t>
      </w:r>
      <w:r w:rsidRPr="00F3342D">
        <w:rPr>
          <w:lang w:val="en-US"/>
        </w:rPr>
        <w:t xml:space="preserve">, </w:t>
      </w:r>
      <w:r w:rsidR="00E06D76" w:rsidRPr="00F3342D">
        <w:rPr>
          <w:lang w:val="en-US"/>
        </w:rPr>
        <w:t>the d</w:t>
      </w:r>
      <w:r w:rsidR="00883772" w:rsidRPr="00F3342D">
        <w:rPr>
          <w:rFonts w:ascii="Times New Roman" w:hAnsi="Times New Roman" w:cs="Times New Roman"/>
          <w:sz w:val="24"/>
          <w:szCs w:val="24"/>
          <w:lang w:val="en-US"/>
        </w:rPr>
        <w:t xml:space="preserve">estruction of protected </w:t>
      </w:r>
      <w:r w:rsidR="00E06D76" w:rsidRPr="00F3342D">
        <w:rPr>
          <w:rFonts w:ascii="Times New Roman" w:hAnsi="Times New Roman" w:cs="Times New Roman"/>
          <w:sz w:val="24"/>
          <w:szCs w:val="24"/>
          <w:lang w:val="en-US"/>
        </w:rPr>
        <w:t xml:space="preserve">areas </w:t>
      </w:r>
      <w:r w:rsidR="00883772" w:rsidRPr="00F3342D">
        <w:rPr>
          <w:rFonts w:ascii="Times New Roman" w:hAnsi="Times New Roman" w:cs="Times New Roman"/>
          <w:sz w:val="24"/>
          <w:szCs w:val="24"/>
          <w:lang w:val="en-US"/>
        </w:rPr>
        <w:t>and eco-systems,</w:t>
      </w:r>
      <w:r w:rsidR="00B2464F">
        <w:rPr>
          <w:rFonts w:ascii="Times New Roman" w:hAnsi="Times New Roman" w:cs="Times New Roman"/>
          <w:sz w:val="24"/>
          <w:szCs w:val="24"/>
          <w:lang w:val="en-US"/>
        </w:rPr>
        <w:t xml:space="preserve"> all</w:t>
      </w:r>
      <w:r w:rsidR="002A7A17">
        <w:rPr>
          <w:rFonts w:ascii="Times New Roman" w:hAnsi="Times New Roman" w:cs="Times New Roman"/>
          <w:sz w:val="24"/>
          <w:szCs w:val="24"/>
          <w:lang w:val="en-US"/>
        </w:rPr>
        <w:t xml:space="preserve"> </w:t>
      </w:r>
      <w:r w:rsidR="00E06D76" w:rsidRPr="00F3342D">
        <w:rPr>
          <w:rFonts w:ascii="Times New Roman" w:hAnsi="Times New Roman" w:cs="Times New Roman"/>
          <w:sz w:val="24"/>
          <w:szCs w:val="24"/>
          <w:lang w:val="en-US"/>
        </w:rPr>
        <w:t xml:space="preserve">causing </w:t>
      </w:r>
      <w:r w:rsidR="00883772" w:rsidRPr="00F3342D">
        <w:rPr>
          <w:rFonts w:ascii="Times New Roman" w:hAnsi="Times New Roman" w:cs="Times New Roman"/>
          <w:sz w:val="24"/>
          <w:szCs w:val="24"/>
          <w:lang w:val="en-US"/>
        </w:rPr>
        <w:t>loss of fauna and flora, and of arable lands.</w:t>
      </w:r>
    </w:p>
    <w:p w:rsidR="00765CAC" w:rsidRPr="00F3342D" w:rsidRDefault="00765CAC" w:rsidP="0004655C">
      <w:pPr>
        <w:spacing w:line="24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Recommendations:</w:t>
      </w:r>
    </w:p>
    <w:p w:rsidR="00450A06" w:rsidRPr="00F3342D" w:rsidRDefault="00450A06"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P</w:t>
      </w:r>
      <w:r w:rsidR="00617427" w:rsidRPr="00F3342D">
        <w:rPr>
          <w:rFonts w:ascii="Times New Roman" w:hAnsi="Times New Roman" w:cs="Times New Roman"/>
          <w:sz w:val="24"/>
          <w:szCs w:val="24"/>
          <w:lang w:val="en-US"/>
        </w:rPr>
        <w:t xml:space="preserve">rovide technical support to </w:t>
      </w:r>
      <w:r w:rsidRPr="00F3342D">
        <w:rPr>
          <w:rFonts w:ascii="Times New Roman" w:hAnsi="Times New Roman" w:cs="Times New Roman"/>
          <w:sz w:val="24"/>
          <w:szCs w:val="24"/>
          <w:lang w:val="en-US"/>
        </w:rPr>
        <w:t xml:space="preserve">the governments </w:t>
      </w:r>
      <w:r w:rsidR="00617427" w:rsidRPr="00F3342D">
        <w:rPr>
          <w:rFonts w:ascii="Times New Roman" w:hAnsi="Times New Roman" w:cs="Times New Roman"/>
          <w:sz w:val="24"/>
          <w:szCs w:val="24"/>
          <w:lang w:val="en-US"/>
        </w:rPr>
        <w:t>in the harmonization</w:t>
      </w:r>
      <w:r w:rsidR="002A7A17">
        <w:rPr>
          <w:rFonts w:ascii="Times New Roman" w:hAnsi="Times New Roman" w:cs="Times New Roman"/>
          <w:sz w:val="24"/>
          <w:szCs w:val="24"/>
          <w:lang w:val="en-US"/>
        </w:rPr>
        <w:t xml:space="preserve"> </w:t>
      </w:r>
      <w:r w:rsidR="00617427" w:rsidRPr="00F3342D">
        <w:rPr>
          <w:rFonts w:ascii="Times New Roman" w:hAnsi="Times New Roman" w:cs="Times New Roman"/>
          <w:sz w:val="24"/>
          <w:szCs w:val="24"/>
          <w:lang w:val="en-US"/>
        </w:rPr>
        <w:t xml:space="preserve">of </w:t>
      </w:r>
      <w:r w:rsidRPr="00F3342D">
        <w:rPr>
          <w:rFonts w:ascii="Times New Roman" w:hAnsi="Times New Roman" w:cs="Times New Roman"/>
          <w:sz w:val="24"/>
          <w:szCs w:val="24"/>
          <w:lang w:val="en-US"/>
        </w:rPr>
        <w:t>the overlapping jurisdictions of government departments and the inconsistent laws and regulations governing the use of land and natural resources, i.e., mining license issuing, environment, wildlife, forestry, protected areas, and land (Case of Uganda).</w:t>
      </w:r>
    </w:p>
    <w:p w:rsidR="00450A06" w:rsidRPr="00F3342D" w:rsidRDefault="0061742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Provide technical support to the </w:t>
      </w:r>
      <w:r w:rsidR="00450A06" w:rsidRPr="00F3342D">
        <w:rPr>
          <w:rFonts w:ascii="Times New Roman" w:hAnsi="Times New Roman" w:cs="Times New Roman"/>
          <w:sz w:val="24"/>
          <w:szCs w:val="24"/>
          <w:lang w:val="en-US"/>
        </w:rPr>
        <w:t xml:space="preserve">government for the establishment and enforcement of </w:t>
      </w:r>
      <w:r w:rsidRPr="00F3342D">
        <w:rPr>
          <w:rFonts w:ascii="Times New Roman" w:hAnsi="Times New Roman" w:cs="Times New Roman"/>
          <w:sz w:val="24"/>
          <w:szCs w:val="24"/>
          <w:lang w:val="en-US"/>
        </w:rPr>
        <w:t xml:space="preserve">the requirement of </w:t>
      </w:r>
      <w:r w:rsidR="00450A06" w:rsidRPr="00F3342D">
        <w:rPr>
          <w:rFonts w:ascii="Times New Roman" w:hAnsi="Times New Roman" w:cs="Times New Roman"/>
          <w:sz w:val="24"/>
          <w:szCs w:val="24"/>
          <w:lang w:val="en-US"/>
        </w:rPr>
        <w:t>environmental and social</w:t>
      </w:r>
      <w:r w:rsidRPr="00F3342D">
        <w:rPr>
          <w:rFonts w:ascii="Times New Roman" w:hAnsi="Times New Roman" w:cs="Times New Roman"/>
          <w:sz w:val="24"/>
          <w:szCs w:val="24"/>
          <w:lang w:val="en-US"/>
        </w:rPr>
        <w:t xml:space="preserve"> impact studies as part of the</w:t>
      </w:r>
      <w:r w:rsidR="00450A06" w:rsidRPr="00F3342D">
        <w:rPr>
          <w:rFonts w:ascii="Times New Roman" w:hAnsi="Times New Roman" w:cs="Times New Roman"/>
          <w:sz w:val="24"/>
          <w:szCs w:val="24"/>
          <w:lang w:val="en-US"/>
        </w:rPr>
        <w:t xml:space="preserve"> mining license application process</w:t>
      </w:r>
    </w:p>
    <w:p w:rsidR="00E714C9" w:rsidRPr="00F3342D" w:rsidRDefault="0061742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Provide technical support to</w:t>
      </w:r>
      <w:r w:rsidR="002A7A17">
        <w:rPr>
          <w:rFonts w:ascii="Times New Roman" w:hAnsi="Times New Roman" w:cs="Times New Roman"/>
          <w:sz w:val="24"/>
          <w:szCs w:val="24"/>
          <w:lang w:val="en-US"/>
        </w:rPr>
        <w:t xml:space="preserve"> </w:t>
      </w:r>
      <w:r w:rsidR="00E714C9" w:rsidRPr="00F3342D">
        <w:rPr>
          <w:rFonts w:ascii="Times New Roman" w:hAnsi="Times New Roman" w:cs="Times New Roman"/>
          <w:sz w:val="24"/>
          <w:szCs w:val="24"/>
          <w:lang w:val="en-US"/>
        </w:rPr>
        <w:t xml:space="preserve">the government </w:t>
      </w:r>
      <w:r w:rsidR="00883772" w:rsidRPr="00F3342D">
        <w:rPr>
          <w:rFonts w:ascii="Times New Roman" w:hAnsi="Times New Roman" w:cs="Times New Roman"/>
          <w:sz w:val="24"/>
          <w:szCs w:val="24"/>
          <w:lang w:val="en-US"/>
        </w:rPr>
        <w:t xml:space="preserve">for the </w:t>
      </w:r>
      <w:r w:rsidR="00E714C9" w:rsidRPr="00F3342D">
        <w:rPr>
          <w:rFonts w:ascii="Times New Roman" w:hAnsi="Times New Roman" w:cs="Times New Roman"/>
          <w:sz w:val="24"/>
          <w:szCs w:val="24"/>
          <w:lang w:val="en-US"/>
        </w:rPr>
        <w:t xml:space="preserve">development of </w:t>
      </w:r>
      <w:r w:rsidR="00883772" w:rsidRPr="00F3342D">
        <w:rPr>
          <w:rFonts w:ascii="Times New Roman" w:hAnsi="Times New Roman" w:cs="Times New Roman"/>
          <w:sz w:val="24"/>
          <w:szCs w:val="24"/>
          <w:lang w:val="en-US"/>
        </w:rPr>
        <w:t xml:space="preserve">instruments and </w:t>
      </w:r>
      <w:r w:rsidR="00E714C9" w:rsidRPr="00F3342D">
        <w:rPr>
          <w:rFonts w:ascii="Times New Roman" w:hAnsi="Times New Roman" w:cs="Times New Roman"/>
          <w:sz w:val="24"/>
          <w:szCs w:val="24"/>
          <w:lang w:val="en-US"/>
        </w:rPr>
        <w:t xml:space="preserve">the establishment of enforcement </w:t>
      </w:r>
      <w:r w:rsidR="00883772" w:rsidRPr="00F3342D">
        <w:rPr>
          <w:rFonts w:ascii="Times New Roman" w:hAnsi="Times New Roman" w:cs="Times New Roman"/>
          <w:sz w:val="24"/>
          <w:szCs w:val="24"/>
          <w:lang w:val="en-US"/>
        </w:rPr>
        <w:t>mechanisms for the pr</w:t>
      </w:r>
      <w:r w:rsidR="00E714C9" w:rsidRPr="00F3342D">
        <w:rPr>
          <w:rFonts w:ascii="Times New Roman" w:hAnsi="Times New Roman" w:cs="Times New Roman"/>
          <w:sz w:val="24"/>
          <w:szCs w:val="24"/>
          <w:lang w:val="en-US"/>
        </w:rPr>
        <w:t xml:space="preserve">eservation </w:t>
      </w:r>
      <w:r w:rsidR="00883772" w:rsidRPr="00F3342D">
        <w:rPr>
          <w:rFonts w:ascii="Times New Roman" w:hAnsi="Times New Roman" w:cs="Times New Roman"/>
          <w:sz w:val="24"/>
          <w:szCs w:val="24"/>
          <w:lang w:val="en-US"/>
        </w:rPr>
        <w:t xml:space="preserve">of </w:t>
      </w:r>
      <w:r w:rsidR="0037681A" w:rsidRPr="00F3342D">
        <w:rPr>
          <w:rFonts w:ascii="Times New Roman" w:hAnsi="Times New Roman" w:cs="Times New Roman"/>
          <w:sz w:val="24"/>
          <w:szCs w:val="24"/>
          <w:lang w:val="en-US"/>
        </w:rPr>
        <w:t xml:space="preserve">protected </w:t>
      </w:r>
      <w:r w:rsidR="00E714C9" w:rsidRPr="00F3342D">
        <w:rPr>
          <w:rFonts w:ascii="Times New Roman" w:hAnsi="Times New Roman" w:cs="Times New Roman"/>
          <w:sz w:val="24"/>
          <w:szCs w:val="24"/>
          <w:lang w:val="en-US"/>
        </w:rPr>
        <w:t>areas,</w:t>
      </w:r>
    </w:p>
    <w:p w:rsidR="00450A06" w:rsidRPr="00F3342D" w:rsidRDefault="00FE5EE3"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Provide </w:t>
      </w:r>
      <w:r w:rsidR="00BD6377" w:rsidRPr="00F3342D">
        <w:rPr>
          <w:rFonts w:ascii="Times New Roman" w:hAnsi="Times New Roman" w:cs="Times New Roman"/>
          <w:sz w:val="24"/>
          <w:szCs w:val="24"/>
          <w:lang w:val="en-US"/>
        </w:rPr>
        <w:t xml:space="preserve">technical training </w:t>
      </w:r>
      <w:r w:rsidRPr="00F3342D">
        <w:rPr>
          <w:rFonts w:ascii="Times New Roman" w:hAnsi="Times New Roman" w:cs="Times New Roman"/>
          <w:sz w:val="24"/>
          <w:szCs w:val="24"/>
          <w:lang w:val="en-US"/>
        </w:rPr>
        <w:t xml:space="preserve">to the CSO </w:t>
      </w:r>
      <w:r w:rsidR="00BD6377" w:rsidRPr="00F3342D">
        <w:rPr>
          <w:rFonts w:ascii="Times New Roman" w:hAnsi="Times New Roman" w:cs="Times New Roman"/>
          <w:sz w:val="24"/>
          <w:szCs w:val="24"/>
          <w:lang w:val="en-US"/>
        </w:rPr>
        <w:t>on environmental protection</w:t>
      </w:r>
    </w:p>
    <w:p w:rsidR="00BD6377" w:rsidRPr="00F3342D" w:rsidRDefault="00FE5EE3"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lastRenderedPageBreak/>
        <w:t xml:space="preserve">Provide support for </w:t>
      </w:r>
      <w:r w:rsidR="006B3324" w:rsidRPr="00F3342D">
        <w:rPr>
          <w:rFonts w:ascii="Times New Roman" w:hAnsi="Times New Roman" w:cs="Times New Roman"/>
          <w:sz w:val="24"/>
          <w:szCs w:val="24"/>
          <w:lang w:val="en-US"/>
        </w:rPr>
        <w:t xml:space="preserve">scaling up the Rubaya comprehensive project on ASM and the mitigation of environmental degradation </w:t>
      </w:r>
      <w:r w:rsidRPr="00F3342D">
        <w:rPr>
          <w:rFonts w:ascii="Times New Roman" w:hAnsi="Times New Roman" w:cs="Times New Roman"/>
          <w:sz w:val="24"/>
          <w:szCs w:val="24"/>
          <w:lang w:val="en-US"/>
        </w:rPr>
        <w:t>across the GLR</w:t>
      </w:r>
      <w:r w:rsidR="006B3324" w:rsidRPr="00F3342D">
        <w:rPr>
          <w:rFonts w:ascii="Times New Roman" w:hAnsi="Times New Roman" w:cs="Times New Roman"/>
          <w:sz w:val="24"/>
          <w:szCs w:val="24"/>
          <w:lang w:val="en-US"/>
        </w:rPr>
        <w:t>.</w:t>
      </w:r>
    </w:p>
    <w:p w:rsidR="0005794F" w:rsidRPr="00F3342D" w:rsidRDefault="00A53ECC" w:rsidP="0004655C">
      <w:pPr>
        <w:spacing w:line="24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Land and property rights</w:t>
      </w:r>
    </w:p>
    <w:p w:rsidR="0005794F" w:rsidRPr="00F3342D" w:rsidRDefault="00BD637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Three </w:t>
      </w:r>
      <w:r w:rsidR="0005794F" w:rsidRPr="00F3342D">
        <w:rPr>
          <w:rFonts w:ascii="Times New Roman" w:hAnsi="Times New Roman" w:cs="Times New Roman"/>
          <w:sz w:val="24"/>
          <w:szCs w:val="24"/>
          <w:lang w:val="en-US"/>
        </w:rPr>
        <w:t xml:space="preserve">of the </w:t>
      </w:r>
      <w:r w:rsidRPr="00F3342D">
        <w:rPr>
          <w:rFonts w:ascii="Times New Roman" w:hAnsi="Times New Roman" w:cs="Times New Roman"/>
          <w:sz w:val="24"/>
          <w:szCs w:val="24"/>
          <w:lang w:val="en-US"/>
        </w:rPr>
        <w:t xml:space="preserve">six </w:t>
      </w:r>
      <w:r w:rsidR="0005794F" w:rsidRPr="00F3342D">
        <w:rPr>
          <w:rFonts w:ascii="Times New Roman" w:hAnsi="Times New Roman" w:cs="Times New Roman"/>
          <w:sz w:val="24"/>
          <w:szCs w:val="24"/>
          <w:lang w:val="en-US"/>
        </w:rPr>
        <w:t xml:space="preserve">projects undertaken under the EU-UN Partnership program focused exclusively on the nexus between </w:t>
      </w:r>
      <w:r w:rsidR="00CB70A2" w:rsidRPr="00F3342D">
        <w:rPr>
          <w:rFonts w:ascii="Times New Roman" w:hAnsi="Times New Roman" w:cs="Times New Roman"/>
          <w:sz w:val="24"/>
          <w:szCs w:val="24"/>
          <w:lang w:val="en-US"/>
        </w:rPr>
        <w:t xml:space="preserve">conflict and </w:t>
      </w:r>
      <w:r w:rsidR="00EB4018" w:rsidRPr="00F3342D">
        <w:rPr>
          <w:rFonts w:ascii="Times New Roman" w:hAnsi="Times New Roman" w:cs="Times New Roman"/>
          <w:sz w:val="24"/>
          <w:szCs w:val="24"/>
          <w:lang w:val="en-US"/>
        </w:rPr>
        <w:t xml:space="preserve">land </w:t>
      </w:r>
      <w:r w:rsidR="00EB4018">
        <w:rPr>
          <w:rFonts w:ascii="Times New Roman" w:hAnsi="Times New Roman" w:cs="Times New Roman"/>
          <w:sz w:val="24"/>
          <w:szCs w:val="24"/>
          <w:lang w:val="en-US"/>
        </w:rPr>
        <w:t>and</w:t>
      </w:r>
      <w:r w:rsidR="002A7A17">
        <w:rPr>
          <w:rFonts w:ascii="Times New Roman" w:hAnsi="Times New Roman" w:cs="Times New Roman"/>
          <w:sz w:val="24"/>
          <w:szCs w:val="24"/>
          <w:lang w:val="en-US"/>
        </w:rPr>
        <w:t xml:space="preserve"> </w:t>
      </w:r>
      <w:r w:rsidR="0005794F" w:rsidRPr="00F3342D">
        <w:rPr>
          <w:rFonts w:ascii="Times New Roman" w:hAnsi="Times New Roman" w:cs="Times New Roman"/>
          <w:sz w:val="24"/>
          <w:szCs w:val="24"/>
          <w:lang w:val="en-US"/>
        </w:rPr>
        <w:t>property rights</w:t>
      </w:r>
      <w:r w:rsidRPr="00F3342D">
        <w:rPr>
          <w:rFonts w:ascii="Times New Roman" w:hAnsi="Times New Roman" w:cs="Times New Roman"/>
          <w:sz w:val="24"/>
          <w:szCs w:val="24"/>
          <w:lang w:val="en-US"/>
        </w:rPr>
        <w:t>.</w:t>
      </w:r>
      <w:r w:rsidR="006B3324" w:rsidRPr="00F3342D">
        <w:rPr>
          <w:rFonts w:ascii="Times New Roman" w:hAnsi="Times New Roman" w:cs="Times New Roman"/>
          <w:sz w:val="24"/>
          <w:szCs w:val="24"/>
          <w:lang w:val="en-US"/>
        </w:rPr>
        <w:t xml:space="preserve"> They include the </w:t>
      </w:r>
      <w:r w:rsidRPr="00F3342D">
        <w:rPr>
          <w:rFonts w:ascii="Times New Roman" w:hAnsi="Times New Roman" w:cs="Times New Roman"/>
          <w:sz w:val="24"/>
          <w:szCs w:val="24"/>
          <w:lang w:val="en-US"/>
        </w:rPr>
        <w:t>land conflict mediation capacity</w:t>
      </w:r>
      <w:r w:rsidR="002C7AD4">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building in Rwanda, </w:t>
      </w:r>
      <w:r w:rsidR="006B3324" w:rsidRPr="00F3342D">
        <w:rPr>
          <w:rFonts w:ascii="Times New Roman" w:hAnsi="Times New Roman" w:cs="Times New Roman"/>
          <w:sz w:val="24"/>
          <w:szCs w:val="24"/>
          <w:lang w:val="en-US"/>
        </w:rPr>
        <w:t xml:space="preserve">the </w:t>
      </w:r>
      <w:r w:rsidRPr="00F3342D">
        <w:rPr>
          <w:rFonts w:ascii="Times New Roman" w:hAnsi="Times New Roman" w:cs="Times New Roman"/>
          <w:sz w:val="24"/>
          <w:szCs w:val="24"/>
          <w:lang w:val="en-US"/>
        </w:rPr>
        <w:t xml:space="preserve">land tenure and mining </w:t>
      </w:r>
      <w:r w:rsidR="00B35E7A" w:rsidRPr="00F3342D">
        <w:rPr>
          <w:rFonts w:ascii="Times New Roman" w:hAnsi="Times New Roman" w:cs="Times New Roman"/>
          <w:sz w:val="24"/>
          <w:szCs w:val="24"/>
          <w:lang w:val="en-US"/>
        </w:rPr>
        <w:t xml:space="preserve">project </w:t>
      </w:r>
      <w:r w:rsidRPr="00F3342D">
        <w:rPr>
          <w:rFonts w:ascii="Times New Roman" w:hAnsi="Times New Roman" w:cs="Times New Roman"/>
          <w:sz w:val="24"/>
          <w:szCs w:val="24"/>
          <w:lang w:val="en-US"/>
        </w:rPr>
        <w:t>in Uganda</w:t>
      </w:r>
      <w:r w:rsidR="002C7AD4">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 and </w:t>
      </w:r>
      <w:r w:rsidR="006B3324" w:rsidRPr="00F3342D">
        <w:rPr>
          <w:rFonts w:ascii="Times New Roman" w:hAnsi="Times New Roman" w:cs="Times New Roman"/>
          <w:sz w:val="24"/>
          <w:szCs w:val="24"/>
          <w:lang w:val="en-US"/>
        </w:rPr>
        <w:t xml:space="preserve">the </w:t>
      </w:r>
      <w:r w:rsidR="00B35E7A" w:rsidRPr="00F3342D">
        <w:rPr>
          <w:rFonts w:ascii="Times New Roman" w:hAnsi="Times New Roman" w:cs="Times New Roman"/>
          <w:sz w:val="24"/>
          <w:szCs w:val="24"/>
          <w:lang w:val="en-US"/>
        </w:rPr>
        <w:t xml:space="preserve">project on </w:t>
      </w:r>
      <w:r w:rsidRPr="00F3342D">
        <w:rPr>
          <w:rFonts w:ascii="Times New Roman" w:hAnsi="Times New Roman" w:cs="Times New Roman"/>
          <w:sz w:val="24"/>
          <w:szCs w:val="24"/>
          <w:lang w:val="en-US"/>
        </w:rPr>
        <w:t xml:space="preserve">land concessions in </w:t>
      </w:r>
      <w:r w:rsidR="006B3324" w:rsidRPr="00F3342D">
        <w:rPr>
          <w:rFonts w:ascii="Times New Roman" w:hAnsi="Times New Roman" w:cs="Times New Roman"/>
          <w:sz w:val="24"/>
          <w:szCs w:val="24"/>
          <w:lang w:val="en-US"/>
        </w:rPr>
        <w:t>Ituri</w:t>
      </w:r>
      <w:r w:rsidR="002A7A17">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DRC</w:t>
      </w:r>
      <w:r w:rsidR="00CB70A2" w:rsidRPr="00F3342D">
        <w:rPr>
          <w:rFonts w:ascii="Times New Roman" w:hAnsi="Times New Roman" w:cs="Times New Roman"/>
          <w:sz w:val="24"/>
          <w:szCs w:val="24"/>
          <w:lang w:val="en-US"/>
        </w:rPr>
        <w:t>. Taken together, however, these cases represent but a fraction of the land and property</w:t>
      </w:r>
      <w:r w:rsidRPr="00F3342D">
        <w:rPr>
          <w:rFonts w:ascii="Times New Roman" w:hAnsi="Times New Roman" w:cs="Times New Roman"/>
          <w:sz w:val="24"/>
          <w:szCs w:val="24"/>
          <w:lang w:val="en-US"/>
        </w:rPr>
        <w:t xml:space="preserve"> rights </w:t>
      </w:r>
      <w:r w:rsidR="00A420C2" w:rsidRPr="00F3342D">
        <w:rPr>
          <w:rFonts w:ascii="Times New Roman" w:hAnsi="Times New Roman" w:cs="Times New Roman"/>
          <w:sz w:val="24"/>
          <w:szCs w:val="24"/>
          <w:lang w:val="en-US"/>
        </w:rPr>
        <w:t xml:space="preserve">problem affecting </w:t>
      </w:r>
      <w:r w:rsidR="00CB70A2" w:rsidRPr="00F3342D">
        <w:rPr>
          <w:rFonts w:ascii="Times New Roman" w:hAnsi="Times New Roman" w:cs="Times New Roman"/>
          <w:sz w:val="24"/>
          <w:szCs w:val="24"/>
          <w:lang w:val="en-US"/>
        </w:rPr>
        <w:t>the GLR</w:t>
      </w:r>
      <w:r w:rsidR="00A420C2" w:rsidRPr="00F3342D">
        <w:rPr>
          <w:rFonts w:ascii="Times New Roman" w:hAnsi="Times New Roman" w:cs="Times New Roman"/>
          <w:sz w:val="24"/>
          <w:szCs w:val="24"/>
          <w:lang w:val="en-US"/>
        </w:rPr>
        <w:t>.</w:t>
      </w:r>
    </w:p>
    <w:p w:rsidR="00ED3CFF" w:rsidRPr="00F3342D" w:rsidRDefault="002D1689"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w:t>
      </w:r>
      <w:r w:rsidR="002C7AD4">
        <w:rPr>
          <w:rFonts w:ascii="Times New Roman" w:hAnsi="Times New Roman" w:cs="Times New Roman"/>
          <w:sz w:val="24"/>
          <w:szCs w:val="24"/>
          <w:lang w:val="en-US"/>
        </w:rPr>
        <w:t>importance</w:t>
      </w:r>
      <w:r w:rsidR="00B35E7A" w:rsidRPr="00F3342D">
        <w:rPr>
          <w:rFonts w:ascii="Times New Roman" w:hAnsi="Times New Roman" w:cs="Times New Roman"/>
          <w:sz w:val="24"/>
          <w:szCs w:val="24"/>
          <w:lang w:val="en-US"/>
        </w:rPr>
        <w:t xml:space="preserve"> of the issue o</w:t>
      </w:r>
      <w:r w:rsidR="0050175A" w:rsidRPr="00F3342D">
        <w:rPr>
          <w:rFonts w:ascii="Times New Roman" w:hAnsi="Times New Roman" w:cs="Times New Roman"/>
          <w:sz w:val="24"/>
          <w:szCs w:val="24"/>
          <w:lang w:val="en-US"/>
        </w:rPr>
        <w:t>f</w:t>
      </w:r>
      <w:r w:rsidR="002A7A17">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land and property </w:t>
      </w:r>
      <w:r w:rsidR="00B35E7A" w:rsidRPr="00F3342D">
        <w:rPr>
          <w:rFonts w:ascii="Times New Roman" w:hAnsi="Times New Roman" w:cs="Times New Roman"/>
          <w:sz w:val="24"/>
          <w:szCs w:val="24"/>
          <w:lang w:val="en-US"/>
        </w:rPr>
        <w:t xml:space="preserve">rights </w:t>
      </w:r>
      <w:r w:rsidR="0007525E" w:rsidRPr="00F3342D">
        <w:rPr>
          <w:rFonts w:ascii="Times New Roman" w:hAnsi="Times New Roman" w:cs="Times New Roman"/>
          <w:sz w:val="24"/>
          <w:szCs w:val="24"/>
          <w:lang w:val="en-US"/>
        </w:rPr>
        <w:t xml:space="preserve">to peace in the GLR </w:t>
      </w:r>
      <w:r w:rsidRPr="00F3342D">
        <w:rPr>
          <w:rFonts w:ascii="Times New Roman" w:hAnsi="Times New Roman" w:cs="Times New Roman"/>
          <w:sz w:val="24"/>
          <w:szCs w:val="24"/>
          <w:lang w:val="en-US"/>
        </w:rPr>
        <w:t xml:space="preserve">is reflected in the fact </w:t>
      </w:r>
      <w:r w:rsidR="00851BAE" w:rsidRPr="00F3342D">
        <w:rPr>
          <w:rFonts w:ascii="Times New Roman" w:hAnsi="Times New Roman" w:cs="Times New Roman"/>
          <w:sz w:val="24"/>
          <w:szCs w:val="24"/>
          <w:lang w:val="en-US"/>
        </w:rPr>
        <w:t xml:space="preserve">that one of the ten protocols of the Pact on Security, Stability and Development in the Great Lakes region is dedicated to the issue, albeit with a focus on the </w:t>
      </w:r>
      <w:r w:rsidR="00BD6377" w:rsidRPr="00F3342D">
        <w:rPr>
          <w:rFonts w:ascii="Times New Roman" w:hAnsi="Times New Roman" w:cs="Times New Roman"/>
          <w:sz w:val="24"/>
          <w:szCs w:val="24"/>
          <w:lang w:val="en-US"/>
        </w:rPr>
        <w:t xml:space="preserve">property </w:t>
      </w:r>
      <w:r w:rsidR="00851BAE" w:rsidRPr="00F3342D">
        <w:rPr>
          <w:rFonts w:ascii="Times New Roman" w:hAnsi="Times New Roman" w:cs="Times New Roman"/>
          <w:sz w:val="24"/>
          <w:szCs w:val="24"/>
          <w:lang w:val="en-US"/>
        </w:rPr>
        <w:t>rights of returning IDP and refugees</w:t>
      </w:r>
      <w:r w:rsidR="00ED3CFF" w:rsidRPr="00F3342D">
        <w:rPr>
          <w:rFonts w:ascii="Times New Roman" w:hAnsi="Times New Roman" w:cs="Times New Roman"/>
          <w:sz w:val="24"/>
          <w:szCs w:val="24"/>
          <w:lang w:val="en-US"/>
        </w:rPr>
        <w:t xml:space="preserve">. </w:t>
      </w:r>
      <w:r w:rsidR="006A7F4F" w:rsidRPr="00F3342D">
        <w:rPr>
          <w:rFonts w:ascii="Times New Roman" w:hAnsi="Times New Roman" w:cs="Times New Roman"/>
          <w:sz w:val="24"/>
          <w:szCs w:val="24"/>
          <w:lang w:val="en-US"/>
        </w:rPr>
        <w:t xml:space="preserve">Addressing the issue of </w:t>
      </w:r>
      <w:r w:rsidR="0050175A" w:rsidRPr="00F3342D">
        <w:rPr>
          <w:rFonts w:ascii="Times New Roman" w:hAnsi="Times New Roman" w:cs="Times New Roman"/>
          <w:sz w:val="24"/>
          <w:szCs w:val="24"/>
          <w:lang w:val="en-US"/>
        </w:rPr>
        <w:t xml:space="preserve">Land and </w:t>
      </w:r>
      <w:r w:rsidR="002C7AD4">
        <w:rPr>
          <w:rFonts w:ascii="Times New Roman" w:hAnsi="Times New Roman" w:cs="Times New Roman"/>
          <w:sz w:val="24"/>
          <w:szCs w:val="24"/>
          <w:lang w:val="en-US"/>
        </w:rPr>
        <w:t>P</w:t>
      </w:r>
      <w:r w:rsidR="0050175A" w:rsidRPr="00F3342D">
        <w:rPr>
          <w:rFonts w:ascii="Times New Roman" w:hAnsi="Times New Roman" w:cs="Times New Roman"/>
          <w:sz w:val="24"/>
          <w:szCs w:val="24"/>
          <w:lang w:val="en-US"/>
        </w:rPr>
        <w:t xml:space="preserve">roperty </w:t>
      </w:r>
      <w:r w:rsidR="002C7AD4">
        <w:rPr>
          <w:rFonts w:ascii="Times New Roman" w:hAnsi="Times New Roman" w:cs="Times New Roman"/>
          <w:sz w:val="24"/>
          <w:szCs w:val="24"/>
          <w:lang w:val="en-US"/>
        </w:rPr>
        <w:t>R</w:t>
      </w:r>
      <w:r w:rsidR="0050175A" w:rsidRPr="00F3342D">
        <w:rPr>
          <w:rFonts w:ascii="Times New Roman" w:hAnsi="Times New Roman" w:cs="Times New Roman"/>
          <w:sz w:val="24"/>
          <w:szCs w:val="24"/>
          <w:lang w:val="en-US"/>
        </w:rPr>
        <w:t xml:space="preserve">ights </w:t>
      </w:r>
      <w:r w:rsidR="0007525E" w:rsidRPr="00F3342D">
        <w:rPr>
          <w:rFonts w:ascii="Times New Roman" w:hAnsi="Times New Roman" w:cs="Times New Roman"/>
          <w:sz w:val="24"/>
          <w:szCs w:val="24"/>
          <w:lang w:val="en-US"/>
        </w:rPr>
        <w:t xml:space="preserve">is also one of the objectives </w:t>
      </w:r>
      <w:r w:rsidR="0050175A" w:rsidRPr="00F3342D">
        <w:rPr>
          <w:rFonts w:ascii="Times New Roman" w:hAnsi="Times New Roman" w:cs="Times New Roman"/>
          <w:sz w:val="24"/>
          <w:szCs w:val="24"/>
          <w:lang w:val="en-US"/>
        </w:rPr>
        <w:t xml:space="preserve">of </w:t>
      </w:r>
      <w:r w:rsidR="0007525E" w:rsidRPr="00F3342D">
        <w:rPr>
          <w:rFonts w:ascii="Times New Roman" w:hAnsi="Times New Roman" w:cs="Times New Roman"/>
          <w:sz w:val="24"/>
          <w:szCs w:val="24"/>
          <w:lang w:val="en-US"/>
        </w:rPr>
        <w:t xml:space="preserve">the ICGLR Program of Action on “Humanitarian, </w:t>
      </w:r>
      <w:r w:rsidR="002C7AD4">
        <w:rPr>
          <w:rFonts w:ascii="Times New Roman" w:hAnsi="Times New Roman" w:cs="Times New Roman"/>
          <w:sz w:val="24"/>
          <w:szCs w:val="24"/>
          <w:lang w:val="en-US"/>
        </w:rPr>
        <w:t>S</w:t>
      </w:r>
      <w:r w:rsidR="0007525E" w:rsidRPr="00F3342D">
        <w:rPr>
          <w:rFonts w:ascii="Times New Roman" w:hAnsi="Times New Roman" w:cs="Times New Roman"/>
          <w:sz w:val="24"/>
          <w:szCs w:val="24"/>
          <w:lang w:val="en-US"/>
        </w:rPr>
        <w:t xml:space="preserve">ocial and </w:t>
      </w:r>
      <w:r w:rsidR="002C7AD4">
        <w:rPr>
          <w:rFonts w:ascii="Times New Roman" w:hAnsi="Times New Roman" w:cs="Times New Roman"/>
          <w:sz w:val="24"/>
          <w:szCs w:val="24"/>
          <w:lang w:val="en-US"/>
        </w:rPr>
        <w:t>E</w:t>
      </w:r>
      <w:r w:rsidR="0007525E" w:rsidRPr="00F3342D">
        <w:rPr>
          <w:rFonts w:ascii="Times New Roman" w:hAnsi="Times New Roman" w:cs="Times New Roman"/>
          <w:sz w:val="24"/>
          <w:szCs w:val="24"/>
          <w:lang w:val="en-US"/>
        </w:rPr>
        <w:t xml:space="preserve">nvironmental </w:t>
      </w:r>
      <w:r w:rsidR="002C7AD4">
        <w:rPr>
          <w:rFonts w:ascii="Times New Roman" w:hAnsi="Times New Roman" w:cs="Times New Roman"/>
          <w:sz w:val="24"/>
          <w:szCs w:val="24"/>
          <w:lang w:val="en-US"/>
        </w:rPr>
        <w:t>I</w:t>
      </w:r>
      <w:r w:rsidR="0007525E" w:rsidRPr="00F3342D">
        <w:rPr>
          <w:rFonts w:ascii="Times New Roman" w:hAnsi="Times New Roman" w:cs="Times New Roman"/>
          <w:sz w:val="24"/>
          <w:szCs w:val="24"/>
          <w:lang w:val="en-US"/>
        </w:rPr>
        <w:t xml:space="preserve">ssues”.  </w:t>
      </w:r>
    </w:p>
    <w:p w:rsidR="0050175A" w:rsidRPr="00F3342D" w:rsidRDefault="0050175A"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Indeed, land and property rights remain a source of </w:t>
      </w:r>
      <w:r w:rsidR="00BC2C02" w:rsidRPr="00F3342D">
        <w:rPr>
          <w:rFonts w:ascii="Times New Roman" w:hAnsi="Times New Roman" w:cs="Times New Roman"/>
          <w:sz w:val="24"/>
          <w:szCs w:val="24"/>
          <w:lang w:val="en-US"/>
        </w:rPr>
        <w:t xml:space="preserve">social </w:t>
      </w:r>
      <w:r w:rsidRPr="00F3342D">
        <w:rPr>
          <w:rFonts w:ascii="Times New Roman" w:hAnsi="Times New Roman" w:cs="Times New Roman"/>
          <w:sz w:val="24"/>
          <w:szCs w:val="24"/>
          <w:lang w:val="en-US"/>
        </w:rPr>
        <w:t xml:space="preserve">tensions </w:t>
      </w:r>
      <w:r w:rsidR="00BC2C02" w:rsidRPr="00F3342D">
        <w:rPr>
          <w:rFonts w:ascii="Times New Roman" w:hAnsi="Times New Roman" w:cs="Times New Roman"/>
          <w:sz w:val="24"/>
          <w:szCs w:val="24"/>
          <w:lang w:val="en-US"/>
        </w:rPr>
        <w:t>across the GLR</w:t>
      </w:r>
      <w:r w:rsidR="002C7AD4">
        <w:rPr>
          <w:rFonts w:ascii="Times New Roman" w:hAnsi="Times New Roman" w:cs="Times New Roman"/>
          <w:sz w:val="24"/>
          <w:szCs w:val="24"/>
          <w:lang w:val="en-US"/>
        </w:rPr>
        <w:t>,</w:t>
      </w:r>
      <w:r w:rsidR="00BC2C02" w:rsidRPr="00F3342D">
        <w:rPr>
          <w:rFonts w:ascii="Times New Roman" w:hAnsi="Times New Roman" w:cs="Times New Roman"/>
          <w:sz w:val="24"/>
          <w:szCs w:val="24"/>
          <w:lang w:val="en-US"/>
        </w:rPr>
        <w:t xml:space="preserve"> not just in regard to </w:t>
      </w:r>
      <w:r w:rsidRPr="00F3342D">
        <w:rPr>
          <w:rFonts w:ascii="Times New Roman" w:hAnsi="Times New Roman" w:cs="Times New Roman"/>
          <w:sz w:val="24"/>
          <w:szCs w:val="24"/>
          <w:lang w:val="en-US"/>
        </w:rPr>
        <w:t xml:space="preserve">the </w:t>
      </w:r>
      <w:r w:rsidR="00BC2C02" w:rsidRPr="00F3342D">
        <w:rPr>
          <w:rFonts w:ascii="Times New Roman" w:hAnsi="Times New Roman" w:cs="Times New Roman"/>
          <w:sz w:val="24"/>
          <w:szCs w:val="24"/>
          <w:lang w:val="en-US"/>
        </w:rPr>
        <w:t xml:space="preserve">displaced but also the </w:t>
      </w:r>
      <w:r w:rsidRPr="00F3342D">
        <w:rPr>
          <w:rFonts w:ascii="Times New Roman" w:hAnsi="Times New Roman" w:cs="Times New Roman"/>
          <w:sz w:val="24"/>
          <w:szCs w:val="24"/>
          <w:lang w:val="en-US"/>
        </w:rPr>
        <w:t>non-displaced population</w:t>
      </w:r>
      <w:r w:rsidR="003A5EBE">
        <w:rPr>
          <w:rFonts w:ascii="Times New Roman" w:hAnsi="Times New Roman" w:cs="Times New Roman"/>
          <w:sz w:val="24"/>
          <w:szCs w:val="24"/>
          <w:lang w:val="en-US"/>
        </w:rPr>
        <w:t xml:space="preserve"> </w:t>
      </w:r>
      <w:r w:rsidR="00BC2C02" w:rsidRPr="00F3342D">
        <w:rPr>
          <w:rFonts w:ascii="Times New Roman" w:hAnsi="Times New Roman" w:cs="Times New Roman"/>
          <w:sz w:val="24"/>
          <w:szCs w:val="24"/>
          <w:lang w:val="en-US"/>
        </w:rPr>
        <w:t>as they compete</w:t>
      </w:r>
      <w:r w:rsidR="002C7AD4">
        <w:rPr>
          <w:rFonts w:ascii="Times New Roman" w:hAnsi="Times New Roman" w:cs="Times New Roman"/>
          <w:sz w:val="24"/>
          <w:szCs w:val="24"/>
          <w:lang w:val="en-US"/>
        </w:rPr>
        <w:t xml:space="preserve"> for rights in</w:t>
      </w:r>
      <w:r w:rsidR="002A7A17">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mining, agriculture and forestry, and many other sectors. </w:t>
      </w:r>
    </w:p>
    <w:p w:rsidR="0050175A" w:rsidRPr="00F3342D" w:rsidRDefault="00BC2C02" w:rsidP="0004655C">
      <w:pPr>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L</w:t>
      </w:r>
      <w:r w:rsidR="0050175A" w:rsidRPr="00F3342D">
        <w:rPr>
          <w:rFonts w:ascii="Times New Roman" w:hAnsi="Times New Roman" w:cs="Times New Roman"/>
          <w:color w:val="000000" w:themeColor="text1"/>
          <w:sz w:val="24"/>
          <w:szCs w:val="24"/>
          <w:lang w:val="en-US"/>
        </w:rPr>
        <w:t xml:space="preserve">and and property rights are </w:t>
      </w:r>
      <w:r w:rsidRPr="00F3342D">
        <w:rPr>
          <w:rFonts w:ascii="Times New Roman" w:hAnsi="Times New Roman" w:cs="Times New Roman"/>
          <w:color w:val="000000" w:themeColor="text1"/>
          <w:sz w:val="24"/>
          <w:szCs w:val="24"/>
          <w:lang w:val="en-US"/>
        </w:rPr>
        <w:t xml:space="preserve">also adding a new layer </w:t>
      </w:r>
      <w:r w:rsidR="006A7F4F" w:rsidRPr="00F3342D">
        <w:rPr>
          <w:rFonts w:ascii="Times New Roman" w:hAnsi="Times New Roman" w:cs="Times New Roman"/>
          <w:color w:val="000000" w:themeColor="text1"/>
          <w:sz w:val="24"/>
          <w:szCs w:val="24"/>
          <w:lang w:val="en-US"/>
        </w:rPr>
        <w:t xml:space="preserve">to </w:t>
      </w:r>
      <w:r w:rsidRPr="00F3342D">
        <w:rPr>
          <w:rFonts w:ascii="Times New Roman" w:hAnsi="Times New Roman" w:cs="Times New Roman"/>
          <w:color w:val="000000" w:themeColor="text1"/>
          <w:sz w:val="24"/>
          <w:szCs w:val="24"/>
          <w:lang w:val="en-US"/>
        </w:rPr>
        <w:t xml:space="preserve">the </w:t>
      </w:r>
      <w:r w:rsidR="0050175A" w:rsidRPr="00F3342D">
        <w:rPr>
          <w:rFonts w:ascii="Times New Roman" w:hAnsi="Times New Roman" w:cs="Times New Roman"/>
          <w:color w:val="000000" w:themeColor="text1"/>
          <w:sz w:val="24"/>
          <w:szCs w:val="24"/>
          <w:lang w:val="en-US"/>
        </w:rPr>
        <w:t xml:space="preserve">conflict </w:t>
      </w:r>
      <w:r w:rsidRPr="00F3342D">
        <w:rPr>
          <w:rFonts w:ascii="Times New Roman" w:hAnsi="Times New Roman" w:cs="Times New Roman"/>
          <w:color w:val="000000" w:themeColor="text1"/>
          <w:sz w:val="24"/>
          <w:szCs w:val="24"/>
          <w:lang w:val="en-US"/>
        </w:rPr>
        <w:t xml:space="preserve">in the </w:t>
      </w:r>
      <w:r w:rsidR="006A7F4F" w:rsidRPr="00F3342D">
        <w:rPr>
          <w:rFonts w:ascii="Times New Roman" w:hAnsi="Times New Roman" w:cs="Times New Roman"/>
          <w:color w:val="000000" w:themeColor="text1"/>
          <w:sz w:val="24"/>
          <w:szCs w:val="24"/>
          <w:lang w:val="en-US"/>
        </w:rPr>
        <w:t>GLR</w:t>
      </w:r>
      <w:r w:rsidRPr="00F3342D">
        <w:rPr>
          <w:rFonts w:ascii="Times New Roman" w:hAnsi="Times New Roman" w:cs="Times New Roman"/>
          <w:color w:val="000000" w:themeColor="text1"/>
          <w:sz w:val="24"/>
          <w:szCs w:val="24"/>
          <w:lang w:val="en-US"/>
        </w:rPr>
        <w:t>. T</w:t>
      </w:r>
      <w:r w:rsidR="0050175A" w:rsidRPr="00F3342D">
        <w:rPr>
          <w:rFonts w:ascii="Times New Roman" w:hAnsi="Times New Roman" w:cs="Times New Roman"/>
          <w:color w:val="000000" w:themeColor="text1"/>
          <w:sz w:val="24"/>
          <w:szCs w:val="24"/>
          <w:lang w:val="en-US"/>
        </w:rPr>
        <w:t xml:space="preserve">he recent discovery of oil and minerals deposits in the region </w:t>
      </w:r>
      <w:r w:rsidRPr="00F3342D">
        <w:rPr>
          <w:rFonts w:ascii="Times New Roman" w:hAnsi="Times New Roman" w:cs="Times New Roman"/>
          <w:color w:val="000000" w:themeColor="text1"/>
          <w:sz w:val="24"/>
          <w:szCs w:val="24"/>
          <w:lang w:val="en-US"/>
        </w:rPr>
        <w:t xml:space="preserve">is already </w:t>
      </w:r>
      <w:r w:rsidR="006A7F4F" w:rsidRPr="00F3342D">
        <w:rPr>
          <w:rFonts w:ascii="Times New Roman" w:hAnsi="Times New Roman" w:cs="Times New Roman"/>
          <w:color w:val="000000" w:themeColor="text1"/>
          <w:sz w:val="24"/>
          <w:szCs w:val="24"/>
          <w:lang w:val="en-US"/>
        </w:rPr>
        <w:t xml:space="preserve">a source of </w:t>
      </w:r>
      <w:r w:rsidR="0050175A" w:rsidRPr="00F3342D">
        <w:rPr>
          <w:rFonts w:ascii="Times New Roman" w:hAnsi="Times New Roman" w:cs="Times New Roman"/>
          <w:color w:val="000000" w:themeColor="text1"/>
          <w:sz w:val="24"/>
          <w:szCs w:val="24"/>
          <w:lang w:val="en-US"/>
        </w:rPr>
        <w:t xml:space="preserve">land </w:t>
      </w:r>
      <w:r w:rsidR="006A7F4F" w:rsidRPr="00F3342D">
        <w:rPr>
          <w:rFonts w:ascii="Times New Roman" w:hAnsi="Times New Roman" w:cs="Times New Roman"/>
          <w:color w:val="000000" w:themeColor="text1"/>
          <w:sz w:val="24"/>
          <w:szCs w:val="24"/>
          <w:lang w:val="en-US"/>
        </w:rPr>
        <w:t xml:space="preserve">disputes and </w:t>
      </w:r>
      <w:r w:rsidR="0050175A" w:rsidRPr="00F3342D">
        <w:rPr>
          <w:rFonts w:ascii="Times New Roman" w:hAnsi="Times New Roman" w:cs="Times New Roman"/>
          <w:color w:val="000000" w:themeColor="text1"/>
          <w:sz w:val="24"/>
          <w:szCs w:val="24"/>
          <w:lang w:val="en-US"/>
        </w:rPr>
        <w:t>tension</w:t>
      </w:r>
      <w:r w:rsidR="006A7F4F"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in </w:t>
      </w:r>
      <w:r w:rsidR="006A7F4F" w:rsidRPr="00F3342D">
        <w:rPr>
          <w:rFonts w:ascii="Times New Roman" w:hAnsi="Times New Roman" w:cs="Times New Roman"/>
          <w:color w:val="000000" w:themeColor="text1"/>
          <w:sz w:val="24"/>
          <w:szCs w:val="24"/>
          <w:lang w:val="en-US"/>
        </w:rPr>
        <w:t>many of the countries</w:t>
      </w:r>
      <w:r w:rsidR="0050175A" w:rsidRPr="00F3342D">
        <w:rPr>
          <w:rFonts w:ascii="Times New Roman" w:hAnsi="Times New Roman" w:cs="Times New Roman"/>
          <w:color w:val="000000" w:themeColor="text1"/>
          <w:sz w:val="24"/>
          <w:szCs w:val="24"/>
          <w:lang w:val="en-US"/>
        </w:rPr>
        <w:t>.  The conflict in Karamoja</w:t>
      </w:r>
      <w:r w:rsidR="002C7AD4">
        <w:rPr>
          <w:rFonts w:ascii="Times New Roman" w:hAnsi="Times New Roman" w:cs="Times New Roman"/>
          <w:color w:val="000000" w:themeColor="text1"/>
          <w:sz w:val="24"/>
          <w:szCs w:val="24"/>
          <w:lang w:val="en-US"/>
        </w:rPr>
        <w:t>,</w:t>
      </w:r>
      <w:r w:rsidR="0050175A" w:rsidRPr="00F3342D">
        <w:rPr>
          <w:rFonts w:ascii="Times New Roman" w:hAnsi="Times New Roman" w:cs="Times New Roman"/>
          <w:color w:val="000000" w:themeColor="text1"/>
          <w:sz w:val="24"/>
          <w:szCs w:val="24"/>
          <w:lang w:val="en-US"/>
        </w:rPr>
        <w:t xml:space="preserve"> for instance</w:t>
      </w:r>
      <w:r w:rsidR="002C7AD4">
        <w:rPr>
          <w:rFonts w:ascii="Times New Roman" w:hAnsi="Times New Roman" w:cs="Times New Roman"/>
          <w:color w:val="000000" w:themeColor="text1"/>
          <w:sz w:val="24"/>
          <w:szCs w:val="24"/>
          <w:lang w:val="en-US"/>
        </w:rPr>
        <w:t>,</w:t>
      </w:r>
      <w:r w:rsidR="0050175A" w:rsidRPr="00F3342D">
        <w:rPr>
          <w:rFonts w:ascii="Times New Roman" w:hAnsi="Times New Roman" w:cs="Times New Roman"/>
          <w:color w:val="000000" w:themeColor="text1"/>
          <w:sz w:val="24"/>
          <w:szCs w:val="24"/>
          <w:lang w:val="en-US"/>
        </w:rPr>
        <w:t xml:space="preserve"> is </w:t>
      </w:r>
      <w:r w:rsidR="006A7F4F" w:rsidRPr="00F3342D">
        <w:rPr>
          <w:rFonts w:ascii="Times New Roman" w:hAnsi="Times New Roman" w:cs="Times New Roman"/>
          <w:color w:val="000000" w:themeColor="text1"/>
          <w:sz w:val="24"/>
          <w:szCs w:val="24"/>
          <w:lang w:val="en-US"/>
        </w:rPr>
        <w:t xml:space="preserve">essentially </w:t>
      </w:r>
      <w:r w:rsidR="0050175A" w:rsidRPr="00F3342D">
        <w:rPr>
          <w:rFonts w:ascii="Times New Roman" w:hAnsi="Times New Roman" w:cs="Times New Roman"/>
          <w:color w:val="000000" w:themeColor="text1"/>
          <w:sz w:val="24"/>
          <w:szCs w:val="24"/>
          <w:lang w:val="en-US"/>
        </w:rPr>
        <w:t xml:space="preserve">a conflict over land and property rights.  </w:t>
      </w:r>
      <w:r w:rsidR="006A7F4F" w:rsidRPr="00F3342D">
        <w:rPr>
          <w:rFonts w:ascii="Times New Roman" w:hAnsi="Times New Roman" w:cs="Times New Roman"/>
          <w:color w:val="000000" w:themeColor="text1"/>
          <w:sz w:val="24"/>
          <w:szCs w:val="24"/>
          <w:lang w:val="en-US"/>
        </w:rPr>
        <w:t>It concerns</w:t>
      </w:r>
      <w:r w:rsidR="0050175A" w:rsidRPr="00F3342D">
        <w:rPr>
          <w:rFonts w:ascii="Times New Roman" w:hAnsi="Times New Roman" w:cs="Times New Roman"/>
          <w:color w:val="000000" w:themeColor="text1"/>
          <w:sz w:val="24"/>
          <w:szCs w:val="24"/>
          <w:lang w:val="en-US"/>
        </w:rPr>
        <w:t xml:space="preserve"> the determination of the rightful recipient</w:t>
      </w:r>
      <w:r w:rsidR="002C7AD4">
        <w:rPr>
          <w:rFonts w:ascii="Times New Roman" w:hAnsi="Times New Roman" w:cs="Times New Roman"/>
          <w:color w:val="000000" w:themeColor="text1"/>
          <w:sz w:val="24"/>
          <w:szCs w:val="24"/>
          <w:lang w:val="en-US"/>
        </w:rPr>
        <w:t>s</w:t>
      </w:r>
      <w:r w:rsidR="0050175A" w:rsidRPr="00F3342D">
        <w:rPr>
          <w:rFonts w:ascii="Times New Roman" w:hAnsi="Times New Roman" w:cs="Times New Roman"/>
          <w:color w:val="000000" w:themeColor="text1"/>
          <w:sz w:val="24"/>
          <w:szCs w:val="24"/>
          <w:lang w:val="en-US"/>
        </w:rPr>
        <w:t xml:space="preserve"> of the share of the royalties paid by the mining companies that goes to the land owner(s). </w:t>
      </w:r>
    </w:p>
    <w:p w:rsidR="00851BAE" w:rsidRPr="00F3342D" w:rsidRDefault="00AF7A8F"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Yet, i</w:t>
      </w:r>
      <w:r w:rsidR="002D1689" w:rsidRPr="00F3342D">
        <w:rPr>
          <w:rFonts w:ascii="Times New Roman" w:hAnsi="Times New Roman" w:cs="Times New Roman"/>
          <w:sz w:val="24"/>
          <w:szCs w:val="24"/>
          <w:lang w:val="en-US"/>
        </w:rPr>
        <w:t xml:space="preserve">n spite of </w:t>
      </w:r>
      <w:r w:rsidR="006A7F4F" w:rsidRPr="00F3342D">
        <w:rPr>
          <w:rFonts w:ascii="Times New Roman" w:hAnsi="Times New Roman" w:cs="Times New Roman"/>
          <w:sz w:val="24"/>
          <w:szCs w:val="24"/>
          <w:lang w:val="en-US"/>
        </w:rPr>
        <w:t xml:space="preserve">this </w:t>
      </w:r>
      <w:r w:rsidR="00BD6377" w:rsidRPr="00F3342D">
        <w:rPr>
          <w:rFonts w:ascii="Times New Roman" w:hAnsi="Times New Roman" w:cs="Times New Roman"/>
          <w:sz w:val="24"/>
          <w:szCs w:val="24"/>
          <w:lang w:val="en-US"/>
        </w:rPr>
        <w:t>relevance</w:t>
      </w:r>
      <w:r w:rsidR="002D1689" w:rsidRPr="00F3342D">
        <w:rPr>
          <w:rFonts w:ascii="Times New Roman" w:hAnsi="Times New Roman" w:cs="Times New Roman"/>
          <w:sz w:val="24"/>
          <w:szCs w:val="24"/>
          <w:lang w:val="en-US"/>
        </w:rPr>
        <w:t>, t</w:t>
      </w:r>
      <w:r w:rsidRPr="00F3342D">
        <w:rPr>
          <w:rFonts w:ascii="Times New Roman" w:hAnsi="Times New Roman" w:cs="Times New Roman"/>
          <w:sz w:val="24"/>
          <w:szCs w:val="24"/>
          <w:lang w:val="en-US"/>
        </w:rPr>
        <w:t xml:space="preserve">he </w:t>
      </w:r>
      <w:r w:rsidR="002D1689" w:rsidRPr="00F3342D">
        <w:rPr>
          <w:rFonts w:ascii="Times New Roman" w:hAnsi="Times New Roman" w:cs="Times New Roman"/>
          <w:sz w:val="24"/>
          <w:szCs w:val="24"/>
          <w:lang w:val="en-US"/>
        </w:rPr>
        <w:t xml:space="preserve">ICGLR </w:t>
      </w:r>
      <w:r w:rsidRPr="00F3342D">
        <w:rPr>
          <w:rFonts w:ascii="Times New Roman" w:hAnsi="Times New Roman" w:cs="Times New Roman"/>
          <w:sz w:val="24"/>
          <w:szCs w:val="24"/>
          <w:lang w:val="en-US"/>
        </w:rPr>
        <w:t>m</w:t>
      </w:r>
      <w:r w:rsidR="00851BAE" w:rsidRPr="00F3342D">
        <w:rPr>
          <w:rFonts w:ascii="Times New Roman" w:hAnsi="Times New Roman" w:cs="Times New Roman"/>
          <w:sz w:val="24"/>
          <w:szCs w:val="24"/>
          <w:lang w:val="en-US"/>
        </w:rPr>
        <w:t xml:space="preserve">ember </w:t>
      </w:r>
      <w:r w:rsidR="006A7F4F" w:rsidRPr="00F3342D">
        <w:rPr>
          <w:rFonts w:ascii="Times New Roman" w:hAnsi="Times New Roman" w:cs="Times New Roman"/>
          <w:sz w:val="24"/>
          <w:szCs w:val="24"/>
          <w:lang w:val="en-US"/>
        </w:rPr>
        <w:t>s</w:t>
      </w:r>
      <w:r w:rsidR="00851BAE" w:rsidRPr="00F3342D">
        <w:rPr>
          <w:rFonts w:ascii="Times New Roman" w:hAnsi="Times New Roman" w:cs="Times New Roman"/>
          <w:sz w:val="24"/>
          <w:szCs w:val="24"/>
          <w:lang w:val="en-US"/>
        </w:rPr>
        <w:t xml:space="preserve">tates have </w:t>
      </w:r>
      <w:r w:rsidRPr="00F3342D">
        <w:rPr>
          <w:rFonts w:ascii="Times New Roman" w:hAnsi="Times New Roman" w:cs="Times New Roman"/>
          <w:sz w:val="24"/>
          <w:szCs w:val="24"/>
          <w:lang w:val="en-US"/>
        </w:rPr>
        <w:t xml:space="preserve">not yet </w:t>
      </w:r>
      <w:r w:rsidR="00851BAE" w:rsidRPr="00F3342D">
        <w:rPr>
          <w:rFonts w:ascii="Times New Roman" w:hAnsi="Times New Roman" w:cs="Times New Roman"/>
          <w:sz w:val="24"/>
          <w:szCs w:val="24"/>
          <w:lang w:val="en-US"/>
        </w:rPr>
        <w:t>tak</w:t>
      </w:r>
      <w:r w:rsidRPr="00F3342D">
        <w:rPr>
          <w:rFonts w:ascii="Times New Roman" w:hAnsi="Times New Roman" w:cs="Times New Roman"/>
          <w:sz w:val="24"/>
          <w:szCs w:val="24"/>
          <w:lang w:val="en-US"/>
        </w:rPr>
        <w:t xml:space="preserve">en </w:t>
      </w:r>
      <w:r w:rsidR="00851BAE" w:rsidRPr="00F3342D">
        <w:rPr>
          <w:rFonts w:ascii="Times New Roman" w:hAnsi="Times New Roman" w:cs="Times New Roman"/>
          <w:sz w:val="24"/>
          <w:szCs w:val="24"/>
          <w:lang w:val="en-US"/>
        </w:rPr>
        <w:t xml:space="preserve">the </w:t>
      </w:r>
      <w:r w:rsidR="00A420C2" w:rsidRPr="00F3342D">
        <w:rPr>
          <w:rFonts w:ascii="Times New Roman" w:hAnsi="Times New Roman" w:cs="Times New Roman"/>
          <w:sz w:val="24"/>
          <w:szCs w:val="24"/>
          <w:lang w:val="en-US"/>
        </w:rPr>
        <w:t xml:space="preserve">steps </w:t>
      </w:r>
      <w:r w:rsidR="00851BAE" w:rsidRPr="00F3342D">
        <w:rPr>
          <w:rFonts w:ascii="Times New Roman" w:hAnsi="Times New Roman" w:cs="Times New Roman"/>
          <w:sz w:val="24"/>
          <w:szCs w:val="24"/>
          <w:lang w:val="en-US"/>
        </w:rPr>
        <w:t>required for the domestication of the protocol</w:t>
      </w:r>
      <w:r w:rsidRPr="00F3342D">
        <w:rPr>
          <w:rFonts w:ascii="Times New Roman" w:hAnsi="Times New Roman" w:cs="Times New Roman"/>
          <w:sz w:val="24"/>
          <w:szCs w:val="24"/>
          <w:lang w:val="en-US"/>
        </w:rPr>
        <w:t>, i.e.,</w:t>
      </w:r>
      <w:r w:rsidR="002C7AD4">
        <w:rPr>
          <w:rFonts w:ascii="Times New Roman" w:hAnsi="Times New Roman" w:cs="Times New Roman"/>
          <w:sz w:val="24"/>
          <w:szCs w:val="24"/>
          <w:lang w:val="en-US"/>
        </w:rPr>
        <w:t xml:space="preserve"> the</w:t>
      </w:r>
      <w:r w:rsidR="002A7A17">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integration </w:t>
      </w:r>
      <w:r w:rsidR="006A7F4F" w:rsidRPr="00F3342D">
        <w:rPr>
          <w:rFonts w:ascii="Times New Roman" w:hAnsi="Times New Roman" w:cs="Times New Roman"/>
          <w:sz w:val="24"/>
          <w:szCs w:val="24"/>
          <w:lang w:val="en-US"/>
        </w:rPr>
        <w:t xml:space="preserve">of the protocol </w:t>
      </w:r>
      <w:r w:rsidRPr="00F3342D">
        <w:rPr>
          <w:rFonts w:ascii="Times New Roman" w:hAnsi="Times New Roman" w:cs="Times New Roman"/>
          <w:sz w:val="24"/>
          <w:szCs w:val="24"/>
          <w:lang w:val="en-US"/>
        </w:rPr>
        <w:t>in the national legal frameworks.</w:t>
      </w:r>
      <w:r w:rsidR="002A7A17">
        <w:rPr>
          <w:rFonts w:ascii="Times New Roman" w:hAnsi="Times New Roman" w:cs="Times New Roman"/>
          <w:sz w:val="24"/>
          <w:szCs w:val="24"/>
          <w:lang w:val="en-US"/>
        </w:rPr>
        <w:t xml:space="preserve"> </w:t>
      </w:r>
      <w:r w:rsidR="00A420C2" w:rsidRPr="00F3342D">
        <w:rPr>
          <w:rFonts w:ascii="Times New Roman" w:hAnsi="Times New Roman" w:cs="Times New Roman"/>
          <w:sz w:val="24"/>
          <w:szCs w:val="24"/>
          <w:lang w:val="en-US"/>
        </w:rPr>
        <w:t xml:space="preserve">Compared to </w:t>
      </w:r>
      <w:r w:rsidRPr="00F3342D">
        <w:rPr>
          <w:rFonts w:ascii="Times New Roman" w:hAnsi="Times New Roman" w:cs="Times New Roman"/>
          <w:sz w:val="24"/>
          <w:szCs w:val="24"/>
          <w:lang w:val="en-US"/>
        </w:rPr>
        <w:t xml:space="preserve">the </w:t>
      </w:r>
      <w:r w:rsidR="00851BAE" w:rsidRPr="00F3342D">
        <w:rPr>
          <w:rFonts w:ascii="Times New Roman" w:hAnsi="Times New Roman" w:cs="Times New Roman"/>
          <w:sz w:val="24"/>
          <w:szCs w:val="24"/>
          <w:lang w:val="en-US"/>
        </w:rPr>
        <w:t>mining sector, there</w:t>
      </w:r>
      <w:r w:rsidR="004820C5">
        <w:rPr>
          <w:rFonts w:ascii="Times New Roman" w:hAnsi="Times New Roman" w:cs="Times New Roman"/>
          <w:sz w:val="24"/>
          <w:szCs w:val="24"/>
          <w:lang w:val="en-US"/>
        </w:rPr>
        <w:t xml:space="preserve"> </w:t>
      </w:r>
      <w:r w:rsidR="002C7AD4">
        <w:rPr>
          <w:rFonts w:ascii="Times New Roman" w:hAnsi="Times New Roman" w:cs="Times New Roman"/>
          <w:sz w:val="24"/>
          <w:szCs w:val="24"/>
          <w:lang w:val="en-US"/>
        </w:rPr>
        <w:t>have</w:t>
      </w:r>
      <w:r w:rsidR="00BD6377" w:rsidRPr="00F3342D">
        <w:rPr>
          <w:rFonts w:ascii="Times New Roman" w:hAnsi="Times New Roman" w:cs="Times New Roman"/>
          <w:sz w:val="24"/>
          <w:szCs w:val="24"/>
          <w:lang w:val="en-US"/>
        </w:rPr>
        <w:t xml:space="preserve"> been very </w:t>
      </w:r>
      <w:r w:rsidR="002C7AD4">
        <w:rPr>
          <w:rFonts w:ascii="Times New Roman" w:hAnsi="Times New Roman" w:cs="Times New Roman"/>
          <w:sz w:val="24"/>
          <w:szCs w:val="24"/>
          <w:lang w:val="en-US"/>
        </w:rPr>
        <w:t>few</w:t>
      </w:r>
      <w:r w:rsidR="002A7A17">
        <w:rPr>
          <w:rFonts w:ascii="Times New Roman" w:hAnsi="Times New Roman" w:cs="Times New Roman"/>
          <w:sz w:val="24"/>
          <w:szCs w:val="24"/>
          <w:lang w:val="en-US"/>
        </w:rPr>
        <w:t xml:space="preserve"> </w:t>
      </w:r>
      <w:r w:rsidR="00851BAE" w:rsidRPr="00F3342D">
        <w:rPr>
          <w:rFonts w:ascii="Times New Roman" w:hAnsi="Times New Roman" w:cs="Times New Roman"/>
          <w:sz w:val="24"/>
          <w:szCs w:val="24"/>
          <w:lang w:val="en-US"/>
        </w:rPr>
        <w:t xml:space="preserve">consultation </w:t>
      </w:r>
      <w:r w:rsidR="00BD6377" w:rsidRPr="00F3342D">
        <w:rPr>
          <w:rFonts w:ascii="Times New Roman" w:hAnsi="Times New Roman" w:cs="Times New Roman"/>
          <w:sz w:val="24"/>
          <w:szCs w:val="24"/>
          <w:lang w:val="en-US"/>
        </w:rPr>
        <w:t xml:space="preserve">or dialogue </w:t>
      </w:r>
      <w:r w:rsidR="00851BAE" w:rsidRPr="00F3342D">
        <w:rPr>
          <w:rFonts w:ascii="Times New Roman" w:hAnsi="Times New Roman" w:cs="Times New Roman"/>
          <w:sz w:val="24"/>
          <w:szCs w:val="24"/>
          <w:lang w:val="en-US"/>
        </w:rPr>
        <w:t xml:space="preserve">mechanisms </w:t>
      </w:r>
      <w:r w:rsidRPr="00F3342D">
        <w:rPr>
          <w:rFonts w:ascii="Times New Roman" w:hAnsi="Times New Roman" w:cs="Times New Roman"/>
          <w:sz w:val="24"/>
          <w:szCs w:val="24"/>
          <w:lang w:val="en-US"/>
        </w:rPr>
        <w:t xml:space="preserve">established </w:t>
      </w:r>
      <w:r w:rsidR="00851BAE" w:rsidRPr="00F3342D">
        <w:rPr>
          <w:rFonts w:ascii="Times New Roman" w:hAnsi="Times New Roman" w:cs="Times New Roman"/>
          <w:sz w:val="24"/>
          <w:szCs w:val="24"/>
          <w:lang w:val="en-US"/>
        </w:rPr>
        <w:t xml:space="preserve">at the national or regional levels around </w:t>
      </w:r>
      <w:r w:rsidR="00A420C2" w:rsidRPr="00F3342D">
        <w:rPr>
          <w:rFonts w:ascii="Times New Roman" w:hAnsi="Times New Roman" w:cs="Times New Roman"/>
          <w:sz w:val="24"/>
          <w:szCs w:val="24"/>
          <w:lang w:val="en-US"/>
        </w:rPr>
        <w:t xml:space="preserve">the issue of </w:t>
      </w:r>
      <w:r w:rsidR="00851BAE" w:rsidRPr="00F3342D">
        <w:rPr>
          <w:rFonts w:ascii="Times New Roman" w:hAnsi="Times New Roman" w:cs="Times New Roman"/>
          <w:sz w:val="24"/>
          <w:szCs w:val="24"/>
          <w:lang w:val="en-US"/>
        </w:rPr>
        <w:t xml:space="preserve">access to land, </w:t>
      </w:r>
      <w:r w:rsidR="00A420C2" w:rsidRPr="00F3342D">
        <w:rPr>
          <w:rFonts w:ascii="Times New Roman" w:hAnsi="Times New Roman" w:cs="Times New Roman"/>
          <w:sz w:val="24"/>
          <w:szCs w:val="24"/>
          <w:lang w:val="en-US"/>
        </w:rPr>
        <w:t xml:space="preserve">including </w:t>
      </w:r>
      <w:r w:rsidR="00851BAE" w:rsidRPr="00F3342D">
        <w:rPr>
          <w:rFonts w:ascii="Times New Roman" w:hAnsi="Times New Roman" w:cs="Times New Roman"/>
          <w:sz w:val="24"/>
          <w:szCs w:val="24"/>
          <w:lang w:val="en-US"/>
        </w:rPr>
        <w:t xml:space="preserve">in relation to </w:t>
      </w:r>
      <w:r w:rsidR="00BD6377" w:rsidRPr="00F3342D">
        <w:rPr>
          <w:rFonts w:ascii="Times New Roman" w:hAnsi="Times New Roman" w:cs="Times New Roman"/>
          <w:sz w:val="24"/>
          <w:szCs w:val="24"/>
          <w:lang w:val="en-US"/>
        </w:rPr>
        <w:t>di</w:t>
      </w:r>
      <w:r w:rsidR="00707EA4" w:rsidRPr="00F3342D">
        <w:rPr>
          <w:rFonts w:ascii="Times New Roman" w:hAnsi="Times New Roman" w:cs="Times New Roman"/>
          <w:sz w:val="24"/>
          <w:szCs w:val="24"/>
          <w:lang w:val="en-US"/>
        </w:rPr>
        <w:t>sp</w:t>
      </w:r>
      <w:r w:rsidR="00BD6377" w:rsidRPr="00F3342D">
        <w:rPr>
          <w:rFonts w:ascii="Times New Roman" w:hAnsi="Times New Roman" w:cs="Times New Roman"/>
          <w:sz w:val="24"/>
          <w:szCs w:val="24"/>
          <w:lang w:val="en-US"/>
        </w:rPr>
        <w:t>lacement.</w:t>
      </w:r>
      <w:r w:rsidR="00FB650C" w:rsidRPr="00F3342D">
        <w:rPr>
          <w:rFonts w:ascii="Times New Roman" w:hAnsi="Times New Roman" w:cs="Times New Roman"/>
          <w:sz w:val="24"/>
          <w:szCs w:val="24"/>
          <w:lang w:val="en-US"/>
        </w:rPr>
        <w:t xml:space="preserve"> Rwanda is the exception. The Abunzi system is country/nation</w:t>
      </w:r>
      <w:r w:rsidR="00A274DF" w:rsidRPr="00F3342D">
        <w:rPr>
          <w:rFonts w:ascii="Times New Roman" w:hAnsi="Times New Roman" w:cs="Times New Roman"/>
          <w:sz w:val="24"/>
          <w:szCs w:val="24"/>
          <w:lang w:val="en-US"/>
        </w:rPr>
        <w:t>-</w:t>
      </w:r>
      <w:r w:rsidR="00FB650C" w:rsidRPr="00F3342D">
        <w:rPr>
          <w:rFonts w:ascii="Times New Roman" w:hAnsi="Times New Roman" w:cs="Times New Roman"/>
          <w:sz w:val="24"/>
          <w:szCs w:val="24"/>
          <w:lang w:val="en-US"/>
        </w:rPr>
        <w:t xml:space="preserve">wide, and the majority of conflicts resolved through the Abunzis are land related. </w:t>
      </w:r>
    </w:p>
    <w:p w:rsidR="008F42D1" w:rsidRPr="00F3342D" w:rsidRDefault="00FB650C"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w:t>
      </w:r>
      <w:r w:rsidR="00243B30" w:rsidRPr="00F3342D">
        <w:rPr>
          <w:rFonts w:ascii="Times New Roman" w:hAnsi="Times New Roman" w:cs="Times New Roman"/>
          <w:sz w:val="24"/>
          <w:szCs w:val="24"/>
          <w:lang w:val="en-US"/>
        </w:rPr>
        <w:t xml:space="preserve">he EU-UN Partnership program </w:t>
      </w:r>
      <w:r w:rsidRPr="00F3342D">
        <w:rPr>
          <w:rFonts w:ascii="Times New Roman" w:hAnsi="Times New Roman" w:cs="Times New Roman"/>
          <w:sz w:val="24"/>
          <w:szCs w:val="24"/>
          <w:lang w:val="en-US"/>
        </w:rPr>
        <w:t>should build</w:t>
      </w:r>
      <w:r w:rsidR="00AD2B50" w:rsidRPr="00F3342D">
        <w:rPr>
          <w:rFonts w:ascii="Times New Roman" w:hAnsi="Times New Roman" w:cs="Times New Roman"/>
          <w:sz w:val="24"/>
          <w:szCs w:val="24"/>
          <w:lang w:val="en-US"/>
        </w:rPr>
        <w:t xml:space="preserve"> on its experience</w:t>
      </w:r>
      <w:r w:rsidRPr="00F3342D">
        <w:rPr>
          <w:rFonts w:ascii="Times New Roman" w:hAnsi="Times New Roman" w:cs="Times New Roman"/>
          <w:sz w:val="24"/>
          <w:szCs w:val="24"/>
          <w:lang w:val="en-US"/>
        </w:rPr>
        <w:t>s</w:t>
      </w:r>
      <w:r w:rsidR="00AD2B50" w:rsidRPr="00F3342D">
        <w:rPr>
          <w:rFonts w:ascii="Times New Roman" w:hAnsi="Times New Roman" w:cs="Times New Roman"/>
          <w:sz w:val="24"/>
          <w:szCs w:val="24"/>
          <w:lang w:val="en-US"/>
        </w:rPr>
        <w:t xml:space="preserve"> in Ituri</w:t>
      </w:r>
      <w:r w:rsidR="004820C5">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and in Rwanda to</w:t>
      </w:r>
      <w:r w:rsidR="002C7AD4">
        <w:rPr>
          <w:rFonts w:ascii="Times New Roman" w:hAnsi="Times New Roman" w:cs="Times New Roman"/>
          <w:sz w:val="24"/>
          <w:szCs w:val="24"/>
          <w:lang w:val="en-US"/>
        </w:rPr>
        <w:t xml:space="preserve"> expand</w:t>
      </w:r>
      <w:r w:rsidR="00F3221F" w:rsidRPr="00F3342D">
        <w:rPr>
          <w:rFonts w:ascii="Times New Roman" w:hAnsi="Times New Roman" w:cs="Times New Roman"/>
          <w:sz w:val="24"/>
          <w:szCs w:val="24"/>
          <w:lang w:val="en-US"/>
        </w:rPr>
        <w:t xml:space="preserve"> its </w:t>
      </w:r>
      <w:r w:rsidR="00B35E7A" w:rsidRPr="00F3342D">
        <w:rPr>
          <w:rFonts w:ascii="Times New Roman" w:hAnsi="Times New Roman" w:cs="Times New Roman"/>
          <w:sz w:val="24"/>
          <w:szCs w:val="24"/>
          <w:lang w:val="en-US"/>
        </w:rPr>
        <w:t xml:space="preserve">actions </w:t>
      </w:r>
      <w:r w:rsidR="006A7F4F" w:rsidRPr="00F3342D">
        <w:rPr>
          <w:rFonts w:ascii="Times New Roman" w:hAnsi="Times New Roman" w:cs="Times New Roman"/>
          <w:sz w:val="24"/>
          <w:szCs w:val="24"/>
          <w:lang w:val="en-US"/>
        </w:rPr>
        <w:t xml:space="preserve">on land and property rights </w:t>
      </w:r>
      <w:r w:rsidR="00243B30" w:rsidRPr="00F3342D">
        <w:rPr>
          <w:rFonts w:ascii="Times New Roman" w:hAnsi="Times New Roman" w:cs="Times New Roman"/>
          <w:sz w:val="24"/>
          <w:szCs w:val="24"/>
          <w:lang w:val="en-US"/>
        </w:rPr>
        <w:t xml:space="preserve">in the </w:t>
      </w:r>
      <w:r w:rsidR="00F3221F" w:rsidRPr="00F3342D">
        <w:rPr>
          <w:rFonts w:ascii="Times New Roman" w:hAnsi="Times New Roman" w:cs="Times New Roman"/>
          <w:sz w:val="24"/>
          <w:szCs w:val="24"/>
          <w:lang w:val="en-US"/>
        </w:rPr>
        <w:t>GLR</w:t>
      </w:r>
      <w:r w:rsidR="00243B30" w:rsidRPr="00F3342D">
        <w:rPr>
          <w:rFonts w:ascii="Times New Roman" w:hAnsi="Times New Roman" w:cs="Times New Roman"/>
          <w:sz w:val="24"/>
          <w:szCs w:val="24"/>
          <w:lang w:val="en-US"/>
        </w:rPr>
        <w:t>.</w:t>
      </w:r>
    </w:p>
    <w:p w:rsidR="00DE214B" w:rsidRPr="00F3342D" w:rsidRDefault="00DE214B" w:rsidP="0004655C">
      <w:pPr>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Recommendations</w:t>
      </w:r>
    </w:p>
    <w:p w:rsidR="00BD6377" w:rsidRPr="00F3342D" w:rsidRDefault="00F3221F"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EU-UN partnership should leverage the experience gained though its project in Ituri</w:t>
      </w:r>
      <w:r w:rsidR="009E421D" w:rsidRPr="00F3342D">
        <w:rPr>
          <w:rFonts w:ascii="Times New Roman" w:hAnsi="Times New Roman" w:cs="Times New Roman"/>
          <w:sz w:val="24"/>
          <w:szCs w:val="24"/>
          <w:lang w:val="en-US"/>
        </w:rPr>
        <w:t xml:space="preserve"> DRC</w:t>
      </w:r>
      <w:r w:rsidRPr="00F3342D">
        <w:rPr>
          <w:rFonts w:ascii="Times New Roman" w:hAnsi="Times New Roman" w:cs="Times New Roman"/>
          <w:sz w:val="24"/>
          <w:szCs w:val="24"/>
          <w:lang w:val="en-US"/>
        </w:rPr>
        <w:t xml:space="preserve">, and </w:t>
      </w:r>
      <w:r w:rsidR="009E421D" w:rsidRPr="00F3342D">
        <w:rPr>
          <w:rFonts w:ascii="Times New Roman" w:hAnsi="Times New Roman" w:cs="Times New Roman"/>
          <w:sz w:val="24"/>
          <w:szCs w:val="24"/>
          <w:lang w:val="en-US"/>
        </w:rPr>
        <w:t>Karamoja Uganda to organize</w:t>
      </w:r>
      <w:r w:rsidRPr="00F3342D">
        <w:rPr>
          <w:rFonts w:ascii="Times New Roman" w:hAnsi="Times New Roman" w:cs="Times New Roman"/>
          <w:sz w:val="24"/>
          <w:szCs w:val="24"/>
          <w:lang w:val="en-US"/>
        </w:rPr>
        <w:t xml:space="preserve"> the group of </w:t>
      </w:r>
      <w:r w:rsidR="00866309" w:rsidRPr="00F3342D">
        <w:rPr>
          <w:rFonts w:ascii="Times New Roman" w:hAnsi="Times New Roman" w:cs="Times New Roman"/>
          <w:sz w:val="24"/>
          <w:szCs w:val="24"/>
          <w:lang w:val="en-US"/>
        </w:rPr>
        <w:t xml:space="preserve">6 </w:t>
      </w:r>
      <w:r w:rsidRPr="00F3342D">
        <w:rPr>
          <w:rFonts w:ascii="Times New Roman" w:hAnsi="Times New Roman" w:cs="Times New Roman"/>
          <w:sz w:val="24"/>
          <w:szCs w:val="24"/>
          <w:lang w:val="en-US"/>
        </w:rPr>
        <w:t xml:space="preserve">NGO/CSO into a core NGO/CSO </w:t>
      </w:r>
      <w:r w:rsidR="00866309" w:rsidRPr="00F3342D">
        <w:rPr>
          <w:rFonts w:ascii="Times New Roman" w:hAnsi="Times New Roman" w:cs="Times New Roman"/>
          <w:sz w:val="24"/>
          <w:szCs w:val="24"/>
          <w:lang w:val="en-US"/>
        </w:rPr>
        <w:t xml:space="preserve">network </w:t>
      </w:r>
      <w:r w:rsidR="002C7AD4">
        <w:rPr>
          <w:rFonts w:ascii="Times New Roman" w:hAnsi="Times New Roman" w:cs="Times New Roman"/>
          <w:sz w:val="24"/>
          <w:szCs w:val="24"/>
          <w:lang w:val="en-US"/>
        </w:rPr>
        <w:t xml:space="preserve"> regarding</w:t>
      </w:r>
      <w:r w:rsidR="002A7A17">
        <w:rPr>
          <w:rFonts w:ascii="Times New Roman" w:hAnsi="Times New Roman" w:cs="Times New Roman"/>
          <w:sz w:val="24"/>
          <w:szCs w:val="24"/>
          <w:lang w:val="en-US"/>
        </w:rPr>
        <w:t xml:space="preserve"> </w:t>
      </w:r>
      <w:r w:rsidR="00BD6377" w:rsidRPr="00F3342D">
        <w:rPr>
          <w:rFonts w:ascii="Times New Roman" w:hAnsi="Times New Roman" w:cs="Times New Roman"/>
          <w:sz w:val="24"/>
          <w:szCs w:val="24"/>
          <w:lang w:val="en-US"/>
        </w:rPr>
        <w:t>land and property</w:t>
      </w:r>
      <w:r w:rsidR="00866309" w:rsidRPr="00F3342D">
        <w:rPr>
          <w:rFonts w:ascii="Times New Roman" w:hAnsi="Times New Roman" w:cs="Times New Roman"/>
          <w:sz w:val="24"/>
          <w:szCs w:val="24"/>
          <w:lang w:val="en-US"/>
        </w:rPr>
        <w:t xml:space="preserve"> rights</w:t>
      </w:r>
      <w:r w:rsidRPr="00F3342D">
        <w:rPr>
          <w:rFonts w:ascii="Times New Roman" w:hAnsi="Times New Roman" w:cs="Times New Roman"/>
          <w:sz w:val="24"/>
          <w:szCs w:val="24"/>
          <w:lang w:val="en-US"/>
        </w:rPr>
        <w:t>, to be e</w:t>
      </w:r>
      <w:r w:rsidR="002C7AD4">
        <w:rPr>
          <w:rFonts w:ascii="Times New Roman" w:hAnsi="Times New Roman" w:cs="Times New Roman"/>
          <w:sz w:val="24"/>
          <w:szCs w:val="24"/>
          <w:lang w:val="en-US"/>
        </w:rPr>
        <w:t xml:space="preserve"> expanded</w:t>
      </w:r>
      <w:r w:rsidRPr="00F3342D">
        <w:rPr>
          <w:rFonts w:ascii="Times New Roman" w:hAnsi="Times New Roman" w:cs="Times New Roman"/>
          <w:sz w:val="24"/>
          <w:szCs w:val="24"/>
          <w:lang w:val="en-US"/>
        </w:rPr>
        <w:t xml:space="preserve"> gradually to include additional GLR NGO/CSO. </w:t>
      </w:r>
      <w:r w:rsidR="007D7E64" w:rsidRPr="00F3342D">
        <w:rPr>
          <w:rFonts w:ascii="Times New Roman" w:hAnsi="Times New Roman" w:cs="Times New Roman"/>
          <w:sz w:val="24"/>
          <w:szCs w:val="24"/>
          <w:lang w:val="en-US"/>
        </w:rPr>
        <w:t xml:space="preserve">A </w:t>
      </w:r>
      <w:r w:rsidR="00BD6377" w:rsidRPr="00F3342D">
        <w:rPr>
          <w:rFonts w:ascii="Times New Roman" w:hAnsi="Times New Roman" w:cs="Times New Roman"/>
          <w:sz w:val="24"/>
          <w:szCs w:val="24"/>
          <w:lang w:val="en-US"/>
        </w:rPr>
        <w:t xml:space="preserve">request </w:t>
      </w:r>
      <w:r w:rsidR="007D7E64" w:rsidRPr="00F3342D">
        <w:rPr>
          <w:rFonts w:ascii="Times New Roman" w:hAnsi="Times New Roman" w:cs="Times New Roman"/>
          <w:sz w:val="24"/>
          <w:szCs w:val="24"/>
          <w:lang w:val="en-US"/>
        </w:rPr>
        <w:t xml:space="preserve">was formulated to that effect by the </w:t>
      </w:r>
      <w:r w:rsidR="00BD6377" w:rsidRPr="00F3342D">
        <w:rPr>
          <w:rFonts w:ascii="Times New Roman" w:hAnsi="Times New Roman" w:cs="Times New Roman"/>
          <w:sz w:val="24"/>
          <w:szCs w:val="24"/>
          <w:lang w:val="en-US"/>
        </w:rPr>
        <w:t xml:space="preserve">CSOs </w:t>
      </w:r>
      <w:r w:rsidR="007D7E64" w:rsidRPr="00F3342D">
        <w:rPr>
          <w:rFonts w:ascii="Times New Roman" w:hAnsi="Times New Roman" w:cs="Times New Roman"/>
          <w:sz w:val="24"/>
          <w:szCs w:val="24"/>
          <w:lang w:val="en-US"/>
        </w:rPr>
        <w:t xml:space="preserve">at </w:t>
      </w:r>
      <w:r w:rsidR="00BD6377" w:rsidRPr="00F3342D">
        <w:rPr>
          <w:rFonts w:ascii="Times New Roman" w:hAnsi="Times New Roman" w:cs="Times New Roman"/>
          <w:sz w:val="24"/>
          <w:szCs w:val="24"/>
          <w:lang w:val="en-US"/>
        </w:rPr>
        <w:t>the workshop</w:t>
      </w:r>
      <w:r w:rsidR="007D7E64" w:rsidRPr="00F3342D">
        <w:rPr>
          <w:rFonts w:ascii="Times New Roman" w:hAnsi="Times New Roman" w:cs="Times New Roman"/>
          <w:sz w:val="24"/>
          <w:szCs w:val="24"/>
          <w:lang w:val="en-US"/>
        </w:rPr>
        <w:t xml:space="preserve"> in Kampala</w:t>
      </w:r>
      <w:r w:rsidR="00BD6377" w:rsidRPr="00F3342D">
        <w:rPr>
          <w:rFonts w:ascii="Times New Roman" w:hAnsi="Times New Roman" w:cs="Times New Roman"/>
          <w:sz w:val="24"/>
          <w:szCs w:val="24"/>
          <w:lang w:val="en-US"/>
        </w:rPr>
        <w:t xml:space="preserve">. The </w:t>
      </w:r>
      <w:r w:rsidR="007D7E64" w:rsidRPr="00F3342D">
        <w:rPr>
          <w:rFonts w:ascii="Times New Roman" w:hAnsi="Times New Roman" w:cs="Times New Roman"/>
          <w:sz w:val="24"/>
          <w:szCs w:val="24"/>
          <w:lang w:val="en-US"/>
        </w:rPr>
        <w:t>CSO view it a</w:t>
      </w:r>
      <w:r w:rsidR="00BD6377" w:rsidRPr="00F3342D">
        <w:rPr>
          <w:rFonts w:ascii="Times New Roman" w:hAnsi="Times New Roman" w:cs="Times New Roman"/>
          <w:sz w:val="24"/>
          <w:szCs w:val="24"/>
          <w:lang w:val="en-US"/>
        </w:rPr>
        <w:t>s critical to create an equivalent of the existing civil society platform on illegal exploitation of mineral</w:t>
      </w:r>
      <w:r w:rsidR="002C7AD4">
        <w:rPr>
          <w:rFonts w:ascii="Times New Roman" w:hAnsi="Times New Roman" w:cs="Times New Roman"/>
          <w:sz w:val="24"/>
          <w:szCs w:val="24"/>
          <w:lang w:val="en-US"/>
        </w:rPr>
        <w:t>s</w:t>
      </w:r>
      <w:r w:rsidR="00BD6377" w:rsidRPr="00F3342D">
        <w:rPr>
          <w:rFonts w:ascii="Times New Roman" w:hAnsi="Times New Roman" w:cs="Times New Roman"/>
          <w:sz w:val="24"/>
          <w:szCs w:val="24"/>
          <w:lang w:val="en-US"/>
        </w:rPr>
        <w:t xml:space="preserve"> in the region </w:t>
      </w:r>
      <w:r w:rsidR="007D7E64" w:rsidRPr="00F3342D">
        <w:rPr>
          <w:rFonts w:ascii="Times New Roman" w:hAnsi="Times New Roman" w:cs="Times New Roman"/>
          <w:sz w:val="24"/>
          <w:szCs w:val="24"/>
          <w:lang w:val="en-US"/>
        </w:rPr>
        <w:t>for L</w:t>
      </w:r>
      <w:r w:rsidR="00BD6377" w:rsidRPr="00F3342D">
        <w:rPr>
          <w:rFonts w:ascii="Times New Roman" w:hAnsi="Times New Roman" w:cs="Times New Roman"/>
          <w:sz w:val="24"/>
          <w:szCs w:val="24"/>
          <w:lang w:val="en-US"/>
        </w:rPr>
        <w:t xml:space="preserve">and </w:t>
      </w:r>
      <w:r w:rsidR="002C7AD4">
        <w:rPr>
          <w:rFonts w:ascii="Times New Roman" w:hAnsi="Times New Roman" w:cs="Times New Roman"/>
          <w:sz w:val="24"/>
          <w:szCs w:val="24"/>
          <w:lang w:val="en-US"/>
        </w:rPr>
        <w:t>T</w:t>
      </w:r>
      <w:r w:rsidR="00BD6377" w:rsidRPr="00F3342D">
        <w:rPr>
          <w:rFonts w:ascii="Times New Roman" w:hAnsi="Times New Roman" w:cs="Times New Roman"/>
          <w:sz w:val="24"/>
          <w:szCs w:val="24"/>
          <w:lang w:val="en-US"/>
        </w:rPr>
        <w:t>enure</w:t>
      </w:r>
      <w:r w:rsidR="007D7E64" w:rsidRPr="00F3342D">
        <w:rPr>
          <w:rFonts w:ascii="Times New Roman" w:hAnsi="Times New Roman" w:cs="Times New Roman"/>
          <w:sz w:val="24"/>
          <w:szCs w:val="24"/>
          <w:lang w:val="en-US"/>
        </w:rPr>
        <w:t xml:space="preserve"> and </w:t>
      </w:r>
      <w:r w:rsidR="002C7AD4">
        <w:rPr>
          <w:rFonts w:ascii="Times New Roman" w:hAnsi="Times New Roman" w:cs="Times New Roman"/>
          <w:sz w:val="24"/>
          <w:szCs w:val="24"/>
          <w:lang w:val="en-US"/>
        </w:rPr>
        <w:t>P</w:t>
      </w:r>
      <w:r w:rsidR="007D7E64" w:rsidRPr="00F3342D">
        <w:rPr>
          <w:rFonts w:ascii="Times New Roman" w:hAnsi="Times New Roman" w:cs="Times New Roman"/>
          <w:sz w:val="24"/>
          <w:szCs w:val="24"/>
          <w:lang w:val="en-US"/>
        </w:rPr>
        <w:t xml:space="preserve">roperty </w:t>
      </w:r>
      <w:r w:rsidR="002C7AD4">
        <w:rPr>
          <w:rFonts w:ascii="Times New Roman" w:hAnsi="Times New Roman" w:cs="Times New Roman"/>
          <w:sz w:val="24"/>
          <w:szCs w:val="24"/>
          <w:lang w:val="en-US"/>
        </w:rPr>
        <w:t>R</w:t>
      </w:r>
      <w:r w:rsidR="007D7E64" w:rsidRPr="00F3342D">
        <w:rPr>
          <w:rFonts w:ascii="Times New Roman" w:hAnsi="Times New Roman" w:cs="Times New Roman"/>
          <w:sz w:val="24"/>
          <w:szCs w:val="24"/>
          <w:lang w:val="en-US"/>
        </w:rPr>
        <w:t>ights</w:t>
      </w:r>
      <w:r w:rsidR="00BD6377" w:rsidRPr="00F3342D">
        <w:rPr>
          <w:rFonts w:ascii="Times New Roman" w:hAnsi="Times New Roman" w:cs="Times New Roman"/>
          <w:sz w:val="24"/>
          <w:szCs w:val="24"/>
          <w:lang w:val="en-US"/>
        </w:rPr>
        <w:t>.</w:t>
      </w:r>
    </w:p>
    <w:p w:rsidR="00F3221F" w:rsidRPr="00F3342D" w:rsidRDefault="00FC0953"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EU-UN partnership should p</w:t>
      </w:r>
      <w:r w:rsidR="00DE214B" w:rsidRPr="00F3342D">
        <w:rPr>
          <w:rFonts w:ascii="Times New Roman" w:hAnsi="Times New Roman" w:cs="Times New Roman"/>
          <w:sz w:val="24"/>
          <w:szCs w:val="24"/>
          <w:lang w:val="en-US"/>
        </w:rPr>
        <w:t xml:space="preserve">rovide </w:t>
      </w:r>
      <w:r w:rsidRPr="00F3342D">
        <w:rPr>
          <w:rFonts w:ascii="Times New Roman" w:hAnsi="Times New Roman" w:cs="Times New Roman"/>
          <w:sz w:val="24"/>
          <w:szCs w:val="24"/>
          <w:lang w:val="en-US"/>
        </w:rPr>
        <w:t>additional capacity</w:t>
      </w:r>
      <w:r w:rsidR="002C7AD4">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building support to </w:t>
      </w:r>
      <w:r w:rsidR="00BD6377" w:rsidRPr="00F3342D">
        <w:rPr>
          <w:rFonts w:ascii="Times New Roman" w:hAnsi="Times New Roman" w:cs="Times New Roman"/>
          <w:sz w:val="24"/>
          <w:szCs w:val="24"/>
          <w:lang w:val="en-US"/>
        </w:rPr>
        <w:t xml:space="preserve">the newly created land and property CSO </w:t>
      </w:r>
      <w:r w:rsidRPr="00F3342D">
        <w:rPr>
          <w:rFonts w:ascii="Times New Roman" w:hAnsi="Times New Roman" w:cs="Times New Roman"/>
          <w:sz w:val="24"/>
          <w:szCs w:val="24"/>
          <w:lang w:val="en-US"/>
        </w:rPr>
        <w:t>network</w:t>
      </w:r>
      <w:r w:rsidR="007D7E64" w:rsidRPr="00F3342D">
        <w:rPr>
          <w:rFonts w:ascii="Times New Roman" w:hAnsi="Times New Roman" w:cs="Times New Roman"/>
          <w:sz w:val="24"/>
          <w:szCs w:val="24"/>
          <w:lang w:val="en-US"/>
        </w:rPr>
        <w:t>.</w:t>
      </w:r>
      <w:r w:rsidR="002A7A17">
        <w:rPr>
          <w:rFonts w:ascii="Times New Roman" w:hAnsi="Times New Roman" w:cs="Times New Roman"/>
          <w:sz w:val="24"/>
          <w:szCs w:val="24"/>
          <w:lang w:val="en-US"/>
        </w:rPr>
        <w:t xml:space="preserve"> </w:t>
      </w:r>
      <w:r w:rsidR="00DE214B" w:rsidRPr="00F3342D">
        <w:rPr>
          <w:rFonts w:ascii="Times New Roman" w:hAnsi="Times New Roman" w:cs="Times New Roman"/>
          <w:sz w:val="24"/>
          <w:szCs w:val="24"/>
          <w:lang w:val="en-US"/>
        </w:rPr>
        <w:t xml:space="preserve">The core NGO/CSO should be </w:t>
      </w:r>
      <w:r w:rsidR="007D7E64" w:rsidRPr="00F3342D">
        <w:rPr>
          <w:rFonts w:ascii="Times New Roman" w:hAnsi="Times New Roman" w:cs="Times New Roman"/>
          <w:sz w:val="24"/>
          <w:szCs w:val="24"/>
          <w:lang w:val="en-US"/>
        </w:rPr>
        <w:t xml:space="preserve">encouraged </w:t>
      </w:r>
      <w:r w:rsidR="00DE214B" w:rsidRPr="00F3342D">
        <w:rPr>
          <w:rFonts w:ascii="Times New Roman" w:hAnsi="Times New Roman" w:cs="Times New Roman"/>
          <w:sz w:val="24"/>
          <w:szCs w:val="24"/>
          <w:lang w:val="en-US"/>
        </w:rPr>
        <w:t>to work in collaboration with</w:t>
      </w:r>
      <w:r w:rsidR="002C7AD4">
        <w:rPr>
          <w:rFonts w:ascii="Times New Roman" w:hAnsi="Times New Roman" w:cs="Times New Roman"/>
          <w:sz w:val="24"/>
          <w:szCs w:val="24"/>
          <w:lang w:val="en-US"/>
        </w:rPr>
        <w:t xml:space="preserve"> the</w:t>
      </w:r>
      <w:r w:rsidR="002A7A17">
        <w:rPr>
          <w:rFonts w:ascii="Times New Roman" w:hAnsi="Times New Roman" w:cs="Times New Roman"/>
          <w:sz w:val="24"/>
          <w:szCs w:val="24"/>
          <w:lang w:val="en-US"/>
        </w:rPr>
        <w:t xml:space="preserve"> </w:t>
      </w:r>
      <w:r w:rsidR="002C7AD4">
        <w:rPr>
          <w:rFonts w:ascii="Times New Roman" w:hAnsi="Times New Roman" w:cs="Times New Roman"/>
          <w:sz w:val="24"/>
          <w:szCs w:val="24"/>
          <w:lang w:val="en-US"/>
        </w:rPr>
        <w:t>S</w:t>
      </w:r>
      <w:r w:rsidR="00DE214B" w:rsidRPr="00F3342D">
        <w:rPr>
          <w:rFonts w:ascii="Times New Roman" w:hAnsi="Times New Roman" w:cs="Times New Roman"/>
          <w:sz w:val="24"/>
          <w:szCs w:val="24"/>
          <w:lang w:val="en-US"/>
        </w:rPr>
        <w:t xml:space="preserve">ecretariat of the ICGLR to advocate and support the process of </w:t>
      </w:r>
      <w:r w:rsidR="00BD6377" w:rsidRPr="00F3342D">
        <w:rPr>
          <w:rFonts w:ascii="Times New Roman" w:hAnsi="Times New Roman" w:cs="Times New Roman"/>
          <w:sz w:val="24"/>
          <w:szCs w:val="24"/>
          <w:lang w:val="en-US"/>
        </w:rPr>
        <w:t>domestication</w:t>
      </w:r>
      <w:r w:rsidR="00DE214B" w:rsidRPr="00F3342D">
        <w:rPr>
          <w:rFonts w:ascii="Times New Roman" w:hAnsi="Times New Roman" w:cs="Times New Roman"/>
          <w:sz w:val="24"/>
          <w:szCs w:val="24"/>
          <w:lang w:val="en-US"/>
        </w:rPr>
        <w:t xml:space="preserve"> of protocols 9 and 10 of the Pact on Security, Stability and Development in the </w:t>
      </w:r>
      <w:r w:rsidR="00DE214B" w:rsidRPr="00F3342D">
        <w:rPr>
          <w:rFonts w:ascii="Times New Roman" w:hAnsi="Times New Roman" w:cs="Times New Roman"/>
          <w:sz w:val="24"/>
          <w:szCs w:val="24"/>
          <w:lang w:val="en-US"/>
        </w:rPr>
        <w:lastRenderedPageBreak/>
        <w:t xml:space="preserve">Great Lakes </w:t>
      </w:r>
      <w:r w:rsidR="002C7AD4">
        <w:rPr>
          <w:rFonts w:ascii="Times New Roman" w:hAnsi="Times New Roman" w:cs="Times New Roman"/>
          <w:sz w:val="24"/>
          <w:szCs w:val="24"/>
          <w:lang w:val="en-US"/>
        </w:rPr>
        <w:t>R</w:t>
      </w:r>
      <w:r w:rsidR="00DE214B" w:rsidRPr="00F3342D">
        <w:rPr>
          <w:rFonts w:ascii="Times New Roman" w:hAnsi="Times New Roman" w:cs="Times New Roman"/>
          <w:sz w:val="24"/>
          <w:szCs w:val="24"/>
          <w:lang w:val="en-US"/>
        </w:rPr>
        <w:t>egion</w:t>
      </w:r>
      <w:r w:rsidRPr="00F3342D">
        <w:rPr>
          <w:rFonts w:ascii="Times New Roman" w:hAnsi="Times New Roman" w:cs="Times New Roman"/>
          <w:sz w:val="24"/>
          <w:szCs w:val="24"/>
          <w:lang w:val="en-US"/>
        </w:rPr>
        <w:t>, and the six articles</w:t>
      </w:r>
      <w:r w:rsidR="00EF53E2" w:rsidRPr="00F3342D">
        <w:rPr>
          <w:rFonts w:ascii="Times New Roman" w:hAnsi="Times New Roman" w:cs="Times New Roman"/>
          <w:sz w:val="24"/>
          <w:szCs w:val="24"/>
          <w:lang w:val="en-US"/>
        </w:rPr>
        <w:t>/tools</w:t>
      </w:r>
      <w:r w:rsidRPr="00F3342D">
        <w:rPr>
          <w:rFonts w:ascii="Times New Roman" w:hAnsi="Times New Roman" w:cs="Times New Roman"/>
          <w:sz w:val="24"/>
          <w:szCs w:val="24"/>
          <w:lang w:val="en-US"/>
        </w:rPr>
        <w:t xml:space="preserve"> of the </w:t>
      </w:r>
      <w:r w:rsidR="00807E0A" w:rsidRPr="00F3342D">
        <w:rPr>
          <w:rStyle w:val="Strong"/>
          <w:rFonts w:ascii="Times New Roman" w:hAnsi="Times New Roman" w:cs="Times New Roman"/>
          <w:b w:val="0"/>
          <w:color w:val="2C2D2D"/>
          <w:sz w:val="24"/>
          <w:szCs w:val="24"/>
          <w:shd w:val="clear" w:color="auto" w:fill="FFFFFF"/>
          <w:lang w:val="en-US"/>
        </w:rPr>
        <w:t>Regional Initiative against the Illegal Exploitation of Natural Resources (RINR)</w:t>
      </w:r>
      <w:r w:rsidR="00DE214B" w:rsidRPr="00F3342D">
        <w:rPr>
          <w:rFonts w:ascii="Times New Roman" w:hAnsi="Times New Roman" w:cs="Times New Roman"/>
          <w:sz w:val="24"/>
          <w:szCs w:val="24"/>
          <w:lang w:val="en-US"/>
        </w:rPr>
        <w:t>.</w:t>
      </w:r>
      <w:r w:rsidR="00BD6377" w:rsidRPr="00F3342D">
        <w:rPr>
          <w:rFonts w:ascii="Times New Roman" w:hAnsi="Times New Roman" w:cs="Times New Roman"/>
          <w:sz w:val="24"/>
          <w:szCs w:val="24"/>
          <w:lang w:val="en-US"/>
        </w:rPr>
        <w:t xml:space="preserve"> The ICGLR Ministeri</w:t>
      </w:r>
      <w:r w:rsidR="007D7E64" w:rsidRPr="00F3342D">
        <w:rPr>
          <w:rFonts w:ascii="Times New Roman" w:hAnsi="Times New Roman" w:cs="Times New Roman"/>
          <w:sz w:val="24"/>
          <w:szCs w:val="24"/>
          <w:lang w:val="en-US"/>
        </w:rPr>
        <w:t>a</w:t>
      </w:r>
      <w:r w:rsidR="00BD6377" w:rsidRPr="00F3342D">
        <w:rPr>
          <w:rFonts w:ascii="Times New Roman" w:hAnsi="Times New Roman" w:cs="Times New Roman"/>
          <w:sz w:val="24"/>
          <w:szCs w:val="24"/>
          <w:lang w:val="en-US"/>
        </w:rPr>
        <w:t xml:space="preserve">l summit is planned for April 2015 and will lead to </w:t>
      </w:r>
      <w:r w:rsidR="00FA6DF9" w:rsidRPr="00F3342D">
        <w:rPr>
          <w:rFonts w:ascii="Times New Roman" w:hAnsi="Times New Roman" w:cs="Times New Roman"/>
          <w:sz w:val="24"/>
          <w:szCs w:val="24"/>
          <w:lang w:val="en-US"/>
        </w:rPr>
        <w:t>the development of</w:t>
      </w:r>
      <w:r w:rsidR="002C7AD4">
        <w:rPr>
          <w:rFonts w:ascii="Times New Roman" w:hAnsi="Times New Roman" w:cs="Times New Roman"/>
          <w:sz w:val="24"/>
          <w:szCs w:val="24"/>
          <w:lang w:val="en-US"/>
        </w:rPr>
        <w:t xml:space="preserve"> a</w:t>
      </w:r>
      <w:r w:rsidR="002A7A17">
        <w:rPr>
          <w:rFonts w:ascii="Times New Roman" w:hAnsi="Times New Roman" w:cs="Times New Roman"/>
          <w:sz w:val="24"/>
          <w:szCs w:val="24"/>
          <w:lang w:val="en-US"/>
        </w:rPr>
        <w:t xml:space="preserve"> </w:t>
      </w:r>
      <w:r w:rsidR="00BD6377" w:rsidRPr="00F3342D">
        <w:rPr>
          <w:rFonts w:ascii="Times New Roman" w:hAnsi="Times New Roman" w:cs="Times New Roman"/>
          <w:sz w:val="24"/>
          <w:szCs w:val="24"/>
          <w:lang w:val="en-US"/>
        </w:rPr>
        <w:t>national action plan for the domestication</w:t>
      </w:r>
      <w:r w:rsidR="00FA6DF9" w:rsidRPr="00F3342D">
        <w:rPr>
          <w:rFonts w:ascii="Times New Roman" w:hAnsi="Times New Roman" w:cs="Times New Roman"/>
          <w:sz w:val="24"/>
          <w:szCs w:val="24"/>
          <w:lang w:val="en-US"/>
        </w:rPr>
        <w:t xml:space="preserve"> of the RNIR</w:t>
      </w:r>
      <w:r w:rsidR="00BD6377" w:rsidRPr="00F3342D">
        <w:rPr>
          <w:rFonts w:ascii="Times New Roman" w:hAnsi="Times New Roman" w:cs="Times New Roman"/>
          <w:sz w:val="24"/>
          <w:szCs w:val="24"/>
          <w:lang w:val="en-US"/>
        </w:rPr>
        <w:t>.</w:t>
      </w:r>
    </w:p>
    <w:p w:rsidR="00BD6377" w:rsidRPr="00F3342D" w:rsidRDefault="00BD637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EU-UN Partnership should support as a next phase of activity, the Great Lakes national action plan for domestication </w:t>
      </w:r>
      <w:r w:rsidR="00FA6DF9" w:rsidRPr="00F3342D">
        <w:rPr>
          <w:rFonts w:ascii="Times New Roman" w:hAnsi="Times New Roman" w:cs="Times New Roman"/>
          <w:sz w:val="24"/>
          <w:szCs w:val="24"/>
          <w:lang w:val="en-US"/>
        </w:rPr>
        <w:t xml:space="preserve">of the ICGLR protocol on Land and Displacement </w:t>
      </w:r>
      <w:r w:rsidRPr="00F3342D">
        <w:rPr>
          <w:rFonts w:ascii="Times New Roman" w:hAnsi="Times New Roman" w:cs="Times New Roman"/>
          <w:sz w:val="24"/>
          <w:szCs w:val="24"/>
          <w:lang w:val="en-US"/>
        </w:rPr>
        <w:t xml:space="preserve">following the ICGLR Land and Displacement </w:t>
      </w:r>
      <w:r w:rsidR="002C7AD4">
        <w:rPr>
          <w:rFonts w:ascii="Times New Roman" w:hAnsi="Times New Roman" w:cs="Times New Roman"/>
          <w:sz w:val="24"/>
          <w:szCs w:val="24"/>
          <w:lang w:val="en-US"/>
        </w:rPr>
        <w:t>M</w:t>
      </w:r>
      <w:r w:rsidRPr="00F3342D">
        <w:rPr>
          <w:rFonts w:ascii="Times New Roman" w:hAnsi="Times New Roman" w:cs="Times New Roman"/>
          <w:sz w:val="24"/>
          <w:szCs w:val="24"/>
          <w:lang w:val="en-US"/>
        </w:rPr>
        <w:t xml:space="preserve">inisterial </w:t>
      </w:r>
      <w:r w:rsidR="002C7AD4">
        <w:rPr>
          <w:rFonts w:ascii="Times New Roman" w:hAnsi="Times New Roman" w:cs="Times New Roman"/>
          <w:sz w:val="24"/>
          <w:szCs w:val="24"/>
          <w:lang w:val="en-US"/>
        </w:rPr>
        <w:t>S</w:t>
      </w:r>
      <w:r w:rsidRPr="00F3342D">
        <w:rPr>
          <w:rFonts w:ascii="Times New Roman" w:hAnsi="Times New Roman" w:cs="Times New Roman"/>
          <w:sz w:val="24"/>
          <w:szCs w:val="24"/>
          <w:lang w:val="en-US"/>
        </w:rPr>
        <w:t>ummit</w:t>
      </w:r>
      <w:r w:rsidR="002C7AD4">
        <w:rPr>
          <w:rFonts w:ascii="Times New Roman" w:hAnsi="Times New Roman" w:cs="Times New Roman"/>
          <w:sz w:val="24"/>
          <w:szCs w:val="24"/>
          <w:lang w:val="en-US"/>
        </w:rPr>
        <w:t>.</w:t>
      </w:r>
    </w:p>
    <w:p w:rsidR="00DE214B" w:rsidRPr="00F3342D" w:rsidRDefault="00DE214B"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EU-UN Partnership program should provide support to the Secretariat of the ICGLR in building </w:t>
      </w:r>
      <w:r w:rsidR="00BD6377" w:rsidRPr="00F3342D">
        <w:rPr>
          <w:rFonts w:ascii="Times New Roman" w:hAnsi="Times New Roman" w:cs="Times New Roman"/>
          <w:sz w:val="24"/>
          <w:szCs w:val="24"/>
          <w:lang w:val="en-US"/>
        </w:rPr>
        <w:t>technical capacity to address land and natural resources conflict issues</w:t>
      </w:r>
      <w:r w:rsidR="00FA6DF9" w:rsidRPr="00F3342D">
        <w:rPr>
          <w:rFonts w:ascii="Times New Roman" w:hAnsi="Times New Roman" w:cs="Times New Roman"/>
          <w:sz w:val="24"/>
          <w:szCs w:val="24"/>
          <w:lang w:val="en-US"/>
        </w:rPr>
        <w:t>, including</w:t>
      </w:r>
      <w:r w:rsidR="002A7A17">
        <w:rPr>
          <w:rFonts w:ascii="Times New Roman" w:hAnsi="Times New Roman" w:cs="Times New Roman"/>
          <w:sz w:val="24"/>
          <w:szCs w:val="24"/>
          <w:lang w:val="en-US"/>
        </w:rPr>
        <w:t xml:space="preserve"> </w:t>
      </w:r>
      <w:r w:rsidR="00BD6377" w:rsidRPr="00F3342D">
        <w:rPr>
          <w:rFonts w:ascii="Times New Roman" w:hAnsi="Times New Roman" w:cs="Times New Roman"/>
          <w:sz w:val="24"/>
          <w:szCs w:val="24"/>
          <w:lang w:val="en-US"/>
        </w:rPr>
        <w:t>national ICGLR coordination mechanisms,</w:t>
      </w:r>
      <w:r w:rsidR="002A7A17">
        <w:rPr>
          <w:rFonts w:ascii="Times New Roman" w:hAnsi="Times New Roman" w:cs="Times New Roman"/>
          <w:sz w:val="24"/>
          <w:szCs w:val="24"/>
          <w:lang w:val="en-US"/>
        </w:rPr>
        <w:t xml:space="preserve"> </w:t>
      </w:r>
      <w:r w:rsidR="00FA6DF9" w:rsidRPr="00F3342D">
        <w:rPr>
          <w:rFonts w:ascii="Times New Roman" w:hAnsi="Times New Roman" w:cs="Times New Roman"/>
          <w:sz w:val="24"/>
          <w:szCs w:val="24"/>
          <w:lang w:val="en-US"/>
        </w:rPr>
        <w:t xml:space="preserve">beginning </w:t>
      </w:r>
      <w:r w:rsidRPr="00F3342D">
        <w:rPr>
          <w:rFonts w:ascii="Times New Roman" w:hAnsi="Times New Roman" w:cs="Times New Roman"/>
          <w:sz w:val="24"/>
          <w:szCs w:val="24"/>
          <w:lang w:val="en-US"/>
        </w:rPr>
        <w:t xml:space="preserve">with the four countries covered </w:t>
      </w:r>
      <w:r w:rsidR="00FA6DF9" w:rsidRPr="00F3342D">
        <w:rPr>
          <w:rFonts w:ascii="Times New Roman" w:hAnsi="Times New Roman" w:cs="Times New Roman"/>
          <w:sz w:val="24"/>
          <w:szCs w:val="24"/>
          <w:lang w:val="en-US"/>
        </w:rPr>
        <w:t>by the current project</w:t>
      </w:r>
      <w:r w:rsidRPr="00F3342D">
        <w:rPr>
          <w:rFonts w:ascii="Times New Roman" w:hAnsi="Times New Roman" w:cs="Times New Roman"/>
          <w:sz w:val="24"/>
          <w:szCs w:val="24"/>
          <w:lang w:val="en-US"/>
        </w:rPr>
        <w:t xml:space="preserve">. </w:t>
      </w:r>
    </w:p>
    <w:p w:rsidR="009E421D" w:rsidRPr="00F3342D" w:rsidRDefault="009E421D" w:rsidP="0004655C">
      <w:pPr>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sz w:val="24"/>
          <w:szCs w:val="24"/>
          <w:lang w:val="en-US"/>
        </w:rPr>
        <w:t xml:space="preserve">The EU-UN Partnership program </w:t>
      </w:r>
      <w:r w:rsidRPr="00F3342D">
        <w:rPr>
          <w:rFonts w:ascii="Times New Roman" w:hAnsi="Times New Roman" w:cs="Times New Roman"/>
          <w:color w:val="000000" w:themeColor="text1"/>
          <w:sz w:val="24"/>
          <w:szCs w:val="24"/>
          <w:lang w:val="en-US"/>
        </w:rPr>
        <w:t xml:space="preserve">should provide </w:t>
      </w:r>
      <w:r w:rsidR="00407A1D" w:rsidRPr="00F3342D">
        <w:rPr>
          <w:rFonts w:ascii="Times New Roman" w:hAnsi="Times New Roman" w:cs="Times New Roman"/>
          <w:color w:val="000000" w:themeColor="text1"/>
          <w:sz w:val="24"/>
          <w:szCs w:val="24"/>
          <w:lang w:val="en-US"/>
        </w:rPr>
        <w:t xml:space="preserve">support </w:t>
      </w:r>
      <w:r w:rsidRPr="00F3342D">
        <w:rPr>
          <w:rFonts w:ascii="Times New Roman" w:hAnsi="Times New Roman" w:cs="Times New Roman"/>
          <w:color w:val="000000" w:themeColor="text1"/>
          <w:sz w:val="24"/>
          <w:szCs w:val="24"/>
          <w:lang w:val="en-US"/>
        </w:rPr>
        <w:t xml:space="preserve">to the Governments of the GLR in </w:t>
      </w:r>
      <w:r w:rsidR="00407A1D" w:rsidRPr="00F3342D">
        <w:rPr>
          <w:rFonts w:ascii="Times New Roman" w:hAnsi="Times New Roman" w:cs="Times New Roman"/>
          <w:color w:val="000000" w:themeColor="text1"/>
          <w:sz w:val="24"/>
          <w:szCs w:val="24"/>
          <w:lang w:val="en-US"/>
        </w:rPr>
        <w:t xml:space="preserve">the </w:t>
      </w:r>
      <w:r w:rsidRPr="00F3342D">
        <w:rPr>
          <w:rFonts w:ascii="Times New Roman" w:hAnsi="Times New Roman" w:cs="Times New Roman"/>
          <w:color w:val="000000" w:themeColor="text1"/>
          <w:sz w:val="24"/>
          <w:szCs w:val="24"/>
          <w:lang w:val="en-US"/>
        </w:rPr>
        <w:t xml:space="preserve">development of </w:t>
      </w:r>
      <w:r w:rsidR="008F42D1" w:rsidRPr="00F3342D">
        <w:rPr>
          <w:rFonts w:ascii="Times New Roman" w:hAnsi="Times New Roman" w:cs="Times New Roman"/>
          <w:color w:val="000000" w:themeColor="text1"/>
          <w:sz w:val="24"/>
          <w:szCs w:val="24"/>
          <w:lang w:val="en-US"/>
        </w:rPr>
        <w:t>i</w:t>
      </w:r>
      <w:r w:rsidRPr="00F3342D">
        <w:rPr>
          <w:rFonts w:ascii="Times New Roman" w:hAnsi="Times New Roman" w:cs="Times New Roman"/>
          <w:color w:val="000000" w:themeColor="text1"/>
          <w:sz w:val="24"/>
          <w:szCs w:val="24"/>
          <w:lang w:val="en-US"/>
        </w:rPr>
        <w:t>ntegrated approaches and strategies</w:t>
      </w:r>
      <w:r w:rsidR="002C7AD4">
        <w:rPr>
          <w:rFonts w:ascii="Times New Roman" w:hAnsi="Times New Roman" w:cs="Times New Roman"/>
          <w:color w:val="000000" w:themeColor="text1"/>
          <w:sz w:val="24"/>
          <w:szCs w:val="24"/>
          <w:lang w:val="en-US"/>
        </w:rPr>
        <w:t xml:space="preserve"> regarding</w:t>
      </w:r>
      <w:r w:rsidR="00407A1D" w:rsidRPr="00F3342D">
        <w:rPr>
          <w:rFonts w:ascii="Times New Roman" w:hAnsi="Times New Roman" w:cs="Times New Roman"/>
          <w:color w:val="000000" w:themeColor="text1"/>
          <w:sz w:val="24"/>
          <w:szCs w:val="24"/>
          <w:lang w:val="en-US"/>
        </w:rPr>
        <w:t xml:space="preserve"> land and property rights</w:t>
      </w:r>
      <w:r w:rsidR="002C7AD4">
        <w:rPr>
          <w:rFonts w:ascii="Times New Roman" w:hAnsi="Times New Roman" w:cs="Times New Roman"/>
          <w:color w:val="000000" w:themeColor="text1"/>
          <w:sz w:val="24"/>
          <w:szCs w:val="24"/>
          <w:lang w:val="en-US"/>
        </w:rPr>
        <w:t>,</w:t>
      </w:r>
      <w:r w:rsidR="00407A1D" w:rsidRPr="00F3342D">
        <w:rPr>
          <w:rFonts w:ascii="Times New Roman" w:hAnsi="Times New Roman" w:cs="Times New Roman"/>
          <w:color w:val="000000" w:themeColor="text1"/>
          <w:sz w:val="24"/>
          <w:szCs w:val="24"/>
          <w:lang w:val="en-US"/>
        </w:rPr>
        <w:t xml:space="preserve"> leveraging the NGO/CSOs network and the ICGLR Secretariat</w:t>
      </w:r>
      <w:r w:rsidRPr="00F3342D">
        <w:rPr>
          <w:rFonts w:ascii="Times New Roman" w:hAnsi="Times New Roman" w:cs="Times New Roman"/>
          <w:color w:val="000000" w:themeColor="text1"/>
          <w:sz w:val="24"/>
          <w:szCs w:val="24"/>
          <w:lang w:val="en-US"/>
        </w:rPr>
        <w:t>.</w:t>
      </w:r>
    </w:p>
    <w:p w:rsidR="00B85BED" w:rsidRPr="00F3342D" w:rsidRDefault="00B85BED" w:rsidP="0004655C">
      <w:pPr>
        <w:spacing w:line="36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Poverty</w:t>
      </w:r>
    </w:p>
    <w:p w:rsidR="00BD6377" w:rsidRPr="00F3342D" w:rsidRDefault="007F63B3"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The formalization of the artisanal mining </w:t>
      </w:r>
      <w:r w:rsidR="0047249F" w:rsidRPr="00F3342D">
        <w:rPr>
          <w:rFonts w:ascii="Times New Roman" w:hAnsi="Times New Roman" w:cs="Times New Roman"/>
          <w:sz w:val="24"/>
          <w:szCs w:val="24"/>
          <w:lang w:val="en-US"/>
        </w:rPr>
        <w:t xml:space="preserve">sector </w:t>
      </w:r>
      <w:r w:rsidR="00F37B2F" w:rsidRPr="00F3342D">
        <w:rPr>
          <w:rFonts w:ascii="Times New Roman" w:hAnsi="Times New Roman" w:cs="Times New Roman"/>
          <w:sz w:val="24"/>
          <w:szCs w:val="24"/>
          <w:lang w:val="en-US"/>
        </w:rPr>
        <w:t xml:space="preserve">is </w:t>
      </w:r>
      <w:r w:rsidR="00427F65" w:rsidRPr="00F3342D">
        <w:rPr>
          <w:rFonts w:ascii="Times New Roman" w:hAnsi="Times New Roman" w:cs="Times New Roman"/>
          <w:sz w:val="24"/>
          <w:szCs w:val="24"/>
          <w:lang w:val="en-US"/>
        </w:rPr>
        <w:t xml:space="preserve">regarded </w:t>
      </w:r>
      <w:r w:rsidR="00F37B2F" w:rsidRPr="00F3342D">
        <w:rPr>
          <w:rFonts w:ascii="Times New Roman" w:hAnsi="Times New Roman" w:cs="Times New Roman"/>
          <w:sz w:val="24"/>
          <w:szCs w:val="24"/>
          <w:lang w:val="en-US"/>
        </w:rPr>
        <w:t xml:space="preserve">as </w:t>
      </w:r>
      <w:r w:rsidR="00EC5D10" w:rsidRPr="00F3342D">
        <w:rPr>
          <w:rFonts w:ascii="Times New Roman" w:hAnsi="Times New Roman" w:cs="Times New Roman"/>
          <w:sz w:val="24"/>
          <w:szCs w:val="24"/>
          <w:lang w:val="en-US"/>
        </w:rPr>
        <w:t xml:space="preserve">a </w:t>
      </w:r>
      <w:r w:rsidR="0047249F" w:rsidRPr="00F3342D">
        <w:rPr>
          <w:rFonts w:ascii="Times New Roman" w:hAnsi="Times New Roman" w:cs="Times New Roman"/>
          <w:sz w:val="24"/>
          <w:szCs w:val="24"/>
          <w:lang w:val="en-US"/>
        </w:rPr>
        <w:t xml:space="preserve">key </w:t>
      </w:r>
      <w:r w:rsidR="003B7006" w:rsidRPr="00F3342D">
        <w:rPr>
          <w:rFonts w:ascii="Times New Roman" w:hAnsi="Times New Roman" w:cs="Times New Roman"/>
          <w:sz w:val="24"/>
          <w:szCs w:val="24"/>
          <w:lang w:val="en-US"/>
        </w:rPr>
        <w:t xml:space="preserve">to </w:t>
      </w:r>
      <w:r w:rsidR="00F37B2F" w:rsidRPr="00F3342D">
        <w:rPr>
          <w:rFonts w:ascii="Times New Roman" w:hAnsi="Times New Roman" w:cs="Times New Roman"/>
          <w:sz w:val="24"/>
          <w:szCs w:val="24"/>
          <w:lang w:val="en-US"/>
        </w:rPr>
        <w:t xml:space="preserve">the resolution of </w:t>
      </w:r>
      <w:r w:rsidR="00EB4018" w:rsidRPr="00F3342D">
        <w:rPr>
          <w:rFonts w:ascii="Times New Roman" w:hAnsi="Times New Roman" w:cs="Times New Roman"/>
          <w:sz w:val="24"/>
          <w:szCs w:val="24"/>
          <w:lang w:val="en-US"/>
        </w:rPr>
        <w:t xml:space="preserve">conflict </w:t>
      </w:r>
      <w:r w:rsidR="00EB4018">
        <w:rPr>
          <w:rFonts w:ascii="Times New Roman" w:hAnsi="Times New Roman" w:cs="Times New Roman"/>
          <w:sz w:val="24"/>
          <w:szCs w:val="24"/>
          <w:lang w:val="en-US"/>
        </w:rPr>
        <w:t>regarding</w:t>
      </w:r>
      <w:r w:rsidR="0047249F" w:rsidRPr="00F3342D">
        <w:rPr>
          <w:rFonts w:ascii="Times New Roman" w:hAnsi="Times New Roman" w:cs="Times New Roman"/>
          <w:sz w:val="24"/>
          <w:szCs w:val="24"/>
          <w:lang w:val="en-US"/>
        </w:rPr>
        <w:t xml:space="preserve"> land and natural resources </w:t>
      </w:r>
      <w:r w:rsidR="00F37B2F" w:rsidRPr="00F3342D">
        <w:rPr>
          <w:rFonts w:ascii="Times New Roman" w:hAnsi="Times New Roman" w:cs="Times New Roman"/>
          <w:sz w:val="24"/>
          <w:szCs w:val="24"/>
          <w:lang w:val="en-US"/>
        </w:rPr>
        <w:t xml:space="preserve">in the GLR. </w:t>
      </w:r>
      <w:r w:rsidR="00FA6DF9" w:rsidRPr="00F3342D">
        <w:rPr>
          <w:rFonts w:ascii="Times New Roman" w:hAnsi="Times New Roman" w:cs="Times New Roman"/>
          <w:sz w:val="24"/>
          <w:szCs w:val="24"/>
          <w:lang w:val="en-US"/>
        </w:rPr>
        <w:t>T</w:t>
      </w:r>
      <w:r w:rsidR="00DD5F69" w:rsidRPr="00F3342D">
        <w:rPr>
          <w:rFonts w:ascii="Times New Roman" w:hAnsi="Times New Roman" w:cs="Times New Roman"/>
          <w:sz w:val="24"/>
          <w:szCs w:val="24"/>
          <w:lang w:val="en-US"/>
        </w:rPr>
        <w:t xml:space="preserve">he </w:t>
      </w:r>
      <w:r w:rsidR="00E53B5D" w:rsidRPr="00F3342D">
        <w:rPr>
          <w:rFonts w:ascii="Times New Roman" w:hAnsi="Times New Roman" w:cs="Times New Roman"/>
          <w:sz w:val="24"/>
          <w:szCs w:val="24"/>
          <w:lang w:val="en-US"/>
        </w:rPr>
        <w:t xml:space="preserve">act of </w:t>
      </w:r>
      <w:r w:rsidR="00DD5F69" w:rsidRPr="00F3342D">
        <w:rPr>
          <w:rFonts w:ascii="Times New Roman" w:hAnsi="Times New Roman" w:cs="Times New Roman"/>
          <w:sz w:val="24"/>
          <w:szCs w:val="24"/>
          <w:lang w:val="en-US"/>
        </w:rPr>
        <w:t xml:space="preserve">formalization </w:t>
      </w:r>
      <w:r w:rsidR="00FA6DF9" w:rsidRPr="00F3342D">
        <w:rPr>
          <w:rFonts w:ascii="Times New Roman" w:hAnsi="Times New Roman" w:cs="Times New Roman"/>
          <w:sz w:val="24"/>
          <w:szCs w:val="24"/>
          <w:lang w:val="en-US"/>
        </w:rPr>
        <w:t>is viewed as a vehicle for providing</w:t>
      </w:r>
      <w:r w:rsidR="002A7A17">
        <w:rPr>
          <w:rFonts w:ascii="Times New Roman" w:hAnsi="Times New Roman" w:cs="Times New Roman"/>
          <w:sz w:val="24"/>
          <w:szCs w:val="24"/>
          <w:lang w:val="en-US"/>
        </w:rPr>
        <w:t xml:space="preserve"> </w:t>
      </w:r>
      <w:r w:rsidR="00FA6DF9" w:rsidRPr="00F3342D">
        <w:rPr>
          <w:rFonts w:ascii="Times New Roman" w:hAnsi="Times New Roman" w:cs="Times New Roman"/>
          <w:sz w:val="24"/>
          <w:szCs w:val="24"/>
          <w:lang w:val="en-US"/>
        </w:rPr>
        <w:t xml:space="preserve">legality to the work of the </w:t>
      </w:r>
      <w:r w:rsidR="00BD6377" w:rsidRPr="00F3342D">
        <w:rPr>
          <w:rFonts w:ascii="Times New Roman" w:hAnsi="Times New Roman" w:cs="Times New Roman"/>
          <w:sz w:val="24"/>
          <w:szCs w:val="24"/>
          <w:lang w:val="en-US"/>
        </w:rPr>
        <w:t>artisanal</w:t>
      </w:r>
      <w:r w:rsidR="00F37B2F" w:rsidRPr="00F3342D">
        <w:rPr>
          <w:rFonts w:ascii="Times New Roman" w:hAnsi="Times New Roman" w:cs="Times New Roman"/>
          <w:sz w:val="24"/>
          <w:szCs w:val="24"/>
          <w:lang w:val="en-US"/>
        </w:rPr>
        <w:t xml:space="preserve"> miners</w:t>
      </w:r>
      <w:r w:rsidR="00FA6DF9" w:rsidRPr="00F3342D">
        <w:rPr>
          <w:rFonts w:ascii="Times New Roman" w:hAnsi="Times New Roman" w:cs="Times New Roman"/>
          <w:sz w:val="24"/>
          <w:szCs w:val="24"/>
          <w:lang w:val="en-US"/>
        </w:rPr>
        <w:t xml:space="preserve">, and also as </w:t>
      </w:r>
      <w:r w:rsidR="002C7AD4">
        <w:rPr>
          <w:rFonts w:ascii="Times New Roman" w:hAnsi="Times New Roman" w:cs="Times New Roman"/>
          <w:sz w:val="24"/>
          <w:szCs w:val="24"/>
          <w:lang w:val="en-US"/>
        </w:rPr>
        <w:t xml:space="preserve">a </w:t>
      </w:r>
      <w:r w:rsidR="00FA6DF9" w:rsidRPr="00F3342D">
        <w:rPr>
          <w:rFonts w:ascii="Times New Roman" w:hAnsi="Times New Roman" w:cs="Times New Roman"/>
          <w:sz w:val="24"/>
          <w:szCs w:val="24"/>
          <w:lang w:val="en-US"/>
        </w:rPr>
        <w:t xml:space="preserve">means of </w:t>
      </w:r>
      <w:r w:rsidR="00EB4018" w:rsidRPr="00F3342D">
        <w:rPr>
          <w:rFonts w:ascii="Times New Roman" w:hAnsi="Times New Roman" w:cs="Times New Roman"/>
          <w:sz w:val="24"/>
          <w:szCs w:val="24"/>
          <w:lang w:val="en-US"/>
        </w:rPr>
        <w:t>preventing conflicts</w:t>
      </w:r>
      <w:r w:rsidR="00FA6DF9" w:rsidRPr="00F3342D">
        <w:rPr>
          <w:rFonts w:ascii="Times New Roman" w:hAnsi="Times New Roman" w:cs="Times New Roman"/>
          <w:sz w:val="24"/>
          <w:szCs w:val="24"/>
          <w:lang w:val="en-US"/>
        </w:rPr>
        <w:t xml:space="preserve"> </w:t>
      </w:r>
      <w:r w:rsidR="00F37B2F" w:rsidRPr="00F3342D">
        <w:rPr>
          <w:rFonts w:ascii="Times New Roman" w:hAnsi="Times New Roman" w:cs="Times New Roman"/>
          <w:sz w:val="24"/>
          <w:szCs w:val="24"/>
          <w:lang w:val="en-US"/>
        </w:rPr>
        <w:t xml:space="preserve">between the </w:t>
      </w:r>
      <w:r w:rsidR="00E871E9" w:rsidRPr="00F3342D">
        <w:rPr>
          <w:rFonts w:ascii="Times New Roman" w:hAnsi="Times New Roman" w:cs="Times New Roman"/>
          <w:sz w:val="24"/>
          <w:szCs w:val="24"/>
          <w:lang w:val="en-US"/>
        </w:rPr>
        <w:t xml:space="preserve">artisanal miners </w:t>
      </w:r>
      <w:r w:rsidR="00E53B5D" w:rsidRPr="00F3342D">
        <w:rPr>
          <w:rFonts w:ascii="Times New Roman" w:hAnsi="Times New Roman" w:cs="Times New Roman"/>
          <w:sz w:val="24"/>
          <w:szCs w:val="24"/>
          <w:lang w:val="en-US"/>
        </w:rPr>
        <w:t xml:space="preserve">who join the cooperatives </w:t>
      </w:r>
      <w:r w:rsidR="00F37B2F" w:rsidRPr="00F3342D">
        <w:rPr>
          <w:rFonts w:ascii="Times New Roman" w:hAnsi="Times New Roman" w:cs="Times New Roman"/>
          <w:sz w:val="24"/>
          <w:szCs w:val="24"/>
          <w:lang w:val="en-US"/>
        </w:rPr>
        <w:t>and the mining investors</w:t>
      </w:r>
      <w:r w:rsidR="003D0E99" w:rsidRPr="00F3342D">
        <w:rPr>
          <w:rFonts w:ascii="Times New Roman" w:hAnsi="Times New Roman" w:cs="Times New Roman"/>
          <w:sz w:val="24"/>
          <w:szCs w:val="24"/>
          <w:lang w:val="en-US"/>
        </w:rPr>
        <w:t>/</w:t>
      </w:r>
      <w:r w:rsidR="00F37B2F" w:rsidRPr="00F3342D">
        <w:rPr>
          <w:rFonts w:ascii="Times New Roman" w:hAnsi="Times New Roman" w:cs="Times New Roman"/>
          <w:sz w:val="24"/>
          <w:szCs w:val="24"/>
          <w:lang w:val="en-US"/>
        </w:rPr>
        <w:t>license holders</w:t>
      </w:r>
      <w:r w:rsidR="002C7AD4">
        <w:rPr>
          <w:rFonts w:ascii="Times New Roman" w:hAnsi="Times New Roman" w:cs="Times New Roman"/>
          <w:sz w:val="24"/>
          <w:szCs w:val="24"/>
          <w:lang w:val="en-US"/>
        </w:rPr>
        <w:t>.</w:t>
      </w:r>
    </w:p>
    <w:p w:rsidR="0047249F" w:rsidRPr="00F3342D" w:rsidRDefault="00BD637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L</w:t>
      </w:r>
      <w:r w:rsidR="00F37B2F" w:rsidRPr="00F3342D">
        <w:rPr>
          <w:rFonts w:ascii="Times New Roman" w:hAnsi="Times New Roman" w:cs="Times New Roman"/>
          <w:sz w:val="24"/>
          <w:szCs w:val="24"/>
          <w:lang w:val="en-US"/>
        </w:rPr>
        <w:t>ong</w:t>
      </w:r>
      <w:r w:rsidR="002C7AD4">
        <w:rPr>
          <w:rFonts w:ascii="Times New Roman" w:hAnsi="Times New Roman" w:cs="Times New Roman"/>
          <w:sz w:val="24"/>
          <w:szCs w:val="24"/>
          <w:lang w:val="en-US"/>
        </w:rPr>
        <w:t>-</w:t>
      </w:r>
      <w:r w:rsidR="00F37B2F" w:rsidRPr="00F3342D">
        <w:rPr>
          <w:rFonts w:ascii="Times New Roman" w:hAnsi="Times New Roman" w:cs="Times New Roman"/>
          <w:sz w:val="24"/>
          <w:szCs w:val="24"/>
          <w:lang w:val="en-US"/>
        </w:rPr>
        <w:t>term viability</w:t>
      </w:r>
      <w:r w:rsidRPr="00F3342D">
        <w:rPr>
          <w:rFonts w:ascii="Times New Roman" w:hAnsi="Times New Roman" w:cs="Times New Roman"/>
          <w:sz w:val="24"/>
          <w:szCs w:val="24"/>
          <w:lang w:val="en-US"/>
        </w:rPr>
        <w:t xml:space="preserve"> of</w:t>
      </w:r>
      <w:r w:rsidR="002C7AD4">
        <w:rPr>
          <w:rFonts w:ascii="Times New Roman" w:hAnsi="Times New Roman" w:cs="Times New Roman"/>
          <w:sz w:val="24"/>
          <w:szCs w:val="24"/>
          <w:lang w:val="en-US"/>
        </w:rPr>
        <w:t xml:space="preserve"> the</w:t>
      </w:r>
      <w:r w:rsidRPr="00F3342D">
        <w:rPr>
          <w:rFonts w:ascii="Times New Roman" w:hAnsi="Times New Roman" w:cs="Times New Roman"/>
          <w:sz w:val="24"/>
          <w:szCs w:val="24"/>
          <w:lang w:val="en-US"/>
        </w:rPr>
        <w:t xml:space="preserve"> formalization process</w:t>
      </w:r>
      <w:r w:rsidR="00F37B2F" w:rsidRPr="00F3342D">
        <w:rPr>
          <w:rFonts w:ascii="Times New Roman" w:hAnsi="Times New Roman" w:cs="Times New Roman"/>
          <w:sz w:val="24"/>
          <w:szCs w:val="24"/>
          <w:lang w:val="en-US"/>
        </w:rPr>
        <w:t xml:space="preserve"> depends on </w:t>
      </w:r>
      <w:r w:rsidR="00744D3E" w:rsidRPr="00F3342D">
        <w:rPr>
          <w:rFonts w:ascii="Times New Roman" w:hAnsi="Times New Roman" w:cs="Times New Roman"/>
          <w:sz w:val="24"/>
          <w:szCs w:val="24"/>
          <w:lang w:val="en-US"/>
        </w:rPr>
        <w:t xml:space="preserve">the </w:t>
      </w:r>
      <w:r w:rsidR="00F37B2F" w:rsidRPr="00F3342D">
        <w:rPr>
          <w:rFonts w:ascii="Times New Roman" w:hAnsi="Times New Roman" w:cs="Times New Roman"/>
          <w:sz w:val="24"/>
          <w:szCs w:val="24"/>
          <w:lang w:val="en-US"/>
        </w:rPr>
        <w:t xml:space="preserve">ability </w:t>
      </w:r>
      <w:r w:rsidR="003935EB" w:rsidRPr="00F3342D">
        <w:rPr>
          <w:rFonts w:ascii="Times New Roman" w:hAnsi="Times New Roman" w:cs="Times New Roman"/>
          <w:sz w:val="24"/>
          <w:szCs w:val="24"/>
          <w:lang w:val="en-US"/>
        </w:rPr>
        <w:t>of the cooperative</w:t>
      </w:r>
      <w:r w:rsidR="002A7A17">
        <w:rPr>
          <w:rFonts w:ascii="Times New Roman" w:hAnsi="Times New Roman" w:cs="Times New Roman"/>
          <w:sz w:val="24"/>
          <w:szCs w:val="24"/>
          <w:lang w:val="en-US"/>
        </w:rPr>
        <w:t xml:space="preserve"> </w:t>
      </w:r>
      <w:r w:rsidR="003935EB" w:rsidRPr="00F3342D">
        <w:rPr>
          <w:rFonts w:ascii="Times New Roman" w:hAnsi="Times New Roman" w:cs="Times New Roman"/>
          <w:sz w:val="24"/>
          <w:szCs w:val="24"/>
          <w:lang w:val="en-US"/>
        </w:rPr>
        <w:t>s</w:t>
      </w:r>
      <w:r w:rsidR="00D66D60" w:rsidRPr="00F3342D">
        <w:rPr>
          <w:rFonts w:ascii="Times New Roman" w:hAnsi="Times New Roman" w:cs="Times New Roman"/>
          <w:sz w:val="24"/>
          <w:szCs w:val="24"/>
          <w:lang w:val="en-US"/>
        </w:rPr>
        <w:t>ystem</w:t>
      </w:r>
      <w:r w:rsidR="002A7A17">
        <w:rPr>
          <w:rFonts w:ascii="Times New Roman" w:hAnsi="Times New Roman" w:cs="Times New Roman"/>
          <w:sz w:val="24"/>
          <w:szCs w:val="24"/>
          <w:lang w:val="en-US"/>
        </w:rPr>
        <w:t xml:space="preserve"> </w:t>
      </w:r>
      <w:r w:rsidR="00F37B2F" w:rsidRPr="00F3342D">
        <w:rPr>
          <w:rFonts w:ascii="Times New Roman" w:hAnsi="Times New Roman" w:cs="Times New Roman"/>
          <w:sz w:val="24"/>
          <w:szCs w:val="24"/>
          <w:lang w:val="en-US"/>
        </w:rPr>
        <w:t xml:space="preserve">to improve the living conditions of </w:t>
      </w:r>
      <w:r w:rsidR="003935EB" w:rsidRPr="00F3342D">
        <w:rPr>
          <w:rFonts w:ascii="Times New Roman" w:hAnsi="Times New Roman" w:cs="Times New Roman"/>
          <w:sz w:val="24"/>
          <w:szCs w:val="24"/>
          <w:lang w:val="en-US"/>
        </w:rPr>
        <w:t>artisanal miners</w:t>
      </w:r>
      <w:r w:rsidR="00F37B2F" w:rsidRPr="00F3342D">
        <w:rPr>
          <w:rFonts w:ascii="Times New Roman" w:hAnsi="Times New Roman" w:cs="Times New Roman"/>
          <w:sz w:val="24"/>
          <w:szCs w:val="24"/>
          <w:lang w:val="en-US"/>
        </w:rPr>
        <w:t xml:space="preserve">.  </w:t>
      </w:r>
      <w:r w:rsidR="0047249F" w:rsidRPr="00F3342D">
        <w:rPr>
          <w:rFonts w:ascii="Times New Roman" w:hAnsi="Times New Roman" w:cs="Times New Roman"/>
          <w:sz w:val="24"/>
          <w:szCs w:val="24"/>
          <w:lang w:val="en-US"/>
        </w:rPr>
        <w:t>C</w:t>
      </w:r>
      <w:r w:rsidR="00F37B2F" w:rsidRPr="00F3342D">
        <w:rPr>
          <w:rFonts w:ascii="Times New Roman" w:hAnsi="Times New Roman" w:cs="Times New Roman"/>
          <w:sz w:val="24"/>
          <w:szCs w:val="24"/>
          <w:lang w:val="en-US"/>
        </w:rPr>
        <w:t>urrently</w:t>
      </w:r>
      <w:r w:rsidR="0047249F" w:rsidRPr="00F3342D">
        <w:rPr>
          <w:rFonts w:ascii="Times New Roman" w:hAnsi="Times New Roman" w:cs="Times New Roman"/>
          <w:sz w:val="24"/>
          <w:szCs w:val="24"/>
          <w:lang w:val="en-US"/>
        </w:rPr>
        <w:t>, however, t</w:t>
      </w:r>
      <w:r w:rsidR="00F37B2F" w:rsidRPr="00F3342D">
        <w:rPr>
          <w:rFonts w:ascii="Times New Roman" w:hAnsi="Times New Roman" w:cs="Times New Roman"/>
          <w:sz w:val="24"/>
          <w:szCs w:val="24"/>
          <w:lang w:val="en-US"/>
        </w:rPr>
        <w:t xml:space="preserve">he </w:t>
      </w:r>
      <w:r w:rsidR="003935EB" w:rsidRPr="00F3342D">
        <w:rPr>
          <w:rFonts w:ascii="Times New Roman" w:hAnsi="Times New Roman" w:cs="Times New Roman"/>
          <w:sz w:val="24"/>
          <w:szCs w:val="24"/>
          <w:lang w:val="en-US"/>
        </w:rPr>
        <w:t xml:space="preserve">artisanal miners </w:t>
      </w:r>
      <w:r w:rsidR="00F37B2F" w:rsidRPr="00F3342D">
        <w:rPr>
          <w:rFonts w:ascii="Times New Roman" w:hAnsi="Times New Roman" w:cs="Times New Roman"/>
          <w:sz w:val="24"/>
          <w:szCs w:val="24"/>
          <w:lang w:val="en-US"/>
        </w:rPr>
        <w:t xml:space="preserve">in the cooperatives </w:t>
      </w:r>
      <w:r w:rsidR="00E53B5D" w:rsidRPr="00F3342D">
        <w:rPr>
          <w:rFonts w:ascii="Times New Roman" w:hAnsi="Times New Roman" w:cs="Times New Roman"/>
          <w:sz w:val="24"/>
          <w:szCs w:val="24"/>
          <w:lang w:val="en-US"/>
        </w:rPr>
        <w:t xml:space="preserve">derive very little economic benefits from their work.  They </w:t>
      </w:r>
      <w:r w:rsidR="0047249F" w:rsidRPr="00F3342D">
        <w:rPr>
          <w:rFonts w:ascii="Times New Roman" w:hAnsi="Times New Roman" w:cs="Times New Roman"/>
          <w:sz w:val="24"/>
          <w:szCs w:val="24"/>
          <w:lang w:val="en-US"/>
        </w:rPr>
        <w:t>earn less in wages than their counterpart</w:t>
      </w:r>
      <w:r w:rsidR="00E53B5D" w:rsidRPr="00F3342D">
        <w:rPr>
          <w:rFonts w:ascii="Times New Roman" w:hAnsi="Times New Roman" w:cs="Times New Roman"/>
          <w:sz w:val="24"/>
          <w:szCs w:val="24"/>
          <w:lang w:val="en-US"/>
        </w:rPr>
        <w:t>s</w:t>
      </w:r>
      <w:r w:rsidR="0047249F" w:rsidRPr="00F3342D">
        <w:rPr>
          <w:rFonts w:ascii="Times New Roman" w:hAnsi="Times New Roman" w:cs="Times New Roman"/>
          <w:sz w:val="24"/>
          <w:szCs w:val="24"/>
          <w:lang w:val="en-US"/>
        </w:rPr>
        <w:t xml:space="preserve"> outside the cooperatives operating on the illicit/parallel market.  </w:t>
      </w:r>
      <w:r w:rsidR="00DD5F69" w:rsidRPr="00F3342D">
        <w:rPr>
          <w:rFonts w:ascii="Times New Roman" w:hAnsi="Times New Roman" w:cs="Times New Roman"/>
          <w:sz w:val="24"/>
          <w:szCs w:val="24"/>
          <w:lang w:val="en-US"/>
        </w:rPr>
        <w:t xml:space="preserve">The </w:t>
      </w:r>
      <w:r w:rsidR="00EB4018" w:rsidRPr="00F3342D">
        <w:rPr>
          <w:rFonts w:ascii="Times New Roman" w:hAnsi="Times New Roman" w:cs="Times New Roman"/>
          <w:sz w:val="24"/>
          <w:szCs w:val="24"/>
          <w:lang w:val="en-US"/>
        </w:rPr>
        <w:t xml:space="preserve">investors </w:t>
      </w:r>
      <w:r w:rsidR="00EB4018">
        <w:rPr>
          <w:rFonts w:ascii="Times New Roman" w:hAnsi="Times New Roman" w:cs="Times New Roman"/>
          <w:sz w:val="24"/>
          <w:szCs w:val="24"/>
          <w:lang w:val="en-US"/>
        </w:rPr>
        <w:t>appropriate</w:t>
      </w:r>
      <w:r w:rsidR="00DD5F69" w:rsidRPr="00F3342D">
        <w:rPr>
          <w:rFonts w:ascii="Times New Roman" w:hAnsi="Times New Roman" w:cs="Times New Roman"/>
          <w:sz w:val="24"/>
          <w:szCs w:val="24"/>
          <w:lang w:val="en-US"/>
        </w:rPr>
        <w:t xml:space="preserve"> the lion’s share of the revenue generated by the mines. </w:t>
      </w:r>
      <w:r w:rsidR="0047249F" w:rsidRPr="00F3342D">
        <w:rPr>
          <w:rFonts w:ascii="Times New Roman" w:hAnsi="Times New Roman" w:cs="Times New Roman"/>
          <w:sz w:val="24"/>
          <w:szCs w:val="24"/>
          <w:lang w:val="en-US"/>
        </w:rPr>
        <w:t>This is a long</w:t>
      </w:r>
      <w:r w:rsidR="002C7AD4">
        <w:rPr>
          <w:rFonts w:ascii="Times New Roman" w:hAnsi="Times New Roman" w:cs="Times New Roman"/>
          <w:sz w:val="24"/>
          <w:szCs w:val="24"/>
          <w:lang w:val="en-US"/>
        </w:rPr>
        <w:t>-</w:t>
      </w:r>
      <w:r w:rsidR="0047249F" w:rsidRPr="00F3342D">
        <w:rPr>
          <w:rFonts w:ascii="Times New Roman" w:hAnsi="Times New Roman" w:cs="Times New Roman"/>
          <w:sz w:val="24"/>
          <w:szCs w:val="24"/>
          <w:lang w:val="en-US"/>
        </w:rPr>
        <w:t xml:space="preserve">term threat to the </w:t>
      </w:r>
      <w:r w:rsidR="00D66D60" w:rsidRPr="00F3342D">
        <w:rPr>
          <w:rFonts w:ascii="Times New Roman" w:hAnsi="Times New Roman" w:cs="Times New Roman"/>
          <w:sz w:val="24"/>
          <w:szCs w:val="24"/>
          <w:lang w:val="en-US"/>
        </w:rPr>
        <w:t>stability of the cooperatives</w:t>
      </w:r>
      <w:r w:rsidR="00427F65" w:rsidRPr="00F3342D">
        <w:rPr>
          <w:rFonts w:ascii="Times New Roman" w:hAnsi="Times New Roman" w:cs="Times New Roman"/>
          <w:sz w:val="24"/>
          <w:szCs w:val="24"/>
          <w:lang w:val="en-US"/>
        </w:rPr>
        <w:t>. More importantly,</w:t>
      </w:r>
      <w:r w:rsidR="002A7A17">
        <w:rPr>
          <w:rFonts w:ascii="Times New Roman" w:hAnsi="Times New Roman" w:cs="Times New Roman"/>
          <w:sz w:val="24"/>
          <w:szCs w:val="24"/>
          <w:lang w:val="en-US"/>
        </w:rPr>
        <w:t xml:space="preserve"> </w:t>
      </w:r>
      <w:r w:rsidR="00427F65" w:rsidRPr="00F3342D">
        <w:rPr>
          <w:rFonts w:ascii="Times New Roman" w:hAnsi="Times New Roman" w:cs="Times New Roman"/>
          <w:sz w:val="24"/>
          <w:szCs w:val="24"/>
          <w:lang w:val="en-US"/>
        </w:rPr>
        <w:t xml:space="preserve">it is a disincentive for new artisanal </w:t>
      </w:r>
      <w:r w:rsidR="00EC5D10" w:rsidRPr="00F3342D">
        <w:rPr>
          <w:rFonts w:ascii="Times New Roman" w:hAnsi="Times New Roman" w:cs="Times New Roman"/>
          <w:sz w:val="24"/>
          <w:szCs w:val="24"/>
          <w:lang w:val="en-US"/>
        </w:rPr>
        <w:t>miners joining the cooperatives</w:t>
      </w:r>
      <w:r w:rsidR="00D66D60" w:rsidRPr="00F3342D">
        <w:rPr>
          <w:rFonts w:ascii="Times New Roman" w:hAnsi="Times New Roman" w:cs="Times New Roman"/>
          <w:sz w:val="24"/>
          <w:szCs w:val="24"/>
          <w:lang w:val="en-US"/>
        </w:rPr>
        <w:t>. This</w:t>
      </w:r>
      <w:r w:rsidR="002C7AD4">
        <w:rPr>
          <w:rFonts w:ascii="Times New Roman" w:hAnsi="Times New Roman" w:cs="Times New Roman"/>
          <w:sz w:val="24"/>
          <w:szCs w:val="24"/>
          <w:lang w:val="en-US"/>
        </w:rPr>
        <w:t xml:space="preserve"> shortcoming</w:t>
      </w:r>
      <w:r w:rsidR="00D66D60" w:rsidRPr="00F3342D">
        <w:rPr>
          <w:rFonts w:ascii="Times New Roman" w:hAnsi="Times New Roman" w:cs="Times New Roman"/>
          <w:sz w:val="24"/>
          <w:szCs w:val="24"/>
          <w:lang w:val="en-US"/>
        </w:rPr>
        <w:t xml:space="preserve"> limits</w:t>
      </w:r>
      <w:r w:rsidR="00EC5D10" w:rsidRPr="00F3342D">
        <w:rPr>
          <w:rFonts w:ascii="Times New Roman" w:hAnsi="Times New Roman" w:cs="Times New Roman"/>
          <w:sz w:val="24"/>
          <w:szCs w:val="24"/>
          <w:lang w:val="en-US"/>
        </w:rPr>
        <w:t xml:space="preserve"> the extent to which the cooperatives </w:t>
      </w:r>
      <w:r w:rsidR="00FC0953" w:rsidRPr="00F3342D">
        <w:rPr>
          <w:rFonts w:ascii="Times New Roman" w:hAnsi="Times New Roman" w:cs="Times New Roman"/>
          <w:sz w:val="24"/>
          <w:szCs w:val="24"/>
          <w:lang w:val="en-US"/>
        </w:rPr>
        <w:t xml:space="preserve">system </w:t>
      </w:r>
      <w:r w:rsidR="00EC5D10" w:rsidRPr="00F3342D">
        <w:rPr>
          <w:rFonts w:ascii="Times New Roman" w:hAnsi="Times New Roman" w:cs="Times New Roman"/>
          <w:sz w:val="24"/>
          <w:szCs w:val="24"/>
          <w:lang w:val="en-US"/>
        </w:rPr>
        <w:t xml:space="preserve">can </w:t>
      </w:r>
      <w:r w:rsidR="00D66D60" w:rsidRPr="00F3342D">
        <w:rPr>
          <w:rFonts w:ascii="Times New Roman" w:hAnsi="Times New Roman" w:cs="Times New Roman"/>
          <w:sz w:val="24"/>
          <w:szCs w:val="24"/>
          <w:lang w:val="en-US"/>
        </w:rPr>
        <w:t xml:space="preserve">serve as the organizing </w:t>
      </w:r>
      <w:r w:rsidR="00FC0953" w:rsidRPr="00F3342D">
        <w:rPr>
          <w:rFonts w:ascii="Times New Roman" w:hAnsi="Times New Roman" w:cs="Times New Roman"/>
          <w:sz w:val="24"/>
          <w:szCs w:val="24"/>
          <w:lang w:val="en-US"/>
        </w:rPr>
        <w:t>model</w:t>
      </w:r>
      <w:r w:rsidR="00D66D60" w:rsidRPr="00F3342D">
        <w:rPr>
          <w:rFonts w:ascii="Times New Roman" w:hAnsi="Times New Roman" w:cs="Times New Roman"/>
          <w:sz w:val="24"/>
          <w:szCs w:val="24"/>
          <w:lang w:val="en-US"/>
        </w:rPr>
        <w:t xml:space="preserve"> for the mining sector</w:t>
      </w:r>
      <w:r w:rsidR="00EC5D10" w:rsidRPr="00F3342D">
        <w:rPr>
          <w:rFonts w:ascii="Times New Roman" w:hAnsi="Times New Roman" w:cs="Times New Roman"/>
          <w:sz w:val="24"/>
          <w:szCs w:val="24"/>
          <w:lang w:val="en-US"/>
        </w:rPr>
        <w:t>.</w:t>
      </w:r>
    </w:p>
    <w:p w:rsidR="005B1D34" w:rsidRPr="00F3342D" w:rsidRDefault="005B1D34" w:rsidP="0004655C">
      <w:pPr>
        <w:spacing w:line="240" w:lineRule="auto"/>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Recommendations:</w:t>
      </w:r>
    </w:p>
    <w:p w:rsidR="00FD3A8F" w:rsidRPr="00F3342D" w:rsidRDefault="0047249F"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CSO</w:t>
      </w:r>
      <w:r w:rsidR="003D0E99" w:rsidRPr="00F3342D">
        <w:rPr>
          <w:rFonts w:ascii="Times New Roman" w:hAnsi="Times New Roman" w:cs="Times New Roman"/>
          <w:sz w:val="24"/>
          <w:szCs w:val="24"/>
          <w:lang w:val="en-US"/>
        </w:rPr>
        <w:t>s</w:t>
      </w:r>
      <w:r w:rsidRPr="00F3342D">
        <w:rPr>
          <w:rFonts w:ascii="Times New Roman" w:hAnsi="Times New Roman" w:cs="Times New Roman"/>
          <w:sz w:val="24"/>
          <w:szCs w:val="24"/>
          <w:lang w:val="en-US"/>
        </w:rPr>
        <w:t xml:space="preserve"> should </w:t>
      </w:r>
      <w:r w:rsidR="00BD6377" w:rsidRPr="00F3342D">
        <w:rPr>
          <w:rFonts w:ascii="Times New Roman" w:hAnsi="Times New Roman" w:cs="Times New Roman"/>
          <w:sz w:val="24"/>
          <w:szCs w:val="24"/>
          <w:lang w:val="en-US"/>
        </w:rPr>
        <w:t xml:space="preserve">document cases and produce a well-documented report to advocate for a </w:t>
      </w:r>
      <w:r w:rsidR="00FD3A8F" w:rsidRPr="00F3342D">
        <w:rPr>
          <w:rFonts w:ascii="Times New Roman" w:hAnsi="Times New Roman" w:cs="Times New Roman"/>
          <w:sz w:val="24"/>
          <w:szCs w:val="24"/>
          <w:lang w:val="en-US"/>
        </w:rPr>
        <w:t xml:space="preserve">pro-poor </w:t>
      </w:r>
      <w:r w:rsidR="00BD6377" w:rsidRPr="00F3342D">
        <w:rPr>
          <w:rFonts w:ascii="Times New Roman" w:hAnsi="Times New Roman" w:cs="Times New Roman"/>
          <w:sz w:val="24"/>
          <w:szCs w:val="24"/>
          <w:lang w:val="en-US"/>
        </w:rPr>
        <w:t xml:space="preserve">regulatory framework. </w:t>
      </w:r>
    </w:p>
    <w:p w:rsidR="0036455B" w:rsidRPr="00F3342D" w:rsidRDefault="00BD637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EU</w:t>
      </w:r>
      <w:r w:rsidR="00F3754E">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UN Partnership should support a regional network of CSO to undertake specific analysis and </w:t>
      </w:r>
      <w:r w:rsidR="007F0BA1" w:rsidRPr="00F3342D">
        <w:rPr>
          <w:rFonts w:ascii="Times New Roman" w:hAnsi="Times New Roman" w:cs="Times New Roman"/>
          <w:sz w:val="24"/>
          <w:szCs w:val="24"/>
          <w:lang w:val="en-US"/>
        </w:rPr>
        <w:t>identify</w:t>
      </w:r>
      <w:r w:rsidR="00F3754E">
        <w:rPr>
          <w:rFonts w:ascii="Times New Roman" w:hAnsi="Times New Roman" w:cs="Times New Roman"/>
          <w:sz w:val="24"/>
          <w:szCs w:val="24"/>
          <w:lang w:val="en-US"/>
        </w:rPr>
        <w:t>,</w:t>
      </w:r>
      <w:r w:rsidR="002A7A17">
        <w:rPr>
          <w:rFonts w:ascii="Times New Roman" w:hAnsi="Times New Roman" w:cs="Times New Roman"/>
          <w:sz w:val="24"/>
          <w:szCs w:val="24"/>
          <w:lang w:val="en-US"/>
        </w:rPr>
        <w:t xml:space="preserve"> </w:t>
      </w:r>
      <w:r w:rsidR="002E2F61" w:rsidRPr="00F3342D">
        <w:rPr>
          <w:rFonts w:ascii="Times New Roman" w:hAnsi="Times New Roman" w:cs="Times New Roman"/>
          <w:sz w:val="24"/>
          <w:szCs w:val="24"/>
          <w:lang w:val="en-US"/>
        </w:rPr>
        <w:t>through member</w:t>
      </w:r>
      <w:r w:rsidR="00F3754E">
        <w:rPr>
          <w:rFonts w:ascii="Times New Roman" w:hAnsi="Times New Roman" w:cs="Times New Roman"/>
          <w:sz w:val="24"/>
          <w:szCs w:val="24"/>
          <w:lang w:val="en-US"/>
        </w:rPr>
        <w:t>s</w:t>
      </w:r>
      <w:r w:rsidR="002E2F61" w:rsidRPr="00F3342D">
        <w:rPr>
          <w:rFonts w:ascii="Times New Roman" w:hAnsi="Times New Roman" w:cs="Times New Roman"/>
          <w:sz w:val="24"/>
          <w:szCs w:val="24"/>
          <w:lang w:val="en-US"/>
        </w:rPr>
        <w:t xml:space="preserve"> of the partnership, </w:t>
      </w:r>
      <w:r w:rsidRPr="00F3342D">
        <w:rPr>
          <w:rFonts w:ascii="Times New Roman" w:hAnsi="Times New Roman" w:cs="Times New Roman"/>
          <w:sz w:val="24"/>
          <w:szCs w:val="24"/>
          <w:lang w:val="en-US"/>
        </w:rPr>
        <w:t xml:space="preserve">international practices and relevant experiences in ASM formalization using </w:t>
      </w:r>
      <w:r w:rsidR="00FD3A8F" w:rsidRPr="00F3342D">
        <w:rPr>
          <w:rFonts w:ascii="Times New Roman" w:hAnsi="Times New Roman" w:cs="Times New Roman"/>
          <w:sz w:val="24"/>
          <w:szCs w:val="24"/>
          <w:lang w:val="en-US"/>
        </w:rPr>
        <w:t xml:space="preserve">a </w:t>
      </w:r>
      <w:r w:rsidRPr="00F3342D">
        <w:rPr>
          <w:rFonts w:ascii="Times New Roman" w:hAnsi="Times New Roman" w:cs="Times New Roman"/>
          <w:sz w:val="24"/>
          <w:szCs w:val="24"/>
          <w:lang w:val="en-US"/>
        </w:rPr>
        <w:t>pro-poor approach</w:t>
      </w:r>
      <w:r w:rsidR="00FD3A8F" w:rsidRPr="00F3342D">
        <w:rPr>
          <w:rFonts w:ascii="Times New Roman" w:hAnsi="Times New Roman" w:cs="Times New Roman"/>
          <w:sz w:val="24"/>
          <w:szCs w:val="24"/>
          <w:lang w:val="en-US"/>
        </w:rPr>
        <w:t xml:space="preserve">. The study should </w:t>
      </w:r>
      <w:r w:rsidR="007F0BA1" w:rsidRPr="00F3342D">
        <w:rPr>
          <w:rFonts w:ascii="Times New Roman" w:hAnsi="Times New Roman" w:cs="Times New Roman"/>
          <w:sz w:val="24"/>
          <w:szCs w:val="24"/>
          <w:lang w:val="en-US"/>
        </w:rPr>
        <w:t xml:space="preserve">also </w:t>
      </w:r>
      <w:r w:rsidR="00FD3A8F" w:rsidRPr="00F3342D">
        <w:rPr>
          <w:rFonts w:ascii="Times New Roman" w:hAnsi="Times New Roman" w:cs="Times New Roman"/>
          <w:sz w:val="24"/>
          <w:szCs w:val="24"/>
          <w:lang w:val="en-US"/>
        </w:rPr>
        <w:t xml:space="preserve">identify </w:t>
      </w:r>
      <w:r w:rsidR="007F0BA1" w:rsidRPr="00F3342D">
        <w:rPr>
          <w:rFonts w:ascii="Times New Roman" w:hAnsi="Times New Roman" w:cs="Times New Roman"/>
          <w:sz w:val="24"/>
          <w:szCs w:val="24"/>
          <w:lang w:val="en-US"/>
        </w:rPr>
        <w:t xml:space="preserve">and recommend </w:t>
      </w:r>
      <w:r w:rsidR="00FD3A8F" w:rsidRPr="00F3342D">
        <w:rPr>
          <w:rFonts w:ascii="Times New Roman" w:hAnsi="Times New Roman" w:cs="Times New Roman"/>
          <w:sz w:val="24"/>
          <w:szCs w:val="24"/>
          <w:lang w:val="en-US"/>
        </w:rPr>
        <w:t xml:space="preserve">ways and means </w:t>
      </w:r>
      <w:r w:rsidR="007F0BA1" w:rsidRPr="00F3342D">
        <w:rPr>
          <w:rFonts w:ascii="Times New Roman" w:hAnsi="Times New Roman" w:cs="Times New Roman"/>
          <w:sz w:val="24"/>
          <w:szCs w:val="24"/>
          <w:lang w:val="en-US"/>
        </w:rPr>
        <w:t>of</w:t>
      </w:r>
      <w:r w:rsidR="00FD3A8F" w:rsidRPr="00F3342D">
        <w:rPr>
          <w:rFonts w:ascii="Times New Roman" w:hAnsi="Times New Roman" w:cs="Times New Roman"/>
          <w:sz w:val="24"/>
          <w:szCs w:val="24"/>
          <w:lang w:val="en-US"/>
        </w:rPr>
        <w:t xml:space="preserve"> reducing</w:t>
      </w:r>
      <w:r w:rsidR="002A7A17">
        <w:rPr>
          <w:rFonts w:ascii="Times New Roman" w:hAnsi="Times New Roman" w:cs="Times New Roman"/>
          <w:sz w:val="24"/>
          <w:szCs w:val="24"/>
          <w:lang w:val="en-US"/>
        </w:rPr>
        <w:t xml:space="preserve"> </w:t>
      </w:r>
      <w:r w:rsidR="00FD3A8F" w:rsidRPr="00F3342D">
        <w:rPr>
          <w:rFonts w:ascii="Times New Roman" w:hAnsi="Times New Roman" w:cs="Times New Roman"/>
          <w:sz w:val="24"/>
          <w:szCs w:val="24"/>
          <w:lang w:val="en-US"/>
        </w:rPr>
        <w:t xml:space="preserve">the </w:t>
      </w:r>
      <w:r w:rsidR="005B1D34" w:rsidRPr="00F3342D">
        <w:rPr>
          <w:rFonts w:ascii="Times New Roman" w:hAnsi="Times New Roman" w:cs="Times New Roman"/>
          <w:sz w:val="24"/>
          <w:szCs w:val="24"/>
          <w:lang w:val="en-US"/>
        </w:rPr>
        <w:t>mining license</w:t>
      </w:r>
      <w:r w:rsidRPr="00F3342D">
        <w:rPr>
          <w:rFonts w:ascii="Times New Roman" w:hAnsi="Times New Roman" w:cs="Times New Roman"/>
          <w:sz w:val="24"/>
          <w:szCs w:val="24"/>
          <w:lang w:val="en-US"/>
        </w:rPr>
        <w:t xml:space="preserve"> fees</w:t>
      </w:r>
      <w:r w:rsidR="005B1D34" w:rsidRPr="00F3342D">
        <w:rPr>
          <w:rFonts w:ascii="Times New Roman" w:hAnsi="Times New Roman" w:cs="Times New Roman"/>
          <w:sz w:val="24"/>
          <w:szCs w:val="24"/>
          <w:lang w:val="en-US"/>
        </w:rPr>
        <w:t xml:space="preserve"> which constitute </w:t>
      </w:r>
      <w:r w:rsidR="00EB4018" w:rsidRPr="00F3342D">
        <w:rPr>
          <w:rFonts w:ascii="Times New Roman" w:hAnsi="Times New Roman" w:cs="Times New Roman"/>
          <w:sz w:val="24"/>
          <w:szCs w:val="24"/>
          <w:lang w:val="en-US"/>
        </w:rPr>
        <w:t xml:space="preserve">the </w:t>
      </w:r>
      <w:r w:rsidR="00EB4018">
        <w:rPr>
          <w:rFonts w:ascii="Times New Roman" w:hAnsi="Times New Roman" w:cs="Times New Roman"/>
          <w:sz w:val="24"/>
          <w:szCs w:val="24"/>
          <w:lang w:val="en-US"/>
        </w:rPr>
        <w:t>greatest</w:t>
      </w:r>
      <w:r w:rsidR="007F0BA1" w:rsidRPr="00F3342D">
        <w:rPr>
          <w:rFonts w:ascii="Times New Roman" w:hAnsi="Times New Roman" w:cs="Times New Roman"/>
          <w:sz w:val="24"/>
          <w:szCs w:val="24"/>
          <w:lang w:val="en-US"/>
        </w:rPr>
        <w:t xml:space="preserve"> barrier</w:t>
      </w:r>
      <w:r w:rsidR="003A5EBE">
        <w:rPr>
          <w:rFonts w:ascii="Times New Roman" w:hAnsi="Times New Roman" w:cs="Times New Roman"/>
          <w:sz w:val="24"/>
          <w:szCs w:val="24"/>
          <w:lang w:val="en-US"/>
        </w:rPr>
        <w:t xml:space="preserve"> </w:t>
      </w:r>
      <w:r w:rsidR="0057491D" w:rsidRPr="00F3342D">
        <w:rPr>
          <w:rFonts w:ascii="Times New Roman" w:hAnsi="Times New Roman" w:cs="Times New Roman"/>
          <w:sz w:val="24"/>
          <w:szCs w:val="24"/>
          <w:lang w:val="en-US"/>
        </w:rPr>
        <w:t xml:space="preserve">to entry into the mining sector. </w:t>
      </w:r>
      <w:r w:rsidR="00EC5D10" w:rsidRPr="00F3342D">
        <w:rPr>
          <w:rFonts w:ascii="Times New Roman" w:hAnsi="Times New Roman" w:cs="Times New Roman"/>
          <w:sz w:val="24"/>
          <w:szCs w:val="24"/>
          <w:lang w:val="en-US"/>
        </w:rPr>
        <w:t xml:space="preserve">Many artisanal miners would organize themselves into </w:t>
      </w:r>
      <w:r w:rsidR="00FD3A8F" w:rsidRPr="00F3342D">
        <w:rPr>
          <w:rFonts w:ascii="Times New Roman" w:hAnsi="Times New Roman" w:cs="Times New Roman"/>
          <w:sz w:val="24"/>
          <w:szCs w:val="24"/>
          <w:lang w:val="en-US"/>
        </w:rPr>
        <w:t xml:space="preserve">regular </w:t>
      </w:r>
      <w:r w:rsidR="007F0BA1" w:rsidRPr="00F3342D">
        <w:rPr>
          <w:rFonts w:ascii="Times New Roman" w:hAnsi="Times New Roman" w:cs="Times New Roman"/>
          <w:sz w:val="24"/>
          <w:szCs w:val="24"/>
          <w:lang w:val="en-US"/>
        </w:rPr>
        <w:t xml:space="preserve">mining </w:t>
      </w:r>
      <w:r w:rsidR="00FD3A8F" w:rsidRPr="00F3342D">
        <w:rPr>
          <w:rFonts w:ascii="Times New Roman" w:hAnsi="Times New Roman" w:cs="Times New Roman"/>
          <w:sz w:val="24"/>
          <w:szCs w:val="24"/>
          <w:lang w:val="en-US"/>
        </w:rPr>
        <w:t>cooperatives</w:t>
      </w:r>
      <w:r w:rsidR="007F0BA1" w:rsidRPr="00F3342D">
        <w:rPr>
          <w:rFonts w:ascii="Times New Roman" w:hAnsi="Times New Roman" w:cs="Times New Roman"/>
          <w:sz w:val="24"/>
          <w:szCs w:val="24"/>
          <w:lang w:val="en-US"/>
        </w:rPr>
        <w:t>, i.e., cooperatives</w:t>
      </w:r>
      <w:r w:rsidR="00FD3A8F" w:rsidRPr="00F3342D">
        <w:rPr>
          <w:rFonts w:ascii="Times New Roman" w:hAnsi="Times New Roman" w:cs="Times New Roman"/>
          <w:sz w:val="24"/>
          <w:szCs w:val="24"/>
          <w:lang w:val="en-US"/>
        </w:rPr>
        <w:t xml:space="preserve"> where members enjoy equal rights and privileges, </w:t>
      </w:r>
      <w:r w:rsidR="00EC5D10" w:rsidRPr="00F3342D">
        <w:rPr>
          <w:rFonts w:ascii="Times New Roman" w:hAnsi="Times New Roman" w:cs="Times New Roman"/>
          <w:sz w:val="24"/>
          <w:szCs w:val="24"/>
          <w:lang w:val="en-US"/>
        </w:rPr>
        <w:t xml:space="preserve">were it not </w:t>
      </w:r>
      <w:r w:rsidR="00EB4018" w:rsidRPr="00F3342D">
        <w:rPr>
          <w:rFonts w:ascii="Times New Roman" w:hAnsi="Times New Roman" w:cs="Times New Roman"/>
          <w:sz w:val="24"/>
          <w:szCs w:val="24"/>
          <w:lang w:val="en-US"/>
        </w:rPr>
        <w:t>for exorbitant</w:t>
      </w:r>
      <w:r w:rsidR="00EC5D10" w:rsidRPr="00F3342D">
        <w:rPr>
          <w:rFonts w:ascii="Times New Roman" w:hAnsi="Times New Roman" w:cs="Times New Roman"/>
          <w:sz w:val="24"/>
          <w:szCs w:val="24"/>
          <w:lang w:val="en-US"/>
        </w:rPr>
        <w:t xml:space="preserve"> government license fees.</w:t>
      </w:r>
    </w:p>
    <w:p w:rsidR="00A4134E" w:rsidRPr="00F3342D" w:rsidRDefault="00A4134E" w:rsidP="0004655C">
      <w:pPr>
        <w:spacing w:line="240" w:lineRule="auto"/>
        <w:jc w:val="both"/>
        <w:rPr>
          <w:rFonts w:ascii="Times New Roman" w:hAnsi="Times New Roman" w:cs="Times New Roman"/>
          <w:sz w:val="24"/>
          <w:szCs w:val="24"/>
          <w:lang w:val="en-US"/>
        </w:rPr>
      </w:pPr>
    </w:p>
    <w:p w:rsidR="00A4134E" w:rsidRPr="00F3342D" w:rsidRDefault="00A4134E" w:rsidP="0004655C">
      <w:pPr>
        <w:spacing w:line="240" w:lineRule="auto"/>
        <w:jc w:val="both"/>
        <w:rPr>
          <w:rFonts w:ascii="Times New Roman" w:hAnsi="Times New Roman" w:cs="Times New Roman"/>
          <w:sz w:val="24"/>
          <w:szCs w:val="24"/>
          <w:lang w:val="en-US"/>
        </w:rPr>
      </w:pPr>
    </w:p>
    <w:p w:rsidR="008F42D1" w:rsidRPr="00F3342D" w:rsidRDefault="00BA66D5" w:rsidP="0004655C">
      <w:pPr>
        <w:pStyle w:val="Default"/>
        <w:numPr>
          <w:ilvl w:val="0"/>
          <w:numId w:val="51"/>
        </w:numPr>
        <w:jc w:val="both"/>
        <w:rPr>
          <w:rFonts w:ascii="Times New Roman" w:hAnsi="Times New Roman" w:cs="Times New Roman"/>
          <w:b/>
          <w:lang w:val="en-US"/>
        </w:rPr>
      </w:pPr>
      <w:r w:rsidRPr="00F3342D">
        <w:rPr>
          <w:rFonts w:ascii="Times New Roman" w:hAnsi="Times New Roman" w:cs="Times New Roman"/>
          <w:b/>
          <w:lang w:val="en-US"/>
        </w:rPr>
        <w:lastRenderedPageBreak/>
        <w:t>Regional</w:t>
      </w:r>
      <w:r w:rsidR="003002C3">
        <w:rPr>
          <w:rFonts w:ascii="Times New Roman" w:hAnsi="Times New Roman" w:cs="Times New Roman"/>
          <w:b/>
          <w:lang w:val="en-US"/>
        </w:rPr>
        <w:t xml:space="preserve"> and </w:t>
      </w:r>
      <w:r w:rsidRPr="00F3342D">
        <w:rPr>
          <w:rFonts w:ascii="Times New Roman" w:hAnsi="Times New Roman" w:cs="Times New Roman"/>
          <w:b/>
          <w:lang w:val="en-US"/>
        </w:rPr>
        <w:t xml:space="preserve">ICGLR </w:t>
      </w:r>
    </w:p>
    <w:p w:rsidR="00B92C3E" w:rsidRPr="00F3342D" w:rsidRDefault="00B92C3E" w:rsidP="0004655C">
      <w:pPr>
        <w:pStyle w:val="Default"/>
        <w:jc w:val="both"/>
        <w:rPr>
          <w:rFonts w:ascii="Times New Roman" w:hAnsi="Times New Roman" w:cs="Times New Roman"/>
          <w:b/>
          <w:lang w:val="en-US"/>
        </w:rPr>
      </w:pPr>
    </w:p>
    <w:p w:rsidR="005B4888" w:rsidRPr="00F3342D" w:rsidRDefault="005B4888" w:rsidP="0004655C">
      <w:pPr>
        <w:autoSpaceDE w:val="0"/>
        <w:autoSpaceDN w:val="0"/>
        <w:adjustRightInd w:val="0"/>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Trans-border conflicts</w:t>
      </w:r>
    </w:p>
    <w:p w:rsidR="005B4888" w:rsidRPr="00F3342D" w:rsidRDefault="005B4888" w:rsidP="0004655C">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Cross</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border conflict </w:t>
      </w:r>
      <w:r w:rsidR="0088322A">
        <w:rPr>
          <w:rFonts w:ascii="Times New Roman" w:hAnsi="Times New Roman" w:cs="Times New Roman"/>
          <w:color w:val="000000" w:themeColor="text1"/>
          <w:sz w:val="24"/>
          <w:szCs w:val="24"/>
          <w:lang w:val="en-US"/>
        </w:rPr>
        <w:t>regarding</w:t>
      </w:r>
      <w:r w:rsidR="002A7A17">
        <w:rPr>
          <w:rFonts w:ascii="Times New Roman" w:hAnsi="Times New Roman" w:cs="Times New Roman"/>
          <w:color w:val="000000" w:themeColor="text1"/>
          <w:sz w:val="24"/>
          <w:szCs w:val="24"/>
          <w:lang w:val="en-US"/>
        </w:rPr>
        <w:t xml:space="preserve"> </w:t>
      </w:r>
      <w:r w:rsidR="000239B8" w:rsidRPr="00F3342D">
        <w:rPr>
          <w:rFonts w:ascii="Times New Roman" w:hAnsi="Times New Roman" w:cs="Times New Roman"/>
          <w:color w:val="000000" w:themeColor="text1"/>
          <w:sz w:val="24"/>
          <w:szCs w:val="24"/>
          <w:lang w:val="en-US"/>
        </w:rPr>
        <w:t xml:space="preserve">land and </w:t>
      </w:r>
      <w:r w:rsidRPr="00F3342D">
        <w:rPr>
          <w:rFonts w:ascii="Times New Roman" w:hAnsi="Times New Roman" w:cs="Times New Roman"/>
          <w:color w:val="000000" w:themeColor="text1"/>
          <w:sz w:val="24"/>
          <w:szCs w:val="24"/>
          <w:lang w:val="en-US"/>
        </w:rPr>
        <w:t>natural resources is a</w:t>
      </w:r>
      <w:r w:rsidR="000239B8" w:rsidRPr="00F3342D">
        <w:rPr>
          <w:rFonts w:ascii="Times New Roman" w:hAnsi="Times New Roman" w:cs="Times New Roman"/>
          <w:color w:val="000000" w:themeColor="text1"/>
          <w:sz w:val="24"/>
          <w:szCs w:val="24"/>
          <w:lang w:val="en-US"/>
        </w:rPr>
        <w:t xml:space="preserve">n on-going reality </w:t>
      </w:r>
      <w:r w:rsidRPr="00F3342D">
        <w:rPr>
          <w:rFonts w:ascii="Times New Roman" w:hAnsi="Times New Roman" w:cs="Times New Roman"/>
          <w:color w:val="000000" w:themeColor="text1"/>
          <w:sz w:val="24"/>
          <w:szCs w:val="24"/>
          <w:lang w:val="en-US"/>
        </w:rPr>
        <w:t>in the GLR. The conflicts over the waters and grazing lands around Lake Turkana are typical of that area,</w:t>
      </w:r>
      <w:r w:rsidR="004820C5">
        <w:rPr>
          <w:rFonts w:ascii="Times New Roman" w:hAnsi="Times New Roman" w:cs="Times New Roman"/>
          <w:color w:val="000000" w:themeColor="text1"/>
          <w:sz w:val="24"/>
          <w:szCs w:val="24"/>
          <w:lang w:val="en-US"/>
        </w:rPr>
        <w:t xml:space="preserve"> </w:t>
      </w:r>
      <w:r w:rsidR="0088322A">
        <w:rPr>
          <w:rFonts w:ascii="Times New Roman" w:hAnsi="Times New Roman" w:cs="Times New Roman"/>
          <w:color w:val="000000" w:themeColor="text1"/>
          <w:sz w:val="24"/>
          <w:szCs w:val="24"/>
          <w:lang w:val="en-US"/>
        </w:rPr>
        <w:t>as</w:t>
      </w:r>
      <w:r w:rsidR="002A7A17">
        <w:rPr>
          <w:rFonts w:ascii="Times New Roman" w:hAnsi="Times New Roman" w:cs="Times New Roman"/>
          <w:color w:val="000000" w:themeColor="text1"/>
          <w:sz w:val="24"/>
          <w:szCs w:val="24"/>
          <w:lang w:val="en-US"/>
        </w:rPr>
        <w:t xml:space="preserve"> </w:t>
      </w:r>
      <w:r w:rsidR="007F0BA1" w:rsidRPr="00F3342D">
        <w:rPr>
          <w:rFonts w:ascii="Times New Roman" w:hAnsi="Times New Roman" w:cs="Times New Roman"/>
          <w:color w:val="000000" w:themeColor="text1"/>
          <w:sz w:val="24"/>
          <w:szCs w:val="24"/>
          <w:lang w:val="en-US"/>
        </w:rPr>
        <w:t xml:space="preserve">are </w:t>
      </w:r>
      <w:r w:rsidRPr="00F3342D">
        <w:rPr>
          <w:rFonts w:ascii="Times New Roman" w:hAnsi="Times New Roman" w:cs="Times New Roman"/>
          <w:color w:val="000000" w:themeColor="text1"/>
          <w:sz w:val="24"/>
          <w:szCs w:val="24"/>
          <w:lang w:val="en-US"/>
        </w:rPr>
        <w:t>oil exploitation and fishery conflict</w:t>
      </w:r>
      <w:r w:rsidR="00CA5C8A"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in Lake Albert</w:t>
      </w:r>
      <w:r w:rsidR="007F0BA1" w:rsidRPr="00F3342D">
        <w:rPr>
          <w:rFonts w:ascii="Times New Roman" w:hAnsi="Times New Roman" w:cs="Times New Roman"/>
          <w:color w:val="000000" w:themeColor="text1"/>
          <w:sz w:val="24"/>
          <w:szCs w:val="24"/>
          <w:lang w:val="en-US"/>
        </w:rPr>
        <w:t>,</w:t>
      </w:r>
      <w:r w:rsidR="002A7A17">
        <w:rPr>
          <w:rFonts w:ascii="Times New Roman" w:hAnsi="Times New Roman" w:cs="Times New Roman"/>
          <w:color w:val="000000" w:themeColor="text1"/>
          <w:sz w:val="24"/>
          <w:szCs w:val="24"/>
          <w:lang w:val="en-US"/>
        </w:rPr>
        <w:t xml:space="preserve"> </w:t>
      </w:r>
      <w:r w:rsidR="000239B8" w:rsidRPr="00F3342D">
        <w:rPr>
          <w:rFonts w:ascii="Times New Roman" w:hAnsi="Times New Roman" w:cs="Times New Roman"/>
          <w:color w:val="000000" w:themeColor="text1"/>
          <w:sz w:val="24"/>
          <w:szCs w:val="24"/>
          <w:lang w:val="en-US"/>
        </w:rPr>
        <w:t xml:space="preserve">and conflict over </w:t>
      </w:r>
      <w:r w:rsidR="0088322A">
        <w:rPr>
          <w:rFonts w:ascii="Times New Roman" w:hAnsi="Times New Roman" w:cs="Times New Roman"/>
          <w:color w:val="000000" w:themeColor="text1"/>
          <w:sz w:val="24"/>
          <w:szCs w:val="24"/>
          <w:lang w:val="en-US"/>
        </w:rPr>
        <w:t>l</w:t>
      </w:r>
      <w:r w:rsidRPr="00F3342D">
        <w:rPr>
          <w:rFonts w:ascii="Times New Roman" w:hAnsi="Times New Roman" w:cs="Times New Roman"/>
          <w:color w:val="000000" w:themeColor="text1"/>
          <w:sz w:val="24"/>
          <w:szCs w:val="24"/>
          <w:lang w:val="en-US"/>
        </w:rPr>
        <w:t xml:space="preserve">and </w:t>
      </w:r>
      <w:r w:rsidR="000239B8" w:rsidRPr="00F3342D">
        <w:rPr>
          <w:rFonts w:ascii="Times New Roman" w:hAnsi="Times New Roman" w:cs="Times New Roman"/>
          <w:color w:val="000000" w:themeColor="text1"/>
          <w:sz w:val="24"/>
          <w:szCs w:val="24"/>
          <w:lang w:val="en-US"/>
        </w:rPr>
        <w:t xml:space="preserve">and resources </w:t>
      </w:r>
      <w:r w:rsidR="007F0BA1" w:rsidRPr="00F3342D">
        <w:rPr>
          <w:rFonts w:ascii="Times New Roman" w:hAnsi="Times New Roman" w:cs="Times New Roman"/>
          <w:color w:val="000000" w:themeColor="text1"/>
          <w:sz w:val="24"/>
          <w:szCs w:val="24"/>
          <w:lang w:val="en-US"/>
        </w:rPr>
        <w:t xml:space="preserve">on the </w:t>
      </w:r>
      <w:r w:rsidRPr="00F3342D">
        <w:rPr>
          <w:rFonts w:ascii="Times New Roman" w:hAnsi="Times New Roman" w:cs="Times New Roman"/>
          <w:color w:val="000000" w:themeColor="text1"/>
          <w:sz w:val="24"/>
          <w:szCs w:val="24"/>
          <w:lang w:val="en-US"/>
        </w:rPr>
        <w:t>Burundi</w:t>
      </w:r>
      <w:r w:rsidR="007F0BA1" w:rsidRPr="00F3342D">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DRC border</w:t>
      </w:r>
      <w:r w:rsidR="007F0BA1" w:rsidRPr="00F3342D">
        <w:rPr>
          <w:rFonts w:ascii="Times New Roman" w:hAnsi="Times New Roman" w:cs="Times New Roman"/>
          <w:color w:val="000000" w:themeColor="text1"/>
          <w:sz w:val="24"/>
          <w:szCs w:val="24"/>
          <w:lang w:val="en-US"/>
        </w:rPr>
        <w:t>.</w:t>
      </w:r>
      <w:r w:rsidR="002A7A17">
        <w:rPr>
          <w:rFonts w:ascii="Times New Roman" w:hAnsi="Times New Roman" w:cs="Times New Roman"/>
          <w:color w:val="000000" w:themeColor="text1"/>
          <w:sz w:val="24"/>
          <w:szCs w:val="24"/>
          <w:lang w:val="en-US"/>
        </w:rPr>
        <w:t xml:space="preserve"> </w:t>
      </w:r>
      <w:r w:rsidR="000239B8" w:rsidRPr="00F3342D">
        <w:rPr>
          <w:rFonts w:ascii="Times New Roman" w:hAnsi="Times New Roman" w:cs="Times New Roman"/>
          <w:color w:val="000000" w:themeColor="text1"/>
          <w:sz w:val="24"/>
          <w:szCs w:val="24"/>
          <w:lang w:val="en-US"/>
        </w:rPr>
        <w:t xml:space="preserve">Water pollution </w:t>
      </w:r>
      <w:r w:rsidRPr="00F3342D">
        <w:rPr>
          <w:rFonts w:ascii="Times New Roman" w:hAnsi="Times New Roman" w:cs="Times New Roman"/>
          <w:color w:val="000000" w:themeColor="text1"/>
          <w:sz w:val="24"/>
          <w:szCs w:val="24"/>
          <w:lang w:val="en-US"/>
        </w:rPr>
        <w:t>in Uganda generate</w:t>
      </w:r>
      <w:r w:rsidR="000239B8"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tension in </w:t>
      </w:r>
      <w:r w:rsidR="000239B8" w:rsidRPr="00F3342D">
        <w:rPr>
          <w:rFonts w:ascii="Times New Roman" w:hAnsi="Times New Roman" w:cs="Times New Roman"/>
          <w:color w:val="000000" w:themeColor="text1"/>
          <w:sz w:val="24"/>
          <w:szCs w:val="24"/>
          <w:lang w:val="en-US"/>
        </w:rPr>
        <w:t xml:space="preserve">neighboring parts of </w:t>
      </w:r>
      <w:r w:rsidRPr="00F3342D">
        <w:rPr>
          <w:rFonts w:ascii="Times New Roman" w:hAnsi="Times New Roman" w:cs="Times New Roman"/>
          <w:color w:val="000000" w:themeColor="text1"/>
          <w:sz w:val="24"/>
          <w:szCs w:val="24"/>
          <w:lang w:val="en-US"/>
        </w:rPr>
        <w:t xml:space="preserve">Kenya </w:t>
      </w:r>
      <w:r w:rsidR="000239B8" w:rsidRPr="00F3342D">
        <w:rPr>
          <w:rFonts w:ascii="Times New Roman" w:hAnsi="Times New Roman" w:cs="Times New Roman"/>
          <w:color w:val="000000" w:themeColor="text1"/>
          <w:sz w:val="24"/>
          <w:szCs w:val="24"/>
          <w:lang w:val="en-US"/>
        </w:rPr>
        <w:t xml:space="preserve">while people from one country </w:t>
      </w:r>
      <w:r w:rsidRPr="00F3342D">
        <w:rPr>
          <w:rFonts w:ascii="Times New Roman" w:hAnsi="Times New Roman" w:cs="Times New Roman"/>
          <w:color w:val="000000" w:themeColor="text1"/>
          <w:sz w:val="24"/>
          <w:szCs w:val="24"/>
          <w:lang w:val="en-US"/>
        </w:rPr>
        <w:t xml:space="preserve">interfere </w:t>
      </w:r>
      <w:r w:rsidR="000239B8" w:rsidRPr="00F3342D">
        <w:rPr>
          <w:rFonts w:ascii="Times New Roman" w:hAnsi="Times New Roman" w:cs="Times New Roman"/>
          <w:color w:val="000000" w:themeColor="text1"/>
          <w:sz w:val="24"/>
          <w:szCs w:val="24"/>
          <w:lang w:val="en-US"/>
        </w:rPr>
        <w:t xml:space="preserve">and profit in the </w:t>
      </w:r>
      <w:r w:rsidRPr="00F3342D">
        <w:rPr>
          <w:rFonts w:ascii="Times New Roman" w:hAnsi="Times New Roman" w:cs="Times New Roman"/>
          <w:color w:val="000000" w:themeColor="text1"/>
          <w:sz w:val="24"/>
          <w:szCs w:val="24"/>
          <w:lang w:val="en-US"/>
        </w:rPr>
        <w:t>gold trade</w:t>
      </w:r>
      <w:r w:rsidR="000239B8" w:rsidRPr="00F3342D">
        <w:rPr>
          <w:rFonts w:ascii="Times New Roman" w:hAnsi="Times New Roman" w:cs="Times New Roman"/>
          <w:color w:val="000000" w:themeColor="text1"/>
          <w:sz w:val="24"/>
          <w:szCs w:val="24"/>
          <w:lang w:val="en-US"/>
        </w:rPr>
        <w:t xml:space="preserve"> in another</w:t>
      </w:r>
      <w:r w:rsidR="007F0BA1" w:rsidRPr="00F3342D">
        <w:rPr>
          <w:rFonts w:ascii="Times New Roman" w:hAnsi="Times New Roman" w:cs="Times New Roman"/>
          <w:color w:val="000000" w:themeColor="text1"/>
          <w:sz w:val="24"/>
          <w:szCs w:val="24"/>
          <w:lang w:val="en-US"/>
        </w:rPr>
        <w:t>.</w:t>
      </w:r>
      <w:r w:rsidR="002A7A17">
        <w:rPr>
          <w:rFonts w:ascii="Times New Roman" w:hAnsi="Times New Roman" w:cs="Times New Roman"/>
          <w:color w:val="000000" w:themeColor="text1"/>
          <w:sz w:val="24"/>
          <w:szCs w:val="24"/>
          <w:lang w:val="en-US"/>
        </w:rPr>
        <w:t xml:space="preserve"> </w:t>
      </w:r>
      <w:r w:rsidR="00CA5C8A" w:rsidRPr="00F3342D">
        <w:rPr>
          <w:rFonts w:ascii="Times New Roman" w:hAnsi="Times New Roman" w:cs="Times New Roman"/>
          <w:color w:val="000000" w:themeColor="text1"/>
          <w:sz w:val="24"/>
          <w:szCs w:val="24"/>
          <w:lang w:val="en-US"/>
        </w:rPr>
        <w:t>G</w:t>
      </w:r>
      <w:r w:rsidRPr="00F3342D">
        <w:rPr>
          <w:rFonts w:ascii="Times New Roman" w:hAnsi="Times New Roman" w:cs="Times New Roman"/>
          <w:color w:val="000000" w:themeColor="text1"/>
          <w:sz w:val="24"/>
          <w:szCs w:val="24"/>
          <w:lang w:val="en-US"/>
        </w:rPr>
        <w:t xml:space="preserve">old from Burundi is </w:t>
      </w:r>
      <w:r w:rsidR="000239B8" w:rsidRPr="00F3342D">
        <w:rPr>
          <w:rFonts w:ascii="Times New Roman" w:hAnsi="Times New Roman" w:cs="Times New Roman"/>
          <w:color w:val="000000" w:themeColor="text1"/>
          <w:sz w:val="24"/>
          <w:szCs w:val="24"/>
          <w:lang w:val="en-US"/>
        </w:rPr>
        <w:t xml:space="preserve">smuggled and sold </w:t>
      </w:r>
      <w:r w:rsidRPr="00F3342D">
        <w:rPr>
          <w:rFonts w:ascii="Times New Roman" w:hAnsi="Times New Roman" w:cs="Times New Roman"/>
          <w:color w:val="000000" w:themeColor="text1"/>
          <w:sz w:val="24"/>
          <w:szCs w:val="24"/>
          <w:lang w:val="en-US"/>
        </w:rPr>
        <w:t xml:space="preserve">in Rwanda </w:t>
      </w:r>
      <w:r w:rsidR="000239B8" w:rsidRPr="00F3342D">
        <w:rPr>
          <w:rFonts w:ascii="Times New Roman" w:hAnsi="Times New Roman" w:cs="Times New Roman"/>
          <w:color w:val="000000" w:themeColor="text1"/>
          <w:sz w:val="24"/>
          <w:szCs w:val="24"/>
          <w:lang w:val="en-US"/>
        </w:rPr>
        <w:t xml:space="preserve">and </w:t>
      </w:r>
      <w:r w:rsidRPr="00F3342D">
        <w:rPr>
          <w:rFonts w:ascii="Times New Roman" w:hAnsi="Times New Roman" w:cs="Times New Roman"/>
          <w:color w:val="000000" w:themeColor="text1"/>
          <w:sz w:val="24"/>
          <w:szCs w:val="24"/>
          <w:lang w:val="en-US"/>
        </w:rPr>
        <w:t xml:space="preserve">Uganda. </w:t>
      </w:r>
      <w:r w:rsidR="000239B8" w:rsidRPr="00F3342D">
        <w:rPr>
          <w:rFonts w:ascii="Times New Roman" w:hAnsi="Times New Roman" w:cs="Times New Roman"/>
          <w:color w:val="000000" w:themeColor="text1"/>
          <w:sz w:val="24"/>
          <w:szCs w:val="24"/>
          <w:lang w:val="en-US"/>
        </w:rPr>
        <w:t>In addition</w:t>
      </w:r>
      <w:r w:rsidRPr="00F3342D">
        <w:rPr>
          <w:rFonts w:ascii="Times New Roman" w:hAnsi="Times New Roman" w:cs="Times New Roman"/>
          <w:color w:val="000000" w:themeColor="text1"/>
          <w:sz w:val="24"/>
          <w:szCs w:val="24"/>
          <w:lang w:val="en-US"/>
        </w:rPr>
        <w:t xml:space="preserve">, </w:t>
      </w:r>
      <w:r w:rsidR="00CA5C8A" w:rsidRPr="00F3342D">
        <w:rPr>
          <w:rFonts w:ascii="Times New Roman" w:hAnsi="Times New Roman" w:cs="Times New Roman"/>
          <w:color w:val="000000" w:themeColor="text1"/>
          <w:sz w:val="24"/>
          <w:szCs w:val="24"/>
          <w:lang w:val="en-US"/>
        </w:rPr>
        <w:t>conflict</w:t>
      </w:r>
      <w:r w:rsidRPr="00F3342D">
        <w:rPr>
          <w:rFonts w:ascii="Times New Roman" w:hAnsi="Times New Roman" w:cs="Times New Roman"/>
          <w:color w:val="000000" w:themeColor="text1"/>
          <w:sz w:val="24"/>
          <w:szCs w:val="24"/>
          <w:lang w:val="en-US"/>
        </w:rPr>
        <w:t xml:space="preserve"> over one kind of resource easily spill</w:t>
      </w:r>
      <w:r w:rsidR="00CA5C8A"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w:t>
      </w:r>
      <w:r w:rsidR="00EB4018" w:rsidRPr="00F3342D">
        <w:rPr>
          <w:rFonts w:ascii="Times New Roman" w:hAnsi="Times New Roman" w:cs="Times New Roman"/>
          <w:color w:val="000000" w:themeColor="text1"/>
          <w:sz w:val="24"/>
          <w:szCs w:val="24"/>
          <w:lang w:val="en-US"/>
        </w:rPr>
        <w:t xml:space="preserve">over </w:t>
      </w:r>
      <w:r w:rsidR="00EB4018">
        <w:rPr>
          <w:rFonts w:ascii="Times New Roman" w:hAnsi="Times New Roman" w:cs="Times New Roman"/>
          <w:color w:val="000000" w:themeColor="text1"/>
          <w:sz w:val="24"/>
          <w:szCs w:val="24"/>
          <w:lang w:val="en-US"/>
        </w:rPr>
        <w:t>into</w:t>
      </w:r>
      <w:r w:rsidRPr="00F3342D">
        <w:rPr>
          <w:rFonts w:ascii="Times New Roman" w:hAnsi="Times New Roman" w:cs="Times New Roman"/>
          <w:color w:val="000000" w:themeColor="text1"/>
          <w:sz w:val="24"/>
          <w:szCs w:val="24"/>
          <w:lang w:val="en-US"/>
        </w:rPr>
        <w:t xml:space="preserve"> other resources and sectors </w:t>
      </w:r>
      <w:r w:rsidR="000239B8" w:rsidRPr="00F3342D">
        <w:rPr>
          <w:rFonts w:ascii="Times New Roman" w:hAnsi="Times New Roman" w:cs="Times New Roman"/>
          <w:color w:val="000000" w:themeColor="text1"/>
          <w:sz w:val="24"/>
          <w:szCs w:val="24"/>
          <w:lang w:val="en-US"/>
        </w:rPr>
        <w:t xml:space="preserve">while </w:t>
      </w:r>
      <w:r w:rsidRPr="00F3342D">
        <w:rPr>
          <w:rFonts w:ascii="Times New Roman" w:hAnsi="Times New Roman" w:cs="Times New Roman"/>
          <w:color w:val="000000" w:themeColor="text1"/>
          <w:sz w:val="24"/>
          <w:szCs w:val="24"/>
          <w:lang w:val="en-US"/>
        </w:rPr>
        <w:t xml:space="preserve">conflicts between small groups of individuals </w:t>
      </w:r>
      <w:r w:rsidR="000239B8" w:rsidRPr="00F3342D">
        <w:rPr>
          <w:rFonts w:ascii="Times New Roman" w:hAnsi="Times New Roman" w:cs="Times New Roman"/>
          <w:color w:val="000000" w:themeColor="text1"/>
          <w:sz w:val="24"/>
          <w:szCs w:val="24"/>
          <w:lang w:val="en-US"/>
        </w:rPr>
        <w:t xml:space="preserve">easily degenerate into </w:t>
      </w:r>
      <w:r w:rsidRPr="00F3342D">
        <w:rPr>
          <w:rFonts w:ascii="Times New Roman" w:hAnsi="Times New Roman" w:cs="Times New Roman"/>
          <w:color w:val="000000" w:themeColor="text1"/>
          <w:sz w:val="24"/>
          <w:szCs w:val="24"/>
          <w:lang w:val="en-US"/>
        </w:rPr>
        <w:t xml:space="preserve">larger tribal conflicts.  </w:t>
      </w:r>
      <w:r w:rsidR="000239B8" w:rsidRPr="00F3342D">
        <w:rPr>
          <w:rFonts w:ascii="Times New Roman" w:hAnsi="Times New Roman" w:cs="Times New Roman"/>
          <w:color w:val="000000" w:themeColor="text1"/>
          <w:sz w:val="24"/>
          <w:szCs w:val="24"/>
          <w:lang w:val="en-US"/>
        </w:rPr>
        <w:t xml:space="preserve">With population growth, displacement and lack of employment opportunities reinforcing each other, these competitions and conflicts have been growing more severe and frequent.  </w:t>
      </w:r>
    </w:p>
    <w:p w:rsidR="005B4888" w:rsidRPr="00F3342D" w:rsidRDefault="005B4888" w:rsidP="0004655C">
      <w:pPr>
        <w:pStyle w:val="Default"/>
        <w:jc w:val="both"/>
        <w:rPr>
          <w:rFonts w:ascii="Times New Roman" w:hAnsi="Times New Roman" w:cs="Times New Roman"/>
          <w:lang w:val="en-US"/>
        </w:rPr>
      </w:pPr>
      <w:r w:rsidRPr="00F3342D">
        <w:rPr>
          <w:rFonts w:ascii="Times New Roman" w:hAnsi="Times New Roman" w:cs="Times New Roman"/>
          <w:bCs/>
          <w:lang w:val="en-US"/>
        </w:rPr>
        <w:t xml:space="preserve">The Protocol on the Specific Reconstruction and Development Zone under </w:t>
      </w:r>
      <w:r w:rsidRPr="00F3342D">
        <w:rPr>
          <w:rFonts w:ascii="Times New Roman" w:hAnsi="Times New Roman" w:cs="Times New Roman"/>
          <w:lang w:val="en-US"/>
        </w:rPr>
        <w:t>Article 10 of the</w:t>
      </w:r>
      <w:r w:rsidRPr="00F3342D">
        <w:rPr>
          <w:rFonts w:ascii="Times New Roman" w:hAnsi="Times New Roman" w:cs="Times New Roman"/>
          <w:bCs/>
          <w:lang w:val="en-US"/>
        </w:rPr>
        <w:t xml:space="preserve"> ICGLR Pact relates in part to th</w:t>
      </w:r>
      <w:r w:rsidR="000239B8" w:rsidRPr="00F3342D">
        <w:rPr>
          <w:rFonts w:ascii="Times New Roman" w:hAnsi="Times New Roman" w:cs="Times New Roman"/>
          <w:bCs/>
          <w:lang w:val="en-US"/>
        </w:rPr>
        <w:t>ese</w:t>
      </w:r>
      <w:r w:rsidRPr="00F3342D">
        <w:rPr>
          <w:rFonts w:ascii="Times New Roman" w:hAnsi="Times New Roman" w:cs="Times New Roman"/>
          <w:bCs/>
          <w:lang w:val="en-US"/>
        </w:rPr>
        <w:t xml:space="preserve"> concern</w:t>
      </w:r>
      <w:r w:rsidR="000239B8" w:rsidRPr="00F3342D">
        <w:rPr>
          <w:rFonts w:ascii="Times New Roman" w:hAnsi="Times New Roman" w:cs="Times New Roman"/>
          <w:bCs/>
          <w:lang w:val="en-US"/>
        </w:rPr>
        <w:t>s</w:t>
      </w:r>
      <w:r w:rsidRPr="00F3342D">
        <w:rPr>
          <w:rFonts w:ascii="Times New Roman" w:hAnsi="Times New Roman" w:cs="Times New Roman"/>
          <w:bCs/>
          <w:lang w:val="en-US"/>
        </w:rPr>
        <w:t xml:space="preserve">.  Article 10 stipulates that </w:t>
      </w:r>
      <w:r w:rsidRPr="00F3342D">
        <w:rPr>
          <w:rFonts w:ascii="Times New Roman" w:hAnsi="Times New Roman" w:cs="Times New Roman"/>
          <w:lang w:val="en-US"/>
        </w:rPr>
        <w:t xml:space="preserve">the Member States agree, in accordance with the Protocol on the Specific Reconstruction and Development Zone, to implement an economic development and local regional integration process, pursuant to the decision contained in the Dar-es-Salaam Declaration to declare the Great Lakes Region as a Specific Reconstruction and Development Zone, and for this purpose, to institute in particular: </w:t>
      </w:r>
    </w:p>
    <w:p w:rsidR="005B4888" w:rsidRPr="00F3342D" w:rsidRDefault="005B4888" w:rsidP="0004655C">
      <w:pPr>
        <w:pStyle w:val="ListParagraph"/>
        <w:numPr>
          <w:ilvl w:val="0"/>
          <w:numId w:val="20"/>
        </w:numPr>
        <w:autoSpaceDE w:val="0"/>
        <w:autoSpaceDN w:val="0"/>
        <w:adjustRightInd w:val="0"/>
        <w:jc w:val="both"/>
        <w:rPr>
          <w:color w:val="000000"/>
        </w:rPr>
      </w:pPr>
      <w:r w:rsidRPr="00F3342D">
        <w:rPr>
          <w:color w:val="000000"/>
        </w:rPr>
        <w:t xml:space="preserve">Trans-border development basins to promote local regional integration of the border populations; </w:t>
      </w:r>
    </w:p>
    <w:p w:rsidR="005B4888" w:rsidRPr="00F3342D" w:rsidRDefault="005B4888" w:rsidP="0004655C">
      <w:pPr>
        <w:pStyle w:val="ListParagraph"/>
        <w:numPr>
          <w:ilvl w:val="0"/>
          <w:numId w:val="20"/>
        </w:numPr>
        <w:autoSpaceDE w:val="0"/>
        <w:autoSpaceDN w:val="0"/>
        <w:adjustRightInd w:val="0"/>
        <w:jc w:val="both"/>
        <w:rPr>
          <w:color w:val="000000"/>
        </w:rPr>
      </w:pPr>
      <w:r w:rsidRPr="00F3342D">
        <w:rPr>
          <w:color w:val="000000"/>
        </w:rPr>
        <w:t>A Special Reconstruction and Development Fund for the purpose of supporting the implementation of the Protocols and Programs of Action in priority areas of peace and security, democracy and good governance, economic development and regional integration, and humanitarian, social and environmental issues.</w:t>
      </w:r>
    </w:p>
    <w:p w:rsidR="004875E9" w:rsidRPr="00F3342D" w:rsidRDefault="004875E9" w:rsidP="0004655C">
      <w:pPr>
        <w:pStyle w:val="ListParagraph"/>
        <w:autoSpaceDE w:val="0"/>
        <w:autoSpaceDN w:val="0"/>
        <w:adjustRightInd w:val="0"/>
        <w:jc w:val="both"/>
        <w:rPr>
          <w:color w:val="000000"/>
        </w:rPr>
      </w:pPr>
    </w:p>
    <w:p w:rsidR="005B4888" w:rsidRPr="00F3342D" w:rsidRDefault="005B4888" w:rsidP="0004655C">
      <w:pPr>
        <w:autoSpaceDE w:val="0"/>
        <w:autoSpaceDN w:val="0"/>
        <w:adjustRightInd w:val="0"/>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Recommendations:</w:t>
      </w:r>
    </w:p>
    <w:p w:rsidR="000239B8" w:rsidRPr="00F3342D" w:rsidRDefault="005B4888" w:rsidP="0004655C">
      <w:pPr>
        <w:autoSpaceDE w:val="0"/>
        <w:autoSpaceDN w:val="0"/>
        <w:adjustRightInd w:val="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 EU-UN partnership together with WB Great lakes Conflict Facility</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 and within the framework of the Peace and </w:t>
      </w:r>
      <w:r w:rsidR="0088322A">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ecurity Framework for the region</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 should encourage CSOs to share experiences, build trans</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boundary network</w:t>
      </w:r>
      <w:r w:rsidR="0088322A">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and undertake</w:t>
      </w:r>
      <w:r w:rsidR="0088322A">
        <w:rPr>
          <w:rFonts w:ascii="Times New Roman" w:hAnsi="Times New Roman" w:cs="Times New Roman"/>
          <w:color w:val="000000" w:themeColor="text1"/>
          <w:sz w:val="24"/>
          <w:szCs w:val="24"/>
          <w:lang w:val="en-US"/>
        </w:rPr>
        <w:t xml:space="preserve"> a</w:t>
      </w:r>
      <w:r w:rsidRPr="00F3342D">
        <w:rPr>
          <w:rFonts w:ascii="Times New Roman" w:hAnsi="Times New Roman" w:cs="Times New Roman"/>
          <w:color w:val="000000" w:themeColor="text1"/>
          <w:sz w:val="24"/>
          <w:szCs w:val="24"/>
          <w:lang w:val="en-US"/>
        </w:rPr>
        <w:t xml:space="preserve"> trans</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boundary conflict analysis study to develop action plan</w:t>
      </w:r>
      <w:r w:rsidR="000239B8" w:rsidRPr="00F3342D">
        <w:rPr>
          <w:rFonts w:ascii="Times New Roman" w:hAnsi="Times New Roman" w:cs="Times New Roman"/>
          <w:color w:val="000000" w:themeColor="text1"/>
          <w:sz w:val="24"/>
          <w:szCs w:val="24"/>
          <w:lang w:val="en-US"/>
        </w:rPr>
        <w:t>s</w:t>
      </w:r>
      <w:r w:rsidRPr="00F3342D">
        <w:rPr>
          <w:rFonts w:ascii="Times New Roman" w:hAnsi="Times New Roman" w:cs="Times New Roman"/>
          <w:color w:val="000000" w:themeColor="text1"/>
          <w:sz w:val="24"/>
          <w:szCs w:val="24"/>
          <w:lang w:val="en-US"/>
        </w:rPr>
        <w:t xml:space="preserve">; </w:t>
      </w:r>
    </w:p>
    <w:p w:rsidR="005B4888" w:rsidRPr="00F3342D" w:rsidRDefault="005B4888" w:rsidP="0004655C">
      <w:pPr>
        <w:autoSpaceDE w:val="0"/>
        <w:autoSpaceDN w:val="0"/>
        <w:adjustRightInd w:val="0"/>
        <w:jc w:val="both"/>
        <w:rPr>
          <w:rFonts w:ascii="Times New Roman" w:hAnsi="Times New Roman" w:cs="Times New Roman"/>
          <w:color w:val="000000" w:themeColor="text1"/>
          <w:sz w:val="24"/>
          <w:szCs w:val="24"/>
          <w:lang w:val="en-US"/>
        </w:rPr>
      </w:pPr>
      <w:r w:rsidRPr="00F3342D">
        <w:rPr>
          <w:rFonts w:ascii="Times New Roman" w:hAnsi="Times New Roman" w:cs="Times New Roman"/>
          <w:color w:val="000000" w:themeColor="text1"/>
          <w:sz w:val="24"/>
          <w:szCs w:val="24"/>
          <w:lang w:val="en-US"/>
        </w:rPr>
        <w:t>The EU</w:t>
      </w:r>
      <w:r w:rsidR="0088322A">
        <w:rPr>
          <w:rFonts w:ascii="Times New Roman" w:hAnsi="Times New Roman" w:cs="Times New Roman"/>
          <w:color w:val="000000" w:themeColor="text1"/>
          <w:sz w:val="24"/>
          <w:szCs w:val="24"/>
          <w:lang w:val="en-US"/>
        </w:rPr>
        <w:t>-</w:t>
      </w:r>
      <w:r w:rsidRPr="00F3342D">
        <w:rPr>
          <w:rFonts w:ascii="Times New Roman" w:hAnsi="Times New Roman" w:cs="Times New Roman"/>
          <w:color w:val="000000" w:themeColor="text1"/>
          <w:sz w:val="24"/>
          <w:szCs w:val="24"/>
          <w:lang w:val="en-US"/>
        </w:rPr>
        <w:t xml:space="preserve">UN </w:t>
      </w:r>
      <w:r w:rsidR="0088322A">
        <w:rPr>
          <w:rFonts w:ascii="Times New Roman" w:hAnsi="Times New Roman" w:cs="Times New Roman"/>
          <w:color w:val="000000" w:themeColor="text1"/>
          <w:sz w:val="24"/>
          <w:szCs w:val="24"/>
          <w:lang w:val="en-US"/>
        </w:rPr>
        <w:t>p</w:t>
      </w:r>
      <w:r w:rsidRPr="00F3342D">
        <w:rPr>
          <w:rFonts w:ascii="Times New Roman" w:hAnsi="Times New Roman" w:cs="Times New Roman"/>
          <w:color w:val="000000" w:themeColor="text1"/>
          <w:sz w:val="24"/>
          <w:szCs w:val="24"/>
          <w:lang w:val="en-US"/>
        </w:rPr>
        <w:t xml:space="preserve">artnership should support </w:t>
      </w:r>
      <w:r w:rsidR="000239B8" w:rsidRPr="00F3342D">
        <w:rPr>
          <w:rFonts w:ascii="Times New Roman" w:hAnsi="Times New Roman" w:cs="Times New Roman"/>
          <w:color w:val="000000" w:themeColor="text1"/>
          <w:sz w:val="24"/>
          <w:szCs w:val="24"/>
          <w:lang w:val="en-US"/>
        </w:rPr>
        <w:t xml:space="preserve">the </w:t>
      </w:r>
      <w:r w:rsidRPr="00F3342D">
        <w:rPr>
          <w:rFonts w:ascii="Times New Roman" w:hAnsi="Times New Roman" w:cs="Times New Roman"/>
          <w:color w:val="000000" w:themeColor="text1"/>
          <w:sz w:val="24"/>
          <w:szCs w:val="24"/>
          <w:lang w:val="en-US"/>
        </w:rPr>
        <w:t xml:space="preserve">ICGLR Secretariat </w:t>
      </w:r>
      <w:r w:rsidR="00ED5D03" w:rsidRPr="00F3342D">
        <w:rPr>
          <w:rFonts w:ascii="Times New Roman" w:hAnsi="Times New Roman" w:cs="Times New Roman"/>
          <w:color w:val="000000" w:themeColor="text1"/>
          <w:sz w:val="24"/>
          <w:szCs w:val="24"/>
          <w:lang w:val="en-US"/>
        </w:rPr>
        <w:t xml:space="preserve">in the organization by GLR </w:t>
      </w:r>
      <w:r w:rsidRPr="00F3342D">
        <w:rPr>
          <w:rFonts w:ascii="Times New Roman" w:hAnsi="Times New Roman" w:cs="Times New Roman"/>
          <w:color w:val="000000" w:themeColor="text1"/>
          <w:sz w:val="24"/>
          <w:szCs w:val="24"/>
          <w:lang w:val="en-US"/>
        </w:rPr>
        <w:t xml:space="preserve">CSO </w:t>
      </w:r>
      <w:r w:rsidR="00ED5D03" w:rsidRPr="00F3342D">
        <w:rPr>
          <w:rFonts w:ascii="Times New Roman" w:hAnsi="Times New Roman" w:cs="Times New Roman"/>
          <w:color w:val="000000" w:themeColor="text1"/>
          <w:sz w:val="24"/>
          <w:szCs w:val="24"/>
          <w:lang w:val="en-US"/>
        </w:rPr>
        <w:t>of a mapping of regional trans-</w:t>
      </w:r>
      <w:r w:rsidRPr="00F3342D">
        <w:rPr>
          <w:rFonts w:ascii="Times New Roman" w:hAnsi="Times New Roman" w:cs="Times New Roman"/>
          <w:color w:val="000000" w:themeColor="text1"/>
          <w:sz w:val="24"/>
          <w:szCs w:val="24"/>
          <w:lang w:val="en-US"/>
        </w:rPr>
        <w:t>boundary conflict</w:t>
      </w:r>
      <w:r w:rsidR="00ED5D03" w:rsidRPr="00F3342D">
        <w:rPr>
          <w:rFonts w:ascii="Times New Roman" w:hAnsi="Times New Roman" w:cs="Times New Roman"/>
          <w:color w:val="000000" w:themeColor="text1"/>
          <w:sz w:val="24"/>
          <w:szCs w:val="24"/>
          <w:lang w:val="en-US"/>
        </w:rPr>
        <w:t>s</w:t>
      </w:r>
      <w:r w:rsidR="0088322A">
        <w:rPr>
          <w:rFonts w:ascii="Times New Roman" w:hAnsi="Times New Roman" w:cs="Times New Roman"/>
          <w:color w:val="000000" w:themeColor="text1"/>
          <w:sz w:val="24"/>
          <w:szCs w:val="24"/>
          <w:lang w:val="en-US"/>
        </w:rPr>
        <w:t>;</w:t>
      </w:r>
    </w:p>
    <w:p w:rsidR="005B4888" w:rsidRPr="00F3342D" w:rsidRDefault="005B4888"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Similarly, with the discovery of oil and mineral deposits attracting international oil and mining companies to various </w:t>
      </w:r>
      <w:r w:rsidR="00ED5D03" w:rsidRPr="00F3342D">
        <w:rPr>
          <w:rFonts w:ascii="Times New Roman" w:hAnsi="Times New Roman" w:cs="Times New Roman"/>
          <w:sz w:val="24"/>
          <w:szCs w:val="24"/>
          <w:lang w:val="en-US"/>
        </w:rPr>
        <w:t xml:space="preserve">corners </w:t>
      </w:r>
      <w:r w:rsidRPr="00F3342D">
        <w:rPr>
          <w:rFonts w:ascii="Times New Roman" w:hAnsi="Times New Roman" w:cs="Times New Roman"/>
          <w:sz w:val="24"/>
          <w:szCs w:val="24"/>
          <w:lang w:val="en-US"/>
        </w:rPr>
        <w:t xml:space="preserve">of the GLR, </w:t>
      </w:r>
      <w:r w:rsidR="00ED5D03" w:rsidRPr="00F3342D">
        <w:rPr>
          <w:rFonts w:ascii="Times New Roman" w:hAnsi="Times New Roman" w:cs="Times New Roman"/>
          <w:sz w:val="24"/>
          <w:szCs w:val="24"/>
          <w:lang w:val="en-US"/>
        </w:rPr>
        <w:t xml:space="preserve">the </w:t>
      </w:r>
      <w:r w:rsidRPr="00F3342D">
        <w:rPr>
          <w:rFonts w:ascii="Times New Roman" w:hAnsi="Times New Roman" w:cs="Times New Roman"/>
          <w:sz w:val="24"/>
          <w:szCs w:val="24"/>
          <w:lang w:val="en-US"/>
        </w:rPr>
        <w:t xml:space="preserve">EU-UN Partnership should support </w:t>
      </w:r>
      <w:r w:rsidR="00ED5D03" w:rsidRPr="00F3342D">
        <w:rPr>
          <w:rFonts w:ascii="Times New Roman" w:hAnsi="Times New Roman" w:cs="Times New Roman"/>
          <w:sz w:val="24"/>
          <w:szCs w:val="24"/>
          <w:lang w:val="en-US"/>
        </w:rPr>
        <w:t xml:space="preserve">the GLR </w:t>
      </w:r>
      <w:r w:rsidRPr="00F3342D">
        <w:rPr>
          <w:rFonts w:ascii="Times New Roman" w:hAnsi="Times New Roman" w:cs="Times New Roman"/>
          <w:sz w:val="24"/>
          <w:szCs w:val="24"/>
          <w:lang w:val="en-US"/>
        </w:rPr>
        <w:t>CSO together with</w:t>
      </w:r>
      <w:r w:rsidR="0088322A">
        <w:rPr>
          <w:rFonts w:ascii="Times New Roman" w:hAnsi="Times New Roman" w:cs="Times New Roman"/>
          <w:sz w:val="24"/>
          <w:szCs w:val="24"/>
          <w:lang w:val="en-US"/>
        </w:rPr>
        <w:t xml:space="preserve"> the</w:t>
      </w:r>
      <w:r w:rsidRPr="00F3342D">
        <w:rPr>
          <w:rFonts w:ascii="Times New Roman" w:hAnsi="Times New Roman" w:cs="Times New Roman"/>
          <w:sz w:val="24"/>
          <w:szCs w:val="24"/>
          <w:lang w:val="en-US"/>
        </w:rPr>
        <w:t xml:space="preserve"> ICGLR </w:t>
      </w:r>
      <w:r w:rsidR="00ED5D03" w:rsidRPr="00F3342D">
        <w:rPr>
          <w:rFonts w:ascii="Times New Roman" w:hAnsi="Times New Roman" w:cs="Times New Roman"/>
          <w:sz w:val="24"/>
          <w:szCs w:val="24"/>
          <w:lang w:val="en-US"/>
        </w:rPr>
        <w:t xml:space="preserve">Secretariat </w:t>
      </w:r>
      <w:r w:rsidRPr="00F3342D">
        <w:rPr>
          <w:rFonts w:ascii="Times New Roman" w:hAnsi="Times New Roman" w:cs="Times New Roman"/>
          <w:sz w:val="24"/>
          <w:szCs w:val="24"/>
          <w:lang w:val="en-US"/>
        </w:rPr>
        <w:t>to engage with</w:t>
      </w:r>
      <w:r w:rsidR="0088322A">
        <w:rPr>
          <w:rFonts w:ascii="Times New Roman" w:hAnsi="Times New Roman" w:cs="Times New Roman"/>
          <w:sz w:val="24"/>
          <w:szCs w:val="24"/>
          <w:lang w:val="en-US"/>
        </w:rPr>
        <w:t xml:space="preserve"> the</w:t>
      </w:r>
      <w:r w:rsidRPr="00F3342D">
        <w:rPr>
          <w:rFonts w:ascii="Times New Roman" w:hAnsi="Times New Roman" w:cs="Times New Roman"/>
          <w:sz w:val="24"/>
          <w:szCs w:val="24"/>
          <w:lang w:val="en-US"/>
        </w:rPr>
        <w:t xml:space="preserve"> private sector </w:t>
      </w:r>
      <w:r w:rsidR="00A77F81" w:rsidRPr="00F3342D">
        <w:rPr>
          <w:rFonts w:ascii="Times New Roman" w:hAnsi="Times New Roman" w:cs="Times New Roman"/>
          <w:sz w:val="24"/>
          <w:szCs w:val="24"/>
          <w:lang w:val="en-US"/>
        </w:rPr>
        <w:t xml:space="preserve">and </w:t>
      </w:r>
      <w:r w:rsidR="00CD1B91" w:rsidRPr="00F3342D">
        <w:rPr>
          <w:rFonts w:ascii="Times New Roman" w:hAnsi="Times New Roman" w:cs="Times New Roman"/>
          <w:sz w:val="24"/>
          <w:szCs w:val="24"/>
          <w:lang w:val="en-US"/>
        </w:rPr>
        <w:t>develop a training for CSO on how to engage with</w:t>
      </w:r>
      <w:r w:rsidR="0088322A">
        <w:rPr>
          <w:rFonts w:ascii="Times New Roman" w:hAnsi="Times New Roman" w:cs="Times New Roman"/>
          <w:sz w:val="24"/>
          <w:szCs w:val="24"/>
          <w:lang w:val="en-US"/>
        </w:rPr>
        <w:t xml:space="preserve"> the</w:t>
      </w:r>
      <w:r w:rsidR="00CD1B91" w:rsidRPr="00F3342D">
        <w:rPr>
          <w:rFonts w:ascii="Times New Roman" w:hAnsi="Times New Roman" w:cs="Times New Roman"/>
          <w:sz w:val="24"/>
          <w:szCs w:val="24"/>
          <w:lang w:val="en-US"/>
        </w:rPr>
        <w:t xml:space="preserve"> private sector and </w:t>
      </w:r>
      <w:r w:rsidR="00A77F81" w:rsidRPr="00F3342D">
        <w:rPr>
          <w:rFonts w:ascii="Times New Roman" w:hAnsi="Times New Roman" w:cs="Times New Roman"/>
          <w:sz w:val="24"/>
          <w:szCs w:val="24"/>
          <w:lang w:val="en-US"/>
        </w:rPr>
        <w:t xml:space="preserve">how to build </w:t>
      </w:r>
      <w:r w:rsidRPr="00F3342D">
        <w:rPr>
          <w:rFonts w:ascii="Times New Roman" w:hAnsi="Times New Roman" w:cs="Times New Roman"/>
          <w:sz w:val="24"/>
          <w:szCs w:val="24"/>
          <w:lang w:val="en-US"/>
        </w:rPr>
        <w:t xml:space="preserve">a land and mining coordination group. </w:t>
      </w:r>
    </w:p>
    <w:p w:rsidR="005B4888" w:rsidRPr="00F3342D" w:rsidRDefault="005B4888"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In the same vein, the </w:t>
      </w:r>
      <w:r w:rsidR="00ED5D03" w:rsidRPr="00F3342D">
        <w:rPr>
          <w:rFonts w:ascii="Times New Roman" w:hAnsi="Times New Roman" w:cs="Times New Roman"/>
          <w:sz w:val="24"/>
          <w:szCs w:val="24"/>
          <w:lang w:val="en-US"/>
        </w:rPr>
        <w:t xml:space="preserve">conflict resolution </w:t>
      </w:r>
      <w:r w:rsidRPr="00F3342D">
        <w:rPr>
          <w:rFonts w:ascii="Times New Roman" w:hAnsi="Times New Roman" w:cs="Times New Roman"/>
          <w:sz w:val="24"/>
          <w:szCs w:val="24"/>
          <w:lang w:val="en-US"/>
        </w:rPr>
        <w:t>mechanisms (The Mines Consultation Boards-MCB) established with support from the EU-UN partnership 3</w:t>
      </w:r>
      <w:r w:rsidRPr="00F3342D">
        <w:rPr>
          <w:rFonts w:ascii="Times New Roman" w:hAnsi="Times New Roman" w:cs="Times New Roman"/>
          <w:sz w:val="24"/>
          <w:szCs w:val="24"/>
          <w:vertAlign w:val="superscript"/>
          <w:lang w:val="en-US"/>
        </w:rPr>
        <w:t>rd</w:t>
      </w:r>
      <w:r w:rsidRPr="00F3342D">
        <w:rPr>
          <w:rFonts w:ascii="Times New Roman" w:hAnsi="Times New Roman" w:cs="Times New Roman"/>
          <w:sz w:val="24"/>
          <w:szCs w:val="24"/>
          <w:lang w:val="en-US"/>
        </w:rPr>
        <w:t xml:space="preserve"> phase should be strengthened, through </w:t>
      </w:r>
      <w:r w:rsidR="00ED5D03" w:rsidRPr="00F3342D">
        <w:rPr>
          <w:rFonts w:ascii="Times New Roman" w:hAnsi="Times New Roman" w:cs="Times New Roman"/>
          <w:sz w:val="24"/>
          <w:szCs w:val="24"/>
          <w:lang w:val="en-US"/>
        </w:rPr>
        <w:t xml:space="preserve">the development of a </w:t>
      </w:r>
      <w:r w:rsidRPr="00F3342D">
        <w:rPr>
          <w:rFonts w:ascii="Times New Roman" w:hAnsi="Times New Roman" w:cs="Times New Roman"/>
          <w:sz w:val="24"/>
          <w:szCs w:val="24"/>
          <w:lang w:val="en-US"/>
        </w:rPr>
        <w:t>leg</w:t>
      </w:r>
      <w:r w:rsidR="00ED5D03" w:rsidRPr="00F3342D">
        <w:rPr>
          <w:rFonts w:ascii="Times New Roman" w:hAnsi="Times New Roman" w:cs="Times New Roman"/>
          <w:sz w:val="24"/>
          <w:szCs w:val="24"/>
          <w:lang w:val="en-US"/>
        </w:rPr>
        <w:t xml:space="preserve">al framework of </w:t>
      </w:r>
      <w:r w:rsidRPr="00F3342D">
        <w:rPr>
          <w:rFonts w:ascii="Times New Roman" w:hAnsi="Times New Roman" w:cs="Times New Roman"/>
          <w:sz w:val="24"/>
          <w:szCs w:val="24"/>
          <w:lang w:val="en-US"/>
        </w:rPr>
        <w:t xml:space="preserve">action granting </w:t>
      </w:r>
      <w:r w:rsidR="00ED5D03" w:rsidRPr="00F3342D">
        <w:rPr>
          <w:rFonts w:ascii="Times New Roman" w:hAnsi="Times New Roman" w:cs="Times New Roman"/>
          <w:sz w:val="24"/>
          <w:szCs w:val="24"/>
          <w:lang w:val="en-US"/>
        </w:rPr>
        <w:t xml:space="preserve">the MCB </w:t>
      </w:r>
      <w:r w:rsidRPr="00F3342D">
        <w:rPr>
          <w:rFonts w:ascii="Times New Roman" w:hAnsi="Times New Roman" w:cs="Times New Roman"/>
          <w:sz w:val="24"/>
          <w:szCs w:val="24"/>
          <w:lang w:val="en-US"/>
        </w:rPr>
        <w:t xml:space="preserve">a legal status </w:t>
      </w:r>
      <w:r w:rsidR="00ED5D03" w:rsidRPr="00F3342D">
        <w:rPr>
          <w:rFonts w:ascii="Times New Roman" w:hAnsi="Times New Roman" w:cs="Times New Roman"/>
          <w:sz w:val="24"/>
          <w:szCs w:val="24"/>
          <w:lang w:val="en-US"/>
        </w:rPr>
        <w:t xml:space="preserve">and </w:t>
      </w:r>
      <w:r w:rsidRPr="00F3342D">
        <w:rPr>
          <w:rFonts w:ascii="Times New Roman" w:hAnsi="Times New Roman" w:cs="Times New Roman"/>
          <w:sz w:val="24"/>
          <w:szCs w:val="24"/>
          <w:lang w:val="en-US"/>
        </w:rPr>
        <w:t xml:space="preserve">a legally enforceable mandate. </w:t>
      </w:r>
    </w:p>
    <w:p w:rsidR="005B4888" w:rsidRPr="00F3342D" w:rsidRDefault="005B4888" w:rsidP="0004655C">
      <w:pPr>
        <w:pStyle w:val="Default"/>
        <w:jc w:val="both"/>
        <w:rPr>
          <w:rFonts w:ascii="Times New Roman" w:hAnsi="Times New Roman" w:cs="Times New Roman"/>
          <w:b/>
          <w:lang w:val="en-US"/>
        </w:rPr>
      </w:pPr>
    </w:p>
    <w:p w:rsidR="00B22932" w:rsidRPr="00F3342D" w:rsidRDefault="00B92C3E" w:rsidP="0004655C">
      <w:pPr>
        <w:pStyle w:val="Default"/>
        <w:jc w:val="both"/>
        <w:rPr>
          <w:rFonts w:ascii="Times New Roman" w:hAnsi="Times New Roman" w:cs="Times New Roman"/>
          <w:b/>
          <w:lang w:val="en-US"/>
        </w:rPr>
      </w:pPr>
      <w:r w:rsidRPr="00F3342D">
        <w:rPr>
          <w:rFonts w:ascii="Times New Roman" w:hAnsi="Times New Roman" w:cs="Times New Roman"/>
          <w:b/>
          <w:lang w:val="en-US"/>
        </w:rPr>
        <w:t xml:space="preserve">Cooperation and collaboration with </w:t>
      </w:r>
      <w:r w:rsidR="00A60E9C" w:rsidRPr="00F3342D">
        <w:rPr>
          <w:rFonts w:ascii="Times New Roman" w:hAnsi="Times New Roman" w:cs="Times New Roman"/>
          <w:b/>
          <w:lang w:val="en-US"/>
        </w:rPr>
        <w:t>the ICGLR Secretariat;</w:t>
      </w:r>
    </w:p>
    <w:p w:rsidR="001A0499" w:rsidRPr="00F3342D" w:rsidRDefault="001A0499" w:rsidP="0004655C">
      <w:pPr>
        <w:pStyle w:val="Default"/>
        <w:jc w:val="both"/>
        <w:rPr>
          <w:rFonts w:ascii="Times New Roman" w:hAnsi="Times New Roman" w:cs="Times New Roman"/>
          <w:lang w:val="en-US"/>
        </w:rPr>
      </w:pPr>
    </w:p>
    <w:p w:rsidR="00806B89" w:rsidRPr="00F3342D" w:rsidRDefault="00806B89" w:rsidP="0004655C">
      <w:pPr>
        <w:pStyle w:val="Default"/>
        <w:jc w:val="both"/>
        <w:rPr>
          <w:rFonts w:ascii="Times New Roman" w:hAnsi="Times New Roman" w:cs="Times New Roman"/>
          <w:lang w:val="en-US"/>
        </w:rPr>
      </w:pPr>
      <w:r w:rsidRPr="00F3342D">
        <w:rPr>
          <w:rFonts w:ascii="Times New Roman" w:hAnsi="Times New Roman" w:cs="Times New Roman"/>
          <w:lang w:val="en-US"/>
        </w:rPr>
        <w:t xml:space="preserve">Nearly </w:t>
      </w:r>
      <w:r w:rsidR="005B4888" w:rsidRPr="00F3342D">
        <w:rPr>
          <w:rFonts w:ascii="Times New Roman" w:hAnsi="Times New Roman" w:cs="Times New Roman"/>
          <w:lang w:val="en-US"/>
        </w:rPr>
        <w:t xml:space="preserve">nine </w:t>
      </w:r>
      <w:r w:rsidRPr="00F3342D">
        <w:rPr>
          <w:rFonts w:ascii="Times New Roman" w:hAnsi="Times New Roman" w:cs="Times New Roman"/>
          <w:lang w:val="en-US"/>
        </w:rPr>
        <w:t xml:space="preserve">years after the signing of the </w:t>
      </w:r>
      <w:r w:rsidRPr="00F3342D">
        <w:rPr>
          <w:rFonts w:ascii="Times New Roman" w:hAnsi="Times New Roman" w:cs="Times New Roman"/>
          <w:bCs/>
          <w:lang w:val="en-US"/>
        </w:rPr>
        <w:t>Pact on Security, Stability and Development</w:t>
      </w:r>
      <w:r w:rsidR="005F06D2" w:rsidRPr="00F3342D">
        <w:rPr>
          <w:rFonts w:ascii="Times New Roman" w:hAnsi="Times New Roman" w:cs="Times New Roman"/>
          <w:bCs/>
          <w:lang w:val="en-US"/>
        </w:rPr>
        <w:t>,</w:t>
      </w:r>
    </w:p>
    <w:p w:rsidR="00806B89" w:rsidRPr="00F3342D" w:rsidRDefault="0088322A" w:rsidP="0004655C">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F3342D" w:rsidRPr="00F3342D">
        <w:rPr>
          <w:rFonts w:ascii="Times New Roman" w:hAnsi="Times New Roman" w:cs="Times New Roman"/>
          <w:sz w:val="24"/>
          <w:szCs w:val="24"/>
          <w:lang w:val="en-US"/>
        </w:rPr>
        <w:t>he</w:t>
      </w:r>
      <w:proofErr w:type="gramEnd"/>
      <w:r w:rsidR="00806B89" w:rsidRPr="00F3342D">
        <w:rPr>
          <w:rFonts w:ascii="Times New Roman" w:hAnsi="Times New Roman" w:cs="Times New Roman"/>
          <w:sz w:val="24"/>
          <w:szCs w:val="24"/>
          <w:lang w:val="en-US"/>
        </w:rPr>
        <w:t xml:space="preserve"> ICGLR </w:t>
      </w:r>
      <w:r>
        <w:rPr>
          <w:rFonts w:ascii="Times New Roman" w:hAnsi="Times New Roman" w:cs="Times New Roman"/>
          <w:sz w:val="24"/>
          <w:szCs w:val="24"/>
          <w:lang w:val="en-US"/>
        </w:rPr>
        <w:t>M</w:t>
      </w:r>
      <w:r w:rsidR="00806B89" w:rsidRPr="00F3342D">
        <w:rPr>
          <w:rFonts w:ascii="Times New Roman" w:hAnsi="Times New Roman" w:cs="Times New Roman"/>
          <w:sz w:val="24"/>
          <w:szCs w:val="24"/>
          <w:lang w:val="en-US"/>
        </w:rPr>
        <w:t xml:space="preserve">ember States have not yet taken the </w:t>
      </w:r>
      <w:r w:rsidR="00E544C8" w:rsidRPr="00F3342D">
        <w:rPr>
          <w:rFonts w:ascii="Times New Roman" w:hAnsi="Times New Roman" w:cs="Times New Roman"/>
          <w:sz w:val="24"/>
          <w:szCs w:val="24"/>
          <w:lang w:val="en-US"/>
        </w:rPr>
        <w:t xml:space="preserve">steps necessary </w:t>
      </w:r>
      <w:r w:rsidR="00806B89" w:rsidRPr="00F3342D">
        <w:rPr>
          <w:rFonts w:ascii="Times New Roman" w:hAnsi="Times New Roman" w:cs="Times New Roman"/>
          <w:sz w:val="24"/>
          <w:szCs w:val="24"/>
          <w:lang w:val="en-US"/>
        </w:rPr>
        <w:t xml:space="preserve">for </w:t>
      </w:r>
      <w:r w:rsidR="00BD6377" w:rsidRPr="00F3342D">
        <w:rPr>
          <w:rFonts w:ascii="Times New Roman" w:hAnsi="Times New Roman" w:cs="Times New Roman"/>
          <w:sz w:val="24"/>
          <w:szCs w:val="24"/>
          <w:lang w:val="en-US"/>
        </w:rPr>
        <w:t xml:space="preserve">domestication of </w:t>
      </w:r>
      <w:r w:rsidR="00ED5D03" w:rsidRPr="00F3342D">
        <w:rPr>
          <w:rFonts w:ascii="Times New Roman" w:hAnsi="Times New Roman" w:cs="Times New Roman"/>
          <w:sz w:val="24"/>
          <w:szCs w:val="24"/>
          <w:lang w:val="en-US"/>
        </w:rPr>
        <w:t xml:space="preserve">most of the Pact’s </w:t>
      </w:r>
      <w:r w:rsidR="00BD6377" w:rsidRPr="00F3342D">
        <w:rPr>
          <w:rFonts w:ascii="Times New Roman" w:hAnsi="Times New Roman" w:cs="Times New Roman"/>
          <w:sz w:val="24"/>
          <w:szCs w:val="24"/>
          <w:lang w:val="en-US"/>
        </w:rPr>
        <w:t>protocols</w:t>
      </w:r>
      <w:r w:rsidR="00ED5D03" w:rsidRPr="00F3342D">
        <w:rPr>
          <w:rFonts w:ascii="Times New Roman" w:hAnsi="Times New Roman" w:cs="Times New Roman"/>
          <w:sz w:val="24"/>
          <w:szCs w:val="24"/>
          <w:lang w:val="en-US"/>
        </w:rPr>
        <w:t>. E</w:t>
      </w:r>
      <w:r w:rsidR="00E544C8" w:rsidRPr="00F3342D">
        <w:rPr>
          <w:rFonts w:ascii="Times New Roman" w:hAnsi="Times New Roman" w:cs="Times New Roman"/>
          <w:sz w:val="24"/>
          <w:szCs w:val="24"/>
          <w:lang w:val="en-US"/>
        </w:rPr>
        <w:t xml:space="preserve">xcept for </w:t>
      </w:r>
      <w:r w:rsidR="00806B89" w:rsidRPr="00F3342D">
        <w:rPr>
          <w:rFonts w:ascii="Times New Roman" w:hAnsi="Times New Roman" w:cs="Times New Roman"/>
          <w:sz w:val="24"/>
          <w:szCs w:val="24"/>
          <w:lang w:val="en-US"/>
        </w:rPr>
        <w:t>the mining sector, there have rarely been consultation mechanisms established or consultation</w:t>
      </w:r>
      <w:r>
        <w:rPr>
          <w:rFonts w:ascii="Times New Roman" w:hAnsi="Times New Roman" w:cs="Times New Roman"/>
          <w:sz w:val="24"/>
          <w:szCs w:val="24"/>
          <w:lang w:val="en-US"/>
        </w:rPr>
        <w:t>s</w:t>
      </w:r>
      <w:r w:rsidR="00806B89" w:rsidRPr="00F3342D">
        <w:rPr>
          <w:rFonts w:ascii="Times New Roman" w:hAnsi="Times New Roman" w:cs="Times New Roman"/>
          <w:sz w:val="24"/>
          <w:szCs w:val="24"/>
          <w:lang w:val="en-US"/>
        </w:rPr>
        <w:t xml:space="preserve"> held at the national or regional levels </w:t>
      </w:r>
      <w:r w:rsidR="00455EE7" w:rsidRPr="00F3342D">
        <w:rPr>
          <w:rFonts w:ascii="Times New Roman" w:hAnsi="Times New Roman" w:cs="Times New Roman"/>
          <w:sz w:val="24"/>
          <w:szCs w:val="24"/>
          <w:lang w:val="en-US"/>
        </w:rPr>
        <w:t xml:space="preserve">on </w:t>
      </w:r>
      <w:r w:rsidR="00E544C8" w:rsidRPr="00F3342D">
        <w:rPr>
          <w:rFonts w:ascii="Times New Roman" w:hAnsi="Times New Roman" w:cs="Times New Roman"/>
          <w:sz w:val="24"/>
          <w:szCs w:val="24"/>
          <w:lang w:val="en-US"/>
        </w:rPr>
        <w:t>the other nine protocols of the pact</w:t>
      </w:r>
      <w:r w:rsidR="00806B89" w:rsidRPr="00F3342D">
        <w:rPr>
          <w:rFonts w:ascii="Times New Roman" w:hAnsi="Times New Roman" w:cs="Times New Roman"/>
          <w:sz w:val="24"/>
          <w:szCs w:val="24"/>
          <w:lang w:val="en-US"/>
        </w:rPr>
        <w:t>.</w:t>
      </w:r>
    </w:p>
    <w:p w:rsidR="00A60E9C" w:rsidRPr="00F3342D" w:rsidRDefault="00E544C8" w:rsidP="0004655C">
      <w:pPr>
        <w:pStyle w:val="Default"/>
        <w:jc w:val="both"/>
        <w:rPr>
          <w:rFonts w:ascii="Times New Roman" w:hAnsi="Times New Roman" w:cs="Times New Roman"/>
          <w:lang w:val="en-US"/>
        </w:rPr>
      </w:pPr>
      <w:r w:rsidRPr="00F3342D">
        <w:rPr>
          <w:rFonts w:ascii="Times New Roman" w:hAnsi="Times New Roman" w:cs="Times New Roman"/>
          <w:lang w:val="en-US"/>
        </w:rPr>
        <w:t>Similarly</w:t>
      </w:r>
      <w:r w:rsidR="0088322A">
        <w:rPr>
          <w:rFonts w:ascii="Times New Roman" w:hAnsi="Times New Roman" w:cs="Times New Roman"/>
          <w:lang w:val="en-US"/>
        </w:rPr>
        <w:t>,</w:t>
      </w:r>
      <w:r w:rsidR="002A7A17">
        <w:rPr>
          <w:rFonts w:ascii="Times New Roman" w:hAnsi="Times New Roman" w:cs="Times New Roman"/>
          <w:lang w:val="en-US"/>
        </w:rPr>
        <w:t xml:space="preserve"> </w:t>
      </w:r>
      <w:r w:rsidR="001A0499" w:rsidRPr="00F3342D">
        <w:rPr>
          <w:rFonts w:ascii="Times New Roman" w:hAnsi="Times New Roman" w:cs="Times New Roman"/>
          <w:lang w:val="en-US"/>
        </w:rPr>
        <w:t xml:space="preserve">the institutional mechanisms of the ICGLR are not </w:t>
      </w:r>
      <w:r w:rsidR="002B22D6" w:rsidRPr="00F3342D">
        <w:rPr>
          <w:rFonts w:ascii="Times New Roman" w:hAnsi="Times New Roman" w:cs="Times New Roman"/>
          <w:lang w:val="en-US"/>
        </w:rPr>
        <w:t xml:space="preserve">yet </w:t>
      </w:r>
      <w:r w:rsidR="001A0499" w:rsidRPr="00F3342D">
        <w:rPr>
          <w:rFonts w:ascii="Times New Roman" w:hAnsi="Times New Roman" w:cs="Times New Roman"/>
          <w:lang w:val="en-US"/>
        </w:rPr>
        <w:t xml:space="preserve">fully </w:t>
      </w:r>
      <w:r w:rsidR="00B92C3E" w:rsidRPr="00F3342D">
        <w:rPr>
          <w:rFonts w:ascii="Times New Roman" w:hAnsi="Times New Roman" w:cs="Times New Roman"/>
          <w:lang w:val="en-US"/>
        </w:rPr>
        <w:t xml:space="preserve">in place and </w:t>
      </w:r>
      <w:r w:rsidR="001A0499" w:rsidRPr="00F3342D">
        <w:rPr>
          <w:rFonts w:ascii="Times New Roman" w:hAnsi="Times New Roman" w:cs="Times New Roman"/>
          <w:lang w:val="en-US"/>
        </w:rPr>
        <w:t>operational.</w:t>
      </w:r>
      <w:r w:rsidR="002A7A17">
        <w:rPr>
          <w:rFonts w:ascii="Times New Roman" w:hAnsi="Times New Roman" w:cs="Times New Roman"/>
          <w:lang w:val="en-US"/>
        </w:rPr>
        <w:t xml:space="preserve"> </w:t>
      </w:r>
      <w:r w:rsidR="00AB758C" w:rsidRPr="00F3342D">
        <w:rPr>
          <w:rFonts w:ascii="Times New Roman" w:hAnsi="Times New Roman" w:cs="Times New Roman"/>
          <w:lang w:val="en-US"/>
        </w:rPr>
        <w:t>T</w:t>
      </w:r>
      <w:r w:rsidR="001A0499" w:rsidRPr="00F3342D">
        <w:rPr>
          <w:rFonts w:ascii="Times New Roman" w:hAnsi="Times New Roman" w:cs="Times New Roman"/>
          <w:lang w:val="en-US"/>
        </w:rPr>
        <w:t xml:space="preserve">he ICGLR Secretariat is </w:t>
      </w:r>
      <w:r w:rsidR="00455EE7" w:rsidRPr="00F3342D">
        <w:rPr>
          <w:rFonts w:ascii="Times New Roman" w:hAnsi="Times New Roman" w:cs="Times New Roman"/>
          <w:lang w:val="en-US"/>
        </w:rPr>
        <w:t xml:space="preserve">not yet </w:t>
      </w:r>
      <w:r w:rsidR="001A0499" w:rsidRPr="00F3342D">
        <w:rPr>
          <w:rFonts w:ascii="Times New Roman" w:hAnsi="Times New Roman" w:cs="Times New Roman"/>
          <w:lang w:val="en-US"/>
        </w:rPr>
        <w:t xml:space="preserve">able to provide the support required by the CSO in their </w:t>
      </w:r>
      <w:r w:rsidR="00455EE7" w:rsidRPr="00F3342D">
        <w:rPr>
          <w:rFonts w:ascii="Times New Roman" w:hAnsi="Times New Roman" w:cs="Times New Roman"/>
          <w:lang w:val="en-US"/>
        </w:rPr>
        <w:t>effort to promote and support the implementation of the ICGLR agenda in their respective countries</w:t>
      </w:r>
      <w:r w:rsidR="001A0499" w:rsidRPr="00F3342D">
        <w:rPr>
          <w:rFonts w:ascii="Times New Roman" w:hAnsi="Times New Roman" w:cs="Times New Roman"/>
          <w:lang w:val="en-US"/>
        </w:rPr>
        <w:t xml:space="preserve">. </w:t>
      </w:r>
      <w:r w:rsidR="00455EE7" w:rsidRPr="00F3342D">
        <w:rPr>
          <w:rFonts w:ascii="Times New Roman" w:hAnsi="Times New Roman" w:cs="Times New Roman"/>
          <w:lang w:val="en-US"/>
        </w:rPr>
        <w:t xml:space="preserve"> Associated with the weakness of the Secretariat is </w:t>
      </w:r>
      <w:r w:rsidR="000D3E32" w:rsidRPr="00F3342D">
        <w:rPr>
          <w:rFonts w:ascii="Times New Roman" w:hAnsi="Times New Roman" w:cs="Times New Roman"/>
          <w:lang w:val="en-US"/>
        </w:rPr>
        <w:t>the</w:t>
      </w:r>
      <w:r w:rsidR="0088322A">
        <w:rPr>
          <w:rFonts w:ascii="Times New Roman" w:hAnsi="Times New Roman" w:cs="Times New Roman"/>
          <w:lang w:val="en-US"/>
        </w:rPr>
        <w:t xml:space="preserve"> similar</w:t>
      </w:r>
      <w:r w:rsidR="000D3E32" w:rsidRPr="00F3342D">
        <w:rPr>
          <w:rFonts w:ascii="Times New Roman" w:hAnsi="Times New Roman" w:cs="Times New Roman"/>
          <w:lang w:val="en-US"/>
        </w:rPr>
        <w:t xml:space="preserve"> weakness of the</w:t>
      </w:r>
      <w:r w:rsidR="002A7A17">
        <w:rPr>
          <w:rFonts w:ascii="Times New Roman" w:hAnsi="Times New Roman" w:cs="Times New Roman"/>
          <w:lang w:val="en-US"/>
        </w:rPr>
        <w:t xml:space="preserve"> </w:t>
      </w:r>
      <w:r w:rsidR="00B92C3E" w:rsidRPr="00F3342D">
        <w:rPr>
          <w:rFonts w:ascii="Times New Roman" w:hAnsi="Times New Roman" w:cs="Times New Roman"/>
          <w:color w:val="2C2D2D"/>
          <w:shd w:val="clear" w:color="auto" w:fill="FFFFFF"/>
          <w:lang w:val="en-US"/>
        </w:rPr>
        <w:t>National Coordination Mechanisms established in the ICGLR countries</w:t>
      </w:r>
      <w:r w:rsidR="000D3E32" w:rsidRPr="00F3342D">
        <w:rPr>
          <w:rFonts w:ascii="Times New Roman" w:hAnsi="Times New Roman" w:cs="Times New Roman"/>
          <w:lang w:val="en-US"/>
        </w:rPr>
        <w:t xml:space="preserve">.  </w:t>
      </w:r>
    </w:p>
    <w:p w:rsidR="00E544C8" w:rsidRPr="00F3342D" w:rsidRDefault="00E544C8" w:rsidP="0004655C">
      <w:pPr>
        <w:pStyle w:val="Default"/>
        <w:jc w:val="both"/>
        <w:rPr>
          <w:rFonts w:ascii="Times New Roman" w:hAnsi="Times New Roman" w:cs="Times New Roman"/>
          <w:lang w:val="en-US"/>
        </w:rPr>
      </w:pPr>
    </w:p>
    <w:p w:rsidR="00806B89" w:rsidRPr="00F3342D" w:rsidRDefault="001A0499"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b/>
          <w:sz w:val="24"/>
          <w:szCs w:val="24"/>
          <w:lang w:val="en-US"/>
        </w:rPr>
        <w:t>Recommendation</w:t>
      </w:r>
      <w:r w:rsidR="00AB71E7" w:rsidRPr="00F3342D">
        <w:rPr>
          <w:rFonts w:ascii="Times New Roman" w:hAnsi="Times New Roman" w:cs="Times New Roman"/>
          <w:b/>
          <w:sz w:val="24"/>
          <w:szCs w:val="24"/>
          <w:lang w:val="en-US"/>
        </w:rPr>
        <w:t>s</w:t>
      </w:r>
    </w:p>
    <w:p w:rsidR="00EB1140" w:rsidRPr="00F3342D" w:rsidRDefault="00806B89" w:rsidP="0004655C">
      <w:pPr>
        <w:autoSpaceDE w:val="0"/>
        <w:autoSpaceDN w:val="0"/>
        <w:adjustRightInd w:val="0"/>
        <w:spacing w:line="240" w:lineRule="auto"/>
        <w:jc w:val="both"/>
        <w:rPr>
          <w:rFonts w:ascii="Times New Roman" w:hAnsi="Times New Roman" w:cs="Times New Roman"/>
          <w:sz w:val="24"/>
          <w:szCs w:val="24"/>
          <w:lang w:val="en-US"/>
        </w:rPr>
      </w:pPr>
      <w:r w:rsidRPr="00F3342D">
        <w:rPr>
          <w:rFonts w:ascii="Times New Roman" w:hAnsi="Times New Roman" w:cs="Times New Roman"/>
          <w:color w:val="000000" w:themeColor="text1"/>
          <w:sz w:val="24"/>
          <w:szCs w:val="24"/>
          <w:lang w:val="en-US"/>
        </w:rPr>
        <w:t xml:space="preserve">Provide support for </w:t>
      </w:r>
      <w:r w:rsidR="00AB758C" w:rsidRPr="00F3342D">
        <w:rPr>
          <w:rFonts w:ascii="Times New Roman" w:hAnsi="Times New Roman" w:cs="Times New Roman"/>
          <w:color w:val="000000" w:themeColor="text1"/>
          <w:sz w:val="24"/>
          <w:szCs w:val="24"/>
          <w:lang w:val="en-US"/>
        </w:rPr>
        <w:t xml:space="preserve">the </w:t>
      </w:r>
      <w:r w:rsidRPr="00F3342D">
        <w:rPr>
          <w:rFonts w:ascii="Times New Roman" w:hAnsi="Times New Roman" w:cs="Times New Roman"/>
          <w:color w:val="000000" w:themeColor="text1"/>
          <w:sz w:val="24"/>
          <w:szCs w:val="24"/>
          <w:lang w:val="en-US"/>
        </w:rPr>
        <w:t xml:space="preserve">Domestication of </w:t>
      </w:r>
      <w:r w:rsidR="00A979D2" w:rsidRPr="00F3342D">
        <w:rPr>
          <w:rFonts w:ascii="Times New Roman" w:hAnsi="Times New Roman" w:cs="Times New Roman"/>
          <w:color w:val="000000" w:themeColor="text1"/>
          <w:sz w:val="24"/>
          <w:szCs w:val="24"/>
          <w:lang w:val="en-US"/>
        </w:rPr>
        <w:t xml:space="preserve">the </w:t>
      </w:r>
      <w:r w:rsidRPr="00F3342D">
        <w:rPr>
          <w:rFonts w:ascii="Times New Roman" w:hAnsi="Times New Roman" w:cs="Times New Roman"/>
          <w:color w:val="000000" w:themeColor="text1"/>
          <w:sz w:val="24"/>
          <w:szCs w:val="24"/>
          <w:lang w:val="en-US"/>
        </w:rPr>
        <w:t xml:space="preserve">ICGLR </w:t>
      </w:r>
      <w:r w:rsidR="00A979D2" w:rsidRPr="00F3342D">
        <w:rPr>
          <w:rFonts w:ascii="Times New Roman" w:hAnsi="Times New Roman" w:cs="Times New Roman"/>
          <w:color w:val="000000" w:themeColor="text1"/>
          <w:sz w:val="24"/>
          <w:szCs w:val="24"/>
          <w:lang w:val="en-US"/>
        </w:rPr>
        <w:t>protocols.</w:t>
      </w:r>
      <w:r w:rsidR="002A7A17">
        <w:rPr>
          <w:rFonts w:ascii="Times New Roman" w:hAnsi="Times New Roman" w:cs="Times New Roman"/>
          <w:color w:val="000000" w:themeColor="text1"/>
          <w:sz w:val="24"/>
          <w:szCs w:val="24"/>
          <w:lang w:val="en-US"/>
        </w:rPr>
        <w:t xml:space="preserve"> </w:t>
      </w:r>
      <w:r w:rsidR="00A979D2" w:rsidRPr="00F3342D">
        <w:rPr>
          <w:rFonts w:ascii="Times New Roman" w:hAnsi="Times New Roman" w:cs="Times New Roman"/>
          <w:color w:val="000000" w:themeColor="text1"/>
          <w:sz w:val="24"/>
          <w:szCs w:val="24"/>
          <w:lang w:val="en-US"/>
        </w:rPr>
        <w:t>In this regard, p</w:t>
      </w:r>
      <w:r w:rsidR="00A979D2" w:rsidRPr="00F3342D">
        <w:rPr>
          <w:rFonts w:ascii="Times New Roman" w:hAnsi="Times New Roman" w:cs="Times New Roman"/>
          <w:sz w:val="24"/>
          <w:szCs w:val="24"/>
          <w:lang w:val="en-US"/>
        </w:rPr>
        <w:t xml:space="preserve">rovide support for the organization by the CSO of national </w:t>
      </w:r>
      <w:r w:rsidR="003B5C0D" w:rsidRPr="00F3342D">
        <w:rPr>
          <w:rFonts w:ascii="Times New Roman" w:hAnsi="Times New Roman" w:cs="Times New Roman"/>
          <w:sz w:val="24"/>
          <w:szCs w:val="24"/>
          <w:lang w:val="en-US"/>
        </w:rPr>
        <w:t xml:space="preserve">information and education campaigns </w:t>
      </w:r>
      <w:r w:rsidR="00A979D2" w:rsidRPr="00F3342D">
        <w:rPr>
          <w:rFonts w:ascii="Times New Roman" w:hAnsi="Times New Roman" w:cs="Times New Roman"/>
          <w:sz w:val="24"/>
          <w:szCs w:val="24"/>
          <w:lang w:val="en-US"/>
        </w:rPr>
        <w:t xml:space="preserve">and public mobilization campaigns for the domestication and implementation at </w:t>
      </w:r>
      <w:r w:rsidR="0088322A">
        <w:rPr>
          <w:rFonts w:ascii="Times New Roman" w:hAnsi="Times New Roman" w:cs="Times New Roman"/>
          <w:sz w:val="24"/>
          <w:szCs w:val="24"/>
          <w:lang w:val="en-US"/>
        </w:rPr>
        <w:t>the n</w:t>
      </w:r>
      <w:r w:rsidR="00A979D2" w:rsidRPr="00F3342D">
        <w:rPr>
          <w:rFonts w:ascii="Times New Roman" w:hAnsi="Times New Roman" w:cs="Times New Roman"/>
          <w:sz w:val="24"/>
          <w:szCs w:val="24"/>
          <w:lang w:val="en-US"/>
        </w:rPr>
        <w:t xml:space="preserve">ational level of </w:t>
      </w:r>
      <w:r w:rsidR="0088322A">
        <w:rPr>
          <w:rStyle w:val="Strong"/>
          <w:rFonts w:ascii="Times New Roman" w:hAnsi="Times New Roman" w:cs="Times New Roman"/>
          <w:b w:val="0"/>
          <w:color w:val="2C2D2D"/>
          <w:sz w:val="24"/>
          <w:szCs w:val="24"/>
          <w:lang w:val="en-US"/>
        </w:rPr>
        <w:t>t</w:t>
      </w:r>
      <w:r w:rsidR="00A979D2" w:rsidRPr="00F3342D">
        <w:rPr>
          <w:rStyle w:val="Strong"/>
          <w:rFonts w:ascii="Times New Roman" w:hAnsi="Times New Roman" w:cs="Times New Roman"/>
          <w:b w:val="0"/>
          <w:color w:val="2C2D2D"/>
          <w:sz w:val="24"/>
          <w:szCs w:val="24"/>
          <w:lang w:val="en-US"/>
        </w:rPr>
        <w:t xml:space="preserve">he ICGLR protocols, including the protocol against the </w:t>
      </w:r>
      <w:r w:rsidR="0088322A">
        <w:rPr>
          <w:rStyle w:val="Strong"/>
          <w:rFonts w:ascii="Times New Roman" w:hAnsi="Times New Roman" w:cs="Times New Roman"/>
          <w:b w:val="0"/>
          <w:color w:val="2C2D2D"/>
          <w:sz w:val="24"/>
          <w:szCs w:val="24"/>
          <w:lang w:val="en-US"/>
        </w:rPr>
        <w:t>I</w:t>
      </w:r>
      <w:r w:rsidR="00A979D2" w:rsidRPr="00F3342D">
        <w:rPr>
          <w:rStyle w:val="Strong"/>
          <w:rFonts w:ascii="Times New Roman" w:hAnsi="Times New Roman" w:cs="Times New Roman"/>
          <w:b w:val="0"/>
          <w:color w:val="2C2D2D"/>
          <w:sz w:val="24"/>
          <w:szCs w:val="24"/>
          <w:lang w:val="en-US"/>
        </w:rPr>
        <w:t xml:space="preserve">llegal Exploitation of Natural Resources, in particular the six special tools of the  </w:t>
      </w:r>
      <w:r w:rsidR="006058A5" w:rsidRPr="00F3342D">
        <w:rPr>
          <w:rStyle w:val="Strong"/>
          <w:rFonts w:ascii="Times New Roman" w:hAnsi="Times New Roman" w:cs="Times New Roman"/>
          <w:b w:val="0"/>
          <w:color w:val="2C2D2D"/>
          <w:sz w:val="24"/>
          <w:szCs w:val="24"/>
          <w:lang w:val="en-US"/>
        </w:rPr>
        <w:t>Regional Initiative against the Illegal Exploitation of Natural Resources</w:t>
      </w:r>
      <w:r w:rsidR="002A7A17">
        <w:rPr>
          <w:rStyle w:val="Strong"/>
          <w:rFonts w:ascii="Times New Roman" w:hAnsi="Times New Roman" w:cs="Times New Roman"/>
          <w:b w:val="0"/>
          <w:color w:val="2C2D2D"/>
          <w:sz w:val="24"/>
          <w:szCs w:val="24"/>
          <w:lang w:val="en-US"/>
        </w:rPr>
        <w:t xml:space="preserve"> </w:t>
      </w:r>
      <w:r w:rsidR="006058A5" w:rsidRPr="00F3342D">
        <w:rPr>
          <w:rStyle w:val="Strong"/>
          <w:rFonts w:ascii="Times New Roman" w:hAnsi="Times New Roman" w:cs="Times New Roman"/>
          <w:b w:val="0"/>
          <w:color w:val="2C2D2D"/>
          <w:sz w:val="24"/>
          <w:szCs w:val="24"/>
          <w:lang w:val="en-US"/>
        </w:rPr>
        <w:t xml:space="preserve">in the Great Lakes Region </w:t>
      </w:r>
      <w:r w:rsidR="00A979D2" w:rsidRPr="00F3342D">
        <w:rPr>
          <w:rStyle w:val="Strong"/>
          <w:rFonts w:ascii="Times New Roman" w:hAnsi="Times New Roman" w:cs="Times New Roman"/>
          <w:b w:val="0"/>
          <w:color w:val="2C2D2D"/>
          <w:sz w:val="24"/>
          <w:szCs w:val="24"/>
          <w:lang w:val="en-US"/>
        </w:rPr>
        <w:t>(RINR)</w:t>
      </w:r>
      <w:r w:rsidR="00A26580" w:rsidRPr="00F3342D">
        <w:rPr>
          <w:rStyle w:val="FootnoteReference"/>
          <w:rFonts w:ascii="Times New Roman" w:hAnsi="Times New Roman" w:cs="Times New Roman"/>
          <w:sz w:val="24"/>
          <w:szCs w:val="24"/>
          <w:lang w:val="en-US"/>
        </w:rPr>
        <w:footnoteReference w:id="7"/>
      </w:r>
      <w:r w:rsidR="00A979D2" w:rsidRPr="00F3342D">
        <w:rPr>
          <w:rStyle w:val="Strong"/>
          <w:rFonts w:ascii="Times New Roman" w:hAnsi="Times New Roman" w:cs="Times New Roman"/>
          <w:b w:val="0"/>
          <w:color w:val="2C2D2D"/>
          <w:sz w:val="24"/>
          <w:szCs w:val="24"/>
          <w:lang w:val="en-US"/>
        </w:rPr>
        <w:t xml:space="preserve">, with special emphasis </w:t>
      </w:r>
      <w:r w:rsidR="00EB4018" w:rsidRPr="00F3342D">
        <w:rPr>
          <w:rStyle w:val="Strong"/>
          <w:rFonts w:ascii="Times New Roman" w:hAnsi="Times New Roman" w:cs="Times New Roman"/>
          <w:b w:val="0"/>
          <w:color w:val="2C2D2D"/>
          <w:sz w:val="24"/>
          <w:szCs w:val="24"/>
          <w:lang w:val="en-US"/>
        </w:rPr>
        <w:t>on</w:t>
      </w:r>
      <w:r w:rsidR="00EB4018" w:rsidRPr="00F3342D">
        <w:rPr>
          <w:rFonts w:ascii="Times New Roman" w:hAnsi="Times New Roman" w:cs="Times New Roman"/>
          <w:sz w:val="24"/>
          <w:szCs w:val="24"/>
          <w:lang w:val="en-US"/>
        </w:rPr>
        <w:t xml:space="preserve"> the</w:t>
      </w:r>
      <w:r w:rsidR="00A979D2" w:rsidRPr="00F3342D">
        <w:rPr>
          <w:rFonts w:ascii="Times New Roman" w:hAnsi="Times New Roman" w:cs="Times New Roman"/>
          <w:sz w:val="24"/>
          <w:szCs w:val="24"/>
          <w:lang w:val="en-US"/>
        </w:rPr>
        <w:t xml:space="preserve"> Traceability Instruments and </w:t>
      </w:r>
      <w:r w:rsidR="0088322A">
        <w:rPr>
          <w:rFonts w:ascii="Times New Roman" w:hAnsi="Times New Roman" w:cs="Times New Roman"/>
          <w:sz w:val="24"/>
          <w:szCs w:val="24"/>
          <w:lang w:val="en-US"/>
        </w:rPr>
        <w:t>M</w:t>
      </w:r>
      <w:r w:rsidR="00A979D2" w:rsidRPr="00F3342D">
        <w:rPr>
          <w:rFonts w:ascii="Times New Roman" w:hAnsi="Times New Roman" w:cs="Times New Roman"/>
          <w:sz w:val="24"/>
          <w:szCs w:val="24"/>
          <w:lang w:val="en-US"/>
        </w:rPr>
        <w:t>echanisms</w:t>
      </w:r>
      <w:r w:rsidR="003B5C0D" w:rsidRPr="00F3342D">
        <w:rPr>
          <w:rFonts w:ascii="Times New Roman" w:hAnsi="Times New Roman" w:cs="Times New Roman"/>
          <w:sz w:val="24"/>
          <w:szCs w:val="24"/>
          <w:lang w:val="en-US"/>
        </w:rPr>
        <w:t>,</w:t>
      </w:r>
      <w:r w:rsidR="00A979D2" w:rsidRPr="00F3342D">
        <w:rPr>
          <w:rFonts w:ascii="Times New Roman" w:hAnsi="Times New Roman" w:cs="Times New Roman"/>
          <w:sz w:val="24"/>
          <w:szCs w:val="24"/>
          <w:lang w:val="en-US"/>
        </w:rPr>
        <w:t xml:space="preserve"> (E</w:t>
      </w:r>
      <w:r w:rsidR="003B5C0D" w:rsidRPr="00F3342D">
        <w:rPr>
          <w:rFonts w:ascii="Times New Roman" w:hAnsi="Times New Roman" w:cs="Times New Roman"/>
          <w:sz w:val="24"/>
          <w:szCs w:val="24"/>
          <w:lang w:val="en-US"/>
        </w:rPr>
        <w:t>xtractive Industry Transparency Initiative - E</w:t>
      </w:r>
      <w:r w:rsidR="00A979D2" w:rsidRPr="00F3342D">
        <w:rPr>
          <w:rFonts w:ascii="Times New Roman" w:hAnsi="Times New Roman" w:cs="Times New Roman"/>
          <w:sz w:val="24"/>
          <w:szCs w:val="24"/>
          <w:lang w:val="en-US"/>
        </w:rPr>
        <w:t>ITI).</w:t>
      </w:r>
      <w:r w:rsidR="00455EE7" w:rsidRPr="00F3342D">
        <w:rPr>
          <w:rFonts w:ascii="Times New Roman" w:hAnsi="Times New Roman" w:cs="Times New Roman"/>
          <w:sz w:val="24"/>
          <w:szCs w:val="24"/>
          <w:lang w:val="en-US"/>
        </w:rPr>
        <w:t xml:space="preserve"> The </w:t>
      </w:r>
      <w:r w:rsidR="002B22D6" w:rsidRPr="00F3342D">
        <w:rPr>
          <w:rFonts w:ascii="Times New Roman" w:hAnsi="Times New Roman" w:cs="Times New Roman"/>
          <w:sz w:val="24"/>
          <w:szCs w:val="24"/>
          <w:lang w:val="en-US"/>
        </w:rPr>
        <w:t xml:space="preserve">recent work </w:t>
      </w:r>
      <w:r w:rsidR="00455EE7" w:rsidRPr="00F3342D">
        <w:rPr>
          <w:rFonts w:ascii="Times New Roman" w:hAnsi="Times New Roman" w:cs="Times New Roman"/>
          <w:sz w:val="24"/>
          <w:szCs w:val="24"/>
          <w:lang w:val="en-US"/>
        </w:rPr>
        <w:t xml:space="preserve">of the </w:t>
      </w:r>
      <w:r w:rsidR="002B22D6" w:rsidRPr="00F3342D">
        <w:rPr>
          <w:rFonts w:ascii="Times New Roman" w:hAnsi="Times New Roman" w:cs="Times New Roman"/>
          <w:sz w:val="24"/>
          <w:szCs w:val="24"/>
          <w:lang w:val="en-US"/>
        </w:rPr>
        <w:t xml:space="preserve">Burundian </w:t>
      </w:r>
      <w:r w:rsidR="00455EE7" w:rsidRPr="00F3342D">
        <w:rPr>
          <w:rFonts w:ascii="Times New Roman" w:hAnsi="Times New Roman" w:cs="Times New Roman"/>
          <w:sz w:val="24"/>
          <w:szCs w:val="24"/>
          <w:lang w:val="en-US"/>
        </w:rPr>
        <w:t xml:space="preserve">NGO OLUCOME provides a good </w:t>
      </w:r>
      <w:r w:rsidR="006F4530" w:rsidRPr="00F3342D">
        <w:rPr>
          <w:rFonts w:ascii="Times New Roman" w:hAnsi="Times New Roman" w:cs="Times New Roman"/>
          <w:sz w:val="24"/>
          <w:szCs w:val="24"/>
          <w:lang w:val="en-US"/>
        </w:rPr>
        <w:t xml:space="preserve">source of </w:t>
      </w:r>
      <w:r w:rsidR="00455EE7" w:rsidRPr="00F3342D">
        <w:rPr>
          <w:rFonts w:ascii="Times New Roman" w:hAnsi="Times New Roman" w:cs="Times New Roman"/>
          <w:sz w:val="24"/>
          <w:szCs w:val="24"/>
          <w:lang w:val="en-US"/>
        </w:rPr>
        <w:t>ex</w:t>
      </w:r>
      <w:r w:rsidR="002B22D6" w:rsidRPr="00F3342D">
        <w:rPr>
          <w:rFonts w:ascii="Times New Roman" w:hAnsi="Times New Roman" w:cs="Times New Roman"/>
          <w:sz w:val="24"/>
          <w:szCs w:val="24"/>
          <w:lang w:val="en-US"/>
        </w:rPr>
        <w:t xml:space="preserve">perience and lessons </w:t>
      </w:r>
      <w:r w:rsidR="006F4530" w:rsidRPr="00F3342D">
        <w:rPr>
          <w:rFonts w:ascii="Times New Roman" w:hAnsi="Times New Roman" w:cs="Times New Roman"/>
          <w:sz w:val="24"/>
          <w:szCs w:val="24"/>
          <w:lang w:val="en-US"/>
        </w:rPr>
        <w:t xml:space="preserve">learned </w:t>
      </w:r>
      <w:r w:rsidR="002B22D6" w:rsidRPr="00F3342D">
        <w:rPr>
          <w:rFonts w:ascii="Times New Roman" w:hAnsi="Times New Roman" w:cs="Times New Roman"/>
          <w:sz w:val="24"/>
          <w:szCs w:val="24"/>
          <w:lang w:val="en-US"/>
        </w:rPr>
        <w:t xml:space="preserve">for </w:t>
      </w:r>
      <w:r w:rsidR="006F4530" w:rsidRPr="00F3342D">
        <w:rPr>
          <w:rFonts w:ascii="Times New Roman" w:hAnsi="Times New Roman" w:cs="Times New Roman"/>
          <w:sz w:val="24"/>
          <w:szCs w:val="24"/>
          <w:lang w:val="en-US"/>
        </w:rPr>
        <w:t xml:space="preserve">the development of </w:t>
      </w:r>
      <w:r w:rsidR="002B22D6" w:rsidRPr="00F3342D">
        <w:rPr>
          <w:rFonts w:ascii="Times New Roman" w:hAnsi="Times New Roman" w:cs="Times New Roman"/>
          <w:sz w:val="24"/>
          <w:szCs w:val="24"/>
          <w:lang w:val="en-US"/>
        </w:rPr>
        <w:t>future initiatives</w:t>
      </w:r>
      <w:r w:rsidR="006F4530" w:rsidRPr="00F3342D">
        <w:rPr>
          <w:rFonts w:ascii="Times New Roman" w:hAnsi="Times New Roman" w:cs="Times New Roman"/>
          <w:sz w:val="24"/>
          <w:szCs w:val="24"/>
          <w:lang w:val="en-US"/>
        </w:rPr>
        <w:t xml:space="preserve"> in other countries</w:t>
      </w:r>
      <w:r w:rsidR="00455EE7" w:rsidRPr="00F3342D">
        <w:rPr>
          <w:rFonts w:ascii="Times New Roman" w:hAnsi="Times New Roman" w:cs="Times New Roman"/>
          <w:sz w:val="24"/>
          <w:szCs w:val="24"/>
          <w:lang w:val="en-US"/>
        </w:rPr>
        <w:t>.</w:t>
      </w:r>
    </w:p>
    <w:p w:rsidR="00EB1140" w:rsidRPr="00F3342D" w:rsidRDefault="00EB1140" w:rsidP="0004655C">
      <w:pPr>
        <w:autoSpaceDE w:val="0"/>
        <w:autoSpaceDN w:val="0"/>
        <w:adjustRightInd w:val="0"/>
        <w:spacing w:line="240" w:lineRule="auto"/>
        <w:jc w:val="both"/>
        <w:rPr>
          <w:rFonts w:ascii="Times New Roman" w:hAnsi="Times New Roman" w:cs="Times New Roman"/>
          <w:sz w:val="24"/>
          <w:szCs w:val="24"/>
          <w:lang w:val="en-US"/>
        </w:rPr>
      </w:pPr>
    </w:p>
    <w:p w:rsidR="00BD6377" w:rsidRPr="00F3342D" w:rsidRDefault="00EB1140" w:rsidP="0004655C">
      <w:pPr>
        <w:autoSpaceDE w:val="0"/>
        <w:autoSpaceDN w:val="0"/>
        <w:adjustRightInd w:val="0"/>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In relation to the coming ICGLR High level Ministerial on land and property rights, the </w:t>
      </w:r>
      <w:r w:rsidR="002B22D6" w:rsidRPr="00F3342D">
        <w:rPr>
          <w:rFonts w:ascii="Times New Roman" w:hAnsi="Times New Roman" w:cs="Times New Roman"/>
          <w:sz w:val="24"/>
          <w:szCs w:val="24"/>
          <w:lang w:val="en-US"/>
        </w:rPr>
        <w:t>EU-UN support should include:</w:t>
      </w:r>
    </w:p>
    <w:p w:rsidR="00BD6377" w:rsidRPr="00F3342D" w:rsidRDefault="002B22D6" w:rsidP="0004655C">
      <w:pPr>
        <w:numPr>
          <w:ilvl w:val="0"/>
          <w:numId w:val="22"/>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An analysis</w:t>
      </w:r>
      <w:r w:rsidR="003A5EBE">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 xml:space="preserve">of </w:t>
      </w:r>
      <w:r w:rsidR="00BD6377" w:rsidRPr="00F3342D">
        <w:rPr>
          <w:rFonts w:ascii="Times New Roman" w:hAnsi="Times New Roman" w:cs="Times New Roman"/>
          <w:sz w:val="24"/>
          <w:szCs w:val="24"/>
          <w:lang w:val="en-US"/>
        </w:rPr>
        <w:t xml:space="preserve">the current status of the domestication of the protocol </w:t>
      </w:r>
      <w:r w:rsidR="00155952">
        <w:rPr>
          <w:rFonts w:ascii="Times New Roman" w:hAnsi="Times New Roman" w:cs="Times New Roman"/>
          <w:sz w:val="24"/>
          <w:szCs w:val="24"/>
          <w:lang w:val="en-US"/>
        </w:rPr>
        <w:t>regarding</w:t>
      </w:r>
      <w:r w:rsidR="00BD6377" w:rsidRPr="00F3342D">
        <w:rPr>
          <w:rFonts w:ascii="Times New Roman" w:hAnsi="Times New Roman" w:cs="Times New Roman"/>
          <w:sz w:val="24"/>
          <w:szCs w:val="24"/>
          <w:lang w:val="en-US"/>
        </w:rPr>
        <w:t xml:space="preserve"> protection of property rights for IDPs and refugees and identify</w:t>
      </w:r>
      <w:r w:rsidR="00155952">
        <w:rPr>
          <w:rFonts w:ascii="Times New Roman" w:hAnsi="Times New Roman" w:cs="Times New Roman"/>
          <w:sz w:val="24"/>
          <w:szCs w:val="24"/>
          <w:lang w:val="en-US"/>
        </w:rPr>
        <w:t>ing</w:t>
      </w:r>
      <w:r w:rsidR="00BD6377" w:rsidRPr="00F3342D">
        <w:rPr>
          <w:rFonts w:ascii="Times New Roman" w:hAnsi="Times New Roman" w:cs="Times New Roman"/>
          <w:sz w:val="24"/>
          <w:szCs w:val="24"/>
          <w:lang w:val="en-US"/>
        </w:rPr>
        <w:t xml:space="preserve"> practical successes and challenges in each Member State to better define</w:t>
      </w:r>
      <w:r w:rsidR="00155952">
        <w:rPr>
          <w:rFonts w:ascii="Times New Roman" w:hAnsi="Times New Roman" w:cs="Times New Roman"/>
          <w:sz w:val="24"/>
          <w:szCs w:val="24"/>
          <w:lang w:val="en-US"/>
        </w:rPr>
        <w:t xml:space="preserve"> a</w:t>
      </w:r>
      <w:r w:rsidR="00BD6377" w:rsidRPr="00F3342D">
        <w:rPr>
          <w:rFonts w:ascii="Times New Roman" w:hAnsi="Times New Roman" w:cs="Times New Roman"/>
          <w:sz w:val="24"/>
          <w:szCs w:val="24"/>
          <w:lang w:val="en-US"/>
        </w:rPr>
        <w:t xml:space="preserve"> road</w:t>
      </w:r>
      <w:r w:rsidR="00155952">
        <w:rPr>
          <w:rFonts w:ascii="Times New Roman" w:hAnsi="Times New Roman" w:cs="Times New Roman"/>
          <w:sz w:val="24"/>
          <w:szCs w:val="24"/>
          <w:lang w:val="en-US"/>
        </w:rPr>
        <w:t>-</w:t>
      </w:r>
      <w:r w:rsidR="00BD6377" w:rsidRPr="00F3342D">
        <w:rPr>
          <w:rFonts w:ascii="Times New Roman" w:hAnsi="Times New Roman" w:cs="Times New Roman"/>
          <w:sz w:val="24"/>
          <w:szCs w:val="24"/>
          <w:lang w:val="en-US"/>
        </w:rPr>
        <w:t xml:space="preserve">map </w:t>
      </w:r>
      <w:r w:rsidRPr="00F3342D">
        <w:rPr>
          <w:rFonts w:ascii="Times New Roman" w:hAnsi="Times New Roman" w:cs="Times New Roman"/>
          <w:sz w:val="24"/>
          <w:szCs w:val="24"/>
          <w:lang w:val="en-US"/>
        </w:rPr>
        <w:t xml:space="preserve">for further </w:t>
      </w:r>
      <w:r w:rsidR="00BD6377" w:rsidRPr="00F3342D">
        <w:rPr>
          <w:rFonts w:ascii="Times New Roman" w:hAnsi="Times New Roman" w:cs="Times New Roman"/>
          <w:sz w:val="24"/>
          <w:szCs w:val="24"/>
          <w:lang w:val="en-US"/>
        </w:rPr>
        <w:t xml:space="preserve">support </w:t>
      </w:r>
      <w:r w:rsidRPr="00F3342D">
        <w:rPr>
          <w:rFonts w:ascii="Times New Roman" w:hAnsi="Times New Roman" w:cs="Times New Roman"/>
          <w:sz w:val="24"/>
          <w:szCs w:val="24"/>
          <w:lang w:val="en-US"/>
        </w:rPr>
        <w:t xml:space="preserve">to </w:t>
      </w:r>
      <w:r w:rsidR="00BD6377" w:rsidRPr="00F3342D">
        <w:rPr>
          <w:rFonts w:ascii="Times New Roman" w:hAnsi="Times New Roman" w:cs="Times New Roman"/>
          <w:sz w:val="24"/>
          <w:szCs w:val="24"/>
          <w:lang w:val="en-US"/>
        </w:rPr>
        <w:t>Member States in their domestication effort;</w:t>
      </w:r>
    </w:p>
    <w:p w:rsidR="00BD6377" w:rsidRPr="00F3342D" w:rsidRDefault="002B22D6" w:rsidP="0004655C">
      <w:pPr>
        <w:numPr>
          <w:ilvl w:val="0"/>
          <w:numId w:val="22"/>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lastRenderedPageBreak/>
        <w:t xml:space="preserve">An analysis and lessons </w:t>
      </w:r>
      <w:r w:rsidR="00155952">
        <w:rPr>
          <w:rFonts w:ascii="Times New Roman" w:hAnsi="Times New Roman" w:cs="Times New Roman"/>
          <w:sz w:val="24"/>
          <w:szCs w:val="24"/>
          <w:lang w:val="en-US"/>
        </w:rPr>
        <w:t xml:space="preserve"> learned</w:t>
      </w:r>
      <w:r w:rsidRPr="00F3342D">
        <w:rPr>
          <w:rFonts w:ascii="Times New Roman" w:hAnsi="Times New Roman" w:cs="Times New Roman"/>
          <w:sz w:val="24"/>
          <w:szCs w:val="24"/>
          <w:lang w:val="en-US"/>
        </w:rPr>
        <w:t xml:space="preserve"> from the ICGLR </w:t>
      </w:r>
      <w:r w:rsidR="00BD6377" w:rsidRPr="00F3342D">
        <w:rPr>
          <w:rFonts w:ascii="Times New Roman" w:hAnsi="Times New Roman" w:cs="Times New Roman"/>
          <w:sz w:val="24"/>
          <w:szCs w:val="24"/>
          <w:lang w:val="en-US"/>
        </w:rPr>
        <w:t xml:space="preserve">Member States’ experiences and approaches on land management and property rights related to IDPs and Refugees; </w:t>
      </w:r>
    </w:p>
    <w:p w:rsidR="00BD6377" w:rsidRPr="00F3342D" w:rsidRDefault="002B22D6" w:rsidP="0004655C">
      <w:pPr>
        <w:numPr>
          <w:ilvl w:val="0"/>
          <w:numId w:val="22"/>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Advocacy for a r</w:t>
      </w:r>
      <w:r w:rsidR="00BD6377" w:rsidRPr="00F3342D">
        <w:rPr>
          <w:rFonts w:ascii="Times New Roman" w:hAnsi="Times New Roman" w:cs="Times New Roman"/>
          <w:sz w:val="24"/>
          <w:szCs w:val="24"/>
          <w:lang w:val="en-US"/>
        </w:rPr>
        <w:t>enew</w:t>
      </w:r>
      <w:r w:rsidRPr="00F3342D">
        <w:rPr>
          <w:rFonts w:ascii="Times New Roman" w:hAnsi="Times New Roman" w:cs="Times New Roman"/>
          <w:sz w:val="24"/>
          <w:szCs w:val="24"/>
          <w:lang w:val="en-US"/>
        </w:rPr>
        <w:t xml:space="preserve">al </w:t>
      </w:r>
      <w:r w:rsidR="00BD6377" w:rsidRPr="00F3342D">
        <w:rPr>
          <w:rFonts w:ascii="Times New Roman" w:hAnsi="Times New Roman" w:cs="Times New Roman"/>
          <w:sz w:val="24"/>
          <w:szCs w:val="24"/>
          <w:lang w:val="en-US"/>
        </w:rPr>
        <w:t xml:space="preserve">by Member States </w:t>
      </w:r>
      <w:r w:rsidRPr="00F3342D">
        <w:rPr>
          <w:rFonts w:ascii="Times New Roman" w:hAnsi="Times New Roman" w:cs="Times New Roman"/>
          <w:sz w:val="24"/>
          <w:szCs w:val="24"/>
          <w:lang w:val="en-US"/>
        </w:rPr>
        <w:t xml:space="preserve">of their commitment </w:t>
      </w:r>
      <w:r w:rsidR="00BD6377" w:rsidRPr="00F3342D">
        <w:rPr>
          <w:rFonts w:ascii="Times New Roman" w:hAnsi="Times New Roman" w:cs="Times New Roman"/>
          <w:sz w:val="24"/>
          <w:szCs w:val="24"/>
          <w:lang w:val="en-US"/>
        </w:rPr>
        <w:t>to take appropriate measures for the implementation of the international principles contained in the Protocol and</w:t>
      </w:r>
      <w:r w:rsidR="00155952">
        <w:rPr>
          <w:rFonts w:ascii="Times New Roman" w:hAnsi="Times New Roman" w:cs="Times New Roman"/>
          <w:sz w:val="24"/>
          <w:szCs w:val="24"/>
          <w:lang w:val="en-US"/>
        </w:rPr>
        <w:t xml:space="preserve"> to</w:t>
      </w:r>
      <w:r w:rsidR="00BD6377" w:rsidRPr="00F3342D">
        <w:rPr>
          <w:rFonts w:ascii="Times New Roman" w:hAnsi="Times New Roman" w:cs="Times New Roman"/>
          <w:sz w:val="24"/>
          <w:szCs w:val="24"/>
          <w:lang w:val="en-US"/>
        </w:rPr>
        <w:t xml:space="preserve"> develop cooperation mechanisms to achieve </w:t>
      </w:r>
      <w:r w:rsidR="00155952">
        <w:rPr>
          <w:rFonts w:ascii="Times New Roman" w:hAnsi="Times New Roman" w:cs="Times New Roman"/>
          <w:sz w:val="24"/>
          <w:szCs w:val="24"/>
          <w:lang w:val="en-US"/>
        </w:rPr>
        <w:t xml:space="preserve"> lasting</w:t>
      </w:r>
      <w:r w:rsidR="00BD6377" w:rsidRPr="00F3342D">
        <w:rPr>
          <w:rFonts w:ascii="Times New Roman" w:hAnsi="Times New Roman" w:cs="Times New Roman"/>
          <w:sz w:val="24"/>
          <w:szCs w:val="24"/>
          <w:lang w:val="en-US"/>
        </w:rPr>
        <w:t xml:space="preserve"> solutions for the reintegration of IDPs and refugees</w:t>
      </w:r>
      <w:r w:rsidR="00155952">
        <w:rPr>
          <w:rFonts w:ascii="Times New Roman" w:hAnsi="Times New Roman" w:cs="Times New Roman"/>
          <w:sz w:val="24"/>
          <w:szCs w:val="24"/>
          <w:lang w:val="en-US"/>
        </w:rPr>
        <w:t>;</w:t>
      </w:r>
    </w:p>
    <w:p w:rsidR="00BD6377" w:rsidRPr="00F3342D" w:rsidRDefault="00BD6377" w:rsidP="0004655C">
      <w:pPr>
        <w:numPr>
          <w:ilvl w:val="0"/>
          <w:numId w:val="22"/>
        </w:numPr>
        <w:spacing w:after="0"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Put in place </w:t>
      </w:r>
      <w:r w:rsidR="006F4530" w:rsidRPr="00F3342D">
        <w:rPr>
          <w:rFonts w:ascii="Times New Roman" w:hAnsi="Times New Roman" w:cs="Times New Roman"/>
          <w:sz w:val="24"/>
          <w:szCs w:val="24"/>
          <w:lang w:val="en-US"/>
        </w:rPr>
        <w:t xml:space="preserve">a </w:t>
      </w:r>
      <w:r w:rsidRPr="00F3342D">
        <w:rPr>
          <w:rFonts w:ascii="Times New Roman" w:hAnsi="Times New Roman" w:cs="Times New Roman"/>
          <w:sz w:val="24"/>
          <w:szCs w:val="24"/>
          <w:lang w:val="en-US"/>
        </w:rPr>
        <w:t>follow</w:t>
      </w:r>
      <w:r w:rsidR="00155952">
        <w:rPr>
          <w:rFonts w:ascii="Times New Roman" w:hAnsi="Times New Roman" w:cs="Times New Roman"/>
          <w:sz w:val="24"/>
          <w:szCs w:val="24"/>
          <w:lang w:val="en-US"/>
        </w:rPr>
        <w:t>-</w:t>
      </w:r>
      <w:r w:rsidRPr="00F3342D">
        <w:rPr>
          <w:rFonts w:ascii="Times New Roman" w:hAnsi="Times New Roman" w:cs="Times New Roman"/>
          <w:sz w:val="24"/>
          <w:szCs w:val="24"/>
          <w:lang w:val="en-US"/>
        </w:rPr>
        <w:t xml:space="preserve">up and evaluation mechanisms </w:t>
      </w:r>
      <w:r w:rsidR="006F4530" w:rsidRPr="00F3342D">
        <w:rPr>
          <w:rFonts w:ascii="Times New Roman" w:hAnsi="Times New Roman" w:cs="Times New Roman"/>
          <w:sz w:val="24"/>
          <w:szCs w:val="24"/>
          <w:lang w:val="en-US"/>
        </w:rPr>
        <w:t xml:space="preserve">for monitoring </w:t>
      </w:r>
      <w:r w:rsidRPr="00F3342D">
        <w:rPr>
          <w:rFonts w:ascii="Times New Roman" w:hAnsi="Times New Roman" w:cs="Times New Roman"/>
          <w:sz w:val="24"/>
          <w:szCs w:val="24"/>
          <w:lang w:val="en-US"/>
        </w:rPr>
        <w:t xml:space="preserve">progress </w:t>
      </w:r>
      <w:r w:rsidR="006F4530" w:rsidRPr="00F3342D">
        <w:rPr>
          <w:rFonts w:ascii="Times New Roman" w:hAnsi="Times New Roman" w:cs="Times New Roman"/>
          <w:sz w:val="24"/>
          <w:szCs w:val="24"/>
          <w:lang w:val="en-US"/>
        </w:rPr>
        <w:t>in</w:t>
      </w:r>
      <w:r w:rsidRPr="00F3342D">
        <w:rPr>
          <w:rFonts w:ascii="Times New Roman" w:hAnsi="Times New Roman" w:cs="Times New Roman"/>
          <w:sz w:val="24"/>
          <w:szCs w:val="24"/>
          <w:lang w:val="en-US"/>
        </w:rPr>
        <w:t xml:space="preserve"> the implementation of the protocol.  </w:t>
      </w:r>
    </w:p>
    <w:p w:rsidR="00BD6377" w:rsidRPr="00F3342D" w:rsidRDefault="00BD6377" w:rsidP="0004655C">
      <w:pPr>
        <w:spacing w:before="100" w:beforeAutospacing="1" w:after="100" w:afterAutospacing="1"/>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 xml:space="preserve">This high level consultation meeting intends to: </w:t>
      </w:r>
    </w:p>
    <w:p w:rsidR="00BD6377" w:rsidRPr="00F3342D" w:rsidRDefault="00BD6377" w:rsidP="0004655C">
      <w:pPr>
        <w:pStyle w:val="ListParagraph"/>
        <w:numPr>
          <w:ilvl w:val="0"/>
          <w:numId w:val="23"/>
        </w:numPr>
        <w:spacing w:before="100" w:beforeAutospacing="1" w:after="100" w:afterAutospacing="1" w:line="276" w:lineRule="auto"/>
        <w:jc w:val="both"/>
      </w:pPr>
      <w:r w:rsidRPr="00F3342D">
        <w:t xml:space="preserve">Engage ICGLR Member States through their Ministers in a formal declaration to enact the required legal and institutional provisions to operationalize the Protocol at the national level and establish national legislation on land issues related to population movement to ensure sustainable solutions and the promotion of social cohesion; </w:t>
      </w:r>
    </w:p>
    <w:p w:rsidR="00BD6377" w:rsidRPr="00F3342D" w:rsidRDefault="00BD6377" w:rsidP="0004655C">
      <w:pPr>
        <w:pStyle w:val="ListParagraph"/>
        <w:numPr>
          <w:ilvl w:val="0"/>
          <w:numId w:val="23"/>
        </w:numPr>
        <w:spacing w:before="100" w:beforeAutospacing="1" w:after="100" w:afterAutospacing="1" w:line="276" w:lineRule="auto"/>
        <w:jc w:val="both"/>
      </w:pPr>
      <w:r w:rsidRPr="00F3342D">
        <w:t>Encourage Member States to share their experiences in the area of the reintegration of IDPs and refugees in relation to land and property rights</w:t>
      </w:r>
      <w:r w:rsidR="00155952">
        <w:t>;</w:t>
      </w:r>
    </w:p>
    <w:p w:rsidR="00BD6377" w:rsidRPr="00F3342D" w:rsidRDefault="00BD6377" w:rsidP="0004655C">
      <w:pPr>
        <w:pStyle w:val="ListParagraph"/>
        <w:numPr>
          <w:ilvl w:val="0"/>
          <w:numId w:val="23"/>
        </w:numPr>
        <w:spacing w:before="100" w:beforeAutospacing="1" w:after="100" w:afterAutospacing="1" w:line="276" w:lineRule="auto"/>
        <w:jc w:val="both"/>
      </w:pPr>
      <w:r w:rsidRPr="00F3342D">
        <w:t xml:space="preserve">Encourage Members States to develop cooperation mechanisms to efficiently deal with the sustainable reintegration </w:t>
      </w:r>
      <w:r w:rsidR="00EB4018" w:rsidRPr="00F3342D">
        <w:t>of IDPs</w:t>
      </w:r>
      <w:r w:rsidRPr="00F3342D">
        <w:t xml:space="preserve"> and refugees</w:t>
      </w:r>
      <w:r w:rsidR="00155952">
        <w:t>.</w:t>
      </w:r>
    </w:p>
    <w:p w:rsidR="00BD6377" w:rsidRPr="00F3342D" w:rsidRDefault="00BD6377" w:rsidP="0004655C">
      <w:pPr>
        <w:spacing w:line="240" w:lineRule="auto"/>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EU-UN partnership should also p</w:t>
      </w:r>
      <w:r w:rsidR="00806B89" w:rsidRPr="00F3342D">
        <w:rPr>
          <w:rFonts w:ascii="Times New Roman" w:hAnsi="Times New Roman" w:cs="Times New Roman"/>
          <w:sz w:val="24"/>
          <w:szCs w:val="24"/>
          <w:lang w:val="en-US"/>
        </w:rPr>
        <w:t>rovide s</w:t>
      </w:r>
      <w:r w:rsidR="001A0499" w:rsidRPr="00F3342D">
        <w:rPr>
          <w:rFonts w:ascii="Times New Roman" w:hAnsi="Times New Roman" w:cs="Times New Roman"/>
          <w:sz w:val="24"/>
          <w:szCs w:val="24"/>
          <w:lang w:val="en-US"/>
        </w:rPr>
        <w:t xml:space="preserve">upport </w:t>
      </w:r>
      <w:r w:rsidR="00806B89" w:rsidRPr="00F3342D">
        <w:rPr>
          <w:rFonts w:ascii="Times New Roman" w:hAnsi="Times New Roman" w:cs="Times New Roman"/>
          <w:sz w:val="24"/>
          <w:szCs w:val="24"/>
          <w:lang w:val="en-US"/>
        </w:rPr>
        <w:t xml:space="preserve">for </w:t>
      </w:r>
      <w:r w:rsidR="001A0499" w:rsidRPr="00F3342D">
        <w:rPr>
          <w:rFonts w:ascii="Times New Roman" w:hAnsi="Times New Roman" w:cs="Times New Roman"/>
          <w:sz w:val="24"/>
          <w:szCs w:val="24"/>
          <w:lang w:val="en-US"/>
        </w:rPr>
        <w:t xml:space="preserve">the ICGLR Secretariat in the creation of a dedicated </w:t>
      </w:r>
      <w:r w:rsidR="006F4530" w:rsidRPr="00F3342D">
        <w:rPr>
          <w:rFonts w:ascii="Times New Roman" w:hAnsi="Times New Roman" w:cs="Times New Roman"/>
          <w:sz w:val="24"/>
          <w:szCs w:val="24"/>
          <w:lang w:val="en-US"/>
        </w:rPr>
        <w:t xml:space="preserve">web-based information system on </w:t>
      </w:r>
      <w:r w:rsidRPr="00F3342D">
        <w:rPr>
          <w:rFonts w:ascii="Times New Roman" w:hAnsi="Times New Roman" w:cs="Times New Roman"/>
          <w:sz w:val="24"/>
          <w:szCs w:val="24"/>
          <w:lang w:val="en-US"/>
        </w:rPr>
        <w:t xml:space="preserve">land and mining </w:t>
      </w:r>
      <w:r w:rsidR="006058A5" w:rsidRPr="00F3342D">
        <w:rPr>
          <w:rFonts w:ascii="Times New Roman" w:hAnsi="Times New Roman" w:cs="Times New Roman"/>
          <w:sz w:val="24"/>
          <w:szCs w:val="24"/>
          <w:lang w:val="en-US"/>
        </w:rPr>
        <w:t>link</w:t>
      </w:r>
      <w:r w:rsidRPr="00F3342D">
        <w:rPr>
          <w:rFonts w:ascii="Times New Roman" w:hAnsi="Times New Roman" w:cs="Times New Roman"/>
          <w:sz w:val="24"/>
          <w:szCs w:val="24"/>
          <w:lang w:val="en-US"/>
        </w:rPr>
        <w:t>ed</w:t>
      </w:r>
      <w:r w:rsidR="002A7A17">
        <w:rPr>
          <w:rFonts w:ascii="Times New Roman" w:hAnsi="Times New Roman" w:cs="Times New Roman"/>
          <w:sz w:val="24"/>
          <w:szCs w:val="24"/>
          <w:lang w:val="en-US"/>
        </w:rPr>
        <w:t xml:space="preserve"> </w:t>
      </w:r>
      <w:r w:rsidR="001A0499" w:rsidRPr="00F3342D">
        <w:rPr>
          <w:rFonts w:ascii="Times New Roman" w:hAnsi="Times New Roman" w:cs="Times New Roman"/>
          <w:sz w:val="24"/>
          <w:szCs w:val="24"/>
          <w:lang w:val="en-US"/>
        </w:rPr>
        <w:t xml:space="preserve">to </w:t>
      </w:r>
      <w:r w:rsidR="006058A5" w:rsidRPr="00F3342D">
        <w:rPr>
          <w:rFonts w:ascii="Times New Roman" w:hAnsi="Times New Roman" w:cs="Times New Roman"/>
          <w:sz w:val="24"/>
          <w:szCs w:val="24"/>
          <w:lang w:val="en-US"/>
        </w:rPr>
        <w:t xml:space="preserve">the offices of </w:t>
      </w:r>
      <w:r w:rsidR="006058A5" w:rsidRPr="00F3342D">
        <w:rPr>
          <w:rFonts w:ascii="Times New Roman" w:hAnsi="Times New Roman" w:cs="Times New Roman"/>
          <w:color w:val="2C2D2D"/>
          <w:sz w:val="24"/>
          <w:szCs w:val="24"/>
          <w:shd w:val="clear" w:color="auto" w:fill="FFFFFF"/>
          <w:lang w:val="en-US"/>
        </w:rPr>
        <w:t>National Coordination Mechanisms established in the ICGLR countries</w:t>
      </w:r>
      <w:r w:rsidR="006F4530" w:rsidRPr="00F3342D">
        <w:rPr>
          <w:rFonts w:ascii="Times New Roman" w:hAnsi="Times New Roman" w:cs="Times New Roman"/>
          <w:color w:val="2C2D2D"/>
          <w:sz w:val="24"/>
          <w:szCs w:val="24"/>
          <w:shd w:val="clear" w:color="auto" w:fill="FFFFFF"/>
          <w:lang w:val="en-US"/>
        </w:rPr>
        <w:t>,</w:t>
      </w:r>
      <w:r w:rsidR="002A7A17">
        <w:rPr>
          <w:rFonts w:ascii="Times New Roman" w:hAnsi="Times New Roman" w:cs="Times New Roman"/>
          <w:color w:val="2C2D2D"/>
          <w:sz w:val="24"/>
          <w:szCs w:val="24"/>
          <w:shd w:val="clear" w:color="auto" w:fill="FFFFFF"/>
          <w:lang w:val="en-US"/>
        </w:rPr>
        <w:t xml:space="preserve"> </w:t>
      </w:r>
      <w:r w:rsidR="00D04F01" w:rsidRPr="00F3342D">
        <w:rPr>
          <w:rFonts w:ascii="Times New Roman" w:hAnsi="Times New Roman" w:cs="Times New Roman"/>
          <w:sz w:val="24"/>
          <w:szCs w:val="24"/>
          <w:lang w:val="en-US"/>
        </w:rPr>
        <w:t xml:space="preserve">to </w:t>
      </w:r>
      <w:r w:rsidR="006058A5" w:rsidRPr="00F3342D">
        <w:rPr>
          <w:rFonts w:ascii="Times New Roman" w:hAnsi="Times New Roman" w:cs="Times New Roman"/>
          <w:sz w:val="24"/>
          <w:szCs w:val="24"/>
          <w:lang w:val="en-US"/>
        </w:rPr>
        <w:t>among other things</w:t>
      </w:r>
      <w:r w:rsidR="00155952">
        <w:rPr>
          <w:rFonts w:ascii="Times New Roman" w:hAnsi="Times New Roman" w:cs="Times New Roman"/>
          <w:sz w:val="24"/>
          <w:szCs w:val="24"/>
          <w:lang w:val="en-US"/>
        </w:rPr>
        <w:t>,</w:t>
      </w:r>
      <w:r w:rsidR="002A7A17">
        <w:rPr>
          <w:rFonts w:ascii="Times New Roman" w:hAnsi="Times New Roman" w:cs="Times New Roman"/>
          <w:sz w:val="24"/>
          <w:szCs w:val="24"/>
          <w:lang w:val="en-US"/>
        </w:rPr>
        <w:t xml:space="preserve"> </w:t>
      </w:r>
      <w:r w:rsidR="00D04F01" w:rsidRPr="00F3342D">
        <w:rPr>
          <w:rFonts w:ascii="Times New Roman" w:hAnsi="Times New Roman" w:cs="Times New Roman"/>
          <w:sz w:val="24"/>
          <w:szCs w:val="24"/>
          <w:lang w:val="en-US"/>
        </w:rPr>
        <w:t xml:space="preserve">facilitate </w:t>
      </w:r>
      <w:r w:rsidR="00A979D2" w:rsidRPr="00F3342D">
        <w:rPr>
          <w:rFonts w:ascii="Times New Roman" w:hAnsi="Times New Roman" w:cs="Times New Roman"/>
          <w:sz w:val="24"/>
          <w:szCs w:val="24"/>
          <w:lang w:val="en-US"/>
        </w:rPr>
        <w:t xml:space="preserve">direct </w:t>
      </w:r>
      <w:r w:rsidR="00D04F01" w:rsidRPr="00F3342D">
        <w:rPr>
          <w:rFonts w:ascii="Times New Roman" w:hAnsi="Times New Roman" w:cs="Times New Roman"/>
          <w:sz w:val="24"/>
          <w:szCs w:val="24"/>
          <w:lang w:val="en-US"/>
        </w:rPr>
        <w:t xml:space="preserve">communication and interaction </w:t>
      </w:r>
      <w:r w:rsidR="006F4530" w:rsidRPr="00F3342D">
        <w:rPr>
          <w:rFonts w:ascii="Times New Roman" w:hAnsi="Times New Roman" w:cs="Times New Roman"/>
          <w:sz w:val="24"/>
          <w:szCs w:val="24"/>
          <w:lang w:val="en-US"/>
        </w:rPr>
        <w:t xml:space="preserve">between the national coordination mechanisms </w:t>
      </w:r>
      <w:r w:rsidR="001A0499" w:rsidRPr="00F3342D">
        <w:rPr>
          <w:rFonts w:ascii="Times New Roman" w:hAnsi="Times New Roman" w:cs="Times New Roman"/>
          <w:sz w:val="24"/>
          <w:szCs w:val="24"/>
          <w:lang w:val="en-US"/>
        </w:rPr>
        <w:t xml:space="preserve">with </w:t>
      </w:r>
      <w:r w:rsidR="006058A5" w:rsidRPr="00F3342D">
        <w:rPr>
          <w:rFonts w:ascii="Times New Roman" w:hAnsi="Times New Roman" w:cs="Times New Roman"/>
          <w:sz w:val="24"/>
          <w:szCs w:val="24"/>
          <w:lang w:val="en-US"/>
        </w:rPr>
        <w:t xml:space="preserve">the </w:t>
      </w:r>
      <w:r w:rsidR="00A979D2" w:rsidRPr="00F3342D">
        <w:rPr>
          <w:rFonts w:ascii="Times New Roman" w:hAnsi="Times New Roman" w:cs="Times New Roman"/>
          <w:sz w:val="24"/>
          <w:szCs w:val="24"/>
          <w:lang w:val="en-US"/>
        </w:rPr>
        <w:t xml:space="preserve">CSOs across </w:t>
      </w:r>
      <w:r w:rsidR="001A0499" w:rsidRPr="00F3342D">
        <w:rPr>
          <w:rFonts w:ascii="Times New Roman" w:hAnsi="Times New Roman" w:cs="Times New Roman"/>
          <w:sz w:val="24"/>
          <w:szCs w:val="24"/>
          <w:lang w:val="en-US"/>
        </w:rPr>
        <w:t>the G</w:t>
      </w:r>
      <w:r w:rsidR="00A979D2" w:rsidRPr="00F3342D">
        <w:rPr>
          <w:rFonts w:ascii="Times New Roman" w:hAnsi="Times New Roman" w:cs="Times New Roman"/>
          <w:sz w:val="24"/>
          <w:szCs w:val="24"/>
          <w:lang w:val="en-US"/>
        </w:rPr>
        <w:t xml:space="preserve">reat </w:t>
      </w:r>
      <w:r w:rsidR="001A0499" w:rsidRPr="00F3342D">
        <w:rPr>
          <w:rFonts w:ascii="Times New Roman" w:hAnsi="Times New Roman" w:cs="Times New Roman"/>
          <w:sz w:val="24"/>
          <w:szCs w:val="24"/>
          <w:lang w:val="en-US"/>
        </w:rPr>
        <w:t>L</w:t>
      </w:r>
      <w:r w:rsidR="00A979D2" w:rsidRPr="00F3342D">
        <w:rPr>
          <w:rFonts w:ascii="Times New Roman" w:hAnsi="Times New Roman" w:cs="Times New Roman"/>
          <w:sz w:val="24"/>
          <w:szCs w:val="24"/>
          <w:lang w:val="en-US"/>
        </w:rPr>
        <w:t>akes region</w:t>
      </w:r>
      <w:r w:rsidR="001A0499" w:rsidRPr="00F3342D">
        <w:rPr>
          <w:rFonts w:ascii="Times New Roman" w:hAnsi="Times New Roman" w:cs="Times New Roman"/>
          <w:sz w:val="24"/>
          <w:szCs w:val="24"/>
          <w:lang w:val="en-US"/>
        </w:rPr>
        <w:t xml:space="preserve">. </w:t>
      </w:r>
      <w:r w:rsidRPr="00F3342D">
        <w:rPr>
          <w:rFonts w:ascii="Times New Roman" w:hAnsi="Times New Roman" w:cs="Times New Roman"/>
          <w:sz w:val="24"/>
          <w:szCs w:val="24"/>
          <w:lang w:val="en-US"/>
        </w:rPr>
        <w:t>Th</w:t>
      </w:r>
      <w:r w:rsidR="006F4530" w:rsidRPr="00F3342D">
        <w:rPr>
          <w:rFonts w:ascii="Times New Roman" w:hAnsi="Times New Roman" w:cs="Times New Roman"/>
          <w:sz w:val="24"/>
          <w:szCs w:val="24"/>
          <w:lang w:val="en-US"/>
        </w:rPr>
        <w:t xml:space="preserve">e </w:t>
      </w:r>
      <w:r w:rsidRPr="00F3342D">
        <w:rPr>
          <w:rFonts w:ascii="Times New Roman" w:hAnsi="Times New Roman" w:cs="Times New Roman"/>
          <w:sz w:val="24"/>
          <w:szCs w:val="24"/>
          <w:lang w:val="en-US"/>
        </w:rPr>
        <w:t>web</w:t>
      </w:r>
      <w:r w:rsidR="00155952">
        <w:rPr>
          <w:rFonts w:ascii="Times New Roman" w:hAnsi="Times New Roman" w:cs="Times New Roman"/>
          <w:sz w:val="24"/>
          <w:szCs w:val="24"/>
          <w:lang w:val="en-US"/>
        </w:rPr>
        <w:t>-</w:t>
      </w:r>
      <w:r w:rsidRPr="00F3342D">
        <w:rPr>
          <w:rFonts w:ascii="Times New Roman" w:hAnsi="Times New Roman" w:cs="Times New Roman"/>
          <w:sz w:val="24"/>
          <w:szCs w:val="24"/>
          <w:lang w:val="en-US"/>
        </w:rPr>
        <w:t>base</w:t>
      </w:r>
      <w:r w:rsidR="00155952">
        <w:rPr>
          <w:rFonts w:ascii="Times New Roman" w:hAnsi="Times New Roman" w:cs="Times New Roman"/>
          <w:sz w:val="24"/>
          <w:szCs w:val="24"/>
          <w:lang w:val="en-US"/>
        </w:rPr>
        <w:t>d</w:t>
      </w:r>
      <w:r w:rsidR="002A7A17">
        <w:rPr>
          <w:rFonts w:ascii="Times New Roman" w:hAnsi="Times New Roman" w:cs="Times New Roman"/>
          <w:sz w:val="24"/>
          <w:szCs w:val="24"/>
          <w:lang w:val="en-US"/>
        </w:rPr>
        <w:t xml:space="preserve"> </w:t>
      </w:r>
      <w:r w:rsidR="006F4530" w:rsidRPr="00F3342D">
        <w:rPr>
          <w:rFonts w:ascii="Times New Roman" w:hAnsi="Times New Roman" w:cs="Times New Roman"/>
          <w:sz w:val="24"/>
          <w:szCs w:val="24"/>
          <w:lang w:val="en-US"/>
        </w:rPr>
        <w:t xml:space="preserve">information system </w:t>
      </w:r>
      <w:r w:rsidRPr="00F3342D">
        <w:rPr>
          <w:rFonts w:ascii="Times New Roman" w:hAnsi="Times New Roman" w:cs="Times New Roman"/>
          <w:sz w:val="24"/>
          <w:szCs w:val="24"/>
          <w:lang w:val="en-US"/>
        </w:rPr>
        <w:t>will help ICGLR to better serve Member States, share land and mining conflict prevention methodologies and best practices</w:t>
      </w:r>
      <w:r w:rsidR="007A6AC9" w:rsidRPr="00F3342D">
        <w:rPr>
          <w:rFonts w:ascii="Times New Roman" w:hAnsi="Times New Roman" w:cs="Times New Roman"/>
          <w:sz w:val="24"/>
          <w:szCs w:val="24"/>
          <w:lang w:val="en-US"/>
        </w:rPr>
        <w:t>.</w:t>
      </w:r>
    </w:p>
    <w:p w:rsidR="00D11EE5" w:rsidRPr="00F3342D" w:rsidRDefault="00D11EE5" w:rsidP="0004655C">
      <w:pPr>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br w:type="page"/>
      </w:r>
    </w:p>
    <w:p w:rsidR="0030325A" w:rsidRDefault="0030325A" w:rsidP="0004655C">
      <w:pPr>
        <w:spacing w:after="0" w:line="360" w:lineRule="auto"/>
        <w:ind w:right="-878"/>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Annex 6</w:t>
      </w:r>
    </w:p>
    <w:p w:rsidR="001871C1" w:rsidRPr="00F3342D" w:rsidRDefault="001871C1" w:rsidP="0004655C">
      <w:pPr>
        <w:spacing w:after="0" w:line="240" w:lineRule="auto"/>
        <w:ind w:right="-878"/>
        <w:jc w:val="both"/>
        <w:rPr>
          <w:rFonts w:ascii="Times New Roman" w:hAnsi="Times New Roman" w:cs="Times New Roman"/>
          <w:b/>
          <w:sz w:val="24"/>
          <w:szCs w:val="24"/>
          <w:lang w:val="en-US"/>
        </w:rPr>
      </w:pPr>
      <w:r w:rsidRPr="00F3342D">
        <w:rPr>
          <w:rFonts w:ascii="Times New Roman" w:hAnsi="Times New Roman" w:cs="Times New Roman"/>
          <w:b/>
          <w:sz w:val="24"/>
          <w:szCs w:val="24"/>
          <w:lang w:val="en-US"/>
        </w:rPr>
        <w:t>Strengthening Capacities for the Consensual and Sustainable Management of Land and Natural Resources (Phase III)</w:t>
      </w:r>
      <w:r w:rsidR="00EB4018" w:rsidRPr="00F3342D">
        <w:rPr>
          <w:rFonts w:ascii="Times New Roman" w:hAnsi="Times New Roman" w:cs="Times New Roman"/>
          <w:b/>
          <w:sz w:val="24"/>
          <w:szCs w:val="24"/>
          <w:lang w:val="en-US"/>
        </w:rPr>
        <w:t>: Strengthening</w:t>
      </w:r>
      <w:r w:rsidRPr="00F3342D">
        <w:rPr>
          <w:rFonts w:ascii="Times New Roman" w:hAnsi="Times New Roman" w:cs="Times New Roman"/>
          <w:b/>
          <w:sz w:val="24"/>
          <w:szCs w:val="24"/>
          <w:lang w:val="en-US"/>
        </w:rPr>
        <w:t xml:space="preserve"> Capacities and Knowledge of Civil Society for the Consensual and Sustainable Management of Land and Natural Resources</w:t>
      </w:r>
    </w:p>
    <w:p w:rsidR="001871C1" w:rsidRPr="00F3342D" w:rsidRDefault="001871C1" w:rsidP="0004655C">
      <w:pPr>
        <w:autoSpaceDE w:val="0"/>
        <w:autoSpaceDN w:val="0"/>
        <w:adjustRightInd w:val="0"/>
        <w:spacing w:before="100" w:beforeAutospacing="1" w:after="0"/>
        <w:jc w:val="both"/>
        <w:rPr>
          <w:rFonts w:ascii="Times New Roman" w:hAnsi="Times New Roman" w:cs="Times New Roman"/>
          <w:b/>
          <w:color w:val="000000" w:themeColor="text1"/>
          <w:sz w:val="24"/>
          <w:szCs w:val="24"/>
          <w:lang w:val="en-US"/>
        </w:rPr>
      </w:pPr>
      <w:r w:rsidRPr="00F3342D">
        <w:rPr>
          <w:rFonts w:ascii="Times New Roman" w:hAnsi="Times New Roman" w:cs="Times New Roman"/>
          <w:b/>
          <w:color w:val="000000" w:themeColor="text1"/>
          <w:sz w:val="24"/>
          <w:szCs w:val="24"/>
          <w:lang w:val="en-US"/>
        </w:rPr>
        <w:t>Great Lakes Operation Evaluation Report</w:t>
      </w:r>
    </w:p>
    <w:p w:rsidR="001871C1" w:rsidRPr="00F3342D" w:rsidRDefault="001871C1" w:rsidP="0004655C">
      <w:pPr>
        <w:autoSpaceDE w:val="0"/>
        <w:autoSpaceDN w:val="0"/>
        <w:adjustRightInd w:val="0"/>
        <w:ind w:left="3"/>
        <w:jc w:val="both"/>
        <w:rPr>
          <w:rFonts w:ascii="Times New Roman" w:hAnsi="Times New Roman" w:cs="Times New Roman"/>
          <w:b/>
          <w:iCs/>
          <w:sz w:val="24"/>
          <w:szCs w:val="24"/>
          <w:lang w:val="en-US"/>
        </w:rPr>
      </w:pPr>
      <w:r w:rsidRPr="00F3342D">
        <w:rPr>
          <w:rFonts w:ascii="Times New Roman" w:hAnsi="Times New Roman" w:cs="Times New Roman"/>
          <w:b/>
          <w:iCs/>
          <w:sz w:val="24"/>
          <w:szCs w:val="24"/>
          <w:lang w:val="en-US"/>
        </w:rPr>
        <w:t>Evaluation of the EU-UN Cooperation and Collaboration in the four countries</w:t>
      </w:r>
    </w:p>
    <w:p w:rsidR="001871C1" w:rsidRPr="00F3342D" w:rsidRDefault="001871C1" w:rsidP="0004655C">
      <w:pPr>
        <w:autoSpaceDE w:val="0"/>
        <w:autoSpaceDN w:val="0"/>
        <w:adjustRightInd w:val="0"/>
        <w:ind w:left="3"/>
        <w:jc w:val="both"/>
        <w:rPr>
          <w:rFonts w:ascii="Times New Roman" w:hAnsi="Times New Roman" w:cs="Times New Roman"/>
          <w:b/>
          <w:sz w:val="24"/>
          <w:szCs w:val="24"/>
          <w:lang w:val="en-US"/>
        </w:rPr>
      </w:pPr>
      <w:r w:rsidRPr="00F3342D">
        <w:rPr>
          <w:rFonts w:ascii="Times New Roman" w:hAnsi="Times New Roman" w:cs="Times New Roman"/>
          <w:iCs/>
          <w:sz w:val="24"/>
          <w:szCs w:val="24"/>
          <w:lang w:val="en-US"/>
        </w:rPr>
        <w:t xml:space="preserve">With six NGOs implementing as many projects in four countries in the framework of the roll-out of a new methodology, and with separate funding and </w:t>
      </w:r>
      <w:r w:rsidR="001E7CCD">
        <w:rPr>
          <w:rFonts w:ascii="Times New Roman" w:hAnsi="Times New Roman" w:cs="Times New Roman"/>
          <w:iCs/>
          <w:sz w:val="24"/>
          <w:szCs w:val="24"/>
          <w:lang w:val="en-US"/>
        </w:rPr>
        <w:t xml:space="preserve"> support from</w:t>
      </w:r>
      <w:r w:rsidR="002A7A17">
        <w:rPr>
          <w:rFonts w:ascii="Times New Roman" w:hAnsi="Times New Roman" w:cs="Times New Roman"/>
          <w:iCs/>
          <w:sz w:val="24"/>
          <w:szCs w:val="24"/>
          <w:lang w:val="en-US"/>
        </w:rPr>
        <w:t xml:space="preserve"> </w:t>
      </w:r>
      <w:r w:rsidR="00031729" w:rsidRPr="00F3342D">
        <w:rPr>
          <w:rFonts w:ascii="Times New Roman" w:hAnsi="Times New Roman" w:cs="Times New Roman"/>
          <w:iCs/>
          <w:sz w:val="24"/>
          <w:szCs w:val="24"/>
          <w:lang w:val="en-US"/>
        </w:rPr>
        <w:t xml:space="preserve">EU and </w:t>
      </w:r>
      <w:r w:rsidRPr="00F3342D">
        <w:rPr>
          <w:rFonts w:ascii="Times New Roman" w:hAnsi="Times New Roman" w:cs="Times New Roman"/>
          <w:iCs/>
          <w:sz w:val="24"/>
          <w:szCs w:val="24"/>
          <w:lang w:val="en-US"/>
        </w:rPr>
        <w:t xml:space="preserve">UN agencies, Phase 3 of the EU-UN partnership </w:t>
      </w:r>
      <w:r w:rsidRPr="00F3342D">
        <w:rPr>
          <w:rFonts w:ascii="Times New Roman" w:hAnsi="Times New Roman" w:cs="Times New Roman"/>
          <w:sz w:val="24"/>
          <w:szCs w:val="24"/>
          <w:lang w:val="en-US"/>
        </w:rPr>
        <w:t xml:space="preserve">on Land and Natural Resource Conflicts in the Great Lakes region obviously required </w:t>
      </w:r>
      <w:r w:rsidRPr="00F3342D">
        <w:rPr>
          <w:rFonts w:ascii="Times New Roman" w:hAnsi="Times New Roman" w:cs="Times New Roman"/>
          <w:iCs/>
          <w:sz w:val="24"/>
          <w:szCs w:val="24"/>
          <w:lang w:val="en-US"/>
        </w:rPr>
        <w:t xml:space="preserve">a strong and effective coordination system. This was articulated </w:t>
      </w:r>
      <w:r w:rsidRPr="00F3342D">
        <w:rPr>
          <w:rFonts w:ascii="Times New Roman" w:hAnsi="Times New Roman" w:cs="Times New Roman"/>
          <w:sz w:val="24"/>
          <w:szCs w:val="24"/>
          <w:lang w:val="en-US"/>
        </w:rPr>
        <w:t xml:space="preserve">in the TOR of EU-UN Partnership, which states, </w:t>
      </w:r>
      <w:r w:rsidRPr="00F3342D">
        <w:rPr>
          <w:rFonts w:ascii="Times New Roman" w:hAnsi="Times New Roman" w:cs="Times New Roman"/>
          <w:b/>
          <w:sz w:val="24"/>
          <w:szCs w:val="24"/>
          <w:lang w:val="en-US"/>
        </w:rPr>
        <w:t>“This project will be mainly implemented by local CSOs in the four countries but with the logistical and substantive support/capacity of EU Delegations and UN agencies”.</w:t>
      </w:r>
      <w:r w:rsidRPr="00F3342D">
        <w:rPr>
          <w:rFonts w:ascii="Times New Roman" w:hAnsi="Times New Roman" w:cs="Times New Roman"/>
          <w:sz w:val="24"/>
          <w:szCs w:val="24"/>
          <w:lang w:val="en-US"/>
        </w:rPr>
        <w:t xml:space="preserve">  …. </w:t>
      </w:r>
      <w:r w:rsidRPr="00F3342D">
        <w:rPr>
          <w:rFonts w:ascii="Times New Roman" w:hAnsi="Times New Roman" w:cs="Times New Roman"/>
          <w:b/>
          <w:sz w:val="24"/>
          <w:szCs w:val="24"/>
          <w:lang w:val="en-US"/>
        </w:rPr>
        <w:t>each organization is represented by a focal point to facilitate coordination….</w:t>
      </w:r>
      <w:r w:rsidR="001E7CCD">
        <w:rPr>
          <w:rFonts w:ascii="Times New Roman" w:hAnsi="Times New Roman" w:cs="Times New Roman"/>
          <w:b/>
          <w:sz w:val="24"/>
          <w:szCs w:val="24"/>
          <w:lang w:val="en-US"/>
        </w:rPr>
        <w:t>”</w:t>
      </w:r>
      <w:r w:rsidR="002A7A17">
        <w:rPr>
          <w:rFonts w:ascii="Times New Roman" w:hAnsi="Times New Roman" w:cs="Times New Roman"/>
          <w:b/>
          <w:sz w:val="24"/>
          <w:szCs w:val="24"/>
          <w:lang w:val="en-US"/>
        </w:rPr>
        <w:t xml:space="preserve"> </w:t>
      </w:r>
      <w:r w:rsidRPr="00F3342D">
        <w:rPr>
          <w:rFonts w:ascii="Times New Roman" w:hAnsi="Times New Roman" w:cs="Times New Roman"/>
          <w:iCs/>
          <w:sz w:val="24"/>
          <w:szCs w:val="24"/>
          <w:lang w:val="en-US"/>
        </w:rPr>
        <w:t xml:space="preserve">It is in line with this stipulation that an elaborate coordination system was conceived and put in place, led by the </w:t>
      </w:r>
      <w:r w:rsidR="001E7CCD">
        <w:rPr>
          <w:rFonts w:ascii="Times New Roman" w:hAnsi="Times New Roman" w:cs="Times New Roman"/>
          <w:iCs/>
          <w:sz w:val="24"/>
          <w:szCs w:val="24"/>
          <w:lang w:val="en-US"/>
        </w:rPr>
        <w:t>P</w:t>
      </w:r>
      <w:r w:rsidRPr="00F3342D">
        <w:rPr>
          <w:rFonts w:ascii="Times New Roman" w:hAnsi="Times New Roman" w:cs="Times New Roman"/>
          <w:iCs/>
          <w:sz w:val="24"/>
          <w:szCs w:val="24"/>
          <w:lang w:val="en-US"/>
        </w:rPr>
        <w:t xml:space="preserve">rogram </w:t>
      </w:r>
      <w:r w:rsidR="001E7CCD">
        <w:rPr>
          <w:rFonts w:ascii="Times New Roman" w:hAnsi="Times New Roman" w:cs="Times New Roman"/>
          <w:iCs/>
          <w:sz w:val="24"/>
          <w:szCs w:val="24"/>
          <w:lang w:val="en-US"/>
        </w:rPr>
        <w:t>M</w:t>
      </w:r>
      <w:r w:rsidRPr="00F3342D">
        <w:rPr>
          <w:rFonts w:ascii="Times New Roman" w:hAnsi="Times New Roman" w:cs="Times New Roman"/>
          <w:iCs/>
          <w:sz w:val="24"/>
          <w:szCs w:val="24"/>
          <w:lang w:val="en-US"/>
        </w:rPr>
        <w:t>anager, before the launch of projects.</w:t>
      </w:r>
    </w:p>
    <w:p w:rsidR="001871C1" w:rsidRPr="00F3342D" w:rsidRDefault="001871C1" w:rsidP="0004655C">
      <w:pPr>
        <w:jc w:val="both"/>
        <w:rPr>
          <w:rFonts w:ascii="Times New Roman" w:hAnsi="Times New Roman" w:cs="Times New Roman"/>
          <w:sz w:val="24"/>
          <w:szCs w:val="24"/>
          <w:lang w:val="en-US"/>
        </w:rPr>
      </w:pPr>
      <w:r w:rsidRPr="00F3342D">
        <w:rPr>
          <w:rFonts w:ascii="Times New Roman" w:hAnsi="Times New Roman" w:cs="Times New Roman"/>
          <w:sz w:val="24"/>
          <w:szCs w:val="24"/>
          <w:lang w:val="en-US"/>
        </w:rPr>
        <w:t>The coordination system consisted of a hierarchy of three decision-making bodies with individual mandates</w:t>
      </w:r>
      <w:r w:rsidRPr="00F3342D">
        <w:rPr>
          <w:rStyle w:val="FootnoteReference"/>
          <w:rFonts w:ascii="Times New Roman" w:hAnsi="Times New Roman" w:cs="Times New Roman"/>
          <w:sz w:val="24"/>
          <w:szCs w:val="24"/>
          <w:lang w:val="en-US"/>
        </w:rPr>
        <w:footnoteReference w:id="8"/>
      </w:r>
      <w:r w:rsidRPr="00F3342D">
        <w:rPr>
          <w:rFonts w:ascii="Times New Roman" w:hAnsi="Times New Roman" w:cs="Times New Roman"/>
          <w:sz w:val="24"/>
          <w:szCs w:val="24"/>
          <w:lang w:val="en-US"/>
        </w:rPr>
        <w:t>.</w:t>
      </w:r>
    </w:p>
    <w:p w:rsidR="001871C1" w:rsidRPr="00F3342D" w:rsidRDefault="001871C1" w:rsidP="0004655C">
      <w:pPr>
        <w:spacing w:after="0" w:line="240" w:lineRule="auto"/>
        <w:jc w:val="both"/>
        <w:rPr>
          <w:rFonts w:ascii="Times New Roman" w:hAnsi="Times New Roman" w:cs="Times New Roman"/>
          <w:i/>
          <w:sz w:val="24"/>
          <w:szCs w:val="24"/>
          <w:lang w:val="en-US"/>
        </w:rPr>
      </w:pPr>
      <w:r w:rsidRPr="00F3342D">
        <w:rPr>
          <w:rFonts w:ascii="Times New Roman" w:hAnsi="Times New Roman" w:cs="Times New Roman"/>
          <w:i/>
          <w:sz w:val="24"/>
          <w:szCs w:val="24"/>
          <w:lang w:val="en-US"/>
        </w:rPr>
        <w:t>A-Great Lakes Project Teams</w:t>
      </w:r>
    </w:p>
    <w:p w:rsidR="001871C1" w:rsidRPr="00F3342D" w:rsidRDefault="001871C1" w:rsidP="0004655C">
      <w:pPr>
        <w:spacing w:after="0" w:line="240" w:lineRule="auto"/>
        <w:jc w:val="both"/>
        <w:rPr>
          <w:rFonts w:ascii="Times New Roman" w:hAnsi="Times New Roman" w:cs="Times New Roman"/>
          <w:i/>
          <w:sz w:val="24"/>
          <w:szCs w:val="24"/>
          <w:lang w:val="en-US"/>
        </w:rPr>
      </w:pPr>
      <w:r w:rsidRPr="00F3342D">
        <w:rPr>
          <w:rFonts w:ascii="Times New Roman" w:hAnsi="Times New Roman" w:cs="Times New Roman"/>
          <w:i/>
          <w:sz w:val="24"/>
          <w:szCs w:val="24"/>
          <w:lang w:val="en-US"/>
        </w:rPr>
        <w:t xml:space="preserve">B-Great </w:t>
      </w:r>
      <w:r w:rsidR="001E7CCD">
        <w:rPr>
          <w:rFonts w:ascii="Times New Roman" w:hAnsi="Times New Roman" w:cs="Times New Roman"/>
          <w:i/>
          <w:sz w:val="24"/>
          <w:szCs w:val="24"/>
          <w:lang w:val="en-US"/>
        </w:rPr>
        <w:t>L</w:t>
      </w:r>
      <w:r w:rsidRPr="00F3342D">
        <w:rPr>
          <w:rFonts w:ascii="Times New Roman" w:hAnsi="Times New Roman" w:cs="Times New Roman"/>
          <w:i/>
          <w:sz w:val="24"/>
          <w:szCs w:val="24"/>
          <w:lang w:val="en-US"/>
        </w:rPr>
        <w:t>akes National Officer</w:t>
      </w:r>
    </w:p>
    <w:p w:rsidR="001871C1" w:rsidRPr="00F3342D" w:rsidRDefault="001871C1" w:rsidP="0004655C">
      <w:pPr>
        <w:spacing w:after="0" w:line="240" w:lineRule="auto"/>
        <w:jc w:val="both"/>
        <w:rPr>
          <w:rFonts w:ascii="Times New Roman" w:hAnsi="Times New Roman" w:cs="Times New Roman"/>
          <w:i/>
          <w:sz w:val="24"/>
          <w:szCs w:val="24"/>
          <w:lang w:val="en-US"/>
        </w:rPr>
      </w:pPr>
      <w:r w:rsidRPr="00F3342D">
        <w:rPr>
          <w:rFonts w:ascii="Times New Roman" w:hAnsi="Times New Roman" w:cs="Times New Roman"/>
          <w:i/>
          <w:sz w:val="24"/>
          <w:szCs w:val="24"/>
          <w:lang w:val="en-US"/>
        </w:rPr>
        <w:t>C- EU-UN Partnership Steering Committee</w:t>
      </w:r>
    </w:p>
    <w:p w:rsidR="001871C1" w:rsidRPr="00F3342D" w:rsidRDefault="001871C1" w:rsidP="0004655C">
      <w:pPr>
        <w:spacing w:after="0" w:line="240" w:lineRule="auto"/>
        <w:jc w:val="both"/>
        <w:rPr>
          <w:rFonts w:ascii="Times New Roman" w:hAnsi="Times New Roman" w:cs="Times New Roman"/>
          <w:i/>
          <w:sz w:val="24"/>
          <w:szCs w:val="24"/>
          <w:lang w:val="en-US"/>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The coordination mechanisms were</w:t>
      </w:r>
      <w:r w:rsidR="00425E4C">
        <w:rPr>
          <w:rFonts w:ascii="Times New Roman" w:hAnsi="Times New Roman"/>
          <w:sz w:val="24"/>
          <w:szCs w:val="24"/>
        </w:rPr>
        <w:t xml:space="preserve"> therefore</w:t>
      </w:r>
      <w:r w:rsidRPr="00F3342D">
        <w:rPr>
          <w:rFonts w:ascii="Times New Roman" w:hAnsi="Times New Roman"/>
          <w:sz w:val="24"/>
          <w:szCs w:val="24"/>
        </w:rPr>
        <w:t xml:space="preserve"> established at both the global level and the country level.  At</w:t>
      </w:r>
      <w:r w:rsidR="00425E4C">
        <w:rPr>
          <w:rFonts w:ascii="Times New Roman" w:hAnsi="Times New Roman"/>
          <w:sz w:val="24"/>
          <w:szCs w:val="24"/>
        </w:rPr>
        <w:t xml:space="preserve"> the</w:t>
      </w:r>
      <w:r w:rsidRPr="00F3342D">
        <w:rPr>
          <w:rFonts w:ascii="Times New Roman" w:hAnsi="Times New Roman"/>
          <w:sz w:val="24"/>
          <w:szCs w:val="24"/>
        </w:rPr>
        <w:t xml:space="preserve"> country level, a country project team (CPT) was established in each of the four countries.</w:t>
      </w:r>
      <w:r w:rsidR="002A7A17">
        <w:rPr>
          <w:rFonts w:ascii="Times New Roman" w:hAnsi="Times New Roman"/>
          <w:sz w:val="24"/>
          <w:szCs w:val="24"/>
        </w:rPr>
        <w:t xml:space="preserve"> </w:t>
      </w:r>
      <w:r w:rsidRPr="00F3342D">
        <w:rPr>
          <w:rFonts w:ascii="Times New Roman" w:hAnsi="Times New Roman"/>
          <w:sz w:val="24"/>
          <w:szCs w:val="24"/>
        </w:rPr>
        <w:t xml:space="preserve">The team </w:t>
      </w:r>
      <w:r w:rsidR="00425E4C">
        <w:rPr>
          <w:rFonts w:ascii="Times New Roman" w:hAnsi="Times New Roman"/>
          <w:sz w:val="24"/>
          <w:szCs w:val="24"/>
        </w:rPr>
        <w:t>consisted of</w:t>
      </w:r>
      <w:r w:rsidRPr="00F3342D">
        <w:rPr>
          <w:rFonts w:ascii="Times New Roman" w:hAnsi="Times New Roman"/>
          <w:sz w:val="24"/>
          <w:szCs w:val="24"/>
        </w:rPr>
        <w:t xml:space="preserve"> a representative of the EU Delegation and a representative of each of the UN agencies involved, (Usually UNDP). </w:t>
      </w:r>
      <w:r w:rsidR="00031729" w:rsidRPr="00F3342D">
        <w:rPr>
          <w:rFonts w:ascii="Times New Roman" w:hAnsi="Times New Roman"/>
          <w:sz w:val="24"/>
          <w:szCs w:val="24"/>
        </w:rPr>
        <w:t xml:space="preserve">The </w:t>
      </w:r>
      <w:r w:rsidRPr="00F3342D">
        <w:rPr>
          <w:rFonts w:ascii="Times New Roman" w:hAnsi="Times New Roman"/>
          <w:sz w:val="24"/>
          <w:szCs w:val="24"/>
        </w:rPr>
        <w:t xml:space="preserve">Project Management Team </w:t>
      </w:r>
      <w:r w:rsidR="00031729" w:rsidRPr="00F3342D">
        <w:rPr>
          <w:rFonts w:ascii="Times New Roman" w:hAnsi="Times New Roman"/>
          <w:sz w:val="24"/>
          <w:szCs w:val="24"/>
        </w:rPr>
        <w:t xml:space="preserve">(PMT) </w:t>
      </w:r>
      <w:r w:rsidRPr="00F3342D">
        <w:rPr>
          <w:rFonts w:ascii="Times New Roman" w:hAnsi="Times New Roman"/>
          <w:sz w:val="24"/>
          <w:szCs w:val="24"/>
        </w:rPr>
        <w:t>was</w:t>
      </w:r>
      <w:r w:rsidR="00031729" w:rsidRPr="00F3342D">
        <w:rPr>
          <w:rFonts w:ascii="Times New Roman" w:hAnsi="Times New Roman"/>
          <w:sz w:val="24"/>
          <w:szCs w:val="24"/>
        </w:rPr>
        <w:t xml:space="preserve"> comprised of the NY</w:t>
      </w:r>
      <w:r w:rsidR="00425E4C">
        <w:rPr>
          <w:rFonts w:ascii="Times New Roman" w:hAnsi="Times New Roman"/>
          <w:sz w:val="24"/>
          <w:szCs w:val="24"/>
        </w:rPr>
        <w:t>-b</w:t>
      </w:r>
      <w:r w:rsidR="00031729" w:rsidRPr="00F3342D">
        <w:rPr>
          <w:rFonts w:ascii="Times New Roman" w:hAnsi="Times New Roman"/>
          <w:sz w:val="24"/>
          <w:szCs w:val="24"/>
        </w:rPr>
        <w:t>ased Project Manager and the Goma</w:t>
      </w:r>
      <w:r w:rsidR="00425E4C">
        <w:rPr>
          <w:rFonts w:ascii="Times New Roman" w:hAnsi="Times New Roman"/>
          <w:sz w:val="24"/>
          <w:szCs w:val="24"/>
        </w:rPr>
        <w:t>-</w:t>
      </w:r>
      <w:r w:rsidR="00031729" w:rsidRPr="00F3342D">
        <w:rPr>
          <w:rFonts w:ascii="Times New Roman" w:hAnsi="Times New Roman"/>
          <w:sz w:val="24"/>
          <w:szCs w:val="24"/>
        </w:rPr>
        <w:t xml:space="preserve">based Program Coordinator. The PMT was </w:t>
      </w:r>
      <w:r w:rsidR="0092447C" w:rsidRPr="00F3342D">
        <w:rPr>
          <w:rFonts w:ascii="Times New Roman" w:hAnsi="Times New Roman"/>
          <w:sz w:val="24"/>
          <w:szCs w:val="24"/>
        </w:rPr>
        <w:t xml:space="preserve">required to be </w:t>
      </w:r>
      <w:r w:rsidRPr="00F3342D">
        <w:rPr>
          <w:rFonts w:ascii="Times New Roman" w:hAnsi="Times New Roman"/>
          <w:sz w:val="24"/>
          <w:szCs w:val="24"/>
        </w:rPr>
        <w:t xml:space="preserve">present during </w:t>
      </w:r>
      <w:r w:rsidR="0092447C" w:rsidRPr="00F3342D">
        <w:rPr>
          <w:rFonts w:ascii="Times New Roman" w:hAnsi="Times New Roman"/>
          <w:sz w:val="24"/>
          <w:szCs w:val="24"/>
        </w:rPr>
        <w:t xml:space="preserve">major </w:t>
      </w:r>
      <w:r w:rsidRPr="00F3342D">
        <w:rPr>
          <w:rFonts w:ascii="Times New Roman" w:hAnsi="Times New Roman"/>
          <w:sz w:val="24"/>
          <w:szCs w:val="24"/>
        </w:rPr>
        <w:t xml:space="preserve">project events and meetings. At the global level a Steering Committee was established at UNDP Headquarters in New York (the EU-UN Partnership Steering Committee). The EU-UN Program </w:t>
      </w:r>
      <w:r w:rsidR="00425E4C">
        <w:rPr>
          <w:rFonts w:ascii="Times New Roman" w:hAnsi="Times New Roman"/>
          <w:sz w:val="24"/>
          <w:szCs w:val="24"/>
        </w:rPr>
        <w:t>M</w:t>
      </w:r>
      <w:r w:rsidRPr="00F3342D">
        <w:rPr>
          <w:rFonts w:ascii="Times New Roman" w:hAnsi="Times New Roman"/>
          <w:sz w:val="24"/>
          <w:szCs w:val="24"/>
        </w:rPr>
        <w:t>anager</w:t>
      </w:r>
      <w:r w:rsidR="00425E4C">
        <w:rPr>
          <w:rFonts w:ascii="Times New Roman" w:hAnsi="Times New Roman"/>
          <w:sz w:val="24"/>
          <w:szCs w:val="24"/>
        </w:rPr>
        <w:t>,</w:t>
      </w:r>
      <w:r w:rsidRPr="00F3342D">
        <w:rPr>
          <w:rFonts w:ascii="Times New Roman" w:hAnsi="Times New Roman"/>
          <w:sz w:val="24"/>
          <w:szCs w:val="24"/>
        </w:rPr>
        <w:t xml:space="preserve"> who served as Secretary of the Global </w:t>
      </w:r>
      <w:r w:rsidR="00425E4C">
        <w:rPr>
          <w:rFonts w:ascii="Times New Roman" w:hAnsi="Times New Roman"/>
          <w:sz w:val="24"/>
          <w:szCs w:val="24"/>
        </w:rPr>
        <w:t>L</w:t>
      </w:r>
      <w:r w:rsidRPr="00F3342D">
        <w:rPr>
          <w:rFonts w:ascii="Times New Roman" w:hAnsi="Times New Roman"/>
          <w:sz w:val="24"/>
          <w:szCs w:val="24"/>
        </w:rPr>
        <w:t>evel Steering Committee</w:t>
      </w:r>
      <w:r w:rsidR="00425E4C">
        <w:rPr>
          <w:rFonts w:ascii="Times New Roman" w:hAnsi="Times New Roman"/>
          <w:sz w:val="24"/>
          <w:szCs w:val="24"/>
        </w:rPr>
        <w:t>,</w:t>
      </w:r>
      <w:r w:rsidRPr="00F3342D">
        <w:rPr>
          <w:rFonts w:ascii="Times New Roman" w:hAnsi="Times New Roman"/>
          <w:sz w:val="24"/>
          <w:szCs w:val="24"/>
        </w:rPr>
        <w:t xml:space="preserve"> played the lead</w:t>
      </w:r>
      <w:r w:rsidR="00425E4C">
        <w:rPr>
          <w:rFonts w:ascii="Times New Roman" w:hAnsi="Times New Roman"/>
          <w:sz w:val="24"/>
          <w:szCs w:val="24"/>
        </w:rPr>
        <w:t>ing</w:t>
      </w:r>
      <w:r w:rsidRPr="00F3342D">
        <w:rPr>
          <w:rFonts w:ascii="Times New Roman" w:hAnsi="Times New Roman"/>
          <w:sz w:val="24"/>
          <w:szCs w:val="24"/>
        </w:rPr>
        <w:t xml:space="preserve"> role in the establishment of the coordination system and the regional EU-UN Coordinator was instrumental in coordinating and supporting the work at country level.</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 xml:space="preserve">From the evidence gathered during the evaluation mission, the coordination mechanism worked satisfactorily overall, but with substantial variations from country to country and between </w:t>
      </w:r>
      <w:r w:rsidR="00EB4018" w:rsidRPr="00F3342D">
        <w:rPr>
          <w:rFonts w:ascii="Times New Roman" w:hAnsi="Times New Roman"/>
          <w:sz w:val="24"/>
          <w:szCs w:val="24"/>
        </w:rPr>
        <w:t xml:space="preserve">its </w:t>
      </w:r>
      <w:r w:rsidR="00EB4018">
        <w:rPr>
          <w:rFonts w:ascii="Times New Roman" w:hAnsi="Times New Roman"/>
          <w:sz w:val="24"/>
          <w:szCs w:val="24"/>
        </w:rPr>
        <w:t>various</w:t>
      </w:r>
      <w:r w:rsidRPr="00F3342D">
        <w:rPr>
          <w:rFonts w:ascii="Times New Roman" w:hAnsi="Times New Roman"/>
          <w:sz w:val="24"/>
          <w:szCs w:val="24"/>
        </w:rPr>
        <w:t xml:space="preserve"> levels, (national and global). </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b/>
          <w:sz w:val="24"/>
          <w:szCs w:val="24"/>
        </w:rPr>
      </w:pPr>
      <w:r w:rsidRPr="00F3342D">
        <w:rPr>
          <w:rFonts w:ascii="Times New Roman" w:hAnsi="Times New Roman"/>
          <w:b/>
          <w:sz w:val="24"/>
          <w:szCs w:val="24"/>
        </w:rPr>
        <w:t>Country Experiences</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Burundi provides the most effective instance of a close EU-UN working relationship, in particular in the context of political tensions management. The EU and UNDP offices in Burundi worked in close collaboration with the Program Manager in persuading the government to lift the freeze it had placed on the work of the two EU-UN partnership projects in the country. Ultimately</w:t>
      </w:r>
      <w:r w:rsidR="00425E4C">
        <w:rPr>
          <w:rFonts w:ascii="Times New Roman" w:hAnsi="Times New Roman"/>
          <w:sz w:val="24"/>
          <w:szCs w:val="24"/>
        </w:rPr>
        <w:t>,</w:t>
      </w:r>
      <w:r w:rsidRPr="00F3342D">
        <w:rPr>
          <w:rFonts w:ascii="Times New Roman" w:hAnsi="Times New Roman"/>
          <w:sz w:val="24"/>
          <w:szCs w:val="24"/>
        </w:rPr>
        <w:t xml:space="preserve"> and together with GIZ transparency</w:t>
      </w:r>
      <w:r w:rsidR="00425E4C">
        <w:rPr>
          <w:rFonts w:ascii="Times New Roman" w:hAnsi="Times New Roman"/>
          <w:sz w:val="24"/>
          <w:szCs w:val="24"/>
        </w:rPr>
        <w:t>-</w:t>
      </w:r>
      <w:r w:rsidRPr="00F3342D">
        <w:rPr>
          <w:rFonts w:ascii="Times New Roman" w:hAnsi="Times New Roman"/>
          <w:sz w:val="24"/>
          <w:szCs w:val="24"/>
        </w:rPr>
        <w:t>related activities, this led to the government announcement</w:t>
      </w:r>
      <w:r w:rsidR="00425E4C">
        <w:rPr>
          <w:rFonts w:ascii="Times New Roman" w:hAnsi="Times New Roman"/>
          <w:sz w:val="24"/>
          <w:szCs w:val="24"/>
        </w:rPr>
        <w:t>,</w:t>
      </w:r>
      <w:r w:rsidRPr="00F3342D">
        <w:rPr>
          <w:rFonts w:ascii="Times New Roman" w:hAnsi="Times New Roman"/>
          <w:sz w:val="24"/>
          <w:szCs w:val="24"/>
        </w:rPr>
        <w:t xml:space="preserve"> after initial opposition, of its intention to join the Extractive Industry Transparency Initiative (EITI).  This is a major achievement of the partnership in Burundi that stands to contribute greatly to the reduction of conflict in the mining sector </w:t>
      </w:r>
      <w:r w:rsidR="00EB4018" w:rsidRPr="00F3342D">
        <w:rPr>
          <w:rFonts w:ascii="Times New Roman" w:hAnsi="Times New Roman"/>
          <w:sz w:val="24"/>
          <w:szCs w:val="24"/>
        </w:rPr>
        <w:t xml:space="preserve">in </w:t>
      </w:r>
      <w:r w:rsidR="00EB4018">
        <w:rPr>
          <w:rFonts w:ascii="Times New Roman" w:hAnsi="Times New Roman"/>
          <w:sz w:val="24"/>
          <w:szCs w:val="24"/>
        </w:rPr>
        <w:t>the</w:t>
      </w:r>
      <w:r w:rsidR="00425E4C">
        <w:rPr>
          <w:rFonts w:ascii="Times New Roman" w:hAnsi="Times New Roman"/>
          <w:sz w:val="24"/>
          <w:szCs w:val="24"/>
        </w:rPr>
        <w:t xml:space="preserve"> country</w:t>
      </w:r>
      <w:r w:rsidRPr="00F3342D">
        <w:rPr>
          <w:rFonts w:ascii="Times New Roman" w:hAnsi="Times New Roman"/>
          <w:sz w:val="24"/>
          <w:szCs w:val="24"/>
        </w:rPr>
        <w:t>.  Last but not least, both the EU and UNDP offices in Burundi provided active support to the final evaluation exercise. Although both EUD and UNDP offices subscribe fully to the need to address land and natural resources conflict</w:t>
      </w:r>
      <w:r w:rsidR="00425E4C">
        <w:rPr>
          <w:rFonts w:ascii="Times New Roman" w:hAnsi="Times New Roman"/>
          <w:sz w:val="24"/>
          <w:szCs w:val="24"/>
        </w:rPr>
        <w:t>,</w:t>
      </w:r>
      <w:r w:rsidRPr="00F3342D">
        <w:rPr>
          <w:rFonts w:ascii="Times New Roman" w:hAnsi="Times New Roman"/>
          <w:sz w:val="24"/>
          <w:szCs w:val="24"/>
        </w:rPr>
        <w:t xml:space="preserve"> especially in countries where land tenure has always been a trigger for violent conflict</w:t>
      </w:r>
      <w:r w:rsidR="00EB4018" w:rsidRPr="00F3342D">
        <w:rPr>
          <w:rFonts w:ascii="Times New Roman" w:hAnsi="Times New Roman"/>
          <w:sz w:val="24"/>
          <w:szCs w:val="24"/>
        </w:rPr>
        <w:t xml:space="preserve">, </w:t>
      </w:r>
      <w:r w:rsidR="00EB4018">
        <w:rPr>
          <w:rFonts w:ascii="Times New Roman" w:hAnsi="Times New Roman"/>
          <w:sz w:val="24"/>
          <w:szCs w:val="24"/>
        </w:rPr>
        <w:t>a</w:t>
      </w:r>
      <w:r w:rsidRPr="00F3342D">
        <w:rPr>
          <w:rFonts w:ascii="Times New Roman" w:hAnsi="Times New Roman"/>
          <w:sz w:val="24"/>
          <w:szCs w:val="24"/>
        </w:rPr>
        <w:t xml:space="preserve"> commitment to continue</w:t>
      </w:r>
      <w:r w:rsidR="00425E4C">
        <w:rPr>
          <w:rFonts w:ascii="Times New Roman" w:hAnsi="Times New Roman"/>
          <w:sz w:val="24"/>
          <w:szCs w:val="24"/>
        </w:rPr>
        <w:t xml:space="preserve"> with</w:t>
      </w:r>
      <w:r w:rsidRPr="00F3342D">
        <w:rPr>
          <w:rFonts w:ascii="Times New Roman" w:hAnsi="Times New Roman"/>
          <w:sz w:val="24"/>
          <w:szCs w:val="24"/>
        </w:rPr>
        <w:t xml:space="preserve"> the close working relationship established</w:t>
      </w:r>
      <w:r w:rsidR="00425E4C">
        <w:rPr>
          <w:rFonts w:ascii="Times New Roman" w:hAnsi="Times New Roman"/>
          <w:sz w:val="24"/>
          <w:szCs w:val="24"/>
        </w:rPr>
        <w:t xml:space="preserve"> still has</w:t>
      </w:r>
      <w:r w:rsidRPr="00F3342D">
        <w:rPr>
          <w:rFonts w:ascii="Times New Roman" w:hAnsi="Times New Roman"/>
          <w:sz w:val="24"/>
          <w:szCs w:val="24"/>
        </w:rPr>
        <w:t xml:space="preserve"> to be announced. </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 xml:space="preserve">Rwanda provides an example of a dual performance by a country project team. The EU Delegation </w:t>
      </w:r>
      <w:r w:rsidR="00425E4C">
        <w:rPr>
          <w:rFonts w:ascii="Times New Roman" w:hAnsi="Times New Roman"/>
          <w:sz w:val="24"/>
          <w:szCs w:val="24"/>
        </w:rPr>
        <w:t>R</w:t>
      </w:r>
      <w:r w:rsidRPr="00F3342D">
        <w:rPr>
          <w:rFonts w:ascii="Times New Roman" w:hAnsi="Times New Roman"/>
          <w:sz w:val="24"/>
          <w:szCs w:val="24"/>
        </w:rPr>
        <w:t xml:space="preserve">epresentative worked closely with the Project Management Team and notably the </w:t>
      </w:r>
      <w:r w:rsidR="00425E4C">
        <w:rPr>
          <w:rFonts w:ascii="Times New Roman" w:hAnsi="Times New Roman"/>
          <w:sz w:val="24"/>
          <w:szCs w:val="24"/>
        </w:rPr>
        <w:t>R</w:t>
      </w:r>
      <w:r w:rsidRPr="00F3342D">
        <w:rPr>
          <w:rFonts w:ascii="Times New Roman" w:hAnsi="Times New Roman"/>
          <w:sz w:val="24"/>
          <w:szCs w:val="24"/>
        </w:rPr>
        <w:t xml:space="preserve">egional </w:t>
      </w:r>
      <w:r w:rsidR="00425E4C">
        <w:rPr>
          <w:rFonts w:ascii="Times New Roman" w:hAnsi="Times New Roman"/>
          <w:sz w:val="24"/>
          <w:szCs w:val="24"/>
        </w:rPr>
        <w:t>C</w:t>
      </w:r>
      <w:r w:rsidRPr="00F3342D">
        <w:rPr>
          <w:rFonts w:ascii="Times New Roman" w:hAnsi="Times New Roman"/>
          <w:sz w:val="24"/>
          <w:szCs w:val="24"/>
        </w:rPr>
        <w:t xml:space="preserve">oordinator in the oversight, </w:t>
      </w:r>
      <w:r w:rsidR="00EB4018" w:rsidRPr="00F3342D">
        <w:rPr>
          <w:rFonts w:ascii="Times New Roman" w:hAnsi="Times New Roman"/>
          <w:sz w:val="24"/>
          <w:szCs w:val="24"/>
        </w:rPr>
        <w:t>follow-up</w:t>
      </w:r>
      <w:r w:rsidRPr="00F3342D">
        <w:rPr>
          <w:rFonts w:ascii="Times New Roman" w:hAnsi="Times New Roman"/>
          <w:sz w:val="24"/>
          <w:szCs w:val="24"/>
        </w:rPr>
        <w:t xml:space="preserve"> and support for project implementation. EUD participated regularly in the project meetings and provided active and substantive input in the work of the project. The thorough EUD knowledge </w:t>
      </w:r>
      <w:r w:rsidR="00EB4018" w:rsidRPr="00F3342D">
        <w:rPr>
          <w:rFonts w:ascii="Times New Roman" w:hAnsi="Times New Roman"/>
          <w:sz w:val="24"/>
          <w:szCs w:val="24"/>
        </w:rPr>
        <w:t>of project</w:t>
      </w:r>
      <w:r w:rsidRPr="00F3342D">
        <w:rPr>
          <w:rFonts w:ascii="Times New Roman" w:hAnsi="Times New Roman"/>
          <w:sz w:val="24"/>
          <w:szCs w:val="24"/>
        </w:rPr>
        <w:t xml:space="preserve"> implementation opportunities and challenges was very </w:t>
      </w:r>
      <w:r w:rsidR="00EB4018" w:rsidRPr="00F3342D">
        <w:rPr>
          <w:rFonts w:ascii="Times New Roman" w:hAnsi="Times New Roman"/>
          <w:sz w:val="24"/>
          <w:szCs w:val="24"/>
        </w:rPr>
        <w:t xml:space="preserve">helpful </w:t>
      </w:r>
      <w:r w:rsidR="00EB4018">
        <w:rPr>
          <w:rFonts w:ascii="Times New Roman" w:hAnsi="Times New Roman"/>
          <w:sz w:val="24"/>
          <w:szCs w:val="24"/>
        </w:rPr>
        <w:t>in</w:t>
      </w:r>
      <w:r w:rsidR="00425E4C">
        <w:rPr>
          <w:rFonts w:ascii="Times New Roman" w:hAnsi="Times New Roman"/>
          <w:sz w:val="24"/>
          <w:szCs w:val="24"/>
        </w:rPr>
        <w:t xml:space="preserve"> terms of</w:t>
      </w:r>
      <w:r w:rsidRPr="00F3342D">
        <w:rPr>
          <w:rFonts w:ascii="Times New Roman" w:hAnsi="Times New Roman"/>
          <w:sz w:val="24"/>
          <w:szCs w:val="24"/>
        </w:rPr>
        <w:t xml:space="preserve"> the project implementation</w:t>
      </w:r>
      <w:r w:rsidR="00425E4C">
        <w:rPr>
          <w:rFonts w:ascii="Times New Roman" w:hAnsi="Times New Roman"/>
          <w:sz w:val="24"/>
          <w:szCs w:val="24"/>
        </w:rPr>
        <w:t>,</w:t>
      </w:r>
      <w:r w:rsidRPr="00F3342D">
        <w:rPr>
          <w:rFonts w:ascii="Times New Roman" w:hAnsi="Times New Roman"/>
          <w:sz w:val="24"/>
          <w:szCs w:val="24"/>
        </w:rPr>
        <w:t xml:space="preserve"> and to the evaluation mission.  In comparison, the evaluation team was not able to meet the UNDP member of the country project team because of scheduling issues on his part, in spite of many attempts. The involvement of the UNDP office appears to have been limited </w:t>
      </w:r>
      <w:r w:rsidR="00EB4018" w:rsidRPr="00F3342D">
        <w:rPr>
          <w:rFonts w:ascii="Times New Roman" w:hAnsi="Times New Roman"/>
          <w:sz w:val="24"/>
          <w:szCs w:val="24"/>
        </w:rPr>
        <w:t>to financial</w:t>
      </w:r>
      <w:r w:rsidRPr="00F3342D">
        <w:rPr>
          <w:rFonts w:ascii="Times New Roman" w:hAnsi="Times New Roman"/>
          <w:sz w:val="24"/>
          <w:szCs w:val="24"/>
        </w:rPr>
        <w:t xml:space="preserve"> management functions, while UNDP</w:t>
      </w:r>
      <w:r w:rsidR="00425E4C">
        <w:rPr>
          <w:rFonts w:ascii="Times New Roman" w:hAnsi="Times New Roman"/>
          <w:sz w:val="24"/>
          <w:szCs w:val="24"/>
        </w:rPr>
        <w:t>´s</w:t>
      </w:r>
      <w:r w:rsidRPr="00F3342D">
        <w:rPr>
          <w:rFonts w:ascii="Times New Roman" w:hAnsi="Times New Roman"/>
          <w:sz w:val="24"/>
          <w:szCs w:val="24"/>
        </w:rPr>
        <w:t xml:space="preserve"> interest in land and natural resources issues was very limited.</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 xml:space="preserve">Congo DRC provides another example of a dual country project team performance. Because of logistical constraints, the EU Delegation </w:t>
      </w:r>
      <w:r w:rsidR="00EB4018" w:rsidRPr="00F3342D">
        <w:rPr>
          <w:rFonts w:ascii="Times New Roman" w:hAnsi="Times New Roman"/>
          <w:sz w:val="24"/>
          <w:szCs w:val="24"/>
        </w:rPr>
        <w:t>had limited</w:t>
      </w:r>
      <w:r w:rsidRPr="00F3342D">
        <w:rPr>
          <w:rFonts w:ascii="Times New Roman" w:hAnsi="Times New Roman"/>
          <w:sz w:val="24"/>
          <w:szCs w:val="24"/>
        </w:rPr>
        <w:t xml:space="preserve"> involvement in the provision of </w:t>
      </w:r>
      <w:r w:rsidR="000628BC" w:rsidRPr="00F3342D">
        <w:rPr>
          <w:rFonts w:ascii="Times New Roman" w:hAnsi="Times New Roman"/>
          <w:sz w:val="24"/>
          <w:szCs w:val="24"/>
        </w:rPr>
        <w:t>day</w:t>
      </w:r>
      <w:r w:rsidR="00425E4C">
        <w:rPr>
          <w:rFonts w:ascii="Times New Roman" w:hAnsi="Times New Roman"/>
          <w:sz w:val="24"/>
          <w:szCs w:val="24"/>
        </w:rPr>
        <w:t>-</w:t>
      </w:r>
      <w:r w:rsidR="000628BC" w:rsidRPr="00F3342D">
        <w:rPr>
          <w:rFonts w:ascii="Times New Roman" w:hAnsi="Times New Roman"/>
          <w:sz w:val="24"/>
          <w:szCs w:val="24"/>
        </w:rPr>
        <w:t xml:space="preserve"> to</w:t>
      </w:r>
      <w:r w:rsidR="00425E4C">
        <w:rPr>
          <w:rFonts w:ascii="Times New Roman" w:hAnsi="Times New Roman"/>
          <w:sz w:val="24"/>
          <w:szCs w:val="24"/>
        </w:rPr>
        <w:t>-</w:t>
      </w:r>
      <w:r w:rsidR="000628BC" w:rsidRPr="00F3342D">
        <w:rPr>
          <w:rFonts w:ascii="Times New Roman" w:hAnsi="Times New Roman"/>
          <w:sz w:val="24"/>
          <w:szCs w:val="24"/>
        </w:rPr>
        <w:t xml:space="preserve">day </w:t>
      </w:r>
      <w:r w:rsidRPr="00F3342D">
        <w:rPr>
          <w:rFonts w:ascii="Times New Roman" w:hAnsi="Times New Roman"/>
          <w:sz w:val="24"/>
          <w:szCs w:val="24"/>
        </w:rPr>
        <w:t xml:space="preserve">coordination support </w:t>
      </w:r>
      <w:r w:rsidR="00425E4C">
        <w:rPr>
          <w:rFonts w:ascii="Times New Roman" w:hAnsi="Times New Roman"/>
          <w:sz w:val="24"/>
          <w:szCs w:val="24"/>
        </w:rPr>
        <w:t>for</w:t>
      </w:r>
      <w:r w:rsidRPr="00F3342D">
        <w:rPr>
          <w:rFonts w:ascii="Times New Roman" w:hAnsi="Times New Roman"/>
          <w:sz w:val="24"/>
          <w:szCs w:val="24"/>
        </w:rPr>
        <w:t xml:space="preserve"> the projects. The EU office is located in Kinshasa</w:t>
      </w:r>
      <w:r w:rsidR="00425E4C">
        <w:rPr>
          <w:rFonts w:ascii="Times New Roman" w:hAnsi="Times New Roman"/>
          <w:sz w:val="24"/>
          <w:szCs w:val="24"/>
        </w:rPr>
        <w:t>,</w:t>
      </w:r>
      <w:r w:rsidRPr="00F3342D">
        <w:rPr>
          <w:rFonts w:ascii="Times New Roman" w:hAnsi="Times New Roman"/>
          <w:sz w:val="24"/>
          <w:szCs w:val="24"/>
        </w:rPr>
        <w:t xml:space="preserve"> 6 hours away by plane from the geographic area of intervention of the projects in Eastern DRC. The provision </w:t>
      </w:r>
      <w:r w:rsidRPr="00F3342D">
        <w:rPr>
          <w:rFonts w:ascii="Times New Roman" w:hAnsi="Times New Roman"/>
          <w:sz w:val="24"/>
          <w:szCs w:val="24"/>
        </w:rPr>
        <w:lastRenderedPageBreak/>
        <w:t xml:space="preserve">of coordination </w:t>
      </w:r>
      <w:r w:rsidR="00EB4018" w:rsidRPr="00F3342D">
        <w:rPr>
          <w:rFonts w:ascii="Times New Roman" w:hAnsi="Times New Roman"/>
          <w:sz w:val="24"/>
          <w:szCs w:val="24"/>
        </w:rPr>
        <w:t xml:space="preserve">support </w:t>
      </w:r>
      <w:r w:rsidR="00EB4018">
        <w:rPr>
          <w:rFonts w:ascii="Times New Roman" w:hAnsi="Times New Roman"/>
          <w:sz w:val="24"/>
          <w:szCs w:val="24"/>
        </w:rPr>
        <w:t>was</w:t>
      </w:r>
      <w:r w:rsidR="00425E4C">
        <w:rPr>
          <w:rFonts w:ascii="Times New Roman" w:hAnsi="Times New Roman"/>
          <w:sz w:val="24"/>
          <w:szCs w:val="24"/>
        </w:rPr>
        <w:t xml:space="preserve"> the responsibility of</w:t>
      </w:r>
      <w:r w:rsidRPr="00F3342D">
        <w:rPr>
          <w:rFonts w:ascii="Times New Roman" w:hAnsi="Times New Roman"/>
          <w:sz w:val="24"/>
          <w:szCs w:val="24"/>
        </w:rPr>
        <w:t xml:space="preserve"> the UNDP office in Goma, which hosted the office of the Project </w:t>
      </w:r>
      <w:r w:rsidR="00EB4018" w:rsidRPr="00F3342D">
        <w:rPr>
          <w:rFonts w:ascii="Times New Roman" w:hAnsi="Times New Roman"/>
          <w:sz w:val="24"/>
          <w:szCs w:val="24"/>
        </w:rPr>
        <w:t>Coordinator. The</w:t>
      </w:r>
      <w:r w:rsidRPr="00F3342D">
        <w:rPr>
          <w:rFonts w:ascii="Times New Roman" w:hAnsi="Times New Roman"/>
          <w:sz w:val="24"/>
          <w:szCs w:val="24"/>
        </w:rPr>
        <w:t xml:space="preserve"> Deputy UNDP Head of </w:t>
      </w:r>
      <w:r w:rsidR="00425E4C">
        <w:rPr>
          <w:rFonts w:ascii="Times New Roman" w:hAnsi="Times New Roman"/>
          <w:sz w:val="24"/>
          <w:szCs w:val="24"/>
        </w:rPr>
        <w:t>O</w:t>
      </w:r>
      <w:r w:rsidRPr="00F3342D">
        <w:rPr>
          <w:rFonts w:ascii="Times New Roman" w:hAnsi="Times New Roman"/>
          <w:sz w:val="24"/>
          <w:szCs w:val="24"/>
        </w:rPr>
        <w:t>ffice in Goma played a strong role in the oversight of the projects. UNDP Goma has been working on land and natural resources for a number of years</w:t>
      </w:r>
      <w:r w:rsidR="00425E4C">
        <w:rPr>
          <w:rFonts w:ascii="Times New Roman" w:hAnsi="Times New Roman"/>
          <w:sz w:val="24"/>
          <w:szCs w:val="24"/>
        </w:rPr>
        <w:t>,</w:t>
      </w:r>
      <w:r w:rsidRPr="00F3342D">
        <w:rPr>
          <w:rFonts w:ascii="Times New Roman" w:hAnsi="Times New Roman"/>
          <w:sz w:val="24"/>
          <w:szCs w:val="24"/>
        </w:rPr>
        <w:t xml:space="preserve"> notably through the work of UNHABITAT in the eastern provinces. However, the UNDP office in Goma and the EUD in </w:t>
      </w:r>
      <w:r w:rsidR="00EB4018" w:rsidRPr="00F3342D">
        <w:rPr>
          <w:rFonts w:ascii="Times New Roman" w:hAnsi="Times New Roman"/>
          <w:sz w:val="24"/>
          <w:szCs w:val="24"/>
        </w:rPr>
        <w:t xml:space="preserve">Congo </w:t>
      </w:r>
      <w:r w:rsidR="00EB4018">
        <w:rPr>
          <w:rFonts w:ascii="Times New Roman" w:hAnsi="Times New Roman"/>
          <w:sz w:val="24"/>
          <w:szCs w:val="24"/>
        </w:rPr>
        <w:t>have</w:t>
      </w:r>
      <w:r w:rsidRPr="00F3342D">
        <w:rPr>
          <w:rFonts w:ascii="Times New Roman" w:hAnsi="Times New Roman"/>
          <w:sz w:val="24"/>
          <w:szCs w:val="24"/>
        </w:rPr>
        <w:t xml:space="preserve"> yet to develop a cooperative relationship. </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In Uganda, both the EU Delegation and UNDP office played a much less active role compared to the EU Delegation offices in Rwanda and Burundi and the UNDP Offices in Burundi and Congo DRC.  The evaluation mission was unable to get an appointment and/or hold discussions with either the EU Delegation or the UNDP Offices in Kampala and Morotto. However, UNDP has been fully supportive and engaged in a substantive manner in land and natural resources in Uganda. At the time of the evaluation</w:t>
      </w:r>
      <w:r w:rsidR="00425E4C">
        <w:rPr>
          <w:rFonts w:ascii="Times New Roman" w:hAnsi="Times New Roman"/>
          <w:sz w:val="24"/>
          <w:szCs w:val="24"/>
        </w:rPr>
        <w:t>,</w:t>
      </w:r>
      <w:r w:rsidRPr="00F3342D">
        <w:rPr>
          <w:rFonts w:ascii="Times New Roman" w:hAnsi="Times New Roman"/>
          <w:sz w:val="24"/>
          <w:szCs w:val="24"/>
        </w:rPr>
        <w:t xml:space="preserve"> a new UNDP project on social cohesion was designed</w:t>
      </w:r>
      <w:r w:rsidR="00425E4C">
        <w:rPr>
          <w:rFonts w:ascii="Times New Roman" w:hAnsi="Times New Roman"/>
          <w:sz w:val="24"/>
          <w:szCs w:val="24"/>
        </w:rPr>
        <w:t>,</w:t>
      </w:r>
      <w:r w:rsidRPr="00F3342D">
        <w:rPr>
          <w:rFonts w:ascii="Times New Roman" w:hAnsi="Times New Roman"/>
          <w:sz w:val="24"/>
          <w:szCs w:val="24"/>
        </w:rPr>
        <w:t xml:space="preserve"> including a land and natural resources conflict management component based on the EU-UN findings and initial conflict</w:t>
      </w:r>
      <w:r w:rsidR="00CD1115">
        <w:rPr>
          <w:rFonts w:ascii="Times New Roman" w:hAnsi="Times New Roman"/>
          <w:sz w:val="24"/>
          <w:szCs w:val="24"/>
        </w:rPr>
        <w:t xml:space="preserve"> prevention work.</w:t>
      </w: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pStyle w:val="NoSpacing"/>
        <w:jc w:val="both"/>
        <w:rPr>
          <w:rFonts w:ascii="Times New Roman" w:hAnsi="Times New Roman"/>
          <w:b/>
          <w:sz w:val="24"/>
          <w:szCs w:val="24"/>
        </w:rPr>
      </w:pPr>
      <w:r w:rsidRPr="00F3342D">
        <w:rPr>
          <w:rFonts w:ascii="Times New Roman" w:hAnsi="Times New Roman"/>
          <w:b/>
          <w:sz w:val="24"/>
          <w:szCs w:val="24"/>
        </w:rPr>
        <w:t>Key findings</w:t>
      </w: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The EU-UN partnership can be very effective, especially in the management of the political challenges that are liable to occur in the process of conflict resolution. Burundi provides the best example of this scenario.</w:t>
      </w: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 xml:space="preserve">There are differences </w:t>
      </w:r>
      <w:r w:rsidR="00EB4018" w:rsidRPr="00F3342D">
        <w:rPr>
          <w:rFonts w:ascii="Times New Roman" w:hAnsi="Times New Roman"/>
          <w:sz w:val="24"/>
          <w:szCs w:val="24"/>
        </w:rPr>
        <w:t>in understanding</w:t>
      </w:r>
      <w:r w:rsidRPr="00F3342D">
        <w:rPr>
          <w:rFonts w:ascii="Times New Roman" w:hAnsi="Times New Roman"/>
          <w:sz w:val="24"/>
          <w:szCs w:val="24"/>
        </w:rPr>
        <w:t xml:space="preserve"> among the members of the EU-UN partnership of the individual and collective roles they are expected to play in the implementation of the EU-UN Partnership </w:t>
      </w:r>
      <w:r w:rsidR="00425E4C">
        <w:rPr>
          <w:rFonts w:ascii="Times New Roman" w:hAnsi="Times New Roman"/>
          <w:sz w:val="24"/>
          <w:szCs w:val="24"/>
        </w:rPr>
        <w:t>P</w:t>
      </w:r>
      <w:r w:rsidRPr="00F3342D">
        <w:rPr>
          <w:rFonts w:ascii="Times New Roman" w:hAnsi="Times New Roman"/>
          <w:sz w:val="24"/>
          <w:szCs w:val="24"/>
        </w:rPr>
        <w:t xml:space="preserve">rogram. This is liable to be detrimental </w:t>
      </w:r>
      <w:r w:rsidR="00EB4018" w:rsidRPr="00F3342D">
        <w:rPr>
          <w:rFonts w:ascii="Times New Roman" w:hAnsi="Times New Roman"/>
          <w:sz w:val="24"/>
          <w:szCs w:val="24"/>
        </w:rPr>
        <w:t>to efforts</w:t>
      </w:r>
      <w:r w:rsidRPr="00F3342D">
        <w:rPr>
          <w:rFonts w:ascii="Times New Roman" w:hAnsi="Times New Roman"/>
          <w:sz w:val="24"/>
          <w:szCs w:val="24"/>
        </w:rPr>
        <w:t xml:space="preserve"> to promote the partnership and its visibility.</w:t>
      </w: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 xml:space="preserve">There was very little communication and interaction between the EUD and the UN agencies at country level.  The limited communication that took place was primarily in </w:t>
      </w:r>
      <w:r w:rsidR="00EB4018" w:rsidRPr="00F3342D">
        <w:rPr>
          <w:rFonts w:ascii="Times New Roman" w:hAnsi="Times New Roman"/>
          <w:sz w:val="24"/>
          <w:szCs w:val="24"/>
        </w:rPr>
        <w:t xml:space="preserve">meetings </w:t>
      </w:r>
      <w:r w:rsidR="00EB4018">
        <w:rPr>
          <w:rFonts w:ascii="Times New Roman" w:hAnsi="Times New Roman"/>
          <w:sz w:val="24"/>
          <w:szCs w:val="24"/>
        </w:rPr>
        <w:t>arranged</w:t>
      </w:r>
      <w:r w:rsidRPr="00F3342D">
        <w:rPr>
          <w:rFonts w:ascii="Times New Roman" w:hAnsi="Times New Roman"/>
          <w:sz w:val="24"/>
          <w:szCs w:val="24"/>
        </w:rPr>
        <w:t xml:space="preserve"> by the Program </w:t>
      </w:r>
      <w:r w:rsidR="00425E4C">
        <w:rPr>
          <w:rFonts w:ascii="Times New Roman" w:hAnsi="Times New Roman"/>
          <w:sz w:val="24"/>
          <w:szCs w:val="24"/>
        </w:rPr>
        <w:t>M</w:t>
      </w:r>
      <w:r w:rsidRPr="00F3342D">
        <w:rPr>
          <w:rFonts w:ascii="Times New Roman" w:hAnsi="Times New Roman"/>
          <w:sz w:val="24"/>
          <w:szCs w:val="24"/>
        </w:rPr>
        <w:t xml:space="preserve">anager and/or the Regional </w:t>
      </w:r>
      <w:r w:rsidR="00425E4C">
        <w:rPr>
          <w:rFonts w:ascii="Times New Roman" w:hAnsi="Times New Roman"/>
          <w:sz w:val="24"/>
          <w:szCs w:val="24"/>
        </w:rPr>
        <w:t>C</w:t>
      </w:r>
      <w:r w:rsidRPr="00F3342D">
        <w:rPr>
          <w:rFonts w:ascii="Times New Roman" w:hAnsi="Times New Roman"/>
          <w:sz w:val="24"/>
          <w:szCs w:val="24"/>
        </w:rPr>
        <w:t xml:space="preserve">oordinator during their visits to the countries. </w:t>
      </w: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 xml:space="preserve">The guidance and support of an in-house expertise on land and NR conflict prevention and resolution in the EUD and UNDP country offices would greatly enhance the </w:t>
      </w:r>
      <w:r w:rsidR="00EB4018" w:rsidRPr="00F3342D">
        <w:rPr>
          <w:rFonts w:ascii="Times New Roman" w:hAnsi="Times New Roman"/>
          <w:sz w:val="24"/>
          <w:szCs w:val="24"/>
        </w:rPr>
        <w:t xml:space="preserve">effectiveness </w:t>
      </w:r>
      <w:r w:rsidR="00EB4018">
        <w:rPr>
          <w:rFonts w:ascii="Times New Roman" w:hAnsi="Times New Roman"/>
          <w:sz w:val="24"/>
          <w:szCs w:val="24"/>
        </w:rPr>
        <w:t>on</w:t>
      </w:r>
      <w:r w:rsidR="00CD1115">
        <w:rPr>
          <w:rFonts w:ascii="Times New Roman" w:hAnsi="Times New Roman"/>
          <w:sz w:val="24"/>
          <w:szCs w:val="24"/>
        </w:rPr>
        <w:t xml:space="preserve"> the part of the</w:t>
      </w:r>
      <w:r w:rsidRPr="00F3342D">
        <w:rPr>
          <w:rFonts w:ascii="Times New Roman" w:hAnsi="Times New Roman"/>
          <w:sz w:val="24"/>
          <w:szCs w:val="24"/>
        </w:rPr>
        <w:t xml:space="preserve"> partnership</w:t>
      </w:r>
      <w:r w:rsidR="00CD1115">
        <w:rPr>
          <w:rFonts w:ascii="Times New Roman" w:hAnsi="Times New Roman"/>
          <w:sz w:val="24"/>
          <w:szCs w:val="24"/>
        </w:rPr>
        <w:t xml:space="preserve"> of</w:t>
      </w:r>
      <w:r w:rsidRPr="00F3342D">
        <w:rPr>
          <w:rFonts w:ascii="Times New Roman" w:hAnsi="Times New Roman"/>
          <w:sz w:val="24"/>
          <w:szCs w:val="24"/>
        </w:rPr>
        <w:t xml:space="preserve"> conflict prevention and resolution initiatives. </w:t>
      </w: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Land and NR conflict prevention initiatives can be more effective and gain a higher profile, buy-in and interest</w:t>
      </w:r>
      <w:r w:rsidR="00CD1115">
        <w:rPr>
          <w:rFonts w:ascii="Times New Roman" w:hAnsi="Times New Roman"/>
          <w:sz w:val="24"/>
          <w:szCs w:val="24"/>
        </w:rPr>
        <w:t>,</w:t>
      </w:r>
      <w:r w:rsidRPr="00F3342D">
        <w:rPr>
          <w:rFonts w:ascii="Times New Roman" w:hAnsi="Times New Roman"/>
          <w:sz w:val="24"/>
          <w:szCs w:val="24"/>
        </w:rPr>
        <w:t xml:space="preserve"> if positioned in larger cooperation frameworks such as: the global extractive strategy of UNDP, the ICGLR, the ECA, the Land Policy Initiative and the Africa </w:t>
      </w:r>
      <w:r w:rsidR="00CD1115">
        <w:rPr>
          <w:rFonts w:ascii="Times New Roman" w:hAnsi="Times New Roman"/>
          <w:sz w:val="24"/>
          <w:szCs w:val="24"/>
        </w:rPr>
        <w:t>M</w:t>
      </w:r>
      <w:r w:rsidRPr="00F3342D">
        <w:rPr>
          <w:rFonts w:ascii="Times New Roman" w:hAnsi="Times New Roman"/>
          <w:sz w:val="24"/>
          <w:szCs w:val="24"/>
        </w:rPr>
        <w:t xml:space="preserve">ining </w:t>
      </w:r>
      <w:r w:rsidR="00CD1115">
        <w:rPr>
          <w:rFonts w:ascii="Times New Roman" w:hAnsi="Times New Roman"/>
          <w:sz w:val="24"/>
          <w:szCs w:val="24"/>
        </w:rPr>
        <w:t>V</w:t>
      </w:r>
      <w:r w:rsidRPr="00F3342D">
        <w:rPr>
          <w:rFonts w:ascii="Times New Roman" w:hAnsi="Times New Roman"/>
          <w:sz w:val="24"/>
          <w:szCs w:val="24"/>
        </w:rPr>
        <w:t xml:space="preserve">ision. </w:t>
      </w:r>
    </w:p>
    <w:p w:rsidR="001871C1" w:rsidRPr="00F3342D" w:rsidRDefault="001871C1" w:rsidP="0004655C">
      <w:pPr>
        <w:pStyle w:val="NoSpacing"/>
        <w:numPr>
          <w:ilvl w:val="0"/>
          <w:numId w:val="39"/>
        </w:numPr>
        <w:jc w:val="both"/>
        <w:rPr>
          <w:rFonts w:ascii="Times New Roman" w:hAnsi="Times New Roman"/>
          <w:sz w:val="24"/>
          <w:szCs w:val="24"/>
        </w:rPr>
      </w:pPr>
      <w:r w:rsidRPr="00F3342D">
        <w:rPr>
          <w:rFonts w:ascii="Times New Roman" w:hAnsi="Times New Roman"/>
          <w:sz w:val="24"/>
          <w:szCs w:val="24"/>
        </w:rPr>
        <w:t>The EU-UN partnership is not known well enough in the EUD and UNDP CO</w:t>
      </w:r>
      <w:r w:rsidR="00CD1115">
        <w:rPr>
          <w:rFonts w:ascii="Times New Roman" w:hAnsi="Times New Roman"/>
          <w:sz w:val="24"/>
          <w:szCs w:val="24"/>
        </w:rPr>
        <w:t>,</w:t>
      </w:r>
      <w:r w:rsidRPr="00F3342D">
        <w:rPr>
          <w:rFonts w:ascii="Times New Roman" w:hAnsi="Times New Roman"/>
          <w:sz w:val="24"/>
          <w:szCs w:val="24"/>
        </w:rPr>
        <w:t xml:space="preserve"> leading to a limited buy</w:t>
      </w:r>
      <w:r w:rsidR="00CD1115">
        <w:rPr>
          <w:rFonts w:ascii="Times New Roman" w:hAnsi="Times New Roman"/>
          <w:sz w:val="24"/>
          <w:szCs w:val="24"/>
        </w:rPr>
        <w:t>-</w:t>
      </w:r>
      <w:r w:rsidRPr="00F3342D">
        <w:rPr>
          <w:rFonts w:ascii="Times New Roman" w:hAnsi="Times New Roman"/>
          <w:sz w:val="24"/>
          <w:szCs w:val="24"/>
        </w:rPr>
        <w:t xml:space="preserve">in by the organizations </w:t>
      </w:r>
    </w:p>
    <w:p w:rsidR="001871C1" w:rsidRPr="00F3342D" w:rsidRDefault="001871C1" w:rsidP="0004655C">
      <w:pPr>
        <w:pStyle w:val="NoSpacing"/>
        <w:ind w:left="720"/>
        <w:jc w:val="both"/>
        <w:rPr>
          <w:rFonts w:ascii="Times New Roman" w:hAnsi="Times New Roman"/>
          <w:b/>
          <w:sz w:val="24"/>
          <w:szCs w:val="24"/>
        </w:rPr>
      </w:pP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pStyle w:val="NoSpacing"/>
        <w:jc w:val="both"/>
        <w:rPr>
          <w:rFonts w:ascii="Times New Roman" w:hAnsi="Times New Roman"/>
          <w:b/>
          <w:sz w:val="24"/>
          <w:szCs w:val="24"/>
        </w:rPr>
      </w:pPr>
    </w:p>
    <w:p w:rsidR="001871C1" w:rsidRPr="00F3342D" w:rsidRDefault="001871C1" w:rsidP="0004655C">
      <w:pPr>
        <w:jc w:val="both"/>
        <w:rPr>
          <w:rFonts w:ascii="Times New Roman" w:eastAsia="Times New Roman" w:hAnsi="Times New Roman" w:cs="Times New Roman"/>
          <w:b/>
          <w:sz w:val="24"/>
          <w:szCs w:val="24"/>
          <w:lang w:val="en-US"/>
        </w:rPr>
      </w:pPr>
      <w:r w:rsidRPr="00F3342D">
        <w:rPr>
          <w:rFonts w:ascii="Times New Roman" w:hAnsi="Times New Roman"/>
          <w:b/>
          <w:sz w:val="24"/>
          <w:szCs w:val="24"/>
          <w:lang w:val="en-US"/>
        </w:rPr>
        <w:br w:type="page"/>
      </w:r>
    </w:p>
    <w:p w:rsidR="001871C1" w:rsidRPr="00F3342D" w:rsidRDefault="001871C1" w:rsidP="0004655C">
      <w:pPr>
        <w:pStyle w:val="NoSpacing"/>
        <w:jc w:val="both"/>
        <w:rPr>
          <w:rFonts w:ascii="Times New Roman" w:hAnsi="Times New Roman"/>
          <w:b/>
          <w:sz w:val="24"/>
          <w:szCs w:val="24"/>
        </w:rPr>
      </w:pPr>
      <w:r w:rsidRPr="00F3342D">
        <w:rPr>
          <w:rFonts w:ascii="Times New Roman" w:hAnsi="Times New Roman"/>
          <w:b/>
          <w:sz w:val="24"/>
          <w:szCs w:val="24"/>
        </w:rPr>
        <w:lastRenderedPageBreak/>
        <w:t>Recommendations</w:t>
      </w:r>
    </w:p>
    <w:p w:rsidR="001871C1" w:rsidRPr="00F3342D" w:rsidRDefault="001871C1" w:rsidP="0004655C">
      <w:pPr>
        <w:pStyle w:val="NoSpacing"/>
        <w:jc w:val="both"/>
        <w:rPr>
          <w:rFonts w:ascii="Times New Roman" w:hAnsi="Times New Roman"/>
          <w:sz w:val="24"/>
          <w:szCs w:val="24"/>
        </w:rPr>
      </w:pPr>
    </w:p>
    <w:p w:rsidR="001871C1" w:rsidRPr="00F3342D" w:rsidRDefault="001871C1" w:rsidP="0004655C">
      <w:pPr>
        <w:pStyle w:val="NoSpacing"/>
        <w:jc w:val="both"/>
        <w:rPr>
          <w:rFonts w:ascii="Times New Roman" w:hAnsi="Times New Roman"/>
          <w:sz w:val="24"/>
          <w:szCs w:val="24"/>
        </w:rPr>
      </w:pPr>
      <w:r w:rsidRPr="00F3342D">
        <w:rPr>
          <w:rFonts w:ascii="Times New Roman" w:hAnsi="Times New Roman"/>
          <w:sz w:val="24"/>
          <w:szCs w:val="24"/>
        </w:rPr>
        <w:t>The following recommendations are formulated</w:t>
      </w:r>
      <w:r w:rsidR="007E37C8">
        <w:rPr>
          <w:rFonts w:ascii="Times New Roman" w:hAnsi="Times New Roman"/>
          <w:sz w:val="24"/>
          <w:szCs w:val="24"/>
        </w:rPr>
        <w:t>,</w:t>
      </w:r>
      <w:r w:rsidRPr="00F3342D">
        <w:rPr>
          <w:rFonts w:ascii="Times New Roman" w:hAnsi="Times New Roman"/>
          <w:sz w:val="24"/>
          <w:szCs w:val="24"/>
        </w:rPr>
        <w:t xml:space="preserve"> consistent with recommendation</w:t>
      </w:r>
      <w:r w:rsidR="007E37C8">
        <w:rPr>
          <w:rFonts w:ascii="Times New Roman" w:hAnsi="Times New Roman"/>
          <w:sz w:val="24"/>
          <w:szCs w:val="24"/>
        </w:rPr>
        <w:t>s</w:t>
      </w:r>
      <w:r w:rsidRPr="00F3342D">
        <w:rPr>
          <w:rFonts w:ascii="Times New Roman" w:hAnsi="Times New Roman"/>
          <w:sz w:val="24"/>
          <w:szCs w:val="24"/>
        </w:rPr>
        <w:t xml:space="preserve"> made in the evaluation report, to provide additional funding to continue</w:t>
      </w:r>
      <w:r w:rsidR="007E37C8">
        <w:rPr>
          <w:rFonts w:ascii="Times New Roman" w:hAnsi="Times New Roman"/>
          <w:sz w:val="24"/>
          <w:szCs w:val="24"/>
        </w:rPr>
        <w:t xml:space="preserve"> with</w:t>
      </w:r>
      <w:r w:rsidRPr="00F3342D">
        <w:rPr>
          <w:rFonts w:ascii="Times New Roman" w:hAnsi="Times New Roman"/>
          <w:sz w:val="24"/>
          <w:szCs w:val="24"/>
        </w:rPr>
        <w:t xml:space="preserve"> the 6 projects under Phase 3 for two years at least:</w:t>
      </w:r>
    </w:p>
    <w:p w:rsidR="001871C1" w:rsidRPr="00F3342D" w:rsidRDefault="001871C1" w:rsidP="0004655C">
      <w:pPr>
        <w:pStyle w:val="NoSpacing"/>
        <w:ind w:left="720"/>
        <w:jc w:val="both"/>
        <w:rPr>
          <w:rFonts w:ascii="Times New Roman" w:hAnsi="Times New Roman"/>
          <w:sz w:val="24"/>
          <w:szCs w:val="24"/>
        </w:rPr>
      </w:pP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Ensure that the EU-UN operational relationship is clearly defined for each country project in written TORs (as was done for the current project). The TOR should cover project management, respective contribution to trainings, seminars and workshop</w:t>
      </w:r>
      <w:r w:rsidR="007E37C8">
        <w:rPr>
          <w:rFonts w:ascii="Times New Roman" w:hAnsi="Times New Roman"/>
          <w:sz w:val="24"/>
          <w:szCs w:val="24"/>
        </w:rPr>
        <w:t>s</w:t>
      </w:r>
      <w:r w:rsidRPr="00F3342D">
        <w:rPr>
          <w:rFonts w:ascii="Times New Roman" w:hAnsi="Times New Roman"/>
          <w:sz w:val="24"/>
          <w:szCs w:val="24"/>
        </w:rPr>
        <w:t>, and contribution to substantive orientation of projects.</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In project implementation, ensure that regular EUD–UN meetings are scheduled, to include a mid-term regional meeting of EUD and UN to review implementation and recommend corrective measures and steps with a regional perspective, and a final review meeting to set the parameters of a new proposal for a subsequent phase</w:t>
      </w:r>
      <w:r w:rsidR="007E37C8">
        <w:rPr>
          <w:rFonts w:ascii="Times New Roman" w:hAnsi="Times New Roman"/>
          <w:sz w:val="24"/>
          <w:szCs w:val="24"/>
        </w:rPr>
        <w:t>,</w:t>
      </w:r>
      <w:r w:rsidRPr="00F3342D">
        <w:rPr>
          <w:rFonts w:ascii="Times New Roman" w:hAnsi="Times New Roman"/>
          <w:sz w:val="24"/>
          <w:szCs w:val="24"/>
        </w:rPr>
        <w:t xml:space="preserve"> if any.</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 xml:space="preserve">Ensure adequate level of representation of the EUD, UNDP and other UN </w:t>
      </w:r>
      <w:r w:rsidR="00EB4018" w:rsidRPr="00F3342D">
        <w:rPr>
          <w:rFonts w:ascii="Times New Roman" w:hAnsi="Times New Roman"/>
          <w:sz w:val="24"/>
          <w:szCs w:val="24"/>
        </w:rPr>
        <w:t xml:space="preserve">Agencies </w:t>
      </w:r>
      <w:r w:rsidR="00EB4018">
        <w:rPr>
          <w:rFonts w:ascii="Times New Roman" w:hAnsi="Times New Roman"/>
          <w:sz w:val="24"/>
          <w:szCs w:val="24"/>
        </w:rPr>
        <w:t>regarding</w:t>
      </w:r>
      <w:r w:rsidRPr="00F3342D">
        <w:rPr>
          <w:rFonts w:ascii="Times New Roman" w:hAnsi="Times New Roman"/>
          <w:sz w:val="24"/>
          <w:szCs w:val="24"/>
        </w:rPr>
        <w:t xml:space="preserve"> the country project teams through</w:t>
      </w:r>
      <w:r w:rsidR="007E37C8">
        <w:rPr>
          <w:rFonts w:ascii="Times New Roman" w:hAnsi="Times New Roman"/>
          <w:sz w:val="24"/>
          <w:szCs w:val="24"/>
        </w:rPr>
        <w:t xml:space="preserve"> a</w:t>
      </w:r>
      <w:r w:rsidRPr="00F3342D">
        <w:rPr>
          <w:rFonts w:ascii="Times New Roman" w:hAnsi="Times New Roman"/>
          <w:sz w:val="24"/>
          <w:szCs w:val="24"/>
        </w:rPr>
        <w:t xml:space="preserve"> focal </w:t>
      </w:r>
      <w:r w:rsidR="00EB4018" w:rsidRPr="00F3342D">
        <w:rPr>
          <w:rFonts w:ascii="Times New Roman" w:hAnsi="Times New Roman"/>
          <w:sz w:val="24"/>
          <w:szCs w:val="24"/>
        </w:rPr>
        <w:t xml:space="preserve">point </w:t>
      </w:r>
      <w:r w:rsidR="00EB4018">
        <w:rPr>
          <w:rFonts w:ascii="Times New Roman" w:hAnsi="Times New Roman"/>
          <w:sz w:val="24"/>
          <w:szCs w:val="24"/>
        </w:rPr>
        <w:t>at</w:t>
      </w:r>
      <w:r w:rsidR="007E37C8">
        <w:rPr>
          <w:rFonts w:ascii="Times New Roman" w:hAnsi="Times New Roman"/>
          <w:sz w:val="24"/>
          <w:szCs w:val="24"/>
        </w:rPr>
        <w:t xml:space="preserve"> a</w:t>
      </w:r>
      <w:r w:rsidRPr="00F3342D">
        <w:rPr>
          <w:rFonts w:ascii="Times New Roman" w:hAnsi="Times New Roman"/>
          <w:sz w:val="24"/>
          <w:szCs w:val="24"/>
        </w:rPr>
        <w:t xml:space="preserve"> senior level (ex-Burundi)</w:t>
      </w:r>
      <w:r w:rsidR="007E37C8">
        <w:rPr>
          <w:rFonts w:ascii="Times New Roman" w:hAnsi="Times New Roman"/>
          <w:sz w:val="24"/>
          <w:szCs w:val="24"/>
        </w:rPr>
        <w:t>.</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Ensure EUD would be part of</w:t>
      </w:r>
      <w:r w:rsidR="007E37C8">
        <w:rPr>
          <w:rFonts w:ascii="Times New Roman" w:hAnsi="Times New Roman"/>
          <w:sz w:val="24"/>
          <w:szCs w:val="24"/>
        </w:rPr>
        <w:t xml:space="preserve"> a</w:t>
      </w:r>
      <w:r w:rsidRPr="00F3342D">
        <w:rPr>
          <w:rFonts w:ascii="Times New Roman" w:hAnsi="Times New Roman"/>
          <w:sz w:val="24"/>
          <w:szCs w:val="24"/>
        </w:rPr>
        <w:t xml:space="preserve"> quarterly review of project implementation (ex. Rwanda) and undertake its own initiatives in project monitoring and implementation (Ex: EUD holding regular meetings with CSO in Rwanda)</w:t>
      </w:r>
      <w:r w:rsidR="007E37C8">
        <w:rPr>
          <w:rFonts w:ascii="Times New Roman" w:hAnsi="Times New Roman"/>
          <w:sz w:val="24"/>
          <w:szCs w:val="24"/>
        </w:rPr>
        <w:t>.</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Ensure EUD and UN define a joint strategy for engaging with</w:t>
      </w:r>
      <w:r w:rsidR="007E37C8">
        <w:rPr>
          <w:rFonts w:ascii="Times New Roman" w:hAnsi="Times New Roman"/>
          <w:sz w:val="24"/>
          <w:szCs w:val="24"/>
        </w:rPr>
        <w:t xml:space="preserve"> the</w:t>
      </w:r>
      <w:r w:rsidRPr="00F3342D">
        <w:rPr>
          <w:rFonts w:ascii="Times New Roman" w:hAnsi="Times New Roman"/>
          <w:sz w:val="24"/>
          <w:szCs w:val="24"/>
        </w:rPr>
        <w:t xml:space="preserve"> private sector when addressing land and NR conflict prevention</w:t>
      </w:r>
      <w:r w:rsidR="007E37C8">
        <w:rPr>
          <w:rFonts w:ascii="Times New Roman" w:hAnsi="Times New Roman"/>
          <w:sz w:val="24"/>
          <w:szCs w:val="24"/>
        </w:rPr>
        <w:t>.</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 xml:space="preserve">Ensure EUD and UN agencies engage with the ICGLR </w:t>
      </w:r>
      <w:r w:rsidR="007E37C8">
        <w:rPr>
          <w:rFonts w:ascii="Times New Roman" w:hAnsi="Times New Roman"/>
          <w:sz w:val="24"/>
          <w:szCs w:val="24"/>
        </w:rPr>
        <w:t>S</w:t>
      </w:r>
      <w:r w:rsidRPr="00F3342D">
        <w:rPr>
          <w:rFonts w:ascii="Times New Roman" w:hAnsi="Times New Roman"/>
          <w:sz w:val="24"/>
          <w:szCs w:val="24"/>
        </w:rPr>
        <w:t>ecretariat as well as with other regional organizations such as the ECA which hosts the Land Policy Initiative and the Africa Mining Vision, two framework tools that remain largely unknown in both EU</w:t>
      </w:r>
      <w:r w:rsidR="002A7A17">
        <w:rPr>
          <w:rFonts w:ascii="Times New Roman" w:hAnsi="Times New Roman"/>
          <w:sz w:val="24"/>
          <w:szCs w:val="24"/>
        </w:rPr>
        <w:t xml:space="preserve"> </w:t>
      </w:r>
      <w:r w:rsidRPr="00F3342D">
        <w:rPr>
          <w:rFonts w:ascii="Times New Roman" w:hAnsi="Times New Roman"/>
          <w:sz w:val="24"/>
          <w:szCs w:val="24"/>
        </w:rPr>
        <w:t>D</w:t>
      </w:r>
      <w:r w:rsidR="004A01BB" w:rsidRPr="00F3342D">
        <w:rPr>
          <w:rFonts w:ascii="Times New Roman" w:hAnsi="Times New Roman"/>
          <w:sz w:val="24"/>
          <w:szCs w:val="24"/>
        </w:rPr>
        <w:t>elegations</w:t>
      </w:r>
      <w:r w:rsidRPr="00F3342D">
        <w:rPr>
          <w:rFonts w:ascii="Times New Roman" w:hAnsi="Times New Roman"/>
          <w:sz w:val="24"/>
          <w:szCs w:val="24"/>
        </w:rPr>
        <w:t xml:space="preserve"> and UNDP</w:t>
      </w:r>
      <w:r w:rsidR="004A01BB" w:rsidRPr="00F3342D">
        <w:rPr>
          <w:rFonts w:ascii="Times New Roman" w:hAnsi="Times New Roman"/>
          <w:sz w:val="24"/>
          <w:szCs w:val="24"/>
        </w:rPr>
        <w:t xml:space="preserve"> CO</w:t>
      </w:r>
      <w:r w:rsidRPr="00F3342D">
        <w:rPr>
          <w:rFonts w:ascii="Times New Roman" w:hAnsi="Times New Roman"/>
          <w:sz w:val="24"/>
          <w:szCs w:val="24"/>
        </w:rPr>
        <w:t>.</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 xml:space="preserve"> Ensure participation of EUD and UNDP CO in field visit</w:t>
      </w:r>
      <w:r w:rsidR="007E37C8">
        <w:rPr>
          <w:rFonts w:ascii="Times New Roman" w:hAnsi="Times New Roman"/>
          <w:sz w:val="24"/>
          <w:szCs w:val="24"/>
        </w:rPr>
        <w:t>s</w:t>
      </w:r>
      <w:r w:rsidRPr="00F3342D">
        <w:rPr>
          <w:rFonts w:ascii="Times New Roman" w:hAnsi="Times New Roman"/>
          <w:sz w:val="24"/>
          <w:szCs w:val="24"/>
        </w:rPr>
        <w:t>, seminars, workshop</w:t>
      </w:r>
      <w:r w:rsidR="007E37C8">
        <w:rPr>
          <w:rFonts w:ascii="Times New Roman" w:hAnsi="Times New Roman"/>
          <w:sz w:val="24"/>
          <w:szCs w:val="24"/>
        </w:rPr>
        <w:t>s</w:t>
      </w:r>
      <w:r w:rsidRPr="00F3342D">
        <w:rPr>
          <w:rFonts w:ascii="Times New Roman" w:hAnsi="Times New Roman"/>
          <w:sz w:val="24"/>
          <w:szCs w:val="24"/>
        </w:rPr>
        <w:t>, campaign event</w:t>
      </w:r>
      <w:r w:rsidR="007E37C8">
        <w:rPr>
          <w:rFonts w:ascii="Times New Roman" w:hAnsi="Times New Roman"/>
          <w:sz w:val="24"/>
          <w:szCs w:val="24"/>
        </w:rPr>
        <w:t>s</w:t>
      </w:r>
      <w:r w:rsidRPr="00F3342D">
        <w:rPr>
          <w:rFonts w:ascii="Times New Roman" w:hAnsi="Times New Roman"/>
          <w:sz w:val="24"/>
          <w:szCs w:val="24"/>
        </w:rPr>
        <w:t>, trainings and all relevant event</w:t>
      </w:r>
      <w:r w:rsidR="007E37C8">
        <w:rPr>
          <w:rFonts w:ascii="Times New Roman" w:hAnsi="Times New Roman"/>
          <w:sz w:val="24"/>
          <w:szCs w:val="24"/>
        </w:rPr>
        <w:t>s</w:t>
      </w:r>
      <w:r w:rsidRPr="00F3342D">
        <w:rPr>
          <w:rFonts w:ascii="Times New Roman" w:hAnsi="Times New Roman"/>
          <w:sz w:val="24"/>
          <w:szCs w:val="24"/>
        </w:rPr>
        <w:t xml:space="preserve"> and ensure EUD and UN would invite other development partners to participate</w:t>
      </w:r>
      <w:r w:rsidR="007E37C8">
        <w:rPr>
          <w:rFonts w:ascii="Times New Roman" w:hAnsi="Times New Roman"/>
          <w:sz w:val="24"/>
          <w:szCs w:val="24"/>
        </w:rPr>
        <w:t xml:space="preserve"> in order to ensure</w:t>
      </w:r>
      <w:r w:rsidRPr="00F3342D">
        <w:rPr>
          <w:rFonts w:ascii="Times New Roman" w:hAnsi="Times New Roman"/>
          <w:sz w:val="24"/>
          <w:szCs w:val="24"/>
        </w:rPr>
        <w:t xml:space="preserve"> sustainability of action</w:t>
      </w:r>
      <w:r w:rsidR="007E37C8">
        <w:rPr>
          <w:rFonts w:ascii="Times New Roman" w:hAnsi="Times New Roman"/>
          <w:sz w:val="24"/>
          <w:szCs w:val="24"/>
        </w:rPr>
        <w:t>.</w:t>
      </w:r>
    </w:p>
    <w:p w:rsidR="001871C1" w:rsidRPr="00F3342D" w:rsidRDefault="001871C1" w:rsidP="0004655C">
      <w:pPr>
        <w:pStyle w:val="NoSpacing"/>
        <w:numPr>
          <w:ilvl w:val="0"/>
          <w:numId w:val="38"/>
        </w:numPr>
        <w:jc w:val="both"/>
        <w:rPr>
          <w:rFonts w:ascii="Times New Roman" w:hAnsi="Times New Roman"/>
          <w:sz w:val="24"/>
          <w:szCs w:val="24"/>
        </w:rPr>
      </w:pPr>
      <w:r w:rsidRPr="00F3342D">
        <w:rPr>
          <w:rFonts w:ascii="Times New Roman" w:hAnsi="Times New Roman"/>
          <w:sz w:val="24"/>
          <w:szCs w:val="24"/>
        </w:rPr>
        <w:t>Ensure EUD and UN disseminate project</w:t>
      </w:r>
      <w:r w:rsidR="007E37C8">
        <w:rPr>
          <w:rFonts w:ascii="Times New Roman" w:hAnsi="Times New Roman"/>
          <w:sz w:val="24"/>
          <w:szCs w:val="24"/>
        </w:rPr>
        <w:t>-</w:t>
      </w:r>
      <w:r w:rsidRPr="00F3342D">
        <w:rPr>
          <w:rFonts w:ascii="Times New Roman" w:hAnsi="Times New Roman"/>
          <w:sz w:val="24"/>
          <w:szCs w:val="24"/>
        </w:rPr>
        <w:t>related information internally and externally for visibility</w:t>
      </w:r>
      <w:r w:rsidR="00256556" w:rsidRPr="00F3342D">
        <w:rPr>
          <w:rFonts w:ascii="Times New Roman" w:hAnsi="Times New Roman"/>
          <w:sz w:val="24"/>
          <w:szCs w:val="24"/>
        </w:rPr>
        <w:t>.</w:t>
      </w:r>
    </w:p>
    <w:p w:rsidR="001A0499" w:rsidRPr="00D570A3" w:rsidRDefault="001A0499" w:rsidP="0004655C">
      <w:pPr>
        <w:spacing w:line="240" w:lineRule="auto"/>
        <w:jc w:val="both"/>
        <w:rPr>
          <w:rFonts w:ascii="Times New Roman" w:hAnsi="Times New Roman" w:cs="Times New Roman"/>
          <w:sz w:val="24"/>
          <w:szCs w:val="24"/>
          <w:lang w:val="en-US"/>
        </w:rPr>
      </w:pPr>
    </w:p>
    <w:p w:rsidR="00D04F01" w:rsidRPr="00D570A3" w:rsidRDefault="00A979D2" w:rsidP="0004655C">
      <w:pPr>
        <w:autoSpaceDE w:val="0"/>
        <w:autoSpaceDN w:val="0"/>
        <w:adjustRightInd w:val="0"/>
        <w:jc w:val="both"/>
        <w:rPr>
          <w:rFonts w:ascii="Times New Roman" w:hAnsi="Times New Roman" w:cs="Times New Roman"/>
          <w:sz w:val="24"/>
          <w:szCs w:val="24"/>
          <w:lang w:val="en-US"/>
        </w:rPr>
        <w:sectPr w:rsidR="00D04F01" w:rsidRPr="00D570A3" w:rsidSect="00B6746C">
          <w:headerReference w:type="default" r:id="rId8"/>
          <w:footerReference w:type="default" r:id="rId9"/>
          <w:pgSz w:w="11906" w:h="16838"/>
          <w:pgMar w:top="1361" w:right="1418" w:bottom="1361" w:left="1418" w:header="709" w:footer="709" w:gutter="0"/>
          <w:pgNumType w:start="1"/>
          <w:cols w:space="708"/>
          <w:docGrid w:linePitch="360"/>
        </w:sectPr>
      </w:pPr>
      <w:r w:rsidRPr="00D570A3">
        <w:rPr>
          <w:rFonts w:ascii="Times New Roman" w:hAnsi="Times New Roman" w:cs="Times New Roman"/>
          <w:sz w:val="24"/>
          <w:szCs w:val="24"/>
          <w:lang w:val="en-US"/>
        </w:rPr>
        <w:t>.</w:t>
      </w:r>
    </w:p>
    <w:p w:rsidR="00E6297E" w:rsidRPr="00A05DE9" w:rsidRDefault="00E6297E" w:rsidP="0004655C">
      <w:pPr>
        <w:jc w:val="both"/>
        <w:rPr>
          <w:rFonts w:ascii="Times New Roman" w:hAnsi="Times New Roman" w:cs="Times New Roman"/>
          <w:sz w:val="24"/>
          <w:szCs w:val="24"/>
          <w:lang w:val="en-US"/>
        </w:rPr>
      </w:pPr>
      <w:r w:rsidRPr="00A05DE9">
        <w:rPr>
          <w:rFonts w:ascii="Times New Roman" w:hAnsi="Times New Roman" w:cs="Times New Roman"/>
          <w:sz w:val="24"/>
          <w:szCs w:val="24"/>
          <w:lang w:val="en-US"/>
        </w:rPr>
        <w:lastRenderedPageBreak/>
        <w:t>Table (</w:t>
      </w:r>
      <w:r w:rsidR="00744D3E">
        <w:rPr>
          <w:rFonts w:ascii="Times New Roman" w:hAnsi="Times New Roman" w:cs="Times New Roman"/>
          <w:sz w:val="24"/>
          <w:szCs w:val="24"/>
          <w:lang w:val="en-US"/>
        </w:rPr>
        <w:t>2</w:t>
      </w:r>
      <w:r w:rsidRPr="00A05DE9">
        <w:rPr>
          <w:rFonts w:ascii="Times New Roman" w:hAnsi="Times New Roman" w:cs="Times New Roman"/>
          <w:sz w:val="24"/>
          <w:szCs w:val="24"/>
          <w:lang w:val="en-US"/>
        </w:rPr>
        <w:t>)</w:t>
      </w:r>
    </w:p>
    <w:p w:rsidR="00E6297E" w:rsidRDefault="00E6297E" w:rsidP="0004655C">
      <w:pPr>
        <w:spacing w:after="0" w:line="240" w:lineRule="auto"/>
        <w:jc w:val="both"/>
        <w:rPr>
          <w:rFonts w:ascii="Times New Roman" w:hAnsi="Times New Roman" w:cs="Times New Roman"/>
          <w:b/>
          <w:color w:val="000000" w:themeColor="text1"/>
          <w:sz w:val="28"/>
          <w:szCs w:val="28"/>
          <w:lang w:val="en-US"/>
        </w:rPr>
      </w:pPr>
      <w:r w:rsidRPr="00A05DE9">
        <w:rPr>
          <w:rFonts w:ascii="Times New Roman" w:hAnsi="Times New Roman" w:cs="Times New Roman"/>
          <w:b/>
          <w:color w:val="000000" w:themeColor="text1"/>
          <w:sz w:val="28"/>
          <w:szCs w:val="28"/>
          <w:lang w:val="en-US"/>
        </w:rPr>
        <w:t>Evaluation of Project Key Results</w:t>
      </w:r>
    </w:p>
    <w:p w:rsidR="003B5C0D" w:rsidRPr="00D570A3" w:rsidRDefault="003B5C0D" w:rsidP="0004655C">
      <w:pPr>
        <w:autoSpaceDE w:val="0"/>
        <w:autoSpaceDN w:val="0"/>
        <w:adjustRightInd w:val="0"/>
        <w:spacing w:after="0" w:line="240" w:lineRule="auto"/>
        <w:jc w:val="both"/>
        <w:rPr>
          <w:rFonts w:ascii="Times New Roman" w:hAnsi="Times New Roman" w:cs="Times New Roman"/>
          <w:i/>
          <w:iCs/>
          <w:color w:val="000000" w:themeColor="text1"/>
          <w:sz w:val="24"/>
          <w:szCs w:val="24"/>
          <w:lang w:val="en-US"/>
        </w:rPr>
      </w:pPr>
    </w:p>
    <w:p w:rsidR="003B5C0D" w:rsidRPr="00D570A3" w:rsidRDefault="003B5C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Table (2) presents the evaluation of project</w:t>
      </w:r>
      <w:r w:rsidR="00C934D5">
        <w:rPr>
          <w:rFonts w:ascii="Times New Roman" w:hAnsi="Times New Roman" w:cs="Times New Roman"/>
          <w:color w:val="000000" w:themeColor="text1"/>
          <w:sz w:val="24"/>
          <w:szCs w:val="24"/>
          <w:lang w:val="en-US"/>
        </w:rPr>
        <w:t xml:space="preserve"> performance </w:t>
      </w:r>
      <w:r w:rsidRPr="00D570A3">
        <w:rPr>
          <w:rFonts w:ascii="Times New Roman" w:hAnsi="Times New Roman" w:cs="Times New Roman"/>
          <w:color w:val="000000" w:themeColor="text1"/>
          <w:sz w:val="24"/>
          <w:szCs w:val="24"/>
          <w:lang w:val="en-US"/>
        </w:rPr>
        <w:t>based on the key results (</w:t>
      </w:r>
      <w:r w:rsidR="00B959D3">
        <w:rPr>
          <w:rFonts w:ascii="Times New Roman" w:hAnsi="Times New Roman" w:cs="Times New Roman"/>
          <w:color w:val="000000" w:themeColor="text1"/>
          <w:sz w:val="24"/>
          <w:szCs w:val="24"/>
          <w:lang w:val="en-US"/>
        </w:rPr>
        <w:t>o</w:t>
      </w:r>
      <w:r w:rsidRPr="00D570A3">
        <w:rPr>
          <w:rFonts w:ascii="Times New Roman" w:hAnsi="Times New Roman" w:cs="Times New Roman"/>
          <w:color w:val="000000" w:themeColor="text1"/>
          <w:sz w:val="24"/>
          <w:szCs w:val="24"/>
          <w:lang w:val="en-US"/>
        </w:rPr>
        <w:t xml:space="preserve">utput, outcome, </w:t>
      </w:r>
      <w:r w:rsidR="00B959D3">
        <w:rPr>
          <w:rFonts w:ascii="Times New Roman" w:hAnsi="Times New Roman" w:cs="Times New Roman"/>
          <w:color w:val="000000" w:themeColor="text1"/>
          <w:sz w:val="24"/>
          <w:szCs w:val="24"/>
          <w:lang w:val="en-US"/>
        </w:rPr>
        <w:t>i</w:t>
      </w:r>
      <w:r w:rsidRPr="00D570A3">
        <w:rPr>
          <w:rFonts w:ascii="Times New Roman" w:hAnsi="Times New Roman" w:cs="Times New Roman"/>
          <w:color w:val="000000" w:themeColor="text1"/>
          <w:sz w:val="24"/>
          <w:szCs w:val="24"/>
          <w:lang w:val="en-US"/>
        </w:rPr>
        <w:t xml:space="preserve">mpact/objectives) presented in the final project reports prepared for the project evaluation and the final </w:t>
      </w:r>
      <w:r>
        <w:rPr>
          <w:rFonts w:ascii="Times New Roman" w:hAnsi="Times New Roman" w:cs="Times New Roman"/>
          <w:color w:val="000000" w:themeColor="text1"/>
          <w:sz w:val="24"/>
          <w:szCs w:val="24"/>
          <w:lang w:val="en-US"/>
        </w:rPr>
        <w:t xml:space="preserve">evaluation </w:t>
      </w:r>
      <w:r w:rsidRPr="00D570A3">
        <w:rPr>
          <w:rFonts w:ascii="Times New Roman" w:hAnsi="Times New Roman" w:cs="Times New Roman"/>
          <w:color w:val="000000" w:themeColor="text1"/>
          <w:sz w:val="24"/>
          <w:szCs w:val="24"/>
          <w:lang w:val="en-US"/>
        </w:rPr>
        <w:t>workshop.</w:t>
      </w:r>
    </w:p>
    <w:p w:rsidR="003B5C0D" w:rsidRPr="00D570A3" w:rsidRDefault="003B5C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B5C0D" w:rsidRPr="00D570A3" w:rsidRDefault="003B5C0D" w:rsidP="0004655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570A3">
        <w:rPr>
          <w:rFonts w:ascii="Times New Roman" w:hAnsi="Times New Roman" w:cs="Times New Roman"/>
          <w:color w:val="000000" w:themeColor="text1"/>
          <w:sz w:val="24"/>
          <w:szCs w:val="24"/>
          <w:lang w:val="en-US"/>
        </w:rPr>
        <w:t>The project’s key result are rated based on a scale of  1 to 6 : 6 - Highly Satisfactory, 5 - Satisfactory,  4 - Moderately Satisfactory, 3 - Moderately Unsatisfactory (MU), 2 – Unsatisfactory,  1 - Highly Unsatisfactory.</w:t>
      </w:r>
    </w:p>
    <w:p w:rsidR="003B5C0D" w:rsidRPr="00A05DE9" w:rsidRDefault="003B5C0D" w:rsidP="0004655C">
      <w:pPr>
        <w:spacing w:after="0" w:line="240" w:lineRule="auto"/>
        <w:jc w:val="both"/>
        <w:rPr>
          <w:b/>
          <w:sz w:val="28"/>
          <w:szCs w:val="28"/>
          <w:lang w:val="en-US"/>
        </w:rPr>
      </w:pPr>
    </w:p>
    <w:tbl>
      <w:tblPr>
        <w:tblStyle w:val="TableGrid"/>
        <w:tblW w:w="14885" w:type="dxa"/>
        <w:tblInd w:w="-318" w:type="dxa"/>
        <w:tblLayout w:type="fixed"/>
        <w:tblLook w:val="04A0" w:firstRow="1" w:lastRow="0" w:firstColumn="1" w:lastColumn="0" w:noHBand="0" w:noVBand="1"/>
      </w:tblPr>
      <w:tblGrid>
        <w:gridCol w:w="2553"/>
        <w:gridCol w:w="2126"/>
        <w:gridCol w:w="1559"/>
        <w:gridCol w:w="1418"/>
        <w:gridCol w:w="1842"/>
        <w:gridCol w:w="1276"/>
        <w:gridCol w:w="851"/>
        <w:gridCol w:w="3260"/>
      </w:tblGrid>
      <w:tr w:rsidR="00E6297E" w:rsidRPr="00A05DE9" w:rsidTr="00666D25">
        <w:trPr>
          <w:trHeight w:val="20"/>
          <w:tblHeader/>
        </w:trPr>
        <w:tc>
          <w:tcPr>
            <w:tcW w:w="10774" w:type="dxa"/>
            <w:gridSpan w:val="6"/>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(Source) Implementing Partners Reports</w:t>
            </w:r>
          </w:p>
        </w:tc>
        <w:tc>
          <w:tcPr>
            <w:tcW w:w="4111" w:type="dxa"/>
            <w:gridSpan w:val="2"/>
            <w:shd w:val="clear" w:color="auto" w:fill="984806" w:themeFill="accent6" w:themeFillShade="80"/>
          </w:tcPr>
          <w:p w:rsidR="00E6297E" w:rsidRPr="00FA2700" w:rsidRDefault="00E6297E" w:rsidP="0004655C">
            <w:pPr>
              <w:jc w:val="both"/>
              <w:rPr>
                <w:b/>
                <w:sz w:val="20"/>
                <w:szCs w:val="20"/>
                <w:lang w:val="en-US"/>
              </w:rPr>
            </w:pPr>
            <w:r w:rsidRPr="00FA2700">
              <w:rPr>
                <w:b/>
                <w:sz w:val="20"/>
                <w:szCs w:val="20"/>
                <w:lang w:val="en-US"/>
              </w:rPr>
              <w:t>Evaluation</w:t>
            </w:r>
          </w:p>
        </w:tc>
      </w:tr>
      <w:tr w:rsidR="00E6297E" w:rsidRPr="00A05DE9" w:rsidTr="00666D25">
        <w:trPr>
          <w:trHeight w:val="246"/>
          <w:tblHeader/>
        </w:trPr>
        <w:tc>
          <w:tcPr>
            <w:tcW w:w="2553" w:type="dxa"/>
            <w:vMerge w:val="restart"/>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Intervention Logic</w:t>
            </w:r>
          </w:p>
        </w:tc>
        <w:tc>
          <w:tcPr>
            <w:tcW w:w="2126" w:type="dxa"/>
            <w:vMerge w:val="restart"/>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Indicator(s)</w:t>
            </w:r>
          </w:p>
        </w:tc>
        <w:tc>
          <w:tcPr>
            <w:tcW w:w="1559" w:type="dxa"/>
            <w:vMerge w:val="restart"/>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Baseline</w:t>
            </w:r>
          </w:p>
        </w:tc>
        <w:tc>
          <w:tcPr>
            <w:tcW w:w="1418" w:type="dxa"/>
            <w:vMerge w:val="restart"/>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Target</w:t>
            </w:r>
          </w:p>
        </w:tc>
        <w:tc>
          <w:tcPr>
            <w:tcW w:w="3118" w:type="dxa"/>
            <w:gridSpan w:val="2"/>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Achievement</w:t>
            </w:r>
          </w:p>
        </w:tc>
        <w:tc>
          <w:tcPr>
            <w:tcW w:w="851" w:type="dxa"/>
            <w:vMerge w:val="restart"/>
            <w:shd w:val="clear" w:color="auto" w:fill="984806" w:themeFill="accent6" w:themeFillShade="80"/>
          </w:tcPr>
          <w:p w:rsidR="00E6297E" w:rsidRPr="00FA2700" w:rsidRDefault="00E6297E" w:rsidP="0004655C">
            <w:pPr>
              <w:jc w:val="both"/>
              <w:rPr>
                <w:b/>
                <w:sz w:val="20"/>
                <w:szCs w:val="20"/>
                <w:lang w:val="en-US"/>
              </w:rPr>
            </w:pPr>
            <w:r w:rsidRPr="00FA2700">
              <w:rPr>
                <w:b/>
                <w:sz w:val="20"/>
                <w:szCs w:val="20"/>
                <w:lang w:val="en-US"/>
              </w:rPr>
              <w:t>Rating</w:t>
            </w:r>
          </w:p>
        </w:tc>
        <w:tc>
          <w:tcPr>
            <w:tcW w:w="3260" w:type="dxa"/>
            <w:vMerge w:val="restart"/>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Remarks</w:t>
            </w:r>
          </w:p>
        </w:tc>
      </w:tr>
      <w:tr w:rsidR="00E6297E" w:rsidRPr="00A05DE9" w:rsidTr="00666D25">
        <w:trPr>
          <w:trHeight w:val="246"/>
          <w:tblHeader/>
        </w:trPr>
        <w:tc>
          <w:tcPr>
            <w:tcW w:w="2553" w:type="dxa"/>
            <w:vMerge/>
            <w:shd w:val="clear" w:color="auto" w:fill="984806" w:themeFill="accent6" w:themeFillShade="80"/>
          </w:tcPr>
          <w:p w:rsidR="00E6297E" w:rsidRPr="00A05DE9" w:rsidRDefault="00E6297E" w:rsidP="0004655C">
            <w:pPr>
              <w:jc w:val="both"/>
              <w:rPr>
                <w:b/>
                <w:sz w:val="20"/>
                <w:szCs w:val="20"/>
                <w:lang w:val="en-US"/>
              </w:rPr>
            </w:pPr>
          </w:p>
        </w:tc>
        <w:tc>
          <w:tcPr>
            <w:tcW w:w="2126" w:type="dxa"/>
            <w:vMerge/>
            <w:shd w:val="clear" w:color="auto" w:fill="984806" w:themeFill="accent6" w:themeFillShade="80"/>
          </w:tcPr>
          <w:p w:rsidR="00E6297E" w:rsidRPr="00A05DE9" w:rsidRDefault="00E6297E" w:rsidP="0004655C">
            <w:pPr>
              <w:jc w:val="both"/>
              <w:rPr>
                <w:b/>
                <w:sz w:val="20"/>
                <w:szCs w:val="20"/>
                <w:lang w:val="en-US"/>
              </w:rPr>
            </w:pPr>
          </w:p>
        </w:tc>
        <w:tc>
          <w:tcPr>
            <w:tcW w:w="1559" w:type="dxa"/>
            <w:vMerge/>
            <w:shd w:val="clear" w:color="auto" w:fill="984806" w:themeFill="accent6" w:themeFillShade="80"/>
          </w:tcPr>
          <w:p w:rsidR="00E6297E" w:rsidRPr="00A05DE9" w:rsidRDefault="00E6297E" w:rsidP="0004655C">
            <w:pPr>
              <w:jc w:val="both"/>
              <w:rPr>
                <w:b/>
                <w:sz w:val="20"/>
                <w:szCs w:val="20"/>
                <w:lang w:val="en-US"/>
              </w:rPr>
            </w:pPr>
          </w:p>
        </w:tc>
        <w:tc>
          <w:tcPr>
            <w:tcW w:w="1418" w:type="dxa"/>
            <w:vMerge/>
            <w:shd w:val="clear" w:color="auto" w:fill="984806" w:themeFill="accent6" w:themeFillShade="80"/>
          </w:tcPr>
          <w:p w:rsidR="00E6297E" w:rsidRPr="00A05DE9" w:rsidRDefault="00E6297E" w:rsidP="0004655C">
            <w:pPr>
              <w:jc w:val="both"/>
              <w:rPr>
                <w:b/>
                <w:sz w:val="20"/>
                <w:szCs w:val="20"/>
                <w:lang w:val="en-US"/>
              </w:rPr>
            </w:pPr>
          </w:p>
        </w:tc>
        <w:tc>
          <w:tcPr>
            <w:tcW w:w="1842" w:type="dxa"/>
            <w:shd w:val="clear" w:color="auto" w:fill="984806" w:themeFill="accent6" w:themeFillShade="80"/>
          </w:tcPr>
          <w:p w:rsidR="00E6297E" w:rsidRPr="00A05DE9" w:rsidRDefault="00A05DE9" w:rsidP="0004655C">
            <w:pPr>
              <w:jc w:val="both"/>
              <w:rPr>
                <w:b/>
                <w:sz w:val="20"/>
                <w:szCs w:val="20"/>
                <w:lang w:val="en-US"/>
              </w:rPr>
            </w:pPr>
            <w:r w:rsidRPr="00A05DE9">
              <w:rPr>
                <w:b/>
                <w:sz w:val="20"/>
                <w:szCs w:val="20"/>
                <w:lang w:val="en-US"/>
              </w:rPr>
              <w:t>Narrative</w:t>
            </w:r>
          </w:p>
        </w:tc>
        <w:tc>
          <w:tcPr>
            <w:tcW w:w="1276" w:type="dxa"/>
            <w:shd w:val="clear" w:color="auto" w:fill="984806" w:themeFill="accent6" w:themeFillShade="80"/>
          </w:tcPr>
          <w:p w:rsidR="00E6297E" w:rsidRPr="00A05DE9" w:rsidRDefault="00E6297E" w:rsidP="0004655C">
            <w:pPr>
              <w:jc w:val="both"/>
              <w:rPr>
                <w:b/>
                <w:sz w:val="20"/>
                <w:szCs w:val="20"/>
                <w:lang w:val="en-US"/>
              </w:rPr>
            </w:pPr>
            <w:r w:rsidRPr="00A05DE9">
              <w:rPr>
                <w:b/>
                <w:sz w:val="20"/>
                <w:szCs w:val="20"/>
                <w:lang w:val="en-US"/>
              </w:rPr>
              <w:t>Rate</w:t>
            </w:r>
          </w:p>
        </w:tc>
        <w:tc>
          <w:tcPr>
            <w:tcW w:w="851" w:type="dxa"/>
            <w:vMerge/>
            <w:shd w:val="clear" w:color="auto" w:fill="984806" w:themeFill="accent6" w:themeFillShade="80"/>
          </w:tcPr>
          <w:p w:rsidR="00E6297E" w:rsidRPr="00FA2700" w:rsidRDefault="00E6297E" w:rsidP="0004655C">
            <w:pPr>
              <w:jc w:val="both"/>
              <w:rPr>
                <w:b/>
                <w:sz w:val="20"/>
                <w:szCs w:val="20"/>
                <w:lang w:val="en-US"/>
              </w:rPr>
            </w:pPr>
          </w:p>
        </w:tc>
        <w:tc>
          <w:tcPr>
            <w:tcW w:w="3260" w:type="dxa"/>
            <w:vMerge/>
            <w:shd w:val="clear" w:color="auto" w:fill="984806" w:themeFill="accent6" w:themeFillShade="80"/>
          </w:tcPr>
          <w:p w:rsidR="00E6297E" w:rsidRPr="00A05DE9" w:rsidRDefault="00E6297E" w:rsidP="0004655C">
            <w:pPr>
              <w:jc w:val="both"/>
              <w:rPr>
                <w:b/>
                <w:sz w:val="20"/>
                <w:szCs w:val="20"/>
                <w:lang w:val="en-US"/>
              </w:rPr>
            </w:pPr>
          </w:p>
        </w:tc>
      </w:tr>
      <w:tr w:rsidR="00E6297E" w:rsidRPr="00A05DE9" w:rsidTr="00666D25">
        <w:trPr>
          <w:trHeight w:val="333"/>
        </w:trPr>
        <w:tc>
          <w:tcPr>
            <w:tcW w:w="2553" w:type="dxa"/>
            <w:shd w:val="clear" w:color="auto" w:fill="E36C0A" w:themeFill="accent6" w:themeFillShade="BF"/>
          </w:tcPr>
          <w:p w:rsidR="00666D25" w:rsidRDefault="00666D25" w:rsidP="0004655C">
            <w:pPr>
              <w:jc w:val="both"/>
              <w:rPr>
                <w:b/>
                <w:sz w:val="20"/>
                <w:szCs w:val="20"/>
                <w:lang w:val="en-US"/>
              </w:rPr>
            </w:pPr>
          </w:p>
          <w:p w:rsidR="00E6297E" w:rsidRPr="00E84D3C" w:rsidRDefault="00E6297E" w:rsidP="0004655C">
            <w:pPr>
              <w:jc w:val="both"/>
              <w:rPr>
                <w:b/>
                <w:sz w:val="28"/>
                <w:szCs w:val="28"/>
                <w:lang w:val="en-US"/>
              </w:rPr>
            </w:pPr>
            <w:r w:rsidRPr="00E84D3C">
              <w:rPr>
                <w:b/>
                <w:sz w:val="28"/>
                <w:szCs w:val="28"/>
                <w:lang w:val="en-US"/>
              </w:rPr>
              <w:t xml:space="preserve">Uganda </w:t>
            </w:r>
            <w:r w:rsidR="00E84D3C" w:rsidRPr="00E84D3C">
              <w:rPr>
                <w:b/>
                <w:sz w:val="28"/>
                <w:szCs w:val="28"/>
                <w:lang w:val="en-US"/>
              </w:rPr>
              <w:t>ECO</w:t>
            </w:r>
          </w:p>
          <w:p w:rsidR="00666D25" w:rsidRPr="00A05DE9" w:rsidRDefault="00666D25" w:rsidP="0004655C">
            <w:pPr>
              <w:jc w:val="both"/>
              <w:rPr>
                <w:b/>
                <w:sz w:val="20"/>
                <w:szCs w:val="20"/>
                <w:lang w:val="en-US"/>
              </w:rPr>
            </w:pPr>
          </w:p>
        </w:tc>
        <w:tc>
          <w:tcPr>
            <w:tcW w:w="2126" w:type="dxa"/>
            <w:shd w:val="clear" w:color="auto" w:fill="E36C0A" w:themeFill="accent6" w:themeFillShade="BF"/>
          </w:tcPr>
          <w:p w:rsidR="00E6297E" w:rsidRPr="00A05DE9" w:rsidRDefault="00E6297E" w:rsidP="0004655C">
            <w:pPr>
              <w:jc w:val="both"/>
              <w:rPr>
                <w:b/>
                <w:sz w:val="20"/>
                <w:szCs w:val="20"/>
                <w:lang w:val="en-US"/>
              </w:rPr>
            </w:pPr>
          </w:p>
        </w:tc>
        <w:tc>
          <w:tcPr>
            <w:tcW w:w="1559" w:type="dxa"/>
            <w:shd w:val="clear" w:color="auto" w:fill="E36C0A" w:themeFill="accent6" w:themeFillShade="BF"/>
          </w:tcPr>
          <w:p w:rsidR="00E6297E" w:rsidRPr="00A05DE9" w:rsidRDefault="00E6297E" w:rsidP="0004655C">
            <w:pPr>
              <w:jc w:val="both"/>
              <w:rPr>
                <w:b/>
                <w:sz w:val="20"/>
                <w:szCs w:val="20"/>
                <w:lang w:val="en-US"/>
              </w:rPr>
            </w:pPr>
          </w:p>
        </w:tc>
        <w:tc>
          <w:tcPr>
            <w:tcW w:w="1418" w:type="dxa"/>
            <w:shd w:val="clear" w:color="auto" w:fill="E36C0A" w:themeFill="accent6" w:themeFillShade="BF"/>
          </w:tcPr>
          <w:p w:rsidR="00E6297E" w:rsidRPr="00A05DE9" w:rsidRDefault="00E6297E" w:rsidP="0004655C">
            <w:pPr>
              <w:jc w:val="both"/>
              <w:rPr>
                <w:b/>
                <w:sz w:val="20"/>
                <w:szCs w:val="20"/>
                <w:lang w:val="en-US"/>
              </w:rPr>
            </w:pPr>
          </w:p>
        </w:tc>
        <w:tc>
          <w:tcPr>
            <w:tcW w:w="1842" w:type="dxa"/>
            <w:shd w:val="clear" w:color="auto" w:fill="E36C0A" w:themeFill="accent6" w:themeFillShade="BF"/>
          </w:tcPr>
          <w:p w:rsidR="00E6297E" w:rsidRPr="00A05DE9" w:rsidRDefault="00E6297E" w:rsidP="0004655C">
            <w:pPr>
              <w:jc w:val="both"/>
              <w:rPr>
                <w:b/>
                <w:sz w:val="20"/>
                <w:szCs w:val="20"/>
                <w:lang w:val="en-US"/>
              </w:rPr>
            </w:pPr>
          </w:p>
        </w:tc>
        <w:tc>
          <w:tcPr>
            <w:tcW w:w="1276" w:type="dxa"/>
            <w:shd w:val="clear" w:color="auto" w:fill="E36C0A" w:themeFill="accent6" w:themeFillShade="BF"/>
          </w:tcPr>
          <w:p w:rsidR="00E6297E" w:rsidRPr="00A05DE9" w:rsidRDefault="00E6297E" w:rsidP="0004655C">
            <w:pPr>
              <w:jc w:val="both"/>
              <w:rPr>
                <w:b/>
                <w:sz w:val="20"/>
                <w:szCs w:val="20"/>
                <w:lang w:val="en-US"/>
              </w:rPr>
            </w:pPr>
          </w:p>
        </w:tc>
        <w:tc>
          <w:tcPr>
            <w:tcW w:w="851" w:type="dxa"/>
            <w:shd w:val="clear" w:color="auto" w:fill="E36C0A" w:themeFill="accent6" w:themeFillShade="BF"/>
          </w:tcPr>
          <w:p w:rsidR="00E6297E" w:rsidRPr="00FA2700" w:rsidRDefault="00E6297E" w:rsidP="0004655C">
            <w:pPr>
              <w:jc w:val="both"/>
              <w:rPr>
                <w:b/>
                <w:sz w:val="20"/>
                <w:szCs w:val="20"/>
                <w:lang w:val="en-US"/>
              </w:rPr>
            </w:pPr>
          </w:p>
        </w:tc>
        <w:tc>
          <w:tcPr>
            <w:tcW w:w="3260" w:type="dxa"/>
            <w:shd w:val="clear" w:color="auto" w:fill="E36C0A" w:themeFill="accent6" w:themeFillShade="BF"/>
          </w:tcPr>
          <w:p w:rsidR="00E6297E" w:rsidRPr="00A05DE9" w:rsidRDefault="00E6297E" w:rsidP="0004655C">
            <w:pPr>
              <w:jc w:val="both"/>
              <w:rPr>
                <w:b/>
                <w:sz w:val="20"/>
                <w:szCs w:val="20"/>
                <w:lang w:val="en-US"/>
              </w:rPr>
            </w:pPr>
          </w:p>
        </w:tc>
      </w:tr>
      <w:tr w:rsidR="00E6297E" w:rsidRPr="00A05DE9" w:rsidTr="00760A4C">
        <w:trPr>
          <w:trHeight w:val="2537"/>
        </w:trPr>
        <w:tc>
          <w:tcPr>
            <w:tcW w:w="2553" w:type="dxa"/>
          </w:tcPr>
          <w:p w:rsidR="00E6297E" w:rsidRPr="00A05DE9" w:rsidRDefault="00E6297E" w:rsidP="0004655C">
            <w:pPr>
              <w:jc w:val="both"/>
              <w:rPr>
                <w:b/>
                <w:sz w:val="20"/>
                <w:szCs w:val="20"/>
                <w:lang w:val="en-US"/>
              </w:rPr>
            </w:pPr>
            <w:r w:rsidRPr="00A05DE9">
              <w:rPr>
                <w:b/>
                <w:sz w:val="20"/>
                <w:szCs w:val="20"/>
                <w:lang w:val="en-US"/>
              </w:rPr>
              <w:t>Overall Objective:</w:t>
            </w:r>
          </w:p>
          <w:p w:rsidR="00E6297E" w:rsidRPr="00A05DE9" w:rsidRDefault="00E6297E" w:rsidP="0004655C">
            <w:pPr>
              <w:jc w:val="both"/>
              <w:rPr>
                <w:sz w:val="20"/>
                <w:szCs w:val="20"/>
                <w:lang w:val="en-US"/>
              </w:rPr>
            </w:pPr>
            <w:r w:rsidRPr="00A05DE9">
              <w:rPr>
                <w:sz w:val="20"/>
                <w:szCs w:val="20"/>
                <w:lang w:val="en-US"/>
              </w:rPr>
              <w:t>To strengthen civil society organizations’ (CSO) capacity to understand the dynamics of conflict</w:t>
            </w:r>
            <w:r w:rsidR="00B959D3">
              <w:rPr>
                <w:sz w:val="20"/>
                <w:szCs w:val="20"/>
                <w:lang w:val="en-US"/>
              </w:rPr>
              <w:t>s</w:t>
            </w:r>
            <w:r w:rsidRPr="00A05DE9">
              <w:rPr>
                <w:sz w:val="20"/>
                <w:szCs w:val="20"/>
                <w:lang w:val="en-US"/>
              </w:rPr>
              <w:t xml:space="preserve"> related to land and natural resources (LNR) in Karamoja Region</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Pr="00A05DE9" w:rsidRDefault="00E6297E" w:rsidP="0004655C">
            <w:pPr>
              <w:jc w:val="both"/>
              <w:rPr>
                <w:sz w:val="16"/>
                <w:szCs w:val="16"/>
                <w:lang w:val="en-US"/>
              </w:rPr>
            </w:pPr>
            <w:r w:rsidRPr="00A05DE9">
              <w:rPr>
                <w:sz w:val="16"/>
                <w:szCs w:val="16"/>
                <w:lang w:val="en-US"/>
              </w:rPr>
              <w:t xml:space="preserve">The objective as stated is </w:t>
            </w:r>
            <w:r w:rsidRPr="00A05DE9">
              <w:rPr>
                <w:sz w:val="16"/>
                <w:szCs w:val="16"/>
                <w:u w:val="single"/>
                <w:lang w:val="en-US"/>
              </w:rPr>
              <w:t>only</w:t>
            </w:r>
            <w:r w:rsidRPr="00A05DE9">
              <w:rPr>
                <w:sz w:val="16"/>
                <w:szCs w:val="16"/>
                <w:lang w:val="en-US"/>
              </w:rPr>
              <w:t xml:space="preserve"> one of two sub-</w:t>
            </w:r>
            <w:r w:rsidR="00EB4018" w:rsidRPr="00A05DE9">
              <w:rPr>
                <w:sz w:val="16"/>
                <w:szCs w:val="16"/>
                <w:lang w:val="en-US"/>
              </w:rPr>
              <w:t xml:space="preserve">objectives </w:t>
            </w:r>
            <w:r w:rsidR="00EB4018">
              <w:rPr>
                <w:sz w:val="16"/>
                <w:szCs w:val="16"/>
                <w:lang w:val="en-US"/>
              </w:rPr>
              <w:t>encompassed by</w:t>
            </w:r>
            <w:r w:rsidRPr="00A05DE9">
              <w:rPr>
                <w:sz w:val="16"/>
                <w:szCs w:val="16"/>
                <w:lang w:val="en-US"/>
              </w:rPr>
              <w:t xml:space="preserve"> the first objective stated in the Program Document.</w:t>
            </w:r>
          </w:p>
          <w:p w:rsidR="00E6297E" w:rsidRPr="00A05DE9" w:rsidRDefault="00E6297E" w:rsidP="0004655C">
            <w:pPr>
              <w:jc w:val="both"/>
              <w:rPr>
                <w:sz w:val="16"/>
                <w:szCs w:val="16"/>
                <w:lang w:val="en-US"/>
              </w:rPr>
            </w:pPr>
          </w:p>
          <w:p w:rsidR="00E6297E" w:rsidRPr="00A05DE9" w:rsidRDefault="00E6297E" w:rsidP="0004655C">
            <w:pPr>
              <w:jc w:val="both"/>
              <w:rPr>
                <w:sz w:val="16"/>
                <w:szCs w:val="16"/>
                <w:lang w:val="en-US"/>
              </w:rPr>
            </w:pPr>
            <w:r w:rsidRPr="00A05DE9">
              <w:rPr>
                <w:sz w:val="16"/>
                <w:szCs w:val="16"/>
                <w:lang w:val="en-US"/>
              </w:rPr>
              <w:t>The second sub-</w:t>
            </w:r>
            <w:r w:rsidR="00EB4018" w:rsidRPr="00A05DE9">
              <w:rPr>
                <w:sz w:val="16"/>
                <w:szCs w:val="16"/>
                <w:lang w:val="en-US"/>
              </w:rPr>
              <w:t xml:space="preserve">objective </w:t>
            </w:r>
            <w:r w:rsidR="00EB4018">
              <w:rPr>
                <w:sz w:val="16"/>
                <w:szCs w:val="16"/>
                <w:lang w:val="en-US"/>
              </w:rPr>
              <w:t>consists</w:t>
            </w:r>
            <w:r w:rsidR="00B959D3">
              <w:rPr>
                <w:sz w:val="16"/>
                <w:szCs w:val="16"/>
                <w:lang w:val="en-US"/>
              </w:rPr>
              <w:t xml:space="preserve"> of</w:t>
            </w:r>
            <w:r w:rsidRPr="00A05DE9">
              <w:rPr>
                <w:sz w:val="16"/>
                <w:szCs w:val="16"/>
                <w:lang w:val="en-US"/>
              </w:rPr>
              <w:t xml:space="preserve"> strengthening networks and participation capacity among national and sub-regional CSOs</w:t>
            </w:r>
            <w:r w:rsidR="00B959D3">
              <w:rPr>
                <w:sz w:val="16"/>
                <w:szCs w:val="16"/>
                <w:lang w:val="en-US"/>
              </w:rPr>
              <w:t>.</w:t>
            </w:r>
          </w:p>
          <w:p w:rsidR="00E6297E" w:rsidRPr="00A05DE9" w:rsidRDefault="00E6297E" w:rsidP="0004655C">
            <w:pPr>
              <w:jc w:val="both"/>
              <w:rPr>
                <w:sz w:val="16"/>
                <w:szCs w:val="16"/>
                <w:lang w:val="en-US"/>
              </w:rPr>
            </w:pPr>
          </w:p>
          <w:p w:rsidR="00E6297E" w:rsidRPr="00A05DE9" w:rsidRDefault="00E6297E" w:rsidP="0004655C">
            <w:pPr>
              <w:jc w:val="both"/>
              <w:rPr>
                <w:sz w:val="16"/>
                <w:szCs w:val="16"/>
                <w:lang w:val="en-US"/>
              </w:rPr>
            </w:pPr>
            <w:r w:rsidRPr="00A05DE9">
              <w:rPr>
                <w:b/>
                <w:sz w:val="16"/>
                <w:szCs w:val="16"/>
                <w:lang w:val="en-US"/>
              </w:rPr>
              <w:t>Note.</w:t>
            </w:r>
            <w:r w:rsidRPr="00A05DE9">
              <w:rPr>
                <w:sz w:val="16"/>
                <w:szCs w:val="16"/>
                <w:lang w:val="en-US"/>
              </w:rPr>
              <w:t xml:space="preserve"> The overall objective is a reduction of Land and Natural Resources (LNR) conflicts in the GLR, which is not shown as a motivating factor</w:t>
            </w:r>
            <w:r w:rsidR="00B959D3">
              <w:rPr>
                <w:sz w:val="16"/>
                <w:szCs w:val="16"/>
                <w:lang w:val="en-US"/>
              </w:rPr>
              <w:t>.</w:t>
            </w:r>
          </w:p>
          <w:p w:rsidR="00E6297E" w:rsidRPr="00A05DE9" w:rsidRDefault="00E6297E" w:rsidP="0004655C">
            <w:pPr>
              <w:jc w:val="both"/>
              <w:rPr>
                <w:sz w:val="16"/>
                <w:szCs w:val="16"/>
                <w:lang w:val="en-US"/>
              </w:rPr>
            </w:pPr>
          </w:p>
          <w:p w:rsidR="00E6297E" w:rsidRPr="00A05DE9" w:rsidRDefault="00E6297E" w:rsidP="0004655C">
            <w:pPr>
              <w:jc w:val="both"/>
              <w:rPr>
                <w:sz w:val="20"/>
                <w:szCs w:val="20"/>
                <w:lang w:val="en-US"/>
              </w:rPr>
            </w:pPr>
            <w:r w:rsidRPr="00A05DE9">
              <w:rPr>
                <w:sz w:val="16"/>
                <w:szCs w:val="16"/>
                <w:lang w:val="en-US"/>
              </w:rPr>
              <w:t>Neither of the latter two objectives is addressed specifically in the project. Hence the overall rating of 4.</w:t>
            </w:r>
          </w:p>
        </w:tc>
      </w:tr>
      <w:tr w:rsidR="00E6297E" w:rsidRPr="00A05DE9" w:rsidTr="00760A4C">
        <w:trPr>
          <w:trHeight w:val="2446"/>
        </w:trPr>
        <w:tc>
          <w:tcPr>
            <w:tcW w:w="2553" w:type="dxa"/>
          </w:tcPr>
          <w:p w:rsidR="00E6297E" w:rsidRPr="00A05DE9" w:rsidRDefault="00E6297E" w:rsidP="0004655C">
            <w:pPr>
              <w:jc w:val="both"/>
              <w:rPr>
                <w:b/>
                <w:sz w:val="20"/>
                <w:szCs w:val="20"/>
                <w:lang w:val="en-US"/>
              </w:rPr>
            </w:pPr>
            <w:r w:rsidRPr="00A05DE9">
              <w:rPr>
                <w:b/>
                <w:sz w:val="20"/>
                <w:szCs w:val="20"/>
                <w:lang w:val="en-US"/>
              </w:rPr>
              <w:lastRenderedPageBreak/>
              <w:t xml:space="preserve">Outcome 1.1. </w:t>
            </w:r>
          </w:p>
          <w:p w:rsidR="00E6297E" w:rsidRPr="00A05DE9" w:rsidRDefault="00E6297E" w:rsidP="0004655C">
            <w:pPr>
              <w:jc w:val="both"/>
              <w:rPr>
                <w:b/>
                <w:sz w:val="20"/>
                <w:szCs w:val="20"/>
                <w:lang w:val="en-US"/>
              </w:rPr>
            </w:pPr>
          </w:p>
          <w:p w:rsidR="00E6297E" w:rsidRPr="00A05DE9" w:rsidRDefault="00E6297E" w:rsidP="0004655C">
            <w:pPr>
              <w:jc w:val="both"/>
              <w:rPr>
                <w:sz w:val="20"/>
                <w:szCs w:val="20"/>
                <w:lang w:val="en-US"/>
              </w:rPr>
            </w:pPr>
            <w:r w:rsidRPr="00A05DE9">
              <w:rPr>
                <w:sz w:val="20"/>
                <w:szCs w:val="20"/>
                <w:lang w:val="en-US"/>
              </w:rPr>
              <w:t>Current situation, challenges and possible solutions regarding actual and potential conflicts related to land and mining activities in Rupa Sub-county is assessed and info widely disseminated.</w:t>
            </w:r>
          </w:p>
        </w:tc>
        <w:tc>
          <w:tcPr>
            <w:tcW w:w="2126" w:type="dxa"/>
          </w:tcPr>
          <w:p w:rsidR="00E6297E" w:rsidRPr="00A05DE9" w:rsidRDefault="00E6297E" w:rsidP="0004655C">
            <w:pPr>
              <w:jc w:val="both"/>
              <w:rPr>
                <w:sz w:val="20"/>
                <w:szCs w:val="20"/>
                <w:lang w:val="en-US"/>
              </w:rPr>
            </w:pPr>
            <w:r w:rsidRPr="00A05DE9">
              <w:rPr>
                <w:sz w:val="20"/>
                <w:szCs w:val="20"/>
                <w:lang w:val="en-US"/>
              </w:rPr>
              <w:t>Assessment report is produced and disseminated</w:t>
            </w:r>
            <w:r w:rsidR="002C7CC7">
              <w:rPr>
                <w:sz w:val="20"/>
                <w:szCs w:val="20"/>
                <w:lang w:val="en-US"/>
              </w:rPr>
              <w:t>.</w:t>
            </w: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1</w:t>
            </w:r>
          </w:p>
        </w:tc>
        <w:tc>
          <w:tcPr>
            <w:tcW w:w="1842" w:type="dxa"/>
          </w:tcPr>
          <w:p w:rsidR="00E6297E" w:rsidRPr="00A05DE9" w:rsidRDefault="00E6297E" w:rsidP="0004655C">
            <w:pPr>
              <w:jc w:val="both"/>
              <w:rPr>
                <w:sz w:val="20"/>
                <w:szCs w:val="20"/>
                <w:lang w:val="en-US"/>
              </w:rPr>
            </w:pPr>
            <w:r w:rsidRPr="00A05DE9">
              <w:rPr>
                <w:sz w:val="20"/>
                <w:szCs w:val="20"/>
                <w:lang w:val="en-US"/>
              </w:rPr>
              <w:t>Assessment conducted and results disseminated to all stakeholders</w:t>
            </w:r>
            <w:r w:rsidR="008E1BD2">
              <w:rPr>
                <w:sz w:val="20"/>
                <w:szCs w:val="20"/>
                <w:lang w:val="en-US"/>
              </w:rPr>
              <w:t>.</w:t>
            </w:r>
          </w:p>
        </w:tc>
        <w:tc>
          <w:tcPr>
            <w:tcW w:w="1276" w:type="dxa"/>
          </w:tcPr>
          <w:p w:rsidR="00E6297E" w:rsidRPr="00A05DE9" w:rsidRDefault="00E6297E" w:rsidP="0004655C">
            <w:pPr>
              <w:jc w:val="both"/>
              <w:rPr>
                <w:sz w:val="20"/>
                <w:szCs w:val="20"/>
                <w:lang w:val="en-US"/>
              </w:rPr>
            </w:pPr>
            <w:r w:rsidRPr="00A05DE9">
              <w:rPr>
                <w:sz w:val="20"/>
                <w:szCs w:val="20"/>
                <w:lang w:val="en-US"/>
              </w:rPr>
              <w:t>100%</w:t>
            </w:r>
          </w:p>
        </w:tc>
        <w:tc>
          <w:tcPr>
            <w:tcW w:w="851" w:type="dxa"/>
          </w:tcPr>
          <w:p w:rsidR="00E6297E" w:rsidRPr="00FA2700" w:rsidRDefault="00E6297E" w:rsidP="0004655C">
            <w:pPr>
              <w:jc w:val="both"/>
              <w:rPr>
                <w:b/>
                <w:sz w:val="20"/>
                <w:szCs w:val="20"/>
                <w:u w:val="single"/>
                <w:lang w:val="en-US"/>
              </w:rPr>
            </w:pPr>
            <w:r w:rsidRPr="00FA2700">
              <w:rPr>
                <w:b/>
                <w:sz w:val="20"/>
                <w:szCs w:val="20"/>
                <w:u w:val="single"/>
                <w:lang w:val="en-US"/>
              </w:rPr>
              <w:t>5</w:t>
            </w:r>
          </w:p>
        </w:tc>
        <w:tc>
          <w:tcPr>
            <w:tcW w:w="3260" w:type="dxa"/>
          </w:tcPr>
          <w:p w:rsidR="00E6297E" w:rsidRPr="00A05DE9" w:rsidRDefault="007755FE" w:rsidP="0004655C">
            <w:pPr>
              <w:jc w:val="both"/>
              <w:rPr>
                <w:sz w:val="20"/>
                <w:szCs w:val="20"/>
                <w:lang w:val="en-US"/>
              </w:rPr>
            </w:pPr>
            <w:r>
              <w:rPr>
                <w:sz w:val="20"/>
                <w:szCs w:val="20"/>
                <w:lang w:val="en-US"/>
              </w:rPr>
              <w:t>OK</w:t>
            </w:r>
          </w:p>
        </w:tc>
      </w:tr>
      <w:tr w:rsidR="00E6297E" w:rsidRPr="00A05DE9" w:rsidTr="00760A4C">
        <w:trPr>
          <w:trHeight w:val="1903"/>
        </w:trPr>
        <w:tc>
          <w:tcPr>
            <w:tcW w:w="2553" w:type="dxa"/>
          </w:tcPr>
          <w:p w:rsidR="00E6297E" w:rsidRPr="00A05DE9" w:rsidRDefault="00E6297E" w:rsidP="0004655C">
            <w:pPr>
              <w:jc w:val="both"/>
              <w:rPr>
                <w:sz w:val="20"/>
                <w:szCs w:val="20"/>
                <w:lang w:val="en-US"/>
              </w:rPr>
            </w:pPr>
            <w:r w:rsidRPr="00A05DE9">
              <w:rPr>
                <w:sz w:val="20"/>
                <w:szCs w:val="20"/>
                <w:lang w:val="en-US"/>
              </w:rPr>
              <w:t>Output 1.1.1</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A rapid assessment of the dynamics of conflict related to LNR in Rupa sub-county is carried out and report produced</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Assessment report is produced and disseminated</w:t>
            </w:r>
            <w:r w:rsidR="002C7CC7">
              <w:rPr>
                <w:sz w:val="20"/>
                <w:szCs w:val="20"/>
                <w:lang w:val="en-US"/>
              </w:rPr>
              <w:t>.</w:t>
            </w: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1</w:t>
            </w:r>
          </w:p>
        </w:tc>
        <w:tc>
          <w:tcPr>
            <w:tcW w:w="1842" w:type="dxa"/>
          </w:tcPr>
          <w:p w:rsidR="00E6297E" w:rsidRPr="00A05DE9" w:rsidRDefault="00E6297E" w:rsidP="0004655C">
            <w:pPr>
              <w:jc w:val="both"/>
              <w:rPr>
                <w:sz w:val="20"/>
                <w:szCs w:val="20"/>
                <w:lang w:val="en-US"/>
              </w:rPr>
            </w:pPr>
            <w:r w:rsidRPr="00A05DE9">
              <w:rPr>
                <w:sz w:val="20"/>
                <w:szCs w:val="20"/>
                <w:lang w:val="en-US"/>
              </w:rPr>
              <w:t>Assessment conducted and results disseminated to all stakeholders</w:t>
            </w:r>
            <w:r w:rsidR="008E1BD2">
              <w:rPr>
                <w:sz w:val="20"/>
                <w:szCs w:val="20"/>
                <w:lang w:val="en-US"/>
              </w:rPr>
              <w:t>.</w:t>
            </w:r>
          </w:p>
        </w:tc>
        <w:tc>
          <w:tcPr>
            <w:tcW w:w="1276" w:type="dxa"/>
          </w:tcPr>
          <w:p w:rsidR="00E6297E" w:rsidRPr="00A05DE9" w:rsidRDefault="00E6297E" w:rsidP="0004655C">
            <w:pPr>
              <w:jc w:val="both"/>
              <w:rPr>
                <w:sz w:val="20"/>
                <w:szCs w:val="20"/>
                <w:lang w:val="en-US"/>
              </w:rPr>
            </w:pPr>
            <w:r w:rsidRPr="00A05DE9">
              <w:rPr>
                <w:sz w:val="20"/>
                <w:szCs w:val="20"/>
                <w:lang w:val="en-US"/>
              </w:rPr>
              <w:t>100%</w:t>
            </w:r>
          </w:p>
        </w:tc>
        <w:tc>
          <w:tcPr>
            <w:tcW w:w="851" w:type="dxa"/>
          </w:tcPr>
          <w:p w:rsidR="00E6297E" w:rsidRPr="00FA2700" w:rsidRDefault="00E6297E" w:rsidP="0004655C">
            <w:pPr>
              <w:jc w:val="both"/>
              <w:rPr>
                <w:b/>
                <w:sz w:val="20"/>
                <w:szCs w:val="20"/>
                <w:u w:val="single"/>
                <w:lang w:val="en-US"/>
              </w:rPr>
            </w:pPr>
            <w:r w:rsidRPr="00FA2700">
              <w:rPr>
                <w:b/>
                <w:sz w:val="20"/>
                <w:szCs w:val="20"/>
                <w:u w:val="single"/>
                <w:lang w:val="en-US"/>
              </w:rPr>
              <w:t>5</w:t>
            </w:r>
          </w:p>
        </w:tc>
        <w:tc>
          <w:tcPr>
            <w:tcW w:w="3260" w:type="dxa"/>
          </w:tcPr>
          <w:p w:rsidR="00E6297E" w:rsidRPr="00A05DE9" w:rsidRDefault="007755FE" w:rsidP="0004655C">
            <w:pPr>
              <w:jc w:val="both"/>
              <w:rPr>
                <w:sz w:val="20"/>
                <w:szCs w:val="20"/>
                <w:lang w:val="en-US"/>
              </w:rPr>
            </w:pPr>
            <w:r>
              <w:rPr>
                <w:sz w:val="20"/>
                <w:szCs w:val="20"/>
                <w:lang w:val="en-US"/>
              </w:rPr>
              <w:t>OK</w:t>
            </w:r>
          </w:p>
        </w:tc>
      </w:tr>
      <w:tr w:rsidR="00E6297E" w:rsidRPr="00AF78CE" w:rsidTr="00760A4C">
        <w:tc>
          <w:tcPr>
            <w:tcW w:w="2553" w:type="dxa"/>
          </w:tcPr>
          <w:p w:rsidR="00E6297E" w:rsidRPr="00A05DE9" w:rsidRDefault="00E6297E" w:rsidP="0004655C">
            <w:pPr>
              <w:jc w:val="both"/>
              <w:rPr>
                <w:b/>
                <w:sz w:val="20"/>
                <w:szCs w:val="20"/>
                <w:lang w:val="en-US"/>
              </w:rPr>
            </w:pPr>
            <w:r w:rsidRPr="00A05DE9">
              <w:rPr>
                <w:b/>
                <w:sz w:val="20"/>
                <w:szCs w:val="20"/>
                <w:lang w:val="en-US"/>
              </w:rPr>
              <w:t>Outcome 1.2</w:t>
            </w:r>
          </w:p>
          <w:p w:rsidR="00E6297E" w:rsidRPr="00A05DE9" w:rsidRDefault="00E6297E" w:rsidP="0004655C">
            <w:pPr>
              <w:jc w:val="both"/>
              <w:rPr>
                <w:b/>
                <w:sz w:val="20"/>
                <w:szCs w:val="20"/>
                <w:lang w:val="en-US"/>
              </w:rPr>
            </w:pPr>
          </w:p>
          <w:p w:rsidR="00E6297E" w:rsidRPr="00A05DE9" w:rsidRDefault="00E6297E" w:rsidP="0004655C">
            <w:pPr>
              <w:jc w:val="both"/>
              <w:rPr>
                <w:sz w:val="20"/>
                <w:szCs w:val="20"/>
                <w:lang w:val="en-US"/>
              </w:rPr>
            </w:pPr>
            <w:r w:rsidRPr="00A05DE9">
              <w:rPr>
                <w:sz w:val="20"/>
                <w:szCs w:val="20"/>
                <w:lang w:val="en-US"/>
              </w:rPr>
              <w:t>The capacity of CSOs/CBOs and local communities to understand, prevent, manage and resolve conflicts related to land and NR is strengthened</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 xml:space="preserve">N° of CSO/CBO Local </w:t>
            </w:r>
            <w:proofErr w:type="spellStart"/>
            <w:r w:rsidR="00A05DE9" w:rsidRPr="00A05DE9">
              <w:rPr>
                <w:sz w:val="20"/>
                <w:szCs w:val="20"/>
                <w:lang w:val="en-US"/>
              </w:rPr>
              <w:t>Govt</w:t>
            </w:r>
            <w:proofErr w:type="spellEnd"/>
            <w:r w:rsidR="00A05DE9" w:rsidRPr="00A05DE9">
              <w:rPr>
                <w:sz w:val="20"/>
                <w:szCs w:val="20"/>
                <w:lang w:val="en-US"/>
              </w:rPr>
              <w:t xml:space="preserve"> and</w:t>
            </w:r>
            <w:r w:rsidRPr="00A05DE9">
              <w:rPr>
                <w:sz w:val="20"/>
                <w:szCs w:val="20"/>
                <w:lang w:val="en-US"/>
              </w:rPr>
              <w:t xml:space="preserve"> private Co. That </w:t>
            </w:r>
            <w:r w:rsidR="00EB4018" w:rsidRPr="00A05DE9">
              <w:rPr>
                <w:sz w:val="20"/>
                <w:szCs w:val="20"/>
                <w:lang w:val="en-US"/>
              </w:rPr>
              <w:t>are knowledgeable</w:t>
            </w:r>
            <w:r w:rsidR="00FF264D">
              <w:rPr>
                <w:sz w:val="20"/>
                <w:szCs w:val="20"/>
                <w:lang w:val="en-US"/>
              </w:rPr>
              <w:t xml:space="preserve"> regarding</w:t>
            </w:r>
            <w:r w:rsidRPr="00A05DE9">
              <w:rPr>
                <w:sz w:val="20"/>
                <w:szCs w:val="20"/>
                <w:lang w:val="en-US"/>
              </w:rPr>
              <w:t xml:space="preserve"> causes, implications and manag</w:t>
            </w:r>
            <w:r w:rsidR="00FF264D">
              <w:rPr>
                <w:sz w:val="20"/>
                <w:szCs w:val="20"/>
                <w:lang w:val="en-US"/>
              </w:rPr>
              <w:t>e</w:t>
            </w:r>
            <w:r w:rsidRPr="00A05DE9">
              <w:rPr>
                <w:sz w:val="20"/>
                <w:szCs w:val="20"/>
                <w:lang w:val="en-US"/>
              </w:rPr>
              <w:t>m</w:t>
            </w:r>
            <w:r w:rsidR="00FF264D">
              <w:rPr>
                <w:sz w:val="20"/>
                <w:szCs w:val="20"/>
                <w:lang w:val="en-US"/>
              </w:rPr>
              <w:t>en</w:t>
            </w:r>
            <w:r w:rsidRPr="00A05DE9">
              <w:rPr>
                <w:sz w:val="20"/>
                <w:szCs w:val="20"/>
                <w:lang w:val="en-US"/>
              </w:rPr>
              <w:t>t of conflict related to NRM (Land &amp;Minerals)</w:t>
            </w:r>
            <w:r w:rsidR="002C7CC7">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N° of CSO/CBOs able to use conflict</w:t>
            </w:r>
            <w:r w:rsidR="00FF264D">
              <w:rPr>
                <w:sz w:val="20"/>
                <w:szCs w:val="20"/>
                <w:lang w:val="en-US"/>
              </w:rPr>
              <w:t>-</w:t>
            </w:r>
            <w:r w:rsidRPr="00A05DE9">
              <w:rPr>
                <w:sz w:val="20"/>
                <w:szCs w:val="20"/>
                <w:lang w:val="en-US"/>
              </w:rPr>
              <w:t xml:space="preserve">sensitive tools and approaches </w:t>
            </w:r>
            <w:r w:rsidRPr="00A05DE9">
              <w:rPr>
                <w:sz w:val="20"/>
                <w:szCs w:val="20"/>
                <w:lang w:val="en-US"/>
              </w:rPr>
              <w:lastRenderedPageBreak/>
              <w:t xml:space="preserve">to engage in advocacy </w:t>
            </w:r>
            <w:r w:rsidR="00EB4018" w:rsidRPr="00A05DE9">
              <w:rPr>
                <w:sz w:val="20"/>
                <w:szCs w:val="20"/>
                <w:lang w:val="en-US"/>
              </w:rPr>
              <w:t xml:space="preserve">with </w:t>
            </w:r>
            <w:r w:rsidR="00EB4018">
              <w:rPr>
                <w:sz w:val="20"/>
                <w:szCs w:val="20"/>
                <w:lang w:val="en-US"/>
              </w:rPr>
              <w:t>government</w:t>
            </w:r>
            <w:r w:rsidRPr="00A05DE9">
              <w:rPr>
                <w:sz w:val="20"/>
                <w:szCs w:val="20"/>
                <w:lang w:val="en-US"/>
              </w:rPr>
              <w:t xml:space="preserve"> and other decision-making </w:t>
            </w:r>
            <w:r w:rsidR="00EB4018" w:rsidRPr="00A05DE9">
              <w:rPr>
                <w:sz w:val="20"/>
                <w:szCs w:val="20"/>
                <w:lang w:val="en-US"/>
              </w:rPr>
              <w:t xml:space="preserve">bodies </w:t>
            </w:r>
            <w:r w:rsidR="00EB4018">
              <w:rPr>
                <w:sz w:val="20"/>
                <w:szCs w:val="20"/>
                <w:lang w:val="en-US"/>
              </w:rPr>
              <w:t>and</w:t>
            </w:r>
            <w:r w:rsidRPr="00A05DE9">
              <w:rPr>
                <w:sz w:val="20"/>
                <w:szCs w:val="20"/>
                <w:lang w:val="en-US"/>
              </w:rPr>
              <w:t xml:space="preserve"> the private mining Cos. </w:t>
            </w:r>
            <w:r w:rsidR="00FF264D">
              <w:rPr>
                <w:sz w:val="20"/>
                <w:szCs w:val="20"/>
                <w:lang w:val="en-US"/>
              </w:rPr>
              <w:t xml:space="preserve"> </w:t>
            </w:r>
            <w:proofErr w:type="gramStart"/>
            <w:r w:rsidR="00FF264D">
              <w:rPr>
                <w:sz w:val="20"/>
                <w:szCs w:val="20"/>
                <w:lang w:val="en-US"/>
              </w:rPr>
              <w:t>regarding</w:t>
            </w:r>
            <w:proofErr w:type="gramEnd"/>
            <w:r w:rsidRPr="00A05DE9">
              <w:rPr>
                <w:sz w:val="20"/>
                <w:szCs w:val="20"/>
                <w:lang w:val="en-US"/>
              </w:rPr>
              <w:t xml:space="preserve"> issues of land, minerals and conflicts.</w:t>
            </w:r>
          </w:p>
        </w:tc>
        <w:tc>
          <w:tcPr>
            <w:tcW w:w="1559" w:type="dxa"/>
          </w:tcPr>
          <w:p w:rsidR="00E6297E" w:rsidRPr="00A05DE9" w:rsidRDefault="00E6297E" w:rsidP="0004655C">
            <w:pPr>
              <w:jc w:val="both"/>
              <w:rPr>
                <w:sz w:val="20"/>
                <w:szCs w:val="20"/>
                <w:lang w:val="en-US"/>
              </w:rPr>
            </w:pPr>
            <w:r w:rsidRPr="00A05DE9">
              <w:rPr>
                <w:sz w:val="20"/>
                <w:szCs w:val="20"/>
                <w:lang w:val="en-US"/>
              </w:rPr>
              <w:lastRenderedPageBreak/>
              <w:t>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90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45</w:t>
            </w:r>
          </w:p>
        </w:tc>
        <w:tc>
          <w:tcPr>
            <w:tcW w:w="1842" w:type="dxa"/>
          </w:tcPr>
          <w:p w:rsidR="00E6297E" w:rsidRPr="00A05DE9" w:rsidRDefault="00E6297E" w:rsidP="0004655C">
            <w:pPr>
              <w:jc w:val="both"/>
              <w:rPr>
                <w:sz w:val="20"/>
                <w:szCs w:val="20"/>
                <w:lang w:val="en-US"/>
              </w:rPr>
            </w:pPr>
            <w:r w:rsidRPr="00A05DE9">
              <w:rPr>
                <w:sz w:val="20"/>
                <w:szCs w:val="20"/>
                <w:lang w:val="en-US"/>
              </w:rPr>
              <w:t xml:space="preserve">90 CSO/CBO </w:t>
            </w:r>
            <w:r w:rsidR="00A05DE9" w:rsidRPr="00A05DE9">
              <w:rPr>
                <w:sz w:val="20"/>
                <w:szCs w:val="20"/>
                <w:lang w:val="en-US"/>
              </w:rPr>
              <w:t>acquired</w:t>
            </w:r>
            <w:r w:rsidR="00EB4018">
              <w:rPr>
                <w:sz w:val="20"/>
                <w:szCs w:val="20"/>
                <w:lang w:val="en-US"/>
              </w:rPr>
              <w:t xml:space="preserve"> </w:t>
            </w:r>
            <w:proofErr w:type="spellStart"/>
            <w:r w:rsidRPr="00A05DE9">
              <w:rPr>
                <w:sz w:val="20"/>
                <w:szCs w:val="20"/>
                <w:lang w:val="en-US"/>
              </w:rPr>
              <w:t>k’ge</w:t>
            </w:r>
            <w:proofErr w:type="spellEnd"/>
            <w:r w:rsidRPr="00A05DE9">
              <w:rPr>
                <w:sz w:val="20"/>
                <w:szCs w:val="20"/>
                <w:lang w:val="en-US"/>
              </w:rPr>
              <w:t xml:space="preserve"> on NR related</w:t>
            </w:r>
            <w:r w:rsidR="00FF264D">
              <w:rPr>
                <w:sz w:val="20"/>
                <w:szCs w:val="20"/>
                <w:lang w:val="en-US"/>
              </w:rPr>
              <w:t xml:space="preserve"> to</w:t>
            </w:r>
            <w:r w:rsidRPr="00A05DE9">
              <w:rPr>
                <w:sz w:val="20"/>
                <w:szCs w:val="20"/>
                <w:lang w:val="en-US"/>
              </w:rPr>
              <w:t xml:space="preserve"> conflicts mitigation </w:t>
            </w:r>
            <w:r w:rsidR="00EB4018" w:rsidRPr="00A05DE9">
              <w:rPr>
                <w:sz w:val="20"/>
                <w:szCs w:val="20"/>
                <w:lang w:val="en-US"/>
              </w:rPr>
              <w:t xml:space="preserve">and </w:t>
            </w:r>
            <w:r w:rsidR="00EB4018">
              <w:rPr>
                <w:sz w:val="20"/>
                <w:szCs w:val="20"/>
                <w:lang w:val="en-US"/>
              </w:rPr>
              <w:t>management</w:t>
            </w:r>
            <w:r w:rsidRPr="00A05DE9">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The target was at least half the trained CSO/CBOs to demonstrate use of conflict</w:t>
            </w:r>
            <w:r w:rsidR="00FF264D">
              <w:rPr>
                <w:sz w:val="20"/>
                <w:szCs w:val="20"/>
                <w:lang w:val="en-US"/>
              </w:rPr>
              <w:t>-</w:t>
            </w:r>
            <w:r w:rsidRPr="00A05DE9">
              <w:rPr>
                <w:sz w:val="20"/>
                <w:szCs w:val="20"/>
                <w:lang w:val="en-US"/>
              </w:rPr>
              <w:t xml:space="preserve">sensitive tools, (turned </w:t>
            </w:r>
            <w:r w:rsidR="00A05DE9" w:rsidRPr="00A05DE9">
              <w:rPr>
                <w:sz w:val="20"/>
                <w:szCs w:val="20"/>
                <w:lang w:val="en-US"/>
              </w:rPr>
              <w:t xml:space="preserve">out </w:t>
            </w:r>
            <w:r w:rsidR="00A05DE9" w:rsidRPr="00A05DE9">
              <w:rPr>
                <w:sz w:val="20"/>
                <w:szCs w:val="20"/>
                <w:lang w:val="en-US"/>
              </w:rPr>
              <w:lastRenderedPageBreak/>
              <w:t>too</w:t>
            </w:r>
            <w:r w:rsidRPr="00A05DE9">
              <w:rPr>
                <w:sz w:val="20"/>
                <w:szCs w:val="20"/>
                <w:lang w:val="en-US"/>
              </w:rPr>
              <w:t xml:space="preserve"> costly to measure).</w:t>
            </w:r>
          </w:p>
        </w:tc>
        <w:tc>
          <w:tcPr>
            <w:tcW w:w="1276" w:type="dxa"/>
          </w:tcPr>
          <w:p w:rsidR="00E6297E" w:rsidRPr="00A05DE9" w:rsidRDefault="00E6297E" w:rsidP="0004655C">
            <w:pPr>
              <w:jc w:val="both"/>
              <w:rPr>
                <w:sz w:val="20"/>
                <w:szCs w:val="20"/>
                <w:lang w:val="en-US"/>
              </w:rPr>
            </w:pPr>
            <w:r w:rsidRPr="00A05DE9">
              <w:rPr>
                <w:sz w:val="20"/>
                <w:szCs w:val="20"/>
                <w:lang w:val="en-US"/>
              </w:rPr>
              <w:lastRenderedPageBreak/>
              <w:t>100%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100% Estimate</w:t>
            </w:r>
          </w:p>
        </w:tc>
        <w:tc>
          <w:tcPr>
            <w:tcW w:w="851" w:type="dxa"/>
          </w:tcPr>
          <w:p w:rsidR="00E6297E" w:rsidRPr="00FA2700" w:rsidRDefault="00E6297E" w:rsidP="0004655C">
            <w:pPr>
              <w:jc w:val="both"/>
              <w:rPr>
                <w:b/>
                <w:sz w:val="20"/>
                <w:szCs w:val="20"/>
                <w:lang w:val="en-US"/>
              </w:rPr>
            </w:pPr>
            <w:r w:rsidRPr="00FA2700">
              <w:rPr>
                <w:b/>
                <w:sz w:val="20"/>
                <w:szCs w:val="20"/>
                <w:lang w:val="en-US"/>
              </w:rPr>
              <w:t>3</w:t>
            </w:r>
          </w:p>
        </w:tc>
        <w:tc>
          <w:tcPr>
            <w:tcW w:w="3260" w:type="dxa"/>
          </w:tcPr>
          <w:p w:rsidR="00E6297E" w:rsidRPr="00A05DE9" w:rsidRDefault="00A05DE9" w:rsidP="0004655C">
            <w:pPr>
              <w:jc w:val="both"/>
              <w:rPr>
                <w:sz w:val="20"/>
                <w:szCs w:val="20"/>
                <w:lang w:val="en-US"/>
              </w:rPr>
            </w:pPr>
            <w:r w:rsidRPr="00A05DE9">
              <w:rPr>
                <w:sz w:val="20"/>
                <w:szCs w:val="20"/>
                <w:lang w:val="en-US"/>
              </w:rPr>
              <w:t>Stakeholders’</w:t>
            </w:r>
            <w:r w:rsidR="00E6297E" w:rsidRPr="00A05DE9">
              <w:rPr>
                <w:sz w:val="20"/>
                <w:szCs w:val="20"/>
                <w:lang w:val="en-US"/>
              </w:rPr>
              <w:t xml:space="preserve"> awareness raised</w:t>
            </w:r>
            <w:r w:rsidR="00B128CC">
              <w:rPr>
                <w:sz w:val="20"/>
                <w:szCs w:val="20"/>
                <w:lang w:val="en-US"/>
              </w:rPr>
              <w:t xml:space="preserve"> regarding</w:t>
            </w:r>
            <w:r w:rsidR="00E6297E" w:rsidRPr="00A05DE9">
              <w:rPr>
                <w:sz w:val="20"/>
                <w:szCs w:val="20"/>
                <w:lang w:val="en-US"/>
              </w:rPr>
              <w:t xml:space="preserve"> issues, causes, implications and manag</w:t>
            </w:r>
            <w:r w:rsidR="003B5C0D">
              <w:rPr>
                <w:sz w:val="20"/>
                <w:szCs w:val="20"/>
                <w:lang w:val="en-US"/>
              </w:rPr>
              <w:t>e</w:t>
            </w:r>
            <w:r w:rsidR="00E6297E" w:rsidRPr="00A05DE9">
              <w:rPr>
                <w:sz w:val="20"/>
                <w:szCs w:val="20"/>
                <w:lang w:val="en-US"/>
              </w:rPr>
              <w:t>m</w:t>
            </w:r>
            <w:r w:rsidR="003B5C0D">
              <w:rPr>
                <w:sz w:val="20"/>
                <w:szCs w:val="20"/>
                <w:lang w:val="en-US"/>
              </w:rPr>
              <w:t>en</w:t>
            </w:r>
            <w:r w:rsidR="00E6297E" w:rsidRPr="00A05DE9">
              <w:rPr>
                <w:sz w:val="20"/>
                <w:szCs w:val="20"/>
                <w:lang w:val="en-US"/>
              </w:rPr>
              <w:t xml:space="preserve">t of conflict related to NRM (Land &amp;Minerals).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But no evidence that capacity was acquired by </w:t>
            </w:r>
            <w:proofErr w:type="spellStart"/>
            <w:r w:rsidRPr="00A05DE9">
              <w:rPr>
                <w:sz w:val="20"/>
                <w:szCs w:val="20"/>
                <w:lang w:val="en-US"/>
              </w:rPr>
              <w:t>LGvt</w:t>
            </w:r>
            <w:proofErr w:type="spellEnd"/>
            <w:r w:rsidRPr="00A05DE9">
              <w:rPr>
                <w:sz w:val="20"/>
                <w:szCs w:val="20"/>
                <w:lang w:val="en-US"/>
              </w:rPr>
              <w:t xml:space="preserve"> and more importantly no evidence of willingness of private sector to engage in the use</w:t>
            </w:r>
            <w:r w:rsidR="00FF264D">
              <w:rPr>
                <w:sz w:val="20"/>
                <w:szCs w:val="20"/>
                <w:lang w:val="en-US"/>
              </w:rPr>
              <w:t xml:space="preserve"> of</w:t>
            </w:r>
            <w:r w:rsidRPr="00A05DE9">
              <w:rPr>
                <w:sz w:val="20"/>
                <w:szCs w:val="20"/>
                <w:lang w:val="en-US"/>
              </w:rPr>
              <w:t xml:space="preserve"> conflict</w:t>
            </w:r>
            <w:r w:rsidR="00FF264D">
              <w:rPr>
                <w:sz w:val="20"/>
                <w:szCs w:val="20"/>
                <w:lang w:val="en-US"/>
              </w:rPr>
              <w:t>-</w:t>
            </w:r>
            <w:r w:rsidRPr="00A05DE9">
              <w:rPr>
                <w:sz w:val="20"/>
                <w:szCs w:val="20"/>
                <w:lang w:val="en-US"/>
              </w:rPr>
              <w:t xml:space="preserve">sensitive </w:t>
            </w:r>
            <w:r w:rsidR="00EB4018" w:rsidRPr="00A05DE9">
              <w:rPr>
                <w:sz w:val="20"/>
                <w:szCs w:val="20"/>
                <w:lang w:val="en-US"/>
              </w:rPr>
              <w:t xml:space="preserve">tools </w:t>
            </w:r>
            <w:r w:rsidR="00EB4018">
              <w:rPr>
                <w:sz w:val="20"/>
                <w:szCs w:val="20"/>
                <w:lang w:val="en-US"/>
              </w:rPr>
              <w:t>regarding</w:t>
            </w:r>
            <w:r w:rsidRPr="00A05DE9">
              <w:rPr>
                <w:sz w:val="20"/>
                <w:szCs w:val="20"/>
                <w:lang w:val="en-US"/>
              </w:rPr>
              <w:t xml:space="preserve"> land and mineral conflict.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lastRenderedPageBreak/>
              <w:t>Private sector reluctant to engage in C</w:t>
            </w:r>
            <w:r w:rsidR="003B5C0D">
              <w:rPr>
                <w:sz w:val="20"/>
                <w:szCs w:val="20"/>
                <w:lang w:val="en-US"/>
              </w:rPr>
              <w:t xml:space="preserve">R </w:t>
            </w:r>
            <w:r w:rsidR="00EB4018">
              <w:rPr>
                <w:sz w:val="20"/>
                <w:szCs w:val="20"/>
                <w:lang w:val="en-US"/>
              </w:rPr>
              <w:t>discussions regarding</w:t>
            </w:r>
            <w:r w:rsidR="00D447B6">
              <w:rPr>
                <w:sz w:val="20"/>
                <w:szCs w:val="20"/>
                <w:lang w:val="en-US"/>
              </w:rPr>
              <w:t xml:space="preserve"> </w:t>
            </w:r>
            <w:r w:rsidRPr="00A05DE9">
              <w:rPr>
                <w:sz w:val="20"/>
                <w:szCs w:val="20"/>
                <w:lang w:val="en-US"/>
              </w:rPr>
              <w:t>issues of land and N</w:t>
            </w:r>
            <w:r w:rsidR="003B5C0D">
              <w:rPr>
                <w:sz w:val="20"/>
                <w:szCs w:val="20"/>
                <w:lang w:val="en-US"/>
              </w:rPr>
              <w:t xml:space="preserve">atural </w:t>
            </w:r>
            <w:r w:rsidRPr="00A05DE9">
              <w:rPr>
                <w:sz w:val="20"/>
                <w:szCs w:val="20"/>
                <w:lang w:val="en-US"/>
              </w:rPr>
              <w:t>R</w:t>
            </w:r>
            <w:r w:rsidR="003B5C0D">
              <w:rPr>
                <w:sz w:val="20"/>
                <w:szCs w:val="20"/>
                <w:lang w:val="en-US"/>
              </w:rPr>
              <w:t>esources LNR</w:t>
            </w:r>
            <w:r w:rsidRPr="00A05DE9">
              <w:rPr>
                <w:sz w:val="20"/>
                <w:szCs w:val="20"/>
                <w:lang w:val="en-US"/>
              </w:rPr>
              <w:t>.</w:t>
            </w:r>
          </w:p>
        </w:tc>
      </w:tr>
      <w:tr w:rsidR="00E6297E" w:rsidRPr="00A05DE9" w:rsidTr="00760A4C">
        <w:trPr>
          <w:trHeight w:val="2751"/>
        </w:trPr>
        <w:tc>
          <w:tcPr>
            <w:tcW w:w="2553" w:type="dxa"/>
          </w:tcPr>
          <w:p w:rsidR="00E6297E" w:rsidRPr="00A05DE9" w:rsidRDefault="00E6297E" w:rsidP="0004655C">
            <w:pPr>
              <w:jc w:val="both"/>
              <w:rPr>
                <w:b/>
                <w:sz w:val="20"/>
                <w:szCs w:val="20"/>
                <w:lang w:val="en-US"/>
              </w:rPr>
            </w:pPr>
            <w:r w:rsidRPr="00A05DE9">
              <w:rPr>
                <w:b/>
                <w:sz w:val="20"/>
                <w:szCs w:val="20"/>
                <w:lang w:val="en-US"/>
              </w:rPr>
              <w:lastRenderedPageBreak/>
              <w:t>Output 1.2.1</w:t>
            </w:r>
          </w:p>
          <w:p w:rsidR="00E6297E" w:rsidRPr="00A05DE9" w:rsidRDefault="00E6297E" w:rsidP="0004655C">
            <w:pPr>
              <w:jc w:val="both"/>
              <w:rPr>
                <w:sz w:val="20"/>
                <w:szCs w:val="20"/>
                <w:lang w:val="en-US"/>
              </w:rPr>
            </w:pPr>
            <w:r w:rsidRPr="00A05DE9">
              <w:rPr>
                <w:sz w:val="20"/>
                <w:szCs w:val="20"/>
                <w:lang w:val="en-US"/>
              </w:rPr>
              <w:t xml:space="preserve">A </w:t>
            </w:r>
            <w:r w:rsidR="00BE0625">
              <w:rPr>
                <w:sz w:val="20"/>
                <w:szCs w:val="20"/>
                <w:lang w:val="en-US"/>
              </w:rPr>
              <w:t>t</w:t>
            </w:r>
            <w:r w:rsidRPr="00A05DE9">
              <w:rPr>
                <w:sz w:val="20"/>
                <w:szCs w:val="20"/>
                <w:lang w:val="en-US"/>
              </w:rPr>
              <w:t xml:space="preserve">raining module/tool is </w:t>
            </w:r>
            <w:r w:rsidR="00A05DE9" w:rsidRPr="00A05DE9">
              <w:rPr>
                <w:sz w:val="20"/>
                <w:szCs w:val="20"/>
                <w:lang w:val="en-US"/>
              </w:rPr>
              <w:t>developed</w:t>
            </w:r>
            <w:r w:rsidRPr="00A05DE9">
              <w:rPr>
                <w:sz w:val="20"/>
                <w:szCs w:val="20"/>
                <w:lang w:val="en-US"/>
              </w:rPr>
              <w:t xml:space="preserve"> for strengthening key stakeholder capacities and skills for conflict mediation/resolution and addressing conflict related to NRM</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 xml:space="preserve">N° CSO/CBOs, </w:t>
            </w:r>
            <w:r w:rsidR="00EB4018" w:rsidRPr="00A05DE9">
              <w:rPr>
                <w:sz w:val="20"/>
                <w:szCs w:val="20"/>
                <w:lang w:val="en-US"/>
              </w:rPr>
              <w:t xml:space="preserve">Local </w:t>
            </w:r>
            <w:r w:rsidR="00EB4018">
              <w:rPr>
                <w:sz w:val="20"/>
                <w:szCs w:val="20"/>
                <w:lang w:val="en-US"/>
              </w:rPr>
              <w:t>government</w:t>
            </w:r>
            <w:r w:rsidRPr="00A05DE9">
              <w:rPr>
                <w:sz w:val="20"/>
                <w:szCs w:val="20"/>
                <w:lang w:val="en-US"/>
              </w:rPr>
              <w:t xml:space="preserve"> offices, with access to training manuals</w:t>
            </w:r>
            <w:r w:rsidR="002C7CC7">
              <w:rPr>
                <w:sz w:val="20"/>
                <w:szCs w:val="20"/>
                <w:lang w:val="en-US"/>
              </w:rPr>
              <w:t>.</w:t>
            </w: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50</w:t>
            </w:r>
          </w:p>
        </w:tc>
        <w:tc>
          <w:tcPr>
            <w:tcW w:w="1842" w:type="dxa"/>
          </w:tcPr>
          <w:p w:rsidR="00E6297E" w:rsidRPr="00A05DE9" w:rsidRDefault="00E6297E" w:rsidP="0004655C">
            <w:pPr>
              <w:jc w:val="both"/>
              <w:rPr>
                <w:sz w:val="20"/>
                <w:szCs w:val="20"/>
                <w:lang w:val="en-US"/>
              </w:rPr>
            </w:pPr>
            <w:r w:rsidRPr="00A05DE9">
              <w:rPr>
                <w:sz w:val="20"/>
                <w:szCs w:val="20"/>
                <w:lang w:val="en-US"/>
              </w:rPr>
              <w:t xml:space="preserve">At least 60 CSO/CBO and </w:t>
            </w:r>
            <w:r w:rsidR="00EB4018" w:rsidRPr="00A05DE9">
              <w:rPr>
                <w:sz w:val="20"/>
                <w:szCs w:val="20"/>
                <w:lang w:val="en-US"/>
              </w:rPr>
              <w:t xml:space="preserve">Local </w:t>
            </w:r>
            <w:r w:rsidR="00EB4018">
              <w:rPr>
                <w:sz w:val="20"/>
                <w:szCs w:val="20"/>
                <w:lang w:val="en-US"/>
              </w:rPr>
              <w:t>government</w:t>
            </w:r>
            <w:r w:rsidRPr="00A05DE9">
              <w:rPr>
                <w:sz w:val="20"/>
                <w:szCs w:val="20"/>
                <w:lang w:val="en-US"/>
              </w:rPr>
              <w:t xml:space="preserve"> offices have access to </w:t>
            </w:r>
            <w:r w:rsidR="00BE0625">
              <w:rPr>
                <w:sz w:val="20"/>
                <w:szCs w:val="20"/>
                <w:lang w:val="en-US"/>
              </w:rPr>
              <w:t>t</w:t>
            </w:r>
            <w:r w:rsidRPr="00A05DE9">
              <w:rPr>
                <w:sz w:val="20"/>
                <w:szCs w:val="20"/>
                <w:lang w:val="en-US"/>
              </w:rPr>
              <w:t>raining manuals</w:t>
            </w:r>
            <w:r w:rsidR="008E1BD2">
              <w:rPr>
                <w:sz w:val="20"/>
                <w:szCs w:val="20"/>
                <w:lang w:val="en-US"/>
              </w:rPr>
              <w:t>.</w:t>
            </w:r>
          </w:p>
        </w:tc>
        <w:tc>
          <w:tcPr>
            <w:tcW w:w="1276" w:type="dxa"/>
          </w:tcPr>
          <w:p w:rsidR="00E6297E" w:rsidRPr="00A05DE9" w:rsidRDefault="00E6297E" w:rsidP="0004655C">
            <w:pPr>
              <w:jc w:val="both"/>
              <w:rPr>
                <w:sz w:val="20"/>
                <w:szCs w:val="20"/>
                <w:lang w:val="en-US"/>
              </w:rPr>
            </w:pPr>
            <w:r w:rsidRPr="00A05DE9">
              <w:rPr>
                <w:sz w:val="20"/>
                <w:szCs w:val="20"/>
                <w:lang w:val="en-US"/>
              </w:rPr>
              <w:t>120%</w:t>
            </w:r>
          </w:p>
        </w:tc>
        <w:tc>
          <w:tcPr>
            <w:tcW w:w="851" w:type="dxa"/>
          </w:tcPr>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E6297E" w:rsidP="0004655C">
            <w:pPr>
              <w:jc w:val="both"/>
              <w:rPr>
                <w:sz w:val="20"/>
                <w:szCs w:val="20"/>
                <w:lang w:val="en-US"/>
              </w:rPr>
            </w:pPr>
            <w:r w:rsidRPr="00A05DE9">
              <w:rPr>
                <w:sz w:val="20"/>
                <w:szCs w:val="20"/>
                <w:lang w:val="en-US"/>
              </w:rPr>
              <w:t>OK</w:t>
            </w:r>
          </w:p>
        </w:tc>
      </w:tr>
      <w:tr w:rsidR="00E6297E" w:rsidRPr="00A05DE9" w:rsidTr="00760A4C">
        <w:tc>
          <w:tcPr>
            <w:tcW w:w="2553" w:type="dxa"/>
          </w:tcPr>
          <w:p w:rsidR="00E6297E" w:rsidRPr="00A05DE9" w:rsidRDefault="00E6297E" w:rsidP="0004655C">
            <w:pPr>
              <w:jc w:val="both"/>
              <w:rPr>
                <w:b/>
                <w:sz w:val="20"/>
                <w:szCs w:val="20"/>
                <w:lang w:val="en-US"/>
              </w:rPr>
            </w:pPr>
            <w:r w:rsidRPr="00A05DE9">
              <w:rPr>
                <w:b/>
                <w:sz w:val="20"/>
                <w:szCs w:val="20"/>
                <w:lang w:val="en-US"/>
              </w:rPr>
              <w:t>Output 1.2.2</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CSO/CBOs, local </w:t>
            </w:r>
            <w:r w:rsidR="00A05DE9" w:rsidRPr="00A05DE9">
              <w:rPr>
                <w:sz w:val="20"/>
                <w:szCs w:val="20"/>
                <w:lang w:val="en-US"/>
              </w:rPr>
              <w:t>authorities</w:t>
            </w:r>
            <w:r w:rsidRPr="00A05DE9">
              <w:rPr>
                <w:sz w:val="20"/>
                <w:szCs w:val="20"/>
                <w:lang w:val="en-US"/>
              </w:rPr>
              <w:t xml:space="preserve">, Artisanal Miners Associations (AMA), Women Associations, local chiefs are trained to </w:t>
            </w:r>
            <w:proofErr w:type="gramStart"/>
            <w:r w:rsidRPr="00A05DE9">
              <w:rPr>
                <w:sz w:val="20"/>
                <w:szCs w:val="20"/>
                <w:lang w:val="en-US"/>
              </w:rPr>
              <w:t xml:space="preserve">formulate </w:t>
            </w:r>
            <w:r w:rsidR="00BE0625">
              <w:rPr>
                <w:sz w:val="20"/>
                <w:szCs w:val="20"/>
                <w:lang w:val="en-US"/>
              </w:rPr>
              <w:t xml:space="preserve"> and</w:t>
            </w:r>
            <w:proofErr w:type="gramEnd"/>
            <w:r w:rsidRPr="00A05DE9">
              <w:rPr>
                <w:sz w:val="20"/>
                <w:szCs w:val="20"/>
                <w:lang w:val="en-US"/>
              </w:rPr>
              <w:t xml:space="preserve"> operationalize preventive measures in relation to NRM and conflict</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 xml:space="preserve">N° CSO/CBOs, local </w:t>
            </w:r>
            <w:r w:rsidR="00A05DE9" w:rsidRPr="00A05DE9">
              <w:rPr>
                <w:sz w:val="20"/>
                <w:szCs w:val="20"/>
                <w:lang w:val="en-US"/>
              </w:rPr>
              <w:t>authorities</w:t>
            </w:r>
            <w:r w:rsidRPr="00A05DE9">
              <w:rPr>
                <w:sz w:val="20"/>
                <w:szCs w:val="20"/>
                <w:lang w:val="en-US"/>
              </w:rPr>
              <w:t>, Artisanal Miners Associations (AMA), Women</w:t>
            </w:r>
            <w:r w:rsidR="002C7CC7">
              <w:rPr>
                <w:sz w:val="20"/>
                <w:szCs w:val="20"/>
                <w:lang w:val="en-US"/>
              </w:rPr>
              <w:t>`s</w:t>
            </w:r>
            <w:r w:rsidRPr="00A05DE9">
              <w:rPr>
                <w:sz w:val="20"/>
                <w:szCs w:val="20"/>
                <w:lang w:val="en-US"/>
              </w:rPr>
              <w:t xml:space="preserve"> Associations, local chiefs operationalizing preventive measures in relation to NRM and conflict.</w:t>
            </w:r>
          </w:p>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90</w:t>
            </w:r>
          </w:p>
        </w:tc>
        <w:tc>
          <w:tcPr>
            <w:tcW w:w="1842" w:type="dxa"/>
          </w:tcPr>
          <w:p w:rsidR="00E6297E" w:rsidRPr="00A05DE9" w:rsidRDefault="00E6297E" w:rsidP="0004655C">
            <w:pPr>
              <w:jc w:val="both"/>
              <w:rPr>
                <w:sz w:val="20"/>
                <w:szCs w:val="20"/>
                <w:lang w:val="en-US"/>
              </w:rPr>
            </w:pPr>
            <w:r w:rsidRPr="00A05DE9">
              <w:rPr>
                <w:sz w:val="20"/>
                <w:szCs w:val="20"/>
                <w:lang w:val="en-US"/>
              </w:rPr>
              <w:t>90</w:t>
            </w:r>
          </w:p>
        </w:tc>
        <w:tc>
          <w:tcPr>
            <w:tcW w:w="1276" w:type="dxa"/>
          </w:tcPr>
          <w:p w:rsidR="00E6297E" w:rsidRPr="00A05DE9" w:rsidRDefault="00E6297E" w:rsidP="0004655C">
            <w:pPr>
              <w:jc w:val="both"/>
              <w:rPr>
                <w:sz w:val="20"/>
                <w:szCs w:val="20"/>
                <w:lang w:val="en-US"/>
              </w:rPr>
            </w:pPr>
            <w:r w:rsidRPr="00A05DE9">
              <w:rPr>
                <w:sz w:val="20"/>
                <w:szCs w:val="20"/>
                <w:lang w:val="en-US"/>
              </w:rPr>
              <w:t>100%</w:t>
            </w:r>
          </w:p>
        </w:tc>
        <w:tc>
          <w:tcPr>
            <w:tcW w:w="851" w:type="dxa"/>
          </w:tcPr>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E6297E" w:rsidP="0004655C">
            <w:pPr>
              <w:jc w:val="both"/>
              <w:rPr>
                <w:sz w:val="20"/>
                <w:szCs w:val="20"/>
                <w:lang w:val="en-US"/>
              </w:rPr>
            </w:pPr>
            <w:r w:rsidRPr="00A05DE9">
              <w:rPr>
                <w:sz w:val="20"/>
                <w:szCs w:val="20"/>
                <w:lang w:val="en-US"/>
              </w:rPr>
              <w:t>OK</w:t>
            </w:r>
          </w:p>
        </w:tc>
      </w:tr>
      <w:tr w:rsidR="00E6297E" w:rsidRPr="00C6691C" w:rsidTr="00760A4C">
        <w:tc>
          <w:tcPr>
            <w:tcW w:w="2553" w:type="dxa"/>
          </w:tcPr>
          <w:p w:rsidR="00E6297E" w:rsidRPr="00A05DE9" w:rsidRDefault="00E6297E" w:rsidP="0004655C">
            <w:pPr>
              <w:jc w:val="both"/>
              <w:rPr>
                <w:b/>
                <w:sz w:val="20"/>
                <w:szCs w:val="20"/>
                <w:lang w:val="en-US"/>
              </w:rPr>
            </w:pPr>
            <w:r w:rsidRPr="00A05DE9">
              <w:rPr>
                <w:b/>
                <w:sz w:val="20"/>
                <w:szCs w:val="20"/>
                <w:lang w:val="en-US"/>
              </w:rPr>
              <w:lastRenderedPageBreak/>
              <w:t>Output 1.2.3</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Artisanal and small</w:t>
            </w:r>
            <w:r w:rsidR="00BE0625">
              <w:rPr>
                <w:sz w:val="20"/>
                <w:szCs w:val="20"/>
                <w:lang w:val="en-US"/>
              </w:rPr>
              <w:t>-</w:t>
            </w:r>
            <w:r w:rsidRPr="00A05DE9">
              <w:rPr>
                <w:sz w:val="20"/>
                <w:szCs w:val="20"/>
                <w:lang w:val="en-US"/>
              </w:rPr>
              <w:t xml:space="preserve">scale miners in Rupa s-c are empowered through strong, </w:t>
            </w:r>
            <w:r w:rsidR="00A05DE9" w:rsidRPr="00A05DE9">
              <w:rPr>
                <w:sz w:val="20"/>
                <w:szCs w:val="20"/>
                <w:lang w:val="en-US"/>
              </w:rPr>
              <w:t>functioning</w:t>
            </w:r>
            <w:r w:rsidR="00BE0625">
              <w:rPr>
                <w:sz w:val="20"/>
                <w:szCs w:val="20"/>
                <w:lang w:val="en-US"/>
              </w:rPr>
              <w:t xml:space="preserve"> and</w:t>
            </w:r>
            <w:r w:rsidRPr="00A05DE9">
              <w:rPr>
                <w:sz w:val="20"/>
                <w:szCs w:val="20"/>
                <w:lang w:val="en-US"/>
              </w:rPr>
              <w:t xml:space="preserve"> gender responsive local ASM association</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N° AM organized in one AM Association</w:t>
            </w:r>
            <w:r w:rsidR="002C7CC7">
              <w:rPr>
                <w:sz w:val="20"/>
                <w:szCs w:val="20"/>
                <w:lang w:val="en-US"/>
              </w:rPr>
              <w:t>.</w:t>
            </w: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500</w:t>
            </w:r>
          </w:p>
        </w:tc>
        <w:tc>
          <w:tcPr>
            <w:tcW w:w="1842" w:type="dxa"/>
          </w:tcPr>
          <w:p w:rsidR="00E6297E" w:rsidRPr="00A05DE9" w:rsidRDefault="00E6297E" w:rsidP="0004655C">
            <w:pPr>
              <w:jc w:val="both"/>
              <w:rPr>
                <w:sz w:val="20"/>
                <w:szCs w:val="20"/>
                <w:lang w:val="en-US"/>
              </w:rPr>
            </w:pPr>
            <w:r w:rsidRPr="00A05DE9">
              <w:rPr>
                <w:sz w:val="20"/>
                <w:szCs w:val="20"/>
                <w:lang w:val="en-US"/>
              </w:rPr>
              <w:t>900 AM currently in Rupa AMA.</w:t>
            </w:r>
          </w:p>
        </w:tc>
        <w:tc>
          <w:tcPr>
            <w:tcW w:w="1276" w:type="dxa"/>
          </w:tcPr>
          <w:p w:rsidR="00E6297E" w:rsidRPr="00A05DE9" w:rsidRDefault="00E6297E" w:rsidP="0004655C">
            <w:pPr>
              <w:jc w:val="both"/>
              <w:rPr>
                <w:sz w:val="20"/>
                <w:szCs w:val="20"/>
                <w:lang w:val="en-US"/>
              </w:rPr>
            </w:pPr>
            <w:r w:rsidRPr="00A05DE9">
              <w:rPr>
                <w:sz w:val="20"/>
                <w:szCs w:val="20"/>
                <w:lang w:val="en-US"/>
              </w:rPr>
              <w:t>100%, to grow over time</w:t>
            </w:r>
          </w:p>
        </w:tc>
        <w:tc>
          <w:tcPr>
            <w:tcW w:w="851" w:type="dxa"/>
          </w:tcPr>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Default="00E6297E" w:rsidP="0004655C">
            <w:pPr>
              <w:jc w:val="both"/>
              <w:rPr>
                <w:sz w:val="20"/>
                <w:szCs w:val="20"/>
                <w:lang w:val="en-US"/>
              </w:rPr>
            </w:pPr>
            <w:r w:rsidRPr="00A05DE9">
              <w:rPr>
                <w:sz w:val="20"/>
                <w:szCs w:val="20"/>
                <w:lang w:val="en-US"/>
              </w:rPr>
              <w:t xml:space="preserve">Gender responsiveness of association limited by cultural and societal gender </w:t>
            </w:r>
            <w:r w:rsidR="00A05DE9" w:rsidRPr="00A05DE9">
              <w:rPr>
                <w:sz w:val="20"/>
                <w:szCs w:val="20"/>
                <w:lang w:val="en-US"/>
              </w:rPr>
              <w:t>bias</w:t>
            </w:r>
            <w:r w:rsidRPr="00A05DE9">
              <w:rPr>
                <w:sz w:val="20"/>
                <w:szCs w:val="20"/>
                <w:lang w:val="en-US"/>
              </w:rPr>
              <w:t xml:space="preserve">. </w:t>
            </w:r>
          </w:p>
          <w:p w:rsidR="007755FE" w:rsidRDefault="007755FE" w:rsidP="0004655C">
            <w:pPr>
              <w:jc w:val="both"/>
              <w:rPr>
                <w:sz w:val="20"/>
                <w:szCs w:val="20"/>
                <w:lang w:val="en-US"/>
              </w:rPr>
            </w:pPr>
          </w:p>
          <w:p w:rsidR="007755FE" w:rsidRPr="00A05DE9" w:rsidRDefault="007755FE" w:rsidP="0004655C">
            <w:pPr>
              <w:jc w:val="both"/>
              <w:rPr>
                <w:sz w:val="20"/>
                <w:szCs w:val="20"/>
                <w:lang w:val="en-US"/>
              </w:rPr>
            </w:pPr>
            <w:r>
              <w:rPr>
                <w:sz w:val="20"/>
                <w:szCs w:val="20"/>
                <w:lang w:val="en-US"/>
              </w:rPr>
              <w:t>Women participate in mining but do not have control over revenue generated. Men have the control.</w:t>
            </w:r>
          </w:p>
        </w:tc>
      </w:tr>
      <w:tr w:rsidR="00E6297E" w:rsidRPr="00AF78CE" w:rsidTr="00760A4C">
        <w:tc>
          <w:tcPr>
            <w:tcW w:w="2553" w:type="dxa"/>
          </w:tcPr>
          <w:p w:rsidR="00E6297E" w:rsidRPr="00A05DE9" w:rsidRDefault="00E6297E" w:rsidP="0004655C">
            <w:pPr>
              <w:jc w:val="both"/>
              <w:rPr>
                <w:b/>
                <w:sz w:val="20"/>
                <w:szCs w:val="20"/>
                <w:lang w:val="en-US"/>
              </w:rPr>
            </w:pPr>
            <w:r w:rsidRPr="00A05DE9">
              <w:rPr>
                <w:b/>
                <w:sz w:val="20"/>
                <w:szCs w:val="20"/>
                <w:lang w:val="en-US"/>
              </w:rPr>
              <w:t>Outcome 1.3.</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Communication mechanisms are </w:t>
            </w:r>
            <w:r w:rsidR="00A05DE9" w:rsidRPr="00A05DE9">
              <w:rPr>
                <w:sz w:val="20"/>
                <w:szCs w:val="20"/>
                <w:lang w:val="en-US"/>
              </w:rPr>
              <w:t>established</w:t>
            </w:r>
            <w:r w:rsidRPr="00A05DE9">
              <w:rPr>
                <w:sz w:val="20"/>
                <w:szCs w:val="20"/>
                <w:lang w:val="en-US"/>
              </w:rPr>
              <w:t xml:space="preserve"> to increase access</w:t>
            </w:r>
            <w:r w:rsidR="00BE0625">
              <w:rPr>
                <w:sz w:val="20"/>
                <w:szCs w:val="20"/>
                <w:lang w:val="en-US"/>
              </w:rPr>
              <w:t xml:space="preserve"> by individuals</w:t>
            </w:r>
            <w:r w:rsidRPr="00A05DE9">
              <w:rPr>
                <w:sz w:val="20"/>
                <w:szCs w:val="20"/>
                <w:lang w:val="en-US"/>
              </w:rPr>
              <w:t xml:space="preserve"> to understanding</w:t>
            </w:r>
            <w:r w:rsidR="00BE0625">
              <w:rPr>
                <w:sz w:val="20"/>
                <w:szCs w:val="20"/>
                <w:lang w:val="en-US"/>
              </w:rPr>
              <w:t>,</w:t>
            </w:r>
            <w:r w:rsidRPr="00A05DE9">
              <w:rPr>
                <w:sz w:val="20"/>
                <w:szCs w:val="20"/>
                <w:lang w:val="en-US"/>
              </w:rPr>
              <w:t xml:space="preserve"> and benefit</w:t>
            </w:r>
            <w:r w:rsidR="00BE0625">
              <w:rPr>
                <w:sz w:val="20"/>
                <w:szCs w:val="20"/>
                <w:lang w:val="en-US"/>
              </w:rPr>
              <w:t xml:space="preserve">ting </w:t>
            </w:r>
            <w:r w:rsidRPr="00A05DE9">
              <w:rPr>
                <w:sz w:val="20"/>
                <w:szCs w:val="20"/>
                <w:lang w:val="en-US"/>
              </w:rPr>
              <w:t>from</w:t>
            </w:r>
            <w:r w:rsidR="00BE0625">
              <w:rPr>
                <w:sz w:val="20"/>
                <w:szCs w:val="20"/>
                <w:lang w:val="en-US"/>
              </w:rPr>
              <w:t>,</w:t>
            </w:r>
            <w:r w:rsidRPr="00A05DE9">
              <w:rPr>
                <w:sz w:val="20"/>
                <w:szCs w:val="20"/>
                <w:lang w:val="en-US"/>
              </w:rPr>
              <w:t xml:space="preserve"> </w:t>
            </w:r>
            <w:proofErr w:type="gramStart"/>
            <w:r w:rsidRPr="00A05DE9">
              <w:rPr>
                <w:sz w:val="20"/>
                <w:szCs w:val="20"/>
                <w:lang w:val="en-US"/>
              </w:rPr>
              <w:t xml:space="preserve">info </w:t>
            </w:r>
            <w:r w:rsidR="00BE0625">
              <w:rPr>
                <w:sz w:val="20"/>
                <w:szCs w:val="20"/>
                <w:lang w:val="en-US"/>
              </w:rPr>
              <w:t xml:space="preserve"> regarding</w:t>
            </w:r>
            <w:proofErr w:type="gramEnd"/>
            <w:r w:rsidRPr="00A05DE9">
              <w:rPr>
                <w:sz w:val="20"/>
                <w:szCs w:val="20"/>
                <w:lang w:val="en-US"/>
              </w:rPr>
              <w:t xml:space="preserve"> minerals, mining revenues and their use</w:t>
            </w:r>
            <w:r w:rsidR="00BE0625">
              <w:rPr>
                <w:sz w:val="20"/>
                <w:szCs w:val="20"/>
                <w:lang w:val="en-US"/>
              </w:rPr>
              <w:t>.</w:t>
            </w:r>
          </w:p>
        </w:tc>
        <w:tc>
          <w:tcPr>
            <w:tcW w:w="2126" w:type="dxa"/>
          </w:tcPr>
          <w:p w:rsidR="00E6297E" w:rsidRPr="00A05DE9" w:rsidRDefault="00E6297E" w:rsidP="0004655C">
            <w:pPr>
              <w:jc w:val="both"/>
              <w:rPr>
                <w:sz w:val="20"/>
                <w:szCs w:val="20"/>
                <w:lang w:val="en-US"/>
              </w:rPr>
            </w:pPr>
            <w:r w:rsidRPr="00A05DE9">
              <w:rPr>
                <w:sz w:val="20"/>
                <w:szCs w:val="20"/>
                <w:lang w:val="en-US"/>
              </w:rPr>
              <w:t xml:space="preserve">N° of CSO/CBOs, AMA &amp; local </w:t>
            </w:r>
            <w:r w:rsidR="002C7CC7">
              <w:rPr>
                <w:sz w:val="20"/>
                <w:szCs w:val="20"/>
                <w:lang w:val="en-US"/>
              </w:rPr>
              <w:t xml:space="preserve"> government</w:t>
            </w:r>
            <w:r w:rsidRPr="00A05DE9">
              <w:rPr>
                <w:sz w:val="20"/>
                <w:szCs w:val="20"/>
                <w:lang w:val="en-US"/>
              </w:rPr>
              <w:t xml:space="preserve"> officers receiving geo-information, production </w:t>
            </w:r>
            <w:r w:rsidR="002C7CC7">
              <w:rPr>
                <w:sz w:val="20"/>
                <w:szCs w:val="20"/>
                <w:lang w:val="en-US"/>
              </w:rPr>
              <w:t xml:space="preserve"> and</w:t>
            </w:r>
            <w:r w:rsidRPr="00A05DE9">
              <w:rPr>
                <w:sz w:val="20"/>
                <w:szCs w:val="20"/>
                <w:lang w:val="en-US"/>
              </w:rPr>
              <w:t xml:space="preserve"> revenue statistics and </w:t>
            </w:r>
            <w:r w:rsidR="00A05DE9" w:rsidRPr="00A05DE9">
              <w:rPr>
                <w:sz w:val="20"/>
                <w:szCs w:val="20"/>
                <w:lang w:val="en-US"/>
              </w:rPr>
              <w:t>license</w:t>
            </w:r>
            <w:r w:rsidRPr="00A05DE9">
              <w:rPr>
                <w:sz w:val="20"/>
                <w:szCs w:val="20"/>
                <w:lang w:val="en-US"/>
              </w:rPr>
              <w:t xml:space="preserve"> holder information, new concessions annually</w:t>
            </w:r>
            <w:r w:rsidR="002C7CC7">
              <w:rPr>
                <w:sz w:val="20"/>
                <w:szCs w:val="20"/>
                <w:lang w:val="en-US"/>
              </w:rPr>
              <w:t>.</w:t>
            </w:r>
          </w:p>
        </w:tc>
        <w:tc>
          <w:tcPr>
            <w:tcW w:w="1559" w:type="dxa"/>
          </w:tcPr>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r w:rsidRPr="00A05DE9">
              <w:rPr>
                <w:sz w:val="20"/>
                <w:szCs w:val="20"/>
                <w:lang w:val="en-US"/>
              </w:rPr>
              <w:t>90</w:t>
            </w:r>
          </w:p>
        </w:tc>
        <w:tc>
          <w:tcPr>
            <w:tcW w:w="1842" w:type="dxa"/>
          </w:tcPr>
          <w:p w:rsidR="00E6297E" w:rsidRPr="00A05DE9" w:rsidRDefault="00E6297E" w:rsidP="0004655C">
            <w:pPr>
              <w:jc w:val="both"/>
              <w:rPr>
                <w:sz w:val="20"/>
                <w:szCs w:val="20"/>
                <w:lang w:val="en-US"/>
              </w:rPr>
            </w:pPr>
            <w:r w:rsidRPr="00A05DE9">
              <w:rPr>
                <w:sz w:val="20"/>
                <w:szCs w:val="20"/>
                <w:lang w:val="en-US"/>
              </w:rPr>
              <w:t>Over 90 CSO/CBOs, AMA &amp;</w:t>
            </w:r>
            <w:proofErr w:type="gramStart"/>
            <w:r w:rsidR="008E1BD2">
              <w:rPr>
                <w:sz w:val="20"/>
                <w:szCs w:val="20"/>
                <w:lang w:val="en-US"/>
              </w:rPr>
              <w:t>l</w:t>
            </w:r>
            <w:r w:rsidRPr="00A05DE9">
              <w:rPr>
                <w:sz w:val="20"/>
                <w:szCs w:val="20"/>
                <w:lang w:val="en-US"/>
              </w:rPr>
              <w:t xml:space="preserve">ocal </w:t>
            </w:r>
            <w:r w:rsidR="008E1BD2">
              <w:rPr>
                <w:sz w:val="20"/>
                <w:szCs w:val="20"/>
                <w:lang w:val="en-US"/>
              </w:rPr>
              <w:t xml:space="preserve"> government</w:t>
            </w:r>
            <w:proofErr w:type="gramEnd"/>
            <w:r w:rsidRPr="00A05DE9">
              <w:rPr>
                <w:sz w:val="20"/>
                <w:szCs w:val="20"/>
                <w:lang w:val="en-US"/>
              </w:rPr>
              <w:t xml:space="preserve"> officers now receive info, </w:t>
            </w:r>
            <w:r w:rsidR="00A05DE9" w:rsidRPr="00A05DE9">
              <w:rPr>
                <w:sz w:val="20"/>
                <w:szCs w:val="20"/>
                <w:lang w:val="en-US"/>
              </w:rPr>
              <w:t>license</w:t>
            </w:r>
            <w:r w:rsidRPr="00A05DE9">
              <w:rPr>
                <w:sz w:val="20"/>
                <w:szCs w:val="20"/>
                <w:lang w:val="en-US"/>
              </w:rPr>
              <w:t xml:space="preserve"> holder info, but no production </w:t>
            </w:r>
            <w:r w:rsidR="008E1BD2">
              <w:rPr>
                <w:sz w:val="20"/>
                <w:szCs w:val="20"/>
                <w:lang w:val="en-US"/>
              </w:rPr>
              <w:t xml:space="preserve"> and</w:t>
            </w:r>
            <w:r w:rsidRPr="00A05DE9">
              <w:rPr>
                <w:sz w:val="20"/>
                <w:szCs w:val="20"/>
                <w:lang w:val="en-US"/>
              </w:rPr>
              <w:t xml:space="preserve"> revenue</w:t>
            </w:r>
            <w:r w:rsidR="008E1BD2">
              <w:rPr>
                <w:sz w:val="20"/>
                <w:szCs w:val="20"/>
                <w:lang w:val="en-US"/>
              </w:rPr>
              <w:t>.</w:t>
            </w:r>
          </w:p>
        </w:tc>
        <w:tc>
          <w:tcPr>
            <w:tcW w:w="1276" w:type="dxa"/>
          </w:tcPr>
          <w:p w:rsidR="00E6297E" w:rsidRPr="00A05DE9" w:rsidRDefault="00E6297E" w:rsidP="0004655C">
            <w:pPr>
              <w:jc w:val="both"/>
              <w:rPr>
                <w:sz w:val="20"/>
                <w:szCs w:val="20"/>
                <w:lang w:val="en-US"/>
              </w:rPr>
            </w:pPr>
            <w:r w:rsidRPr="00A05DE9">
              <w:rPr>
                <w:sz w:val="20"/>
                <w:szCs w:val="20"/>
                <w:lang w:val="en-US"/>
              </w:rPr>
              <w:t>100%</w:t>
            </w:r>
          </w:p>
        </w:tc>
        <w:tc>
          <w:tcPr>
            <w:tcW w:w="851" w:type="dxa"/>
          </w:tcPr>
          <w:p w:rsidR="00E6297E" w:rsidRPr="00FA2700" w:rsidRDefault="00E6297E" w:rsidP="0004655C">
            <w:pPr>
              <w:jc w:val="both"/>
              <w:rPr>
                <w:b/>
                <w:sz w:val="20"/>
                <w:szCs w:val="20"/>
                <w:lang w:val="en-US"/>
              </w:rPr>
            </w:pPr>
            <w:r w:rsidRPr="00FA2700">
              <w:rPr>
                <w:b/>
                <w:sz w:val="20"/>
                <w:szCs w:val="20"/>
                <w:lang w:val="en-US"/>
              </w:rPr>
              <w:t>3</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The unavailability of </w:t>
            </w:r>
            <w:r w:rsidR="002A7028">
              <w:rPr>
                <w:sz w:val="20"/>
                <w:szCs w:val="20"/>
                <w:lang w:val="en-US"/>
              </w:rPr>
              <w:t xml:space="preserve">info on </w:t>
            </w:r>
            <w:r w:rsidRPr="00A05DE9">
              <w:rPr>
                <w:sz w:val="20"/>
                <w:szCs w:val="20"/>
                <w:lang w:val="en-US"/>
              </w:rPr>
              <w:t xml:space="preserve">production and revenue handicaps CSO/CBO/ </w:t>
            </w:r>
            <w:proofErr w:type="gramStart"/>
            <w:r w:rsidRPr="00A05DE9">
              <w:rPr>
                <w:sz w:val="20"/>
                <w:szCs w:val="20"/>
                <w:lang w:val="en-US"/>
              </w:rPr>
              <w:t>AMA  in</w:t>
            </w:r>
            <w:proofErr w:type="gramEnd"/>
            <w:r w:rsidRPr="00A05DE9">
              <w:rPr>
                <w:sz w:val="20"/>
                <w:szCs w:val="20"/>
                <w:lang w:val="en-US"/>
              </w:rPr>
              <w:t xml:space="preserve"> the revenue</w:t>
            </w:r>
            <w:r w:rsidR="00B128CC">
              <w:rPr>
                <w:sz w:val="20"/>
                <w:szCs w:val="20"/>
                <w:lang w:val="en-US"/>
              </w:rPr>
              <w:t>-</w:t>
            </w:r>
            <w:r w:rsidRPr="00A05DE9">
              <w:rPr>
                <w:sz w:val="20"/>
                <w:szCs w:val="20"/>
                <w:lang w:val="en-US"/>
              </w:rPr>
              <w:t xml:space="preserve"> sharing process</w:t>
            </w:r>
            <w:r w:rsidR="00B128CC">
              <w:rPr>
                <w:sz w:val="20"/>
                <w:szCs w:val="20"/>
                <w:lang w:val="en-US"/>
              </w:rPr>
              <w:t>.</w:t>
            </w:r>
          </w:p>
        </w:tc>
      </w:tr>
      <w:tr w:rsidR="00E6297E" w:rsidRPr="00A05DE9" w:rsidTr="00760A4C">
        <w:tc>
          <w:tcPr>
            <w:tcW w:w="2553" w:type="dxa"/>
          </w:tcPr>
          <w:p w:rsidR="00E6297E" w:rsidRPr="00A05DE9" w:rsidRDefault="00E6297E" w:rsidP="0004655C">
            <w:pPr>
              <w:jc w:val="both"/>
              <w:rPr>
                <w:b/>
                <w:sz w:val="20"/>
                <w:szCs w:val="20"/>
                <w:lang w:val="en-US"/>
              </w:rPr>
            </w:pPr>
            <w:r w:rsidRPr="00A05DE9">
              <w:rPr>
                <w:b/>
                <w:sz w:val="20"/>
                <w:szCs w:val="20"/>
                <w:lang w:val="en-US"/>
              </w:rPr>
              <w:t>Output 1.3.1</w:t>
            </w:r>
          </w:p>
          <w:p w:rsidR="00E6297E" w:rsidRPr="00A05DE9" w:rsidRDefault="00E6297E" w:rsidP="0004655C">
            <w:pPr>
              <w:jc w:val="both"/>
              <w:rPr>
                <w:sz w:val="20"/>
                <w:szCs w:val="20"/>
                <w:lang w:val="en-US"/>
              </w:rPr>
            </w:pPr>
          </w:p>
          <w:p w:rsidR="00E6297E" w:rsidRPr="00A05DE9" w:rsidRDefault="00A05DE9" w:rsidP="0004655C">
            <w:pPr>
              <w:jc w:val="both"/>
              <w:rPr>
                <w:sz w:val="20"/>
                <w:szCs w:val="20"/>
                <w:lang w:val="en-US"/>
              </w:rPr>
            </w:pPr>
            <w:r w:rsidRPr="00A05DE9">
              <w:rPr>
                <w:sz w:val="20"/>
                <w:szCs w:val="20"/>
                <w:lang w:val="en-US"/>
              </w:rPr>
              <w:t>Communication</w:t>
            </w:r>
            <w:r w:rsidR="00D447B6">
              <w:rPr>
                <w:sz w:val="20"/>
                <w:szCs w:val="20"/>
                <w:lang w:val="en-US"/>
              </w:rPr>
              <w:t xml:space="preserve"> </w:t>
            </w:r>
            <w:proofErr w:type="gramStart"/>
            <w:r w:rsidR="00E6297E" w:rsidRPr="00A05DE9">
              <w:rPr>
                <w:sz w:val="20"/>
                <w:szCs w:val="20"/>
                <w:lang w:val="en-US"/>
              </w:rPr>
              <w:t xml:space="preserve">strategy </w:t>
            </w:r>
            <w:r w:rsidR="00BE0625">
              <w:rPr>
                <w:sz w:val="20"/>
                <w:szCs w:val="20"/>
                <w:lang w:val="en-US"/>
              </w:rPr>
              <w:t xml:space="preserve"> and</w:t>
            </w:r>
            <w:proofErr w:type="gramEnd"/>
            <w:r w:rsidR="00E6297E" w:rsidRPr="00A05DE9">
              <w:rPr>
                <w:sz w:val="20"/>
                <w:szCs w:val="20"/>
                <w:lang w:val="en-US"/>
              </w:rPr>
              <w:t xml:space="preserve"> mechanism with DGMS, </w:t>
            </w:r>
            <w:proofErr w:type="spellStart"/>
            <w:r w:rsidR="00E6297E" w:rsidRPr="00A05DE9">
              <w:rPr>
                <w:sz w:val="20"/>
                <w:szCs w:val="20"/>
                <w:lang w:val="en-US"/>
              </w:rPr>
              <w:t>LGvt</w:t>
            </w:r>
            <w:proofErr w:type="spellEnd"/>
            <w:r w:rsidR="00E6297E" w:rsidRPr="00A05DE9">
              <w:rPr>
                <w:sz w:val="20"/>
                <w:szCs w:val="20"/>
                <w:lang w:val="en-US"/>
              </w:rPr>
              <w:t xml:space="preserve">, mining Cos, </w:t>
            </w:r>
            <w:r w:rsidR="00BE0625">
              <w:rPr>
                <w:sz w:val="20"/>
                <w:szCs w:val="20"/>
                <w:lang w:val="en-US"/>
              </w:rPr>
              <w:t xml:space="preserve"> and</w:t>
            </w:r>
            <w:r w:rsidR="00D447B6">
              <w:rPr>
                <w:sz w:val="20"/>
                <w:szCs w:val="20"/>
                <w:lang w:val="en-US"/>
              </w:rPr>
              <w:t xml:space="preserve"> </w:t>
            </w:r>
            <w:proofErr w:type="spellStart"/>
            <w:r w:rsidR="00E6297E" w:rsidRPr="00A05DE9">
              <w:rPr>
                <w:sz w:val="20"/>
                <w:szCs w:val="20"/>
                <w:lang w:val="en-US"/>
              </w:rPr>
              <w:t>LCommunities</w:t>
            </w:r>
            <w:proofErr w:type="spellEnd"/>
            <w:r w:rsidR="00E6297E" w:rsidRPr="00A05DE9">
              <w:rPr>
                <w:sz w:val="20"/>
                <w:szCs w:val="20"/>
                <w:lang w:val="en-US"/>
              </w:rPr>
              <w:t>, established to disseminate mineral sector info regularly and comprehensively</w:t>
            </w:r>
            <w:r w:rsidR="00BE0625">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tc>
        <w:tc>
          <w:tcPr>
            <w:tcW w:w="2126"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N° of CSO/CBOs, AMA &amp; </w:t>
            </w:r>
            <w:r w:rsidR="00EB4018" w:rsidRPr="00A05DE9">
              <w:rPr>
                <w:sz w:val="20"/>
                <w:szCs w:val="20"/>
                <w:lang w:val="en-US"/>
              </w:rPr>
              <w:t xml:space="preserve">local </w:t>
            </w:r>
            <w:r w:rsidR="00EB4018">
              <w:rPr>
                <w:sz w:val="20"/>
                <w:szCs w:val="20"/>
                <w:lang w:val="en-US"/>
              </w:rPr>
              <w:t>government</w:t>
            </w:r>
            <w:r w:rsidRPr="00A05DE9">
              <w:rPr>
                <w:sz w:val="20"/>
                <w:szCs w:val="20"/>
                <w:lang w:val="en-US"/>
              </w:rPr>
              <w:t xml:space="preserve"> officers sensitized on geo-info.</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DGSM submits production &amp; revenue stats and </w:t>
            </w:r>
            <w:r w:rsidR="00A05DE9" w:rsidRPr="00A05DE9">
              <w:rPr>
                <w:sz w:val="20"/>
                <w:szCs w:val="20"/>
                <w:lang w:val="en-US"/>
              </w:rPr>
              <w:t>license</w:t>
            </w:r>
            <w:r w:rsidRPr="00A05DE9">
              <w:rPr>
                <w:sz w:val="20"/>
                <w:szCs w:val="20"/>
                <w:lang w:val="en-US"/>
              </w:rPr>
              <w:t xml:space="preserve"> holder information, new concessions to </w:t>
            </w:r>
            <w:proofErr w:type="spellStart"/>
            <w:r w:rsidRPr="00A05DE9">
              <w:rPr>
                <w:sz w:val="20"/>
                <w:szCs w:val="20"/>
                <w:lang w:val="en-US"/>
              </w:rPr>
              <w:t>LGvt</w:t>
            </w:r>
            <w:proofErr w:type="spellEnd"/>
            <w:r w:rsidRPr="00A05DE9">
              <w:rPr>
                <w:sz w:val="20"/>
                <w:szCs w:val="20"/>
                <w:lang w:val="en-US"/>
              </w:rPr>
              <w:t xml:space="preserve"> on </w:t>
            </w:r>
            <w:proofErr w:type="gramStart"/>
            <w:r w:rsidRPr="00A05DE9">
              <w:rPr>
                <w:sz w:val="20"/>
                <w:szCs w:val="20"/>
                <w:lang w:val="en-US"/>
              </w:rPr>
              <w:lastRenderedPageBreak/>
              <w:t xml:space="preserve">quarterly </w:t>
            </w:r>
            <w:r w:rsidR="002C7CC7">
              <w:rPr>
                <w:sz w:val="20"/>
                <w:szCs w:val="20"/>
                <w:lang w:val="en-US"/>
              </w:rPr>
              <w:t xml:space="preserve"> and</w:t>
            </w:r>
            <w:proofErr w:type="gramEnd"/>
            <w:r w:rsidRPr="00A05DE9">
              <w:rPr>
                <w:sz w:val="20"/>
                <w:szCs w:val="20"/>
                <w:lang w:val="en-US"/>
              </w:rPr>
              <w:t xml:space="preserve"> annual basis</w:t>
            </w:r>
            <w:r w:rsidR="002C7CC7">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N° of CSO/CBOs submitting </w:t>
            </w:r>
            <w:proofErr w:type="gramStart"/>
            <w:r w:rsidRPr="00A05DE9">
              <w:rPr>
                <w:sz w:val="20"/>
                <w:szCs w:val="20"/>
                <w:lang w:val="en-US"/>
              </w:rPr>
              <w:t xml:space="preserve">land </w:t>
            </w:r>
            <w:r w:rsidR="002C7CC7">
              <w:rPr>
                <w:sz w:val="20"/>
                <w:szCs w:val="20"/>
                <w:lang w:val="en-US"/>
              </w:rPr>
              <w:t xml:space="preserve"> and</w:t>
            </w:r>
            <w:proofErr w:type="gramEnd"/>
            <w:r w:rsidRPr="00A05DE9">
              <w:rPr>
                <w:sz w:val="20"/>
                <w:szCs w:val="20"/>
                <w:lang w:val="en-US"/>
              </w:rPr>
              <w:t xml:space="preserve"> mining info queries </w:t>
            </w:r>
            <w:r w:rsidR="002C7CC7">
              <w:rPr>
                <w:sz w:val="20"/>
                <w:szCs w:val="20"/>
                <w:lang w:val="en-US"/>
              </w:rPr>
              <w:t xml:space="preserve"> and</w:t>
            </w:r>
            <w:r w:rsidRPr="00A05DE9">
              <w:rPr>
                <w:sz w:val="20"/>
                <w:szCs w:val="20"/>
                <w:lang w:val="en-US"/>
              </w:rPr>
              <w:t xml:space="preserve"> receiving adequate responses of </w:t>
            </w:r>
            <w:proofErr w:type="spellStart"/>
            <w:r w:rsidRPr="00A05DE9">
              <w:rPr>
                <w:sz w:val="20"/>
                <w:szCs w:val="20"/>
                <w:lang w:val="en-US"/>
              </w:rPr>
              <w:t>LGvt</w:t>
            </w:r>
            <w:proofErr w:type="spellEnd"/>
            <w:r w:rsidRPr="00A05DE9">
              <w:rPr>
                <w:sz w:val="20"/>
                <w:szCs w:val="20"/>
                <w:lang w:val="en-US"/>
              </w:rPr>
              <w:t xml:space="preserve"> or DGMS</w:t>
            </w:r>
            <w:r w:rsidR="002C7CC7">
              <w:rPr>
                <w:sz w:val="20"/>
                <w:szCs w:val="20"/>
                <w:lang w:val="en-US"/>
              </w:rPr>
              <w:t>.</w:t>
            </w:r>
          </w:p>
        </w:tc>
        <w:tc>
          <w:tcPr>
            <w:tcW w:w="1559"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90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4X/Year</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50</w:t>
            </w:r>
          </w:p>
        </w:tc>
        <w:tc>
          <w:tcPr>
            <w:tcW w:w="1842"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97</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Only info on </w:t>
            </w:r>
            <w:r w:rsidR="00A05DE9" w:rsidRPr="00A05DE9">
              <w:rPr>
                <w:sz w:val="20"/>
                <w:szCs w:val="20"/>
                <w:lang w:val="en-US"/>
              </w:rPr>
              <w:t>license</w:t>
            </w:r>
            <w:r w:rsidRPr="00A05DE9">
              <w:rPr>
                <w:sz w:val="20"/>
                <w:szCs w:val="20"/>
                <w:lang w:val="en-US"/>
              </w:rPr>
              <w:t xml:space="preserve"> holders, new </w:t>
            </w:r>
            <w:r w:rsidR="00EB4018" w:rsidRPr="00A05DE9">
              <w:rPr>
                <w:sz w:val="20"/>
                <w:szCs w:val="20"/>
                <w:lang w:val="en-US"/>
              </w:rPr>
              <w:t xml:space="preserve">concessions </w:t>
            </w:r>
            <w:r w:rsidR="00EB4018">
              <w:rPr>
                <w:sz w:val="20"/>
                <w:szCs w:val="20"/>
                <w:lang w:val="en-US"/>
              </w:rPr>
              <w:t>and</w:t>
            </w:r>
            <w:r w:rsidRPr="00A05DE9">
              <w:rPr>
                <w:sz w:val="20"/>
                <w:szCs w:val="20"/>
                <w:lang w:val="en-US"/>
              </w:rPr>
              <w:t xml:space="preserve"> maps </w:t>
            </w:r>
            <w:r w:rsidR="00A05DE9" w:rsidRPr="00A05DE9">
              <w:rPr>
                <w:sz w:val="20"/>
                <w:szCs w:val="20"/>
                <w:lang w:val="en-US"/>
              </w:rPr>
              <w:t>has</w:t>
            </w:r>
            <w:r w:rsidRPr="00A05DE9">
              <w:rPr>
                <w:sz w:val="20"/>
                <w:szCs w:val="20"/>
                <w:lang w:val="en-US"/>
              </w:rPr>
              <w:t xml:space="preserve"> been submitted. MOU </w:t>
            </w:r>
            <w:r w:rsidR="00A05DE9" w:rsidRPr="00A05DE9">
              <w:rPr>
                <w:sz w:val="20"/>
                <w:szCs w:val="20"/>
                <w:lang w:val="en-US"/>
              </w:rPr>
              <w:t>developed</w:t>
            </w:r>
            <w:r w:rsidRPr="00A05DE9">
              <w:rPr>
                <w:sz w:val="20"/>
                <w:szCs w:val="20"/>
                <w:lang w:val="en-US"/>
              </w:rPr>
              <w:t xml:space="preserve"> w/ DGMS still a draft</w:t>
            </w:r>
            <w:r w:rsidR="008E1BD2">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Done through face</w:t>
            </w:r>
            <w:r w:rsidR="008E1BD2">
              <w:rPr>
                <w:sz w:val="20"/>
                <w:szCs w:val="20"/>
                <w:lang w:val="en-US"/>
              </w:rPr>
              <w:t>-</w:t>
            </w:r>
            <w:r w:rsidRPr="00A05DE9">
              <w:rPr>
                <w:sz w:val="20"/>
                <w:szCs w:val="20"/>
                <w:lang w:val="en-US"/>
              </w:rPr>
              <w:t xml:space="preserve"> to</w:t>
            </w:r>
            <w:r w:rsidR="008E1BD2">
              <w:rPr>
                <w:sz w:val="20"/>
                <w:szCs w:val="20"/>
                <w:lang w:val="en-US"/>
              </w:rPr>
              <w:t>-</w:t>
            </w:r>
            <w:r w:rsidRPr="00A05DE9">
              <w:rPr>
                <w:sz w:val="20"/>
                <w:szCs w:val="20"/>
                <w:lang w:val="en-US"/>
              </w:rPr>
              <w:t xml:space="preserve">face dialogue btw </w:t>
            </w:r>
            <w:proofErr w:type="gramStart"/>
            <w:r w:rsidRPr="00A05DE9">
              <w:rPr>
                <w:sz w:val="20"/>
                <w:szCs w:val="20"/>
                <w:lang w:val="en-US"/>
              </w:rPr>
              <w:t xml:space="preserve">local </w:t>
            </w:r>
            <w:r w:rsidR="008E1BD2">
              <w:rPr>
                <w:sz w:val="20"/>
                <w:szCs w:val="20"/>
                <w:lang w:val="en-US"/>
              </w:rPr>
              <w:t xml:space="preserve"> and</w:t>
            </w:r>
            <w:proofErr w:type="gramEnd"/>
            <w:r w:rsidRPr="00A05DE9">
              <w:rPr>
                <w:sz w:val="20"/>
                <w:szCs w:val="20"/>
                <w:lang w:val="en-US"/>
              </w:rPr>
              <w:t xml:space="preserve"> central </w:t>
            </w:r>
            <w:r w:rsidR="008E1BD2">
              <w:rPr>
                <w:sz w:val="20"/>
                <w:szCs w:val="20"/>
                <w:lang w:val="en-US"/>
              </w:rPr>
              <w:t xml:space="preserve"> government</w:t>
            </w:r>
            <w:r w:rsidRPr="00A05DE9">
              <w:rPr>
                <w:sz w:val="20"/>
                <w:szCs w:val="20"/>
                <w:lang w:val="en-US"/>
              </w:rPr>
              <w:t xml:space="preserve"> in 3 meetings</w:t>
            </w:r>
            <w:r w:rsidR="008E1BD2">
              <w:rPr>
                <w:sz w:val="20"/>
                <w:szCs w:val="20"/>
                <w:lang w:val="en-US"/>
              </w:rPr>
              <w:t>.</w:t>
            </w:r>
          </w:p>
        </w:tc>
        <w:tc>
          <w:tcPr>
            <w:tcW w:w="1276"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100%</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75%</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100%</w:t>
            </w: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5</w:t>
            </w: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4</w:t>
            </w: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Default="00E6297E"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r>
              <w:rPr>
                <w:sz w:val="20"/>
                <w:szCs w:val="20"/>
                <w:lang w:val="en-US"/>
              </w:rPr>
              <w:t>OK</w:t>
            </w: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086C7D" w:rsidP="0004655C">
            <w:pPr>
              <w:jc w:val="both"/>
              <w:rPr>
                <w:sz w:val="20"/>
                <w:szCs w:val="20"/>
                <w:lang w:val="en-US"/>
              </w:rPr>
            </w:pPr>
            <w:r>
              <w:rPr>
                <w:sz w:val="20"/>
                <w:szCs w:val="20"/>
                <w:lang w:val="en-US"/>
              </w:rPr>
              <w:t>Evaluation rating aligned with the achievement of 75% of target.</w:t>
            </w: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Default="002A7028" w:rsidP="0004655C">
            <w:pPr>
              <w:jc w:val="both"/>
              <w:rPr>
                <w:sz w:val="20"/>
                <w:szCs w:val="20"/>
                <w:lang w:val="en-US"/>
              </w:rPr>
            </w:pPr>
          </w:p>
          <w:p w:rsidR="002A7028" w:rsidRPr="00A05DE9" w:rsidRDefault="002A7028" w:rsidP="0004655C">
            <w:pPr>
              <w:jc w:val="both"/>
              <w:rPr>
                <w:sz w:val="20"/>
                <w:szCs w:val="20"/>
                <w:lang w:val="en-US"/>
              </w:rPr>
            </w:pPr>
            <w:r>
              <w:rPr>
                <w:sz w:val="20"/>
                <w:szCs w:val="20"/>
                <w:lang w:val="en-US"/>
              </w:rPr>
              <w:t>OK</w:t>
            </w:r>
          </w:p>
        </w:tc>
      </w:tr>
      <w:tr w:rsidR="00E6297E" w:rsidRPr="00A05DE9" w:rsidTr="00760A4C">
        <w:tc>
          <w:tcPr>
            <w:tcW w:w="2553" w:type="dxa"/>
          </w:tcPr>
          <w:p w:rsidR="00E6297E" w:rsidRPr="00A05DE9" w:rsidRDefault="00E6297E" w:rsidP="0004655C">
            <w:pPr>
              <w:jc w:val="both"/>
              <w:rPr>
                <w:b/>
                <w:sz w:val="20"/>
                <w:szCs w:val="20"/>
                <w:lang w:val="en-US"/>
              </w:rPr>
            </w:pPr>
            <w:r w:rsidRPr="00A05DE9">
              <w:rPr>
                <w:b/>
                <w:sz w:val="20"/>
                <w:szCs w:val="20"/>
                <w:lang w:val="en-US"/>
              </w:rPr>
              <w:lastRenderedPageBreak/>
              <w:t>Output 1.3.2</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Coordination with DGMS to sensitize </w:t>
            </w:r>
            <w:proofErr w:type="spellStart"/>
            <w:r w:rsidRPr="00A05DE9">
              <w:rPr>
                <w:sz w:val="20"/>
                <w:szCs w:val="20"/>
                <w:lang w:val="en-US"/>
              </w:rPr>
              <w:t>LGvt</w:t>
            </w:r>
            <w:proofErr w:type="spellEnd"/>
            <w:r w:rsidRPr="00A05DE9">
              <w:rPr>
                <w:sz w:val="20"/>
                <w:szCs w:val="20"/>
                <w:lang w:val="en-US"/>
              </w:rPr>
              <w:t>, CSO/</w:t>
            </w:r>
            <w:proofErr w:type="gramStart"/>
            <w:r w:rsidRPr="00A05DE9">
              <w:rPr>
                <w:sz w:val="20"/>
                <w:szCs w:val="20"/>
                <w:lang w:val="en-US"/>
              </w:rPr>
              <w:t xml:space="preserve">CBOs </w:t>
            </w:r>
            <w:r w:rsidR="00BE0625">
              <w:rPr>
                <w:sz w:val="20"/>
                <w:szCs w:val="20"/>
                <w:lang w:val="en-US"/>
              </w:rPr>
              <w:t xml:space="preserve"> regarding</w:t>
            </w:r>
            <w:proofErr w:type="gramEnd"/>
            <w:r w:rsidRPr="00A05DE9">
              <w:rPr>
                <w:sz w:val="20"/>
                <w:szCs w:val="20"/>
                <w:lang w:val="en-US"/>
              </w:rPr>
              <w:t xml:space="preserve"> mineral sector legislation and mineral resources is established</w:t>
            </w:r>
            <w:r w:rsidR="00BE0625">
              <w:rPr>
                <w:sz w:val="20"/>
                <w:szCs w:val="20"/>
                <w:lang w:val="en-US"/>
              </w:rPr>
              <w:t>.</w:t>
            </w:r>
          </w:p>
        </w:tc>
        <w:tc>
          <w:tcPr>
            <w:tcW w:w="2126"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N° of sensitization meetings organized</w:t>
            </w:r>
            <w:r w:rsidR="002C7CC7">
              <w:rPr>
                <w:sz w:val="20"/>
                <w:szCs w:val="20"/>
                <w:lang w:val="en-US"/>
              </w:rPr>
              <w:t>.</w:t>
            </w:r>
          </w:p>
        </w:tc>
        <w:tc>
          <w:tcPr>
            <w:tcW w:w="1559"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4</w:t>
            </w:r>
          </w:p>
        </w:tc>
        <w:tc>
          <w:tcPr>
            <w:tcW w:w="1842"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3 </w:t>
            </w:r>
            <w:proofErr w:type="spellStart"/>
            <w:r w:rsidRPr="00A05DE9">
              <w:rPr>
                <w:sz w:val="20"/>
                <w:szCs w:val="20"/>
                <w:lang w:val="en-US"/>
              </w:rPr>
              <w:t>mtgs</w:t>
            </w:r>
            <w:proofErr w:type="spellEnd"/>
            <w:r w:rsidRPr="00A05DE9">
              <w:rPr>
                <w:sz w:val="20"/>
                <w:szCs w:val="20"/>
                <w:lang w:val="en-US"/>
              </w:rPr>
              <w:t xml:space="preserve"> organized btw DGMS and </w:t>
            </w:r>
            <w:proofErr w:type="spellStart"/>
            <w:r w:rsidRPr="00A05DE9">
              <w:rPr>
                <w:sz w:val="20"/>
                <w:szCs w:val="20"/>
                <w:lang w:val="en-US"/>
              </w:rPr>
              <w:t>LGvt</w:t>
            </w:r>
            <w:proofErr w:type="spellEnd"/>
            <w:r w:rsidRPr="00A05DE9">
              <w:rPr>
                <w:sz w:val="20"/>
                <w:szCs w:val="20"/>
                <w:lang w:val="en-US"/>
              </w:rPr>
              <w:t xml:space="preserve"> and Communities</w:t>
            </w:r>
            <w:r w:rsidR="008E1BD2">
              <w:rPr>
                <w:sz w:val="20"/>
                <w:szCs w:val="20"/>
                <w:lang w:val="en-US"/>
              </w:rPr>
              <w:t>.</w:t>
            </w:r>
          </w:p>
        </w:tc>
        <w:tc>
          <w:tcPr>
            <w:tcW w:w="1276"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75%</w:t>
            </w: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Pr="00A05DE9" w:rsidRDefault="00E6297E" w:rsidP="0004655C">
            <w:pPr>
              <w:jc w:val="both"/>
              <w:rPr>
                <w:sz w:val="20"/>
                <w:szCs w:val="20"/>
                <w:lang w:val="en-US"/>
              </w:rPr>
            </w:pPr>
          </w:p>
        </w:tc>
      </w:tr>
      <w:tr w:rsidR="00E6297E" w:rsidRPr="00A05DE9" w:rsidTr="00760A4C">
        <w:tc>
          <w:tcPr>
            <w:tcW w:w="2553" w:type="dxa"/>
          </w:tcPr>
          <w:p w:rsidR="00E6297E" w:rsidRPr="00A05DE9" w:rsidRDefault="00E6297E" w:rsidP="0004655C">
            <w:pPr>
              <w:jc w:val="both"/>
              <w:rPr>
                <w:b/>
                <w:sz w:val="20"/>
                <w:szCs w:val="20"/>
                <w:lang w:val="en-US"/>
              </w:rPr>
            </w:pPr>
            <w:r w:rsidRPr="00A05DE9">
              <w:rPr>
                <w:b/>
                <w:sz w:val="20"/>
                <w:szCs w:val="20"/>
                <w:lang w:val="en-US"/>
              </w:rPr>
              <w:t>Output 1.3.3</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Project </w:t>
            </w:r>
            <w:proofErr w:type="gramStart"/>
            <w:r w:rsidRPr="00A05DE9">
              <w:rPr>
                <w:sz w:val="20"/>
                <w:szCs w:val="20"/>
                <w:lang w:val="en-US"/>
              </w:rPr>
              <w:t xml:space="preserve">generates </w:t>
            </w:r>
            <w:r w:rsidR="00BE0625">
              <w:rPr>
                <w:sz w:val="20"/>
                <w:szCs w:val="20"/>
                <w:lang w:val="en-US"/>
              </w:rPr>
              <w:t xml:space="preserve"> documents</w:t>
            </w:r>
            <w:proofErr w:type="gramEnd"/>
            <w:r w:rsidRPr="00A05DE9">
              <w:rPr>
                <w:sz w:val="20"/>
                <w:szCs w:val="20"/>
                <w:lang w:val="en-US"/>
              </w:rPr>
              <w:t xml:space="preserve"> and relevant data </w:t>
            </w:r>
            <w:r w:rsidR="00BE0625">
              <w:rPr>
                <w:sz w:val="20"/>
                <w:szCs w:val="20"/>
                <w:lang w:val="en-US"/>
              </w:rPr>
              <w:t xml:space="preserve"> and</w:t>
            </w:r>
            <w:r w:rsidRPr="00A05DE9">
              <w:rPr>
                <w:sz w:val="20"/>
                <w:szCs w:val="20"/>
                <w:lang w:val="en-US"/>
              </w:rPr>
              <w:t xml:space="preserve"> lessons learned to support mineral sector policy dialogue </w:t>
            </w:r>
            <w:r w:rsidR="00A05DE9" w:rsidRPr="00A05DE9">
              <w:rPr>
                <w:sz w:val="20"/>
                <w:szCs w:val="20"/>
                <w:lang w:val="en-US"/>
              </w:rPr>
              <w:t>initiatives</w:t>
            </w:r>
            <w:r w:rsidR="00BE0625">
              <w:rPr>
                <w:sz w:val="20"/>
                <w:szCs w:val="20"/>
                <w:lang w:val="en-US"/>
              </w:rPr>
              <w:t>.</w:t>
            </w:r>
          </w:p>
        </w:tc>
        <w:tc>
          <w:tcPr>
            <w:tcW w:w="2126"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N° of times documents are generated by project to inform policy dialogue initiatives</w:t>
            </w:r>
            <w:r w:rsidR="002C7CC7">
              <w:rPr>
                <w:sz w:val="20"/>
                <w:szCs w:val="20"/>
                <w:lang w:val="en-US"/>
              </w:rPr>
              <w:t>.</w:t>
            </w:r>
          </w:p>
        </w:tc>
        <w:tc>
          <w:tcPr>
            <w:tcW w:w="1559"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0</w:t>
            </w:r>
          </w:p>
        </w:tc>
        <w:tc>
          <w:tcPr>
            <w:tcW w:w="1418"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3</w:t>
            </w:r>
          </w:p>
        </w:tc>
        <w:tc>
          <w:tcPr>
            <w:tcW w:w="1842" w:type="dxa"/>
          </w:tcPr>
          <w:p w:rsidR="00E6297E" w:rsidRPr="00A05DE9" w:rsidRDefault="00E6297E" w:rsidP="0004655C">
            <w:pPr>
              <w:jc w:val="both"/>
              <w:rPr>
                <w:sz w:val="20"/>
                <w:szCs w:val="20"/>
                <w:lang w:val="en-US"/>
              </w:rPr>
            </w:pPr>
            <w:r w:rsidRPr="00A05DE9">
              <w:rPr>
                <w:sz w:val="20"/>
                <w:szCs w:val="20"/>
                <w:lang w:val="en-US"/>
              </w:rPr>
              <w:t>1 info sheet, + proposals for mineral law review</w:t>
            </w:r>
            <w:proofErr w:type="gramStart"/>
            <w:r w:rsidRPr="00A05DE9">
              <w:rPr>
                <w:sz w:val="20"/>
                <w:szCs w:val="20"/>
                <w:lang w:val="en-US"/>
              </w:rPr>
              <w:t xml:space="preserve">, </w:t>
            </w:r>
            <w:r w:rsidR="008E1BD2">
              <w:rPr>
                <w:sz w:val="20"/>
                <w:szCs w:val="20"/>
                <w:lang w:val="en-US"/>
              </w:rPr>
              <w:t xml:space="preserve"> and</w:t>
            </w:r>
            <w:proofErr w:type="gramEnd"/>
            <w:r w:rsidRPr="00A05DE9">
              <w:rPr>
                <w:sz w:val="20"/>
                <w:szCs w:val="20"/>
                <w:lang w:val="en-US"/>
              </w:rPr>
              <w:t xml:space="preserve"> a position statement on a mineral law  proposal produced</w:t>
            </w:r>
            <w:r w:rsidR="008E1BD2">
              <w:rPr>
                <w:sz w:val="20"/>
                <w:szCs w:val="20"/>
                <w:lang w:val="en-US"/>
              </w:rPr>
              <w:t>.</w:t>
            </w: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E6297E" w:rsidP="0004655C">
            <w:pPr>
              <w:jc w:val="both"/>
              <w:rPr>
                <w:sz w:val="20"/>
                <w:szCs w:val="20"/>
                <w:lang w:val="en-US"/>
              </w:rPr>
            </w:pPr>
          </w:p>
          <w:p w:rsidR="00E6297E" w:rsidRPr="00A05DE9" w:rsidRDefault="002A7028" w:rsidP="0004655C">
            <w:pPr>
              <w:jc w:val="both"/>
              <w:rPr>
                <w:sz w:val="20"/>
                <w:szCs w:val="20"/>
                <w:lang w:val="en-US"/>
              </w:rPr>
            </w:pPr>
            <w:r>
              <w:rPr>
                <w:sz w:val="20"/>
                <w:szCs w:val="20"/>
                <w:lang w:val="en-US"/>
              </w:rPr>
              <w:t>OK</w:t>
            </w:r>
          </w:p>
        </w:tc>
      </w:tr>
      <w:tr w:rsidR="00666D25" w:rsidRPr="00A05DE9" w:rsidTr="00760A4C">
        <w:tc>
          <w:tcPr>
            <w:tcW w:w="2553" w:type="dxa"/>
          </w:tcPr>
          <w:p w:rsidR="00666D25" w:rsidRPr="00A05DE9" w:rsidRDefault="00666D25" w:rsidP="0004655C">
            <w:pPr>
              <w:jc w:val="both"/>
              <w:rPr>
                <w:b/>
                <w:sz w:val="20"/>
                <w:szCs w:val="20"/>
                <w:lang w:val="en-US"/>
              </w:rPr>
            </w:pPr>
          </w:p>
        </w:tc>
        <w:tc>
          <w:tcPr>
            <w:tcW w:w="2126" w:type="dxa"/>
          </w:tcPr>
          <w:p w:rsidR="00666D25" w:rsidRPr="00A05DE9" w:rsidRDefault="00666D25" w:rsidP="0004655C">
            <w:pPr>
              <w:jc w:val="both"/>
              <w:rPr>
                <w:sz w:val="20"/>
                <w:szCs w:val="20"/>
                <w:lang w:val="en-US"/>
              </w:rPr>
            </w:pPr>
          </w:p>
        </w:tc>
        <w:tc>
          <w:tcPr>
            <w:tcW w:w="1559" w:type="dxa"/>
          </w:tcPr>
          <w:p w:rsidR="00666D25" w:rsidRPr="00A05DE9" w:rsidRDefault="00666D25" w:rsidP="0004655C">
            <w:pPr>
              <w:jc w:val="both"/>
              <w:rPr>
                <w:sz w:val="20"/>
                <w:szCs w:val="20"/>
                <w:lang w:val="en-US"/>
              </w:rPr>
            </w:pPr>
          </w:p>
        </w:tc>
        <w:tc>
          <w:tcPr>
            <w:tcW w:w="1418" w:type="dxa"/>
          </w:tcPr>
          <w:p w:rsidR="00666D25" w:rsidRPr="00A05DE9" w:rsidRDefault="00666D25" w:rsidP="0004655C">
            <w:pPr>
              <w:jc w:val="both"/>
              <w:rPr>
                <w:sz w:val="20"/>
                <w:szCs w:val="20"/>
                <w:lang w:val="en-US"/>
              </w:rPr>
            </w:pPr>
          </w:p>
        </w:tc>
        <w:tc>
          <w:tcPr>
            <w:tcW w:w="1842" w:type="dxa"/>
          </w:tcPr>
          <w:p w:rsidR="00666D25" w:rsidRPr="00A05DE9" w:rsidRDefault="00666D25" w:rsidP="0004655C">
            <w:pPr>
              <w:jc w:val="both"/>
              <w:rPr>
                <w:sz w:val="20"/>
                <w:szCs w:val="20"/>
                <w:lang w:val="en-US"/>
              </w:rPr>
            </w:pPr>
          </w:p>
        </w:tc>
        <w:tc>
          <w:tcPr>
            <w:tcW w:w="1276" w:type="dxa"/>
          </w:tcPr>
          <w:p w:rsidR="00666D25" w:rsidRPr="00A05DE9" w:rsidRDefault="00666D25" w:rsidP="0004655C">
            <w:pPr>
              <w:jc w:val="both"/>
              <w:rPr>
                <w:sz w:val="20"/>
                <w:szCs w:val="20"/>
                <w:lang w:val="en-US"/>
              </w:rPr>
            </w:pPr>
          </w:p>
        </w:tc>
        <w:tc>
          <w:tcPr>
            <w:tcW w:w="851" w:type="dxa"/>
          </w:tcPr>
          <w:p w:rsidR="00666D25" w:rsidRPr="00FA2700" w:rsidRDefault="00666D25" w:rsidP="0004655C">
            <w:pPr>
              <w:jc w:val="both"/>
              <w:rPr>
                <w:b/>
                <w:sz w:val="20"/>
                <w:szCs w:val="20"/>
                <w:lang w:val="en-US"/>
              </w:rPr>
            </w:pPr>
          </w:p>
        </w:tc>
        <w:tc>
          <w:tcPr>
            <w:tcW w:w="3260" w:type="dxa"/>
          </w:tcPr>
          <w:p w:rsidR="00666D25" w:rsidRPr="00A05DE9" w:rsidRDefault="00666D25" w:rsidP="0004655C">
            <w:pPr>
              <w:jc w:val="both"/>
              <w:rPr>
                <w:sz w:val="20"/>
                <w:szCs w:val="20"/>
                <w:lang w:val="en-US"/>
              </w:rPr>
            </w:pPr>
          </w:p>
        </w:tc>
      </w:tr>
      <w:tr w:rsidR="003507E8" w:rsidRPr="00A05DE9" w:rsidTr="00B05CB0">
        <w:trPr>
          <w:trHeight w:val="1318"/>
        </w:trPr>
        <w:tc>
          <w:tcPr>
            <w:tcW w:w="14885" w:type="dxa"/>
            <w:gridSpan w:val="8"/>
          </w:tcPr>
          <w:p w:rsidR="003507E8" w:rsidRPr="00A05DE9" w:rsidRDefault="003507E8" w:rsidP="0004655C">
            <w:pPr>
              <w:jc w:val="both"/>
              <w:rPr>
                <w:sz w:val="20"/>
                <w:szCs w:val="20"/>
                <w:lang w:val="en-US"/>
              </w:rPr>
            </w:pPr>
          </w:p>
        </w:tc>
      </w:tr>
      <w:tr w:rsidR="00666D25" w:rsidRPr="00A05DE9" w:rsidTr="00760A4C">
        <w:tc>
          <w:tcPr>
            <w:tcW w:w="2553" w:type="dxa"/>
          </w:tcPr>
          <w:p w:rsidR="00666D25" w:rsidRPr="00A05DE9" w:rsidRDefault="00666D25" w:rsidP="0004655C">
            <w:pPr>
              <w:jc w:val="both"/>
              <w:rPr>
                <w:b/>
                <w:sz w:val="20"/>
                <w:szCs w:val="20"/>
                <w:lang w:val="en-US"/>
              </w:rPr>
            </w:pPr>
          </w:p>
        </w:tc>
        <w:tc>
          <w:tcPr>
            <w:tcW w:w="2126" w:type="dxa"/>
          </w:tcPr>
          <w:p w:rsidR="00666D25" w:rsidRPr="00A05DE9" w:rsidRDefault="00666D25" w:rsidP="0004655C">
            <w:pPr>
              <w:jc w:val="both"/>
              <w:rPr>
                <w:sz w:val="20"/>
                <w:szCs w:val="20"/>
                <w:lang w:val="en-US"/>
              </w:rPr>
            </w:pPr>
          </w:p>
        </w:tc>
        <w:tc>
          <w:tcPr>
            <w:tcW w:w="1559" w:type="dxa"/>
          </w:tcPr>
          <w:p w:rsidR="00666D25" w:rsidRPr="00A05DE9" w:rsidRDefault="00666D25" w:rsidP="0004655C">
            <w:pPr>
              <w:jc w:val="both"/>
              <w:rPr>
                <w:sz w:val="20"/>
                <w:szCs w:val="20"/>
                <w:lang w:val="en-US"/>
              </w:rPr>
            </w:pPr>
          </w:p>
        </w:tc>
        <w:tc>
          <w:tcPr>
            <w:tcW w:w="1418" w:type="dxa"/>
          </w:tcPr>
          <w:p w:rsidR="00666D25" w:rsidRPr="00A05DE9" w:rsidRDefault="00666D25" w:rsidP="0004655C">
            <w:pPr>
              <w:jc w:val="both"/>
              <w:rPr>
                <w:sz w:val="20"/>
                <w:szCs w:val="20"/>
                <w:lang w:val="en-US"/>
              </w:rPr>
            </w:pPr>
          </w:p>
        </w:tc>
        <w:tc>
          <w:tcPr>
            <w:tcW w:w="1842" w:type="dxa"/>
          </w:tcPr>
          <w:p w:rsidR="00666D25" w:rsidRPr="00A05DE9" w:rsidRDefault="00666D25" w:rsidP="0004655C">
            <w:pPr>
              <w:jc w:val="both"/>
              <w:rPr>
                <w:sz w:val="20"/>
                <w:szCs w:val="20"/>
                <w:lang w:val="en-US"/>
              </w:rPr>
            </w:pPr>
          </w:p>
        </w:tc>
        <w:tc>
          <w:tcPr>
            <w:tcW w:w="1276" w:type="dxa"/>
          </w:tcPr>
          <w:p w:rsidR="00666D25" w:rsidRPr="00A05DE9" w:rsidRDefault="00666D25" w:rsidP="0004655C">
            <w:pPr>
              <w:jc w:val="both"/>
              <w:rPr>
                <w:sz w:val="20"/>
                <w:szCs w:val="20"/>
                <w:lang w:val="en-US"/>
              </w:rPr>
            </w:pPr>
          </w:p>
        </w:tc>
        <w:tc>
          <w:tcPr>
            <w:tcW w:w="851" w:type="dxa"/>
          </w:tcPr>
          <w:p w:rsidR="00666D25" w:rsidRPr="00FA2700" w:rsidRDefault="00666D25" w:rsidP="0004655C">
            <w:pPr>
              <w:jc w:val="both"/>
              <w:rPr>
                <w:b/>
                <w:sz w:val="20"/>
                <w:szCs w:val="20"/>
                <w:lang w:val="en-US"/>
              </w:rPr>
            </w:pPr>
          </w:p>
        </w:tc>
        <w:tc>
          <w:tcPr>
            <w:tcW w:w="3260" w:type="dxa"/>
          </w:tcPr>
          <w:p w:rsidR="00666D25" w:rsidRPr="00A05DE9" w:rsidRDefault="00666D25" w:rsidP="0004655C">
            <w:pPr>
              <w:jc w:val="both"/>
              <w:rPr>
                <w:sz w:val="20"/>
                <w:szCs w:val="20"/>
                <w:lang w:val="en-US"/>
              </w:rPr>
            </w:pPr>
          </w:p>
        </w:tc>
      </w:tr>
      <w:tr w:rsidR="00E6297E" w:rsidRPr="00A05DE9" w:rsidTr="00666D25">
        <w:tc>
          <w:tcPr>
            <w:tcW w:w="2553" w:type="dxa"/>
            <w:shd w:val="clear" w:color="auto" w:fill="E36C0A" w:themeFill="accent6" w:themeFillShade="BF"/>
          </w:tcPr>
          <w:p w:rsidR="00666D25" w:rsidRDefault="00666D25" w:rsidP="0004655C">
            <w:pPr>
              <w:jc w:val="both"/>
              <w:rPr>
                <w:b/>
                <w:bCs/>
                <w:sz w:val="20"/>
                <w:szCs w:val="20"/>
                <w:lang w:val="en-US"/>
              </w:rPr>
            </w:pPr>
          </w:p>
          <w:p w:rsidR="00E6297E" w:rsidRPr="00E84D3C" w:rsidRDefault="00E6297E" w:rsidP="0004655C">
            <w:pPr>
              <w:jc w:val="both"/>
              <w:rPr>
                <w:b/>
                <w:bCs/>
                <w:sz w:val="28"/>
                <w:szCs w:val="28"/>
                <w:lang w:val="en-US"/>
              </w:rPr>
            </w:pPr>
            <w:r w:rsidRPr="00E84D3C">
              <w:rPr>
                <w:b/>
                <w:bCs/>
                <w:sz w:val="28"/>
                <w:szCs w:val="28"/>
                <w:lang w:val="en-US"/>
              </w:rPr>
              <w:t>Rwanda RISD</w:t>
            </w:r>
          </w:p>
          <w:p w:rsidR="00E6297E" w:rsidRPr="00A05DE9" w:rsidRDefault="00E6297E" w:rsidP="0004655C">
            <w:pPr>
              <w:jc w:val="both"/>
              <w:rPr>
                <w:b/>
                <w:bCs/>
                <w:sz w:val="20"/>
                <w:szCs w:val="20"/>
                <w:lang w:val="en-US"/>
              </w:rPr>
            </w:pPr>
          </w:p>
        </w:tc>
        <w:tc>
          <w:tcPr>
            <w:tcW w:w="2126" w:type="dxa"/>
            <w:shd w:val="clear" w:color="auto" w:fill="E36C0A" w:themeFill="accent6" w:themeFillShade="BF"/>
          </w:tcPr>
          <w:p w:rsidR="00E6297E" w:rsidRPr="00A05DE9" w:rsidRDefault="00E6297E" w:rsidP="0004655C">
            <w:pPr>
              <w:jc w:val="both"/>
              <w:rPr>
                <w:sz w:val="20"/>
                <w:szCs w:val="20"/>
                <w:lang w:val="en-US"/>
              </w:rPr>
            </w:pPr>
          </w:p>
        </w:tc>
        <w:tc>
          <w:tcPr>
            <w:tcW w:w="1559" w:type="dxa"/>
            <w:shd w:val="clear" w:color="auto" w:fill="E36C0A" w:themeFill="accent6" w:themeFillShade="BF"/>
          </w:tcPr>
          <w:p w:rsidR="00E6297E" w:rsidRPr="00A05DE9" w:rsidRDefault="00E6297E" w:rsidP="0004655C">
            <w:pPr>
              <w:jc w:val="both"/>
              <w:rPr>
                <w:sz w:val="20"/>
                <w:szCs w:val="20"/>
                <w:lang w:val="en-US"/>
              </w:rPr>
            </w:pPr>
          </w:p>
        </w:tc>
        <w:tc>
          <w:tcPr>
            <w:tcW w:w="1418" w:type="dxa"/>
            <w:shd w:val="clear" w:color="auto" w:fill="E36C0A" w:themeFill="accent6" w:themeFillShade="BF"/>
          </w:tcPr>
          <w:p w:rsidR="00E6297E" w:rsidRPr="00A05DE9" w:rsidRDefault="00E6297E" w:rsidP="0004655C">
            <w:pPr>
              <w:jc w:val="both"/>
              <w:rPr>
                <w:sz w:val="20"/>
                <w:szCs w:val="20"/>
                <w:lang w:val="en-US"/>
              </w:rPr>
            </w:pPr>
          </w:p>
        </w:tc>
        <w:tc>
          <w:tcPr>
            <w:tcW w:w="1842" w:type="dxa"/>
            <w:shd w:val="clear" w:color="auto" w:fill="E36C0A" w:themeFill="accent6" w:themeFillShade="BF"/>
          </w:tcPr>
          <w:p w:rsidR="00E6297E" w:rsidRPr="00A05DE9" w:rsidRDefault="00E6297E" w:rsidP="0004655C">
            <w:pPr>
              <w:jc w:val="both"/>
              <w:rPr>
                <w:sz w:val="20"/>
                <w:szCs w:val="20"/>
                <w:lang w:val="en-US"/>
              </w:rPr>
            </w:pPr>
          </w:p>
        </w:tc>
        <w:tc>
          <w:tcPr>
            <w:tcW w:w="1276" w:type="dxa"/>
            <w:shd w:val="clear" w:color="auto" w:fill="E36C0A" w:themeFill="accent6" w:themeFillShade="BF"/>
          </w:tcPr>
          <w:p w:rsidR="00E6297E" w:rsidRPr="00A05DE9" w:rsidRDefault="00E6297E" w:rsidP="0004655C">
            <w:pPr>
              <w:jc w:val="both"/>
              <w:rPr>
                <w:sz w:val="20"/>
                <w:szCs w:val="20"/>
                <w:lang w:val="en-US"/>
              </w:rPr>
            </w:pPr>
          </w:p>
        </w:tc>
        <w:tc>
          <w:tcPr>
            <w:tcW w:w="851" w:type="dxa"/>
            <w:shd w:val="clear" w:color="auto" w:fill="E36C0A" w:themeFill="accent6" w:themeFillShade="BF"/>
          </w:tcPr>
          <w:p w:rsidR="00E6297E" w:rsidRPr="00FA2700" w:rsidRDefault="00E6297E" w:rsidP="0004655C">
            <w:pPr>
              <w:jc w:val="both"/>
              <w:rPr>
                <w:b/>
                <w:sz w:val="20"/>
                <w:szCs w:val="20"/>
                <w:lang w:val="en-US"/>
              </w:rPr>
            </w:pPr>
          </w:p>
        </w:tc>
        <w:tc>
          <w:tcPr>
            <w:tcW w:w="3260" w:type="dxa"/>
            <w:shd w:val="clear" w:color="auto" w:fill="E36C0A" w:themeFill="accent6" w:themeFillShade="BF"/>
          </w:tcPr>
          <w:p w:rsidR="00E6297E" w:rsidRPr="00A05DE9" w:rsidRDefault="00E6297E" w:rsidP="0004655C">
            <w:pPr>
              <w:jc w:val="both"/>
              <w:rPr>
                <w:sz w:val="20"/>
                <w:szCs w:val="20"/>
                <w:lang w:val="en-US"/>
              </w:rPr>
            </w:pPr>
          </w:p>
        </w:tc>
      </w:tr>
      <w:tr w:rsidR="00E6297E" w:rsidRPr="00A05DE9" w:rsidTr="00760A4C">
        <w:tc>
          <w:tcPr>
            <w:tcW w:w="2553" w:type="dxa"/>
          </w:tcPr>
          <w:p w:rsidR="00E6297E" w:rsidRPr="00A05DE9" w:rsidRDefault="00E6297E" w:rsidP="0004655C">
            <w:pPr>
              <w:jc w:val="both"/>
              <w:rPr>
                <w:b/>
                <w:bCs/>
                <w:sz w:val="20"/>
                <w:szCs w:val="20"/>
                <w:lang w:val="en-US"/>
              </w:rPr>
            </w:pPr>
            <w:r w:rsidRPr="00A05DE9">
              <w:rPr>
                <w:b/>
                <w:bCs/>
                <w:sz w:val="20"/>
                <w:szCs w:val="20"/>
                <w:lang w:val="en-US"/>
              </w:rPr>
              <w:t xml:space="preserve">Objective 1  (Impact): </w:t>
            </w:r>
          </w:p>
          <w:p w:rsidR="00E6297E" w:rsidRPr="00A05DE9" w:rsidRDefault="00E6297E" w:rsidP="0004655C">
            <w:pPr>
              <w:jc w:val="both"/>
              <w:rPr>
                <w:sz w:val="20"/>
                <w:szCs w:val="20"/>
                <w:lang w:val="en-US"/>
              </w:rPr>
            </w:pPr>
            <w:r w:rsidRPr="00A05DE9">
              <w:rPr>
                <w:i/>
                <w:iCs/>
                <w:sz w:val="20"/>
                <w:szCs w:val="20"/>
                <w:lang w:val="en-US"/>
              </w:rPr>
              <w:t xml:space="preserve">To improve the levels of sustainable land dispute management at the local level in </w:t>
            </w:r>
            <w:proofErr w:type="spellStart"/>
            <w:r w:rsidRPr="00A05DE9">
              <w:rPr>
                <w:i/>
                <w:iCs/>
                <w:sz w:val="20"/>
                <w:szCs w:val="20"/>
                <w:lang w:val="en-US"/>
              </w:rPr>
              <w:t>Kamonyi</w:t>
            </w:r>
            <w:proofErr w:type="spellEnd"/>
            <w:r w:rsidRPr="00A05DE9">
              <w:rPr>
                <w:i/>
                <w:iCs/>
                <w:sz w:val="20"/>
                <w:szCs w:val="20"/>
                <w:lang w:val="en-US"/>
              </w:rPr>
              <w:t xml:space="preserve"> and </w:t>
            </w:r>
            <w:proofErr w:type="spellStart"/>
            <w:r w:rsidRPr="00A05DE9">
              <w:rPr>
                <w:i/>
                <w:iCs/>
                <w:sz w:val="20"/>
                <w:szCs w:val="20"/>
                <w:lang w:val="en-US"/>
              </w:rPr>
              <w:t>Musanze</w:t>
            </w:r>
            <w:proofErr w:type="spellEnd"/>
            <w:r w:rsidRPr="00A05DE9">
              <w:rPr>
                <w:sz w:val="20"/>
                <w:szCs w:val="20"/>
                <w:lang w:val="en-US"/>
              </w:rPr>
              <w:t xml:space="preserve"> Districts</w:t>
            </w:r>
            <w:r w:rsidR="00BE0625">
              <w:rPr>
                <w:sz w:val="20"/>
                <w:szCs w:val="20"/>
                <w:lang w:val="en-US"/>
              </w:rPr>
              <w:t>.</w:t>
            </w:r>
          </w:p>
        </w:tc>
        <w:tc>
          <w:tcPr>
            <w:tcW w:w="2126" w:type="dxa"/>
          </w:tcPr>
          <w:p w:rsidR="00E6297E" w:rsidRPr="00A05DE9" w:rsidRDefault="00E6297E" w:rsidP="0004655C">
            <w:pPr>
              <w:jc w:val="both"/>
              <w:rPr>
                <w:rFonts w:ascii="Calibri" w:eastAsia="Arial Unicode MS" w:hAnsi="Calibri" w:cs="Arial Unicode MS"/>
                <w:b/>
                <w:i/>
                <w:sz w:val="20"/>
                <w:szCs w:val="20"/>
                <w:lang w:val="en-US"/>
              </w:rPr>
            </w:pPr>
            <w:r w:rsidRPr="00A05DE9">
              <w:rPr>
                <w:rFonts w:ascii="Calibri" w:eastAsia="Arial Unicode MS" w:hAnsi="Calibri" w:cs="Arial Unicode MS"/>
                <w:sz w:val="20"/>
                <w:szCs w:val="20"/>
                <w:lang w:val="en-US"/>
              </w:rPr>
              <w:t xml:space="preserve">% of land related disputes mediated by </w:t>
            </w:r>
            <w:proofErr w:type="spellStart"/>
            <w:r w:rsidRPr="00A05DE9">
              <w:rPr>
                <w:rFonts w:ascii="Calibri" w:eastAsia="Arial Unicode MS" w:hAnsi="Calibri" w:cs="Arial Unicode MS"/>
                <w:sz w:val="20"/>
                <w:szCs w:val="20"/>
                <w:lang w:val="en-US"/>
              </w:rPr>
              <w:t>Abunzi</w:t>
            </w:r>
            <w:proofErr w:type="spellEnd"/>
            <w:r w:rsidRPr="00A05DE9">
              <w:rPr>
                <w:rFonts w:ascii="Calibri" w:eastAsia="Arial Unicode MS" w:hAnsi="Calibri" w:cs="Arial Unicode MS"/>
                <w:sz w:val="20"/>
                <w:szCs w:val="20"/>
                <w:lang w:val="en-US"/>
              </w:rPr>
              <w:t xml:space="preserve"> and other</w:t>
            </w:r>
            <w:r w:rsidR="00937E24">
              <w:rPr>
                <w:rFonts w:ascii="Calibri" w:eastAsia="Arial Unicode MS" w:hAnsi="Calibri" w:cs="Arial Unicode MS"/>
                <w:sz w:val="20"/>
                <w:szCs w:val="20"/>
                <w:lang w:val="en-US"/>
              </w:rPr>
              <w:t xml:space="preserve"> </w:t>
            </w:r>
            <w:r w:rsidR="002C7CC7">
              <w:rPr>
                <w:rFonts w:ascii="Calibri" w:eastAsia="Arial Unicode MS" w:hAnsi="Calibri" w:cs="Arial Unicode MS"/>
                <w:sz w:val="20"/>
                <w:szCs w:val="20"/>
                <w:lang w:val="en-US"/>
              </w:rPr>
              <w:t>l</w:t>
            </w:r>
            <w:r w:rsidRPr="00A05DE9">
              <w:rPr>
                <w:rFonts w:ascii="Calibri" w:eastAsia="Arial Unicode MS" w:hAnsi="Calibri" w:cs="Arial Unicode MS"/>
                <w:sz w:val="20"/>
                <w:szCs w:val="20"/>
                <w:lang w:val="en-US"/>
              </w:rPr>
              <w:t xml:space="preserve">ocal institutions to satisfaction in </w:t>
            </w:r>
            <w:proofErr w:type="spellStart"/>
            <w:r w:rsidRPr="00A05DE9">
              <w:rPr>
                <w:rFonts w:ascii="Calibri" w:eastAsia="Arial Unicode MS" w:hAnsi="Calibri" w:cs="Arial Unicode MS"/>
                <w:sz w:val="20"/>
                <w:szCs w:val="20"/>
                <w:lang w:val="en-US"/>
              </w:rPr>
              <w:t>Kamonyi</w:t>
            </w:r>
            <w:proofErr w:type="spellEnd"/>
            <w:r w:rsidRPr="00A05DE9">
              <w:rPr>
                <w:rFonts w:ascii="Calibri" w:eastAsia="Arial Unicode MS" w:hAnsi="Calibri" w:cs="Arial Unicode MS"/>
                <w:sz w:val="20"/>
                <w:szCs w:val="20"/>
                <w:lang w:val="en-US"/>
              </w:rPr>
              <w:t xml:space="preserve"> and </w:t>
            </w:r>
            <w:proofErr w:type="spellStart"/>
            <w:r w:rsidRPr="00A05DE9">
              <w:rPr>
                <w:rFonts w:ascii="Calibri" w:eastAsia="Arial Unicode MS" w:hAnsi="Calibri" w:cs="Arial Unicode MS"/>
                <w:sz w:val="20"/>
                <w:szCs w:val="20"/>
                <w:lang w:val="en-US"/>
              </w:rPr>
              <w:t>Musanze</w:t>
            </w:r>
            <w:proofErr w:type="spellEnd"/>
            <w:r w:rsidR="005B3FD6">
              <w:rPr>
                <w:rFonts w:ascii="Calibri" w:eastAsia="Arial Unicode MS" w:hAnsi="Calibri" w:cs="Arial Unicode MS"/>
                <w:sz w:val="20"/>
                <w:szCs w:val="20"/>
                <w:lang w:val="en-US"/>
              </w:rPr>
              <w:t>.</w:t>
            </w:r>
          </w:p>
        </w:tc>
        <w:tc>
          <w:tcPr>
            <w:tcW w:w="1559"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 xml:space="preserve">25% of claims are satisfactorily managed by Abunzi, </w:t>
            </w:r>
            <w:r w:rsidR="00C8619D">
              <w:rPr>
                <w:rFonts w:ascii="Calibri" w:eastAsia="Arial Unicode MS" w:hAnsi="Calibri" w:cs="Arial Unicode MS"/>
                <w:sz w:val="20"/>
                <w:szCs w:val="20"/>
                <w:lang w:val="en-US"/>
              </w:rPr>
              <w:t>l</w:t>
            </w:r>
            <w:r w:rsidRPr="00A05DE9">
              <w:rPr>
                <w:rFonts w:ascii="Calibri" w:eastAsia="Arial Unicode MS" w:hAnsi="Calibri" w:cs="Arial Unicode MS"/>
                <w:sz w:val="20"/>
                <w:szCs w:val="20"/>
                <w:lang w:val="en-US"/>
              </w:rPr>
              <w:t xml:space="preserve">ocal leaders and Civil Society in </w:t>
            </w:r>
            <w:proofErr w:type="spellStart"/>
            <w:r w:rsidRPr="00A05DE9">
              <w:rPr>
                <w:rFonts w:ascii="Calibri" w:eastAsia="Arial Unicode MS" w:hAnsi="Calibri" w:cs="Arial Unicode MS"/>
                <w:sz w:val="20"/>
                <w:szCs w:val="20"/>
                <w:lang w:val="en-US"/>
              </w:rPr>
              <w:t>Kamonyi</w:t>
            </w:r>
            <w:proofErr w:type="spellEnd"/>
            <w:r w:rsidRPr="00A05DE9">
              <w:rPr>
                <w:rFonts w:ascii="Calibri" w:eastAsia="Arial Unicode MS" w:hAnsi="Calibri" w:cs="Arial Unicode MS"/>
                <w:sz w:val="20"/>
                <w:szCs w:val="20"/>
                <w:lang w:val="en-US"/>
              </w:rPr>
              <w:t xml:space="preserve"> and </w:t>
            </w:r>
            <w:proofErr w:type="spellStart"/>
            <w:r w:rsidRPr="00A05DE9">
              <w:rPr>
                <w:rFonts w:ascii="Calibri" w:eastAsia="Arial Unicode MS" w:hAnsi="Calibri" w:cs="Arial Unicode MS"/>
                <w:sz w:val="20"/>
                <w:szCs w:val="20"/>
                <w:lang w:val="en-US"/>
              </w:rPr>
              <w:t>Musanze</w:t>
            </w:r>
            <w:proofErr w:type="spellEnd"/>
            <w:r w:rsidRPr="00A05DE9">
              <w:rPr>
                <w:rFonts w:ascii="Calibri" w:eastAsia="Arial Unicode MS" w:hAnsi="Calibri" w:cs="Arial Unicode MS"/>
                <w:sz w:val="20"/>
                <w:szCs w:val="20"/>
                <w:lang w:val="en-US"/>
              </w:rPr>
              <w:t xml:space="preserve"> (RISD study 2012)</w:t>
            </w:r>
            <w:r w:rsidR="005B3FD6">
              <w:rPr>
                <w:rFonts w:ascii="Calibri" w:eastAsia="Arial Unicode MS" w:hAnsi="Calibri" w:cs="Arial Unicode MS"/>
                <w:sz w:val="20"/>
                <w:szCs w:val="20"/>
                <w:lang w:val="en-US"/>
              </w:rPr>
              <w:t>.</w:t>
            </w:r>
          </w:p>
        </w:tc>
        <w:tc>
          <w:tcPr>
            <w:tcW w:w="1418"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 xml:space="preserve">Up to 75% (EDPRS 2 target) of claims are managed satisfactorily by </w:t>
            </w:r>
            <w:proofErr w:type="spellStart"/>
            <w:r w:rsidRPr="00A05DE9">
              <w:rPr>
                <w:rFonts w:ascii="Calibri" w:eastAsia="Arial Unicode MS" w:hAnsi="Calibri" w:cs="Arial Unicode MS"/>
                <w:sz w:val="20"/>
                <w:szCs w:val="20"/>
                <w:lang w:val="en-US"/>
              </w:rPr>
              <w:t>Abunzi</w:t>
            </w:r>
            <w:r w:rsidR="004023C8">
              <w:rPr>
                <w:rFonts w:ascii="Calibri" w:eastAsia="Arial Unicode MS" w:hAnsi="Calibri" w:cs="Arial Unicode MS"/>
                <w:sz w:val="20"/>
                <w:szCs w:val="20"/>
                <w:lang w:val="en-US"/>
              </w:rPr>
              <w:t>l</w:t>
            </w:r>
            <w:r w:rsidRPr="00A05DE9">
              <w:rPr>
                <w:rFonts w:ascii="Calibri" w:eastAsia="Arial Unicode MS" w:hAnsi="Calibri" w:cs="Arial Unicode MS"/>
                <w:sz w:val="20"/>
                <w:szCs w:val="20"/>
                <w:lang w:val="en-US"/>
              </w:rPr>
              <w:t>ocal</w:t>
            </w:r>
            <w:proofErr w:type="spellEnd"/>
            <w:r w:rsidRPr="00A05DE9">
              <w:rPr>
                <w:rFonts w:ascii="Calibri" w:eastAsia="Arial Unicode MS" w:hAnsi="Calibri" w:cs="Arial Unicode MS"/>
                <w:sz w:val="20"/>
                <w:szCs w:val="20"/>
                <w:lang w:val="en-US"/>
              </w:rPr>
              <w:t xml:space="preserve"> leaders a</w:t>
            </w:r>
            <w:r w:rsidR="005B3FD6">
              <w:rPr>
                <w:rFonts w:ascii="Calibri" w:eastAsia="Arial Unicode MS" w:hAnsi="Calibri" w:cs="Arial Unicode MS"/>
                <w:sz w:val="20"/>
                <w:szCs w:val="20"/>
                <w:lang w:val="en-US"/>
              </w:rPr>
              <w:t>nd Civil Society in 2 Districts.</w:t>
            </w:r>
          </w:p>
        </w:tc>
        <w:tc>
          <w:tcPr>
            <w:tcW w:w="1842"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Progress will be assessed through follow-on projects as this particular project was too short (see </w:t>
            </w:r>
            <w:r w:rsidR="00A05DE9" w:rsidRPr="00A05DE9">
              <w:rPr>
                <w:rFonts w:ascii="Calibri" w:eastAsia="Arial Unicode MS" w:hAnsi="Calibri" w:cs="Arial Unicode MS"/>
                <w:i/>
                <w:sz w:val="20"/>
                <w:szCs w:val="20"/>
                <w:lang w:val="en-US"/>
              </w:rPr>
              <w:t>log frame</w:t>
            </w:r>
            <w:r w:rsidRPr="00A05DE9">
              <w:rPr>
                <w:rFonts w:ascii="Calibri" w:eastAsia="Arial Unicode MS" w:hAnsi="Calibri" w:cs="Arial Unicode MS"/>
                <w:i/>
                <w:sz w:val="20"/>
                <w:szCs w:val="20"/>
                <w:lang w:val="en-US"/>
              </w:rPr>
              <w:t>)</w:t>
            </w:r>
            <w:r w:rsidR="005B3FD6">
              <w:rPr>
                <w:rFonts w:ascii="Calibri" w:eastAsia="Arial Unicode MS" w:hAnsi="Calibri" w:cs="Arial Unicode MS"/>
                <w:i/>
                <w:sz w:val="20"/>
                <w:szCs w:val="20"/>
                <w:lang w:val="en-US"/>
              </w:rPr>
              <w:t>.</w:t>
            </w:r>
          </w:p>
        </w:tc>
        <w:tc>
          <w:tcPr>
            <w:tcW w:w="1276"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Progress will be assessed through follow-on projects as this particular project was too short (see </w:t>
            </w:r>
            <w:r w:rsidR="00A05DE9" w:rsidRPr="00A05DE9">
              <w:rPr>
                <w:rFonts w:ascii="Calibri" w:eastAsia="Arial Unicode MS" w:hAnsi="Calibri" w:cs="Arial Unicode MS"/>
                <w:i/>
                <w:sz w:val="20"/>
                <w:szCs w:val="20"/>
                <w:lang w:val="en-US"/>
              </w:rPr>
              <w:t>log frame</w:t>
            </w:r>
            <w:r w:rsidRPr="00A05DE9">
              <w:rPr>
                <w:rFonts w:ascii="Calibri" w:eastAsia="Arial Unicode MS" w:hAnsi="Calibri" w:cs="Arial Unicode MS"/>
                <w:i/>
                <w:sz w:val="20"/>
                <w:szCs w:val="20"/>
                <w:lang w:val="en-US"/>
              </w:rPr>
              <w:t>)</w:t>
            </w:r>
            <w:r w:rsidR="005B3FD6">
              <w:rPr>
                <w:rFonts w:ascii="Calibri" w:eastAsia="Arial Unicode MS" w:hAnsi="Calibri" w:cs="Arial Unicode MS"/>
                <w:i/>
                <w:sz w:val="20"/>
                <w:szCs w:val="20"/>
                <w:lang w:val="en-US"/>
              </w:rPr>
              <w:t>.</w:t>
            </w:r>
          </w:p>
        </w:tc>
        <w:tc>
          <w:tcPr>
            <w:tcW w:w="851" w:type="dxa"/>
          </w:tcPr>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Pr="00A05DE9" w:rsidRDefault="00E6297E" w:rsidP="0004655C">
            <w:pPr>
              <w:jc w:val="both"/>
              <w:rPr>
                <w:sz w:val="20"/>
                <w:szCs w:val="20"/>
                <w:lang w:val="en-US"/>
              </w:rPr>
            </w:pPr>
          </w:p>
        </w:tc>
      </w:tr>
      <w:tr w:rsidR="00E6297E" w:rsidRPr="00AF78CE" w:rsidTr="00760A4C">
        <w:tc>
          <w:tcPr>
            <w:tcW w:w="2553" w:type="dxa"/>
          </w:tcPr>
          <w:p w:rsidR="00E6297E" w:rsidRPr="00A05DE9" w:rsidRDefault="00E6297E" w:rsidP="0004655C">
            <w:pPr>
              <w:jc w:val="both"/>
              <w:rPr>
                <w:b/>
                <w:bCs/>
                <w:i/>
                <w:iCs/>
                <w:sz w:val="20"/>
                <w:szCs w:val="20"/>
                <w:lang w:val="en-US"/>
              </w:rPr>
            </w:pPr>
            <w:r w:rsidRPr="00A05DE9">
              <w:rPr>
                <w:b/>
                <w:bCs/>
                <w:i/>
                <w:iCs/>
                <w:sz w:val="20"/>
                <w:szCs w:val="20"/>
                <w:lang w:val="en-US"/>
              </w:rPr>
              <w:t>Outcome 1.1:</w:t>
            </w:r>
          </w:p>
          <w:p w:rsidR="00E6297E" w:rsidRPr="00A05DE9" w:rsidRDefault="00E6297E" w:rsidP="0004655C">
            <w:pPr>
              <w:jc w:val="both"/>
              <w:rPr>
                <w:sz w:val="20"/>
                <w:szCs w:val="20"/>
                <w:lang w:val="en-US"/>
              </w:rPr>
            </w:pPr>
            <w:r w:rsidRPr="00A05DE9">
              <w:rPr>
                <w:sz w:val="20"/>
                <w:szCs w:val="20"/>
                <w:lang w:val="en-US"/>
              </w:rPr>
              <w:t>Tools to improve the mediation capacities of local structures and organizations are developed based on a good understanding of the institutional and legal framework of land dispute management in Rwanda</w:t>
            </w:r>
            <w:r w:rsidR="00BE0625">
              <w:rPr>
                <w:sz w:val="20"/>
                <w:szCs w:val="20"/>
                <w:lang w:val="en-US"/>
              </w:rPr>
              <w:t>.</w:t>
            </w:r>
          </w:p>
        </w:tc>
        <w:tc>
          <w:tcPr>
            <w:tcW w:w="2126" w:type="dxa"/>
          </w:tcPr>
          <w:p w:rsidR="00E6297E" w:rsidRPr="00A05DE9" w:rsidRDefault="00937E24" w:rsidP="0004655C">
            <w:pPr>
              <w:jc w:val="both"/>
              <w:rPr>
                <w:rFonts w:ascii="Calibri" w:eastAsia="Arial Unicode MS" w:hAnsi="Calibri" w:cs="Arial Unicode MS"/>
                <w:sz w:val="20"/>
                <w:szCs w:val="20"/>
                <w:lang w:val="en-US"/>
              </w:rPr>
            </w:pPr>
            <w:r w:rsidRPr="00A05DE9">
              <w:rPr>
                <w:rFonts w:ascii="Calibri" w:eastAsia="Arial Unicode MS" w:hAnsi="Calibri" w:cs="Arial Unicode MS"/>
                <w:i/>
                <w:sz w:val="20"/>
                <w:szCs w:val="20"/>
                <w:lang w:val="en-US"/>
              </w:rPr>
              <w:t xml:space="preserve">Knowledge </w:t>
            </w:r>
            <w:r>
              <w:rPr>
                <w:rFonts w:ascii="Calibri" w:eastAsia="Arial Unicode MS" w:hAnsi="Calibri" w:cs="Arial Unicode MS"/>
                <w:i/>
                <w:sz w:val="20"/>
                <w:szCs w:val="20"/>
                <w:lang w:val="en-US"/>
              </w:rPr>
              <w:t>regarding</w:t>
            </w:r>
            <w:r w:rsidR="00E6297E" w:rsidRPr="00A05DE9">
              <w:rPr>
                <w:rFonts w:ascii="Calibri" w:eastAsia="Arial Unicode MS" w:hAnsi="Calibri" w:cs="Arial Unicode MS"/>
                <w:i/>
                <w:sz w:val="20"/>
                <w:szCs w:val="20"/>
                <w:lang w:val="en-US"/>
              </w:rPr>
              <w:t xml:space="preserve"> land</w:t>
            </w:r>
            <w:r w:rsidR="00E6297E" w:rsidRPr="00A05DE9">
              <w:rPr>
                <w:rFonts w:ascii="Calibri" w:eastAsia="Arial Unicode MS" w:hAnsi="Calibri" w:cs="Arial Unicode MS"/>
                <w:sz w:val="20"/>
                <w:szCs w:val="20"/>
                <w:lang w:val="en-US"/>
              </w:rPr>
              <w:t xml:space="preserve"> related dispute management</w:t>
            </w:r>
            <w:r w:rsidR="002C7CC7">
              <w:rPr>
                <w:rFonts w:ascii="Calibri" w:eastAsia="Arial Unicode MS" w:hAnsi="Calibri" w:cs="Arial Unicode MS"/>
                <w:sz w:val="20"/>
                <w:szCs w:val="20"/>
                <w:lang w:val="en-US"/>
              </w:rPr>
              <w:t>,</w:t>
            </w:r>
            <w:r w:rsidR="003A5EBE">
              <w:rPr>
                <w:rFonts w:ascii="Calibri" w:eastAsia="Arial Unicode MS" w:hAnsi="Calibri" w:cs="Arial Unicode MS"/>
                <w:sz w:val="20"/>
                <w:szCs w:val="20"/>
                <w:lang w:val="en-US"/>
              </w:rPr>
              <w:t xml:space="preserve"> </w:t>
            </w:r>
            <w:r w:rsidR="00E6297E" w:rsidRPr="00A05DE9">
              <w:rPr>
                <w:rFonts w:ascii="Calibri" w:eastAsia="Arial Unicode MS" w:hAnsi="Calibri" w:cs="Arial Unicode MS"/>
                <w:sz w:val="20"/>
                <w:szCs w:val="20"/>
                <w:lang w:val="en-US"/>
              </w:rPr>
              <w:t xml:space="preserve">institutions and related legal framework. </w:t>
            </w: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 xml:space="preserve">Training </w:t>
            </w:r>
            <w:r w:rsidR="00937E24" w:rsidRPr="00A05DE9">
              <w:rPr>
                <w:rFonts w:ascii="Calibri" w:eastAsia="Arial Unicode MS" w:hAnsi="Calibri" w:cs="Arial Unicode MS"/>
                <w:sz w:val="20"/>
                <w:szCs w:val="20"/>
                <w:lang w:val="en-US"/>
              </w:rPr>
              <w:t>Manual for</w:t>
            </w:r>
            <w:r w:rsidRPr="00A05DE9">
              <w:rPr>
                <w:rFonts w:ascii="Calibri" w:eastAsia="Arial Unicode MS" w:hAnsi="Calibri" w:cs="Arial Unicode MS"/>
                <w:sz w:val="20"/>
                <w:szCs w:val="20"/>
                <w:lang w:val="en-US"/>
              </w:rPr>
              <w:t xml:space="preserve"> training of participants from </w:t>
            </w:r>
            <w:proofErr w:type="spellStart"/>
            <w:r w:rsidRPr="00A05DE9">
              <w:rPr>
                <w:rFonts w:ascii="Calibri" w:eastAsia="Arial Unicode MS" w:hAnsi="Calibri" w:cs="Arial Unicode MS"/>
                <w:sz w:val="20"/>
                <w:szCs w:val="20"/>
                <w:lang w:val="en-US"/>
              </w:rPr>
              <w:t>Kamonyi</w:t>
            </w:r>
            <w:proofErr w:type="spellEnd"/>
            <w:r w:rsidRPr="00A05DE9">
              <w:rPr>
                <w:rFonts w:ascii="Calibri" w:eastAsia="Arial Unicode MS" w:hAnsi="Calibri" w:cs="Arial Unicode MS"/>
                <w:sz w:val="20"/>
                <w:szCs w:val="20"/>
                <w:lang w:val="en-US"/>
              </w:rPr>
              <w:t xml:space="preserve"> and </w:t>
            </w:r>
            <w:proofErr w:type="spellStart"/>
            <w:r w:rsidRPr="00A05DE9">
              <w:rPr>
                <w:rFonts w:ascii="Calibri" w:eastAsia="Arial Unicode MS" w:hAnsi="Calibri" w:cs="Arial Unicode MS"/>
                <w:sz w:val="20"/>
                <w:szCs w:val="20"/>
                <w:lang w:val="en-US"/>
              </w:rPr>
              <w:t>Musanze</w:t>
            </w:r>
            <w:proofErr w:type="spellEnd"/>
            <w:r w:rsidRPr="00A05DE9">
              <w:rPr>
                <w:rFonts w:ascii="Calibri" w:eastAsia="Arial Unicode MS" w:hAnsi="Calibri" w:cs="Arial Unicode MS"/>
                <w:sz w:val="20"/>
                <w:szCs w:val="20"/>
                <w:lang w:val="en-US"/>
              </w:rPr>
              <w:t xml:space="preserve"> is developed in Kinyarwanda</w:t>
            </w:r>
            <w:r w:rsidR="002C7CC7">
              <w:rPr>
                <w:rFonts w:ascii="Calibri" w:eastAsia="Arial Unicode MS" w:hAnsi="Calibri" w:cs="Arial Unicode MS"/>
                <w:sz w:val="20"/>
                <w:szCs w:val="20"/>
                <w:lang w:val="en-US"/>
              </w:rPr>
              <w:t>.</w:t>
            </w: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tc>
        <w:tc>
          <w:tcPr>
            <w:tcW w:w="1559" w:type="dxa"/>
          </w:tcPr>
          <w:p w:rsidR="00E6297E" w:rsidRPr="00A05DE9" w:rsidRDefault="00937E24"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 xml:space="preserve">Roles </w:t>
            </w:r>
            <w:r>
              <w:rPr>
                <w:rFonts w:ascii="Calibri" w:eastAsia="Arial Unicode MS" w:hAnsi="Calibri" w:cs="Arial Unicode MS"/>
                <w:sz w:val="20"/>
                <w:szCs w:val="20"/>
                <w:lang w:val="en-US"/>
              </w:rPr>
              <w:t>and</w:t>
            </w:r>
            <w:r w:rsidR="00E6297E" w:rsidRPr="00A05DE9">
              <w:rPr>
                <w:rFonts w:ascii="Calibri" w:eastAsia="Arial Unicode MS" w:hAnsi="Calibri" w:cs="Arial Unicode MS"/>
                <w:sz w:val="20"/>
                <w:szCs w:val="20"/>
                <w:lang w:val="en-US"/>
              </w:rPr>
              <w:t xml:space="preserve"> scope of land</w:t>
            </w:r>
            <w:r w:rsidR="00C8619D">
              <w:rPr>
                <w:rFonts w:ascii="Calibri" w:eastAsia="Arial Unicode MS" w:hAnsi="Calibri" w:cs="Arial Unicode MS"/>
                <w:sz w:val="20"/>
                <w:szCs w:val="20"/>
                <w:lang w:val="en-US"/>
              </w:rPr>
              <w:t>-</w:t>
            </w:r>
            <w:r w:rsidR="00E6297E" w:rsidRPr="00A05DE9">
              <w:rPr>
                <w:rFonts w:ascii="Calibri" w:eastAsia="Arial Unicode MS" w:hAnsi="Calibri" w:cs="Arial Unicode MS"/>
                <w:sz w:val="20"/>
                <w:szCs w:val="20"/>
                <w:lang w:val="en-US"/>
              </w:rPr>
              <w:t xml:space="preserve"> related dispute management institutions not clear to the population and related institutions</w:t>
            </w:r>
            <w:r w:rsidR="00C8619D">
              <w:rPr>
                <w:rFonts w:ascii="Calibri" w:eastAsia="Arial Unicode MS" w:hAnsi="Calibri" w:cs="Arial Unicode MS"/>
                <w:sz w:val="20"/>
                <w:szCs w:val="20"/>
                <w:lang w:val="en-US"/>
              </w:rPr>
              <w:t>.</w:t>
            </w: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 xml:space="preserve">A Technical training manual to use in training </w:t>
            </w:r>
            <w:proofErr w:type="spellStart"/>
            <w:r w:rsidRPr="00A05DE9">
              <w:rPr>
                <w:rFonts w:ascii="Calibri" w:eastAsia="Arial Unicode MS" w:hAnsi="Calibri" w:cs="Arial Unicode MS"/>
                <w:sz w:val="20"/>
                <w:szCs w:val="20"/>
                <w:lang w:val="en-US"/>
              </w:rPr>
              <w:t>Abunzi</w:t>
            </w:r>
            <w:proofErr w:type="spellEnd"/>
            <w:r w:rsidRPr="00A05DE9">
              <w:rPr>
                <w:rFonts w:ascii="Calibri" w:eastAsia="Arial Unicode MS" w:hAnsi="Calibri" w:cs="Arial Unicode MS"/>
                <w:sz w:val="20"/>
                <w:szCs w:val="20"/>
                <w:lang w:val="en-US"/>
              </w:rPr>
              <w:t xml:space="preserve"> and </w:t>
            </w:r>
            <w:r w:rsidR="00C8619D">
              <w:rPr>
                <w:rFonts w:ascii="Calibri" w:eastAsia="Arial Unicode MS" w:hAnsi="Calibri" w:cs="Arial Unicode MS"/>
                <w:sz w:val="20"/>
                <w:szCs w:val="20"/>
                <w:lang w:val="en-US"/>
              </w:rPr>
              <w:t>l</w:t>
            </w:r>
            <w:r w:rsidRPr="00A05DE9">
              <w:rPr>
                <w:rFonts w:ascii="Calibri" w:eastAsia="Arial Unicode MS" w:hAnsi="Calibri" w:cs="Arial Unicode MS"/>
                <w:sz w:val="20"/>
                <w:szCs w:val="20"/>
                <w:lang w:val="en-US"/>
              </w:rPr>
              <w:t xml:space="preserve">ocal </w:t>
            </w:r>
            <w:r w:rsidR="00937E24" w:rsidRPr="00A05DE9">
              <w:rPr>
                <w:rFonts w:ascii="Calibri" w:eastAsia="Arial Unicode MS" w:hAnsi="Calibri" w:cs="Arial Unicode MS"/>
                <w:sz w:val="20"/>
                <w:szCs w:val="20"/>
                <w:lang w:val="en-US"/>
              </w:rPr>
              <w:t>institutions in</w:t>
            </w:r>
            <w:r w:rsidRPr="00A05DE9">
              <w:rPr>
                <w:rFonts w:ascii="Calibri" w:eastAsia="Arial Unicode MS" w:hAnsi="Calibri" w:cs="Arial Unicode MS"/>
                <w:sz w:val="20"/>
                <w:szCs w:val="20"/>
                <w:lang w:val="en-US"/>
              </w:rPr>
              <w:t xml:space="preserve"> </w:t>
            </w:r>
            <w:r w:rsidRPr="00A05DE9">
              <w:rPr>
                <w:rFonts w:ascii="Calibri" w:eastAsia="Arial Unicode MS" w:hAnsi="Calibri" w:cs="Arial Unicode MS"/>
                <w:sz w:val="20"/>
                <w:szCs w:val="20"/>
                <w:lang w:val="en-US"/>
              </w:rPr>
              <w:lastRenderedPageBreak/>
              <w:t>land dispute resolution and mediation mechanisms is non</w:t>
            </w:r>
            <w:r w:rsidR="00C8619D">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existent</w:t>
            </w:r>
            <w:r w:rsidR="00EB60D5">
              <w:rPr>
                <w:rFonts w:ascii="Calibri" w:eastAsia="Arial Unicode MS" w:hAnsi="Calibri" w:cs="Arial Unicode MS"/>
                <w:sz w:val="20"/>
                <w:szCs w:val="20"/>
                <w:lang w:val="en-US"/>
              </w:rPr>
              <w:t>.</w:t>
            </w:r>
          </w:p>
        </w:tc>
        <w:tc>
          <w:tcPr>
            <w:tcW w:w="1418"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Land</w:t>
            </w:r>
            <w:r w:rsidR="004023C8">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related dispute management institutions and related legal </w:t>
            </w:r>
            <w:r w:rsidR="00A05DE9" w:rsidRPr="00A05DE9">
              <w:rPr>
                <w:rFonts w:ascii="Calibri" w:eastAsia="Arial Unicode MS" w:hAnsi="Calibri" w:cs="Arial Unicode MS"/>
                <w:sz w:val="20"/>
                <w:szCs w:val="20"/>
                <w:lang w:val="en-US"/>
              </w:rPr>
              <w:t>framework analyzed</w:t>
            </w:r>
            <w:r w:rsidRPr="00A05DE9">
              <w:rPr>
                <w:rFonts w:ascii="Calibri" w:eastAsia="Arial Unicode MS" w:hAnsi="Calibri" w:cs="Arial Unicode MS"/>
                <w:sz w:val="20"/>
                <w:szCs w:val="20"/>
                <w:lang w:val="en-US"/>
              </w:rPr>
              <w:t xml:space="preserve"> and documented after assessment phase</w:t>
            </w:r>
            <w:proofErr w:type="gramStart"/>
            <w:r w:rsidR="004023C8">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w:t>
            </w:r>
            <w:proofErr w:type="gramEnd"/>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color w:val="0070C0"/>
                <w:sz w:val="20"/>
                <w:szCs w:val="20"/>
                <w:lang w:val="en-US"/>
              </w:rPr>
            </w:pPr>
            <w:r w:rsidRPr="00A05DE9">
              <w:rPr>
                <w:rFonts w:ascii="Calibri" w:eastAsia="Arial Unicode MS" w:hAnsi="Calibri" w:cs="Arial Unicode MS"/>
                <w:sz w:val="20"/>
                <w:szCs w:val="20"/>
                <w:lang w:val="en-US"/>
              </w:rPr>
              <w:t xml:space="preserve">Training Manual to be used by 20 </w:t>
            </w:r>
            <w:r w:rsidRPr="00A05DE9">
              <w:rPr>
                <w:rFonts w:ascii="Calibri" w:eastAsia="Arial Unicode MS" w:hAnsi="Calibri" w:cs="Arial Unicode MS"/>
                <w:sz w:val="20"/>
                <w:szCs w:val="20"/>
                <w:lang w:val="en-US"/>
              </w:rPr>
              <w:lastRenderedPageBreak/>
              <w:t>trainers who will train the 140 Ab</w:t>
            </w:r>
            <w:r w:rsidR="00EB60D5">
              <w:rPr>
                <w:rFonts w:ascii="Calibri" w:eastAsia="Arial Unicode MS" w:hAnsi="Calibri" w:cs="Arial Unicode MS"/>
                <w:sz w:val="20"/>
                <w:szCs w:val="20"/>
                <w:lang w:val="en-US"/>
              </w:rPr>
              <w:t>un</w:t>
            </w:r>
            <w:r w:rsidRPr="00A05DE9">
              <w:rPr>
                <w:rFonts w:ascii="Calibri" w:eastAsia="Arial Unicode MS" w:hAnsi="Calibri" w:cs="Arial Unicode MS"/>
                <w:sz w:val="20"/>
                <w:szCs w:val="20"/>
                <w:lang w:val="en-US"/>
              </w:rPr>
              <w:t>z</w:t>
            </w:r>
            <w:r w:rsidR="00EB60D5">
              <w:rPr>
                <w:rFonts w:ascii="Calibri" w:eastAsia="Arial Unicode MS" w:hAnsi="Calibri" w:cs="Arial Unicode MS"/>
                <w:sz w:val="20"/>
                <w:szCs w:val="20"/>
                <w:lang w:val="en-US"/>
              </w:rPr>
              <w:t>i</w:t>
            </w:r>
            <w:r w:rsidRPr="00A05DE9">
              <w:rPr>
                <w:rFonts w:ascii="Calibri" w:eastAsia="Arial Unicode MS" w:hAnsi="Calibri" w:cs="Arial Unicode MS"/>
                <w:sz w:val="20"/>
                <w:szCs w:val="20"/>
                <w:lang w:val="en-US"/>
              </w:rPr>
              <w:t xml:space="preserve"> is developed before the </w:t>
            </w:r>
            <w:proofErr w:type="spellStart"/>
            <w:r w:rsidRPr="00A05DE9">
              <w:rPr>
                <w:rFonts w:ascii="Calibri" w:eastAsia="Arial Unicode MS" w:hAnsi="Calibri" w:cs="Arial Unicode MS"/>
                <w:sz w:val="20"/>
                <w:szCs w:val="20"/>
                <w:lang w:val="en-US"/>
              </w:rPr>
              <w:t>ToT</w:t>
            </w:r>
            <w:proofErr w:type="spellEnd"/>
            <w:r w:rsidRPr="00A05DE9">
              <w:rPr>
                <w:rFonts w:ascii="Calibri" w:eastAsia="Arial Unicode MS" w:hAnsi="Calibri" w:cs="Arial Unicode MS"/>
                <w:sz w:val="20"/>
                <w:szCs w:val="20"/>
                <w:lang w:val="en-US"/>
              </w:rPr>
              <w:t xml:space="preserve"> is held.</w:t>
            </w:r>
          </w:p>
        </w:tc>
        <w:tc>
          <w:tcPr>
            <w:tcW w:w="1842"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lastRenderedPageBreak/>
              <w:t>Institutions identified through research and documented in assessment report; legal framework analyzed and documented in training manual</w:t>
            </w:r>
            <w:r w:rsidR="008E1BD2">
              <w:rPr>
                <w:rFonts w:ascii="Calibri" w:eastAsia="Arial Unicode MS" w:hAnsi="Calibri" w:cs="Arial Unicode MS"/>
                <w:i/>
                <w:sz w:val="20"/>
                <w:szCs w:val="20"/>
                <w:lang w:val="en-US"/>
              </w:rPr>
              <w:t>.</w:t>
            </w: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Training manual developed and tested during training of trainers and training of beneficiaries</w:t>
            </w:r>
            <w:r w:rsidR="008E1BD2">
              <w:rPr>
                <w:rFonts w:ascii="Calibri" w:eastAsia="Arial Unicode MS" w:hAnsi="Calibri" w:cs="Arial Unicode MS"/>
                <w:i/>
                <w:sz w:val="20"/>
                <w:szCs w:val="20"/>
                <w:lang w:val="en-US"/>
              </w:rPr>
              <w:t>.</w:t>
            </w:r>
          </w:p>
          <w:p w:rsidR="00E6297E" w:rsidRPr="00A05DE9" w:rsidRDefault="00E6297E" w:rsidP="0004655C">
            <w:pPr>
              <w:jc w:val="both"/>
              <w:rPr>
                <w:rFonts w:ascii="Calibri" w:eastAsia="Arial Unicode MS" w:hAnsi="Calibri" w:cs="Arial Unicode MS"/>
                <w:i/>
                <w:sz w:val="20"/>
                <w:szCs w:val="20"/>
                <w:lang w:val="en-US"/>
              </w:rPr>
            </w:pPr>
          </w:p>
        </w:tc>
        <w:tc>
          <w:tcPr>
            <w:tcW w:w="1276"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lastRenderedPageBreak/>
              <w:t>100%</w:t>
            </w: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90% (final training manual prints to be </w:t>
            </w:r>
            <w:r w:rsidRPr="00A05DE9">
              <w:rPr>
                <w:rFonts w:ascii="Calibri" w:eastAsia="Arial Unicode MS" w:hAnsi="Calibri" w:cs="Arial Unicode MS"/>
                <w:i/>
                <w:sz w:val="20"/>
                <w:szCs w:val="20"/>
                <w:lang w:val="en-US"/>
              </w:rPr>
              <w:lastRenderedPageBreak/>
              <w:t>distributed to trainer</w:t>
            </w:r>
            <w:r w:rsidR="00027945">
              <w:rPr>
                <w:rFonts w:ascii="Calibri" w:eastAsia="Arial Unicode MS" w:hAnsi="Calibri" w:cs="Arial Unicode MS"/>
                <w:i/>
                <w:sz w:val="20"/>
                <w:szCs w:val="20"/>
                <w:lang w:val="en-US"/>
              </w:rPr>
              <w:t>s).</w:t>
            </w:r>
          </w:p>
        </w:tc>
        <w:tc>
          <w:tcPr>
            <w:tcW w:w="851" w:type="dxa"/>
          </w:tcPr>
          <w:p w:rsidR="00E6297E" w:rsidRPr="00FA2700" w:rsidRDefault="00E6297E" w:rsidP="0004655C">
            <w:pPr>
              <w:jc w:val="both"/>
              <w:rPr>
                <w:b/>
                <w:sz w:val="20"/>
                <w:szCs w:val="20"/>
                <w:lang w:val="en-US"/>
              </w:rPr>
            </w:pPr>
            <w:r w:rsidRPr="00FA2700">
              <w:rPr>
                <w:b/>
                <w:sz w:val="20"/>
                <w:szCs w:val="20"/>
                <w:lang w:val="en-US"/>
              </w:rPr>
              <w:lastRenderedPageBreak/>
              <w:t>4</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Assessment conducted but report not yet officially approved.  Training manual developed. </w:t>
            </w:r>
          </w:p>
          <w:p w:rsidR="00E6297E" w:rsidRPr="00A05DE9" w:rsidRDefault="00E6297E" w:rsidP="0004655C">
            <w:pPr>
              <w:jc w:val="both"/>
              <w:rPr>
                <w:sz w:val="20"/>
                <w:szCs w:val="20"/>
                <w:lang w:val="en-US"/>
              </w:rPr>
            </w:pPr>
            <w:r w:rsidRPr="00A05DE9">
              <w:rPr>
                <w:sz w:val="20"/>
                <w:szCs w:val="20"/>
                <w:lang w:val="en-US"/>
              </w:rPr>
              <w:t xml:space="preserve">Both are CR assets for RISD and Rwanda in general, for </w:t>
            </w:r>
            <w:r w:rsidR="00D609AB">
              <w:rPr>
                <w:sz w:val="20"/>
                <w:szCs w:val="20"/>
                <w:lang w:val="en-US"/>
              </w:rPr>
              <w:t xml:space="preserve">the </w:t>
            </w:r>
            <w:r w:rsidRPr="00A05DE9">
              <w:rPr>
                <w:sz w:val="20"/>
                <w:szCs w:val="20"/>
                <w:lang w:val="en-US"/>
              </w:rPr>
              <w:t xml:space="preserve">future.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Achievement was made late in the project life, preventing its timely use in the training of the Abunzi.</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Duration of study </w:t>
            </w:r>
            <w:r w:rsidR="003F3C4C">
              <w:rPr>
                <w:sz w:val="20"/>
                <w:szCs w:val="20"/>
                <w:lang w:val="en-US"/>
              </w:rPr>
              <w:t xml:space="preserve">influenced timing of the </w:t>
            </w:r>
            <w:r w:rsidRPr="00A05DE9">
              <w:rPr>
                <w:sz w:val="20"/>
                <w:szCs w:val="20"/>
                <w:lang w:val="en-US"/>
              </w:rPr>
              <w:t xml:space="preserve">training of the Abunzi.  The TOT took place in the 1Oth month of the project life. By the time of the evaluation the training of Abunzi had not yet </w:t>
            </w:r>
            <w:r w:rsidR="003F3C4C">
              <w:rPr>
                <w:sz w:val="20"/>
                <w:szCs w:val="20"/>
                <w:lang w:val="en-US"/>
              </w:rPr>
              <w:t>been completed</w:t>
            </w:r>
            <w:r w:rsidRPr="00A05DE9">
              <w:rPr>
                <w:sz w:val="20"/>
                <w:szCs w:val="20"/>
                <w:lang w:val="en-US"/>
              </w:rPr>
              <w:t>.</w:t>
            </w:r>
          </w:p>
          <w:p w:rsidR="005141E6" w:rsidRDefault="005141E6" w:rsidP="0004655C">
            <w:pPr>
              <w:jc w:val="both"/>
              <w:rPr>
                <w:sz w:val="20"/>
                <w:szCs w:val="20"/>
                <w:lang w:val="en-US"/>
              </w:rPr>
            </w:pPr>
          </w:p>
          <w:p w:rsidR="00E6297E" w:rsidRPr="00A05DE9" w:rsidRDefault="005141E6" w:rsidP="0004655C">
            <w:pPr>
              <w:jc w:val="both"/>
              <w:rPr>
                <w:sz w:val="20"/>
                <w:szCs w:val="20"/>
                <w:lang w:val="en-US"/>
              </w:rPr>
            </w:pPr>
            <w:r>
              <w:rPr>
                <w:sz w:val="20"/>
                <w:szCs w:val="20"/>
                <w:lang w:val="en-US"/>
              </w:rPr>
              <w:t>The c</w:t>
            </w:r>
            <w:r w:rsidR="00E6297E" w:rsidRPr="00A05DE9">
              <w:rPr>
                <w:sz w:val="20"/>
                <w:szCs w:val="20"/>
                <w:lang w:val="en-US"/>
              </w:rPr>
              <w:t xml:space="preserve">ost of the study </w:t>
            </w:r>
            <w:r w:rsidRPr="00A05DE9">
              <w:rPr>
                <w:sz w:val="20"/>
                <w:szCs w:val="20"/>
                <w:lang w:val="en-US"/>
              </w:rPr>
              <w:t>(4</w:t>
            </w:r>
            <w:r>
              <w:rPr>
                <w:sz w:val="20"/>
                <w:szCs w:val="20"/>
                <w:lang w:val="en-US"/>
              </w:rPr>
              <w:t>9.5</w:t>
            </w:r>
            <w:r w:rsidRPr="00A05DE9">
              <w:rPr>
                <w:sz w:val="20"/>
                <w:szCs w:val="20"/>
                <w:lang w:val="en-US"/>
              </w:rPr>
              <w:t>% of the total budget</w:t>
            </w:r>
            <w:proofErr w:type="gramStart"/>
            <w:r w:rsidRPr="00A05DE9">
              <w:rPr>
                <w:sz w:val="20"/>
                <w:szCs w:val="20"/>
                <w:lang w:val="en-US"/>
              </w:rPr>
              <w:t>)</w:t>
            </w:r>
            <w:r w:rsidR="00086C7D">
              <w:rPr>
                <w:sz w:val="20"/>
                <w:szCs w:val="20"/>
                <w:lang w:val="en-US"/>
              </w:rPr>
              <w:t>is</w:t>
            </w:r>
            <w:proofErr w:type="gramEnd"/>
            <w:r w:rsidR="00086C7D">
              <w:rPr>
                <w:sz w:val="20"/>
                <w:szCs w:val="20"/>
                <w:lang w:val="en-US"/>
              </w:rPr>
              <w:t xml:space="preserve"> high compared to </w:t>
            </w:r>
            <w:r w:rsidR="005C29E4">
              <w:rPr>
                <w:sz w:val="20"/>
                <w:szCs w:val="20"/>
                <w:lang w:val="en-US"/>
              </w:rPr>
              <w:t xml:space="preserve">the </w:t>
            </w:r>
            <w:r w:rsidR="00086C7D">
              <w:rPr>
                <w:sz w:val="20"/>
                <w:szCs w:val="20"/>
                <w:lang w:val="en-US"/>
              </w:rPr>
              <w:t>other EU-UN partnership projects.</w:t>
            </w:r>
          </w:p>
        </w:tc>
      </w:tr>
      <w:tr w:rsidR="00E6297E" w:rsidRPr="00A05DE9" w:rsidTr="00760A4C">
        <w:tc>
          <w:tcPr>
            <w:tcW w:w="2553" w:type="dxa"/>
          </w:tcPr>
          <w:p w:rsidR="00E6297E" w:rsidRPr="00A05DE9" w:rsidRDefault="00E6297E" w:rsidP="0004655C">
            <w:pPr>
              <w:jc w:val="both"/>
              <w:rPr>
                <w:i/>
                <w:iCs/>
                <w:sz w:val="20"/>
                <w:szCs w:val="20"/>
                <w:lang w:val="en-US"/>
              </w:rPr>
            </w:pPr>
            <w:r w:rsidRPr="00A05DE9">
              <w:rPr>
                <w:b/>
                <w:bCs/>
                <w:i/>
                <w:iCs/>
                <w:sz w:val="20"/>
                <w:szCs w:val="20"/>
                <w:lang w:val="en-US"/>
              </w:rPr>
              <w:lastRenderedPageBreak/>
              <w:t xml:space="preserve">Output </w:t>
            </w:r>
            <w:r w:rsidRPr="00A05DE9">
              <w:rPr>
                <w:b/>
                <w:i/>
                <w:iCs/>
                <w:sz w:val="20"/>
                <w:szCs w:val="20"/>
                <w:lang w:val="en-US"/>
              </w:rPr>
              <w:t>1.1.1</w:t>
            </w:r>
          </w:p>
          <w:p w:rsidR="00E6297E" w:rsidRPr="00A05DE9" w:rsidRDefault="00E6297E" w:rsidP="0004655C">
            <w:pPr>
              <w:jc w:val="both"/>
              <w:rPr>
                <w:i/>
                <w:iCs/>
                <w:sz w:val="20"/>
                <w:szCs w:val="20"/>
                <w:lang w:val="en-US"/>
              </w:rPr>
            </w:pPr>
          </w:p>
          <w:p w:rsidR="00E6297E" w:rsidRPr="00A05DE9" w:rsidRDefault="00E6297E" w:rsidP="0004655C">
            <w:pPr>
              <w:jc w:val="both"/>
              <w:rPr>
                <w:sz w:val="20"/>
                <w:szCs w:val="20"/>
                <w:lang w:val="en-US"/>
              </w:rPr>
            </w:pPr>
            <w:r w:rsidRPr="00A05DE9">
              <w:rPr>
                <w:sz w:val="20"/>
                <w:szCs w:val="20"/>
                <w:lang w:val="en-US"/>
              </w:rPr>
              <w:t>Findings of a rapid assessment of capacity</w:t>
            </w:r>
            <w:r w:rsidR="00BE0625">
              <w:rPr>
                <w:sz w:val="20"/>
                <w:szCs w:val="20"/>
                <w:lang w:val="en-US"/>
              </w:rPr>
              <w:t>-</w:t>
            </w:r>
            <w:r w:rsidRPr="00A05DE9">
              <w:rPr>
                <w:sz w:val="20"/>
                <w:szCs w:val="20"/>
                <w:lang w:val="en-US"/>
              </w:rPr>
              <w:t xml:space="preserve"> building needs of land mediation institutions and organizations in </w:t>
            </w:r>
            <w:proofErr w:type="spellStart"/>
            <w:r w:rsidRPr="00A05DE9">
              <w:rPr>
                <w:sz w:val="20"/>
                <w:szCs w:val="20"/>
                <w:lang w:val="en-US"/>
              </w:rPr>
              <w:t>Kamonyi</w:t>
            </w:r>
            <w:proofErr w:type="spellEnd"/>
            <w:r w:rsidR="00BE0625">
              <w:rPr>
                <w:sz w:val="20"/>
                <w:szCs w:val="20"/>
                <w:lang w:val="en-US"/>
              </w:rPr>
              <w:t xml:space="preserve"> </w:t>
            </w:r>
            <w:proofErr w:type="spellStart"/>
            <w:r w:rsidR="00BE0625">
              <w:rPr>
                <w:sz w:val="20"/>
                <w:szCs w:val="20"/>
                <w:lang w:val="en-US"/>
              </w:rPr>
              <w:t>and</w:t>
            </w:r>
            <w:r w:rsidRPr="00A05DE9">
              <w:rPr>
                <w:sz w:val="20"/>
                <w:szCs w:val="20"/>
                <w:lang w:val="en-US"/>
              </w:rPr>
              <w:t>Musanze</w:t>
            </w:r>
            <w:proofErr w:type="spellEnd"/>
            <w:r w:rsidRPr="00A05DE9">
              <w:rPr>
                <w:sz w:val="20"/>
                <w:szCs w:val="20"/>
                <w:lang w:val="en-US"/>
              </w:rPr>
              <w:t xml:space="preserve"> validated by </w:t>
            </w:r>
            <w:r w:rsidR="00BE0625">
              <w:rPr>
                <w:sz w:val="20"/>
                <w:szCs w:val="20"/>
                <w:lang w:val="en-US"/>
              </w:rPr>
              <w:t>l</w:t>
            </w:r>
            <w:r w:rsidRPr="00A05DE9">
              <w:rPr>
                <w:sz w:val="20"/>
                <w:szCs w:val="20"/>
                <w:lang w:val="en-US"/>
              </w:rPr>
              <w:t>ocal leaders, Abunzi&amp; Community members</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Completed.</w:t>
            </w:r>
          </w:p>
        </w:tc>
      </w:tr>
      <w:tr w:rsidR="00E6297E" w:rsidRPr="00AF78CE" w:rsidTr="00760A4C">
        <w:tc>
          <w:tcPr>
            <w:tcW w:w="2553" w:type="dxa"/>
          </w:tcPr>
          <w:p w:rsidR="00E6297E" w:rsidRPr="00A05DE9" w:rsidRDefault="00E6297E" w:rsidP="0004655C">
            <w:pPr>
              <w:jc w:val="both"/>
              <w:rPr>
                <w:i/>
                <w:iCs/>
                <w:sz w:val="20"/>
                <w:szCs w:val="20"/>
                <w:lang w:val="en-US"/>
              </w:rPr>
            </w:pPr>
            <w:r w:rsidRPr="00A05DE9">
              <w:rPr>
                <w:b/>
                <w:bCs/>
                <w:i/>
                <w:iCs/>
                <w:sz w:val="20"/>
                <w:szCs w:val="20"/>
                <w:lang w:val="en-US"/>
              </w:rPr>
              <w:t xml:space="preserve">Output </w:t>
            </w:r>
            <w:r w:rsidRPr="00A05DE9">
              <w:rPr>
                <w:b/>
                <w:i/>
                <w:iCs/>
                <w:sz w:val="20"/>
                <w:szCs w:val="20"/>
                <w:lang w:val="en-US"/>
              </w:rPr>
              <w:t>1.1.2</w:t>
            </w:r>
          </w:p>
          <w:p w:rsidR="00E6297E" w:rsidRPr="00A05DE9" w:rsidRDefault="00E6297E" w:rsidP="0004655C">
            <w:pPr>
              <w:jc w:val="both"/>
              <w:rPr>
                <w:i/>
                <w:iCs/>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A training module on land disputes mediation adapted </w:t>
            </w:r>
            <w:proofErr w:type="gramStart"/>
            <w:r w:rsidRPr="00A05DE9">
              <w:rPr>
                <w:sz w:val="20"/>
                <w:szCs w:val="20"/>
                <w:lang w:val="en-US"/>
              </w:rPr>
              <w:t>to  locally</w:t>
            </w:r>
            <w:proofErr w:type="gramEnd"/>
            <w:r w:rsidRPr="00A05DE9">
              <w:rPr>
                <w:sz w:val="20"/>
                <w:szCs w:val="20"/>
                <w:lang w:val="en-US"/>
              </w:rPr>
              <w:t>-identified capacity and knowledge gaps is produced and used as a reference tool</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Pr="00A05DE9" w:rsidRDefault="00E6297E" w:rsidP="0004655C">
            <w:pPr>
              <w:jc w:val="both"/>
              <w:rPr>
                <w:sz w:val="20"/>
                <w:szCs w:val="20"/>
                <w:lang w:val="en-US"/>
              </w:rPr>
            </w:pPr>
            <w:r w:rsidRPr="00A05DE9">
              <w:rPr>
                <w:sz w:val="20"/>
                <w:szCs w:val="20"/>
                <w:lang w:val="en-US"/>
              </w:rPr>
              <w:t>Training module produced but its use</w:t>
            </w:r>
            <w:r w:rsidR="00793477">
              <w:rPr>
                <w:sz w:val="20"/>
                <w:szCs w:val="20"/>
                <w:lang w:val="en-US"/>
              </w:rPr>
              <w:t xml:space="preserve">fulness </w:t>
            </w:r>
            <w:r w:rsidR="00046A98">
              <w:rPr>
                <w:sz w:val="20"/>
                <w:szCs w:val="20"/>
                <w:lang w:val="en-US"/>
              </w:rPr>
              <w:t xml:space="preserve">is </w:t>
            </w:r>
            <w:r w:rsidR="005C29E4">
              <w:rPr>
                <w:sz w:val="20"/>
                <w:szCs w:val="20"/>
                <w:lang w:val="en-US"/>
              </w:rPr>
              <w:t>linked to the training of the Abunzi, which experienced some delays</w:t>
            </w:r>
            <w:r w:rsidRPr="00A05DE9">
              <w:rPr>
                <w:sz w:val="20"/>
                <w:szCs w:val="20"/>
                <w:lang w:val="en-US"/>
              </w:rPr>
              <w:t xml:space="preserve">. </w:t>
            </w:r>
          </w:p>
        </w:tc>
      </w:tr>
      <w:tr w:rsidR="00E6297E" w:rsidRPr="002E6B24" w:rsidTr="00760A4C">
        <w:tc>
          <w:tcPr>
            <w:tcW w:w="2553" w:type="dxa"/>
          </w:tcPr>
          <w:p w:rsidR="00E6297E" w:rsidRPr="00A05DE9" w:rsidRDefault="00E6297E" w:rsidP="0004655C">
            <w:pPr>
              <w:jc w:val="both"/>
              <w:rPr>
                <w:b/>
                <w:bCs/>
                <w:i/>
                <w:iCs/>
                <w:sz w:val="20"/>
                <w:szCs w:val="20"/>
                <w:lang w:val="en-US"/>
              </w:rPr>
            </w:pPr>
            <w:r w:rsidRPr="00A05DE9">
              <w:rPr>
                <w:b/>
                <w:bCs/>
                <w:i/>
                <w:iCs/>
                <w:sz w:val="20"/>
                <w:szCs w:val="20"/>
                <w:lang w:val="en-US"/>
              </w:rPr>
              <w:t>Outcome  1.2</w:t>
            </w:r>
          </w:p>
          <w:p w:rsidR="00E6297E" w:rsidRPr="00A05DE9" w:rsidRDefault="00E6297E" w:rsidP="0004655C">
            <w:pPr>
              <w:jc w:val="both"/>
              <w:rPr>
                <w:b/>
                <w:bCs/>
                <w:i/>
                <w:iCs/>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The capacities of Abunzi, local leaders and CSO to mediate land-related </w:t>
            </w:r>
            <w:proofErr w:type="gramStart"/>
            <w:r w:rsidRPr="00A05DE9">
              <w:rPr>
                <w:sz w:val="20"/>
                <w:szCs w:val="20"/>
                <w:lang w:val="en-US"/>
              </w:rPr>
              <w:t>conflicts  in</w:t>
            </w:r>
            <w:proofErr w:type="gramEnd"/>
            <w:r w:rsidR="003A5EBE">
              <w:rPr>
                <w:sz w:val="20"/>
                <w:szCs w:val="20"/>
                <w:lang w:val="en-US"/>
              </w:rPr>
              <w:t xml:space="preserve"> </w:t>
            </w:r>
            <w:proofErr w:type="spellStart"/>
            <w:r w:rsidRPr="00A05DE9">
              <w:rPr>
                <w:sz w:val="20"/>
                <w:szCs w:val="20"/>
                <w:lang w:val="en-US"/>
              </w:rPr>
              <w:t>Musanze</w:t>
            </w:r>
            <w:proofErr w:type="spellEnd"/>
            <w:r w:rsidRPr="00A05DE9">
              <w:rPr>
                <w:sz w:val="20"/>
                <w:szCs w:val="20"/>
                <w:lang w:val="en-US"/>
              </w:rPr>
              <w:t xml:space="preserve"> and </w:t>
            </w:r>
            <w:proofErr w:type="spellStart"/>
            <w:r w:rsidRPr="00A05DE9">
              <w:rPr>
                <w:sz w:val="20"/>
                <w:szCs w:val="20"/>
                <w:lang w:val="en-US"/>
              </w:rPr>
              <w:lastRenderedPageBreak/>
              <w:t>Kamonyi</w:t>
            </w:r>
            <w:proofErr w:type="spellEnd"/>
            <w:r w:rsidRPr="00A05DE9">
              <w:rPr>
                <w:sz w:val="20"/>
                <w:szCs w:val="20"/>
                <w:lang w:val="en-US"/>
              </w:rPr>
              <w:t xml:space="preserve"> districts are improved</w:t>
            </w:r>
            <w:r w:rsidR="00BE0625">
              <w:rPr>
                <w:sz w:val="20"/>
                <w:szCs w:val="20"/>
                <w:lang w:val="en-US"/>
              </w:rPr>
              <w:t>.</w:t>
            </w:r>
          </w:p>
        </w:tc>
        <w:tc>
          <w:tcPr>
            <w:tcW w:w="2126"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 of Abunzi, local leaders and CS with satisfactory knowledge on mediation and the understanding of land</w:t>
            </w:r>
            <w:r w:rsidR="002C7CC7">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 related disputes in </w:t>
            </w:r>
            <w:proofErr w:type="spellStart"/>
            <w:r w:rsidRPr="00A05DE9">
              <w:rPr>
                <w:rFonts w:ascii="Calibri" w:eastAsia="Arial Unicode MS" w:hAnsi="Calibri" w:cs="Arial Unicode MS"/>
                <w:sz w:val="20"/>
                <w:szCs w:val="20"/>
                <w:lang w:val="en-US"/>
              </w:rPr>
              <w:t>Musanze</w:t>
            </w:r>
            <w:proofErr w:type="spellEnd"/>
            <w:r w:rsidRPr="00A05DE9">
              <w:rPr>
                <w:rFonts w:ascii="Calibri" w:eastAsia="Arial Unicode MS" w:hAnsi="Calibri" w:cs="Arial Unicode MS"/>
                <w:sz w:val="20"/>
                <w:szCs w:val="20"/>
                <w:lang w:val="en-US"/>
              </w:rPr>
              <w:t xml:space="preserve"> and </w:t>
            </w:r>
            <w:proofErr w:type="spellStart"/>
            <w:r w:rsidRPr="00A05DE9">
              <w:rPr>
                <w:rFonts w:ascii="Calibri" w:eastAsia="Arial Unicode MS" w:hAnsi="Calibri" w:cs="Arial Unicode MS"/>
                <w:sz w:val="20"/>
                <w:szCs w:val="20"/>
                <w:lang w:val="en-US"/>
              </w:rPr>
              <w:t>Kamonyi</w:t>
            </w:r>
            <w:proofErr w:type="spellEnd"/>
            <w:r w:rsidRPr="00A05DE9">
              <w:rPr>
                <w:rFonts w:ascii="Calibri" w:eastAsia="Arial Unicode MS" w:hAnsi="Calibri" w:cs="Arial Unicode MS"/>
                <w:sz w:val="20"/>
                <w:szCs w:val="20"/>
                <w:lang w:val="en-US"/>
              </w:rPr>
              <w:t xml:space="preserve">. </w:t>
            </w:r>
          </w:p>
        </w:tc>
        <w:tc>
          <w:tcPr>
            <w:tcW w:w="1559"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18</w:t>
            </w:r>
            <w:proofErr w:type="gramStart"/>
            <w:r w:rsidRPr="00A05DE9">
              <w:rPr>
                <w:rFonts w:ascii="Calibri" w:eastAsia="Arial Unicode MS" w:hAnsi="Calibri" w:cs="Arial Unicode MS"/>
                <w:sz w:val="20"/>
                <w:szCs w:val="20"/>
                <w:lang w:val="en-US"/>
              </w:rPr>
              <w:t>%  of</w:t>
            </w:r>
            <w:proofErr w:type="gramEnd"/>
            <w:r w:rsidR="003A5EBE">
              <w:rPr>
                <w:rFonts w:ascii="Calibri" w:eastAsia="Arial Unicode MS" w:hAnsi="Calibri" w:cs="Arial Unicode MS"/>
                <w:sz w:val="20"/>
                <w:szCs w:val="20"/>
                <w:lang w:val="en-US"/>
              </w:rPr>
              <w:t xml:space="preserve"> </w:t>
            </w:r>
            <w:r w:rsidRPr="00A05DE9">
              <w:rPr>
                <w:rFonts w:ascii="Calibri" w:eastAsia="Arial Unicode MS" w:hAnsi="Calibri" w:cs="Arial Unicode MS"/>
                <w:sz w:val="20"/>
                <w:szCs w:val="20"/>
                <w:lang w:val="en-US"/>
              </w:rPr>
              <w:t xml:space="preserve">Abunzi, local leaders and civil society in 2 </w:t>
            </w:r>
            <w:r w:rsidR="00C8619D">
              <w:rPr>
                <w:rFonts w:ascii="Calibri" w:eastAsia="Arial Unicode MS" w:hAnsi="Calibri" w:cs="Arial Unicode MS"/>
                <w:sz w:val="20"/>
                <w:szCs w:val="20"/>
                <w:lang w:val="en-US"/>
              </w:rPr>
              <w:t>d</w:t>
            </w:r>
            <w:r w:rsidRPr="00A05DE9">
              <w:rPr>
                <w:rFonts w:ascii="Calibri" w:eastAsia="Arial Unicode MS" w:hAnsi="Calibri" w:cs="Arial Unicode MS"/>
                <w:sz w:val="20"/>
                <w:szCs w:val="20"/>
                <w:lang w:val="en-US"/>
              </w:rPr>
              <w:t xml:space="preserve">istricts have skills in dispute analysis and mediation </w:t>
            </w:r>
            <w:r w:rsidRPr="00A05DE9">
              <w:rPr>
                <w:rFonts w:ascii="Calibri" w:eastAsia="Arial Unicode MS" w:hAnsi="Calibri" w:cs="Arial Unicode MS"/>
                <w:sz w:val="20"/>
                <w:szCs w:val="20"/>
                <w:lang w:val="en-US"/>
              </w:rPr>
              <w:lastRenderedPageBreak/>
              <w:t>(Source: RISD qualitative research 2012, percentage to be established)</w:t>
            </w:r>
            <w:r w:rsidR="00C8619D">
              <w:rPr>
                <w:rFonts w:ascii="Calibri" w:eastAsia="Arial Unicode MS" w:hAnsi="Calibri" w:cs="Arial Unicode MS"/>
                <w:sz w:val="20"/>
                <w:szCs w:val="20"/>
                <w:lang w:val="en-US"/>
              </w:rPr>
              <w:t>.</w:t>
            </w:r>
          </w:p>
        </w:tc>
        <w:tc>
          <w:tcPr>
            <w:tcW w:w="1418"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 xml:space="preserve">% of Abunzi, local leaders and CS in 2 </w:t>
            </w:r>
            <w:r w:rsidR="004023C8">
              <w:rPr>
                <w:rFonts w:ascii="Calibri" w:eastAsia="Arial Unicode MS" w:hAnsi="Calibri" w:cs="Arial Unicode MS"/>
                <w:sz w:val="20"/>
                <w:szCs w:val="20"/>
                <w:lang w:val="en-US"/>
              </w:rPr>
              <w:t>d</w:t>
            </w:r>
            <w:r w:rsidRPr="00A05DE9">
              <w:rPr>
                <w:rFonts w:ascii="Calibri" w:eastAsia="Arial Unicode MS" w:hAnsi="Calibri" w:cs="Arial Unicode MS"/>
                <w:sz w:val="20"/>
                <w:szCs w:val="20"/>
                <w:lang w:val="en-US"/>
              </w:rPr>
              <w:t xml:space="preserve">istricts with </w:t>
            </w:r>
            <w:r w:rsidR="00937E24" w:rsidRPr="00A05DE9">
              <w:rPr>
                <w:rFonts w:ascii="Calibri" w:eastAsia="Arial Unicode MS" w:hAnsi="Calibri" w:cs="Arial Unicode MS"/>
                <w:sz w:val="20"/>
                <w:szCs w:val="20"/>
                <w:lang w:val="en-US"/>
              </w:rPr>
              <w:t xml:space="preserve">knowledge </w:t>
            </w:r>
            <w:r w:rsidR="00937E24">
              <w:rPr>
                <w:rFonts w:ascii="Calibri" w:eastAsia="Arial Unicode MS" w:hAnsi="Calibri" w:cs="Arial Unicode MS"/>
                <w:sz w:val="20"/>
                <w:szCs w:val="20"/>
                <w:lang w:val="en-US"/>
              </w:rPr>
              <w:t>regarding</w:t>
            </w:r>
            <w:r w:rsidRPr="00A05DE9">
              <w:rPr>
                <w:rFonts w:ascii="Calibri" w:eastAsia="Arial Unicode MS" w:hAnsi="Calibri" w:cs="Arial Unicode MS"/>
                <w:sz w:val="20"/>
                <w:szCs w:val="20"/>
                <w:lang w:val="en-US"/>
              </w:rPr>
              <w:t xml:space="preserve"> mediation and </w:t>
            </w:r>
            <w:r w:rsidRPr="00A05DE9">
              <w:rPr>
                <w:rFonts w:ascii="Calibri" w:eastAsia="Arial Unicode MS" w:hAnsi="Calibri" w:cs="Arial Unicode MS"/>
                <w:sz w:val="20"/>
                <w:szCs w:val="20"/>
                <w:lang w:val="en-US"/>
              </w:rPr>
              <w:lastRenderedPageBreak/>
              <w:t>disputes analysis increase by 25% after training</w:t>
            </w:r>
            <w:r w:rsidR="004023C8">
              <w:rPr>
                <w:rFonts w:ascii="Calibri" w:eastAsia="Arial Unicode MS" w:hAnsi="Calibri" w:cs="Arial Unicode MS"/>
                <w:sz w:val="20"/>
                <w:szCs w:val="20"/>
                <w:lang w:val="en-US"/>
              </w:rPr>
              <w:t>.</w:t>
            </w:r>
          </w:p>
        </w:tc>
        <w:tc>
          <w:tcPr>
            <w:tcW w:w="1842"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 xml:space="preserve">65% of participants stated that they learned how to analyze and resolve disputes through mediation; 27% stated that their </w:t>
            </w:r>
            <w:r w:rsidRPr="00A05DE9">
              <w:rPr>
                <w:rFonts w:ascii="Calibri" w:eastAsia="Arial Unicode MS" w:hAnsi="Calibri" w:cs="Arial Unicode MS"/>
                <w:sz w:val="20"/>
                <w:szCs w:val="20"/>
                <w:lang w:val="en-US"/>
              </w:rPr>
              <w:lastRenderedPageBreak/>
              <w:t>knowledge about Family Law, Abunzi Law and Land Law increased (</w:t>
            </w:r>
            <w:proofErr w:type="spellStart"/>
            <w:r w:rsidR="00937E24" w:rsidRPr="00A05DE9">
              <w:rPr>
                <w:rFonts w:ascii="Calibri" w:eastAsia="Arial Unicode MS" w:hAnsi="Calibri" w:cs="Arial Unicode MS"/>
                <w:sz w:val="20"/>
                <w:szCs w:val="20"/>
                <w:lang w:val="en-US"/>
              </w:rPr>
              <w:t>Eval</w:t>
            </w:r>
            <w:proofErr w:type="spellEnd"/>
            <w:r w:rsidR="00937E24" w:rsidRPr="00A05DE9">
              <w:rPr>
                <w:rFonts w:ascii="Calibri" w:eastAsia="Arial Unicode MS" w:hAnsi="Calibri" w:cs="Arial Unicode MS"/>
                <w:sz w:val="20"/>
                <w:szCs w:val="20"/>
                <w:lang w:val="en-US"/>
              </w:rPr>
              <w:t xml:space="preserve"> questionnaires</w:t>
            </w:r>
            <w:r w:rsidRPr="00A05DE9">
              <w:rPr>
                <w:rFonts w:ascii="Calibri" w:eastAsia="Arial Unicode MS" w:hAnsi="Calibri" w:cs="Arial Unicode MS"/>
                <w:sz w:val="20"/>
                <w:szCs w:val="20"/>
                <w:lang w:val="en-US"/>
              </w:rPr>
              <w:t>)</w:t>
            </w:r>
            <w:r w:rsidR="008E1BD2">
              <w:rPr>
                <w:rFonts w:ascii="Calibri" w:eastAsia="Arial Unicode MS" w:hAnsi="Calibri" w:cs="Arial Unicode MS"/>
                <w:sz w:val="20"/>
                <w:szCs w:val="20"/>
                <w:lang w:val="en-US"/>
              </w:rPr>
              <w:t>.</w:t>
            </w:r>
          </w:p>
        </w:tc>
        <w:tc>
          <w:tcPr>
            <w:tcW w:w="1276"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lastRenderedPageBreak/>
              <w:t>100%</w:t>
            </w:r>
          </w:p>
        </w:tc>
        <w:tc>
          <w:tcPr>
            <w:tcW w:w="851" w:type="dxa"/>
          </w:tcPr>
          <w:p w:rsidR="00E6297E" w:rsidRPr="00FA2700" w:rsidRDefault="00E6297E" w:rsidP="0004655C">
            <w:pPr>
              <w:jc w:val="both"/>
              <w:rPr>
                <w:b/>
                <w:sz w:val="20"/>
                <w:szCs w:val="20"/>
                <w:lang w:val="en-US"/>
              </w:rPr>
            </w:pPr>
            <w:r w:rsidRPr="00FA2700">
              <w:rPr>
                <w:b/>
                <w:sz w:val="20"/>
                <w:szCs w:val="20"/>
                <w:lang w:val="en-US"/>
              </w:rPr>
              <w:t>3</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Outcome rating by </w:t>
            </w:r>
            <w:r w:rsidR="002A7028">
              <w:rPr>
                <w:sz w:val="20"/>
                <w:szCs w:val="20"/>
                <w:lang w:val="en-US"/>
              </w:rPr>
              <w:t xml:space="preserve">NGO </w:t>
            </w:r>
            <w:r w:rsidRPr="00A05DE9">
              <w:rPr>
                <w:sz w:val="20"/>
                <w:szCs w:val="20"/>
                <w:lang w:val="en-US"/>
              </w:rPr>
              <w:t xml:space="preserve">not </w:t>
            </w:r>
            <w:r w:rsidR="00C72FD2">
              <w:rPr>
                <w:sz w:val="20"/>
                <w:szCs w:val="20"/>
                <w:lang w:val="en-US"/>
              </w:rPr>
              <w:t xml:space="preserve">fully </w:t>
            </w:r>
            <w:r w:rsidRPr="00A05DE9">
              <w:rPr>
                <w:sz w:val="20"/>
                <w:szCs w:val="20"/>
                <w:lang w:val="en-US"/>
              </w:rPr>
              <w:t xml:space="preserve">consistent with </w:t>
            </w:r>
            <w:r w:rsidR="00086C7D">
              <w:rPr>
                <w:sz w:val="20"/>
                <w:szCs w:val="20"/>
                <w:lang w:val="en-US"/>
              </w:rPr>
              <w:t xml:space="preserve">the </w:t>
            </w:r>
            <w:r w:rsidRPr="00A05DE9">
              <w:rPr>
                <w:sz w:val="20"/>
                <w:szCs w:val="20"/>
                <w:lang w:val="en-US"/>
              </w:rPr>
              <w:t>evi</w:t>
            </w:r>
            <w:r w:rsidR="005B3FD6">
              <w:rPr>
                <w:sz w:val="20"/>
                <w:szCs w:val="20"/>
                <w:lang w:val="en-US"/>
              </w:rPr>
              <w:t xml:space="preserve">dence on related actual outputs.  </w:t>
            </w:r>
            <w:r w:rsidRPr="00A05DE9">
              <w:rPr>
                <w:sz w:val="20"/>
                <w:szCs w:val="20"/>
                <w:lang w:val="en-US"/>
              </w:rPr>
              <w:t xml:space="preserve">Abunzi training </w:t>
            </w:r>
            <w:r w:rsidR="00A05DE9" w:rsidRPr="00A05DE9">
              <w:rPr>
                <w:sz w:val="20"/>
                <w:szCs w:val="20"/>
                <w:lang w:val="en-US"/>
              </w:rPr>
              <w:t>not yet</w:t>
            </w:r>
            <w:r w:rsidR="00D447B6">
              <w:rPr>
                <w:sz w:val="20"/>
                <w:szCs w:val="20"/>
                <w:lang w:val="en-US"/>
              </w:rPr>
              <w:t xml:space="preserve"> </w:t>
            </w:r>
            <w:r w:rsidRPr="00A05DE9">
              <w:rPr>
                <w:sz w:val="20"/>
                <w:szCs w:val="20"/>
                <w:lang w:val="en-US"/>
              </w:rPr>
              <w:t>co</w:t>
            </w:r>
            <w:r w:rsidR="003F3C4C">
              <w:rPr>
                <w:sz w:val="20"/>
                <w:szCs w:val="20"/>
                <w:lang w:val="en-US"/>
              </w:rPr>
              <w:t>mple</w:t>
            </w:r>
            <w:r w:rsidRPr="00A05DE9">
              <w:rPr>
                <w:sz w:val="20"/>
                <w:szCs w:val="20"/>
                <w:lang w:val="en-US"/>
              </w:rPr>
              <w:t>ted</w:t>
            </w:r>
            <w:r w:rsidR="005B3FD6">
              <w:rPr>
                <w:sz w:val="20"/>
                <w:szCs w:val="20"/>
                <w:lang w:val="en-US"/>
              </w:rPr>
              <w:t>.</w:t>
            </w:r>
          </w:p>
        </w:tc>
      </w:tr>
      <w:tr w:rsidR="00E6297E" w:rsidRPr="00AF78CE" w:rsidTr="00760A4C">
        <w:tc>
          <w:tcPr>
            <w:tcW w:w="2553" w:type="dxa"/>
          </w:tcPr>
          <w:p w:rsidR="00E6297E" w:rsidRPr="00A05DE9" w:rsidRDefault="00E6297E" w:rsidP="0004655C">
            <w:pPr>
              <w:jc w:val="both"/>
              <w:rPr>
                <w:b/>
                <w:i/>
                <w:iCs/>
                <w:sz w:val="20"/>
                <w:szCs w:val="20"/>
                <w:lang w:val="en-US"/>
              </w:rPr>
            </w:pPr>
            <w:r w:rsidRPr="00A05DE9">
              <w:rPr>
                <w:b/>
                <w:bCs/>
                <w:i/>
                <w:iCs/>
                <w:sz w:val="20"/>
                <w:szCs w:val="20"/>
                <w:lang w:val="en-US"/>
              </w:rPr>
              <w:lastRenderedPageBreak/>
              <w:t xml:space="preserve">Output </w:t>
            </w:r>
            <w:r w:rsidRPr="00A05DE9">
              <w:rPr>
                <w:b/>
                <w:i/>
                <w:iCs/>
                <w:sz w:val="20"/>
                <w:szCs w:val="20"/>
                <w:lang w:val="en-US"/>
              </w:rPr>
              <w:t>1.2.1</w:t>
            </w:r>
          </w:p>
          <w:p w:rsidR="00E6297E" w:rsidRPr="00A05DE9" w:rsidRDefault="00E6297E" w:rsidP="0004655C">
            <w:pPr>
              <w:jc w:val="both"/>
              <w:rPr>
                <w:b/>
                <w:i/>
                <w:iCs/>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53 Abunzi, 10 local leaders and 7 members of CSOs are </w:t>
            </w:r>
            <w:proofErr w:type="gramStart"/>
            <w:r w:rsidRPr="00A05DE9">
              <w:rPr>
                <w:sz w:val="20"/>
                <w:szCs w:val="20"/>
                <w:lang w:val="en-US"/>
              </w:rPr>
              <w:t>trained  for</w:t>
            </w:r>
            <w:proofErr w:type="gramEnd"/>
            <w:r w:rsidRPr="00A05DE9">
              <w:rPr>
                <w:sz w:val="20"/>
                <w:szCs w:val="20"/>
                <w:lang w:val="en-US"/>
              </w:rPr>
              <w:t xml:space="preserve"> 5 days in mediation skills, with emphasis on land related disputes</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3</w:t>
            </w: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Training of Abunzis not yet </w:t>
            </w:r>
            <w:r w:rsidR="002A7028">
              <w:rPr>
                <w:sz w:val="20"/>
                <w:szCs w:val="20"/>
                <w:lang w:val="en-US"/>
              </w:rPr>
              <w:t>c</w:t>
            </w:r>
            <w:r w:rsidR="003F3C4C">
              <w:rPr>
                <w:sz w:val="20"/>
                <w:szCs w:val="20"/>
                <w:lang w:val="en-US"/>
              </w:rPr>
              <w:t>ompleted</w:t>
            </w:r>
            <w:r w:rsidR="00C72FD2">
              <w:rPr>
                <w:sz w:val="20"/>
                <w:szCs w:val="20"/>
                <w:lang w:val="en-US"/>
              </w:rPr>
              <w:t xml:space="preserve"> by the time of the evaluation</w:t>
            </w:r>
            <w:r w:rsidRPr="00A05DE9">
              <w:rPr>
                <w:sz w:val="20"/>
                <w:szCs w:val="20"/>
                <w:lang w:val="en-US"/>
              </w:rPr>
              <w:t xml:space="preserve">. </w:t>
            </w:r>
          </w:p>
        </w:tc>
      </w:tr>
      <w:tr w:rsidR="00E6297E" w:rsidRPr="00C6691C" w:rsidTr="00760A4C">
        <w:tc>
          <w:tcPr>
            <w:tcW w:w="2553" w:type="dxa"/>
            <w:shd w:val="clear" w:color="auto" w:fill="FFFFFF" w:themeFill="background1"/>
          </w:tcPr>
          <w:p w:rsidR="00E6297E" w:rsidRPr="00A05DE9" w:rsidRDefault="00E6297E" w:rsidP="0004655C">
            <w:pPr>
              <w:jc w:val="both"/>
              <w:rPr>
                <w:i/>
                <w:iCs/>
                <w:sz w:val="20"/>
                <w:szCs w:val="20"/>
                <w:lang w:val="en-US"/>
              </w:rPr>
            </w:pPr>
            <w:r w:rsidRPr="00A05DE9">
              <w:rPr>
                <w:b/>
                <w:bCs/>
                <w:i/>
                <w:iCs/>
                <w:sz w:val="20"/>
                <w:szCs w:val="20"/>
                <w:lang w:val="en-US"/>
              </w:rPr>
              <w:t xml:space="preserve">Output </w:t>
            </w:r>
            <w:r w:rsidRPr="00A05DE9">
              <w:rPr>
                <w:b/>
                <w:i/>
                <w:iCs/>
                <w:sz w:val="20"/>
                <w:szCs w:val="20"/>
                <w:lang w:val="en-US"/>
              </w:rPr>
              <w:t>1.2.2</w:t>
            </w:r>
          </w:p>
          <w:p w:rsidR="00E6297E" w:rsidRPr="00A05DE9" w:rsidRDefault="00E6297E" w:rsidP="0004655C">
            <w:pPr>
              <w:jc w:val="both"/>
              <w:rPr>
                <w:i/>
                <w:iCs/>
                <w:sz w:val="20"/>
                <w:szCs w:val="20"/>
                <w:lang w:val="en-US"/>
              </w:rPr>
            </w:pPr>
          </w:p>
          <w:p w:rsidR="00E6297E" w:rsidRPr="00A05DE9" w:rsidRDefault="00E6297E" w:rsidP="0004655C">
            <w:pPr>
              <w:jc w:val="both"/>
              <w:rPr>
                <w:sz w:val="20"/>
                <w:szCs w:val="20"/>
                <w:lang w:val="en-US"/>
              </w:rPr>
            </w:pPr>
            <w:r w:rsidRPr="00A05DE9">
              <w:rPr>
                <w:sz w:val="20"/>
                <w:szCs w:val="20"/>
                <w:lang w:val="en-US"/>
              </w:rPr>
              <w:t>A pool of 20 trainers of trainers trained for 5 days is created and is functional</w:t>
            </w:r>
            <w:r w:rsidR="00BE0625">
              <w:rPr>
                <w:sz w:val="20"/>
                <w:szCs w:val="20"/>
                <w:lang w:val="en-US"/>
              </w:rPr>
              <w:t>.</w:t>
            </w:r>
          </w:p>
        </w:tc>
        <w:tc>
          <w:tcPr>
            <w:tcW w:w="2126" w:type="dxa"/>
            <w:shd w:val="clear" w:color="auto" w:fill="FFFFFF" w:themeFill="background1"/>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4001E" w:rsidRPr="00FA2700" w:rsidRDefault="00E4001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E6297E" w:rsidP="0004655C">
            <w:pPr>
              <w:jc w:val="both"/>
              <w:rPr>
                <w:sz w:val="20"/>
                <w:szCs w:val="20"/>
                <w:lang w:val="en-US"/>
              </w:rPr>
            </w:pPr>
          </w:p>
          <w:p w:rsidR="00E6297E" w:rsidRDefault="00E6297E" w:rsidP="0004655C">
            <w:pPr>
              <w:jc w:val="both"/>
              <w:rPr>
                <w:sz w:val="20"/>
                <w:szCs w:val="20"/>
                <w:lang w:val="en-US"/>
              </w:rPr>
            </w:pPr>
            <w:r w:rsidRPr="00A05DE9">
              <w:rPr>
                <w:sz w:val="20"/>
                <w:szCs w:val="20"/>
                <w:lang w:val="en-US"/>
              </w:rPr>
              <w:t xml:space="preserve">TOT completed </w:t>
            </w:r>
            <w:r w:rsidR="00046A98">
              <w:rPr>
                <w:sz w:val="20"/>
                <w:szCs w:val="20"/>
                <w:lang w:val="en-US"/>
              </w:rPr>
              <w:t xml:space="preserve">in </w:t>
            </w:r>
            <w:r w:rsidRPr="00A05DE9">
              <w:rPr>
                <w:sz w:val="20"/>
                <w:szCs w:val="20"/>
                <w:lang w:val="en-US"/>
              </w:rPr>
              <w:t>10</w:t>
            </w:r>
            <w:r w:rsidRPr="00A05DE9">
              <w:rPr>
                <w:sz w:val="20"/>
                <w:szCs w:val="20"/>
                <w:vertAlign w:val="superscript"/>
                <w:lang w:val="en-US"/>
              </w:rPr>
              <w:t>th</w:t>
            </w:r>
            <w:r w:rsidRPr="00A05DE9">
              <w:rPr>
                <w:sz w:val="20"/>
                <w:szCs w:val="20"/>
                <w:lang w:val="en-US"/>
              </w:rPr>
              <w:t xml:space="preserve"> month</w:t>
            </w:r>
            <w:r w:rsidR="00046A98">
              <w:rPr>
                <w:sz w:val="20"/>
                <w:szCs w:val="20"/>
                <w:lang w:val="en-US"/>
              </w:rPr>
              <w:t>.</w:t>
            </w:r>
          </w:p>
          <w:p w:rsidR="00046A98" w:rsidRDefault="00046A98" w:rsidP="0004655C">
            <w:pPr>
              <w:jc w:val="both"/>
              <w:rPr>
                <w:sz w:val="20"/>
                <w:szCs w:val="20"/>
                <w:lang w:val="en-US"/>
              </w:rPr>
            </w:pPr>
          </w:p>
          <w:p w:rsidR="002A7028" w:rsidRPr="00A05DE9" w:rsidRDefault="002A7028" w:rsidP="0004655C">
            <w:pPr>
              <w:jc w:val="both"/>
              <w:rPr>
                <w:sz w:val="20"/>
                <w:szCs w:val="20"/>
                <w:lang w:val="en-US"/>
              </w:rPr>
            </w:pPr>
            <w:r>
              <w:rPr>
                <w:sz w:val="20"/>
                <w:szCs w:val="20"/>
                <w:lang w:val="en-US"/>
              </w:rPr>
              <w:t>OK otherwise</w:t>
            </w:r>
            <w:r w:rsidR="00B128CC">
              <w:rPr>
                <w:sz w:val="20"/>
                <w:szCs w:val="20"/>
                <w:lang w:val="en-US"/>
              </w:rPr>
              <w:t>.</w:t>
            </w:r>
          </w:p>
        </w:tc>
      </w:tr>
      <w:tr w:rsidR="00E6297E" w:rsidRPr="00AF78CE" w:rsidTr="00760A4C">
        <w:tc>
          <w:tcPr>
            <w:tcW w:w="2553" w:type="dxa"/>
          </w:tcPr>
          <w:p w:rsidR="00E6297E" w:rsidRPr="00A05DE9" w:rsidRDefault="00E6297E" w:rsidP="0004655C">
            <w:pPr>
              <w:jc w:val="both"/>
              <w:rPr>
                <w:b/>
                <w:bCs/>
                <w:i/>
                <w:iCs/>
                <w:sz w:val="20"/>
                <w:szCs w:val="20"/>
                <w:lang w:val="en-US"/>
              </w:rPr>
            </w:pPr>
            <w:r w:rsidRPr="00A05DE9">
              <w:rPr>
                <w:b/>
                <w:bCs/>
                <w:i/>
                <w:iCs/>
                <w:sz w:val="20"/>
                <w:szCs w:val="20"/>
                <w:lang w:val="en-US"/>
              </w:rPr>
              <w:t>Outcome 1.3</w:t>
            </w:r>
          </w:p>
          <w:p w:rsidR="00E6297E" w:rsidRPr="00A05DE9" w:rsidRDefault="00E6297E" w:rsidP="0004655C">
            <w:pPr>
              <w:jc w:val="both"/>
              <w:rPr>
                <w:b/>
                <w:bCs/>
                <w:i/>
                <w:iCs/>
                <w:sz w:val="20"/>
                <w:szCs w:val="20"/>
                <w:lang w:val="en-US"/>
              </w:rPr>
            </w:pPr>
          </w:p>
          <w:p w:rsidR="00E6297E" w:rsidRDefault="00E6297E" w:rsidP="0004655C">
            <w:pPr>
              <w:jc w:val="both"/>
              <w:rPr>
                <w:sz w:val="20"/>
                <w:szCs w:val="20"/>
                <w:lang w:val="en-US"/>
              </w:rPr>
            </w:pPr>
            <w:r w:rsidRPr="00A05DE9">
              <w:rPr>
                <w:sz w:val="20"/>
                <w:szCs w:val="20"/>
                <w:lang w:val="en-US"/>
              </w:rPr>
              <w:t>Increased level of awareness by the community, local institutions and civil society on notions of land</w:t>
            </w:r>
            <w:r w:rsidR="00BE0625">
              <w:rPr>
                <w:sz w:val="20"/>
                <w:szCs w:val="20"/>
                <w:lang w:val="en-US"/>
              </w:rPr>
              <w:t>-</w:t>
            </w:r>
            <w:r w:rsidRPr="00A05DE9">
              <w:rPr>
                <w:sz w:val="20"/>
                <w:szCs w:val="20"/>
                <w:lang w:val="en-US"/>
              </w:rPr>
              <w:t>related rights, land</w:t>
            </w:r>
            <w:r w:rsidR="00BE0625">
              <w:rPr>
                <w:sz w:val="20"/>
                <w:szCs w:val="20"/>
                <w:lang w:val="en-US"/>
              </w:rPr>
              <w:t>-</w:t>
            </w:r>
            <w:proofErr w:type="gramStart"/>
            <w:r w:rsidRPr="00A05DE9">
              <w:rPr>
                <w:sz w:val="20"/>
                <w:szCs w:val="20"/>
                <w:lang w:val="en-US"/>
              </w:rPr>
              <w:t>related  laws</w:t>
            </w:r>
            <w:proofErr w:type="gramEnd"/>
            <w:r w:rsidRPr="00A05DE9">
              <w:rPr>
                <w:sz w:val="20"/>
                <w:szCs w:val="20"/>
                <w:lang w:val="en-US"/>
              </w:rPr>
              <w:t>, land management procedures  and the appreciation of the role of Abunzi as mediators</w:t>
            </w:r>
            <w:r w:rsidR="00D609AB">
              <w:rPr>
                <w:sz w:val="20"/>
                <w:szCs w:val="20"/>
                <w:lang w:val="en-US"/>
              </w:rPr>
              <w:t>.</w:t>
            </w:r>
          </w:p>
          <w:p w:rsidR="00D609AB" w:rsidRPr="00A05DE9" w:rsidRDefault="00D609AB" w:rsidP="0004655C">
            <w:pPr>
              <w:jc w:val="both"/>
              <w:rPr>
                <w:sz w:val="20"/>
                <w:szCs w:val="20"/>
                <w:lang w:val="en-US"/>
              </w:rPr>
            </w:pPr>
          </w:p>
        </w:tc>
        <w:tc>
          <w:tcPr>
            <w:tcW w:w="2126" w:type="dxa"/>
          </w:tcPr>
          <w:p w:rsidR="00E6297E" w:rsidRPr="00A05DE9" w:rsidRDefault="00E6297E" w:rsidP="0004655C">
            <w:pPr>
              <w:jc w:val="both"/>
              <w:rPr>
                <w:rFonts w:ascii="Calibri" w:eastAsia="Arial Unicode MS" w:hAnsi="Calibri" w:cs="Arial Unicode MS"/>
                <w:i/>
                <w:sz w:val="20"/>
                <w:szCs w:val="20"/>
                <w:lang w:val="en-US"/>
              </w:rPr>
            </w:pPr>
          </w:p>
          <w:p w:rsidR="00E6297E" w:rsidRPr="00A05DE9" w:rsidRDefault="00E6297E" w:rsidP="0004655C">
            <w:pPr>
              <w:jc w:val="both"/>
              <w:rPr>
                <w:rFonts w:eastAsia="Arial Unicode MS"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 of the community aware of the basic land laws and procedures and the roles of Abunzi increase. </w:t>
            </w:r>
          </w:p>
          <w:p w:rsidR="00E6297E" w:rsidRPr="00A05DE9" w:rsidRDefault="00E6297E" w:rsidP="0004655C">
            <w:pPr>
              <w:jc w:val="both"/>
              <w:rPr>
                <w:rFonts w:ascii="Calibri" w:eastAsia="Arial Unicode MS" w:hAnsi="Calibri" w:cs="Arial Unicode MS"/>
                <w:sz w:val="20"/>
                <w:szCs w:val="20"/>
                <w:lang w:val="en-US"/>
              </w:rPr>
            </w:pPr>
          </w:p>
        </w:tc>
        <w:tc>
          <w:tcPr>
            <w:tcW w:w="1559" w:type="dxa"/>
          </w:tcPr>
          <w:p w:rsidR="00666D25" w:rsidRDefault="00666D25" w:rsidP="0004655C">
            <w:pPr>
              <w:jc w:val="both"/>
              <w:rPr>
                <w:rFonts w:ascii="Calibri" w:eastAsia="Arial Unicode MS" w:hAnsi="Calibri" w:cs="Arial Unicode MS"/>
                <w:sz w:val="20"/>
                <w:szCs w:val="20"/>
                <w:lang w:val="en-US"/>
              </w:rPr>
            </w:pPr>
          </w:p>
          <w:p w:rsidR="00666D25" w:rsidRDefault="00666D25"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 xml:space="preserve">77% of the community in </w:t>
            </w:r>
            <w:proofErr w:type="spellStart"/>
            <w:r w:rsidRPr="00A05DE9">
              <w:rPr>
                <w:rFonts w:ascii="Calibri" w:eastAsia="Arial Unicode MS" w:hAnsi="Calibri" w:cs="Arial Unicode MS"/>
                <w:sz w:val="20"/>
                <w:szCs w:val="20"/>
                <w:lang w:val="en-US"/>
              </w:rPr>
              <w:t>Musanze</w:t>
            </w:r>
            <w:proofErr w:type="spellEnd"/>
            <w:r w:rsidR="00C8619D">
              <w:rPr>
                <w:rFonts w:ascii="Calibri" w:eastAsia="Arial Unicode MS" w:hAnsi="Calibri" w:cs="Arial Unicode MS"/>
                <w:sz w:val="20"/>
                <w:szCs w:val="20"/>
                <w:lang w:val="en-US"/>
              </w:rPr>
              <w:t xml:space="preserve"> </w:t>
            </w:r>
            <w:proofErr w:type="spellStart"/>
            <w:r w:rsidR="00C8619D">
              <w:rPr>
                <w:rFonts w:ascii="Calibri" w:eastAsia="Arial Unicode MS" w:hAnsi="Calibri" w:cs="Arial Unicode MS"/>
                <w:sz w:val="20"/>
                <w:szCs w:val="20"/>
                <w:lang w:val="en-US"/>
              </w:rPr>
              <w:t>and</w:t>
            </w:r>
            <w:r w:rsidRPr="00A05DE9">
              <w:rPr>
                <w:rFonts w:ascii="Calibri" w:eastAsia="Arial Unicode MS" w:hAnsi="Calibri" w:cs="Arial Unicode MS"/>
                <w:sz w:val="20"/>
                <w:szCs w:val="20"/>
                <w:lang w:val="en-US"/>
              </w:rPr>
              <w:t>Kamonyi</w:t>
            </w:r>
            <w:proofErr w:type="spellEnd"/>
            <w:r w:rsidRPr="00A05DE9">
              <w:rPr>
                <w:rFonts w:ascii="Calibri" w:eastAsia="Arial Unicode MS" w:hAnsi="Calibri" w:cs="Arial Unicode MS"/>
                <w:sz w:val="20"/>
                <w:szCs w:val="20"/>
                <w:lang w:val="en-US"/>
              </w:rPr>
              <w:t xml:space="preserve"> not aware of the basic land</w:t>
            </w:r>
            <w:r w:rsidR="00C8619D">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 related laws and appreciation of Abunzi as Mediators</w:t>
            </w:r>
            <w:r w:rsidR="00C8619D">
              <w:rPr>
                <w:rFonts w:ascii="Calibri" w:eastAsia="Arial Unicode MS" w:hAnsi="Calibri" w:cs="Arial Unicode MS"/>
                <w:sz w:val="20"/>
                <w:szCs w:val="20"/>
                <w:lang w:val="en-US"/>
              </w:rPr>
              <w:t>.</w:t>
            </w:r>
          </w:p>
        </w:tc>
        <w:tc>
          <w:tcPr>
            <w:tcW w:w="1418" w:type="dxa"/>
          </w:tcPr>
          <w:p w:rsidR="00E6297E" w:rsidRPr="00A05DE9" w:rsidRDefault="00E6297E" w:rsidP="0004655C">
            <w:pPr>
              <w:jc w:val="both"/>
              <w:rPr>
                <w:rFonts w:eastAsia="Arial Unicode MS" w:cs="Arial Unicode MS"/>
                <w:sz w:val="20"/>
                <w:szCs w:val="20"/>
                <w:lang w:val="en-US"/>
              </w:rPr>
            </w:pPr>
          </w:p>
          <w:p w:rsidR="00E6297E" w:rsidRPr="00A05DE9" w:rsidRDefault="00E6297E" w:rsidP="0004655C">
            <w:pPr>
              <w:jc w:val="both"/>
              <w:rPr>
                <w:rFonts w:eastAsia="Arial Unicode MS" w:cs="Arial Unicode MS"/>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sz w:val="20"/>
                <w:szCs w:val="20"/>
                <w:lang w:val="en-US"/>
              </w:rPr>
              <w:t xml:space="preserve">40% </w:t>
            </w:r>
            <w:r w:rsidRPr="00A05DE9">
              <w:rPr>
                <w:rFonts w:ascii="Calibri" w:eastAsia="Arial Unicode MS" w:hAnsi="Calibri" w:cs="Arial Unicode MS"/>
                <w:i/>
                <w:sz w:val="20"/>
                <w:szCs w:val="20"/>
                <w:lang w:val="en-US"/>
              </w:rPr>
              <w:t xml:space="preserve">of target group is aware of land rights and role of </w:t>
            </w:r>
            <w:proofErr w:type="spellStart"/>
            <w:r w:rsidR="00937E24" w:rsidRPr="00A05DE9">
              <w:rPr>
                <w:rFonts w:ascii="Calibri" w:eastAsia="Arial Unicode MS" w:hAnsi="Calibri" w:cs="Arial Unicode MS"/>
                <w:i/>
                <w:sz w:val="20"/>
                <w:szCs w:val="20"/>
                <w:lang w:val="en-US"/>
              </w:rPr>
              <w:t>Abunzi</w:t>
            </w:r>
            <w:proofErr w:type="spellEnd"/>
            <w:r w:rsidR="00937E24" w:rsidRPr="00A05DE9">
              <w:rPr>
                <w:rFonts w:ascii="Calibri" w:eastAsia="Arial Unicode MS" w:hAnsi="Calibri" w:cs="Arial Unicode MS"/>
                <w:i/>
                <w:sz w:val="20"/>
                <w:szCs w:val="20"/>
                <w:lang w:val="en-US"/>
              </w:rPr>
              <w:t xml:space="preserve"> after</w:t>
            </w:r>
            <w:r w:rsidRPr="00A05DE9">
              <w:rPr>
                <w:rFonts w:ascii="Calibri" w:eastAsia="Arial Unicode MS" w:hAnsi="Calibri" w:cs="Arial Unicode MS"/>
                <w:i/>
                <w:sz w:val="20"/>
                <w:szCs w:val="20"/>
                <w:lang w:val="en-US"/>
              </w:rPr>
              <w:t xml:space="preserve"> the public information awareness</w:t>
            </w:r>
            <w:r w:rsidR="00D447B6">
              <w:rPr>
                <w:rFonts w:ascii="Calibri" w:eastAsia="Arial Unicode MS" w:hAnsi="Calibri" w:cs="Arial Unicode MS"/>
                <w:i/>
                <w:sz w:val="20"/>
                <w:szCs w:val="20"/>
                <w:lang w:val="en-US"/>
              </w:rPr>
              <w:t xml:space="preserve"> </w:t>
            </w:r>
            <w:proofErr w:type="spellStart"/>
            <w:r w:rsidR="004023C8">
              <w:rPr>
                <w:rFonts w:ascii="Calibri" w:eastAsia="Arial Unicode MS" w:hAnsi="Calibri" w:cs="Arial Unicode MS"/>
                <w:i/>
                <w:sz w:val="20"/>
                <w:szCs w:val="20"/>
                <w:lang w:val="en-US"/>
              </w:rPr>
              <w:t>programme</w:t>
            </w:r>
            <w:proofErr w:type="spellEnd"/>
            <w:r w:rsidR="004023C8">
              <w:rPr>
                <w:rFonts w:ascii="Calibri" w:eastAsia="Arial Unicode MS" w:hAnsi="Calibri" w:cs="Arial Unicode MS"/>
                <w:i/>
                <w:sz w:val="20"/>
                <w:szCs w:val="20"/>
                <w:lang w:val="en-US"/>
              </w:rPr>
              <w:t>.</w:t>
            </w:r>
          </w:p>
          <w:p w:rsidR="00E6297E" w:rsidRPr="00A05DE9" w:rsidRDefault="00E6297E" w:rsidP="0004655C">
            <w:pPr>
              <w:jc w:val="both"/>
              <w:rPr>
                <w:rFonts w:ascii="Calibri" w:eastAsia="Arial Unicode MS" w:hAnsi="Calibri" w:cs="Arial Unicode MS"/>
                <w:sz w:val="20"/>
                <w:szCs w:val="20"/>
                <w:lang w:val="en-US"/>
              </w:rPr>
            </w:pPr>
          </w:p>
        </w:tc>
        <w:tc>
          <w:tcPr>
            <w:tcW w:w="1842" w:type="dxa"/>
          </w:tcPr>
          <w:p w:rsidR="00E6297E" w:rsidRPr="00A05DE9" w:rsidRDefault="00E6297E" w:rsidP="0004655C">
            <w:pPr>
              <w:jc w:val="both"/>
              <w:rPr>
                <w:rFonts w:eastAsia="Arial Unicode MS" w:cs="Arial Unicode MS"/>
                <w:i/>
                <w:sz w:val="20"/>
                <w:szCs w:val="20"/>
                <w:lang w:val="en-US"/>
              </w:rPr>
            </w:pPr>
          </w:p>
          <w:p w:rsidR="00E6297E" w:rsidRPr="00A05DE9" w:rsidRDefault="00E6297E" w:rsidP="0004655C">
            <w:pPr>
              <w:jc w:val="both"/>
              <w:rPr>
                <w:rFonts w:eastAsia="Arial Unicode MS"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Number of land</w:t>
            </w:r>
            <w:r w:rsidR="008E1BD2">
              <w:rPr>
                <w:rFonts w:ascii="Calibri" w:eastAsia="Arial Unicode MS" w:hAnsi="Calibri" w:cs="Arial Unicode MS"/>
                <w:i/>
                <w:sz w:val="20"/>
                <w:szCs w:val="20"/>
                <w:lang w:val="en-US"/>
              </w:rPr>
              <w:t>-</w:t>
            </w:r>
            <w:r w:rsidRPr="00A05DE9">
              <w:rPr>
                <w:rFonts w:ascii="Calibri" w:eastAsia="Arial Unicode MS" w:hAnsi="Calibri" w:cs="Arial Unicode MS"/>
                <w:i/>
                <w:sz w:val="20"/>
                <w:szCs w:val="20"/>
                <w:lang w:val="en-US"/>
              </w:rPr>
              <w:t xml:space="preserve"> related community disputes going to court have reduced due to increased confidence in Abunzi</w:t>
            </w:r>
            <w:r w:rsidR="008E1BD2">
              <w:rPr>
                <w:rFonts w:ascii="Calibri" w:eastAsia="Arial Unicode MS" w:hAnsi="Calibri" w:cs="Arial Unicode MS"/>
                <w:i/>
                <w:sz w:val="20"/>
                <w:szCs w:val="20"/>
                <w:lang w:val="en-US"/>
              </w:rPr>
              <w:t>.</w:t>
            </w:r>
          </w:p>
        </w:tc>
        <w:tc>
          <w:tcPr>
            <w:tcW w:w="1276" w:type="dxa"/>
          </w:tcPr>
          <w:p w:rsidR="00E6297E" w:rsidRPr="00A05DE9" w:rsidRDefault="00E6297E" w:rsidP="0004655C">
            <w:pPr>
              <w:jc w:val="both"/>
              <w:rPr>
                <w:rFonts w:eastAsia="Arial Unicode MS" w:cs="Arial Unicode MS"/>
                <w:i/>
                <w:sz w:val="20"/>
                <w:szCs w:val="20"/>
                <w:lang w:val="en-US"/>
              </w:rPr>
            </w:pPr>
          </w:p>
          <w:p w:rsidR="00E6297E" w:rsidRPr="00A05DE9" w:rsidRDefault="00E6297E" w:rsidP="0004655C">
            <w:pPr>
              <w:jc w:val="both"/>
              <w:rPr>
                <w:rFonts w:eastAsia="Arial Unicode MS" w:cs="Arial Unicode MS"/>
                <w:i/>
                <w:sz w:val="20"/>
                <w:szCs w:val="20"/>
                <w:lang w:val="en-US"/>
              </w:rPr>
            </w:pPr>
          </w:p>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80%</w:t>
            </w:r>
          </w:p>
        </w:tc>
        <w:tc>
          <w:tcPr>
            <w:tcW w:w="851" w:type="dxa"/>
          </w:tcPr>
          <w:p w:rsidR="00E6297E" w:rsidRPr="00FA2700" w:rsidRDefault="00E6297E" w:rsidP="0004655C">
            <w:pPr>
              <w:jc w:val="both"/>
              <w:rPr>
                <w:b/>
                <w:sz w:val="20"/>
                <w:szCs w:val="20"/>
                <w:lang w:val="en-US"/>
              </w:rPr>
            </w:pPr>
            <w:r w:rsidRPr="00FA2700">
              <w:rPr>
                <w:b/>
                <w:sz w:val="20"/>
                <w:szCs w:val="20"/>
                <w:lang w:val="en-US"/>
              </w:rPr>
              <w:t>4</w:t>
            </w:r>
          </w:p>
        </w:tc>
        <w:tc>
          <w:tcPr>
            <w:tcW w:w="3260" w:type="dxa"/>
          </w:tcPr>
          <w:p w:rsidR="00E6297E" w:rsidRPr="00A05DE9" w:rsidRDefault="00E6297E" w:rsidP="0004655C">
            <w:pPr>
              <w:jc w:val="both"/>
              <w:rPr>
                <w:sz w:val="20"/>
                <w:szCs w:val="20"/>
                <w:lang w:val="en-US"/>
              </w:rPr>
            </w:pPr>
            <w:r w:rsidRPr="00A05DE9">
              <w:rPr>
                <w:sz w:val="20"/>
                <w:szCs w:val="20"/>
                <w:lang w:val="en-US"/>
              </w:rPr>
              <w:t>The expected outputs have been produced at the reported levels.</w:t>
            </w:r>
          </w:p>
          <w:p w:rsidR="00E6297E" w:rsidRPr="00A05DE9" w:rsidRDefault="00E6297E" w:rsidP="0004655C">
            <w:pPr>
              <w:jc w:val="both"/>
              <w:rPr>
                <w:sz w:val="20"/>
                <w:szCs w:val="20"/>
                <w:lang w:val="en-US"/>
              </w:rPr>
            </w:pPr>
          </w:p>
          <w:p w:rsidR="00E6297E" w:rsidRPr="00A05DE9" w:rsidRDefault="00C72FD2" w:rsidP="0004655C">
            <w:pPr>
              <w:jc w:val="both"/>
              <w:rPr>
                <w:sz w:val="20"/>
                <w:szCs w:val="20"/>
                <w:lang w:val="en-US"/>
              </w:rPr>
            </w:pPr>
            <w:r>
              <w:rPr>
                <w:sz w:val="20"/>
                <w:szCs w:val="20"/>
                <w:lang w:val="en-US"/>
              </w:rPr>
              <w:t>T</w:t>
            </w:r>
            <w:r w:rsidR="00E6297E" w:rsidRPr="00A05DE9">
              <w:rPr>
                <w:sz w:val="20"/>
                <w:szCs w:val="20"/>
                <w:lang w:val="en-US"/>
              </w:rPr>
              <w:t>he increased confidence in Abunzi,</w:t>
            </w:r>
            <w:r w:rsidR="003A5EBE">
              <w:rPr>
                <w:sz w:val="20"/>
                <w:szCs w:val="20"/>
                <w:lang w:val="en-US"/>
              </w:rPr>
              <w:t xml:space="preserve"> </w:t>
            </w:r>
            <w:r w:rsidR="00D609AB">
              <w:rPr>
                <w:sz w:val="20"/>
                <w:szCs w:val="20"/>
                <w:lang w:val="en-US"/>
              </w:rPr>
              <w:t xml:space="preserve">comes also </w:t>
            </w:r>
            <w:r w:rsidR="00046A98">
              <w:rPr>
                <w:sz w:val="20"/>
                <w:szCs w:val="20"/>
                <w:lang w:val="en-US"/>
              </w:rPr>
              <w:t xml:space="preserve">from the </w:t>
            </w:r>
            <w:r w:rsidR="00E6297E" w:rsidRPr="00A05DE9">
              <w:rPr>
                <w:sz w:val="20"/>
                <w:szCs w:val="20"/>
                <w:lang w:val="en-US"/>
              </w:rPr>
              <w:t xml:space="preserve">reaffirmation </w:t>
            </w:r>
            <w:r w:rsidR="00A05DE9" w:rsidRPr="00A05DE9">
              <w:rPr>
                <w:sz w:val="20"/>
                <w:szCs w:val="20"/>
                <w:lang w:val="en-US"/>
              </w:rPr>
              <w:t>of</w:t>
            </w:r>
            <w:r w:rsidR="00D447B6">
              <w:rPr>
                <w:sz w:val="20"/>
                <w:szCs w:val="20"/>
                <w:lang w:val="en-US"/>
              </w:rPr>
              <w:t xml:space="preserve"> </w:t>
            </w:r>
            <w:r>
              <w:rPr>
                <w:sz w:val="20"/>
                <w:szCs w:val="20"/>
                <w:lang w:val="en-US"/>
              </w:rPr>
              <w:t xml:space="preserve">its </w:t>
            </w:r>
            <w:r w:rsidR="00E6297E" w:rsidRPr="00A05DE9">
              <w:rPr>
                <w:sz w:val="20"/>
                <w:szCs w:val="20"/>
                <w:lang w:val="en-US"/>
              </w:rPr>
              <w:t xml:space="preserve">role </w:t>
            </w:r>
            <w:r w:rsidR="00E4001E" w:rsidRPr="00A05DE9">
              <w:rPr>
                <w:sz w:val="20"/>
                <w:szCs w:val="20"/>
                <w:lang w:val="en-US"/>
              </w:rPr>
              <w:t xml:space="preserve">by </w:t>
            </w:r>
            <w:r w:rsidR="00B128CC">
              <w:rPr>
                <w:sz w:val="20"/>
                <w:szCs w:val="20"/>
                <w:lang w:val="en-US"/>
              </w:rPr>
              <w:t>g</w:t>
            </w:r>
            <w:r w:rsidR="00E4001E" w:rsidRPr="00A05DE9">
              <w:rPr>
                <w:sz w:val="20"/>
                <w:szCs w:val="20"/>
                <w:lang w:val="en-US"/>
              </w:rPr>
              <w:t>o</w:t>
            </w:r>
            <w:r w:rsidR="005F1994">
              <w:rPr>
                <w:sz w:val="20"/>
                <w:szCs w:val="20"/>
                <w:lang w:val="en-US"/>
              </w:rPr>
              <w:t xml:space="preserve">vernment </w:t>
            </w:r>
            <w:r w:rsidR="00E6297E" w:rsidRPr="00A05DE9">
              <w:rPr>
                <w:sz w:val="20"/>
                <w:szCs w:val="20"/>
                <w:lang w:val="en-US"/>
              </w:rPr>
              <w:t xml:space="preserve">and </w:t>
            </w:r>
            <w:r>
              <w:rPr>
                <w:sz w:val="20"/>
                <w:szCs w:val="20"/>
                <w:lang w:val="en-US"/>
              </w:rPr>
              <w:t xml:space="preserve">the </w:t>
            </w:r>
            <w:r w:rsidR="00E6297E" w:rsidRPr="00A05DE9">
              <w:rPr>
                <w:sz w:val="20"/>
                <w:szCs w:val="20"/>
                <w:lang w:val="en-US"/>
              </w:rPr>
              <w:t xml:space="preserve">outreach by </w:t>
            </w:r>
            <w:r w:rsidR="005F1994">
              <w:rPr>
                <w:sz w:val="20"/>
                <w:szCs w:val="20"/>
                <w:lang w:val="en-US"/>
              </w:rPr>
              <w:t>A</w:t>
            </w:r>
            <w:r w:rsidR="00E6297E" w:rsidRPr="00A05DE9">
              <w:rPr>
                <w:sz w:val="20"/>
                <w:szCs w:val="20"/>
                <w:lang w:val="en-US"/>
              </w:rPr>
              <w:t xml:space="preserve">ccess to </w:t>
            </w:r>
            <w:r w:rsidR="005F1994">
              <w:rPr>
                <w:sz w:val="20"/>
                <w:szCs w:val="20"/>
                <w:lang w:val="en-US"/>
              </w:rPr>
              <w:t>J</w:t>
            </w:r>
            <w:r w:rsidR="00E6297E" w:rsidRPr="00A05DE9">
              <w:rPr>
                <w:sz w:val="20"/>
                <w:szCs w:val="20"/>
                <w:lang w:val="en-US"/>
              </w:rPr>
              <w:t>ustice program</w:t>
            </w:r>
            <w:r w:rsidR="005F1994">
              <w:rPr>
                <w:sz w:val="20"/>
                <w:szCs w:val="20"/>
                <w:lang w:val="en-US"/>
              </w:rPr>
              <w:t xml:space="preserve"> of Min of Justice</w:t>
            </w:r>
            <w:r w:rsidR="00E6297E" w:rsidRPr="00A05DE9">
              <w:rPr>
                <w:sz w:val="20"/>
                <w:szCs w:val="20"/>
                <w:lang w:val="en-US"/>
              </w:rPr>
              <w:t xml:space="preserve">. </w:t>
            </w:r>
          </w:p>
        </w:tc>
      </w:tr>
      <w:tr w:rsidR="00E6297E" w:rsidRPr="00A05DE9" w:rsidTr="00760A4C">
        <w:tc>
          <w:tcPr>
            <w:tcW w:w="2553" w:type="dxa"/>
          </w:tcPr>
          <w:p w:rsidR="00E6297E" w:rsidRPr="00A05DE9" w:rsidRDefault="00E6297E" w:rsidP="0004655C">
            <w:pPr>
              <w:jc w:val="both"/>
              <w:rPr>
                <w:b/>
                <w:i/>
                <w:iCs/>
                <w:sz w:val="20"/>
                <w:szCs w:val="20"/>
                <w:lang w:val="en-US"/>
              </w:rPr>
            </w:pPr>
            <w:r w:rsidRPr="00A05DE9">
              <w:rPr>
                <w:b/>
                <w:i/>
                <w:iCs/>
                <w:sz w:val="20"/>
                <w:szCs w:val="20"/>
                <w:lang w:val="en-US"/>
              </w:rPr>
              <w:t>Output 1.3.1</w:t>
            </w:r>
          </w:p>
          <w:p w:rsidR="00E6297E" w:rsidRPr="00A05DE9" w:rsidRDefault="00E6297E" w:rsidP="0004655C">
            <w:pPr>
              <w:jc w:val="both"/>
              <w:rPr>
                <w:b/>
                <w:i/>
                <w:iCs/>
                <w:sz w:val="20"/>
                <w:szCs w:val="20"/>
                <w:lang w:val="en-US"/>
              </w:rPr>
            </w:pPr>
          </w:p>
          <w:p w:rsidR="00E6297E" w:rsidRPr="00A05DE9" w:rsidRDefault="00E6297E" w:rsidP="0004655C">
            <w:pPr>
              <w:jc w:val="both"/>
              <w:rPr>
                <w:sz w:val="20"/>
                <w:szCs w:val="20"/>
                <w:lang w:val="en-US"/>
              </w:rPr>
            </w:pPr>
            <w:r w:rsidRPr="00A05DE9">
              <w:rPr>
                <w:sz w:val="20"/>
                <w:szCs w:val="20"/>
                <w:lang w:val="en-US"/>
              </w:rPr>
              <w:t>2 radio talk shows about Land Rights and Mediation streamed</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r w:rsidRPr="00FA2700">
              <w:rPr>
                <w:b/>
                <w:sz w:val="20"/>
                <w:szCs w:val="20"/>
                <w:lang w:val="en-US"/>
              </w:rPr>
              <w:lastRenderedPageBreak/>
              <w:t>5</w:t>
            </w:r>
          </w:p>
        </w:tc>
        <w:tc>
          <w:tcPr>
            <w:tcW w:w="3260" w:type="dxa"/>
          </w:tcPr>
          <w:p w:rsidR="00E6297E" w:rsidRDefault="00E6297E" w:rsidP="0004655C">
            <w:pPr>
              <w:jc w:val="both"/>
              <w:rPr>
                <w:sz w:val="20"/>
                <w:szCs w:val="20"/>
                <w:lang w:val="en-US"/>
              </w:rPr>
            </w:pPr>
          </w:p>
          <w:p w:rsidR="002A7028" w:rsidRPr="00A05DE9" w:rsidRDefault="002A7028" w:rsidP="0004655C">
            <w:pPr>
              <w:jc w:val="both"/>
              <w:rPr>
                <w:sz w:val="20"/>
                <w:szCs w:val="20"/>
                <w:lang w:val="en-US"/>
              </w:rPr>
            </w:pPr>
            <w:r>
              <w:rPr>
                <w:sz w:val="20"/>
                <w:szCs w:val="20"/>
                <w:lang w:val="en-US"/>
              </w:rPr>
              <w:lastRenderedPageBreak/>
              <w:t>OK</w:t>
            </w:r>
          </w:p>
        </w:tc>
      </w:tr>
      <w:tr w:rsidR="00E6297E" w:rsidRPr="00AF78CE" w:rsidTr="00760A4C">
        <w:tc>
          <w:tcPr>
            <w:tcW w:w="2553" w:type="dxa"/>
          </w:tcPr>
          <w:p w:rsidR="00E6297E" w:rsidRPr="00A05DE9" w:rsidRDefault="00E6297E" w:rsidP="0004655C">
            <w:pPr>
              <w:jc w:val="both"/>
              <w:rPr>
                <w:b/>
                <w:i/>
                <w:iCs/>
                <w:sz w:val="20"/>
                <w:szCs w:val="20"/>
                <w:lang w:val="en-US"/>
              </w:rPr>
            </w:pPr>
            <w:r w:rsidRPr="00A05DE9">
              <w:rPr>
                <w:b/>
                <w:i/>
                <w:iCs/>
                <w:sz w:val="20"/>
                <w:szCs w:val="20"/>
                <w:lang w:val="en-US"/>
              </w:rPr>
              <w:lastRenderedPageBreak/>
              <w:t>Output 1.3.2</w:t>
            </w:r>
          </w:p>
          <w:p w:rsidR="00E6297E" w:rsidRPr="00A05DE9" w:rsidRDefault="00E6297E" w:rsidP="0004655C">
            <w:pPr>
              <w:jc w:val="both"/>
              <w:rPr>
                <w:b/>
                <w:i/>
                <w:iCs/>
                <w:sz w:val="20"/>
                <w:szCs w:val="20"/>
                <w:lang w:val="en-US"/>
              </w:rPr>
            </w:pPr>
          </w:p>
          <w:p w:rsidR="00E6297E" w:rsidRPr="00A05DE9" w:rsidRDefault="00E6297E" w:rsidP="0004655C">
            <w:pPr>
              <w:jc w:val="both"/>
              <w:rPr>
                <w:sz w:val="20"/>
                <w:szCs w:val="20"/>
                <w:lang w:val="en-US"/>
              </w:rPr>
            </w:pPr>
            <w:r w:rsidRPr="00A05DE9">
              <w:rPr>
                <w:sz w:val="20"/>
                <w:szCs w:val="20"/>
                <w:lang w:val="en-US"/>
              </w:rPr>
              <w:t>10 community meetings held about Land Rights and Mediation</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tc>
        <w:tc>
          <w:tcPr>
            <w:tcW w:w="3260" w:type="dxa"/>
          </w:tcPr>
          <w:p w:rsidR="00E4001E" w:rsidRPr="00A05DE9" w:rsidRDefault="00E4001E" w:rsidP="0004655C">
            <w:pPr>
              <w:jc w:val="both"/>
              <w:rPr>
                <w:sz w:val="20"/>
                <w:szCs w:val="20"/>
                <w:lang w:val="en-US"/>
              </w:rPr>
            </w:pPr>
          </w:p>
        </w:tc>
      </w:tr>
      <w:tr w:rsidR="00E6297E" w:rsidRPr="00A05DE9" w:rsidTr="00760A4C">
        <w:tc>
          <w:tcPr>
            <w:tcW w:w="2553" w:type="dxa"/>
          </w:tcPr>
          <w:p w:rsidR="00E6297E" w:rsidRPr="00A05DE9" w:rsidRDefault="00E6297E" w:rsidP="0004655C">
            <w:pPr>
              <w:jc w:val="both"/>
              <w:rPr>
                <w:b/>
                <w:bCs/>
                <w:i/>
                <w:iCs/>
                <w:sz w:val="20"/>
                <w:szCs w:val="20"/>
                <w:lang w:val="en-US"/>
              </w:rPr>
            </w:pPr>
            <w:r w:rsidRPr="00A05DE9">
              <w:rPr>
                <w:b/>
                <w:bCs/>
                <w:i/>
                <w:iCs/>
                <w:sz w:val="20"/>
                <w:szCs w:val="20"/>
                <w:lang w:val="en-US"/>
              </w:rPr>
              <w:t>Output 1.3.3</w:t>
            </w:r>
          </w:p>
          <w:p w:rsidR="00E6297E" w:rsidRPr="00A05DE9" w:rsidRDefault="00E6297E" w:rsidP="0004655C">
            <w:pPr>
              <w:jc w:val="both"/>
              <w:rPr>
                <w:bCs/>
                <w:i/>
                <w:iCs/>
                <w:sz w:val="20"/>
                <w:szCs w:val="20"/>
                <w:lang w:val="en-US"/>
              </w:rPr>
            </w:pPr>
          </w:p>
          <w:p w:rsidR="00E6297E" w:rsidRPr="00A05DE9" w:rsidRDefault="00E6297E" w:rsidP="0004655C">
            <w:pPr>
              <w:jc w:val="both"/>
              <w:rPr>
                <w:iCs/>
                <w:sz w:val="20"/>
                <w:szCs w:val="20"/>
                <w:lang w:val="en-US"/>
              </w:rPr>
            </w:pPr>
            <w:r w:rsidRPr="00A05DE9">
              <w:rPr>
                <w:bCs/>
                <w:iCs/>
                <w:sz w:val="20"/>
                <w:szCs w:val="20"/>
                <w:lang w:val="en-US"/>
              </w:rPr>
              <w:t>Simplified Law Booklets</w:t>
            </w:r>
            <w:r w:rsidR="00BE0625">
              <w:rPr>
                <w:bCs/>
                <w:iCs/>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2A7028" w:rsidP="0004655C">
            <w:pPr>
              <w:jc w:val="both"/>
              <w:rPr>
                <w:sz w:val="20"/>
                <w:szCs w:val="20"/>
                <w:lang w:val="en-US"/>
              </w:rPr>
            </w:pPr>
            <w:r>
              <w:rPr>
                <w:sz w:val="20"/>
                <w:szCs w:val="20"/>
                <w:lang w:val="en-US"/>
              </w:rPr>
              <w:t>OK</w:t>
            </w:r>
          </w:p>
        </w:tc>
      </w:tr>
      <w:tr w:rsidR="00E6297E" w:rsidRPr="00A05DE9" w:rsidTr="00760A4C">
        <w:tc>
          <w:tcPr>
            <w:tcW w:w="2553" w:type="dxa"/>
          </w:tcPr>
          <w:p w:rsidR="00E6297E" w:rsidRPr="00A05DE9" w:rsidRDefault="00E6297E" w:rsidP="0004655C">
            <w:pPr>
              <w:jc w:val="both"/>
              <w:rPr>
                <w:b/>
                <w:i/>
                <w:iCs/>
                <w:sz w:val="20"/>
                <w:szCs w:val="20"/>
                <w:lang w:val="en-US"/>
              </w:rPr>
            </w:pPr>
            <w:r w:rsidRPr="00A05DE9">
              <w:rPr>
                <w:b/>
                <w:i/>
                <w:iCs/>
                <w:sz w:val="20"/>
                <w:szCs w:val="20"/>
                <w:lang w:val="en-US"/>
              </w:rPr>
              <w:t>Output 1.3.4</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10.000 flyers on Land Rights and supporting institutions distributed to the community members in the 2 districts</w:t>
            </w:r>
            <w:r w:rsidR="00BE0625">
              <w:rPr>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r w:rsidRPr="00FA2700">
              <w:rPr>
                <w:b/>
                <w:sz w:val="20"/>
                <w:szCs w:val="20"/>
                <w:lang w:val="en-US"/>
              </w:rPr>
              <w:t>5</w:t>
            </w:r>
          </w:p>
        </w:tc>
        <w:tc>
          <w:tcPr>
            <w:tcW w:w="3260" w:type="dxa"/>
          </w:tcPr>
          <w:p w:rsidR="00E6297E" w:rsidRPr="00A05DE9" w:rsidRDefault="002A7028" w:rsidP="0004655C">
            <w:pPr>
              <w:jc w:val="both"/>
              <w:rPr>
                <w:sz w:val="20"/>
                <w:szCs w:val="20"/>
                <w:lang w:val="en-US"/>
              </w:rPr>
            </w:pPr>
            <w:r>
              <w:rPr>
                <w:sz w:val="20"/>
                <w:szCs w:val="20"/>
                <w:lang w:val="en-US"/>
              </w:rPr>
              <w:t>OK</w:t>
            </w:r>
          </w:p>
        </w:tc>
      </w:tr>
      <w:tr w:rsidR="00E6297E" w:rsidRPr="00AF78CE" w:rsidTr="00760A4C">
        <w:tc>
          <w:tcPr>
            <w:tcW w:w="2553" w:type="dxa"/>
          </w:tcPr>
          <w:p w:rsidR="00E6297E" w:rsidRPr="00A05DE9" w:rsidRDefault="00E6297E" w:rsidP="0004655C">
            <w:pPr>
              <w:jc w:val="both"/>
              <w:rPr>
                <w:b/>
                <w:bCs/>
                <w:i/>
                <w:iCs/>
                <w:sz w:val="20"/>
                <w:szCs w:val="20"/>
                <w:lang w:val="en-US"/>
              </w:rPr>
            </w:pPr>
            <w:r w:rsidRPr="00A05DE9">
              <w:rPr>
                <w:b/>
                <w:bCs/>
                <w:i/>
                <w:iCs/>
                <w:sz w:val="20"/>
                <w:szCs w:val="20"/>
                <w:lang w:val="en-US"/>
              </w:rPr>
              <w:t>Outcome 1.4</w:t>
            </w:r>
          </w:p>
          <w:p w:rsidR="00E6297E" w:rsidRPr="00A05DE9" w:rsidRDefault="00E6297E" w:rsidP="0004655C">
            <w:pPr>
              <w:jc w:val="both"/>
              <w:rPr>
                <w:b/>
                <w:bCs/>
                <w:i/>
                <w:iCs/>
                <w:sz w:val="20"/>
                <w:szCs w:val="20"/>
                <w:lang w:val="en-US"/>
              </w:rPr>
            </w:pPr>
          </w:p>
          <w:p w:rsidR="00E6297E" w:rsidRPr="00A05DE9" w:rsidRDefault="00E6297E" w:rsidP="0004655C">
            <w:pPr>
              <w:jc w:val="both"/>
              <w:rPr>
                <w:i/>
                <w:iCs/>
                <w:sz w:val="20"/>
                <w:szCs w:val="20"/>
                <w:lang w:val="en-US"/>
              </w:rPr>
            </w:pPr>
            <w:r w:rsidRPr="00A05DE9">
              <w:rPr>
                <w:i/>
                <w:iCs/>
                <w:sz w:val="20"/>
                <w:szCs w:val="20"/>
                <w:lang w:val="en-US"/>
              </w:rPr>
              <w:t>Rwanda experience on land</w:t>
            </w:r>
            <w:r w:rsidR="00BE0625">
              <w:rPr>
                <w:i/>
                <w:iCs/>
                <w:sz w:val="20"/>
                <w:szCs w:val="20"/>
                <w:lang w:val="en-US"/>
              </w:rPr>
              <w:t>-</w:t>
            </w:r>
            <w:r w:rsidRPr="00A05DE9">
              <w:rPr>
                <w:i/>
                <w:iCs/>
                <w:sz w:val="20"/>
                <w:szCs w:val="20"/>
                <w:lang w:val="en-US"/>
              </w:rPr>
              <w:t xml:space="preserve"> related mediation skills documented and incorporated in the UN-EU Great Lakes </w:t>
            </w:r>
            <w:r w:rsidR="00BE0625">
              <w:rPr>
                <w:i/>
                <w:iCs/>
                <w:sz w:val="20"/>
                <w:szCs w:val="20"/>
                <w:lang w:val="en-US"/>
              </w:rPr>
              <w:t>R</w:t>
            </w:r>
            <w:r w:rsidRPr="00A05DE9">
              <w:rPr>
                <w:i/>
                <w:iCs/>
                <w:sz w:val="20"/>
                <w:szCs w:val="20"/>
                <w:lang w:val="en-US"/>
              </w:rPr>
              <w:t xml:space="preserve">egion experience. </w:t>
            </w:r>
          </w:p>
        </w:tc>
        <w:tc>
          <w:tcPr>
            <w:tcW w:w="2126"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Rwanda land</w:t>
            </w:r>
            <w:r w:rsidR="002C7CC7">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related mediation methodology experience </w:t>
            </w:r>
            <w:r w:rsidR="00937E24" w:rsidRPr="00A05DE9">
              <w:rPr>
                <w:rFonts w:ascii="Calibri" w:eastAsia="Arial Unicode MS" w:hAnsi="Calibri" w:cs="Arial Unicode MS"/>
                <w:sz w:val="20"/>
                <w:szCs w:val="20"/>
                <w:lang w:val="en-US"/>
              </w:rPr>
              <w:t xml:space="preserve">documented </w:t>
            </w:r>
            <w:r w:rsidR="00937E24">
              <w:rPr>
                <w:rFonts w:ascii="Calibri" w:eastAsia="Arial Unicode MS" w:hAnsi="Calibri" w:cs="Arial Unicode MS"/>
                <w:sz w:val="20"/>
                <w:szCs w:val="20"/>
                <w:lang w:val="en-US"/>
              </w:rPr>
              <w:t>and</w:t>
            </w:r>
            <w:r w:rsidRPr="00A05DE9">
              <w:rPr>
                <w:rFonts w:ascii="Calibri" w:eastAsia="Arial Unicode MS" w:hAnsi="Calibri" w:cs="Arial Unicode MS"/>
                <w:sz w:val="20"/>
                <w:szCs w:val="20"/>
                <w:lang w:val="en-US"/>
              </w:rPr>
              <w:t xml:space="preserve"> published</w:t>
            </w:r>
            <w:r w:rsidR="002C7CC7">
              <w:rPr>
                <w:rFonts w:ascii="Calibri" w:eastAsia="Arial Unicode MS" w:hAnsi="Calibri" w:cs="Arial Unicode MS"/>
                <w:sz w:val="20"/>
                <w:szCs w:val="20"/>
                <w:lang w:val="en-US"/>
              </w:rPr>
              <w:t>.</w:t>
            </w:r>
          </w:p>
          <w:p w:rsidR="00E6297E" w:rsidRPr="00A05DE9" w:rsidRDefault="00E6297E" w:rsidP="0004655C">
            <w:pPr>
              <w:jc w:val="both"/>
              <w:rPr>
                <w:rFonts w:ascii="Calibri" w:eastAsia="Arial Unicode MS" w:hAnsi="Calibri" w:cs="Arial Unicode MS"/>
                <w:sz w:val="20"/>
                <w:szCs w:val="20"/>
                <w:lang w:val="en-US"/>
              </w:rPr>
            </w:pPr>
          </w:p>
          <w:p w:rsidR="00E6297E" w:rsidRPr="00A05DE9" w:rsidRDefault="00E6297E" w:rsidP="0004655C">
            <w:pPr>
              <w:jc w:val="both"/>
              <w:rPr>
                <w:rFonts w:ascii="Calibri" w:eastAsia="Arial Unicode MS" w:hAnsi="Calibri" w:cs="Arial Unicode MS"/>
                <w:sz w:val="20"/>
                <w:szCs w:val="20"/>
                <w:lang w:val="en-US"/>
              </w:rPr>
            </w:pPr>
          </w:p>
        </w:tc>
        <w:tc>
          <w:tcPr>
            <w:tcW w:w="1559"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Rwanda home</w:t>
            </w:r>
            <w:r w:rsidR="00C8619D">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 grown mediation experience not documented</w:t>
            </w:r>
            <w:r w:rsidR="00C8619D">
              <w:rPr>
                <w:rFonts w:ascii="Calibri" w:eastAsia="Arial Unicode MS" w:hAnsi="Calibri" w:cs="Arial Unicode MS"/>
                <w:sz w:val="20"/>
                <w:szCs w:val="20"/>
                <w:lang w:val="en-US"/>
              </w:rPr>
              <w:t>.</w:t>
            </w:r>
          </w:p>
        </w:tc>
        <w:tc>
          <w:tcPr>
            <w:tcW w:w="1418" w:type="dxa"/>
          </w:tcPr>
          <w:p w:rsidR="00E6297E" w:rsidRPr="00A05DE9" w:rsidRDefault="00E6297E" w:rsidP="0004655C">
            <w:pPr>
              <w:jc w:val="both"/>
              <w:rPr>
                <w:rFonts w:ascii="Calibri" w:eastAsia="Arial Unicode MS" w:hAnsi="Calibri" w:cs="Arial Unicode MS"/>
                <w:sz w:val="20"/>
                <w:szCs w:val="20"/>
                <w:lang w:val="en-US"/>
              </w:rPr>
            </w:pPr>
            <w:r w:rsidRPr="00A05DE9">
              <w:rPr>
                <w:rFonts w:ascii="Calibri" w:eastAsia="Arial Unicode MS" w:hAnsi="Calibri" w:cs="Arial Unicode MS"/>
                <w:sz w:val="20"/>
                <w:szCs w:val="20"/>
                <w:lang w:val="en-US"/>
              </w:rPr>
              <w:t>Rwandan home</w:t>
            </w:r>
            <w:r w:rsidR="004023C8">
              <w:rPr>
                <w:rFonts w:ascii="Calibri" w:eastAsia="Arial Unicode MS" w:hAnsi="Calibri" w:cs="Arial Unicode MS"/>
                <w:sz w:val="20"/>
                <w:szCs w:val="20"/>
                <w:lang w:val="en-US"/>
              </w:rPr>
              <w:t>-</w:t>
            </w:r>
            <w:r w:rsidRPr="00A05DE9">
              <w:rPr>
                <w:rFonts w:ascii="Calibri" w:eastAsia="Arial Unicode MS" w:hAnsi="Calibri" w:cs="Arial Unicode MS"/>
                <w:sz w:val="20"/>
                <w:szCs w:val="20"/>
                <w:lang w:val="en-US"/>
              </w:rPr>
              <w:t xml:space="preserve">grown mediation </w:t>
            </w:r>
            <w:r w:rsidR="00937E24" w:rsidRPr="00A05DE9">
              <w:rPr>
                <w:rFonts w:ascii="Calibri" w:eastAsia="Arial Unicode MS" w:hAnsi="Calibri" w:cs="Arial Unicode MS"/>
                <w:sz w:val="20"/>
                <w:szCs w:val="20"/>
                <w:lang w:val="en-US"/>
              </w:rPr>
              <w:t xml:space="preserve">experience </w:t>
            </w:r>
            <w:r w:rsidR="00937E24">
              <w:rPr>
                <w:rFonts w:ascii="Calibri" w:eastAsia="Arial Unicode MS" w:hAnsi="Calibri" w:cs="Arial Unicode MS"/>
                <w:sz w:val="20"/>
                <w:szCs w:val="20"/>
                <w:lang w:val="en-US"/>
              </w:rPr>
              <w:t>and</w:t>
            </w:r>
            <w:r w:rsidRPr="00A05DE9">
              <w:rPr>
                <w:rFonts w:ascii="Calibri" w:eastAsia="Arial Unicode MS" w:hAnsi="Calibri" w:cs="Arial Unicode MS"/>
                <w:sz w:val="20"/>
                <w:szCs w:val="20"/>
                <w:lang w:val="en-US"/>
              </w:rPr>
              <w:t xml:space="preserve"> challenges documented by November 2014</w:t>
            </w:r>
            <w:r w:rsidR="004023C8">
              <w:rPr>
                <w:rFonts w:ascii="Calibri" w:eastAsia="Arial Unicode MS" w:hAnsi="Calibri" w:cs="Arial Unicode MS"/>
                <w:sz w:val="20"/>
                <w:szCs w:val="20"/>
                <w:lang w:val="en-US"/>
              </w:rPr>
              <w:t>.</w:t>
            </w:r>
          </w:p>
          <w:p w:rsidR="00E6297E" w:rsidRPr="00A05DE9" w:rsidRDefault="00E6297E" w:rsidP="0004655C">
            <w:pPr>
              <w:jc w:val="both"/>
              <w:rPr>
                <w:rFonts w:ascii="Calibri" w:eastAsia="Arial Unicode MS" w:hAnsi="Calibri" w:cs="Arial Unicode MS"/>
                <w:sz w:val="20"/>
                <w:szCs w:val="20"/>
                <w:lang w:val="en-US"/>
              </w:rPr>
            </w:pPr>
          </w:p>
        </w:tc>
        <w:tc>
          <w:tcPr>
            <w:tcW w:w="1842"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The Rwandan mediation experience is documented in a lessons </w:t>
            </w:r>
            <w:r w:rsidRPr="00A05DE9">
              <w:rPr>
                <w:rFonts w:ascii="Calibri" w:eastAsia="Arial Unicode MS" w:hAnsi="Calibri" w:cs="Arial Unicode MS"/>
                <w:sz w:val="20"/>
                <w:szCs w:val="20"/>
                <w:lang w:val="en-US"/>
              </w:rPr>
              <w:t>learned</w:t>
            </w:r>
            <w:r w:rsidRPr="00A05DE9">
              <w:rPr>
                <w:rFonts w:ascii="Calibri" w:eastAsia="Arial Unicode MS" w:hAnsi="Calibri" w:cs="Arial Unicode MS"/>
                <w:i/>
                <w:sz w:val="20"/>
                <w:szCs w:val="20"/>
                <w:lang w:val="en-US"/>
              </w:rPr>
              <w:t xml:space="preserve"> document that will be finalized and printed in 12/2014 after receiving input from the final workshop in Uganda</w:t>
            </w:r>
            <w:r w:rsidR="008E1BD2">
              <w:rPr>
                <w:rFonts w:ascii="Calibri" w:eastAsia="Arial Unicode MS" w:hAnsi="Calibri" w:cs="Arial Unicode MS"/>
                <w:i/>
                <w:sz w:val="20"/>
                <w:szCs w:val="20"/>
                <w:lang w:val="en-US"/>
              </w:rPr>
              <w:t>.</w:t>
            </w:r>
          </w:p>
        </w:tc>
        <w:tc>
          <w:tcPr>
            <w:tcW w:w="1276" w:type="dxa"/>
          </w:tcPr>
          <w:p w:rsidR="00E6297E" w:rsidRPr="00A05DE9" w:rsidRDefault="00E6297E" w:rsidP="0004655C">
            <w:pPr>
              <w:jc w:val="both"/>
              <w:rPr>
                <w:rFonts w:ascii="Calibri" w:eastAsia="Arial Unicode MS" w:hAnsi="Calibri" w:cs="Arial Unicode MS"/>
                <w:i/>
                <w:sz w:val="20"/>
                <w:szCs w:val="20"/>
                <w:lang w:val="en-US"/>
              </w:rPr>
            </w:pPr>
            <w:r w:rsidRPr="00A05DE9">
              <w:rPr>
                <w:rFonts w:ascii="Calibri" w:eastAsia="Arial Unicode MS" w:hAnsi="Calibri" w:cs="Arial Unicode MS"/>
                <w:i/>
                <w:sz w:val="20"/>
                <w:szCs w:val="20"/>
                <w:lang w:val="en-US"/>
              </w:rPr>
              <w:t xml:space="preserve">90% </w:t>
            </w:r>
            <w:r w:rsidRPr="00A05DE9">
              <w:rPr>
                <w:rFonts w:ascii="Calibri" w:eastAsia="Arial Unicode MS" w:hAnsi="Calibri" w:cs="Arial Unicode MS"/>
                <w:sz w:val="20"/>
                <w:szCs w:val="20"/>
                <w:lang w:val="en-US"/>
              </w:rPr>
              <w:t xml:space="preserve">(lessons learned document to be finalized in 12/2014 after presenting content of lessons learned document in </w:t>
            </w:r>
            <w:r w:rsidRPr="00A05DE9">
              <w:rPr>
                <w:rFonts w:ascii="Calibri" w:eastAsia="Arial Unicode MS" w:hAnsi="Calibri" w:cs="Arial Unicode MS"/>
                <w:sz w:val="20"/>
                <w:szCs w:val="20"/>
                <w:lang w:val="en-US"/>
              </w:rPr>
              <w:lastRenderedPageBreak/>
              <w:t>Uganda workshop)</w:t>
            </w:r>
            <w:r w:rsidR="00380327">
              <w:rPr>
                <w:rFonts w:ascii="Calibri" w:eastAsia="Arial Unicode MS" w:hAnsi="Calibri" w:cs="Arial Unicode MS"/>
                <w:sz w:val="20"/>
                <w:szCs w:val="20"/>
                <w:lang w:val="en-US"/>
              </w:rPr>
              <w:t>.</w:t>
            </w:r>
          </w:p>
        </w:tc>
        <w:tc>
          <w:tcPr>
            <w:tcW w:w="851" w:type="dxa"/>
          </w:tcPr>
          <w:p w:rsidR="00E6297E" w:rsidRPr="00FA2700" w:rsidRDefault="00E6297E" w:rsidP="0004655C">
            <w:pPr>
              <w:jc w:val="both"/>
              <w:rPr>
                <w:b/>
                <w:sz w:val="20"/>
                <w:szCs w:val="20"/>
                <w:lang w:val="en-US"/>
              </w:rPr>
            </w:pPr>
            <w:r w:rsidRPr="00FA2700">
              <w:rPr>
                <w:b/>
                <w:sz w:val="20"/>
                <w:szCs w:val="20"/>
                <w:lang w:val="en-US"/>
              </w:rPr>
              <w:lastRenderedPageBreak/>
              <w:t>3</w:t>
            </w:r>
          </w:p>
        </w:tc>
        <w:tc>
          <w:tcPr>
            <w:tcW w:w="3260" w:type="dxa"/>
          </w:tcPr>
          <w:p w:rsidR="00E6297E" w:rsidRPr="00A05DE9" w:rsidRDefault="00E6297E" w:rsidP="0004655C">
            <w:pPr>
              <w:jc w:val="both"/>
              <w:rPr>
                <w:sz w:val="20"/>
                <w:szCs w:val="20"/>
                <w:lang w:val="en-US"/>
              </w:rPr>
            </w:pPr>
            <w:r w:rsidRPr="00A05DE9">
              <w:rPr>
                <w:sz w:val="20"/>
                <w:szCs w:val="20"/>
                <w:lang w:val="en-US"/>
              </w:rPr>
              <w:t>Work in progress.</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Lessons learned document </w:t>
            </w:r>
            <w:r w:rsidR="00C72FD2">
              <w:rPr>
                <w:sz w:val="20"/>
                <w:szCs w:val="20"/>
                <w:lang w:val="en-US"/>
              </w:rPr>
              <w:t xml:space="preserve">was </w:t>
            </w:r>
            <w:r w:rsidRPr="00A05DE9">
              <w:rPr>
                <w:sz w:val="20"/>
                <w:szCs w:val="20"/>
                <w:lang w:val="en-US"/>
              </w:rPr>
              <w:t>yet to be finalized by time of</w:t>
            </w:r>
            <w:r w:rsidR="00B128CC">
              <w:rPr>
                <w:sz w:val="20"/>
                <w:szCs w:val="20"/>
                <w:lang w:val="en-US"/>
              </w:rPr>
              <w:t xml:space="preserve"> the</w:t>
            </w:r>
            <w:r w:rsidRPr="00A05DE9">
              <w:rPr>
                <w:sz w:val="20"/>
                <w:szCs w:val="20"/>
                <w:lang w:val="en-US"/>
              </w:rPr>
              <w:t xml:space="preserve"> evaluation.</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Therefore, suitability of the lessons learned document for incorporation in EU-UN GLR experience yet to be determined.</w:t>
            </w:r>
          </w:p>
        </w:tc>
      </w:tr>
      <w:tr w:rsidR="00E6297E" w:rsidRPr="00A05DE9" w:rsidTr="00760A4C">
        <w:tc>
          <w:tcPr>
            <w:tcW w:w="2553" w:type="dxa"/>
          </w:tcPr>
          <w:p w:rsidR="00E6297E" w:rsidRPr="00A05DE9" w:rsidRDefault="00E6297E" w:rsidP="0004655C">
            <w:pPr>
              <w:jc w:val="both"/>
              <w:rPr>
                <w:b/>
                <w:i/>
                <w:iCs/>
                <w:sz w:val="20"/>
                <w:szCs w:val="20"/>
                <w:lang w:val="en-US"/>
              </w:rPr>
            </w:pPr>
            <w:r w:rsidRPr="00A05DE9">
              <w:rPr>
                <w:b/>
                <w:i/>
                <w:iCs/>
                <w:sz w:val="20"/>
                <w:szCs w:val="20"/>
                <w:lang w:val="en-US"/>
              </w:rPr>
              <w:lastRenderedPageBreak/>
              <w:t>Output 1.4.1</w:t>
            </w:r>
          </w:p>
          <w:p w:rsidR="00E6297E" w:rsidRPr="00A05DE9" w:rsidRDefault="00E6297E" w:rsidP="0004655C">
            <w:pPr>
              <w:jc w:val="both"/>
              <w:rPr>
                <w:i/>
                <w:iCs/>
                <w:sz w:val="20"/>
                <w:szCs w:val="20"/>
                <w:lang w:val="en-US"/>
              </w:rPr>
            </w:pPr>
          </w:p>
          <w:p w:rsidR="00E6297E" w:rsidRPr="00A05DE9" w:rsidRDefault="00E6297E" w:rsidP="0004655C">
            <w:pPr>
              <w:jc w:val="both"/>
              <w:rPr>
                <w:i/>
                <w:iCs/>
                <w:sz w:val="20"/>
                <w:szCs w:val="20"/>
                <w:lang w:val="en-US"/>
              </w:rPr>
            </w:pPr>
            <w:r w:rsidRPr="00A05DE9">
              <w:rPr>
                <w:i/>
                <w:iCs/>
                <w:sz w:val="20"/>
                <w:szCs w:val="20"/>
                <w:lang w:val="en-US"/>
              </w:rPr>
              <w:t>A lessons learnt workshop is held</w:t>
            </w:r>
            <w:r w:rsidR="00BE0625">
              <w:rPr>
                <w:i/>
                <w:iCs/>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Pending</w:t>
            </w:r>
          </w:p>
        </w:tc>
      </w:tr>
      <w:tr w:rsidR="00E6297E" w:rsidRPr="00A05DE9" w:rsidTr="00760A4C">
        <w:tc>
          <w:tcPr>
            <w:tcW w:w="2553" w:type="dxa"/>
          </w:tcPr>
          <w:p w:rsidR="00E6297E" w:rsidRPr="00A05DE9" w:rsidRDefault="00E6297E" w:rsidP="0004655C">
            <w:pPr>
              <w:jc w:val="both"/>
              <w:rPr>
                <w:b/>
                <w:i/>
                <w:iCs/>
                <w:sz w:val="20"/>
                <w:szCs w:val="20"/>
                <w:lang w:val="en-US"/>
              </w:rPr>
            </w:pPr>
            <w:r w:rsidRPr="00A05DE9">
              <w:rPr>
                <w:b/>
                <w:i/>
                <w:iCs/>
                <w:sz w:val="20"/>
                <w:szCs w:val="20"/>
                <w:lang w:val="en-US"/>
              </w:rPr>
              <w:t>Output 1.4.2</w:t>
            </w:r>
          </w:p>
          <w:p w:rsidR="00E6297E" w:rsidRPr="00A05DE9" w:rsidRDefault="00E6297E" w:rsidP="0004655C">
            <w:pPr>
              <w:jc w:val="both"/>
              <w:rPr>
                <w:b/>
                <w:i/>
                <w:iCs/>
                <w:sz w:val="20"/>
                <w:szCs w:val="20"/>
                <w:lang w:val="en-US"/>
              </w:rPr>
            </w:pPr>
          </w:p>
          <w:p w:rsidR="00E6297E" w:rsidRPr="00A05DE9" w:rsidRDefault="00E6297E" w:rsidP="0004655C">
            <w:pPr>
              <w:jc w:val="both"/>
              <w:rPr>
                <w:i/>
                <w:iCs/>
                <w:sz w:val="20"/>
                <w:szCs w:val="20"/>
                <w:lang w:val="en-US"/>
              </w:rPr>
            </w:pPr>
            <w:r w:rsidRPr="00A05DE9">
              <w:rPr>
                <w:i/>
                <w:iCs/>
                <w:sz w:val="20"/>
                <w:szCs w:val="20"/>
                <w:lang w:val="en-US"/>
              </w:rPr>
              <w:t xml:space="preserve">A report documenting lessons learnt through the pilot training projects in </w:t>
            </w:r>
            <w:proofErr w:type="spellStart"/>
            <w:r w:rsidRPr="00A05DE9">
              <w:rPr>
                <w:i/>
                <w:iCs/>
                <w:sz w:val="20"/>
                <w:szCs w:val="20"/>
                <w:lang w:val="en-US"/>
              </w:rPr>
              <w:t>Musanze</w:t>
            </w:r>
            <w:proofErr w:type="spellEnd"/>
            <w:r w:rsidRPr="00A05DE9">
              <w:rPr>
                <w:i/>
                <w:iCs/>
                <w:sz w:val="20"/>
                <w:szCs w:val="20"/>
                <w:lang w:val="en-US"/>
              </w:rPr>
              <w:t xml:space="preserve"> and </w:t>
            </w:r>
            <w:proofErr w:type="spellStart"/>
            <w:r w:rsidRPr="00A05DE9">
              <w:rPr>
                <w:i/>
                <w:iCs/>
                <w:sz w:val="20"/>
                <w:szCs w:val="20"/>
                <w:lang w:val="en-US"/>
              </w:rPr>
              <w:t>Kamonyi</w:t>
            </w:r>
            <w:proofErr w:type="spellEnd"/>
            <w:r w:rsidRPr="00A05DE9">
              <w:rPr>
                <w:i/>
                <w:iCs/>
                <w:sz w:val="20"/>
                <w:szCs w:val="20"/>
                <w:lang w:val="en-US"/>
              </w:rPr>
              <w:t xml:space="preserve"> is produced</w:t>
            </w:r>
            <w:r w:rsidR="00BE0625">
              <w:rPr>
                <w:i/>
                <w:iCs/>
                <w:sz w:val="20"/>
                <w:szCs w:val="20"/>
                <w:lang w:val="en-US"/>
              </w:rPr>
              <w:t>.</w:t>
            </w:r>
          </w:p>
        </w:tc>
        <w:tc>
          <w:tcPr>
            <w:tcW w:w="2126" w:type="dxa"/>
          </w:tcPr>
          <w:p w:rsidR="00E6297E" w:rsidRPr="00A05DE9" w:rsidRDefault="00E6297E" w:rsidP="0004655C">
            <w:pPr>
              <w:jc w:val="both"/>
              <w:rPr>
                <w:sz w:val="20"/>
                <w:szCs w:val="20"/>
                <w:lang w:val="en-US"/>
              </w:rPr>
            </w:pPr>
          </w:p>
        </w:tc>
        <w:tc>
          <w:tcPr>
            <w:tcW w:w="1559" w:type="dxa"/>
          </w:tcPr>
          <w:p w:rsidR="00E6297E" w:rsidRPr="00A05DE9" w:rsidRDefault="00E6297E" w:rsidP="0004655C">
            <w:pPr>
              <w:jc w:val="both"/>
              <w:rPr>
                <w:sz w:val="20"/>
                <w:szCs w:val="20"/>
                <w:lang w:val="en-US"/>
              </w:rPr>
            </w:pPr>
          </w:p>
        </w:tc>
        <w:tc>
          <w:tcPr>
            <w:tcW w:w="1418" w:type="dxa"/>
          </w:tcPr>
          <w:p w:rsidR="00E6297E" w:rsidRPr="00A05DE9" w:rsidRDefault="00E6297E" w:rsidP="0004655C">
            <w:pPr>
              <w:jc w:val="both"/>
              <w:rPr>
                <w:sz w:val="20"/>
                <w:szCs w:val="20"/>
                <w:lang w:val="en-US"/>
              </w:rPr>
            </w:pPr>
          </w:p>
        </w:tc>
        <w:tc>
          <w:tcPr>
            <w:tcW w:w="1842" w:type="dxa"/>
          </w:tcPr>
          <w:p w:rsidR="00E6297E" w:rsidRPr="00A05DE9" w:rsidRDefault="00E6297E" w:rsidP="0004655C">
            <w:pPr>
              <w:jc w:val="both"/>
              <w:rPr>
                <w:sz w:val="20"/>
                <w:szCs w:val="20"/>
                <w:lang w:val="en-US"/>
              </w:rPr>
            </w:pPr>
          </w:p>
        </w:tc>
        <w:tc>
          <w:tcPr>
            <w:tcW w:w="1276" w:type="dxa"/>
          </w:tcPr>
          <w:p w:rsidR="00E6297E" w:rsidRPr="00A05DE9" w:rsidRDefault="00E6297E" w:rsidP="0004655C">
            <w:pPr>
              <w:jc w:val="both"/>
              <w:rPr>
                <w:sz w:val="20"/>
                <w:szCs w:val="20"/>
                <w:lang w:val="en-US"/>
              </w:rPr>
            </w:pPr>
          </w:p>
        </w:tc>
        <w:tc>
          <w:tcPr>
            <w:tcW w:w="851" w:type="dxa"/>
          </w:tcPr>
          <w:p w:rsidR="00E6297E" w:rsidRPr="00FA2700" w:rsidRDefault="00E6297E" w:rsidP="0004655C">
            <w:pPr>
              <w:jc w:val="both"/>
              <w:rPr>
                <w:b/>
                <w:sz w:val="20"/>
                <w:szCs w:val="20"/>
                <w:lang w:val="en-US"/>
              </w:rPr>
            </w:pPr>
          </w:p>
          <w:p w:rsidR="00E6297E" w:rsidRPr="00FA2700" w:rsidRDefault="00E6297E" w:rsidP="0004655C">
            <w:pPr>
              <w:jc w:val="both"/>
              <w:rPr>
                <w:b/>
                <w:sz w:val="20"/>
                <w:szCs w:val="20"/>
                <w:lang w:val="en-US"/>
              </w:rPr>
            </w:pP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Pending</w:t>
            </w:r>
          </w:p>
        </w:tc>
      </w:tr>
      <w:tr w:rsidR="00BC55A9" w:rsidRPr="00A05DE9" w:rsidTr="00937E24">
        <w:trPr>
          <w:trHeight w:val="70"/>
        </w:trPr>
        <w:tc>
          <w:tcPr>
            <w:tcW w:w="14885" w:type="dxa"/>
            <w:gridSpan w:val="8"/>
          </w:tcPr>
          <w:p w:rsidR="00BC55A9" w:rsidRPr="00A05DE9" w:rsidRDefault="00BC55A9" w:rsidP="0004655C">
            <w:pPr>
              <w:jc w:val="both"/>
              <w:rPr>
                <w:sz w:val="20"/>
                <w:szCs w:val="20"/>
                <w:lang w:val="en-US"/>
              </w:rPr>
            </w:pPr>
          </w:p>
        </w:tc>
      </w:tr>
      <w:tr w:rsidR="00666D25" w:rsidRPr="00A05DE9" w:rsidTr="00760A4C">
        <w:tc>
          <w:tcPr>
            <w:tcW w:w="2553" w:type="dxa"/>
          </w:tcPr>
          <w:p w:rsidR="00666D25" w:rsidRPr="00A05DE9" w:rsidRDefault="00666D25" w:rsidP="0004655C">
            <w:pPr>
              <w:jc w:val="both"/>
              <w:rPr>
                <w:sz w:val="20"/>
                <w:szCs w:val="20"/>
                <w:lang w:val="en-US"/>
              </w:rPr>
            </w:pPr>
          </w:p>
        </w:tc>
        <w:tc>
          <w:tcPr>
            <w:tcW w:w="2126" w:type="dxa"/>
          </w:tcPr>
          <w:p w:rsidR="00666D25" w:rsidRPr="00A05DE9" w:rsidRDefault="00666D25" w:rsidP="0004655C">
            <w:pPr>
              <w:jc w:val="both"/>
              <w:rPr>
                <w:sz w:val="20"/>
                <w:szCs w:val="20"/>
                <w:lang w:val="en-US"/>
              </w:rPr>
            </w:pPr>
          </w:p>
        </w:tc>
        <w:tc>
          <w:tcPr>
            <w:tcW w:w="1559" w:type="dxa"/>
          </w:tcPr>
          <w:p w:rsidR="00666D25" w:rsidRPr="00A05DE9" w:rsidRDefault="00666D25" w:rsidP="0004655C">
            <w:pPr>
              <w:jc w:val="both"/>
              <w:rPr>
                <w:sz w:val="20"/>
                <w:szCs w:val="20"/>
                <w:lang w:val="en-US"/>
              </w:rPr>
            </w:pPr>
          </w:p>
        </w:tc>
        <w:tc>
          <w:tcPr>
            <w:tcW w:w="1418" w:type="dxa"/>
          </w:tcPr>
          <w:p w:rsidR="00666D25" w:rsidRPr="00A05DE9" w:rsidRDefault="00666D25" w:rsidP="0004655C">
            <w:pPr>
              <w:jc w:val="both"/>
              <w:rPr>
                <w:sz w:val="20"/>
                <w:szCs w:val="20"/>
                <w:lang w:val="en-US"/>
              </w:rPr>
            </w:pPr>
          </w:p>
        </w:tc>
        <w:tc>
          <w:tcPr>
            <w:tcW w:w="1842" w:type="dxa"/>
          </w:tcPr>
          <w:p w:rsidR="00666D25" w:rsidRPr="00A05DE9" w:rsidRDefault="00666D25" w:rsidP="0004655C">
            <w:pPr>
              <w:jc w:val="both"/>
              <w:rPr>
                <w:sz w:val="20"/>
                <w:szCs w:val="20"/>
                <w:lang w:val="en-US"/>
              </w:rPr>
            </w:pPr>
          </w:p>
        </w:tc>
        <w:tc>
          <w:tcPr>
            <w:tcW w:w="1276" w:type="dxa"/>
          </w:tcPr>
          <w:p w:rsidR="00666D25" w:rsidRPr="00A05DE9" w:rsidRDefault="00666D25" w:rsidP="0004655C">
            <w:pPr>
              <w:jc w:val="both"/>
              <w:rPr>
                <w:sz w:val="20"/>
                <w:szCs w:val="20"/>
                <w:lang w:val="en-US"/>
              </w:rPr>
            </w:pPr>
          </w:p>
        </w:tc>
        <w:tc>
          <w:tcPr>
            <w:tcW w:w="851" w:type="dxa"/>
          </w:tcPr>
          <w:p w:rsidR="00666D25" w:rsidRPr="00FA2700" w:rsidRDefault="00666D25" w:rsidP="0004655C">
            <w:pPr>
              <w:jc w:val="both"/>
              <w:rPr>
                <w:b/>
                <w:sz w:val="20"/>
                <w:szCs w:val="20"/>
                <w:lang w:val="en-US"/>
              </w:rPr>
            </w:pPr>
          </w:p>
        </w:tc>
        <w:tc>
          <w:tcPr>
            <w:tcW w:w="3260" w:type="dxa"/>
          </w:tcPr>
          <w:p w:rsidR="00666D25" w:rsidRPr="00A05DE9" w:rsidRDefault="00666D25" w:rsidP="0004655C">
            <w:pPr>
              <w:jc w:val="both"/>
              <w:rPr>
                <w:sz w:val="20"/>
                <w:szCs w:val="20"/>
                <w:lang w:val="en-US"/>
              </w:rPr>
            </w:pPr>
          </w:p>
        </w:tc>
      </w:tr>
      <w:tr w:rsidR="00E6297E" w:rsidRPr="00224385" w:rsidTr="00E84D3C">
        <w:trPr>
          <w:trHeight w:val="686"/>
        </w:trPr>
        <w:tc>
          <w:tcPr>
            <w:tcW w:w="2553" w:type="dxa"/>
            <w:shd w:val="clear" w:color="auto" w:fill="E36C0A" w:themeFill="accent6" w:themeFillShade="BF"/>
          </w:tcPr>
          <w:p w:rsidR="00666D25" w:rsidRDefault="00666D25" w:rsidP="0004655C">
            <w:pPr>
              <w:jc w:val="both"/>
              <w:rPr>
                <w:b/>
                <w:bCs/>
                <w:sz w:val="20"/>
                <w:szCs w:val="20"/>
              </w:rPr>
            </w:pPr>
          </w:p>
          <w:p w:rsidR="00E6297E" w:rsidRPr="00E84D3C" w:rsidRDefault="00E6297E" w:rsidP="0004655C">
            <w:pPr>
              <w:jc w:val="both"/>
              <w:rPr>
                <w:b/>
                <w:bCs/>
                <w:sz w:val="28"/>
                <w:szCs w:val="28"/>
              </w:rPr>
            </w:pPr>
            <w:r w:rsidRPr="00E84D3C">
              <w:rPr>
                <w:b/>
                <w:bCs/>
                <w:sz w:val="28"/>
                <w:szCs w:val="28"/>
              </w:rPr>
              <w:t xml:space="preserve">Congo DRC </w:t>
            </w:r>
            <w:r w:rsidR="001D3843">
              <w:rPr>
                <w:b/>
                <w:bCs/>
                <w:sz w:val="28"/>
                <w:szCs w:val="28"/>
              </w:rPr>
              <w:t xml:space="preserve">CAAP </w:t>
            </w:r>
          </w:p>
          <w:p w:rsidR="00E6297E" w:rsidRPr="00224385" w:rsidRDefault="00E6297E" w:rsidP="0004655C">
            <w:pPr>
              <w:jc w:val="both"/>
              <w:rPr>
                <w:b/>
                <w:bCs/>
                <w:sz w:val="20"/>
                <w:szCs w:val="20"/>
              </w:rPr>
            </w:pPr>
          </w:p>
        </w:tc>
        <w:tc>
          <w:tcPr>
            <w:tcW w:w="2126" w:type="dxa"/>
            <w:shd w:val="clear" w:color="auto" w:fill="E36C0A" w:themeFill="accent6" w:themeFillShade="BF"/>
          </w:tcPr>
          <w:p w:rsidR="00E6297E" w:rsidRPr="00224385" w:rsidRDefault="00E6297E" w:rsidP="0004655C">
            <w:pPr>
              <w:jc w:val="both"/>
              <w:rPr>
                <w:sz w:val="20"/>
                <w:szCs w:val="20"/>
              </w:rPr>
            </w:pPr>
          </w:p>
        </w:tc>
        <w:tc>
          <w:tcPr>
            <w:tcW w:w="1559" w:type="dxa"/>
            <w:shd w:val="clear" w:color="auto" w:fill="E36C0A" w:themeFill="accent6" w:themeFillShade="BF"/>
          </w:tcPr>
          <w:p w:rsidR="00E6297E" w:rsidRPr="00224385" w:rsidRDefault="00E6297E" w:rsidP="0004655C">
            <w:pPr>
              <w:jc w:val="both"/>
              <w:rPr>
                <w:sz w:val="20"/>
                <w:szCs w:val="20"/>
              </w:rPr>
            </w:pPr>
          </w:p>
        </w:tc>
        <w:tc>
          <w:tcPr>
            <w:tcW w:w="1418" w:type="dxa"/>
            <w:shd w:val="clear" w:color="auto" w:fill="E36C0A" w:themeFill="accent6" w:themeFillShade="BF"/>
          </w:tcPr>
          <w:p w:rsidR="00E6297E" w:rsidRPr="00224385" w:rsidRDefault="00E6297E" w:rsidP="0004655C">
            <w:pPr>
              <w:jc w:val="both"/>
              <w:rPr>
                <w:sz w:val="20"/>
                <w:szCs w:val="20"/>
              </w:rPr>
            </w:pPr>
          </w:p>
        </w:tc>
        <w:tc>
          <w:tcPr>
            <w:tcW w:w="1842" w:type="dxa"/>
            <w:shd w:val="clear" w:color="auto" w:fill="E36C0A" w:themeFill="accent6" w:themeFillShade="BF"/>
          </w:tcPr>
          <w:p w:rsidR="00E6297E" w:rsidRPr="00224385" w:rsidRDefault="00E6297E" w:rsidP="0004655C">
            <w:pPr>
              <w:jc w:val="both"/>
              <w:rPr>
                <w:sz w:val="20"/>
                <w:szCs w:val="20"/>
              </w:rPr>
            </w:pPr>
          </w:p>
        </w:tc>
        <w:tc>
          <w:tcPr>
            <w:tcW w:w="1276" w:type="dxa"/>
            <w:shd w:val="clear" w:color="auto" w:fill="E36C0A" w:themeFill="accent6" w:themeFillShade="BF"/>
          </w:tcPr>
          <w:p w:rsidR="00E6297E" w:rsidRPr="00224385" w:rsidRDefault="00E6297E" w:rsidP="0004655C">
            <w:pPr>
              <w:jc w:val="both"/>
              <w:rPr>
                <w:sz w:val="20"/>
                <w:szCs w:val="20"/>
              </w:rPr>
            </w:pPr>
          </w:p>
        </w:tc>
        <w:tc>
          <w:tcPr>
            <w:tcW w:w="851" w:type="dxa"/>
            <w:shd w:val="clear" w:color="auto" w:fill="E36C0A" w:themeFill="accent6" w:themeFillShade="BF"/>
          </w:tcPr>
          <w:p w:rsidR="00E6297E" w:rsidRPr="00FA2700" w:rsidRDefault="00E6297E" w:rsidP="0004655C">
            <w:pPr>
              <w:jc w:val="both"/>
              <w:rPr>
                <w:b/>
                <w:sz w:val="20"/>
                <w:szCs w:val="20"/>
              </w:rPr>
            </w:pPr>
          </w:p>
        </w:tc>
        <w:tc>
          <w:tcPr>
            <w:tcW w:w="3260" w:type="dxa"/>
            <w:shd w:val="clear" w:color="auto" w:fill="E36C0A" w:themeFill="accent6" w:themeFillShade="BF"/>
          </w:tcPr>
          <w:p w:rsidR="00E6297E" w:rsidRPr="00A05DE9" w:rsidRDefault="00E6297E" w:rsidP="0004655C">
            <w:pPr>
              <w:jc w:val="both"/>
              <w:rPr>
                <w:sz w:val="20"/>
                <w:szCs w:val="20"/>
                <w:lang w:val="en-US"/>
              </w:rPr>
            </w:pPr>
          </w:p>
        </w:tc>
      </w:tr>
      <w:tr w:rsidR="00E6297E" w:rsidRPr="00AF78CE" w:rsidTr="00760A4C">
        <w:tc>
          <w:tcPr>
            <w:tcW w:w="2553" w:type="dxa"/>
          </w:tcPr>
          <w:p w:rsidR="00E6297E" w:rsidRPr="00224385" w:rsidRDefault="00E6297E" w:rsidP="0004655C">
            <w:pPr>
              <w:jc w:val="both"/>
              <w:rPr>
                <w:b/>
                <w:bCs/>
                <w:sz w:val="20"/>
                <w:szCs w:val="20"/>
              </w:rPr>
            </w:pPr>
            <w:proofErr w:type="spellStart"/>
            <w:r w:rsidRPr="00224385">
              <w:rPr>
                <w:b/>
                <w:bCs/>
                <w:sz w:val="20"/>
                <w:szCs w:val="20"/>
              </w:rPr>
              <w:t>Objectif</w:t>
            </w:r>
            <w:proofErr w:type="spellEnd"/>
            <w:r w:rsidRPr="00224385">
              <w:rPr>
                <w:b/>
                <w:bCs/>
                <w:sz w:val="20"/>
                <w:szCs w:val="20"/>
              </w:rPr>
              <w:t xml:space="preserve"> 1 (</w:t>
            </w:r>
            <w:proofErr w:type="spellStart"/>
            <w:r w:rsidRPr="00224385">
              <w:rPr>
                <w:b/>
                <w:bCs/>
                <w:sz w:val="20"/>
                <w:szCs w:val="20"/>
              </w:rPr>
              <w:t>Impact</w:t>
            </w:r>
            <w:proofErr w:type="spellEnd"/>
            <w:r w:rsidRPr="00224385">
              <w:rPr>
                <w:b/>
                <w:bCs/>
                <w:sz w:val="20"/>
                <w:szCs w:val="20"/>
              </w:rPr>
              <w:t>)</w:t>
            </w:r>
          </w:p>
          <w:p w:rsidR="00E6297E" w:rsidRPr="00224385" w:rsidRDefault="00E6297E" w:rsidP="0004655C">
            <w:pPr>
              <w:jc w:val="both"/>
              <w:rPr>
                <w:sz w:val="20"/>
                <w:szCs w:val="20"/>
              </w:rPr>
            </w:pPr>
          </w:p>
          <w:p w:rsidR="00E6297E" w:rsidRPr="00224385" w:rsidRDefault="00E6297E" w:rsidP="0004655C">
            <w:pPr>
              <w:jc w:val="both"/>
              <w:rPr>
                <w:sz w:val="20"/>
                <w:szCs w:val="20"/>
              </w:rPr>
            </w:pPr>
            <w:proofErr w:type="spellStart"/>
            <w:r w:rsidRPr="00224385">
              <w:rPr>
                <w:sz w:val="20"/>
                <w:szCs w:val="20"/>
              </w:rPr>
              <w:t>Contribuer</w:t>
            </w:r>
            <w:proofErr w:type="spellEnd"/>
            <w:r w:rsidRPr="00224385">
              <w:rPr>
                <w:sz w:val="20"/>
                <w:szCs w:val="20"/>
              </w:rPr>
              <w:t xml:space="preserve"> à la </w:t>
            </w:r>
            <w:proofErr w:type="spellStart"/>
            <w:r w:rsidRPr="00224385">
              <w:rPr>
                <w:sz w:val="20"/>
                <w:szCs w:val="20"/>
              </w:rPr>
              <w:t>cohésion</w:t>
            </w:r>
            <w:proofErr w:type="spellEnd"/>
            <w:r w:rsidR="00937E24">
              <w:rPr>
                <w:sz w:val="20"/>
                <w:szCs w:val="20"/>
              </w:rPr>
              <w:t xml:space="preserve"> </w:t>
            </w:r>
            <w:proofErr w:type="spellStart"/>
            <w:r w:rsidRPr="00224385">
              <w:rPr>
                <w:sz w:val="20"/>
                <w:szCs w:val="20"/>
              </w:rPr>
              <w:t>sociale</w:t>
            </w:r>
            <w:proofErr w:type="spellEnd"/>
            <w:r w:rsidR="00937E24">
              <w:rPr>
                <w:sz w:val="20"/>
                <w:szCs w:val="20"/>
              </w:rPr>
              <w:t xml:space="preserve"> </w:t>
            </w:r>
            <w:proofErr w:type="spellStart"/>
            <w:r w:rsidRPr="00224385">
              <w:rPr>
                <w:sz w:val="20"/>
                <w:szCs w:val="20"/>
              </w:rPr>
              <w:t>dans</w:t>
            </w:r>
            <w:proofErr w:type="spellEnd"/>
            <w:r w:rsidRPr="00224385">
              <w:rPr>
                <w:sz w:val="20"/>
                <w:szCs w:val="20"/>
              </w:rPr>
              <w:t xml:space="preserve"> la </w:t>
            </w:r>
            <w:proofErr w:type="spellStart"/>
            <w:r w:rsidRPr="00224385">
              <w:rPr>
                <w:sz w:val="20"/>
                <w:szCs w:val="20"/>
              </w:rPr>
              <w:t>zoned’exploitation</w:t>
            </w:r>
            <w:proofErr w:type="spellEnd"/>
            <w:r w:rsidR="00937E24">
              <w:rPr>
                <w:sz w:val="20"/>
                <w:szCs w:val="20"/>
              </w:rPr>
              <w:t xml:space="preserve"> </w:t>
            </w:r>
            <w:proofErr w:type="spellStart"/>
            <w:r w:rsidRPr="00224385">
              <w:rPr>
                <w:sz w:val="20"/>
                <w:szCs w:val="20"/>
              </w:rPr>
              <w:t>minière</w:t>
            </w:r>
            <w:proofErr w:type="spellEnd"/>
            <w:r w:rsidRPr="00224385">
              <w:rPr>
                <w:sz w:val="20"/>
                <w:szCs w:val="20"/>
              </w:rPr>
              <w:t xml:space="preserve"> de </w:t>
            </w:r>
            <w:proofErr w:type="spellStart"/>
            <w:r w:rsidRPr="00224385">
              <w:rPr>
                <w:sz w:val="20"/>
                <w:szCs w:val="20"/>
              </w:rPr>
              <w:t>Rubaya</w:t>
            </w:r>
            <w:proofErr w:type="spellEnd"/>
            <w:r w:rsidRPr="00224385">
              <w:rPr>
                <w:sz w:val="20"/>
                <w:szCs w:val="20"/>
              </w:rPr>
              <w:t xml:space="preserve"> en </w:t>
            </w:r>
            <w:proofErr w:type="spellStart"/>
            <w:r w:rsidRPr="00224385">
              <w:rPr>
                <w:sz w:val="20"/>
                <w:szCs w:val="20"/>
              </w:rPr>
              <w:t>Territoire</w:t>
            </w:r>
            <w:proofErr w:type="spellEnd"/>
            <w:r w:rsidRPr="00224385">
              <w:rPr>
                <w:sz w:val="20"/>
                <w:szCs w:val="20"/>
              </w:rPr>
              <w:t xml:space="preserve"> de </w:t>
            </w:r>
            <w:proofErr w:type="spellStart"/>
            <w:r w:rsidRPr="00224385">
              <w:rPr>
                <w:sz w:val="20"/>
                <w:szCs w:val="20"/>
              </w:rPr>
              <w:t>Masisid’ici</w:t>
            </w:r>
            <w:proofErr w:type="spellEnd"/>
            <w:r w:rsidRPr="00224385">
              <w:rPr>
                <w:sz w:val="20"/>
                <w:szCs w:val="20"/>
              </w:rPr>
              <w:t xml:space="preserve"> 12 </w:t>
            </w:r>
            <w:proofErr w:type="spellStart"/>
            <w:r w:rsidRPr="00224385">
              <w:rPr>
                <w:sz w:val="20"/>
                <w:szCs w:val="20"/>
              </w:rPr>
              <w:t>mois</w:t>
            </w:r>
            <w:proofErr w:type="spellEnd"/>
          </w:p>
        </w:tc>
        <w:tc>
          <w:tcPr>
            <w:tcW w:w="2126" w:type="dxa"/>
          </w:tcPr>
          <w:p w:rsidR="00E6297E" w:rsidRPr="00224385" w:rsidRDefault="00E6297E" w:rsidP="0004655C">
            <w:pPr>
              <w:jc w:val="both"/>
              <w:rPr>
                <w:i/>
                <w:iCs/>
                <w:sz w:val="20"/>
                <w:szCs w:val="20"/>
              </w:rPr>
            </w:pPr>
          </w:p>
          <w:p w:rsidR="00E6297E" w:rsidRPr="00224385" w:rsidRDefault="00E6297E" w:rsidP="0004655C">
            <w:pPr>
              <w:jc w:val="both"/>
              <w:rPr>
                <w:i/>
                <w:iCs/>
                <w:sz w:val="20"/>
                <w:szCs w:val="20"/>
              </w:rPr>
            </w:pPr>
          </w:p>
          <w:p w:rsidR="00E6297E" w:rsidRPr="00224385" w:rsidRDefault="00E6297E" w:rsidP="0004655C">
            <w:pPr>
              <w:jc w:val="both"/>
              <w:rPr>
                <w:sz w:val="20"/>
                <w:szCs w:val="20"/>
              </w:rPr>
            </w:pPr>
            <w:r w:rsidRPr="00224385">
              <w:rPr>
                <w:i/>
                <w:iCs/>
                <w:sz w:val="20"/>
                <w:szCs w:val="20"/>
              </w:rPr>
              <w:t xml:space="preserve">Nombre des </w:t>
            </w:r>
            <w:proofErr w:type="spellStart"/>
            <w:r w:rsidRPr="00224385">
              <w:rPr>
                <w:i/>
                <w:iCs/>
                <w:sz w:val="20"/>
                <w:szCs w:val="20"/>
              </w:rPr>
              <w:t>conflits</w:t>
            </w:r>
            <w:proofErr w:type="spellEnd"/>
            <w:r w:rsidR="00937E24">
              <w:rPr>
                <w:i/>
                <w:iCs/>
                <w:sz w:val="20"/>
                <w:szCs w:val="20"/>
              </w:rPr>
              <w:t xml:space="preserve"> </w:t>
            </w:r>
            <w:proofErr w:type="spellStart"/>
            <w:r w:rsidRPr="00224385">
              <w:rPr>
                <w:i/>
                <w:iCs/>
                <w:sz w:val="20"/>
                <w:szCs w:val="20"/>
              </w:rPr>
              <w:t>ouverts</w:t>
            </w:r>
            <w:proofErr w:type="spellEnd"/>
            <w:r w:rsidRPr="00224385">
              <w:rPr>
                <w:i/>
                <w:iCs/>
                <w:sz w:val="20"/>
                <w:szCs w:val="20"/>
              </w:rPr>
              <w:t xml:space="preserve"> entre MHI et la COOPERAMMA</w:t>
            </w:r>
          </w:p>
        </w:tc>
        <w:tc>
          <w:tcPr>
            <w:tcW w:w="1559" w:type="dxa"/>
          </w:tcPr>
          <w:p w:rsidR="00E6297E" w:rsidRPr="00C6691C" w:rsidRDefault="00E6297E" w:rsidP="0004655C">
            <w:pPr>
              <w:spacing w:after="200" w:line="276" w:lineRule="auto"/>
              <w:jc w:val="both"/>
              <w:rPr>
                <w:sz w:val="20"/>
                <w:szCs w:val="20"/>
              </w:rPr>
            </w:pPr>
          </w:p>
          <w:p w:rsidR="00E6297E" w:rsidRPr="00C6691C" w:rsidRDefault="00E6297E" w:rsidP="0004655C">
            <w:pPr>
              <w:spacing w:after="200" w:line="276" w:lineRule="auto"/>
              <w:jc w:val="both"/>
              <w:rPr>
                <w:sz w:val="20"/>
                <w:szCs w:val="20"/>
              </w:rPr>
            </w:pPr>
          </w:p>
          <w:p w:rsidR="00E6297E" w:rsidRPr="00224385" w:rsidRDefault="00E6297E" w:rsidP="0004655C">
            <w:pPr>
              <w:jc w:val="both"/>
              <w:rPr>
                <w:sz w:val="20"/>
                <w:szCs w:val="20"/>
              </w:rPr>
            </w:pPr>
            <w:r w:rsidRPr="00224385">
              <w:rPr>
                <w:sz w:val="20"/>
                <w:szCs w:val="20"/>
                <w:lang w:val="en-US"/>
              </w:rPr>
              <w:t>1</w:t>
            </w:r>
          </w:p>
        </w:tc>
        <w:tc>
          <w:tcPr>
            <w:tcW w:w="1418" w:type="dxa"/>
          </w:tcPr>
          <w:p w:rsidR="00E6297E" w:rsidRPr="00224385" w:rsidRDefault="00E6297E" w:rsidP="0004655C">
            <w:pPr>
              <w:jc w:val="both"/>
              <w:rPr>
                <w:sz w:val="20"/>
                <w:szCs w:val="20"/>
                <w:lang w:val="en-US"/>
              </w:rPr>
            </w:pPr>
          </w:p>
          <w:p w:rsidR="00E6297E" w:rsidRPr="00224385" w:rsidRDefault="00E6297E" w:rsidP="0004655C">
            <w:pPr>
              <w:jc w:val="both"/>
              <w:rPr>
                <w:sz w:val="20"/>
                <w:szCs w:val="20"/>
                <w:lang w:val="en-US"/>
              </w:rPr>
            </w:pPr>
          </w:p>
          <w:p w:rsidR="00E6297E" w:rsidRPr="00224385" w:rsidRDefault="00E6297E" w:rsidP="0004655C">
            <w:pPr>
              <w:jc w:val="both"/>
              <w:rPr>
                <w:sz w:val="20"/>
                <w:szCs w:val="20"/>
              </w:rPr>
            </w:pPr>
            <w:r w:rsidRPr="00224385">
              <w:rPr>
                <w:sz w:val="20"/>
                <w:szCs w:val="20"/>
                <w:lang w:val="en-US"/>
              </w:rPr>
              <w:t>0</w:t>
            </w:r>
          </w:p>
        </w:tc>
        <w:tc>
          <w:tcPr>
            <w:tcW w:w="1842" w:type="dxa"/>
          </w:tcPr>
          <w:p w:rsidR="00E6297E" w:rsidRPr="00224385" w:rsidRDefault="00E6297E" w:rsidP="0004655C">
            <w:pPr>
              <w:jc w:val="both"/>
              <w:rPr>
                <w:sz w:val="20"/>
                <w:szCs w:val="20"/>
                <w:lang w:val="en-US"/>
              </w:rPr>
            </w:pPr>
          </w:p>
          <w:p w:rsidR="00E6297E" w:rsidRPr="00224385" w:rsidRDefault="00E6297E" w:rsidP="0004655C">
            <w:pPr>
              <w:jc w:val="both"/>
              <w:rPr>
                <w:sz w:val="20"/>
                <w:szCs w:val="20"/>
                <w:lang w:val="en-US"/>
              </w:rPr>
            </w:pPr>
          </w:p>
          <w:p w:rsidR="00E6297E" w:rsidRPr="00224385" w:rsidRDefault="00E6297E" w:rsidP="0004655C">
            <w:pPr>
              <w:jc w:val="both"/>
              <w:rPr>
                <w:sz w:val="20"/>
                <w:szCs w:val="20"/>
              </w:rPr>
            </w:pPr>
            <w:proofErr w:type="spellStart"/>
            <w:r w:rsidRPr="00224385">
              <w:rPr>
                <w:sz w:val="20"/>
                <w:szCs w:val="20"/>
                <w:lang w:val="en-US"/>
              </w:rPr>
              <w:t>Conflit</w:t>
            </w:r>
            <w:r w:rsidRPr="00224385">
              <w:rPr>
                <w:sz w:val="20"/>
                <w:szCs w:val="20"/>
              </w:rPr>
              <w:t>atténué</w:t>
            </w:r>
            <w:proofErr w:type="spellEnd"/>
          </w:p>
        </w:tc>
        <w:tc>
          <w:tcPr>
            <w:tcW w:w="1276" w:type="dxa"/>
          </w:tcPr>
          <w:p w:rsidR="00E6297E" w:rsidRPr="00224385" w:rsidRDefault="00E6297E" w:rsidP="0004655C">
            <w:pPr>
              <w:jc w:val="both"/>
              <w:rPr>
                <w:sz w:val="20"/>
                <w:szCs w:val="20"/>
                <w:lang w:val="en-US"/>
              </w:rPr>
            </w:pPr>
          </w:p>
          <w:p w:rsidR="00E6297E" w:rsidRPr="00224385" w:rsidRDefault="00E6297E" w:rsidP="0004655C">
            <w:pPr>
              <w:jc w:val="both"/>
              <w:rPr>
                <w:sz w:val="20"/>
                <w:szCs w:val="20"/>
                <w:lang w:val="en-US"/>
              </w:rPr>
            </w:pPr>
          </w:p>
          <w:p w:rsidR="00E6297E" w:rsidRPr="00224385" w:rsidRDefault="00E6297E" w:rsidP="0004655C">
            <w:pPr>
              <w:jc w:val="both"/>
              <w:rPr>
                <w:sz w:val="20"/>
                <w:szCs w:val="20"/>
              </w:rPr>
            </w:pPr>
            <w:r w:rsidRPr="00224385">
              <w:rPr>
                <w:sz w:val="20"/>
                <w:szCs w:val="20"/>
                <w:lang w:val="en-US"/>
              </w:rPr>
              <w:t>60%</w:t>
            </w:r>
          </w:p>
        </w:tc>
        <w:tc>
          <w:tcPr>
            <w:tcW w:w="851" w:type="dxa"/>
          </w:tcPr>
          <w:p w:rsidR="00E6297E" w:rsidRPr="00FA2700" w:rsidRDefault="00E6297E" w:rsidP="0004655C">
            <w:pPr>
              <w:jc w:val="both"/>
              <w:rPr>
                <w:b/>
                <w:sz w:val="20"/>
                <w:szCs w:val="20"/>
              </w:rPr>
            </w:pPr>
          </w:p>
        </w:tc>
        <w:tc>
          <w:tcPr>
            <w:tcW w:w="3260" w:type="dxa"/>
          </w:tcPr>
          <w:p w:rsidR="00E6297E" w:rsidRPr="00A05DE9" w:rsidRDefault="00E6297E" w:rsidP="0004655C">
            <w:pPr>
              <w:jc w:val="both"/>
              <w:rPr>
                <w:sz w:val="20"/>
                <w:szCs w:val="20"/>
                <w:lang w:val="en-US"/>
              </w:rPr>
            </w:pPr>
            <w:r w:rsidRPr="00A05DE9">
              <w:rPr>
                <w:sz w:val="20"/>
                <w:szCs w:val="20"/>
                <w:lang w:val="en-US"/>
              </w:rPr>
              <w:t xml:space="preserve">Tension between COOPERAMA and MHI under some level of management </w:t>
            </w:r>
            <w:r w:rsidRPr="00A05DE9">
              <w:rPr>
                <w:sz w:val="20"/>
                <w:szCs w:val="20"/>
                <w:u w:val="single"/>
                <w:lang w:val="en-US"/>
              </w:rPr>
              <w:t>in principle</w:t>
            </w:r>
            <w:r w:rsidRPr="00A05DE9">
              <w:rPr>
                <w:sz w:val="20"/>
                <w:szCs w:val="20"/>
                <w:lang w:val="en-US"/>
              </w:rPr>
              <w:t xml:space="preserve"> due to the establishment of the Dialogue and Mediation committee (MCB). But non</w:t>
            </w:r>
            <w:r w:rsidR="00B128CC">
              <w:rPr>
                <w:sz w:val="20"/>
                <w:szCs w:val="20"/>
                <w:lang w:val="en-US"/>
              </w:rPr>
              <w:t>-</w:t>
            </w:r>
            <w:r w:rsidRPr="00A05DE9">
              <w:rPr>
                <w:sz w:val="20"/>
                <w:szCs w:val="20"/>
                <w:lang w:val="en-US"/>
              </w:rPr>
              <w:t>compliance in full by HMI with the agreements reached undermines the truce.</w:t>
            </w:r>
          </w:p>
        </w:tc>
      </w:tr>
      <w:tr w:rsidR="00E6297E" w:rsidRPr="00AF78CE" w:rsidTr="00760A4C">
        <w:tc>
          <w:tcPr>
            <w:tcW w:w="2553" w:type="dxa"/>
          </w:tcPr>
          <w:p w:rsidR="00E6297E" w:rsidRPr="00224385" w:rsidRDefault="00E6297E" w:rsidP="0004655C">
            <w:pPr>
              <w:jc w:val="both"/>
              <w:rPr>
                <w:sz w:val="20"/>
                <w:szCs w:val="20"/>
              </w:rPr>
            </w:pPr>
            <w:proofErr w:type="spellStart"/>
            <w:r w:rsidRPr="00224385">
              <w:rPr>
                <w:b/>
                <w:bCs/>
                <w:i/>
                <w:iCs/>
                <w:sz w:val="20"/>
                <w:szCs w:val="20"/>
              </w:rPr>
              <w:t>Résultat</w:t>
            </w:r>
            <w:proofErr w:type="spellEnd"/>
            <w:r w:rsidRPr="00224385">
              <w:rPr>
                <w:b/>
                <w:bCs/>
                <w:i/>
                <w:iCs/>
                <w:sz w:val="20"/>
                <w:szCs w:val="20"/>
              </w:rPr>
              <w:t xml:space="preserve"> (</w:t>
            </w:r>
            <w:proofErr w:type="spellStart"/>
            <w:r w:rsidRPr="00224385">
              <w:rPr>
                <w:b/>
                <w:bCs/>
                <w:i/>
                <w:iCs/>
                <w:sz w:val="20"/>
                <w:szCs w:val="20"/>
              </w:rPr>
              <w:t>effet</w:t>
            </w:r>
            <w:proofErr w:type="spellEnd"/>
            <w:r w:rsidRPr="00224385">
              <w:rPr>
                <w:b/>
                <w:bCs/>
                <w:i/>
                <w:iCs/>
                <w:sz w:val="20"/>
                <w:szCs w:val="20"/>
              </w:rPr>
              <w:t xml:space="preserve">) 1: </w:t>
            </w:r>
            <w:proofErr w:type="spellStart"/>
            <w:r w:rsidRPr="00224385">
              <w:rPr>
                <w:sz w:val="20"/>
                <w:szCs w:val="20"/>
              </w:rPr>
              <w:t>L’exploitation</w:t>
            </w:r>
            <w:proofErr w:type="spellEnd"/>
            <w:r w:rsidR="00937E24">
              <w:rPr>
                <w:sz w:val="20"/>
                <w:szCs w:val="20"/>
              </w:rPr>
              <w:t xml:space="preserve"> </w:t>
            </w:r>
            <w:proofErr w:type="spellStart"/>
            <w:r w:rsidRPr="00224385">
              <w:rPr>
                <w:sz w:val="20"/>
                <w:szCs w:val="20"/>
              </w:rPr>
              <w:t>minière</w:t>
            </w:r>
            <w:proofErr w:type="spellEnd"/>
            <w:r w:rsidR="00937E24">
              <w:rPr>
                <w:sz w:val="20"/>
                <w:szCs w:val="20"/>
              </w:rPr>
              <w:t xml:space="preserve"> </w:t>
            </w:r>
            <w:proofErr w:type="spellStart"/>
            <w:r w:rsidRPr="00224385">
              <w:rPr>
                <w:sz w:val="20"/>
                <w:szCs w:val="20"/>
              </w:rPr>
              <w:t>dans</w:t>
            </w:r>
            <w:proofErr w:type="spellEnd"/>
            <w:r w:rsidRPr="00224385">
              <w:rPr>
                <w:sz w:val="20"/>
                <w:szCs w:val="20"/>
              </w:rPr>
              <w:t xml:space="preserve"> la </w:t>
            </w:r>
            <w:proofErr w:type="spellStart"/>
            <w:r w:rsidRPr="00224385">
              <w:rPr>
                <w:sz w:val="20"/>
                <w:szCs w:val="20"/>
              </w:rPr>
              <w:t>zone</w:t>
            </w:r>
            <w:proofErr w:type="spellEnd"/>
            <w:r w:rsidRPr="00224385">
              <w:rPr>
                <w:sz w:val="20"/>
                <w:szCs w:val="20"/>
              </w:rPr>
              <w:t xml:space="preserve"> de </w:t>
            </w:r>
            <w:proofErr w:type="spellStart"/>
            <w:r w:rsidRPr="00224385">
              <w:rPr>
                <w:sz w:val="20"/>
                <w:szCs w:val="20"/>
              </w:rPr>
              <w:t>Rubaya</w:t>
            </w:r>
            <w:proofErr w:type="spellEnd"/>
            <w:r w:rsidRPr="00224385">
              <w:rPr>
                <w:sz w:val="20"/>
                <w:szCs w:val="20"/>
              </w:rPr>
              <w:t xml:space="preserve"> se </w:t>
            </w:r>
            <w:proofErr w:type="spellStart"/>
            <w:r w:rsidRPr="00224385">
              <w:rPr>
                <w:sz w:val="20"/>
                <w:szCs w:val="20"/>
              </w:rPr>
              <w:t>passe</w:t>
            </w:r>
            <w:proofErr w:type="spellEnd"/>
            <w:r w:rsidR="00937E24">
              <w:rPr>
                <w:sz w:val="20"/>
                <w:szCs w:val="20"/>
              </w:rPr>
              <w:t xml:space="preserve"> </w:t>
            </w:r>
            <w:proofErr w:type="spellStart"/>
            <w:r w:rsidRPr="00224385">
              <w:rPr>
                <w:sz w:val="20"/>
                <w:szCs w:val="20"/>
              </w:rPr>
              <w:lastRenderedPageBreak/>
              <w:t>dans</w:t>
            </w:r>
            <w:proofErr w:type="spellEnd"/>
            <w:r w:rsidRPr="00224385">
              <w:rPr>
                <w:sz w:val="20"/>
                <w:szCs w:val="20"/>
              </w:rPr>
              <w:t xml:space="preserve"> un </w:t>
            </w:r>
            <w:proofErr w:type="spellStart"/>
            <w:r w:rsidRPr="00224385">
              <w:rPr>
                <w:sz w:val="20"/>
                <w:szCs w:val="20"/>
              </w:rPr>
              <w:t>climat</w:t>
            </w:r>
            <w:proofErr w:type="spellEnd"/>
            <w:r w:rsidRPr="00224385">
              <w:rPr>
                <w:sz w:val="20"/>
                <w:szCs w:val="20"/>
              </w:rPr>
              <w:t xml:space="preserve">  de </w:t>
            </w:r>
            <w:proofErr w:type="spellStart"/>
            <w:r w:rsidRPr="00224385">
              <w:rPr>
                <w:sz w:val="20"/>
                <w:szCs w:val="20"/>
              </w:rPr>
              <w:t>cohésion</w:t>
            </w:r>
            <w:proofErr w:type="spellEnd"/>
            <w:r w:rsidR="00937E24">
              <w:rPr>
                <w:sz w:val="20"/>
                <w:szCs w:val="20"/>
              </w:rPr>
              <w:t xml:space="preserve"> </w:t>
            </w:r>
            <w:proofErr w:type="spellStart"/>
            <w:r w:rsidRPr="00224385">
              <w:rPr>
                <w:sz w:val="20"/>
                <w:szCs w:val="20"/>
              </w:rPr>
              <w:t>sociale</w:t>
            </w:r>
            <w:proofErr w:type="spellEnd"/>
          </w:p>
        </w:tc>
        <w:tc>
          <w:tcPr>
            <w:tcW w:w="2126" w:type="dxa"/>
          </w:tcPr>
          <w:p w:rsidR="00E6297E" w:rsidRPr="00224385" w:rsidRDefault="00646BA1" w:rsidP="0004655C">
            <w:pPr>
              <w:jc w:val="both"/>
              <w:rPr>
                <w:sz w:val="20"/>
                <w:szCs w:val="20"/>
              </w:rPr>
            </w:pPr>
            <w:r w:rsidRPr="00646BA1">
              <w:rPr>
                <w:sz w:val="20"/>
                <w:szCs w:val="20"/>
              </w:rPr>
              <w:lastRenderedPageBreak/>
              <w:t xml:space="preserve">Nombre de </w:t>
            </w:r>
            <w:proofErr w:type="spellStart"/>
            <w:r w:rsidRPr="00646BA1">
              <w:rPr>
                <w:sz w:val="20"/>
                <w:szCs w:val="20"/>
              </w:rPr>
              <w:t>plaintes</w:t>
            </w:r>
            <w:proofErr w:type="spellEnd"/>
            <w:r w:rsidR="00937E24">
              <w:rPr>
                <w:sz w:val="20"/>
                <w:szCs w:val="20"/>
              </w:rPr>
              <w:t xml:space="preserve"> </w:t>
            </w:r>
            <w:proofErr w:type="spellStart"/>
            <w:r w:rsidR="00E6297E" w:rsidRPr="00224385">
              <w:rPr>
                <w:sz w:val="20"/>
                <w:szCs w:val="20"/>
              </w:rPr>
              <w:t>reçues</w:t>
            </w:r>
            <w:proofErr w:type="spellEnd"/>
            <w:r w:rsidRPr="00646BA1">
              <w:rPr>
                <w:sz w:val="20"/>
                <w:szCs w:val="20"/>
              </w:rPr>
              <w:t xml:space="preserve"> par le cadre de </w:t>
            </w:r>
            <w:proofErr w:type="spellStart"/>
            <w:r w:rsidRPr="00646BA1">
              <w:rPr>
                <w:sz w:val="20"/>
                <w:szCs w:val="20"/>
              </w:rPr>
              <w:t>mediation</w:t>
            </w:r>
            <w:proofErr w:type="spellEnd"/>
            <w:r w:rsidRPr="00646BA1">
              <w:rPr>
                <w:sz w:val="20"/>
                <w:szCs w:val="20"/>
              </w:rPr>
              <w:t xml:space="preserve"> entre les </w:t>
            </w:r>
            <w:proofErr w:type="spellStart"/>
            <w:r w:rsidRPr="00646BA1">
              <w:rPr>
                <w:sz w:val="20"/>
                <w:szCs w:val="20"/>
              </w:rPr>
              <w:t>deux</w:t>
            </w:r>
            <w:proofErr w:type="spellEnd"/>
            <w:r w:rsidR="00937E24">
              <w:rPr>
                <w:sz w:val="20"/>
                <w:szCs w:val="20"/>
              </w:rPr>
              <w:t xml:space="preserve"> </w:t>
            </w:r>
            <w:proofErr w:type="spellStart"/>
            <w:r w:rsidRPr="00646BA1">
              <w:rPr>
                <w:sz w:val="20"/>
                <w:szCs w:val="20"/>
              </w:rPr>
              <w:t>parties</w:t>
            </w:r>
            <w:proofErr w:type="spellEnd"/>
          </w:p>
        </w:tc>
        <w:tc>
          <w:tcPr>
            <w:tcW w:w="1559" w:type="dxa"/>
          </w:tcPr>
          <w:p w:rsidR="00E6297E" w:rsidRPr="00224385" w:rsidRDefault="00E6297E" w:rsidP="0004655C">
            <w:pPr>
              <w:jc w:val="both"/>
              <w:rPr>
                <w:sz w:val="20"/>
                <w:szCs w:val="20"/>
              </w:rPr>
            </w:pPr>
            <w:proofErr w:type="spellStart"/>
            <w:r w:rsidRPr="00224385">
              <w:rPr>
                <w:sz w:val="20"/>
                <w:szCs w:val="20"/>
                <w:lang w:val="en-US"/>
              </w:rPr>
              <w:t>Plaintes</w:t>
            </w:r>
            <w:proofErr w:type="spellEnd"/>
            <w:r w:rsidR="00937E24">
              <w:rPr>
                <w:sz w:val="20"/>
                <w:szCs w:val="20"/>
                <w:lang w:val="en-US"/>
              </w:rPr>
              <w:t xml:space="preserve"> </w:t>
            </w:r>
            <w:r w:rsidRPr="00224385">
              <w:rPr>
                <w:sz w:val="20"/>
                <w:szCs w:val="20"/>
              </w:rPr>
              <w:t>permanentes</w:t>
            </w:r>
          </w:p>
        </w:tc>
        <w:tc>
          <w:tcPr>
            <w:tcW w:w="1418" w:type="dxa"/>
          </w:tcPr>
          <w:p w:rsidR="00E6297E" w:rsidRPr="00224385" w:rsidRDefault="00E6297E" w:rsidP="0004655C">
            <w:pPr>
              <w:jc w:val="both"/>
              <w:rPr>
                <w:sz w:val="20"/>
                <w:szCs w:val="20"/>
              </w:rPr>
            </w:pPr>
            <w:r w:rsidRPr="00224385">
              <w:rPr>
                <w:sz w:val="20"/>
                <w:szCs w:val="20"/>
                <w:lang w:val="en-US"/>
              </w:rPr>
              <w:t>3</w:t>
            </w:r>
          </w:p>
        </w:tc>
        <w:tc>
          <w:tcPr>
            <w:tcW w:w="1842" w:type="dxa"/>
          </w:tcPr>
          <w:p w:rsidR="00E6297E" w:rsidRPr="00224385" w:rsidRDefault="00646BA1" w:rsidP="0004655C">
            <w:pPr>
              <w:jc w:val="both"/>
              <w:rPr>
                <w:sz w:val="20"/>
                <w:szCs w:val="20"/>
              </w:rPr>
            </w:pPr>
            <w:proofErr w:type="spellStart"/>
            <w:r w:rsidRPr="00646BA1">
              <w:rPr>
                <w:sz w:val="20"/>
                <w:szCs w:val="20"/>
              </w:rPr>
              <w:t>Toutes</w:t>
            </w:r>
            <w:proofErr w:type="spellEnd"/>
            <w:r w:rsidRPr="00646BA1">
              <w:rPr>
                <w:sz w:val="20"/>
                <w:szCs w:val="20"/>
              </w:rPr>
              <w:t xml:space="preserve"> les </w:t>
            </w:r>
            <w:proofErr w:type="spellStart"/>
            <w:r w:rsidRPr="00646BA1">
              <w:rPr>
                <w:sz w:val="20"/>
                <w:szCs w:val="20"/>
              </w:rPr>
              <w:t>plaintes</w:t>
            </w:r>
            <w:proofErr w:type="spellEnd"/>
            <w:r w:rsidR="00937E24">
              <w:rPr>
                <w:sz w:val="20"/>
                <w:szCs w:val="20"/>
              </w:rPr>
              <w:t xml:space="preserve"> </w:t>
            </w:r>
            <w:proofErr w:type="spellStart"/>
            <w:r w:rsidRPr="00646BA1">
              <w:rPr>
                <w:sz w:val="20"/>
                <w:szCs w:val="20"/>
              </w:rPr>
              <w:t>sont</w:t>
            </w:r>
            <w:proofErr w:type="spellEnd"/>
            <w:r w:rsidR="00937E24">
              <w:rPr>
                <w:sz w:val="20"/>
                <w:szCs w:val="20"/>
              </w:rPr>
              <w:t xml:space="preserve"> </w:t>
            </w:r>
            <w:proofErr w:type="spellStart"/>
            <w:r w:rsidR="00E6297E" w:rsidRPr="00224385">
              <w:rPr>
                <w:sz w:val="20"/>
                <w:szCs w:val="20"/>
              </w:rPr>
              <w:t>canalisées</w:t>
            </w:r>
            <w:r w:rsidRPr="00646BA1">
              <w:rPr>
                <w:sz w:val="20"/>
                <w:szCs w:val="20"/>
              </w:rPr>
              <w:t>vers</w:t>
            </w:r>
            <w:proofErr w:type="spellEnd"/>
            <w:r w:rsidRPr="00646BA1">
              <w:rPr>
                <w:sz w:val="20"/>
                <w:szCs w:val="20"/>
              </w:rPr>
              <w:t xml:space="preserve"> le cadre de </w:t>
            </w:r>
            <w:proofErr w:type="spellStart"/>
            <w:r w:rsidRPr="00646BA1">
              <w:rPr>
                <w:sz w:val="20"/>
                <w:szCs w:val="20"/>
              </w:rPr>
              <w:t>mediation</w:t>
            </w:r>
            <w:proofErr w:type="spellEnd"/>
          </w:p>
        </w:tc>
        <w:tc>
          <w:tcPr>
            <w:tcW w:w="1276" w:type="dxa"/>
          </w:tcPr>
          <w:p w:rsidR="00E6297E" w:rsidRPr="00224385" w:rsidRDefault="00E6297E" w:rsidP="0004655C">
            <w:pPr>
              <w:jc w:val="both"/>
              <w:rPr>
                <w:sz w:val="20"/>
                <w:szCs w:val="20"/>
              </w:rPr>
            </w:pPr>
            <w:r w:rsidRPr="00224385">
              <w:rPr>
                <w:sz w:val="20"/>
                <w:szCs w:val="20"/>
                <w:lang w:val="en-US"/>
              </w:rPr>
              <w:t xml:space="preserve">Plus de 3 </w:t>
            </w:r>
            <w:proofErr w:type="spellStart"/>
            <w:r w:rsidRPr="00224385">
              <w:rPr>
                <w:sz w:val="20"/>
                <w:szCs w:val="20"/>
              </w:rPr>
              <w:t>soit</w:t>
            </w:r>
            <w:proofErr w:type="spellEnd"/>
            <w:r w:rsidRPr="00224385">
              <w:rPr>
                <w:sz w:val="20"/>
                <w:szCs w:val="20"/>
                <w:lang w:val="en-US"/>
              </w:rPr>
              <w:t xml:space="preserve"> 50%</w:t>
            </w:r>
          </w:p>
        </w:tc>
        <w:tc>
          <w:tcPr>
            <w:tcW w:w="851" w:type="dxa"/>
          </w:tcPr>
          <w:p w:rsidR="00E6297E" w:rsidRPr="00FA2700" w:rsidRDefault="00E6297E" w:rsidP="0004655C">
            <w:pPr>
              <w:jc w:val="both"/>
              <w:rPr>
                <w:b/>
                <w:sz w:val="20"/>
                <w:szCs w:val="20"/>
              </w:rPr>
            </w:pPr>
            <w:r w:rsidRPr="00FA2700">
              <w:rPr>
                <w:b/>
                <w:sz w:val="20"/>
                <w:szCs w:val="20"/>
              </w:rPr>
              <w:t>4</w:t>
            </w:r>
          </w:p>
        </w:tc>
        <w:tc>
          <w:tcPr>
            <w:tcW w:w="3260" w:type="dxa"/>
          </w:tcPr>
          <w:p w:rsidR="00E6297E" w:rsidRPr="00A05DE9" w:rsidRDefault="00E6297E" w:rsidP="0004655C">
            <w:pPr>
              <w:jc w:val="both"/>
              <w:rPr>
                <w:sz w:val="20"/>
                <w:szCs w:val="20"/>
                <w:lang w:val="en-US"/>
              </w:rPr>
            </w:pPr>
            <w:r w:rsidRPr="00A05DE9">
              <w:rPr>
                <w:sz w:val="20"/>
                <w:szCs w:val="20"/>
                <w:lang w:val="en-US"/>
              </w:rPr>
              <w:t>Mediation Committee</w:t>
            </w:r>
            <w:r w:rsidR="00EE4344">
              <w:rPr>
                <w:sz w:val="20"/>
                <w:szCs w:val="20"/>
                <w:lang w:val="en-US"/>
              </w:rPr>
              <w:t xml:space="preserve">, Mining Consultation Board </w:t>
            </w:r>
            <w:r w:rsidRPr="00A05DE9">
              <w:rPr>
                <w:sz w:val="20"/>
                <w:szCs w:val="20"/>
                <w:lang w:val="en-US"/>
              </w:rPr>
              <w:t xml:space="preserve">(MCB) formally established.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lastRenderedPageBreak/>
              <w:t xml:space="preserve">The effectiveness of the MCB contingent on the cooperation of MHI, which remains elusive.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The evaluation mission was unable to meet HMI in spite of </w:t>
            </w:r>
            <w:r w:rsidR="00EE4344">
              <w:rPr>
                <w:sz w:val="20"/>
                <w:szCs w:val="20"/>
                <w:lang w:val="en-US"/>
              </w:rPr>
              <w:t>official</w:t>
            </w:r>
            <w:r w:rsidRPr="00A05DE9">
              <w:rPr>
                <w:sz w:val="20"/>
                <w:szCs w:val="20"/>
                <w:lang w:val="en-US"/>
              </w:rPr>
              <w:t xml:space="preserve"> requests by CAAP and DGMS ahead of the mission and multiple attempts by the evaluation team after </w:t>
            </w:r>
            <w:r w:rsidR="00EE4344">
              <w:rPr>
                <w:sz w:val="20"/>
                <w:szCs w:val="20"/>
                <w:lang w:val="en-US"/>
              </w:rPr>
              <w:t xml:space="preserve">its </w:t>
            </w:r>
            <w:r w:rsidRPr="00A05DE9">
              <w:rPr>
                <w:sz w:val="20"/>
                <w:szCs w:val="20"/>
                <w:lang w:val="en-US"/>
              </w:rPr>
              <w:t>arrival in Goma.</w:t>
            </w:r>
          </w:p>
        </w:tc>
      </w:tr>
      <w:tr w:rsidR="00E6297E" w:rsidRPr="00AF78CE" w:rsidTr="00760A4C">
        <w:tc>
          <w:tcPr>
            <w:tcW w:w="2553" w:type="dxa"/>
          </w:tcPr>
          <w:p w:rsidR="00E6297E" w:rsidRDefault="00E6297E" w:rsidP="0004655C">
            <w:pPr>
              <w:jc w:val="both"/>
              <w:rPr>
                <w:sz w:val="20"/>
                <w:szCs w:val="20"/>
              </w:rPr>
            </w:pPr>
            <w:proofErr w:type="spellStart"/>
            <w:r w:rsidRPr="006E7882">
              <w:rPr>
                <w:b/>
                <w:sz w:val="20"/>
                <w:szCs w:val="20"/>
              </w:rPr>
              <w:lastRenderedPageBreak/>
              <w:t>Produit</w:t>
            </w:r>
            <w:proofErr w:type="spellEnd"/>
            <w:r w:rsidRPr="006E7882">
              <w:rPr>
                <w:b/>
                <w:sz w:val="20"/>
                <w:szCs w:val="20"/>
              </w:rPr>
              <w:t xml:space="preserve"> 1</w:t>
            </w:r>
            <w:r w:rsidRPr="00224385">
              <w:rPr>
                <w:sz w:val="20"/>
                <w:szCs w:val="20"/>
              </w:rPr>
              <w:t xml:space="preserve">: Une </w:t>
            </w:r>
            <w:proofErr w:type="spellStart"/>
            <w:r w:rsidRPr="00224385">
              <w:rPr>
                <w:sz w:val="20"/>
                <w:szCs w:val="20"/>
              </w:rPr>
              <w:t>étude</w:t>
            </w:r>
            <w:proofErr w:type="spellEnd"/>
            <w:r w:rsidRPr="00224385">
              <w:rPr>
                <w:sz w:val="20"/>
                <w:szCs w:val="20"/>
              </w:rPr>
              <w:t xml:space="preserve"> de la </w:t>
            </w:r>
            <w:proofErr w:type="spellStart"/>
            <w:r w:rsidRPr="00224385">
              <w:rPr>
                <w:sz w:val="20"/>
                <w:szCs w:val="20"/>
              </w:rPr>
              <w:t>problématique</w:t>
            </w:r>
            <w:proofErr w:type="spellEnd"/>
            <w:r w:rsidRPr="00224385">
              <w:rPr>
                <w:sz w:val="20"/>
                <w:szCs w:val="20"/>
              </w:rPr>
              <w:t xml:space="preserve"> du </w:t>
            </w:r>
            <w:proofErr w:type="spellStart"/>
            <w:r w:rsidRPr="00224385">
              <w:rPr>
                <w:sz w:val="20"/>
                <w:szCs w:val="20"/>
              </w:rPr>
              <w:t>conflit</w:t>
            </w:r>
            <w:proofErr w:type="spellEnd"/>
            <w:r w:rsidRPr="00224385">
              <w:rPr>
                <w:sz w:val="20"/>
                <w:szCs w:val="20"/>
              </w:rPr>
              <w:t xml:space="preserve"> entre les </w:t>
            </w:r>
            <w:proofErr w:type="spellStart"/>
            <w:r w:rsidRPr="00224385">
              <w:rPr>
                <w:sz w:val="20"/>
                <w:szCs w:val="20"/>
              </w:rPr>
              <w:t>creuseurs</w:t>
            </w:r>
            <w:proofErr w:type="spellEnd"/>
            <w:r w:rsidRPr="00224385">
              <w:rPr>
                <w:sz w:val="20"/>
                <w:szCs w:val="20"/>
              </w:rPr>
              <w:t xml:space="preserve"> et MHI </w:t>
            </w:r>
            <w:proofErr w:type="spellStart"/>
            <w:r w:rsidRPr="00224385">
              <w:rPr>
                <w:sz w:val="20"/>
                <w:szCs w:val="20"/>
              </w:rPr>
              <w:t>estréalisée</w:t>
            </w:r>
            <w:proofErr w:type="spellEnd"/>
          </w:p>
          <w:p w:rsidR="00E84D3C" w:rsidRPr="00224385" w:rsidRDefault="00E84D3C" w:rsidP="0004655C">
            <w:pPr>
              <w:jc w:val="both"/>
              <w:rPr>
                <w:sz w:val="20"/>
                <w:szCs w:val="20"/>
              </w:rPr>
            </w:pPr>
          </w:p>
        </w:tc>
        <w:tc>
          <w:tcPr>
            <w:tcW w:w="2126" w:type="dxa"/>
          </w:tcPr>
          <w:p w:rsidR="00E6297E" w:rsidRPr="00224385" w:rsidRDefault="00E6297E" w:rsidP="0004655C">
            <w:pPr>
              <w:jc w:val="both"/>
              <w:rPr>
                <w:sz w:val="20"/>
                <w:szCs w:val="20"/>
              </w:rPr>
            </w:pPr>
            <w:r w:rsidRPr="00224385">
              <w:rPr>
                <w:i/>
                <w:iCs/>
                <w:sz w:val="20"/>
                <w:szCs w:val="20"/>
              </w:rPr>
              <w:t xml:space="preserve">Nombre </w:t>
            </w:r>
            <w:proofErr w:type="spellStart"/>
            <w:r w:rsidRPr="00224385">
              <w:rPr>
                <w:i/>
                <w:iCs/>
                <w:sz w:val="20"/>
                <w:szCs w:val="20"/>
              </w:rPr>
              <w:t>d’étude</w:t>
            </w:r>
            <w:proofErr w:type="spellEnd"/>
            <w:r w:rsidR="00937E24">
              <w:rPr>
                <w:i/>
                <w:iCs/>
                <w:sz w:val="20"/>
                <w:szCs w:val="20"/>
              </w:rPr>
              <w:t xml:space="preserve"> </w:t>
            </w:r>
            <w:proofErr w:type="spellStart"/>
            <w:r w:rsidRPr="00224385">
              <w:rPr>
                <w:i/>
                <w:iCs/>
                <w:sz w:val="20"/>
                <w:szCs w:val="20"/>
              </w:rPr>
              <w:t>réalisée</w:t>
            </w:r>
            <w:proofErr w:type="spellEnd"/>
          </w:p>
        </w:tc>
        <w:tc>
          <w:tcPr>
            <w:tcW w:w="1559" w:type="dxa"/>
          </w:tcPr>
          <w:p w:rsidR="00E6297E" w:rsidRPr="00224385" w:rsidRDefault="00E6297E" w:rsidP="0004655C">
            <w:pPr>
              <w:jc w:val="both"/>
              <w:rPr>
                <w:sz w:val="20"/>
                <w:szCs w:val="20"/>
              </w:rPr>
            </w:pPr>
            <w:r w:rsidRPr="00224385">
              <w:rPr>
                <w:sz w:val="20"/>
                <w:szCs w:val="20"/>
              </w:rPr>
              <w:t xml:space="preserve">0 </w:t>
            </w:r>
          </w:p>
        </w:tc>
        <w:tc>
          <w:tcPr>
            <w:tcW w:w="1418" w:type="dxa"/>
          </w:tcPr>
          <w:p w:rsidR="00E6297E" w:rsidRPr="00224385" w:rsidRDefault="00E6297E" w:rsidP="0004655C">
            <w:pPr>
              <w:jc w:val="both"/>
              <w:rPr>
                <w:sz w:val="20"/>
                <w:szCs w:val="20"/>
              </w:rPr>
            </w:pPr>
            <w:r w:rsidRPr="00224385">
              <w:rPr>
                <w:sz w:val="20"/>
                <w:szCs w:val="20"/>
              </w:rPr>
              <w:t xml:space="preserve">1 </w:t>
            </w:r>
          </w:p>
        </w:tc>
        <w:tc>
          <w:tcPr>
            <w:tcW w:w="1842" w:type="dxa"/>
          </w:tcPr>
          <w:p w:rsidR="00E6297E" w:rsidRPr="00224385" w:rsidRDefault="00E6297E" w:rsidP="0004655C">
            <w:pPr>
              <w:jc w:val="both"/>
              <w:rPr>
                <w:sz w:val="20"/>
                <w:szCs w:val="20"/>
              </w:rPr>
            </w:pPr>
            <w:proofErr w:type="spellStart"/>
            <w:r w:rsidRPr="00224385">
              <w:rPr>
                <w:sz w:val="20"/>
                <w:szCs w:val="20"/>
              </w:rPr>
              <w:t>Etude</w:t>
            </w:r>
            <w:proofErr w:type="spellEnd"/>
            <w:r w:rsidR="00937E24">
              <w:rPr>
                <w:sz w:val="20"/>
                <w:szCs w:val="20"/>
              </w:rPr>
              <w:t xml:space="preserve"> </w:t>
            </w:r>
            <w:proofErr w:type="spellStart"/>
            <w:r w:rsidRPr="00224385">
              <w:rPr>
                <w:sz w:val="20"/>
                <w:szCs w:val="20"/>
              </w:rPr>
              <w:t>réalisée</w:t>
            </w:r>
            <w:proofErr w:type="spellEnd"/>
            <w:r w:rsidRPr="00224385">
              <w:rPr>
                <w:sz w:val="20"/>
                <w:szCs w:val="20"/>
              </w:rPr>
              <w:t xml:space="preserve"> et </w:t>
            </w:r>
            <w:proofErr w:type="spellStart"/>
            <w:r w:rsidRPr="00224385">
              <w:rPr>
                <w:sz w:val="20"/>
                <w:szCs w:val="20"/>
              </w:rPr>
              <w:t>partagée</w:t>
            </w:r>
            <w:proofErr w:type="spellEnd"/>
          </w:p>
        </w:tc>
        <w:tc>
          <w:tcPr>
            <w:tcW w:w="1276" w:type="dxa"/>
          </w:tcPr>
          <w:p w:rsidR="00E6297E" w:rsidRPr="00224385" w:rsidRDefault="00E6297E" w:rsidP="0004655C">
            <w:pPr>
              <w:jc w:val="both"/>
              <w:rPr>
                <w:sz w:val="20"/>
                <w:szCs w:val="20"/>
              </w:rPr>
            </w:pPr>
            <w:r w:rsidRPr="00224385">
              <w:rPr>
                <w:sz w:val="20"/>
                <w:szCs w:val="20"/>
              </w:rPr>
              <w:t xml:space="preserve">100% </w:t>
            </w:r>
          </w:p>
        </w:tc>
        <w:tc>
          <w:tcPr>
            <w:tcW w:w="851" w:type="dxa"/>
          </w:tcPr>
          <w:p w:rsidR="00E6297E" w:rsidRPr="00FA2700" w:rsidRDefault="00E6297E" w:rsidP="0004655C">
            <w:pPr>
              <w:jc w:val="both"/>
              <w:rPr>
                <w:b/>
                <w:sz w:val="20"/>
                <w:szCs w:val="20"/>
              </w:rPr>
            </w:pPr>
            <w:r w:rsidRPr="00FA2700">
              <w:rPr>
                <w:b/>
                <w:sz w:val="20"/>
                <w:szCs w:val="20"/>
              </w:rPr>
              <w:t>6</w:t>
            </w:r>
          </w:p>
        </w:tc>
        <w:tc>
          <w:tcPr>
            <w:tcW w:w="3260" w:type="dxa"/>
          </w:tcPr>
          <w:p w:rsidR="00E6297E" w:rsidRPr="00A05DE9" w:rsidRDefault="00E6297E" w:rsidP="0004655C">
            <w:pPr>
              <w:jc w:val="both"/>
              <w:rPr>
                <w:sz w:val="20"/>
                <w:szCs w:val="20"/>
                <w:lang w:val="en-US"/>
              </w:rPr>
            </w:pPr>
            <w:r w:rsidRPr="00A05DE9">
              <w:rPr>
                <w:sz w:val="20"/>
                <w:szCs w:val="20"/>
                <w:lang w:val="en-US"/>
              </w:rPr>
              <w:t>Study conducted successfully, in a timely manner and with a reasonable budget.</w:t>
            </w:r>
          </w:p>
        </w:tc>
      </w:tr>
      <w:tr w:rsidR="00E6297E" w:rsidRPr="00AF78CE" w:rsidTr="00760A4C">
        <w:tc>
          <w:tcPr>
            <w:tcW w:w="2553" w:type="dxa"/>
          </w:tcPr>
          <w:p w:rsidR="00E6297E" w:rsidRPr="00224385" w:rsidRDefault="00E6297E" w:rsidP="0004655C">
            <w:pPr>
              <w:jc w:val="both"/>
              <w:rPr>
                <w:sz w:val="20"/>
                <w:szCs w:val="20"/>
              </w:rPr>
            </w:pPr>
            <w:proofErr w:type="spellStart"/>
            <w:r w:rsidRPr="00224385">
              <w:rPr>
                <w:b/>
                <w:bCs/>
                <w:sz w:val="20"/>
                <w:szCs w:val="20"/>
              </w:rPr>
              <w:t>Produit</w:t>
            </w:r>
            <w:proofErr w:type="spellEnd"/>
            <w:r w:rsidRPr="00224385">
              <w:rPr>
                <w:b/>
                <w:bCs/>
                <w:sz w:val="20"/>
                <w:szCs w:val="20"/>
              </w:rPr>
              <w:t xml:space="preserve"> 2</w:t>
            </w:r>
            <w:r w:rsidRPr="00224385">
              <w:rPr>
                <w:sz w:val="20"/>
                <w:szCs w:val="20"/>
              </w:rPr>
              <w:t xml:space="preserve">: Un cadre de </w:t>
            </w:r>
            <w:proofErr w:type="spellStart"/>
            <w:r w:rsidRPr="00224385">
              <w:rPr>
                <w:sz w:val="20"/>
                <w:szCs w:val="20"/>
              </w:rPr>
              <w:t>concertation</w:t>
            </w:r>
            <w:proofErr w:type="spellEnd"/>
            <w:r w:rsidR="00937E24">
              <w:rPr>
                <w:sz w:val="20"/>
                <w:szCs w:val="20"/>
              </w:rPr>
              <w:t xml:space="preserve"> </w:t>
            </w:r>
            <w:proofErr w:type="spellStart"/>
            <w:r w:rsidRPr="00224385">
              <w:rPr>
                <w:sz w:val="20"/>
                <w:szCs w:val="20"/>
              </w:rPr>
              <w:t>pour</w:t>
            </w:r>
            <w:proofErr w:type="spellEnd"/>
            <w:r w:rsidRPr="00224385">
              <w:rPr>
                <w:sz w:val="20"/>
                <w:szCs w:val="20"/>
              </w:rPr>
              <w:t xml:space="preserve"> la </w:t>
            </w:r>
            <w:proofErr w:type="spellStart"/>
            <w:r w:rsidRPr="00224385">
              <w:rPr>
                <w:sz w:val="20"/>
                <w:szCs w:val="20"/>
              </w:rPr>
              <w:t>médiation</w:t>
            </w:r>
            <w:proofErr w:type="spellEnd"/>
            <w:r w:rsidRPr="00224385">
              <w:rPr>
                <w:sz w:val="20"/>
                <w:szCs w:val="20"/>
              </w:rPr>
              <w:t xml:space="preserve"> et la </w:t>
            </w:r>
            <w:proofErr w:type="spellStart"/>
            <w:r w:rsidRPr="00224385">
              <w:rPr>
                <w:sz w:val="20"/>
                <w:szCs w:val="20"/>
              </w:rPr>
              <w:t>conciliation</w:t>
            </w:r>
            <w:proofErr w:type="spellEnd"/>
            <w:r w:rsidRPr="00224385">
              <w:rPr>
                <w:sz w:val="20"/>
                <w:szCs w:val="20"/>
              </w:rPr>
              <w:t xml:space="preserve"> entre les </w:t>
            </w:r>
            <w:proofErr w:type="spellStart"/>
            <w:r w:rsidRPr="00224385">
              <w:rPr>
                <w:sz w:val="20"/>
                <w:szCs w:val="20"/>
              </w:rPr>
              <w:t>artisanaux</w:t>
            </w:r>
            <w:proofErr w:type="spellEnd"/>
            <w:r w:rsidRPr="00224385">
              <w:rPr>
                <w:sz w:val="20"/>
                <w:szCs w:val="20"/>
              </w:rPr>
              <w:t xml:space="preserve"> et  MHI </w:t>
            </w:r>
            <w:proofErr w:type="spellStart"/>
            <w:r w:rsidRPr="00224385">
              <w:rPr>
                <w:sz w:val="20"/>
                <w:szCs w:val="20"/>
              </w:rPr>
              <w:t>estfonctionnel</w:t>
            </w:r>
            <w:proofErr w:type="spellEnd"/>
          </w:p>
        </w:tc>
        <w:tc>
          <w:tcPr>
            <w:tcW w:w="2126" w:type="dxa"/>
          </w:tcPr>
          <w:p w:rsidR="00E6297E" w:rsidRPr="00224385" w:rsidRDefault="00E6297E" w:rsidP="0004655C">
            <w:pPr>
              <w:jc w:val="both"/>
              <w:rPr>
                <w:sz w:val="20"/>
                <w:szCs w:val="20"/>
              </w:rPr>
            </w:pPr>
            <w:r w:rsidRPr="00224385">
              <w:rPr>
                <w:i/>
                <w:iCs/>
                <w:sz w:val="20"/>
                <w:szCs w:val="20"/>
              </w:rPr>
              <w:t xml:space="preserve">Nombre de cadre de </w:t>
            </w:r>
            <w:proofErr w:type="spellStart"/>
            <w:r w:rsidRPr="00224385">
              <w:rPr>
                <w:i/>
                <w:iCs/>
                <w:sz w:val="20"/>
                <w:szCs w:val="20"/>
              </w:rPr>
              <w:t>concertation</w:t>
            </w:r>
            <w:proofErr w:type="spellEnd"/>
            <w:r w:rsidR="00937E24">
              <w:rPr>
                <w:i/>
                <w:iCs/>
                <w:sz w:val="20"/>
                <w:szCs w:val="20"/>
              </w:rPr>
              <w:t xml:space="preserve"> </w:t>
            </w:r>
            <w:proofErr w:type="spellStart"/>
            <w:r w:rsidRPr="00224385">
              <w:rPr>
                <w:i/>
                <w:iCs/>
                <w:sz w:val="20"/>
                <w:szCs w:val="20"/>
              </w:rPr>
              <w:t>appuyé</w:t>
            </w:r>
            <w:proofErr w:type="spellEnd"/>
          </w:p>
        </w:tc>
        <w:tc>
          <w:tcPr>
            <w:tcW w:w="1559" w:type="dxa"/>
          </w:tcPr>
          <w:p w:rsidR="00E6297E" w:rsidRPr="00224385" w:rsidRDefault="00E6297E" w:rsidP="0004655C">
            <w:pPr>
              <w:jc w:val="both"/>
              <w:rPr>
                <w:sz w:val="20"/>
                <w:szCs w:val="20"/>
              </w:rPr>
            </w:pPr>
            <w:r w:rsidRPr="00224385">
              <w:rPr>
                <w:sz w:val="20"/>
                <w:szCs w:val="20"/>
              </w:rPr>
              <w:t xml:space="preserve">0 </w:t>
            </w:r>
          </w:p>
        </w:tc>
        <w:tc>
          <w:tcPr>
            <w:tcW w:w="1418" w:type="dxa"/>
          </w:tcPr>
          <w:p w:rsidR="00E6297E" w:rsidRPr="00224385" w:rsidRDefault="00E6297E" w:rsidP="0004655C">
            <w:pPr>
              <w:jc w:val="both"/>
              <w:rPr>
                <w:sz w:val="20"/>
                <w:szCs w:val="20"/>
              </w:rPr>
            </w:pPr>
            <w:r w:rsidRPr="00224385">
              <w:rPr>
                <w:sz w:val="20"/>
                <w:szCs w:val="20"/>
              </w:rPr>
              <w:t xml:space="preserve">1 </w:t>
            </w:r>
          </w:p>
        </w:tc>
        <w:tc>
          <w:tcPr>
            <w:tcW w:w="1842" w:type="dxa"/>
          </w:tcPr>
          <w:p w:rsidR="00E6297E" w:rsidRPr="00224385" w:rsidRDefault="00E6297E" w:rsidP="0004655C">
            <w:pPr>
              <w:jc w:val="both"/>
              <w:rPr>
                <w:sz w:val="20"/>
                <w:szCs w:val="20"/>
              </w:rPr>
            </w:pPr>
            <w:r w:rsidRPr="00224385">
              <w:rPr>
                <w:sz w:val="20"/>
                <w:szCs w:val="20"/>
              </w:rPr>
              <w:t xml:space="preserve">Le </w:t>
            </w:r>
            <w:proofErr w:type="spellStart"/>
            <w:r w:rsidRPr="00224385">
              <w:rPr>
                <w:sz w:val="20"/>
                <w:szCs w:val="20"/>
              </w:rPr>
              <w:t>projet</w:t>
            </w:r>
            <w:proofErr w:type="spellEnd"/>
            <w:r w:rsidR="00937E24">
              <w:rPr>
                <w:sz w:val="20"/>
                <w:szCs w:val="20"/>
              </w:rPr>
              <w:t xml:space="preserve"> </w:t>
            </w:r>
            <w:proofErr w:type="spellStart"/>
            <w:r w:rsidRPr="00224385">
              <w:rPr>
                <w:sz w:val="20"/>
                <w:szCs w:val="20"/>
              </w:rPr>
              <w:t>appui</w:t>
            </w:r>
            <w:proofErr w:type="spellEnd"/>
            <w:r w:rsidRPr="00224385">
              <w:rPr>
                <w:sz w:val="20"/>
                <w:szCs w:val="20"/>
              </w:rPr>
              <w:t xml:space="preserve"> le CM à </w:t>
            </w:r>
            <w:proofErr w:type="spellStart"/>
            <w:r w:rsidRPr="00224385">
              <w:rPr>
                <w:sz w:val="20"/>
                <w:szCs w:val="20"/>
              </w:rPr>
              <w:t>travers</w:t>
            </w:r>
            <w:proofErr w:type="spellEnd"/>
            <w:r w:rsidRPr="00224385">
              <w:rPr>
                <w:sz w:val="20"/>
                <w:szCs w:val="20"/>
              </w:rPr>
              <w:t xml:space="preserve"> la DPMG </w:t>
            </w:r>
          </w:p>
        </w:tc>
        <w:tc>
          <w:tcPr>
            <w:tcW w:w="1276" w:type="dxa"/>
          </w:tcPr>
          <w:p w:rsidR="00E6297E" w:rsidRPr="00224385" w:rsidRDefault="00E6297E" w:rsidP="0004655C">
            <w:pPr>
              <w:jc w:val="both"/>
              <w:rPr>
                <w:sz w:val="20"/>
                <w:szCs w:val="20"/>
              </w:rPr>
            </w:pPr>
            <w:r w:rsidRPr="00224385">
              <w:rPr>
                <w:sz w:val="20"/>
                <w:szCs w:val="20"/>
              </w:rPr>
              <w:t xml:space="preserve">100% </w:t>
            </w:r>
          </w:p>
        </w:tc>
        <w:tc>
          <w:tcPr>
            <w:tcW w:w="851" w:type="dxa"/>
          </w:tcPr>
          <w:p w:rsidR="00E6297E" w:rsidRPr="00FA2700" w:rsidRDefault="00E6297E" w:rsidP="0004655C">
            <w:pPr>
              <w:jc w:val="both"/>
              <w:rPr>
                <w:b/>
                <w:sz w:val="20"/>
                <w:szCs w:val="20"/>
              </w:rPr>
            </w:pPr>
            <w:r w:rsidRPr="00FA2700">
              <w:rPr>
                <w:b/>
                <w:sz w:val="20"/>
                <w:szCs w:val="20"/>
              </w:rPr>
              <w:t>4</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Mediation Committee/Framework (MCB) formally established.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However, effectiveness of MCB contingent on </w:t>
            </w:r>
            <w:r w:rsidRPr="00A05DE9">
              <w:rPr>
                <w:b/>
                <w:sz w:val="20"/>
                <w:szCs w:val="20"/>
                <w:lang w:val="en-US"/>
              </w:rPr>
              <w:t>full</w:t>
            </w:r>
            <w:r w:rsidRPr="00A05DE9">
              <w:rPr>
                <w:sz w:val="20"/>
                <w:szCs w:val="20"/>
                <w:lang w:val="en-US"/>
              </w:rPr>
              <w:t xml:space="preserve"> MHI cooperation, which has </w:t>
            </w:r>
            <w:r w:rsidR="00EE4344">
              <w:rPr>
                <w:sz w:val="20"/>
                <w:szCs w:val="20"/>
                <w:lang w:val="en-US"/>
              </w:rPr>
              <w:t xml:space="preserve">not yet </w:t>
            </w:r>
            <w:r w:rsidRPr="00A05DE9">
              <w:rPr>
                <w:sz w:val="20"/>
                <w:szCs w:val="20"/>
                <w:lang w:val="en-US"/>
              </w:rPr>
              <w:t xml:space="preserve">been </w:t>
            </w:r>
            <w:r w:rsidR="00EE4344">
              <w:rPr>
                <w:sz w:val="20"/>
                <w:szCs w:val="20"/>
                <w:lang w:val="en-US"/>
              </w:rPr>
              <w:t>forthcom</w:t>
            </w:r>
            <w:r w:rsidRPr="00A05DE9">
              <w:rPr>
                <w:sz w:val="20"/>
                <w:szCs w:val="20"/>
                <w:lang w:val="en-US"/>
              </w:rPr>
              <w:t xml:space="preserve">ing. </w:t>
            </w:r>
          </w:p>
        </w:tc>
      </w:tr>
      <w:tr w:rsidR="00E6297E" w:rsidRPr="00AF78CE" w:rsidTr="00760A4C">
        <w:tc>
          <w:tcPr>
            <w:tcW w:w="2553" w:type="dxa"/>
          </w:tcPr>
          <w:p w:rsidR="00E6297E" w:rsidRPr="002522F3" w:rsidRDefault="006E6F4F" w:rsidP="0004655C">
            <w:pPr>
              <w:spacing w:after="200" w:line="276" w:lineRule="auto"/>
              <w:jc w:val="both"/>
              <w:rPr>
                <w:sz w:val="20"/>
                <w:szCs w:val="20"/>
                <w:lang w:val="fr-FR"/>
              </w:rPr>
            </w:pPr>
            <w:r w:rsidRPr="002522F3">
              <w:rPr>
                <w:b/>
                <w:bCs/>
                <w:i/>
                <w:iCs/>
                <w:sz w:val="20"/>
                <w:szCs w:val="20"/>
                <w:lang w:val="fr-FR"/>
              </w:rPr>
              <w:t>Résultat (effet) 2</w:t>
            </w:r>
            <w:proofErr w:type="gramStart"/>
            <w:r w:rsidRPr="002522F3">
              <w:rPr>
                <w:b/>
                <w:bCs/>
                <w:i/>
                <w:iCs/>
                <w:sz w:val="20"/>
                <w:szCs w:val="20"/>
                <w:lang w:val="fr-FR"/>
              </w:rPr>
              <w:t xml:space="preserve">:  </w:t>
            </w:r>
            <w:r w:rsidRPr="002522F3">
              <w:rPr>
                <w:i/>
                <w:iCs/>
                <w:sz w:val="20"/>
                <w:szCs w:val="20"/>
                <w:lang w:val="fr-FR"/>
              </w:rPr>
              <w:t>Les</w:t>
            </w:r>
            <w:proofErr w:type="gramEnd"/>
            <w:r w:rsidRPr="002522F3">
              <w:rPr>
                <w:i/>
                <w:iCs/>
                <w:sz w:val="20"/>
                <w:szCs w:val="20"/>
                <w:lang w:val="fr-FR"/>
              </w:rPr>
              <w:t xml:space="preserve"> </w:t>
            </w:r>
            <w:proofErr w:type="spellStart"/>
            <w:r w:rsidRPr="002522F3">
              <w:rPr>
                <w:i/>
                <w:iCs/>
                <w:sz w:val="20"/>
                <w:szCs w:val="20"/>
                <w:lang w:val="fr-FR"/>
              </w:rPr>
              <w:t>creuseursartisanauxaméliorentleurs</w:t>
            </w:r>
            <w:proofErr w:type="spellEnd"/>
            <w:r w:rsidRPr="002522F3">
              <w:rPr>
                <w:i/>
                <w:iCs/>
                <w:sz w:val="20"/>
                <w:szCs w:val="20"/>
                <w:lang w:val="fr-FR"/>
              </w:rPr>
              <w:t xml:space="preserve"> conditions socio-économiques</w:t>
            </w:r>
          </w:p>
        </w:tc>
        <w:tc>
          <w:tcPr>
            <w:tcW w:w="2126" w:type="dxa"/>
          </w:tcPr>
          <w:p w:rsidR="00E6297E" w:rsidRPr="00224385" w:rsidRDefault="00E6297E" w:rsidP="0004655C">
            <w:pPr>
              <w:jc w:val="both"/>
              <w:rPr>
                <w:sz w:val="20"/>
                <w:szCs w:val="20"/>
              </w:rPr>
            </w:pPr>
            <w:r w:rsidRPr="00224385">
              <w:rPr>
                <w:i/>
                <w:iCs/>
                <w:sz w:val="20"/>
                <w:szCs w:val="20"/>
              </w:rPr>
              <w:t xml:space="preserve">Nombre des </w:t>
            </w:r>
            <w:proofErr w:type="spellStart"/>
            <w:r w:rsidRPr="00224385">
              <w:rPr>
                <w:i/>
                <w:iCs/>
                <w:sz w:val="20"/>
                <w:szCs w:val="20"/>
              </w:rPr>
              <w:t>membres</w:t>
            </w:r>
            <w:proofErr w:type="spellEnd"/>
            <w:r w:rsidR="00937E24">
              <w:rPr>
                <w:i/>
                <w:iCs/>
                <w:sz w:val="20"/>
                <w:szCs w:val="20"/>
              </w:rPr>
              <w:t xml:space="preserve"> </w:t>
            </w:r>
            <w:proofErr w:type="spellStart"/>
            <w:r w:rsidRPr="00224385">
              <w:rPr>
                <w:i/>
                <w:iCs/>
                <w:sz w:val="20"/>
                <w:szCs w:val="20"/>
              </w:rPr>
              <w:t>locaux</w:t>
            </w:r>
            <w:proofErr w:type="spellEnd"/>
            <w:r w:rsidRPr="00224385">
              <w:rPr>
                <w:i/>
                <w:iCs/>
                <w:sz w:val="20"/>
                <w:szCs w:val="20"/>
              </w:rPr>
              <w:t xml:space="preserve"> de la COOPERAMMA </w:t>
            </w:r>
            <w:proofErr w:type="spellStart"/>
            <w:r w:rsidRPr="00224385">
              <w:rPr>
                <w:i/>
                <w:iCs/>
                <w:sz w:val="20"/>
                <w:szCs w:val="20"/>
              </w:rPr>
              <w:t>disposantd’un</w:t>
            </w:r>
            <w:proofErr w:type="spellEnd"/>
            <w:r w:rsidR="00937E24">
              <w:rPr>
                <w:i/>
                <w:iCs/>
                <w:sz w:val="20"/>
                <w:szCs w:val="20"/>
              </w:rPr>
              <w:t xml:space="preserve"> </w:t>
            </w:r>
            <w:proofErr w:type="spellStart"/>
            <w:r w:rsidRPr="00224385">
              <w:rPr>
                <w:i/>
                <w:iCs/>
                <w:sz w:val="20"/>
                <w:szCs w:val="20"/>
              </w:rPr>
              <w:t>logement</w:t>
            </w:r>
            <w:proofErr w:type="spellEnd"/>
            <w:r w:rsidR="00937E24">
              <w:rPr>
                <w:i/>
                <w:iCs/>
                <w:sz w:val="20"/>
                <w:szCs w:val="20"/>
              </w:rPr>
              <w:t xml:space="preserve"> </w:t>
            </w:r>
            <w:proofErr w:type="spellStart"/>
            <w:r w:rsidRPr="00224385">
              <w:rPr>
                <w:i/>
                <w:iCs/>
                <w:sz w:val="20"/>
                <w:szCs w:val="20"/>
              </w:rPr>
              <w:t>décent</w:t>
            </w:r>
            <w:proofErr w:type="spellEnd"/>
            <w:r w:rsidRPr="00224385">
              <w:rPr>
                <w:i/>
                <w:iCs/>
                <w:sz w:val="20"/>
                <w:szCs w:val="20"/>
              </w:rPr>
              <w:t xml:space="preserve"> à </w:t>
            </w:r>
            <w:proofErr w:type="spellStart"/>
            <w:r w:rsidRPr="00224385">
              <w:rPr>
                <w:i/>
                <w:iCs/>
                <w:sz w:val="20"/>
                <w:szCs w:val="20"/>
              </w:rPr>
              <w:t>Rubaya</w:t>
            </w:r>
            <w:proofErr w:type="spellEnd"/>
          </w:p>
        </w:tc>
        <w:tc>
          <w:tcPr>
            <w:tcW w:w="1559" w:type="dxa"/>
          </w:tcPr>
          <w:p w:rsidR="00E6297E" w:rsidRPr="00224385" w:rsidRDefault="00E6297E" w:rsidP="0004655C">
            <w:pPr>
              <w:jc w:val="both"/>
              <w:rPr>
                <w:sz w:val="20"/>
                <w:szCs w:val="20"/>
              </w:rPr>
            </w:pPr>
            <w:r w:rsidRPr="00224385">
              <w:rPr>
                <w:i/>
                <w:iCs/>
                <w:sz w:val="20"/>
                <w:szCs w:val="20"/>
              </w:rPr>
              <w:t xml:space="preserve">&lt;de 20% (&lt;de300 </w:t>
            </w:r>
            <w:proofErr w:type="spellStart"/>
            <w:r w:rsidRPr="00224385">
              <w:rPr>
                <w:i/>
                <w:iCs/>
                <w:sz w:val="20"/>
                <w:szCs w:val="20"/>
              </w:rPr>
              <w:t>membres</w:t>
            </w:r>
            <w:proofErr w:type="spellEnd"/>
            <w:r w:rsidRPr="00224385">
              <w:rPr>
                <w:i/>
                <w:iCs/>
                <w:sz w:val="20"/>
                <w:szCs w:val="20"/>
              </w:rPr>
              <w:t>)</w:t>
            </w:r>
          </w:p>
        </w:tc>
        <w:tc>
          <w:tcPr>
            <w:tcW w:w="1418" w:type="dxa"/>
          </w:tcPr>
          <w:p w:rsidR="00E6297E" w:rsidRPr="00224385" w:rsidRDefault="00E6297E" w:rsidP="0004655C">
            <w:pPr>
              <w:jc w:val="both"/>
              <w:rPr>
                <w:sz w:val="20"/>
                <w:szCs w:val="20"/>
              </w:rPr>
            </w:pPr>
            <w:r w:rsidRPr="00224385">
              <w:rPr>
                <w:i/>
                <w:iCs/>
                <w:sz w:val="20"/>
                <w:szCs w:val="20"/>
              </w:rPr>
              <w:t xml:space="preserve">&gt;à40% (&gt;à 600 </w:t>
            </w:r>
            <w:proofErr w:type="spellStart"/>
            <w:r w:rsidRPr="00224385">
              <w:rPr>
                <w:i/>
                <w:iCs/>
                <w:sz w:val="20"/>
                <w:szCs w:val="20"/>
              </w:rPr>
              <w:t>membres</w:t>
            </w:r>
            <w:proofErr w:type="spellEnd"/>
            <w:r w:rsidRPr="00224385">
              <w:rPr>
                <w:i/>
                <w:iCs/>
                <w:sz w:val="20"/>
                <w:szCs w:val="20"/>
              </w:rPr>
              <w:t>)</w:t>
            </w:r>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t>Nouvelles</w:t>
            </w:r>
            <w:r w:rsidR="00937E24">
              <w:rPr>
                <w:sz w:val="20"/>
                <w:szCs w:val="20"/>
                <w:lang w:val="fr-FR"/>
              </w:rPr>
              <w:t xml:space="preserve"> </w:t>
            </w:r>
            <w:r w:rsidRPr="002522F3">
              <w:rPr>
                <w:sz w:val="20"/>
                <w:szCs w:val="20"/>
                <w:lang w:val="fr-FR"/>
              </w:rPr>
              <w:t>maisons en construction Promotion des Briques</w:t>
            </w:r>
            <w:r w:rsidR="00937E24">
              <w:rPr>
                <w:sz w:val="20"/>
                <w:szCs w:val="20"/>
                <w:lang w:val="fr-FR"/>
              </w:rPr>
              <w:t xml:space="preserve"> </w:t>
            </w:r>
            <w:proofErr w:type="spellStart"/>
            <w:r w:rsidRPr="002522F3">
              <w:rPr>
                <w:sz w:val="20"/>
                <w:szCs w:val="20"/>
                <w:lang w:val="fr-FR"/>
              </w:rPr>
              <w:t>Hydraform</w:t>
            </w:r>
            <w:proofErr w:type="spellEnd"/>
            <w:r w:rsidRPr="002522F3">
              <w:rPr>
                <w:sz w:val="20"/>
                <w:szCs w:val="20"/>
                <w:lang w:val="fr-FR"/>
              </w:rPr>
              <w:t xml:space="preserve"> a </w:t>
            </w:r>
            <w:proofErr w:type="spellStart"/>
            <w:r w:rsidRPr="002522F3">
              <w:rPr>
                <w:sz w:val="20"/>
                <w:szCs w:val="20"/>
                <w:lang w:val="fr-FR"/>
              </w:rPr>
              <w:t>Rubaya</w:t>
            </w:r>
            <w:proofErr w:type="spellEnd"/>
          </w:p>
        </w:tc>
        <w:tc>
          <w:tcPr>
            <w:tcW w:w="1276" w:type="dxa"/>
          </w:tcPr>
          <w:p w:rsidR="00E6297E" w:rsidRPr="00224385" w:rsidRDefault="00E6297E" w:rsidP="0004655C">
            <w:pPr>
              <w:jc w:val="both"/>
              <w:rPr>
                <w:sz w:val="20"/>
                <w:szCs w:val="20"/>
              </w:rPr>
            </w:pPr>
            <w:proofErr w:type="spellStart"/>
            <w:r w:rsidRPr="00224385">
              <w:rPr>
                <w:sz w:val="20"/>
                <w:szCs w:val="20"/>
              </w:rPr>
              <w:t>Environ</w:t>
            </w:r>
            <w:proofErr w:type="spellEnd"/>
            <w:r w:rsidRPr="00224385">
              <w:rPr>
                <w:sz w:val="20"/>
                <w:szCs w:val="20"/>
              </w:rPr>
              <w:t xml:space="preserve"> 150 </w:t>
            </w:r>
            <w:proofErr w:type="spellStart"/>
            <w:r w:rsidRPr="00224385">
              <w:rPr>
                <w:sz w:val="20"/>
                <w:szCs w:val="20"/>
              </w:rPr>
              <w:t>Maisons</w:t>
            </w:r>
            <w:proofErr w:type="spellEnd"/>
            <w:r w:rsidRPr="00224385">
              <w:rPr>
                <w:sz w:val="20"/>
                <w:szCs w:val="20"/>
              </w:rPr>
              <w:t xml:space="preserve"> en </w:t>
            </w:r>
            <w:proofErr w:type="spellStart"/>
            <w:r w:rsidRPr="00224385">
              <w:rPr>
                <w:sz w:val="20"/>
                <w:szCs w:val="20"/>
              </w:rPr>
              <w:t>semi</w:t>
            </w:r>
            <w:proofErr w:type="spellEnd"/>
            <w:r w:rsidRPr="00224385">
              <w:rPr>
                <w:sz w:val="20"/>
                <w:szCs w:val="20"/>
              </w:rPr>
              <w:t xml:space="preserve">-durable, 20 </w:t>
            </w:r>
            <w:proofErr w:type="spellStart"/>
            <w:r w:rsidRPr="00224385">
              <w:rPr>
                <w:sz w:val="20"/>
                <w:szCs w:val="20"/>
              </w:rPr>
              <w:t>maisons</w:t>
            </w:r>
            <w:proofErr w:type="spellEnd"/>
            <w:r w:rsidRPr="00224385">
              <w:rPr>
                <w:sz w:val="20"/>
                <w:szCs w:val="20"/>
              </w:rPr>
              <w:t xml:space="preserve"> en durable </w:t>
            </w:r>
            <w:proofErr w:type="spellStart"/>
            <w:r w:rsidRPr="00224385">
              <w:rPr>
                <w:sz w:val="20"/>
                <w:szCs w:val="20"/>
              </w:rPr>
              <w:t>construites</w:t>
            </w:r>
            <w:proofErr w:type="spellEnd"/>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Successful Pro-poor intervention with a </w:t>
            </w:r>
            <w:r w:rsidR="00B128CC">
              <w:rPr>
                <w:sz w:val="20"/>
                <w:szCs w:val="20"/>
                <w:lang w:val="en-US"/>
              </w:rPr>
              <w:t>c</w:t>
            </w:r>
            <w:r w:rsidRPr="00A05DE9">
              <w:rPr>
                <w:sz w:val="20"/>
                <w:szCs w:val="20"/>
                <w:lang w:val="en-US"/>
              </w:rPr>
              <w:t xml:space="preserve">apacity building dimension, but more </w:t>
            </w:r>
            <w:proofErr w:type="gramStart"/>
            <w:r w:rsidRPr="00A05DE9">
              <w:rPr>
                <w:sz w:val="20"/>
                <w:szCs w:val="20"/>
                <w:lang w:val="en-US"/>
              </w:rPr>
              <w:t xml:space="preserve">peace </w:t>
            </w:r>
            <w:r w:rsidR="00B128CC">
              <w:rPr>
                <w:sz w:val="20"/>
                <w:szCs w:val="20"/>
                <w:lang w:val="en-US"/>
              </w:rPr>
              <w:t xml:space="preserve"> and</w:t>
            </w:r>
            <w:proofErr w:type="gramEnd"/>
            <w:r w:rsidRPr="00A05DE9">
              <w:rPr>
                <w:sz w:val="20"/>
                <w:szCs w:val="20"/>
                <w:lang w:val="en-US"/>
              </w:rPr>
              <w:t xml:space="preserve"> development than </w:t>
            </w:r>
            <w:r w:rsidR="00B128CC">
              <w:rPr>
                <w:sz w:val="20"/>
                <w:szCs w:val="20"/>
                <w:lang w:val="en-US"/>
              </w:rPr>
              <w:t>c</w:t>
            </w:r>
            <w:r w:rsidRPr="00A05DE9">
              <w:rPr>
                <w:sz w:val="20"/>
                <w:szCs w:val="20"/>
                <w:lang w:val="en-US"/>
              </w:rPr>
              <w:t xml:space="preserve">onflict resolution and </w:t>
            </w:r>
            <w:r w:rsidR="00B128CC">
              <w:rPr>
                <w:sz w:val="20"/>
                <w:szCs w:val="20"/>
                <w:lang w:val="en-US"/>
              </w:rPr>
              <w:t>p</w:t>
            </w:r>
            <w:r w:rsidRPr="00A05DE9">
              <w:rPr>
                <w:sz w:val="20"/>
                <w:szCs w:val="20"/>
                <w:lang w:val="en-US"/>
              </w:rPr>
              <w:t>eace</w:t>
            </w:r>
            <w:r w:rsidR="00B128CC">
              <w:rPr>
                <w:sz w:val="20"/>
                <w:szCs w:val="20"/>
                <w:lang w:val="en-US"/>
              </w:rPr>
              <w:t>-</w:t>
            </w:r>
            <w:r w:rsidRPr="00A05DE9">
              <w:rPr>
                <w:sz w:val="20"/>
                <w:szCs w:val="20"/>
                <w:lang w:val="en-US"/>
              </w:rPr>
              <w:t xml:space="preserve"> building.</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Impact of improved living conditions on CR is generally indirect and minor.</w:t>
            </w:r>
          </w:p>
        </w:tc>
      </w:tr>
      <w:tr w:rsidR="00E6297E" w:rsidRPr="00AF78CE" w:rsidTr="00760A4C">
        <w:tc>
          <w:tcPr>
            <w:tcW w:w="2553" w:type="dxa"/>
          </w:tcPr>
          <w:p w:rsidR="00E6297E" w:rsidRPr="002522F3" w:rsidRDefault="006E6F4F" w:rsidP="0004655C">
            <w:pPr>
              <w:spacing w:after="200" w:line="276" w:lineRule="auto"/>
              <w:jc w:val="both"/>
              <w:rPr>
                <w:b/>
                <w:bCs/>
                <w:i/>
                <w:iCs/>
                <w:sz w:val="20"/>
                <w:szCs w:val="20"/>
                <w:lang w:val="fr-FR"/>
              </w:rPr>
            </w:pPr>
            <w:r w:rsidRPr="002522F3">
              <w:rPr>
                <w:b/>
                <w:bCs/>
                <w:i/>
                <w:iCs/>
                <w:sz w:val="20"/>
                <w:szCs w:val="20"/>
                <w:lang w:val="fr-FR"/>
              </w:rPr>
              <w:lastRenderedPageBreak/>
              <w:t>Résultat (effet) 2 Suite:</w:t>
            </w:r>
          </w:p>
          <w:p w:rsidR="00E6297E" w:rsidRPr="002522F3" w:rsidRDefault="00E6297E" w:rsidP="0004655C">
            <w:pPr>
              <w:spacing w:after="200" w:line="276" w:lineRule="auto"/>
              <w:jc w:val="both"/>
              <w:rPr>
                <w:b/>
                <w:bCs/>
                <w:i/>
                <w:iCs/>
                <w:sz w:val="20"/>
                <w:szCs w:val="20"/>
                <w:lang w:val="fr-FR"/>
              </w:rPr>
            </w:pPr>
          </w:p>
          <w:p w:rsidR="00E6297E" w:rsidRPr="002522F3" w:rsidRDefault="006E6F4F" w:rsidP="0004655C">
            <w:pPr>
              <w:spacing w:after="200" w:line="276" w:lineRule="auto"/>
              <w:jc w:val="both"/>
              <w:rPr>
                <w:sz w:val="20"/>
                <w:szCs w:val="20"/>
                <w:lang w:val="fr-FR"/>
              </w:rPr>
            </w:pPr>
            <w:r w:rsidRPr="002522F3">
              <w:rPr>
                <w:i/>
                <w:iCs/>
                <w:sz w:val="20"/>
                <w:szCs w:val="20"/>
                <w:lang w:val="fr-FR"/>
              </w:rPr>
              <w:t>Les creuseurs</w:t>
            </w:r>
            <w:r w:rsidR="00937E24">
              <w:rPr>
                <w:i/>
                <w:iCs/>
                <w:sz w:val="20"/>
                <w:szCs w:val="20"/>
                <w:lang w:val="fr-FR"/>
              </w:rPr>
              <w:t xml:space="preserve"> </w:t>
            </w:r>
            <w:r w:rsidRPr="002522F3">
              <w:rPr>
                <w:i/>
                <w:iCs/>
                <w:sz w:val="20"/>
                <w:szCs w:val="20"/>
                <w:lang w:val="fr-FR"/>
              </w:rPr>
              <w:t>artisanaux</w:t>
            </w:r>
            <w:r w:rsidR="00937E24">
              <w:rPr>
                <w:i/>
                <w:iCs/>
                <w:sz w:val="20"/>
                <w:szCs w:val="20"/>
                <w:lang w:val="fr-FR"/>
              </w:rPr>
              <w:t xml:space="preserve"> </w:t>
            </w:r>
            <w:proofErr w:type="spellStart"/>
            <w:r w:rsidRPr="002522F3">
              <w:rPr>
                <w:i/>
                <w:iCs/>
                <w:sz w:val="20"/>
                <w:szCs w:val="20"/>
                <w:lang w:val="fr-FR"/>
              </w:rPr>
              <w:t>améliorentleurs</w:t>
            </w:r>
            <w:proofErr w:type="spellEnd"/>
            <w:r w:rsidRPr="002522F3">
              <w:rPr>
                <w:i/>
                <w:iCs/>
                <w:sz w:val="20"/>
                <w:szCs w:val="20"/>
                <w:lang w:val="fr-FR"/>
              </w:rPr>
              <w:t xml:space="preserve"> conditions socio-économiques</w:t>
            </w:r>
          </w:p>
        </w:tc>
        <w:tc>
          <w:tcPr>
            <w:tcW w:w="2126" w:type="dxa"/>
          </w:tcPr>
          <w:p w:rsidR="00E6297E" w:rsidRPr="00224385" w:rsidRDefault="00E6297E" w:rsidP="0004655C">
            <w:pPr>
              <w:jc w:val="both"/>
              <w:rPr>
                <w:sz w:val="20"/>
                <w:szCs w:val="20"/>
              </w:rPr>
            </w:pPr>
            <w:r w:rsidRPr="00224385">
              <w:rPr>
                <w:i/>
                <w:iCs/>
                <w:sz w:val="20"/>
                <w:szCs w:val="20"/>
              </w:rPr>
              <w:t xml:space="preserve">% des </w:t>
            </w:r>
            <w:proofErr w:type="spellStart"/>
            <w:r w:rsidRPr="00224385">
              <w:rPr>
                <w:i/>
                <w:iCs/>
                <w:sz w:val="20"/>
                <w:szCs w:val="20"/>
              </w:rPr>
              <w:t>enfantsscolarisés</w:t>
            </w:r>
            <w:proofErr w:type="spellEnd"/>
            <w:r w:rsidRPr="00224385">
              <w:rPr>
                <w:i/>
                <w:iCs/>
                <w:sz w:val="20"/>
                <w:szCs w:val="20"/>
              </w:rPr>
              <w:t xml:space="preserve"> des </w:t>
            </w:r>
            <w:proofErr w:type="spellStart"/>
            <w:r w:rsidRPr="00224385">
              <w:rPr>
                <w:i/>
                <w:iCs/>
                <w:sz w:val="20"/>
                <w:szCs w:val="20"/>
              </w:rPr>
              <w:t>ménages</w:t>
            </w:r>
            <w:proofErr w:type="spellEnd"/>
            <w:r w:rsidRPr="00224385">
              <w:rPr>
                <w:i/>
                <w:iCs/>
                <w:sz w:val="20"/>
                <w:szCs w:val="20"/>
              </w:rPr>
              <w:t xml:space="preserve"> des  </w:t>
            </w:r>
            <w:proofErr w:type="spellStart"/>
            <w:r w:rsidRPr="00224385">
              <w:rPr>
                <w:i/>
                <w:iCs/>
                <w:sz w:val="20"/>
                <w:szCs w:val="20"/>
              </w:rPr>
              <w:t>membreslocaux</w:t>
            </w:r>
            <w:proofErr w:type="spellEnd"/>
            <w:r w:rsidRPr="00224385">
              <w:rPr>
                <w:i/>
                <w:iCs/>
                <w:sz w:val="20"/>
                <w:szCs w:val="20"/>
              </w:rPr>
              <w:t xml:space="preserve"> de la COOPERAMMA et de la MECAM </w:t>
            </w:r>
          </w:p>
        </w:tc>
        <w:tc>
          <w:tcPr>
            <w:tcW w:w="1559" w:type="dxa"/>
          </w:tcPr>
          <w:p w:rsidR="00E6297E" w:rsidRPr="00224385" w:rsidRDefault="00E6297E" w:rsidP="0004655C">
            <w:pPr>
              <w:jc w:val="both"/>
              <w:rPr>
                <w:sz w:val="20"/>
                <w:szCs w:val="20"/>
              </w:rPr>
            </w:pPr>
            <w:r w:rsidRPr="00224385">
              <w:rPr>
                <w:i/>
                <w:iCs/>
                <w:sz w:val="20"/>
                <w:szCs w:val="20"/>
              </w:rPr>
              <w:t>&lt;de50%</w:t>
            </w:r>
          </w:p>
        </w:tc>
        <w:tc>
          <w:tcPr>
            <w:tcW w:w="1418" w:type="dxa"/>
          </w:tcPr>
          <w:p w:rsidR="00E6297E" w:rsidRPr="00224385" w:rsidRDefault="00E6297E" w:rsidP="0004655C">
            <w:pPr>
              <w:jc w:val="both"/>
              <w:rPr>
                <w:sz w:val="20"/>
                <w:szCs w:val="20"/>
              </w:rPr>
            </w:pPr>
            <w:r w:rsidRPr="00224385">
              <w:rPr>
                <w:i/>
                <w:iCs/>
                <w:sz w:val="20"/>
                <w:szCs w:val="20"/>
              </w:rPr>
              <w:t>&gt;à 80%</w:t>
            </w:r>
          </w:p>
        </w:tc>
        <w:tc>
          <w:tcPr>
            <w:tcW w:w="1842" w:type="dxa"/>
          </w:tcPr>
          <w:p w:rsidR="00E6297E" w:rsidRPr="00224385" w:rsidRDefault="00E6297E" w:rsidP="0004655C">
            <w:pPr>
              <w:jc w:val="both"/>
              <w:rPr>
                <w:sz w:val="20"/>
                <w:szCs w:val="20"/>
              </w:rPr>
            </w:pPr>
            <w:proofErr w:type="spellStart"/>
            <w:r w:rsidRPr="00224385">
              <w:rPr>
                <w:sz w:val="20"/>
                <w:szCs w:val="20"/>
              </w:rPr>
              <w:t>Education</w:t>
            </w:r>
            <w:proofErr w:type="spellEnd"/>
            <w:r w:rsidRPr="00224385">
              <w:rPr>
                <w:sz w:val="20"/>
                <w:szCs w:val="20"/>
              </w:rPr>
              <w:t xml:space="preserve"> des </w:t>
            </w:r>
            <w:proofErr w:type="spellStart"/>
            <w:r w:rsidRPr="00224385">
              <w:rPr>
                <w:sz w:val="20"/>
                <w:szCs w:val="20"/>
              </w:rPr>
              <w:t>enfantsprise</w:t>
            </w:r>
            <w:proofErr w:type="spellEnd"/>
            <w:r w:rsidRPr="00224385">
              <w:rPr>
                <w:sz w:val="20"/>
                <w:szCs w:val="20"/>
              </w:rPr>
              <w:t xml:space="preserve"> en </w:t>
            </w:r>
            <w:proofErr w:type="spellStart"/>
            <w:r w:rsidRPr="00224385">
              <w:rPr>
                <w:sz w:val="20"/>
                <w:szCs w:val="20"/>
              </w:rPr>
              <w:t>compte</w:t>
            </w:r>
            <w:proofErr w:type="spellEnd"/>
            <w:r w:rsidRPr="00224385">
              <w:rPr>
                <w:sz w:val="20"/>
                <w:szCs w:val="20"/>
              </w:rPr>
              <w:t xml:space="preserve"> par les </w:t>
            </w:r>
            <w:proofErr w:type="spellStart"/>
            <w:r w:rsidRPr="00224385">
              <w:rPr>
                <w:sz w:val="20"/>
                <w:szCs w:val="20"/>
              </w:rPr>
              <w:t>creuseurs</w:t>
            </w:r>
            <w:proofErr w:type="spellEnd"/>
          </w:p>
        </w:tc>
        <w:tc>
          <w:tcPr>
            <w:tcW w:w="1276" w:type="dxa"/>
          </w:tcPr>
          <w:p w:rsidR="00E6297E" w:rsidRPr="00224385" w:rsidRDefault="00E6297E" w:rsidP="0004655C">
            <w:pPr>
              <w:jc w:val="both"/>
              <w:rPr>
                <w:sz w:val="20"/>
                <w:szCs w:val="20"/>
              </w:rPr>
            </w:pPr>
            <w:r w:rsidRPr="00224385">
              <w:rPr>
                <w:sz w:val="20"/>
                <w:szCs w:val="20"/>
              </w:rPr>
              <w:t xml:space="preserve">64% des </w:t>
            </w:r>
            <w:proofErr w:type="spellStart"/>
            <w:r w:rsidRPr="00224385">
              <w:rPr>
                <w:sz w:val="20"/>
                <w:szCs w:val="20"/>
              </w:rPr>
              <w:t>enfants</w:t>
            </w:r>
            <w:proofErr w:type="spellEnd"/>
            <w:r w:rsidR="00937E24">
              <w:rPr>
                <w:sz w:val="20"/>
                <w:szCs w:val="20"/>
              </w:rPr>
              <w:t xml:space="preserve"> </w:t>
            </w:r>
            <w:proofErr w:type="spellStart"/>
            <w:r w:rsidRPr="00224385">
              <w:rPr>
                <w:sz w:val="20"/>
                <w:szCs w:val="20"/>
              </w:rPr>
              <w:t>scolarisés</w:t>
            </w:r>
            <w:proofErr w:type="spellEnd"/>
          </w:p>
        </w:tc>
        <w:tc>
          <w:tcPr>
            <w:tcW w:w="851" w:type="dxa"/>
          </w:tcPr>
          <w:p w:rsidR="00E6297E" w:rsidRPr="00FA2700" w:rsidRDefault="00E6297E" w:rsidP="0004655C">
            <w:pPr>
              <w:jc w:val="both"/>
              <w:rPr>
                <w:b/>
                <w:sz w:val="20"/>
                <w:szCs w:val="20"/>
              </w:rPr>
            </w:pPr>
            <w:r w:rsidRPr="00FA2700">
              <w:rPr>
                <w:b/>
                <w:sz w:val="20"/>
                <w:szCs w:val="20"/>
              </w:rPr>
              <w:t>3</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Increased school attendance of children cannot be verified.  </w:t>
            </w:r>
          </w:p>
          <w:p w:rsidR="00E6297E" w:rsidRPr="00A05DE9" w:rsidRDefault="00E6297E" w:rsidP="0004655C">
            <w:pPr>
              <w:jc w:val="both"/>
              <w:rPr>
                <w:sz w:val="20"/>
                <w:szCs w:val="20"/>
                <w:lang w:val="en-US"/>
              </w:rPr>
            </w:pPr>
            <w:r w:rsidRPr="00A05DE9">
              <w:rPr>
                <w:sz w:val="20"/>
                <w:szCs w:val="20"/>
                <w:lang w:val="en-US"/>
              </w:rPr>
              <w:t xml:space="preserve">It is unlikely that an increase </w:t>
            </w:r>
            <w:r w:rsidRPr="00A05DE9">
              <w:rPr>
                <w:lang w:val="en-US"/>
              </w:rPr>
              <w:t>greater than 14%</w:t>
            </w:r>
            <w:r w:rsidRPr="00A05DE9">
              <w:rPr>
                <w:sz w:val="20"/>
                <w:szCs w:val="20"/>
                <w:lang w:val="en-US"/>
              </w:rPr>
              <w:t xml:space="preserve"> in school enrollment is attributable to the project given the short duration of the action.</w:t>
            </w:r>
          </w:p>
        </w:tc>
      </w:tr>
      <w:tr w:rsidR="00E6297E" w:rsidRPr="00AF78CE" w:rsidTr="00760A4C">
        <w:tc>
          <w:tcPr>
            <w:tcW w:w="2553" w:type="dxa"/>
          </w:tcPr>
          <w:p w:rsidR="00E6297E" w:rsidRPr="00224385" w:rsidRDefault="00E6297E" w:rsidP="0004655C">
            <w:pPr>
              <w:jc w:val="both"/>
              <w:rPr>
                <w:sz w:val="20"/>
                <w:szCs w:val="20"/>
              </w:rPr>
            </w:pPr>
            <w:proofErr w:type="spellStart"/>
            <w:r w:rsidRPr="00224385">
              <w:rPr>
                <w:sz w:val="20"/>
                <w:szCs w:val="20"/>
              </w:rPr>
              <w:t>Produit</w:t>
            </w:r>
            <w:proofErr w:type="spellEnd"/>
            <w:r w:rsidRPr="00224385">
              <w:rPr>
                <w:sz w:val="20"/>
                <w:szCs w:val="20"/>
              </w:rPr>
              <w:t xml:space="preserve"> 3:</w:t>
            </w:r>
          </w:p>
          <w:p w:rsidR="00E6297E" w:rsidRPr="00224385" w:rsidRDefault="00E6297E" w:rsidP="0004655C">
            <w:pPr>
              <w:jc w:val="both"/>
              <w:rPr>
                <w:sz w:val="20"/>
                <w:szCs w:val="20"/>
              </w:rPr>
            </w:pPr>
            <w:r w:rsidRPr="00224385">
              <w:rPr>
                <w:i/>
                <w:iCs/>
                <w:sz w:val="20"/>
                <w:szCs w:val="20"/>
              </w:rPr>
              <w:t xml:space="preserve">Les </w:t>
            </w:r>
            <w:proofErr w:type="spellStart"/>
            <w:r w:rsidRPr="00224385">
              <w:rPr>
                <w:i/>
                <w:iCs/>
                <w:sz w:val="20"/>
                <w:szCs w:val="20"/>
              </w:rPr>
              <w:t>Capacités</w:t>
            </w:r>
            <w:proofErr w:type="spellEnd"/>
            <w:r w:rsidRPr="00224385">
              <w:rPr>
                <w:i/>
                <w:iCs/>
                <w:sz w:val="20"/>
                <w:szCs w:val="20"/>
              </w:rPr>
              <w:t xml:space="preserve"> de la COOPERAMMA </w:t>
            </w:r>
            <w:proofErr w:type="spellStart"/>
            <w:r w:rsidRPr="00224385">
              <w:rPr>
                <w:i/>
                <w:iCs/>
                <w:sz w:val="20"/>
                <w:szCs w:val="20"/>
              </w:rPr>
              <w:t>sont</w:t>
            </w:r>
            <w:proofErr w:type="spellEnd"/>
            <w:r w:rsidR="00937E24">
              <w:rPr>
                <w:i/>
                <w:iCs/>
                <w:sz w:val="20"/>
                <w:szCs w:val="20"/>
              </w:rPr>
              <w:t xml:space="preserve"> </w:t>
            </w:r>
            <w:proofErr w:type="spellStart"/>
            <w:r w:rsidRPr="00224385">
              <w:rPr>
                <w:i/>
                <w:iCs/>
                <w:sz w:val="20"/>
                <w:szCs w:val="20"/>
              </w:rPr>
              <w:t>renforcées</w:t>
            </w:r>
            <w:proofErr w:type="spellEnd"/>
            <w:r w:rsidR="00937E24">
              <w:rPr>
                <w:i/>
                <w:iCs/>
                <w:sz w:val="20"/>
                <w:szCs w:val="20"/>
              </w:rPr>
              <w:t xml:space="preserve"> </w:t>
            </w:r>
            <w:proofErr w:type="spellStart"/>
            <w:r w:rsidRPr="00224385">
              <w:rPr>
                <w:i/>
                <w:iCs/>
                <w:sz w:val="20"/>
                <w:szCs w:val="20"/>
              </w:rPr>
              <w:t>pour</w:t>
            </w:r>
            <w:proofErr w:type="spellEnd"/>
            <w:r w:rsidR="00937E24">
              <w:rPr>
                <w:i/>
                <w:iCs/>
                <w:sz w:val="20"/>
                <w:szCs w:val="20"/>
              </w:rPr>
              <w:t xml:space="preserve"> </w:t>
            </w:r>
            <w:proofErr w:type="spellStart"/>
            <w:r w:rsidRPr="00224385">
              <w:rPr>
                <w:i/>
                <w:iCs/>
                <w:sz w:val="20"/>
                <w:szCs w:val="20"/>
              </w:rPr>
              <w:t>améliorer</w:t>
            </w:r>
            <w:proofErr w:type="spellEnd"/>
            <w:r w:rsidRPr="00224385">
              <w:rPr>
                <w:i/>
                <w:iCs/>
                <w:sz w:val="20"/>
                <w:szCs w:val="20"/>
              </w:rPr>
              <w:t xml:space="preserve"> les </w:t>
            </w:r>
            <w:proofErr w:type="spellStart"/>
            <w:r w:rsidRPr="00224385">
              <w:rPr>
                <w:i/>
                <w:iCs/>
                <w:sz w:val="20"/>
                <w:szCs w:val="20"/>
              </w:rPr>
              <w:t>conditions</w:t>
            </w:r>
            <w:proofErr w:type="spellEnd"/>
            <w:r w:rsidRPr="00224385">
              <w:rPr>
                <w:i/>
                <w:iCs/>
                <w:sz w:val="20"/>
                <w:szCs w:val="20"/>
              </w:rPr>
              <w:t xml:space="preserve"> de vie de </w:t>
            </w:r>
            <w:proofErr w:type="spellStart"/>
            <w:r w:rsidRPr="00224385">
              <w:rPr>
                <w:i/>
                <w:iCs/>
                <w:sz w:val="20"/>
                <w:szCs w:val="20"/>
              </w:rPr>
              <w:t>ses</w:t>
            </w:r>
            <w:proofErr w:type="spellEnd"/>
            <w:r w:rsidR="00937E24">
              <w:rPr>
                <w:i/>
                <w:iCs/>
                <w:sz w:val="20"/>
                <w:szCs w:val="20"/>
              </w:rPr>
              <w:t xml:space="preserve"> </w:t>
            </w:r>
            <w:proofErr w:type="spellStart"/>
            <w:r w:rsidRPr="00224385">
              <w:rPr>
                <w:i/>
                <w:iCs/>
                <w:sz w:val="20"/>
                <w:szCs w:val="20"/>
              </w:rPr>
              <w:t>membres</w:t>
            </w:r>
            <w:proofErr w:type="spellEnd"/>
          </w:p>
        </w:tc>
        <w:tc>
          <w:tcPr>
            <w:tcW w:w="2126" w:type="dxa"/>
          </w:tcPr>
          <w:p w:rsidR="00E6297E" w:rsidRPr="00224385" w:rsidRDefault="00E6297E" w:rsidP="0004655C">
            <w:pPr>
              <w:jc w:val="both"/>
              <w:rPr>
                <w:sz w:val="20"/>
                <w:szCs w:val="20"/>
              </w:rPr>
            </w:pPr>
            <w:r w:rsidRPr="00224385">
              <w:rPr>
                <w:i/>
                <w:iCs/>
                <w:sz w:val="20"/>
                <w:szCs w:val="20"/>
              </w:rPr>
              <w:t xml:space="preserve">Nombre de </w:t>
            </w:r>
            <w:proofErr w:type="spellStart"/>
            <w:r w:rsidRPr="00224385">
              <w:rPr>
                <w:i/>
                <w:iCs/>
                <w:sz w:val="20"/>
                <w:szCs w:val="20"/>
              </w:rPr>
              <w:t>crédit</w:t>
            </w:r>
            <w:proofErr w:type="spellEnd"/>
            <w:r w:rsidR="00937E24">
              <w:rPr>
                <w:i/>
                <w:iCs/>
                <w:sz w:val="20"/>
                <w:szCs w:val="20"/>
              </w:rPr>
              <w:t xml:space="preserve"> </w:t>
            </w:r>
            <w:proofErr w:type="spellStart"/>
            <w:r w:rsidRPr="00224385">
              <w:rPr>
                <w:i/>
                <w:iCs/>
                <w:sz w:val="20"/>
                <w:szCs w:val="20"/>
              </w:rPr>
              <w:t>soctroyé</w:t>
            </w:r>
            <w:proofErr w:type="spellEnd"/>
            <w:r w:rsidR="00937E24">
              <w:rPr>
                <w:i/>
                <w:iCs/>
                <w:sz w:val="20"/>
                <w:szCs w:val="20"/>
              </w:rPr>
              <w:t xml:space="preserve"> </w:t>
            </w:r>
            <w:proofErr w:type="spellStart"/>
            <w:r w:rsidRPr="00224385">
              <w:rPr>
                <w:i/>
                <w:iCs/>
                <w:sz w:val="20"/>
                <w:szCs w:val="20"/>
              </w:rPr>
              <w:t>spar</w:t>
            </w:r>
            <w:proofErr w:type="spellEnd"/>
            <w:r w:rsidRPr="00224385">
              <w:rPr>
                <w:i/>
                <w:iCs/>
                <w:sz w:val="20"/>
                <w:szCs w:val="20"/>
              </w:rPr>
              <w:t xml:space="preserve"> la COOPERAMMA et la MECAM à </w:t>
            </w:r>
            <w:proofErr w:type="spellStart"/>
            <w:r w:rsidRPr="00224385">
              <w:rPr>
                <w:i/>
                <w:iCs/>
                <w:sz w:val="20"/>
                <w:szCs w:val="20"/>
              </w:rPr>
              <w:t>ses</w:t>
            </w:r>
            <w:proofErr w:type="spellEnd"/>
            <w:r w:rsidR="00937E24">
              <w:rPr>
                <w:i/>
                <w:iCs/>
                <w:sz w:val="20"/>
                <w:szCs w:val="20"/>
              </w:rPr>
              <w:t xml:space="preserve"> </w:t>
            </w:r>
            <w:proofErr w:type="spellStart"/>
            <w:r w:rsidRPr="00224385">
              <w:rPr>
                <w:i/>
                <w:iCs/>
                <w:sz w:val="20"/>
                <w:szCs w:val="20"/>
              </w:rPr>
              <w:t>membres</w:t>
            </w:r>
            <w:proofErr w:type="spellEnd"/>
          </w:p>
        </w:tc>
        <w:tc>
          <w:tcPr>
            <w:tcW w:w="1559" w:type="dxa"/>
          </w:tcPr>
          <w:p w:rsidR="00E6297E" w:rsidRPr="00224385" w:rsidRDefault="00E6297E" w:rsidP="0004655C">
            <w:pPr>
              <w:jc w:val="both"/>
              <w:rPr>
                <w:sz w:val="20"/>
                <w:szCs w:val="20"/>
              </w:rPr>
            </w:pPr>
            <w:r w:rsidRPr="00224385">
              <w:rPr>
                <w:sz w:val="20"/>
                <w:szCs w:val="20"/>
              </w:rPr>
              <w:t>0</w:t>
            </w:r>
          </w:p>
        </w:tc>
        <w:tc>
          <w:tcPr>
            <w:tcW w:w="1418" w:type="dxa"/>
          </w:tcPr>
          <w:p w:rsidR="00E6297E" w:rsidRPr="00224385" w:rsidRDefault="00E6297E" w:rsidP="0004655C">
            <w:pPr>
              <w:jc w:val="both"/>
              <w:rPr>
                <w:sz w:val="20"/>
                <w:szCs w:val="20"/>
              </w:rPr>
            </w:pPr>
            <w:r w:rsidRPr="00224385">
              <w:rPr>
                <w:i/>
                <w:iCs/>
                <w:sz w:val="20"/>
                <w:szCs w:val="20"/>
              </w:rPr>
              <w:t xml:space="preserve">Au </w:t>
            </w:r>
            <w:proofErr w:type="spellStart"/>
            <w:r w:rsidRPr="00224385">
              <w:rPr>
                <w:i/>
                <w:iCs/>
                <w:sz w:val="20"/>
                <w:szCs w:val="20"/>
              </w:rPr>
              <w:t>moins</w:t>
            </w:r>
            <w:proofErr w:type="spellEnd"/>
            <w:r w:rsidRPr="00224385">
              <w:rPr>
                <w:i/>
                <w:iCs/>
                <w:sz w:val="20"/>
                <w:szCs w:val="20"/>
              </w:rPr>
              <w:t xml:space="preserve"> 100</w:t>
            </w:r>
          </w:p>
        </w:tc>
        <w:tc>
          <w:tcPr>
            <w:tcW w:w="1842" w:type="dxa"/>
          </w:tcPr>
          <w:p w:rsidR="00E6297E" w:rsidRPr="00224385" w:rsidRDefault="00E6297E" w:rsidP="0004655C">
            <w:pPr>
              <w:jc w:val="both"/>
              <w:rPr>
                <w:sz w:val="20"/>
                <w:szCs w:val="20"/>
              </w:rPr>
            </w:pPr>
            <w:r w:rsidRPr="00224385">
              <w:rPr>
                <w:sz w:val="20"/>
                <w:szCs w:val="20"/>
              </w:rPr>
              <w:t xml:space="preserve">15 MUSO </w:t>
            </w:r>
            <w:proofErr w:type="spellStart"/>
            <w:r w:rsidRPr="00224385">
              <w:rPr>
                <w:sz w:val="20"/>
                <w:szCs w:val="20"/>
              </w:rPr>
              <w:t>fonctionnelles</w:t>
            </w:r>
            <w:proofErr w:type="spellEnd"/>
            <w:r w:rsidR="00937E24">
              <w:rPr>
                <w:sz w:val="20"/>
                <w:szCs w:val="20"/>
              </w:rPr>
              <w:t xml:space="preserve"> </w:t>
            </w:r>
            <w:proofErr w:type="spellStart"/>
            <w:r w:rsidRPr="00224385">
              <w:rPr>
                <w:sz w:val="20"/>
                <w:szCs w:val="20"/>
              </w:rPr>
              <w:t>au</w:t>
            </w:r>
            <w:proofErr w:type="spellEnd"/>
            <w:r w:rsidR="00937E24">
              <w:rPr>
                <w:sz w:val="20"/>
                <w:szCs w:val="20"/>
              </w:rPr>
              <w:t xml:space="preserve"> </w:t>
            </w:r>
            <w:proofErr w:type="spellStart"/>
            <w:r w:rsidRPr="00224385">
              <w:rPr>
                <w:sz w:val="20"/>
                <w:szCs w:val="20"/>
              </w:rPr>
              <w:t>sein</w:t>
            </w:r>
            <w:proofErr w:type="spellEnd"/>
            <w:r w:rsidRPr="00224385">
              <w:rPr>
                <w:sz w:val="20"/>
                <w:szCs w:val="20"/>
              </w:rPr>
              <w:t xml:space="preserve"> de la MECAM</w:t>
            </w:r>
          </w:p>
          <w:p w:rsidR="00E6297E" w:rsidRPr="00224385" w:rsidRDefault="00E6297E" w:rsidP="0004655C">
            <w:pPr>
              <w:jc w:val="both"/>
              <w:rPr>
                <w:sz w:val="20"/>
                <w:szCs w:val="20"/>
              </w:rPr>
            </w:pPr>
            <w:proofErr w:type="spellStart"/>
            <w:r w:rsidRPr="00224385">
              <w:rPr>
                <w:sz w:val="20"/>
                <w:szCs w:val="20"/>
              </w:rPr>
              <w:t>Distribution</w:t>
            </w:r>
            <w:proofErr w:type="spellEnd"/>
            <w:r w:rsidRPr="00224385">
              <w:rPr>
                <w:sz w:val="20"/>
                <w:szCs w:val="20"/>
              </w:rPr>
              <w:t xml:space="preserve"> de 50 </w:t>
            </w:r>
            <w:proofErr w:type="spellStart"/>
            <w:r w:rsidRPr="00224385">
              <w:rPr>
                <w:sz w:val="20"/>
                <w:szCs w:val="20"/>
              </w:rPr>
              <w:t>vaches</w:t>
            </w:r>
            <w:proofErr w:type="spellEnd"/>
            <w:r w:rsidRPr="00224385">
              <w:rPr>
                <w:sz w:val="20"/>
                <w:szCs w:val="20"/>
              </w:rPr>
              <w:t>/CMMA</w:t>
            </w:r>
          </w:p>
          <w:p w:rsidR="00E6297E" w:rsidRPr="00224385" w:rsidRDefault="00E6297E" w:rsidP="0004655C">
            <w:pPr>
              <w:jc w:val="both"/>
              <w:rPr>
                <w:sz w:val="20"/>
                <w:szCs w:val="20"/>
              </w:rPr>
            </w:pPr>
            <w:r w:rsidRPr="00224385">
              <w:rPr>
                <w:sz w:val="20"/>
                <w:szCs w:val="20"/>
              </w:rPr>
              <w:t xml:space="preserve">30 </w:t>
            </w:r>
            <w:proofErr w:type="spellStart"/>
            <w:r w:rsidRPr="00224385">
              <w:rPr>
                <w:sz w:val="20"/>
                <w:szCs w:val="20"/>
              </w:rPr>
              <w:t>chèvres</w:t>
            </w:r>
            <w:proofErr w:type="spellEnd"/>
            <w:r w:rsidR="00937E24">
              <w:rPr>
                <w:sz w:val="20"/>
                <w:szCs w:val="20"/>
              </w:rPr>
              <w:t xml:space="preserve"> </w:t>
            </w:r>
            <w:proofErr w:type="spellStart"/>
            <w:r w:rsidRPr="00224385">
              <w:rPr>
                <w:sz w:val="20"/>
                <w:szCs w:val="20"/>
              </w:rPr>
              <w:t>distribuées</w:t>
            </w:r>
            <w:proofErr w:type="spellEnd"/>
            <w:r w:rsidRPr="00224385">
              <w:rPr>
                <w:sz w:val="20"/>
                <w:szCs w:val="20"/>
              </w:rPr>
              <w:t xml:space="preserve"> par CAAP</w:t>
            </w:r>
          </w:p>
        </w:tc>
        <w:tc>
          <w:tcPr>
            <w:tcW w:w="1276" w:type="dxa"/>
          </w:tcPr>
          <w:p w:rsidR="00E6297E" w:rsidRPr="00224385" w:rsidRDefault="00E6297E" w:rsidP="0004655C">
            <w:pPr>
              <w:jc w:val="both"/>
              <w:rPr>
                <w:sz w:val="20"/>
                <w:szCs w:val="20"/>
              </w:rPr>
            </w:pPr>
            <w:r w:rsidRPr="00224385">
              <w:rPr>
                <w:sz w:val="20"/>
                <w:szCs w:val="20"/>
              </w:rPr>
              <w:t>98%</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Default="00E6297E" w:rsidP="0004655C">
            <w:pPr>
              <w:jc w:val="both"/>
              <w:rPr>
                <w:sz w:val="20"/>
                <w:szCs w:val="20"/>
                <w:lang w:val="en-US"/>
              </w:rPr>
            </w:pPr>
            <w:r w:rsidRPr="00A05DE9">
              <w:rPr>
                <w:sz w:val="20"/>
                <w:szCs w:val="20"/>
                <w:lang w:val="en-US"/>
              </w:rPr>
              <w:t xml:space="preserve">Successful Pro-poor intervention with a </w:t>
            </w:r>
            <w:r w:rsidR="00B128CC">
              <w:rPr>
                <w:sz w:val="20"/>
                <w:szCs w:val="20"/>
                <w:lang w:val="en-US"/>
              </w:rPr>
              <w:t>c</w:t>
            </w:r>
            <w:r w:rsidRPr="00A05DE9">
              <w:rPr>
                <w:sz w:val="20"/>
                <w:szCs w:val="20"/>
                <w:lang w:val="en-US"/>
              </w:rPr>
              <w:t>apacity</w:t>
            </w:r>
            <w:r w:rsidR="00B128CC">
              <w:rPr>
                <w:sz w:val="20"/>
                <w:szCs w:val="20"/>
                <w:lang w:val="en-US"/>
              </w:rPr>
              <w:t>-</w:t>
            </w:r>
            <w:r w:rsidRPr="00A05DE9">
              <w:rPr>
                <w:sz w:val="20"/>
                <w:szCs w:val="20"/>
                <w:lang w:val="en-US"/>
              </w:rPr>
              <w:t xml:space="preserve">building dimension, but more </w:t>
            </w:r>
            <w:proofErr w:type="gramStart"/>
            <w:r w:rsidRPr="00A05DE9">
              <w:rPr>
                <w:sz w:val="20"/>
                <w:szCs w:val="20"/>
                <w:lang w:val="en-US"/>
              </w:rPr>
              <w:t xml:space="preserve">peace </w:t>
            </w:r>
            <w:r w:rsidR="00B128CC">
              <w:rPr>
                <w:sz w:val="20"/>
                <w:szCs w:val="20"/>
                <w:lang w:val="en-US"/>
              </w:rPr>
              <w:t xml:space="preserve"> and</w:t>
            </w:r>
            <w:proofErr w:type="gramEnd"/>
            <w:r w:rsidRPr="00A05DE9">
              <w:rPr>
                <w:sz w:val="20"/>
                <w:szCs w:val="20"/>
                <w:lang w:val="en-US"/>
              </w:rPr>
              <w:t xml:space="preserve"> development than </w:t>
            </w:r>
            <w:r w:rsidR="00B128CC">
              <w:rPr>
                <w:sz w:val="20"/>
                <w:szCs w:val="20"/>
                <w:lang w:val="en-US"/>
              </w:rPr>
              <w:t>c</w:t>
            </w:r>
            <w:r w:rsidR="00354360">
              <w:rPr>
                <w:sz w:val="20"/>
                <w:szCs w:val="20"/>
                <w:lang w:val="en-US"/>
              </w:rPr>
              <w:t xml:space="preserve">onflict </w:t>
            </w:r>
            <w:r w:rsidR="00B128CC">
              <w:rPr>
                <w:sz w:val="20"/>
                <w:szCs w:val="20"/>
                <w:lang w:val="en-US"/>
              </w:rPr>
              <w:t>r</w:t>
            </w:r>
            <w:r w:rsidR="00354360">
              <w:rPr>
                <w:sz w:val="20"/>
                <w:szCs w:val="20"/>
                <w:lang w:val="en-US"/>
              </w:rPr>
              <w:t>esolution</w:t>
            </w:r>
            <w:r w:rsidRPr="00A05DE9">
              <w:rPr>
                <w:sz w:val="20"/>
                <w:szCs w:val="20"/>
                <w:lang w:val="en-US"/>
              </w:rPr>
              <w:t>.</w:t>
            </w:r>
          </w:p>
          <w:p w:rsidR="00FD7C4F" w:rsidRPr="00A05DE9" w:rsidRDefault="00FD7C4F"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Impact of improved living conditions on CPR generally indirect and minor.</w:t>
            </w:r>
          </w:p>
          <w:p w:rsidR="00E6297E" w:rsidRPr="00A05DE9" w:rsidRDefault="00E6297E" w:rsidP="0004655C">
            <w:pPr>
              <w:jc w:val="both"/>
              <w:rPr>
                <w:sz w:val="20"/>
                <w:szCs w:val="20"/>
                <w:lang w:val="en-US"/>
              </w:rPr>
            </w:pPr>
          </w:p>
        </w:tc>
      </w:tr>
      <w:tr w:rsidR="00666D25" w:rsidRPr="00AF78CE" w:rsidTr="00760A4C">
        <w:tc>
          <w:tcPr>
            <w:tcW w:w="2553" w:type="dxa"/>
          </w:tcPr>
          <w:p w:rsidR="00666D25" w:rsidRPr="00321119" w:rsidRDefault="00666D25" w:rsidP="0004655C">
            <w:pPr>
              <w:spacing w:after="200" w:line="276" w:lineRule="auto"/>
              <w:jc w:val="both"/>
              <w:rPr>
                <w:sz w:val="20"/>
                <w:szCs w:val="20"/>
                <w:lang w:val="en-US"/>
              </w:rPr>
            </w:pPr>
          </w:p>
        </w:tc>
        <w:tc>
          <w:tcPr>
            <w:tcW w:w="2126" w:type="dxa"/>
          </w:tcPr>
          <w:p w:rsidR="00666D25" w:rsidRPr="00321119" w:rsidRDefault="00666D25" w:rsidP="0004655C">
            <w:pPr>
              <w:spacing w:after="200" w:line="276" w:lineRule="auto"/>
              <w:jc w:val="both"/>
              <w:rPr>
                <w:i/>
                <w:iCs/>
                <w:sz w:val="20"/>
                <w:szCs w:val="20"/>
                <w:lang w:val="en-US"/>
              </w:rPr>
            </w:pPr>
          </w:p>
        </w:tc>
        <w:tc>
          <w:tcPr>
            <w:tcW w:w="1559" w:type="dxa"/>
          </w:tcPr>
          <w:p w:rsidR="00666D25" w:rsidRPr="00321119" w:rsidRDefault="00666D25" w:rsidP="0004655C">
            <w:pPr>
              <w:spacing w:after="200" w:line="276" w:lineRule="auto"/>
              <w:jc w:val="both"/>
              <w:rPr>
                <w:sz w:val="20"/>
                <w:szCs w:val="20"/>
                <w:lang w:val="en-US"/>
              </w:rPr>
            </w:pPr>
          </w:p>
        </w:tc>
        <w:tc>
          <w:tcPr>
            <w:tcW w:w="1418" w:type="dxa"/>
          </w:tcPr>
          <w:p w:rsidR="00666D25" w:rsidRPr="00321119" w:rsidRDefault="00666D25" w:rsidP="0004655C">
            <w:pPr>
              <w:spacing w:after="200" w:line="276" w:lineRule="auto"/>
              <w:jc w:val="both"/>
              <w:rPr>
                <w:i/>
                <w:iCs/>
                <w:sz w:val="20"/>
                <w:szCs w:val="20"/>
                <w:lang w:val="en-US"/>
              </w:rPr>
            </w:pPr>
          </w:p>
        </w:tc>
        <w:tc>
          <w:tcPr>
            <w:tcW w:w="1842" w:type="dxa"/>
          </w:tcPr>
          <w:p w:rsidR="00666D25" w:rsidRPr="00321119" w:rsidRDefault="00666D25" w:rsidP="0004655C">
            <w:pPr>
              <w:spacing w:after="200" w:line="276" w:lineRule="auto"/>
              <w:jc w:val="both"/>
              <w:rPr>
                <w:sz w:val="20"/>
                <w:szCs w:val="20"/>
                <w:lang w:val="en-US"/>
              </w:rPr>
            </w:pPr>
          </w:p>
        </w:tc>
        <w:tc>
          <w:tcPr>
            <w:tcW w:w="1276" w:type="dxa"/>
          </w:tcPr>
          <w:p w:rsidR="00666D25" w:rsidRPr="00321119" w:rsidRDefault="00666D25" w:rsidP="0004655C">
            <w:pPr>
              <w:spacing w:after="200" w:line="276" w:lineRule="auto"/>
              <w:jc w:val="both"/>
              <w:rPr>
                <w:sz w:val="20"/>
                <w:szCs w:val="20"/>
                <w:lang w:val="en-US"/>
              </w:rPr>
            </w:pPr>
          </w:p>
        </w:tc>
        <w:tc>
          <w:tcPr>
            <w:tcW w:w="851" w:type="dxa"/>
          </w:tcPr>
          <w:p w:rsidR="00666D25" w:rsidRPr="00321119" w:rsidRDefault="00666D25" w:rsidP="0004655C">
            <w:pPr>
              <w:spacing w:after="200" w:line="276" w:lineRule="auto"/>
              <w:jc w:val="both"/>
              <w:rPr>
                <w:b/>
                <w:sz w:val="20"/>
                <w:szCs w:val="20"/>
                <w:lang w:val="en-US"/>
              </w:rPr>
            </w:pPr>
          </w:p>
        </w:tc>
        <w:tc>
          <w:tcPr>
            <w:tcW w:w="3260" w:type="dxa"/>
          </w:tcPr>
          <w:p w:rsidR="00666D25" w:rsidRPr="00A05DE9" w:rsidRDefault="00666D25" w:rsidP="0004655C">
            <w:pPr>
              <w:jc w:val="both"/>
              <w:rPr>
                <w:sz w:val="20"/>
                <w:szCs w:val="20"/>
                <w:lang w:val="en-US"/>
              </w:rPr>
            </w:pPr>
          </w:p>
        </w:tc>
      </w:tr>
      <w:tr w:rsidR="00666D25" w:rsidRPr="00AF78CE" w:rsidTr="00760A4C">
        <w:tc>
          <w:tcPr>
            <w:tcW w:w="2553" w:type="dxa"/>
          </w:tcPr>
          <w:p w:rsidR="00666D25" w:rsidRPr="00321119" w:rsidRDefault="00666D25" w:rsidP="0004655C">
            <w:pPr>
              <w:spacing w:after="200" w:line="276" w:lineRule="auto"/>
              <w:jc w:val="both"/>
              <w:rPr>
                <w:sz w:val="20"/>
                <w:szCs w:val="20"/>
                <w:lang w:val="en-US"/>
              </w:rPr>
            </w:pPr>
          </w:p>
        </w:tc>
        <w:tc>
          <w:tcPr>
            <w:tcW w:w="2126" w:type="dxa"/>
          </w:tcPr>
          <w:p w:rsidR="00666D25" w:rsidRPr="00321119" w:rsidRDefault="00666D25" w:rsidP="0004655C">
            <w:pPr>
              <w:spacing w:after="200" w:line="276" w:lineRule="auto"/>
              <w:jc w:val="both"/>
              <w:rPr>
                <w:i/>
                <w:iCs/>
                <w:sz w:val="20"/>
                <w:szCs w:val="20"/>
                <w:lang w:val="en-US"/>
              </w:rPr>
            </w:pPr>
          </w:p>
        </w:tc>
        <w:tc>
          <w:tcPr>
            <w:tcW w:w="1559" w:type="dxa"/>
          </w:tcPr>
          <w:p w:rsidR="00666D25" w:rsidRPr="00321119" w:rsidRDefault="00666D25" w:rsidP="0004655C">
            <w:pPr>
              <w:spacing w:after="200" w:line="276" w:lineRule="auto"/>
              <w:jc w:val="both"/>
              <w:rPr>
                <w:sz w:val="20"/>
                <w:szCs w:val="20"/>
                <w:lang w:val="en-US"/>
              </w:rPr>
            </w:pPr>
          </w:p>
        </w:tc>
        <w:tc>
          <w:tcPr>
            <w:tcW w:w="1418" w:type="dxa"/>
          </w:tcPr>
          <w:p w:rsidR="00666D25" w:rsidRPr="00321119" w:rsidRDefault="00666D25" w:rsidP="0004655C">
            <w:pPr>
              <w:spacing w:after="200" w:line="276" w:lineRule="auto"/>
              <w:jc w:val="both"/>
              <w:rPr>
                <w:i/>
                <w:iCs/>
                <w:sz w:val="20"/>
                <w:szCs w:val="20"/>
                <w:lang w:val="en-US"/>
              </w:rPr>
            </w:pPr>
          </w:p>
        </w:tc>
        <w:tc>
          <w:tcPr>
            <w:tcW w:w="1842" w:type="dxa"/>
          </w:tcPr>
          <w:p w:rsidR="00666D25" w:rsidRPr="00321119" w:rsidRDefault="00666D25" w:rsidP="0004655C">
            <w:pPr>
              <w:spacing w:after="200" w:line="276" w:lineRule="auto"/>
              <w:jc w:val="both"/>
              <w:rPr>
                <w:sz w:val="20"/>
                <w:szCs w:val="20"/>
                <w:lang w:val="en-US"/>
              </w:rPr>
            </w:pPr>
          </w:p>
        </w:tc>
        <w:tc>
          <w:tcPr>
            <w:tcW w:w="1276" w:type="dxa"/>
          </w:tcPr>
          <w:p w:rsidR="00666D25" w:rsidRPr="00321119" w:rsidRDefault="00666D25" w:rsidP="0004655C">
            <w:pPr>
              <w:spacing w:after="200" w:line="276" w:lineRule="auto"/>
              <w:jc w:val="both"/>
              <w:rPr>
                <w:sz w:val="20"/>
                <w:szCs w:val="20"/>
                <w:lang w:val="en-US"/>
              </w:rPr>
            </w:pPr>
          </w:p>
        </w:tc>
        <w:tc>
          <w:tcPr>
            <w:tcW w:w="851" w:type="dxa"/>
          </w:tcPr>
          <w:p w:rsidR="00666D25" w:rsidRPr="00321119" w:rsidRDefault="00666D25" w:rsidP="0004655C">
            <w:pPr>
              <w:spacing w:after="200" w:line="276" w:lineRule="auto"/>
              <w:jc w:val="both"/>
              <w:rPr>
                <w:b/>
                <w:sz w:val="20"/>
                <w:szCs w:val="20"/>
                <w:lang w:val="en-US"/>
              </w:rPr>
            </w:pPr>
          </w:p>
        </w:tc>
        <w:tc>
          <w:tcPr>
            <w:tcW w:w="3260" w:type="dxa"/>
          </w:tcPr>
          <w:p w:rsidR="00666D25" w:rsidRPr="00A05DE9" w:rsidRDefault="00666D25" w:rsidP="0004655C">
            <w:pPr>
              <w:jc w:val="both"/>
              <w:rPr>
                <w:sz w:val="20"/>
                <w:szCs w:val="20"/>
                <w:lang w:val="en-US"/>
              </w:rPr>
            </w:pPr>
          </w:p>
        </w:tc>
      </w:tr>
      <w:tr w:rsidR="00E6297E" w:rsidRPr="00224385" w:rsidTr="00666D25">
        <w:trPr>
          <w:trHeight w:val="270"/>
        </w:trPr>
        <w:tc>
          <w:tcPr>
            <w:tcW w:w="2553" w:type="dxa"/>
            <w:shd w:val="clear" w:color="auto" w:fill="E36C0A" w:themeFill="accent6" w:themeFillShade="BF"/>
            <w:vAlign w:val="center"/>
          </w:tcPr>
          <w:p w:rsidR="00666D25" w:rsidRPr="00321119" w:rsidRDefault="00666D25" w:rsidP="0004655C">
            <w:pPr>
              <w:spacing w:after="200" w:line="276" w:lineRule="auto"/>
              <w:jc w:val="both"/>
              <w:rPr>
                <w:b/>
                <w:bCs/>
                <w:sz w:val="20"/>
                <w:szCs w:val="20"/>
                <w:lang w:val="en-US"/>
              </w:rPr>
            </w:pPr>
          </w:p>
          <w:p w:rsidR="00E6297E" w:rsidRPr="00E84D3C" w:rsidRDefault="00E6297E" w:rsidP="0004655C">
            <w:pPr>
              <w:jc w:val="both"/>
              <w:rPr>
                <w:b/>
                <w:bCs/>
                <w:sz w:val="28"/>
                <w:szCs w:val="28"/>
              </w:rPr>
            </w:pPr>
            <w:r w:rsidRPr="00E84D3C">
              <w:rPr>
                <w:b/>
                <w:bCs/>
                <w:sz w:val="28"/>
                <w:szCs w:val="28"/>
              </w:rPr>
              <w:t>Burundi CONSEDI</w:t>
            </w:r>
          </w:p>
          <w:p w:rsidR="00666D25" w:rsidRPr="00224385" w:rsidRDefault="00666D25" w:rsidP="0004655C">
            <w:pPr>
              <w:jc w:val="both"/>
              <w:rPr>
                <w:b/>
                <w:bCs/>
                <w:sz w:val="20"/>
                <w:szCs w:val="20"/>
              </w:rPr>
            </w:pPr>
          </w:p>
        </w:tc>
        <w:tc>
          <w:tcPr>
            <w:tcW w:w="2126" w:type="dxa"/>
            <w:shd w:val="clear" w:color="auto" w:fill="E36C0A" w:themeFill="accent6" w:themeFillShade="BF"/>
          </w:tcPr>
          <w:p w:rsidR="00E6297E" w:rsidRPr="00224385" w:rsidRDefault="00E6297E" w:rsidP="0004655C">
            <w:pPr>
              <w:jc w:val="both"/>
              <w:rPr>
                <w:sz w:val="20"/>
                <w:szCs w:val="20"/>
              </w:rPr>
            </w:pPr>
          </w:p>
        </w:tc>
        <w:tc>
          <w:tcPr>
            <w:tcW w:w="1559" w:type="dxa"/>
            <w:shd w:val="clear" w:color="auto" w:fill="E36C0A" w:themeFill="accent6" w:themeFillShade="BF"/>
          </w:tcPr>
          <w:p w:rsidR="00E6297E" w:rsidRPr="00224385" w:rsidRDefault="00E6297E" w:rsidP="0004655C">
            <w:pPr>
              <w:jc w:val="both"/>
              <w:rPr>
                <w:sz w:val="20"/>
                <w:szCs w:val="20"/>
              </w:rPr>
            </w:pPr>
          </w:p>
        </w:tc>
        <w:tc>
          <w:tcPr>
            <w:tcW w:w="1418" w:type="dxa"/>
            <w:shd w:val="clear" w:color="auto" w:fill="E36C0A" w:themeFill="accent6" w:themeFillShade="BF"/>
          </w:tcPr>
          <w:p w:rsidR="00E6297E" w:rsidRPr="00224385" w:rsidRDefault="00E6297E" w:rsidP="0004655C">
            <w:pPr>
              <w:jc w:val="both"/>
              <w:rPr>
                <w:sz w:val="20"/>
                <w:szCs w:val="20"/>
              </w:rPr>
            </w:pPr>
          </w:p>
        </w:tc>
        <w:tc>
          <w:tcPr>
            <w:tcW w:w="1842" w:type="dxa"/>
            <w:shd w:val="clear" w:color="auto" w:fill="E36C0A" w:themeFill="accent6" w:themeFillShade="BF"/>
          </w:tcPr>
          <w:p w:rsidR="00E6297E" w:rsidRPr="00224385" w:rsidRDefault="00E6297E" w:rsidP="0004655C">
            <w:pPr>
              <w:jc w:val="both"/>
              <w:rPr>
                <w:sz w:val="20"/>
                <w:szCs w:val="20"/>
              </w:rPr>
            </w:pPr>
          </w:p>
        </w:tc>
        <w:tc>
          <w:tcPr>
            <w:tcW w:w="1276" w:type="dxa"/>
            <w:shd w:val="clear" w:color="auto" w:fill="E36C0A" w:themeFill="accent6" w:themeFillShade="BF"/>
          </w:tcPr>
          <w:p w:rsidR="00E6297E" w:rsidRPr="00224385" w:rsidRDefault="00E6297E" w:rsidP="0004655C">
            <w:pPr>
              <w:jc w:val="both"/>
              <w:rPr>
                <w:sz w:val="20"/>
                <w:szCs w:val="20"/>
              </w:rPr>
            </w:pPr>
          </w:p>
        </w:tc>
        <w:tc>
          <w:tcPr>
            <w:tcW w:w="851" w:type="dxa"/>
            <w:shd w:val="clear" w:color="auto" w:fill="E36C0A" w:themeFill="accent6" w:themeFillShade="BF"/>
          </w:tcPr>
          <w:p w:rsidR="00E6297E" w:rsidRPr="00FA2700" w:rsidRDefault="00E6297E" w:rsidP="0004655C">
            <w:pPr>
              <w:jc w:val="both"/>
              <w:rPr>
                <w:b/>
                <w:sz w:val="20"/>
                <w:szCs w:val="20"/>
              </w:rPr>
            </w:pPr>
          </w:p>
        </w:tc>
        <w:tc>
          <w:tcPr>
            <w:tcW w:w="3260" w:type="dxa"/>
            <w:shd w:val="clear" w:color="auto" w:fill="E36C0A" w:themeFill="accent6" w:themeFillShade="BF"/>
          </w:tcPr>
          <w:p w:rsidR="00E6297E" w:rsidRPr="00A05DE9" w:rsidRDefault="00E6297E" w:rsidP="0004655C">
            <w:pPr>
              <w:jc w:val="both"/>
              <w:rPr>
                <w:sz w:val="20"/>
                <w:szCs w:val="20"/>
                <w:lang w:val="en-US"/>
              </w:rPr>
            </w:pPr>
          </w:p>
        </w:tc>
      </w:tr>
      <w:tr w:rsidR="00E6297E" w:rsidRPr="00AF78CE" w:rsidTr="00760A4C">
        <w:tc>
          <w:tcPr>
            <w:tcW w:w="2553" w:type="dxa"/>
          </w:tcPr>
          <w:p w:rsidR="00E6297E" w:rsidRPr="00B05CB0" w:rsidRDefault="006E6F4F" w:rsidP="0004655C">
            <w:pPr>
              <w:spacing w:after="200" w:line="276" w:lineRule="auto"/>
              <w:jc w:val="both"/>
              <w:rPr>
                <w:sz w:val="20"/>
                <w:szCs w:val="20"/>
                <w:lang w:val="fr-FR"/>
              </w:rPr>
            </w:pPr>
            <w:r w:rsidRPr="00B05CB0">
              <w:rPr>
                <w:b/>
                <w:bCs/>
                <w:sz w:val="20"/>
                <w:szCs w:val="20"/>
                <w:lang w:val="fr-FR"/>
              </w:rPr>
              <w:t>Objectif</w:t>
            </w:r>
            <w:r w:rsidR="00937E24">
              <w:rPr>
                <w:b/>
                <w:bCs/>
                <w:sz w:val="20"/>
                <w:szCs w:val="20"/>
                <w:lang w:val="fr-FR"/>
              </w:rPr>
              <w:t xml:space="preserve"> </w:t>
            </w:r>
            <w:r w:rsidRPr="00B05CB0">
              <w:rPr>
                <w:b/>
                <w:bCs/>
                <w:sz w:val="20"/>
                <w:szCs w:val="20"/>
                <w:lang w:val="fr-FR"/>
              </w:rPr>
              <w:t xml:space="preserve">spécifique 1: </w:t>
            </w:r>
          </w:p>
          <w:p w:rsidR="00E6297E" w:rsidRPr="002522F3" w:rsidRDefault="006E6F4F" w:rsidP="0004655C">
            <w:pPr>
              <w:spacing w:after="200" w:line="276" w:lineRule="auto"/>
              <w:jc w:val="both"/>
              <w:rPr>
                <w:sz w:val="20"/>
                <w:szCs w:val="20"/>
                <w:lang w:val="fr-FR"/>
              </w:rPr>
            </w:pPr>
            <w:r w:rsidRPr="002522F3">
              <w:rPr>
                <w:sz w:val="20"/>
                <w:szCs w:val="20"/>
                <w:lang w:val="fr-FR"/>
              </w:rPr>
              <w:t>Accompagner360  artisans</w:t>
            </w:r>
            <w:r w:rsidR="00937E24">
              <w:rPr>
                <w:sz w:val="20"/>
                <w:szCs w:val="20"/>
                <w:lang w:val="fr-FR"/>
              </w:rPr>
              <w:t xml:space="preserve"> </w:t>
            </w:r>
            <w:r w:rsidRPr="002522F3">
              <w:rPr>
                <w:sz w:val="20"/>
                <w:szCs w:val="20"/>
                <w:lang w:val="fr-FR"/>
              </w:rPr>
              <w:t xml:space="preserve">miniers (AM) à s’organiser </w:t>
            </w:r>
            <w:r w:rsidRPr="002522F3">
              <w:rPr>
                <w:sz w:val="20"/>
                <w:szCs w:val="20"/>
                <w:lang w:val="fr-FR"/>
              </w:rPr>
              <w:lastRenderedPageBreak/>
              <w:t>en coopératives</w:t>
            </w:r>
            <w:r w:rsidR="00937E24">
              <w:rPr>
                <w:sz w:val="20"/>
                <w:szCs w:val="20"/>
                <w:lang w:val="fr-FR"/>
              </w:rPr>
              <w:t xml:space="preserve"> </w:t>
            </w:r>
            <w:r w:rsidRPr="002522F3">
              <w:rPr>
                <w:sz w:val="20"/>
                <w:szCs w:val="20"/>
                <w:lang w:val="fr-FR"/>
              </w:rPr>
              <w:t>minières</w:t>
            </w:r>
            <w:r w:rsidR="00937E24">
              <w:rPr>
                <w:sz w:val="20"/>
                <w:szCs w:val="20"/>
                <w:lang w:val="fr-FR"/>
              </w:rPr>
              <w:t xml:space="preserve"> </w:t>
            </w:r>
            <w:r w:rsidRPr="002522F3">
              <w:rPr>
                <w:sz w:val="20"/>
                <w:szCs w:val="20"/>
                <w:lang w:val="fr-FR"/>
              </w:rPr>
              <w:t xml:space="preserve">agrées. </w:t>
            </w:r>
          </w:p>
        </w:tc>
        <w:tc>
          <w:tcPr>
            <w:tcW w:w="2126" w:type="dxa"/>
          </w:tcPr>
          <w:p w:rsidR="00E6297E" w:rsidRPr="00224385" w:rsidRDefault="00E6297E" w:rsidP="0004655C">
            <w:pPr>
              <w:jc w:val="both"/>
              <w:rPr>
                <w:sz w:val="20"/>
                <w:szCs w:val="20"/>
              </w:rPr>
            </w:pPr>
            <w:r w:rsidRPr="00224385">
              <w:rPr>
                <w:sz w:val="20"/>
                <w:szCs w:val="20"/>
              </w:rPr>
              <w:lastRenderedPageBreak/>
              <w:t xml:space="preserve">Nombre de </w:t>
            </w:r>
            <w:proofErr w:type="spellStart"/>
            <w:r w:rsidRPr="00224385">
              <w:rPr>
                <w:sz w:val="20"/>
                <w:szCs w:val="20"/>
              </w:rPr>
              <w:t>coopératives</w:t>
            </w:r>
            <w:proofErr w:type="spellEnd"/>
            <w:r w:rsidR="00937E24">
              <w:rPr>
                <w:sz w:val="20"/>
                <w:szCs w:val="20"/>
              </w:rPr>
              <w:t xml:space="preserve"> </w:t>
            </w:r>
            <w:proofErr w:type="spellStart"/>
            <w:r w:rsidRPr="00224385">
              <w:rPr>
                <w:sz w:val="20"/>
                <w:szCs w:val="20"/>
              </w:rPr>
              <w:t>structurées</w:t>
            </w:r>
            <w:proofErr w:type="spellEnd"/>
            <w:r w:rsidRPr="00224385">
              <w:rPr>
                <w:sz w:val="20"/>
                <w:szCs w:val="20"/>
              </w:rPr>
              <w:t xml:space="preserve"> et </w:t>
            </w:r>
            <w:proofErr w:type="spellStart"/>
            <w:r w:rsidRPr="00224385">
              <w:rPr>
                <w:sz w:val="20"/>
                <w:szCs w:val="20"/>
              </w:rPr>
              <w:t>agrées</w:t>
            </w:r>
            <w:proofErr w:type="spellEnd"/>
          </w:p>
          <w:p w:rsidR="00E6297E" w:rsidRPr="002522F3" w:rsidRDefault="006E6F4F" w:rsidP="0004655C">
            <w:pPr>
              <w:spacing w:after="200" w:line="276" w:lineRule="auto"/>
              <w:jc w:val="both"/>
              <w:rPr>
                <w:sz w:val="20"/>
                <w:szCs w:val="20"/>
                <w:lang w:val="fr-FR"/>
              </w:rPr>
            </w:pPr>
            <w:r w:rsidRPr="002522F3">
              <w:rPr>
                <w:sz w:val="20"/>
                <w:szCs w:val="20"/>
                <w:lang w:val="fr-FR"/>
              </w:rPr>
              <w:t>% d’artisans</w:t>
            </w:r>
            <w:r w:rsidR="00937E24">
              <w:rPr>
                <w:sz w:val="20"/>
                <w:szCs w:val="20"/>
                <w:lang w:val="fr-FR"/>
              </w:rPr>
              <w:t xml:space="preserve"> </w:t>
            </w:r>
            <w:r w:rsidRPr="002522F3">
              <w:rPr>
                <w:sz w:val="20"/>
                <w:szCs w:val="20"/>
                <w:lang w:val="fr-FR"/>
              </w:rPr>
              <w:t>minier</w:t>
            </w:r>
            <w:r w:rsidR="00937E24">
              <w:rPr>
                <w:sz w:val="20"/>
                <w:szCs w:val="20"/>
                <w:lang w:val="fr-FR"/>
              </w:rPr>
              <w:t xml:space="preserve"> r</w:t>
            </w:r>
            <w:r w:rsidRPr="002522F3">
              <w:rPr>
                <w:sz w:val="20"/>
                <w:szCs w:val="20"/>
                <w:lang w:val="fr-FR"/>
              </w:rPr>
              <w:t>egroupés</w:t>
            </w:r>
            <w:r w:rsidR="00937E24">
              <w:rPr>
                <w:sz w:val="20"/>
                <w:szCs w:val="20"/>
                <w:lang w:val="fr-FR"/>
              </w:rPr>
              <w:t xml:space="preserve"> </w:t>
            </w:r>
            <w:r w:rsidRPr="002522F3">
              <w:rPr>
                <w:sz w:val="20"/>
                <w:szCs w:val="20"/>
                <w:lang w:val="fr-FR"/>
              </w:rPr>
              <w:t xml:space="preserve">autour des </w:t>
            </w:r>
            <w:r w:rsidRPr="002522F3">
              <w:rPr>
                <w:sz w:val="20"/>
                <w:szCs w:val="20"/>
                <w:lang w:val="fr-FR"/>
              </w:rPr>
              <w:lastRenderedPageBreak/>
              <w:t>coopérative</w:t>
            </w:r>
            <w:r w:rsidR="00937E24">
              <w:rPr>
                <w:sz w:val="20"/>
                <w:szCs w:val="20"/>
                <w:lang w:val="fr-FR"/>
              </w:rPr>
              <w:t xml:space="preserve"> </w:t>
            </w:r>
            <w:proofErr w:type="spellStart"/>
            <w:r w:rsidRPr="002522F3">
              <w:rPr>
                <w:sz w:val="20"/>
                <w:szCs w:val="20"/>
                <w:lang w:val="fr-FR"/>
              </w:rPr>
              <w:t>sopérationnelles</w:t>
            </w:r>
            <w:proofErr w:type="spellEnd"/>
          </w:p>
        </w:tc>
        <w:tc>
          <w:tcPr>
            <w:tcW w:w="1559" w:type="dxa"/>
          </w:tcPr>
          <w:p w:rsidR="00E6297E" w:rsidRPr="002522F3" w:rsidRDefault="006E6F4F" w:rsidP="0004655C">
            <w:pPr>
              <w:spacing w:after="200" w:line="276" w:lineRule="auto"/>
              <w:jc w:val="both"/>
              <w:rPr>
                <w:sz w:val="20"/>
                <w:szCs w:val="20"/>
                <w:lang w:val="fr-FR"/>
              </w:rPr>
            </w:pPr>
            <w:r w:rsidRPr="002522F3">
              <w:rPr>
                <w:sz w:val="20"/>
                <w:szCs w:val="20"/>
                <w:lang w:val="fr-FR"/>
              </w:rPr>
              <w:lastRenderedPageBreak/>
              <w:t>Système</w:t>
            </w:r>
            <w:r w:rsidR="00937E24">
              <w:rPr>
                <w:sz w:val="20"/>
                <w:szCs w:val="20"/>
                <w:lang w:val="fr-FR"/>
              </w:rPr>
              <w:t xml:space="preserve"> </w:t>
            </w:r>
            <w:r w:rsidRPr="002522F3">
              <w:rPr>
                <w:sz w:val="20"/>
                <w:szCs w:val="20"/>
                <w:lang w:val="fr-FR"/>
              </w:rPr>
              <w:t xml:space="preserve">informel  pour échapper aux </w:t>
            </w:r>
            <w:r w:rsidRPr="002522F3">
              <w:rPr>
                <w:sz w:val="20"/>
                <w:szCs w:val="20"/>
                <w:lang w:val="fr-FR"/>
              </w:rPr>
              <w:lastRenderedPageBreak/>
              <w:t>redevances</w:t>
            </w:r>
            <w:r w:rsidR="00937E24">
              <w:rPr>
                <w:sz w:val="20"/>
                <w:szCs w:val="20"/>
                <w:lang w:val="fr-FR"/>
              </w:rPr>
              <w:t xml:space="preserve"> </w:t>
            </w:r>
            <w:r w:rsidRPr="002522F3">
              <w:rPr>
                <w:sz w:val="20"/>
                <w:szCs w:val="20"/>
                <w:lang w:val="fr-FR"/>
              </w:rPr>
              <w:t>minières</w:t>
            </w:r>
          </w:p>
          <w:p w:rsidR="00E6297E" w:rsidRPr="00224385" w:rsidRDefault="00E6297E" w:rsidP="0004655C">
            <w:pPr>
              <w:jc w:val="both"/>
              <w:rPr>
                <w:sz w:val="20"/>
                <w:szCs w:val="20"/>
              </w:rPr>
            </w:pPr>
            <w:proofErr w:type="spellStart"/>
            <w:r>
              <w:rPr>
                <w:sz w:val="20"/>
                <w:szCs w:val="20"/>
              </w:rPr>
              <w:t>Dégradation</w:t>
            </w:r>
            <w:proofErr w:type="spellEnd"/>
            <w:r w:rsidR="00937E24">
              <w:rPr>
                <w:sz w:val="20"/>
                <w:szCs w:val="20"/>
              </w:rPr>
              <w:t xml:space="preserve"> </w:t>
            </w:r>
            <w:proofErr w:type="spellStart"/>
            <w:r>
              <w:rPr>
                <w:sz w:val="20"/>
                <w:szCs w:val="20"/>
              </w:rPr>
              <w:t>de l</w:t>
            </w:r>
            <w:proofErr w:type="spellEnd"/>
            <w:r>
              <w:rPr>
                <w:sz w:val="20"/>
                <w:szCs w:val="20"/>
              </w:rPr>
              <w:t>’</w:t>
            </w:r>
            <w:proofErr w:type="spellStart"/>
            <w:r w:rsidRPr="002522F3">
              <w:rPr>
                <w:sz w:val="20"/>
                <w:szCs w:val="20"/>
                <w:lang w:val="fr-FR"/>
              </w:rPr>
              <w:t>environment</w:t>
            </w:r>
            <w:proofErr w:type="spellEnd"/>
          </w:p>
        </w:tc>
        <w:tc>
          <w:tcPr>
            <w:tcW w:w="1418" w:type="dxa"/>
          </w:tcPr>
          <w:p w:rsidR="00E6297E" w:rsidRPr="002522F3" w:rsidRDefault="006E6F4F" w:rsidP="0004655C">
            <w:pPr>
              <w:spacing w:after="200" w:line="276" w:lineRule="auto"/>
              <w:jc w:val="both"/>
              <w:rPr>
                <w:sz w:val="20"/>
                <w:szCs w:val="20"/>
                <w:lang w:val="fr-FR"/>
              </w:rPr>
            </w:pPr>
            <w:r w:rsidRPr="002522F3">
              <w:rPr>
                <w:sz w:val="20"/>
                <w:szCs w:val="20"/>
                <w:lang w:val="fr-FR"/>
              </w:rPr>
              <w:lastRenderedPageBreak/>
              <w:t>Artisans miniers</w:t>
            </w:r>
            <w:r w:rsidR="00937E24">
              <w:rPr>
                <w:sz w:val="20"/>
                <w:szCs w:val="20"/>
                <w:lang w:val="fr-FR"/>
              </w:rPr>
              <w:t xml:space="preserve"> </w:t>
            </w:r>
            <w:r w:rsidRPr="002522F3">
              <w:rPr>
                <w:sz w:val="20"/>
                <w:szCs w:val="20"/>
                <w:lang w:val="fr-FR"/>
              </w:rPr>
              <w:t>regroupés</w:t>
            </w:r>
            <w:r w:rsidR="00937E24">
              <w:rPr>
                <w:sz w:val="20"/>
                <w:szCs w:val="20"/>
                <w:lang w:val="fr-FR"/>
              </w:rPr>
              <w:t xml:space="preserve"> </w:t>
            </w:r>
            <w:r w:rsidRPr="002522F3">
              <w:rPr>
                <w:sz w:val="20"/>
                <w:szCs w:val="20"/>
                <w:lang w:val="fr-FR"/>
              </w:rPr>
              <w:t xml:space="preserve">ou </w:t>
            </w:r>
            <w:r w:rsidRPr="002522F3">
              <w:rPr>
                <w:sz w:val="20"/>
                <w:szCs w:val="20"/>
                <w:lang w:val="fr-FR"/>
              </w:rPr>
              <w:lastRenderedPageBreak/>
              <w:t>non en associations</w:t>
            </w:r>
          </w:p>
        </w:tc>
        <w:tc>
          <w:tcPr>
            <w:tcW w:w="1842" w:type="dxa"/>
          </w:tcPr>
          <w:p w:rsidR="00E6297E" w:rsidRPr="00937E24" w:rsidRDefault="006E6F4F" w:rsidP="0004655C">
            <w:pPr>
              <w:spacing w:after="200" w:line="276" w:lineRule="auto"/>
              <w:jc w:val="both"/>
              <w:rPr>
                <w:sz w:val="20"/>
                <w:szCs w:val="20"/>
                <w:lang w:val="fr-FR"/>
              </w:rPr>
            </w:pPr>
            <w:r w:rsidRPr="00937E24">
              <w:rPr>
                <w:sz w:val="20"/>
                <w:szCs w:val="20"/>
                <w:lang w:val="fr-FR"/>
              </w:rPr>
              <w:lastRenderedPageBreak/>
              <w:t>3 coopératives</w:t>
            </w:r>
            <w:r w:rsidR="00937E24" w:rsidRPr="00937E24">
              <w:rPr>
                <w:sz w:val="20"/>
                <w:szCs w:val="20"/>
                <w:lang w:val="fr-FR"/>
              </w:rPr>
              <w:t xml:space="preserve"> </w:t>
            </w:r>
            <w:r w:rsidRPr="00937E24">
              <w:rPr>
                <w:sz w:val="20"/>
                <w:szCs w:val="20"/>
                <w:lang w:val="fr-FR"/>
              </w:rPr>
              <w:t>minières</w:t>
            </w:r>
            <w:r w:rsidR="00937E24" w:rsidRPr="00937E24">
              <w:rPr>
                <w:sz w:val="20"/>
                <w:szCs w:val="20"/>
                <w:lang w:val="fr-FR"/>
              </w:rPr>
              <w:t xml:space="preserve"> </w:t>
            </w:r>
            <w:r w:rsidRPr="00937E24">
              <w:rPr>
                <w:sz w:val="20"/>
                <w:szCs w:val="20"/>
                <w:lang w:val="fr-FR"/>
              </w:rPr>
              <w:t>sont</w:t>
            </w:r>
            <w:r w:rsidR="00937E24" w:rsidRPr="00937E24">
              <w:rPr>
                <w:sz w:val="20"/>
                <w:szCs w:val="20"/>
                <w:lang w:val="fr-FR"/>
              </w:rPr>
              <w:t xml:space="preserve"> </w:t>
            </w:r>
            <w:r w:rsidRPr="00937E24">
              <w:rPr>
                <w:sz w:val="20"/>
                <w:szCs w:val="20"/>
                <w:lang w:val="fr-FR"/>
              </w:rPr>
              <w:t>créées et agréées</w:t>
            </w:r>
          </w:p>
        </w:tc>
        <w:tc>
          <w:tcPr>
            <w:tcW w:w="1276" w:type="dxa"/>
          </w:tcPr>
          <w:p w:rsidR="00E6297E" w:rsidRPr="00224385" w:rsidRDefault="00E6297E" w:rsidP="0004655C">
            <w:pPr>
              <w:jc w:val="both"/>
              <w:rPr>
                <w:sz w:val="20"/>
                <w:szCs w:val="20"/>
              </w:rPr>
            </w:pPr>
            <w:r w:rsidRPr="00224385">
              <w:rPr>
                <w:sz w:val="20"/>
                <w:szCs w:val="20"/>
              </w:rPr>
              <w:t>100%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The target of 360 miners organized into 3 operational </w:t>
            </w:r>
            <w:r w:rsidR="00B128CC">
              <w:rPr>
                <w:sz w:val="20"/>
                <w:szCs w:val="20"/>
                <w:lang w:val="en-US"/>
              </w:rPr>
              <w:t>c</w:t>
            </w:r>
            <w:r w:rsidRPr="00A05DE9">
              <w:rPr>
                <w:sz w:val="20"/>
                <w:szCs w:val="20"/>
                <w:lang w:val="en-US"/>
              </w:rPr>
              <w:t xml:space="preserve">ooperatives was achieved.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However, the organizational structure of the cooperatives limits </w:t>
            </w:r>
            <w:r w:rsidRPr="00A05DE9">
              <w:rPr>
                <w:sz w:val="20"/>
                <w:szCs w:val="20"/>
                <w:lang w:val="en-US"/>
              </w:rPr>
              <w:lastRenderedPageBreak/>
              <w:t xml:space="preserve">the beneficial impact of coop membership on the lives of AM.  The revenue </w:t>
            </w:r>
            <w:r w:rsidR="005A07EC">
              <w:rPr>
                <w:sz w:val="20"/>
                <w:szCs w:val="20"/>
                <w:lang w:val="en-US"/>
              </w:rPr>
              <w:t xml:space="preserve">generated by coop mining goes </w:t>
            </w:r>
            <w:r w:rsidRPr="00A05DE9">
              <w:rPr>
                <w:sz w:val="20"/>
                <w:szCs w:val="20"/>
                <w:lang w:val="en-US"/>
              </w:rPr>
              <w:t>most</w:t>
            </w:r>
            <w:r w:rsidR="005A07EC">
              <w:rPr>
                <w:sz w:val="20"/>
                <w:szCs w:val="20"/>
                <w:lang w:val="en-US"/>
              </w:rPr>
              <w:t>ly</w:t>
            </w:r>
            <w:r w:rsidRPr="00A05DE9">
              <w:rPr>
                <w:sz w:val="20"/>
                <w:szCs w:val="20"/>
                <w:lang w:val="en-US"/>
              </w:rPr>
              <w:t xml:space="preserve"> to the investors.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Note. Reportedly, the AM </w:t>
            </w:r>
            <w:r w:rsidRPr="005A07EC">
              <w:rPr>
                <w:b/>
                <w:sz w:val="20"/>
                <w:szCs w:val="20"/>
                <w:lang w:val="en-US"/>
              </w:rPr>
              <w:t>outside</w:t>
            </w:r>
            <w:r w:rsidRPr="00A05DE9">
              <w:rPr>
                <w:sz w:val="20"/>
                <w:szCs w:val="20"/>
                <w:lang w:val="en-US"/>
              </w:rPr>
              <w:t xml:space="preserve"> the cooperatives earn more selling on the illicit market than those inside the cooperatives do selling on the legal market. This discourages new AM from joining the</w:t>
            </w:r>
            <w:r w:rsidR="003A5EBE">
              <w:rPr>
                <w:sz w:val="20"/>
                <w:szCs w:val="20"/>
                <w:lang w:val="en-US"/>
              </w:rPr>
              <w:t xml:space="preserve"> cooperatives</w:t>
            </w:r>
            <w:r w:rsidRPr="00A05DE9">
              <w:rPr>
                <w:sz w:val="20"/>
                <w:szCs w:val="20"/>
                <w:lang w:val="en-US"/>
              </w:rPr>
              <w:t>.</w:t>
            </w:r>
          </w:p>
          <w:p w:rsidR="00E6297E" w:rsidRPr="00A05DE9" w:rsidRDefault="00E6297E" w:rsidP="0004655C">
            <w:pPr>
              <w:jc w:val="both"/>
              <w:rPr>
                <w:sz w:val="20"/>
                <w:szCs w:val="20"/>
                <w:lang w:val="en-US"/>
              </w:rPr>
            </w:pPr>
          </w:p>
          <w:p w:rsidR="00E6297E" w:rsidRPr="00A05DE9" w:rsidRDefault="00061DCF" w:rsidP="0004655C">
            <w:pPr>
              <w:jc w:val="both"/>
              <w:rPr>
                <w:sz w:val="20"/>
                <w:szCs w:val="20"/>
                <w:lang w:val="en-US"/>
              </w:rPr>
            </w:pPr>
            <w:r>
              <w:rPr>
                <w:sz w:val="20"/>
                <w:szCs w:val="20"/>
                <w:lang w:val="en-US"/>
              </w:rPr>
              <w:t xml:space="preserve">Moreover, </w:t>
            </w:r>
            <w:r w:rsidR="00E6297E" w:rsidRPr="00A05DE9">
              <w:rPr>
                <w:sz w:val="20"/>
                <w:szCs w:val="20"/>
                <w:lang w:val="en-US"/>
              </w:rPr>
              <w:t xml:space="preserve">360 AM organized into cooperatives is a low rate of coverage for a total AM population in the thousands. </w:t>
            </w:r>
          </w:p>
        </w:tc>
      </w:tr>
      <w:tr w:rsidR="00E6297E" w:rsidRPr="00224385" w:rsidTr="00760A4C">
        <w:tc>
          <w:tcPr>
            <w:tcW w:w="2553" w:type="dxa"/>
          </w:tcPr>
          <w:p w:rsidR="00E6297E" w:rsidRPr="00AF78CE" w:rsidRDefault="005B4DE6" w:rsidP="0004655C">
            <w:pPr>
              <w:spacing w:after="200" w:line="276" w:lineRule="auto"/>
              <w:jc w:val="both"/>
              <w:rPr>
                <w:sz w:val="20"/>
                <w:szCs w:val="20"/>
              </w:rPr>
            </w:pPr>
            <w:proofErr w:type="spellStart"/>
            <w:r w:rsidRPr="00AF78CE">
              <w:rPr>
                <w:b/>
                <w:bCs/>
                <w:i/>
                <w:iCs/>
                <w:sz w:val="20"/>
                <w:szCs w:val="20"/>
              </w:rPr>
              <w:lastRenderedPageBreak/>
              <w:t>Résultatattendu</w:t>
            </w:r>
            <w:proofErr w:type="spellEnd"/>
            <w:r w:rsidRPr="00AF78CE">
              <w:rPr>
                <w:b/>
                <w:bCs/>
                <w:i/>
                <w:iCs/>
                <w:sz w:val="20"/>
                <w:szCs w:val="20"/>
              </w:rPr>
              <w:t xml:space="preserve"> 1.1: </w:t>
            </w:r>
            <w:r w:rsidRPr="00AF78CE">
              <w:rPr>
                <w:sz w:val="20"/>
                <w:szCs w:val="20"/>
              </w:rPr>
              <w:t xml:space="preserve">360 </w:t>
            </w:r>
            <w:proofErr w:type="spellStart"/>
            <w:r w:rsidRPr="00AF78CE">
              <w:rPr>
                <w:sz w:val="20"/>
                <w:szCs w:val="20"/>
              </w:rPr>
              <w:t>artisansminiers</w:t>
            </w:r>
            <w:proofErr w:type="spellEnd"/>
            <w:r w:rsidRPr="00AF78CE">
              <w:rPr>
                <w:sz w:val="20"/>
                <w:szCs w:val="20"/>
              </w:rPr>
              <w:t xml:space="preserve"> des 3 </w:t>
            </w:r>
            <w:proofErr w:type="spellStart"/>
            <w:r w:rsidRPr="00AF78CE">
              <w:rPr>
                <w:sz w:val="20"/>
                <w:szCs w:val="20"/>
              </w:rPr>
              <w:t>sites</w:t>
            </w:r>
            <w:proofErr w:type="spellEnd"/>
            <w:r w:rsidRPr="00AF78CE">
              <w:rPr>
                <w:sz w:val="20"/>
                <w:szCs w:val="20"/>
              </w:rPr>
              <w:t xml:space="preserve"> </w:t>
            </w:r>
            <w:proofErr w:type="spellStart"/>
            <w:r w:rsidRPr="00AF78CE">
              <w:rPr>
                <w:sz w:val="20"/>
                <w:szCs w:val="20"/>
              </w:rPr>
              <w:t>sontregroupésdans</w:t>
            </w:r>
            <w:proofErr w:type="spellEnd"/>
            <w:r w:rsidRPr="00AF78CE">
              <w:rPr>
                <w:sz w:val="20"/>
                <w:szCs w:val="20"/>
              </w:rPr>
              <w:t xml:space="preserve"> des </w:t>
            </w:r>
            <w:proofErr w:type="spellStart"/>
            <w:r w:rsidRPr="00AF78CE">
              <w:rPr>
                <w:sz w:val="20"/>
                <w:szCs w:val="20"/>
              </w:rPr>
              <w:t>structures</w:t>
            </w:r>
            <w:proofErr w:type="spellEnd"/>
            <w:r w:rsidRPr="00AF78CE">
              <w:rPr>
                <w:sz w:val="20"/>
                <w:szCs w:val="20"/>
              </w:rPr>
              <w:t xml:space="preserve"> </w:t>
            </w:r>
            <w:proofErr w:type="spellStart"/>
            <w:r w:rsidRPr="00AF78CE">
              <w:rPr>
                <w:sz w:val="20"/>
                <w:szCs w:val="20"/>
              </w:rPr>
              <w:t>formelles</w:t>
            </w:r>
            <w:proofErr w:type="spellEnd"/>
            <w:r w:rsidRPr="00AF78CE">
              <w:rPr>
                <w:sz w:val="20"/>
                <w:szCs w:val="20"/>
              </w:rPr>
              <w:t xml:space="preserve"> de </w:t>
            </w:r>
            <w:proofErr w:type="spellStart"/>
            <w:r w:rsidRPr="00AF78CE">
              <w:rPr>
                <w:sz w:val="20"/>
                <w:szCs w:val="20"/>
              </w:rPr>
              <w:t>production</w:t>
            </w:r>
            <w:proofErr w:type="spellEnd"/>
            <w:r w:rsidRPr="00AF78CE">
              <w:rPr>
                <w:sz w:val="20"/>
                <w:szCs w:val="20"/>
              </w:rPr>
              <w:t xml:space="preserve"> et vente de </w:t>
            </w:r>
            <w:proofErr w:type="spellStart"/>
            <w:r w:rsidRPr="00AF78CE">
              <w:rPr>
                <w:sz w:val="20"/>
                <w:szCs w:val="20"/>
              </w:rPr>
              <w:t>minerais</w:t>
            </w:r>
            <w:proofErr w:type="spellEnd"/>
            <w:r w:rsidRPr="00AF78CE">
              <w:rPr>
                <w:sz w:val="20"/>
                <w:szCs w:val="20"/>
              </w:rPr>
              <w:t xml:space="preserve"> et </w:t>
            </w:r>
            <w:proofErr w:type="spellStart"/>
            <w:r w:rsidRPr="00AF78CE">
              <w:rPr>
                <w:sz w:val="20"/>
                <w:szCs w:val="20"/>
              </w:rPr>
              <w:t>appliquent</w:t>
            </w:r>
            <w:proofErr w:type="spellEnd"/>
            <w:r w:rsidRPr="00AF78CE">
              <w:rPr>
                <w:sz w:val="20"/>
                <w:szCs w:val="20"/>
              </w:rPr>
              <w:t xml:space="preserve"> des </w:t>
            </w:r>
            <w:proofErr w:type="spellStart"/>
            <w:r w:rsidRPr="00AF78CE">
              <w:rPr>
                <w:sz w:val="20"/>
                <w:szCs w:val="20"/>
              </w:rPr>
              <w:t>bonnespratiques</w:t>
            </w:r>
            <w:proofErr w:type="spellEnd"/>
            <w:r w:rsidRPr="00AF78CE">
              <w:rPr>
                <w:sz w:val="20"/>
                <w:szCs w:val="20"/>
              </w:rPr>
              <w:t xml:space="preserve"> de </w:t>
            </w:r>
            <w:proofErr w:type="spellStart"/>
            <w:r w:rsidRPr="00AF78CE">
              <w:rPr>
                <w:sz w:val="20"/>
                <w:szCs w:val="20"/>
              </w:rPr>
              <w:t>gestionorganisationnelle</w:t>
            </w:r>
            <w:proofErr w:type="spellEnd"/>
            <w:r w:rsidRPr="00AF78CE">
              <w:rPr>
                <w:sz w:val="20"/>
                <w:szCs w:val="20"/>
              </w:rPr>
              <w:t xml:space="preserve"> et </w:t>
            </w:r>
            <w:proofErr w:type="spellStart"/>
            <w:r w:rsidRPr="00AF78CE">
              <w:rPr>
                <w:sz w:val="20"/>
                <w:szCs w:val="20"/>
              </w:rPr>
              <w:t>financière</w:t>
            </w:r>
            <w:proofErr w:type="spellEnd"/>
            <w:r w:rsidRPr="00AF78CE">
              <w:rPr>
                <w:sz w:val="20"/>
                <w:szCs w:val="20"/>
              </w:rPr>
              <w:t>.</w:t>
            </w:r>
          </w:p>
        </w:tc>
        <w:tc>
          <w:tcPr>
            <w:tcW w:w="2126" w:type="dxa"/>
          </w:tcPr>
          <w:p w:rsidR="00E6297E" w:rsidRPr="00224385" w:rsidRDefault="00E6297E" w:rsidP="0004655C">
            <w:pPr>
              <w:numPr>
                <w:ilvl w:val="0"/>
                <w:numId w:val="6"/>
              </w:numPr>
              <w:jc w:val="both"/>
              <w:rPr>
                <w:sz w:val="20"/>
                <w:szCs w:val="20"/>
              </w:rPr>
            </w:pPr>
            <w:proofErr w:type="spellStart"/>
            <w:r w:rsidRPr="00224385">
              <w:rPr>
                <w:sz w:val="20"/>
                <w:szCs w:val="20"/>
              </w:rPr>
              <w:t>Documentsréglementaires</w:t>
            </w:r>
            <w:proofErr w:type="spellEnd"/>
          </w:p>
          <w:p w:rsidR="00E6297E" w:rsidRPr="00224385" w:rsidRDefault="00E6297E" w:rsidP="0004655C">
            <w:pPr>
              <w:numPr>
                <w:ilvl w:val="0"/>
                <w:numId w:val="6"/>
              </w:numPr>
              <w:jc w:val="both"/>
              <w:rPr>
                <w:sz w:val="20"/>
                <w:szCs w:val="20"/>
              </w:rPr>
            </w:pPr>
            <w:proofErr w:type="spellStart"/>
            <w:r w:rsidRPr="00224385">
              <w:rPr>
                <w:sz w:val="20"/>
                <w:szCs w:val="20"/>
              </w:rPr>
              <w:t>Outils</w:t>
            </w:r>
            <w:proofErr w:type="spellEnd"/>
            <w:r w:rsidRPr="00224385">
              <w:rPr>
                <w:sz w:val="20"/>
                <w:szCs w:val="20"/>
              </w:rPr>
              <w:t xml:space="preserve"> de </w:t>
            </w:r>
            <w:proofErr w:type="spellStart"/>
            <w:r w:rsidRPr="00224385">
              <w:rPr>
                <w:sz w:val="20"/>
                <w:szCs w:val="20"/>
              </w:rPr>
              <w:t>gestion</w:t>
            </w:r>
            <w:proofErr w:type="spellEnd"/>
            <w:r w:rsidRPr="00224385">
              <w:rPr>
                <w:sz w:val="20"/>
                <w:szCs w:val="20"/>
              </w:rPr>
              <w:t xml:space="preserve"> des </w:t>
            </w:r>
            <w:proofErr w:type="spellStart"/>
            <w:r w:rsidRPr="00224385">
              <w:rPr>
                <w:sz w:val="20"/>
                <w:szCs w:val="20"/>
              </w:rPr>
              <w:t>coopératives</w:t>
            </w:r>
            <w:proofErr w:type="spellEnd"/>
          </w:p>
        </w:tc>
        <w:tc>
          <w:tcPr>
            <w:tcW w:w="1559" w:type="dxa"/>
          </w:tcPr>
          <w:p w:rsidR="00E6297E" w:rsidRPr="00224385" w:rsidRDefault="00E6297E" w:rsidP="0004655C">
            <w:pPr>
              <w:jc w:val="both"/>
              <w:rPr>
                <w:sz w:val="20"/>
                <w:szCs w:val="20"/>
              </w:rPr>
            </w:pPr>
            <w:proofErr w:type="spellStart"/>
            <w:r w:rsidRPr="00224385">
              <w:rPr>
                <w:sz w:val="20"/>
                <w:szCs w:val="20"/>
              </w:rPr>
              <w:t>Exploitationanarchique</w:t>
            </w:r>
            <w:proofErr w:type="spellEnd"/>
            <w:r w:rsidRPr="00224385">
              <w:rPr>
                <w:sz w:val="20"/>
                <w:szCs w:val="20"/>
              </w:rPr>
              <w:t xml:space="preserve">  et </w:t>
            </w:r>
            <w:proofErr w:type="spellStart"/>
            <w:r w:rsidRPr="00224385">
              <w:rPr>
                <w:sz w:val="20"/>
                <w:szCs w:val="20"/>
              </w:rPr>
              <w:t>mauvaisegestion</w:t>
            </w:r>
            <w:proofErr w:type="spellEnd"/>
            <w:r w:rsidRPr="00224385">
              <w:rPr>
                <w:sz w:val="20"/>
                <w:szCs w:val="20"/>
              </w:rPr>
              <w:t xml:space="preserve">  des </w:t>
            </w:r>
            <w:proofErr w:type="spellStart"/>
            <w:r w:rsidRPr="00224385">
              <w:rPr>
                <w:sz w:val="20"/>
                <w:szCs w:val="20"/>
              </w:rPr>
              <w:t>revenusissus</w:t>
            </w:r>
            <w:proofErr w:type="spellEnd"/>
            <w:r w:rsidRPr="00224385">
              <w:rPr>
                <w:sz w:val="20"/>
                <w:szCs w:val="20"/>
              </w:rPr>
              <w:t xml:space="preserve"> de la </w:t>
            </w:r>
            <w:proofErr w:type="spellStart"/>
            <w:r w:rsidRPr="00224385">
              <w:rPr>
                <w:sz w:val="20"/>
                <w:szCs w:val="20"/>
              </w:rPr>
              <w:t>production</w:t>
            </w:r>
            <w:proofErr w:type="spellEnd"/>
          </w:p>
        </w:tc>
        <w:tc>
          <w:tcPr>
            <w:tcW w:w="1418" w:type="dxa"/>
          </w:tcPr>
          <w:p w:rsidR="00E6297E" w:rsidRPr="00224385" w:rsidRDefault="00E6297E" w:rsidP="0004655C">
            <w:pPr>
              <w:jc w:val="both"/>
              <w:rPr>
                <w:sz w:val="20"/>
                <w:szCs w:val="20"/>
              </w:rPr>
            </w:pPr>
            <w:r w:rsidRPr="00224385">
              <w:rPr>
                <w:sz w:val="20"/>
                <w:szCs w:val="20"/>
              </w:rPr>
              <w:t xml:space="preserve">360 </w:t>
            </w:r>
            <w:proofErr w:type="spellStart"/>
            <w:r w:rsidRPr="00224385">
              <w:rPr>
                <w:sz w:val="20"/>
                <w:szCs w:val="20"/>
              </w:rPr>
              <w:t>artisansminiers</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3 </w:t>
            </w:r>
            <w:proofErr w:type="spellStart"/>
            <w:r w:rsidRPr="00224385">
              <w:rPr>
                <w:sz w:val="20"/>
                <w:szCs w:val="20"/>
              </w:rPr>
              <w:t>coopérativessontreconnues</w:t>
            </w:r>
            <w:proofErr w:type="spellEnd"/>
            <w:r w:rsidRPr="00224385">
              <w:rPr>
                <w:sz w:val="20"/>
                <w:szCs w:val="20"/>
              </w:rPr>
              <w:t xml:space="preserve"> par </w:t>
            </w:r>
            <w:proofErr w:type="spellStart"/>
            <w:r w:rsidRPr="00224385">
              <w:rPr>
                <w:sz w:val="20"/>
                <w:szCs w:val="20"/>
              </w:rPr>
              <w:t>l’API</w:t>
            </w:r>
            <w:proofErr w:type="spellEnd"/>
            <w:r w:rsidRPr="00224385">
              <w:rPr>
                <w:sz w:val="20"/>
                <w:szCs w:val="20"/>
              </w:rPr>
              <w:t xml:space="preserve"> et </w:t>
            </w:r>
            <w:proofErr w:type="spellStart"/>
            <w:r w:rsidRPr="00224385">
              <w:rPr>
                <w:sz w:val="20"/>
                <w:szCs w:val="20"/>
              </w:rPr>
              <w:t>disposentd’unpermisd’exploitationdélivré</w:t>
            </w:r>
            <w:proofErr w:type="spellEnd"/>
            <w:r w:rsidRPr="00224385">
              <w:rPr>
                <w:sz w:val="20"/>
                <w:szCs w:val="20"/>
              </w:rPr>
              <w:t xml:space="preserve"> par </w:t>
            </w:r>
            <w:proofErr w:type="spellStart"/>
            <w:r w:rsidRPr="00224385">
              <w:rPr>
                <w:sz w:val="20"/>
                <w:szCs w:val="20"/>
              </w:rPr>
              <w:t>ministère</w:t>
            </w:r>
            <w:proofErr w:type="spellEnd"/>
            <w:r w:rsidRPr="00224385">
              <w:rPr>
                <w:sz w:val="20"/>
                <w:szCs w:val="20"/>
              </w:rPr>
              <w:t xml:space="preserve"> de </w:t>
            </w:r>
            <w:proofErr w:type="spellStart"/>
            <w:r w:rsidRPr="00224385">
              <w:rPr>
                <w:sz w:val="20"/>
                <w:szCs w:val="20"/>
              </w:rPr>
              <w:t>l’énergie</w:t>
            </w:r>
            <w:proofErr w:type="spellEnd"/>
            <w:r w:rsidRPr="00224385">
              <w:rPr>
                <w:sz w:val="20"/>
                <w:szCs w:val="20"/>
              </w:rPr>
              <w:t xml:space="preserve"> et  des mines</w:t>
            </w:r>
          </w:p>
        </w:tc>
        <w:tc>
          <w:tcPr>
            <w:tcW w:w="1276" w:type="dxa"/>
          </w:tcPr>
          <w:p w:rsidR="00E6297E" w:rsidRPr="00224385" w:rsidRDefault="00E6297E" w:rsidP="0004655C">
            <w:pPr>
              <w:jc w:val="both"/>
              <w:rPr>
                <w:sz w:val="20"/>
                <w:szCs w:val="20"/>
              </w:rPr>
            </w:pPr>
            <w:r w:rsidRPr="00224385">
              <w:rPr>
                <w:sz w:val="20"/>
                <w:szCs w:val="20"/>
              </w:rPr>
              <w:t>100%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354360" w:rsidP="0004655C">
            <w:pPr>
              <w:jc w:val="both"/>
              <w:rPr>
                <w:sz w:val="20"/>
                <w:szCs w:val="20"/>
                <w:lang w:val="en-US"/>
              </w:rPr>
            </w:pPr>
            <w:r>
              <w:rPr>
                <w:sz w:val="20"/>
                <w:szCs w:val="20"/>
                <w:lang w:val="en-US"/>
              </w:rPr>
              <w:t>OK</w:t>
            </w:r>
          </w:p>
        </w:tc>
      </w:tr>
      <w:tr w:rsidR="00E6297E" w:rsidRPr="00AF78CE" w:rsidTr="00760A4C">
        <w:tc>
          <w:tcPr>
            <w:tcW w:w="2553" w:type="dxa"/>
          </w:tcPr>
          <w:p w:rsidR="00E6297E" w:rsidRPr="00224385" w:rsidRDefault="00E6297E" w:rsidP="0004655C">
            <w:pPr>
              <w:jc w:val="both"/>
              <w:rPr>
                <w:b/>
                <w:bCs/>
                <w:i/>
                <w:iCs/>
                <w:sz w:val="20"/>
                <w:szCs w:val="20"/>
              </w:rPr>
            </w:pPr>
            <w:proofErr w:type="spellStart"/>
            <w:r w:rsidRPr="00224385">
              <w:rPr>
                <w:b/>
                <w:bCs/>
                <w:i/>
                <w:iCs/>
                <w:sz w:val="20"/>
                <w:szCs w:val="20"/>
              </w:rPr>
              <w:t>Activité</w:t>
            </w:r>
            <w:proofErr w:type="spellEnd"/>
            <w:r w:rsidRPr="00224385">
              <w:rPr>
                <w:b/>
                <w:bCs/>
                <w:i/>
                <w:iCs/>
                <w:sz w:val="20"/>
                <w:szCs w:val="20"/>
              </w:rPr>
              <w:t xml:space="preserve"> 1.1.1: </w:t>
            </w:r>
            <w:proofErr w:type="spellStart"/>
            <w:r w:rsidRPr="00224385">
              <w:rPr>
                <w:b/>
                <w:bCs/>
                <w:i/>
                <w:iCs/>
                <w:sz w:val="20"/>
                <w:szCs w:val="20"/>
              </w:rPr>
              <w:t>Réaliser</w:t>
            </w:r>
            <w:proofErr w:type="spellEnd"/>
            <w:r w:rsidRPr="00224385">
              <w:rPr>
                <w:b/>
                <w:bCs/>
                <w:i/>
                <w:iCs/>
                <w:sz w:val="20"/>
                <w:szCs w:val="20"/>
              </w:rPr>
              <w:t xml:space="preserve"> une </w:t>
            </w:r>
            <w:proofErr w:type="spellStart"/>
            <w:r w:rsidRPr="00224385">
              <w:rPr>
                <w:b/>
                <w:bCs/>
                <w:i/>
                <w:iCs/>
                <w:sz w:val="20"/>
                <w:szCs w:val="20"/>
              </w:rPr>
              <w:t>étude</w:t>
            </w:r>
            <w:proofErr w:type="spellEnd"/>
            <w:r w:rsidRPr="00224385">
              <w:rPr>
                <w:b/>
                <w:bCs/>
                <w:i/>
                <w:iCs/>
                <w:sz w:val="20"/>
                <w:szCs w:val="20"/>
              </w:rPr>
              <w:t xml:space="preserve"> de base sur </w:t>
            </w:r>
            <w:proofErr w:type="spellStart"/>
            <w:r w:rsidRPr="00224385">
              <w:rPr>
                <w:b/>
                <w:bCs/>
                <w:i/>
                <w:iCs/>
                <w:sz w:val="20"/>
                <w:szCs w:val="20"/>
              </w:rPr>
              <w:t>l’exploitationminièreartisan</w:t>
            </w:r>
            <w:r w:rsidRPr="00224385">
              <w:rPr>
                <w:b/>
                <w:bCs/>
                <w:i/>
                <w:iCs/>
                <w:sz w:val="20"/>
                <w:szCs w:val="20"/>
              </w:rPr>
              <w:lastRenderedPageBreak/>
              <w:t>aledans</w:t>
            </w:r>
            <w:proofErr w:type="spellEnd"/>
            <w:r w:rsidRPr="00224385">
              <w:rPr>
                <w:b/>
                <w:bCs/>
                <w:i/>
                <w:iCs/>
                <w:sz w:val="20"/>
                <w:szCs w:val="20"/>
              </w:rPr>
              <w:t xml:space="preserve"> la </w:t>
            </w:r>
            <w:proofErr w:type="spellStart"/>
            <w:r w:rsidRPr="00224385">
              <w:rPr>
                <w:b/>
                <w:bCs/>
                <w:i/>
                <w:iCs/>
                <w:sz w:val="20"/>
                <w:szCs w:val="20"/>
              </w:rPr>
              <w:t>zoned’action</w:t>
            </w:r>
            <w:proofErr w:type="spellEnd"/>
            <w:r w:rsidRPr="00224385">
              <w:rPr>
                <w:b/>
                <w:bCs/>
                <w:i/>
                <w:iCs/>
                <w:sz w:val="20"/>
                <w:szCs w:val="20"/>
              </w:rPr>
              <w:t xml:space="preserve"> du </w:t>
            </w:r>
            <w:proofErr w:type="spellStart"/>
            <w:r w:rsidRPr="00224385">
              <w:rPr>
                <w:b/>
                <w:bCs/>
                <w:i/>
                <w:iCs/>
                <w:sz w:val="20"/>
                <w:szCs w:val="20"/>
              </w:rPr>
              <w:t>projet</w:t>
            </w:r>
            <w:proofErr w:type="spellEnd"/>
            <w:r w:rsidRPr="00224385">
              <w:rPr>
                <w:b/>
                <w:bCs/>
                <w:i/>
                <w:iCs/>
                <w:sz w:val="20"/>
                <w:szCs w:val="20"/>
              </w:rPr>
              <w:t>.</w:t>
            </w:r>
          </w:p>
        </w:tc>
        <w:tc>
          <w:tcPr>
            <w:tcW w:w="2126" w:type="dxa"/>
          </w:tcPr>
          <w:p w:rsidR="00E6297E" w:rsidRPr="00224385" w:rsidRDefault="00E6297E" w:rsidP="0004655C">
            <w:pPr>
              <w:jc w:val="both"/>
              <w:rPr>
                <w:sz w:val="20"/>
                <w:szCs w:val="20"/>
              </w:rPr>
            </w:pPr>
            <w:r w:rsidRPr="00224385">
              <w:rPr>
                <w:sz w:val="20"/>
                <w:szCs w:val="20"/>
              </w:rPr>
              <w:lastRenderedPageBreak/>
              <w:t xml:space="preserve">-Nombre </w:t>
            </w:r>
            <w:proofErr w:type="spellStart"/>
            <w:r w:rsidRPr="00224385">
              <w:rPr>
                <w:sz w:val="20"/>
                <w:szCs w:val="20"/>
              </w:rPr>
              <w:t>d’associationsd’artisansminiersidentifiés</w:t>
            </w:r>
            <w:proofErr w:type="spellEnd"/>
          </w:p>
          <w:p w:rsidR="00E6297E" w:rsidRPr="00224385" w:rsidRDefault="00E6297E" w:rsidP="0004655C">
            <w:pPr>
              <w:jc w:val="both"/>
              <w:rPr>
                <w:sz w:val="20"/>
                <w:szCs w:val="20"/>
              </w:rPr>
            </w:pPr>
            <w:r w:rsidRPr="00224385">
              <w:rPr>
                <w:sz w:val="20"/>
                <w:szCs w:val="20"/>
              </w:rPr>
              <w:lastRenderedPageBreak/>
              <w:t>-</w:t>
            </w:r>
            <w:proofErr w:type="spellStart"/>
            <w:r w:rsidRPr="00224385">
              <w:rPr>
                <w:sz w:val="20"/>
                <w:szCs w:val="20"/>
              </w:rPr>
              <w:t>Type</w:t>
            </w:r>
            <w:proofErr w:type="spellEnd"/>
            <w:r w:rsidRPr="00224385">
              <w:rPr>
                <w:sz w:val="20"/>
                <w:szCs w:val="20"/>
              </w:rPr>
              <w:t xml:space="preserve"> de </w:t>
            </w:r>
            <w:proofErr w:type="spellStart"/>
            <w:r w:rsidRPr="00224385">
              <w:rPr>
                <w:sz w:val="20"/>
                <w:szCs w:val="20"/>
              </w:rPr>
              <w:t>conflitsidentifiés</w:t>
            </w:r>
            <w:proofErr w:type="spellEnd"/>
          </w:p>
        </w:tc>
        <w:tc>
          <w:tcPr>
            <w:tcW w:w="1559" w:type="dxa"/>
          </w:tcPr>
          <w:p w:rsidR="00E6297E" w:rsidRPr="002522F3" w:rsidRDefault="006E6F4F" w:rsidP="0004655C">
            <w:pPr>
              <w:spacing w:after="200" w:line="276" w:lineRule="auto"/>
              <w:jc w:val="both"/>
              <w:rPr>
                <w:sz w:val="20"/>
                <w:szCs w:val="20"/>
                <w:lang w:val="fr-FR"/>
              </w:rPr>
            </w:pPr>
            <w:r w:rsidRPr="002522F3">
              <w:rPr>
                <w:sz w:val="20"/>
                <w:szCs w:val="20"/>
                <w:lang w:val="fr-FR"/>
              </w:rPr>
              <w:lastRenderedPageBreak/>
              <w:t xml:space="preserve">-Les artisans </w:t>
            </w:r>
            <w:proofErr w:type="spellStart"/>
            <w:r w:rsidRPr="002522F3">
              <w:rPr>
                <w:sz w:val="20"/>
                <w:szCs w:val="20"/>
                <w:lang w:val="fr-FR"/>
              </w:rPr>
              <w:t>minierstravaillantindividuellem</w:t>
            </w:r>
            <w:r w:rsidRPr="002522F3">
              <w:rPr>
                <w:sz w:val="20"/>
                <w:szCs w:val="20"/>
                <w:lang w:val="fr-FR"/>
              </w:rPr>
              <w:lastRenderedPageBreak/>
              <w:t>entou</w:t>
            </w:r>
            <w:proofErr w:type="spellEnd"/>
            <w:r w:rsidRPr="002522F3">
              <w:rPr>
                <w:sz w:val="20"/>
                <w:szCs w:val="20"/>
                <w:lang w:val="fr-FR"/>
              </w:rPr>
              <w:t xml:space="preserve"> en associations</w:t>
            </w:r>
          </w:p>
          <w:p w:rsidR="00E6297E" w:rsidRPr="002522F3" w:rsidRDefault="00E6297E" w:rsidP="0004655C">
            <w:pPr>
              <w:spacing w:after="200" w:line="276" w:lineRule="auto"/>
              <w:jc w:val="both"/>
              <w:rPr>
                <w:sz w:val="20"/>
                <w:szCs w:val="20"/>
                <w:lang w:val="fr-FR"/>
              </w:rPr>
            </w:pPr>
          </w:p>
          <w:p w:rsidR="00E6297E" w:rsidRPr="00224385" w:rsidRDefault="00E6297E" w:rsidP="0004655C">
            <w:pPr>
              <w:jc w:val="both"/>
              <w:rPr>
                <w:sz w:val="20"/>
                <w:szCs w:val="20"/>
              </w:rPr>
            </w:pPr>
            <w:proofErr w:type="spellStart"/>
            <w:r w:rsidRPr="00224385">
              <w:rPr>
                <w:sz w:val="20"/>
                <w:szCs w:val="20"/>
              </w:rPr>
              <w:t>Fréquence</w:t>
            </w:r>
            <w:proofErr w:type="spellEnd"/>
            <w:r w:rsidRPr="00224385">
              <w:rPr>
                <w:sz w:val="20"/>
                <w:szCs w:val="20"/>
              </w:rPr>
              <w:t xml:space="preserve"> de </w:t>
            </w:r>
            <w:proofErr w:type="spellStart"/>
            <w:r w:rsidRPr="00224385">
              <w:rPr>
                <w:sz w:val="20"/>
                <w:szCs w:val="20"/>
              </w:rPr>
              <w:t>conflitsliés</w:t>
            </w:r>
            <w:proofErr w:type="spellEnd"/>
            <w:r w:rsidRPr="00224385">
              <w:rPr>
                <w:sz w:val="20"/>
                <w:szCs w:val="20"/>
              </w:rPr>
              <w:t xml:space="preserve"> à </w:t>
            </w:r>
            <w:proofErr w:type="spellStart"/>
            <w:r w:rsidRPr="00224385">
              <w:rPr>
                <w:sz w:val="20"/>
                <w:szCs w:val="20"/>
              </w:rPr>
              <w:t>l’exploitationminière</w:t>
            </w:r>
            <w:proofErr w:type="spellEnd"/>
          </w:p>
        </w:tc>
        <w:tc>
          <w:tcPr>
            <w:tcW w:w="1418" w:type="dxa"/>
          </w:tcPr>
          <w:p w:rsidR="00E6297E" w:rsidRPr="00224385" w:rsidRDefault="00E6297E" w:rsidP="0004655C">
            <w:pPr>
              <w:jc w:val="both"/>
              <w:rPr>
                <w:sz w:val="20"/>
                <w:szCs w:val="20"/>
              </w:rPr>
            </w:pPr>
            <w:r w:rsidRPr="00224385">
              <w:rPr>
                <w:sz w:val="20"/>
                <w:szCs w:val="20"/>
              </w:rPr>
              <w:lastRenderedPageBreak/>
              <w:t xml:space="preserve">- </w:t>
            </w:r>
            <w:proofErr w:type="spellStart"/>
            <w:r w:rsidRPr="00224385">
              <w:rPr>
                <w:sz w:val="20"/>
                <w:szCs w:val="20"/>
              </w:rPr>
              <w:t>Artisansminiers</w:t>
            </w:r>
            <w:proofErr w:type="spellEnd"/>
          </w:p>
          <w:p w:rsidR="00E6297E" w:rsidRPr="00224385" w:rsidRDefault="00E6297E" w:rsidP="0004655C">
            <w:pPr>
              <w:jc w:val="both"/>
              <w:rPr>
                <w:sz w:val="20"/>
                <w:szCs w:val="20"/>
              </w:rPr>
            </w:pPr>
            <w:proofErr w:type="spellStart"/>
            <w:r w:rsidRPr="00224385">
              <w:rPr>
                <w:sz w:val="20"/>
                <w:szCs w:val="20"/>
              </w:rPr>
              <w:lastRenderedPageBreak/>
              <w:t>Administrationlocale</w:t>
            </w:r>
            <w:proofErr w:type="spellEnd"/>
          </w:p>
          <w:p w:rsidR="00E6297E" w:rsidRPr="00224385" w:rsidRDefault="00E6297E" w:rsidP="0004655C">
            <w:pPr>
              <w:jc w:val="both"/>
              <w:rPr>
                <w:sz w:val="20"/>
                <w:szCs w:val="20"/>
              </w:rPr>
            </w:pPr>
            <w:proofErr w:type="spellStart"/>
            <w:r w:rsidRPr="00224385">
              <w:rPr>
                <w:sz w:val="20"/>
                <w:szCs w:val="20"/>
              </w:rPr>
              <w:t>Membres</w:t>
            </w:r>
            <w:proofErr w:type="spellEnd"/>
            <w:r w:rsidRPr="00224385">
              <w:rPr>
                <w:sz w:val="20"/>
                <w:szCs w:val="20"/>
              </w:rPr>
              <w:t xml:space="preserve"> de la </w:t>
            </w:r>
            <w:proofErr w:type="spellStart"/>
            <w:r w:rsidRPr="00224385">
              <w:rPr>
                <w:sz w:val="20"/>
                <w:szCs w:val="20"/>
              </w:rPr>
              <w:t>communautéavoisinante</w:t>
            </w:r>
            <w:proofErr w:type="spellEnd"/>
            <w:r w:rsidRPr="00224385">
              <w:rPr>
                <w:sz w:val="20"/>
                <w:szCs w:val="20"/>
              </w:rPr>
              <w:t xml:space="preserve"> des </w:t>
            </w:r>
            <w:proofErr w:type="spellStart"/>
            <w:r w:rsidRPr="00224385">
              <w:rPr>
                <w:sz w:val="20"/>
                <w:szCs w:val="20"/>
              </w:rPr>
              <w:t>sites</w:t>
            </w:r>
            <w:proofErr w:type="spellEnd"/>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lastRenderedPageBreak/>
              <w:t xml:space="preserve">Les forces et les faiblesses des AM </w:t>
            </w:r>
            <w:proofErr w:type="spellStart"/>
            <w:r w:rsidRPr="002522F3">
              <w:rPr>
                <w:sz w:val="20"/>
                <w:szCs w:val="20"/>
                <w:lang w:val="fr-FR"/>
              </w:rPr>
              <w:t>sontidentifiéesafind</w:t>
            </w:r>
            <w:r w:rsidRPr="002522F3">
              <w:rPr>
                <w:sz w:val="20"/>
                <w:szCs w:val="20"/>
                <w:lang w:val="fr-FR"/>
              </w:rPr>
              <w:lastRenderedPageBreak/>
              <w:t>’yapporter</w:t>
            </w:r>
            <w:proofErr w:type="spellEnd"/>
            <w:r w:rsidRPr="002522F3">
              <w:rPr>
                <w:sz w:val="20"/>
                <w:szCs w:val="20"/>
                <w:lang w:val="fr-FR"/>
              </w:rPr>
              <w:t xml:space="preserve"> des solutions appropriées</w:t>
            </w:r>
          </w:p>
        </w:tc>
        <w:tc>
          <w:tcPr>
            <w:tcW w:w="1276" w:type="dxa"/>
          </w:tcPr>
          <w:p w:rsidR="00E6297E" w:rsidRPr="00224385" w:rsidRDefault="00E6297E" w:rsidP="0004655C">
            <w:pPr>
              <w:jc w:val="both"/>
              <w:rPr>
                <w:sz w:val="20"/>
                <w:szCs w:val="20"/>
              </w:rPr>
            </w:pPr>
            <w:r w:rsidRPr="00224385">
              <w:rPr>
                <w:sz w:val="20"/>
                <w:szCs w:val="20"/>
              </w:rPr>
              <w:lastRenderedPageBreak/>
              <w:t>100%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Study conducted successfully, in timely manner and with a reasonable budget (5% of the total budget).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Problems with the formulation of key results (</w:t>
            </w:r>
            <w:r w:rsidR="00B128CC">
              <w:rPr>
                <w:sz w:val="20"/>
                <w:szCs w:val="20"/>
                <w:lang w:val="en-US"/>
              </w:rPr>
              <w:t>o</w:t>
            </w:r>
            <w:r w:rsidRPr="00A05DE9">
              <w:rPr>
                <w:sz w:val="20"/>
                <w:szCs w:val="20"/>
                <w:lang w:val="en-US"/>
              </w:rPr>
              <w:t xml:space="preserve">utputs, </w:t>
            </w:r>
            <w:r w:rsidR="00B128CC">
              <w:rPr>
                <w:sz w:val="20"/>
                <w:szCs w:val="20"/>
                <w:lang w:val="en-US"/>
              </w:rPr>
              <w:t>o</w:t>
            </w:r>
            <w:r w:rsidRPr="00A05DE9">
              <w:rPr>
                <w:sz w:val="20"/>
                <w:szCs w:val="20"/>
                <w:lang w:val="en-US"/>
              </w:rPr>
              <w:t>utcomes, impact) and results metrics (indicators, baseline and targets).</w:t>
            </w:r>
          </w:p>
        </w:tc>
      </w:tr>
      <w:tr w:rsidR="00E6297E" w:rsidRPr="00AF78CE" w:rsidTr="00760A4C">
        <w:tc>
          <w:tcPr>
            <w:tcW w:w="2553" w:type="dxa"/>
          </w:tcPr>
          <w:p w:rsidR="00E6297E" w:rsidRPr="00224385" w:rsidRDefault="00E6297E" w:rsidP="0004655C">
            <w:pPr>
              <w:jc w:val="both"/>
              <w:rPr>
                <w:b/>
                <w:bCs/>
                <w:i/>
                <w:iCs/>
                <w:sz w:val="20"/>
                <w:szCs w:val="20"/>
              </w:rPr>
            </w:pPr>
            <w:proofErr w:type="spellStart"/>
            <w:r w:rsidRPr="00224385">
              <w:rPr>
                <w:b/>
                <w:bCs/>
                <w:i/>
                <w:iCs/>
                <w:sz w:val="20"/>
                <w:szCs w:val="20"/>
              </w:rPr>
              <w:lastRenderedPageBreak/>
              <w:t>Activité</w:t>
            </w:r>
            <w:proofErr w:type="spellEnd"/>
            <w:r w:rsidRPr="00224385">
              <w:rPr>
                <w:b/>
                <w:bCs/>
                <w:i/>
                <w:iCs/>
                <w:sz w:val="20"/>
                <w:szCs w:val="20"/>
              </w:rPr>
              <w:t xml:space="preserve"> 1.1.2: </w:t>
            </w:r>
            <w:proofErr w:type="spellStart"/>
            <w:r w:rsidRPr="00224385">
              <w:rPr>
                <w:b/>
                <w:bCs/>
                <w:i/>
                <w:iCs/>
                <w:sz w:val="20"/>
                <w:szCs w:val="20"/>
              </w:rPr>
              <w:t>Sensibiliser</w:t>
            </w:r>
            <w:proofErr w:type="spellEnd"/>
            <w:r w:rsidRPr="00224385">
              <w:rPr>
                <w:b/>
                <w:bCs/>
                <w:i/>
                <w:iCs/>
                <w:sz w:val="20"/>
                <w:szCs w:val="20"/>
              </w:rPr>
              <w:t xml:space="preserve"> les </w:t>
            </w:r>
            <w:proofErr w:type="spellStart"/>
            <w:r w:rsidRPr="00224385">
              <w:rPr>
                <w:b/>
                <w:bCs/>
                <w:i/>
                <w:iCs/>
                <w:sz w:val="20"/>
                <w:szCs w:val="20"/>
              </w:rPr>
              <w:t>artisansminiers</w:t>
            </w:r>
            <w:proofErr w:type="spellEnd"/>
            <w:r w:rsidRPr="00224385">
              <w:rPr>
                <w:b/>
                <w:bCs/>
                <w:i/>
                <w:iCs/>
                <w:sz w:val="20"/>
                <w:szCs w:val="20"/>
              </w:rPr>
              <w:t xml:space="preserve"> sur </w:t>
            </w:r>
            <w:proofErr w:type="spellStart"/>
            <w:r w:rsidRPr="00224385">
              <w:rPr>
                <w:b/>
                <w:bCs/>
                <w:i/>
                <w:iCs/>
                <w:sz w:val="20"/>
                <w:szCs w:val="20"/>
              </w:rPr>
              <w:t>l’importance</w:t>
            </w:r>
            <w:proofErr w:type="spellEnd"/>
            <w:r w:rsidRPr="00224385">
              <w:rPr>
                <w:b/>
                <w:bCs/>
                <w:i/>
                <w:iCs/>
                <w:sz w:val="20"/>
                <w:szCs w:val="20"/>
              </w:rPr>
              <w:t xml:space="preserve"> du </w:t>
            </w:r>
            <w:proofErr w:type="spellStart"/>
            <w:r w:rsidRPr="00224385">
              <w:rPr>
                <w:b/>
                <w:bCs/>
                <w:i/>
                <w:iCs/>
                <w:sz w:val="20"/>
                <w:szCs w:val="20"/>
              </w:rPr>
              <w:t>regroupement</w:t>
            </w:r>
            <w:proofErr w:type="spellEnd"/>
            <w:r w:rsidRPr="00224385">
              <w:rPr>
                <w:b/>
                <w:bCs/>
                <w:i/>
                <w:iCs/>
                <w:sz w:val="20"/>
                <w:szCs w:val="20"/>
              </w:rPr>
              <w:t xml:space="preserve"> en </w:t>
            </w:r>
            <w:proofErr w:type="spellStart"/>
            <w:r w:rsidRPr="00224385">
              <w:rPr>
                <w:b/>
                <w:bCs/>
                <w:i/>
                <w:iCs/>
                <w:sz w:val="20"/>
                <w:szCs w:val="20"/>
              </w:rPr>
              <w:t>coopératives</w:t>
            </w:r>
            <w:proofErr w:type="spellEnd"/>
            <w:r w:rsidRPr="00224385">
              <w:rPr>
                <w:b/>
                <w:bCs/>
                <w:i/>
                <w:iCs/>
                <w:sz w:val="20"/>
                <w:szCs w:val="20"/>
              </w:rPr>
              <w:t xml:space="preserve">. </w:t>
            </w:r>
          </w:p>
        </w:tc>
        <w:tc>
          <w:tcPr>
            <w:tcW w:w="2126" w:type="dxa"/>
          </w:tcPr>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d’ateliers</w:t>
            </w:r>
            <w:proofErr w:type="spellEnd"/>
            <w:r w:rsidRPr="00224385">
              <w:rPr>
                <w:sz w:val="20"/>
                <w:szCs w:val="20"/>
              </w:rPr>
              <w:t xml:space="preserve"> de </w:t>
            </w:r>
            <w:proofErr w:type="spellStart"/>
            <w:r w:rsidRPr="00224385">
              <w:rPr>
                <w:sz w:val="20"/>
                <w:szCs w:val="20"/>
              </w:rPr>
              <w:t>sensibilisationorganisés</w:t>
            </w:r>
            <w:proofErr w:type="spellEnd"/>
          </w:p>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d’AMsensibilisés</w:t>
            </w:r>
            <w:proofErr w:type="spellEnd"/>
            <w:r w:rsidRPr="00224385">
              <w:rPr>
                <w:sz w:val="20"/>
                <w:szCs w:val="20"/>
              </w:rPr>
              <w:t xml:space="preserve"> (60)</w:t>
            </w:r>
          </w:p>
        </w:tc>
        <w:tc>
          <w:tcPr>
            <w:tcW w:w="1559" w:type="dxa"/>
          </w:tcPr>
          <w:p w:rsidR="00E6297E" w:rsidRPr="00224385" w:rsidRDefault="00E6297E" w:rsidP="0004655C">
            <w:pPr>
              <w:jc w:val="both"/>
              <w:rPr>
                <w:sz w:val="20"/>
                <w:szCs w:val="20"/>
              </w:rPr>
            </w:pPr>
            <w:r w:rsidRPr="00224385">
              <w:rPr>
                <w:sz w:val="20"/>
                <w:szCs w:val="20"/>
              </w:rPr>
              <w:t xml:space="preserve">Les AM </w:t>
            </w:r>
            <w:proofErr w:type="spellStart"/>
            <w:r w:rsidRPr="00224385">
              <w:rPr>
                <w:sz w:val="20"/>
                <w:szCs w:val="20"/>
              </w:rPr>
              <w:t>n’étaientpassuffisammentinformés</w:t>
            </w:r>
            <w:proofErr w:type="spellEnd"/>
            <w:r w:rsidRPr="00224385">
              <w:rPr>
                <w:sz w:val="20"/>
                <w:szCs w:val="20"/>
              </w:rPr>
              <w:t xml:space="preserve"> sur le </w:t>
            </w:r>
            <w:proofErr w:type="spellStart"/>
            <w:r w:rsidRPr="00224385">
              <w:rPr>
                <w:sz w:val="20"/>
                <w:szCs w:val="20"/>
              </w:rPr>
              <w:t>nouveaucodeminier</w:t>
            </w:r>
            <w:proofErr w:type="spellEnd"/>
          </w:p>
        </w:tc>
        <w:tc>
          <w:tcPr>
            <w:tcW w:w="1418" w:type="dxa"/>
          </w:tcPr>
          <w:p w:rsidR="00E6297E" w:rsidRPr="00224385" w:rsidRDefault="00E6297E" w:rsidP="0004655C">
            <w:pPr>
              <w:jc w:val="both"/>
              <w:rPr>
                <w:sz w:val="20"/>
                <w:szCs w:val="20"/>
              </w:rPr>
            </w:pPr>
            <w:proofErr w:type="spellStart"/>
            <w:r w:rsidRPr="00224385">
              <w:rPr>
                <w:sz w:val="20"/>
                <w:szCs w:val="20"/>
              </w:rPr>
              <w:t>Artisansminiers</w:t>
            </w:r>
            <w:proofErr w:type="spellEnd"/>
          </w:p>
          <w:p w:rsidR="00E6297E" w:rsidRPr="00224385" w:rsidRDefault="00E6297E" w:rsidP="0004655C">
            <w:pPr>
              <w:jc w:val="both"/>
              <w:rPr>
                <w:sz w:val="20"/>
                <w:szCs w:val="20"/>
              </w:rPr>
            </w:pPr>
            <w:proofErr w:type="spellStart"/>
            <w:r w:rsidRPr="00224385">
              <w:rPr>
                <w:sz w:val="20"/>
                <w:szCs w:val="20"/>
              </w:rPr>
              <w:t>Membres</w:t>
            </w:r>
            <w:proofErr w:type="spellEnd"/>
            <w:r w:rsidRPr="00224385">
              <w:rPr>
                <w:sz w:val="20"/>
                <w:szCs w:val="20"/>
              </w:rPr>
              <w:t xml:space="preserve"> de la </w:t>
            </w:r>
            <w:proofErr w:type="spellStart"/>
            <w:r w:rsidRPr="00224385">
              <w:rPr>
                <w:sz w:val="20"/>
                <w:szCs w:val="20"/>
              </w:rPr>
              <w:t>communautélocale</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AM  de la </w:t>
            </w:r>
            <w:proofErr w:type="spellStart"/>
            <w:r w:rsidRPr="00224385">
              <w:rPr>
                <w:sz w:val="20"/>
                <w:szCs w:val="20"/>
              </w:rPr>
              <w:t>zoned’actionontcrée</w:t>
            </w:r>
            <w:r w:rsidRPr="00224385">
              <w:rPr>
                <w:strike/>
                <w:sz w:val="20"/>
                <w:szCs w:val="20"/>
              </w:rPr>
              <w:t>six</w:t>
            </w:r>
            <w:r w:rsidRPr="00224385">
              <w:rPr>
                <w:sz w:val="20"/>
                <w:szCs w:val="20"/>
              </w:rPr>
              <w:t>troiscoopérativesminières</w:t>
            </w:r>
            <w:proofErr w:type="spellEnd"/>
            <w:r w:rsidRPr="00224385">
              <w:rPr>
                <w:sz w:val="20"/>
                <w:szCs w:val="20"/>
              </w:rPr>
              <w:t xml:space="preserve"> et </w:t>
            </w:r>
            <w:proofErr w:type="spellStart"/>
            <w:r w:rsidRPr="00224385">
              <w:rPr>
                <w:sz w:val="20"/>
                <w:szCs w:val="20"/>
              </w:rPr>
              <w:t>disposent</w:t>
            </w:r>
            <w:proofErr w:type="spellEnd"/>
            <w:r w:rsidRPr="00224385">
              <w:rPr>
                <w:sz w:val="20"/>
                <w:szCs w:val="20"/>
              </w:rPr>
              <w:t xml:space="preserve"> de </w:t>
            </w:r>
            <w:proofErr w:type="spellStart"/>
            <w:r w:rsidRPr="00224385">
              <w:rPr>
                <w:sz w:val="20"/>
                <w:szCs w:val="20"/>
              </w:rPr>
              <w:t>permisd’exploitation</w:t>
            </w:r>
            <w:proofErr w:type="spellEnd"/>
          </w:p>
        </w:tc>
        <w:tc>
          <w:tcPr>
            <w:tcW w:w="1276" w:type="dxa"/>
          </w:tcPr>
          <w:p w:rsidR="00E6297E" w:rsidRPr="00224385" w:rsidRDefault="00E6297E" w:rsidP="0004655C">
            <w:pPr>
              <w:jc w:val="both"/>
              <w:rPr>
                <w:sz w:val="20"/>
                <w:szCs w:val="20"/>
              </w:rPr>
            </w:pPr>
            <w:r w:rsidRPr="00224385">
              <w:rPr>
                <w:sz w:val="20"/>
                <w:szCs w:val="20"/>
              </w:rPr>
              <w:t>80%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Planned workshops organized and projected number of AM provided introductory training on the Mining Code.</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Problems with the formulation of key results (</w:t>
            </w:r>
            <w:r w:rsidR="00B128CC">
              <w:rPr>
                <w:sz w:val="20"/>
                <w:szCs w:val="20"/>
                <w:lang w:val="en-US"/>
              </w:rPr>
              <w:t>o</w:t>
            </w:r>
            <w:r w:rsidRPr="00A05DE9">
              <w:rPr>
                <w:sz w:val="20"/>
                <w:szCs w:val="20"/>
                <w:lang w:val="en-US"/>
              </w:rPr>
              <w:t xml:space="preserve">utputs, </w:t>
            </w:r>
            <w:r w:rsidR="00B128CC">
              <w:rPr>
                <w:sz w:val="20"/>
                <w:szCs w:val="20"/>
                <w:lang w:val="en-US"/>
              </w:rPr>
              <w:t>o</w:t>
            </w:r>
            <w:r w:rsidRPr="00A05DE9">
              <w:rPr>
                <w:sz w:val="20"/>
                <w:szCs w:val="20"/>
                <w:lang w:val="en-US"/>
              </w:rPr>
              <w:t>utcomes, impact) and results metrics (indicators, baseline and targets).</w:t>
            </w:r>
          </w:p>
        </w:tc>
      </w:tr>
      <w:tr w:rsidR="00E6297E" w:rsidRPr="00AF78CE" w:rsidTr="00760A4C">
        <w:tc>
          <w:tcPr>
            <w:tcW w:w="2553" w:type="dxa"/>
          </w:tcPr>
          <w:p w:rsidR="00E6297E" w:rsidRPr="00224385" w:rsidRDefault="00E6297E" w:rsidP="0004655C">
            <w:pPr>
              <w:jc w:val="both"/>
              <w:rPr>
                <w:b/>
                <w:bCs/>
                <w:i/>
                <w:iCs/>
                <w:sz w:val="20"/>
                <w:szCs w:val="20"/>
              </w:rPr>
            </w:pPr>
            <w:proofErr w:type="spellStart"/>
            <w:r w:rsidRPr="00224385">
              <w:rPr>
                <w:b/>
                <w:bCs/>
                <w:i/>
                <w:iCs/>
                <w:sz w:val="20"/>
                <w:szCs w:val="20"/>
              </w:rPr>
              <w:t>Activité</w:t>
            </w:r>
            <w:proofErr w:type="spellEnd"/>
            <w:r w:rsidRPr="00224385">
              <w:rPr>
                <w:b/>
                <w:bCs/>
                <w:i/>
                <w:iCs/>
                <w:sz w:val="20"/>
                <w:szCs w:val="20"/>
              </w:rPr>
              <w:t xml:space="preserve"> 1.1.3</w:t>
            </w:r>
            <w:proofErr w:type="gramStart"/>
            <w:r w:rsidRPr="00224385">
              <w:rPr>
                <w:b/>
                <w:bCs/>
                <w:i/>
                <w:iCs/>
                <w:sz w:val="20"/>
                <w:szCs w:val="20"/>
              </w:rPr>
              <w:t xml:space="preserve">:  </w:t>
            </w:r>
            <w:proofErr w:type="spellStart"/>
            <w:r w:rsidRPr="00224385">
              <w:rPr>
                <w:bCs/>
                <w:i/>
                <w:iCs/>
                <w:sz w:val="20"/>
                <w:szCs w:val="20"/>
              </w:rPr>
              <w:t>Accompagner</w:t>
            </w:r>
            <w:proofErr w:type="spellEnd"/>
            <w:proofErr w:type="gramEnd"/>
            <w:r w:rsidRPr="00224385">
              <w:rPr>
                <w:bCs/>
                <w:i/>
                <w:iCs/>
                <w:sz w:val="20"/>
                <w:szCs w:val="20"/>
              </w:rPr>
              <w:t xml:space="preserve"> la </w:t>
            </w:r>
            <w:proofErr w:type="spellStart"/>
            <w:r w:rsidRPr="00224385">
              <w:rPr>
                <w:bCs/>
                <w:i/>
                <w:iCs/>
                <w:sz w:val="20"/>
                <w:szCs w:val="20"/>
              </w:rPr>
              <w:t>création</w:t>
            </w:r>
            <w:proofErr w:type="spellEnd"/>
            <w:r w:rsidRPr="00224385">
              <w:rPr>
                <w:bCs/>
                <w:i/>
                <w:iCs/>
                <w:sz w:val="20"/>
                <w:szCs w:val="20"/>
              </w:rPr>
              <w:t xml:space="preserve"> et </w:t>
            </w:r>
            <w:proofErr w:type="spellStart"/>
            <w:r w:rsidRPr="00224385">
              <w:rPr>
                <w:bCs/>
                <w:i/>
                <w:iCs/>
                <w:sz w:val="20"/>
                <w:szCs w:val="20"/>
              </w:rPr>
              <w:t>suivre</w:t>
            </w:r>
            <w:proofErr w:type="spellEnd"/>
            <w:r w:rsidRPr="00224385">
              <w:rPr>
                <w:bCs/>
                <w:i/>
                <w:iCs/>
                <w:sz w:val="20"/>
                <w:szCs w:val="20"/>
              </w:rPr>
              <w:t xml:space="preserve"> les </w:t>
            </w:r>
            <w:proofErr w:type="spellStart"/>
            <w:r w:rsidRPr="00224385">
              <w:rPr>
                <w:bCs/>
                <w:i/>
                <w:iCs/>
                <w:sz w:val="20"/>
                <w:szCs w:val="20"/>
              </w:rPr>
              <w:t>structures</w:t>
            </w:r>
            <w:proofErr w:type="spellEnd"/>
            <w:r w:rsidRPr="00224385">
              <w:rPr>
                <w:bCs/>
                <w:i/>
                <w:iCs/>
                <w:sz w:val="20"/>
                <w:szCs w:val="20"/>
              </w:rPr>
              <w:t>.</w:t>
            </w:r>
          </w:p>
        </w:tc>
        <w:tc>
          <w:tcPr>
            <w:tcW w:w="2126" w:type="dxa"/>
          </w:tcPr>
          <w:p w:rsidR="00E6297E" w:rsidRPr="00224385" w:rsidRDefault="00E6297E" w:rsidP="0004655C">
            <w:pPr>
              <w:jc w:val="both"/>
              <w:rPr>
                <w:sz w:val="20"/>
                <w:szCs w:val="20"/>
              </w:rPr>
            </w:pPr>
            <w:proofErr w:type="spellStart"/>
            <w:r w:rsidRPr="00224385">
              <w:rPr>
                <w:sz w:val="20"/>
                <w:szCs w:val="20"/>
              </w:rPr>
              <w:t>Agrément</w:t>
            </w:r>
            <w:proofErr w:type="spellEnd"/>
            <w:r w:rsidRPr="00224385">
              <w:rPr>
                <w:sz w:val="20"/>
                <w:szCs w:val="20"/>
              </w:rPr>
              <w:t xml:space="preserve"> des 3 </w:t>
            </w:r>
            <w:proofErr w:type="spellStart"/>
            <w:r w:rsidRPr="00224385">
              <w:rPr>
                <w:sz w:val="20"/>
                <w:szCs w:val="20"/>
              </w:rPr>
              <w:t>coopératives</w:t>
            </w:r>
            <w:proofErr w:type="spellEnd"/>
          </w:p>
          <w:p w:rsidR="00E6297E" w:rsidRPr="00224385" w:rsidRDefault="00E6297E" w:rsidP="0004655C">
            <w:pPr>
              <w:jc w:val="both"/>
              <w:rPr>
                <w:sz w:val="20"/>
                <w:szCs w:val="20"/>
              </w:rPr>
            </w:pPr>
            <w:r w:rsidRPr="00224385">
              <w:rPr>
                <w:sz w:val="20"/>
                <w:szCs w:val="20"/>
              </w:rPr>
              <w:t xml:space="preserve">Nombre de </w:t>
            </w:r>
            <w:proofErr w:type="spellStart"/>
            <w:r w:rsidRPr="00224385">
              <w:rPr>
                <w:sz w:val="20"/>
                <w:szCs w:val="20"/>
              </w:rPr>
              <w:t>permisd’exploitationacquis</w:t>
            </w:r>
            <w:proofErr w:type="spellEnd"/>
          </w:p>
        </w:tc>
        <w:tc>
          <w:tcPr>
            <w:tcW w:w="1559" w:type="dxa"/>
          </w:tcPr>
          <w:p w:rsidR="00E6297E" w:rsidRPr="00224385" w:rsidRDefault="00E6297E" w:rsidP="0004655C">
            <w:pPr>
              <w:jc w:val="both"/>
              <w:rPr>
                <w:sz w:val="20"/>
                <w:szCs w:val="20"/>
              </w:rPr>
            </w:pPr>
            <w:r w:rsidRPr="00224385">
              <w:rPr>
                <w:sz w:val="20"/>
                <w:szCs w:val="20"/>
              </w:rPr>
              <w:t xml:space="preserve">Les AM </w:t>
            </w:r>
            <w:proofErr w:type="spellStart"/>
            <w:r w:rsidRPr="00224385">
              <w:rPr>
                <w:sz w:val="20"/>
                <w:szCs w:val="20"/>
              </w:rPr>
              <w:t>ignoraientl’importance</w:t>
            </w:r>
            <w:proofErr w:type="spellEnd"/>
            <w:r w:rsidRPr="00224385">
              <w:rPr>
                <w:sz w:val="20"/>
                <w:szCs w:val="20"/>
              </w:rPr>
              <w:t xml:space="preserve"> des </w:t>
            </w:r>
            <w:proofErr w:type="spellStart"/>
            <w:r w:rsidRPr="00224385">
              <w:rPr>
                <w:sz w:val="20"/>
                <w:szCs w:val="20"/>
              </w:rPr>
              <w:t>entreprisescoopératives</w:t>
            </w:r>
            <w:proofErr w:type="spellEnd"/>
          </w:p>
        </w:tc>
        <w:tc>
          <w:tcPr>
            <w:tcW w:w="1418" w:type="dxa"/>
          </w:tcPr>
          <w:p w:rsidR="00E6297E" w:rsidRPr="00224385" w:rsidRDefault="00E6297E" w:rsidP="0004655C">
            <w:pPr>
              <w:jc w:val="both"/>
              <w:rPr>
                <w:sz w:val="20"/>
                <w:szCs w:val="20"/>
              </w:rPr>
            </w:pPr>
            <w:proofErr w:type="spellStart"/>
            <w:r w:rsidRPr="00224385">
              <w:rPr>
                <w:sz w:val="20"/>
                <w:szCs w:val="20"/>
              </w:rPr>
              <w:t>Artisansminiers</w:t>
            </w:r>
            <w:proofErr w:type="spellEnd"/>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t xml:space="preserve">Les </w:t>
            </w:r>
            <w:proofErr w:type="spellStart"/>
            <w:r w:rsidRPr="002522F3">
              <w:rPr>
                <w:sz w:val="20"/>
                <w:szCs w:val="20"/>
                <w:lang w:val="fr-FR"/>
              </w:rPr>
              <w:t>organesdirigeants</w:t>
            </w:r>
            <w:proofErr w:type="spellEnd"/>
            <w:r w:rsidRPr="002522F3">
              <w:rPr>
                <w:sz w:val="20"/>
                <w:szCs w:val="20"/>
                <w:lang w:val="fr-FR"/>
              </w:rPr>
              <w:t xml:space="preserve"> des  3 </w:t>
            </w:r>
            <w:proofErr w:type="spellStart"/>
            <w:r w:rsidRPr="002522F3">
              <w:rPr>
                <w:sz w:val="20"/>
                <w:szCs w:val="20"/>
                <w:lang w:val="fr-FR"/>
              </w:rPr>
              <w:t>coopérativessont</w:t>
            </w:r>
            <w:proofErr w:type="spellEnd"/>
            <w:r w:rsidRPr="002522F3">
              <w:rPr>
                <w:sz w:val="20"/>
                <w:szCs w:val="20"/>
                <w:lang w:val="fr-FR"/>
              </w:rPr>
              <w:t xml:space="preserve"> en place</w:t>
            </w:r>
          </w:p>
        </w:tc>
        <w:tc>
          <w:tcPr>
            <w:tcW w:w="1276" w:type="dxa"/>
          </w:tcPr>
          <w:p w:rsidR="00E6297E" w:rsidRPr="00224385" w:rsidRDefault="00E6297E" w:rsidP="0004655C">
            <w:pPr>
              <w:jc w:val="both"/>
              <w:rPr>
                <w:sz w:val="20"/>
                <w:szCs w:val="20"/>
              </w:rPr>
            </w:pPr>
            <w:r w:rsidRPr="00224385">
              <w:rPr>
                <w:sz w:val="20"/>
                <w:szCs w:val="20"/>
              </w:rPr>
              <w:t>100%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Activity successfully carried out. Cooperatives authorized and registered officially and granted mining licenses.</w:t>
            </w:r>
          </w:p>
        </w:tc>
      </w:tr>
      <w:tr w:rsidR="00E6297E" w:rsidRPr="00AF78CE" w:rsidTr="00760A4C">
        <w:trPr>
          <w:trHeight w:val="616"/>
        </w:trPr>
        <w:tc>
          <w:tcPr>
            <w:tcW w:w="2553" w:type="dxa"/>
          </w:tcPr>
          <w:p w:rsidR="00E6297E" w:rsidRPr="00224385" w:rsidRDefault="00E6297E" w:rsidP="0004655C">
            <w:pPr>
              <w:jc w:val="both"/>
              <w:rPr>
                <w:sz w:val="20"/>
                <w:szCs w:val="20"/>
              </w:rPr>
            </w:pPr>
            <w:proofErr w:type="spellStart"/>
            <w:r w:rsidRPr="00224385">
              <w:rPr>
                <w:sz w:val="20"/>
                <w:szCs w:val="20"/>
              </w:rPr>
              <w:t>Activité</w:t>
            </w:r>
            <w:proofErr w:type="spellEnd"/>
            <w:r w:rsidRPr="00224385">
              <w:rPr>
                <w:sz w:val="20"/>
                <w:szCs w:val="20"/>
              </w:rPr>
              <w:t xml:space="preserve"> 1.1.4: </w:t>
            </w:r>
          </w:p>
          <w:p w:rsidR="00E6297E" w:rsidRPr="00224385" w:rsidRDefault="00E6297E" w:rsidP="0004655C">
            <w:pPr>
              <w:jc w:val="both"/>
              <w:rPr>
                <w:sz w:val="20"/>
                <w:szCs w:val="20"/>
              </w:rPr>
            </w:pPr>
            <w:proofErr w:type="spellStart"/>
            <w:r w:rsidRPr="00224385">
              <w:rPr>
                <w:sz w:val="20"/>
                <w:szCs w:val="20"/>
              </w:rPr>
              <w:t>Organiser</w:t>
            </w:r>
            <w:proofErr w:type="spellEnd"/>
            <w:r w:rsidRPr="00224385">
              <w:rPr>
                <w:sz w:val="20"/>
                <w:szCs w:val="20"/>
              </w:rPr>
              <w:t xml:space="preserve"> 3 visites </w:t>
            </w:r>
            <w:proofErr w:type="spellStart"/>
            <w:r w:rsidRPr="00224385">
              <w:rPr>
                <w:sz w:val="20"/>
                <w:szCs w:val="20"/>
              </w:rPr>
              <w:t>d’échanged’expérience</w:t>
            </w:r>
            <w:proofErr w:type="spellEnd"/>
            <w:r w:rsidRPr="00224385">
              <w:rPr>
                <w:sz w:val="20"/>
                <w:szCs w:val="20"/>
              </w:rPr>
              <w:t xml:space="preserve"> (</w:t>
            </w:r>
            <w:proofErr w:type="spellStart"/>
            <w:r w:rsidRPr="00224385">
              <w:rPr>
                <w:sz w:val="20"/>
                <w:szCs w:val="20"/>
              </w:rPr>
              <w:t>intersitesencadrés</w:t>
            </w:r>
            <w:proofErr w:type="spellEnd"/>
            <w:r w:rsidRPr="00224385">
              <w:rPr>
                <w:sz w:val="20"/>
                <w:szCs w:val="20"/>
              </w:rPr>
              <w:t xml:space="preserve"> par  CONSEDI), en </w:t>
            </w:r>
            <w:proofErr w:type="spellStart"/>
            <w:r w:rsidRPr="00224385">
              <w:rPr>
                <w:sz w:val="20"/>
                <w:szCs w:val="20"/>
              </w:rPr>
              <w:t>dehors</w:t>
            </w:r>
            <w:proofErr w:type="spellEnd"/>
            <w:r w:rsidRPr="00224385">
              <w:rPr>
                <w:sz w:val="20"/>
                <w:szCs w:val="20"/>
              </w:rPr>
              <w:t xml:space="preserve"> de la </w:t>
            </w:r>
            <w:proofErr w:type="spellStart"/>
            <w:r w:rsidRPr="00224385">
              <w:rPr>
                <w:sz w:val="20"/>
                <w:szCs w:val="20"/>
              </w:rPr>
              <w:lastRenderedPageBreak/>
              <w:t>zoned’action</w:t>
            </w:r>
            <w:proofErr w:type="spellEnd"/>
            <w:r w:rsidRPr="00224385">
              <w:rPr>
                <w:sz w:val="20"/>
                <w:szCs w:val="20"/>
              </w:rPr>
              <w:t xml:space="preserve"> et à </w:t>
            </w:r>
            <w:proofErr w:type="spellStart"/>
            <w:r w:rsidRPr="00224385">
              <w:rPr>
                <w:sz w:val="20"/>
                <w:szCs w:val="20"/>
              </w:rPr>
              <w:t>l’extérieurdu</w:t>
            </w:r>
            <w:proofErr w:type="spellEnd"/>
            <w:r w:rsidRPr="00224385">
              <w:rPr>
                <w:sz w:val="20"/>
                <w:szCs w:val="20"/>
              </w:rPr>
              <w:t xml:space="preserve"> </w:t>
            </w:r>
            <w:proofErr w:type="spellStart"/>
            <w:r w:rsidRPr="00224385">
              <w:rPr>
                <w:sz w:val="20"/>
                <w:szCs w:val="20"/>
              </w:rPr>
              <w:t>pays</w:t>
            </w:r>
            <w:proofErr w:type="spellEnd"/>
          </w:p>
        </w:tc>
        <w:tc>
          <w:tcPr>
            <w:tcW w:w="2126" w:type="dxa"/>
          </w:tcPr>
          <w:p w:rsidR="00E6297E" w:rsidRPr="00224385" w:rsidRDefault="00E6297E" w:rsidP="0004655C">
            <w:pPr>
              <w:jc w:val="both"/>
              <w:rPr>
                <w:sz w:val="20"/>
                <w:szCs w:val="20"/>
              </w:rPr>
            </w:pPr>
            <w:proofErr w:type="spellStart"/>
            <w:r w:rsidRPr="00224385">
              <w:rPr>
                <w:sz w:val="20"/>
                <w:szCs w:val="20"/>
              </w:rPr>
              <w:lastRenderedPageBreak/>
              <w:t>Rapports</w:t>
            </w:r>
            <w:proofErr w:type="spellEnd"/>
            <w:r w:rsidRPr="00224385">
              <w:rPr>
                <w:sz w:val="20"/>
                <w:szCs w:val="20"/>
              </w:rPr>
              <w:t xml:space="preserve"> de visites</w:t>
            </w:r>
          </w:p>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d’artisansminiersayant</w:t>
            </w:r>
            <w:proofErr w:type="spellEnd"/>
            <w:r w:rsidRPr="00224385">
              <w:rPr>
                <w:sz w:val="20"/>
                <w:szCs w:val="20"/>
              </w:rPr>
              <w:t xml:space="preserve"> participé </w:t>
            </w:r>
            <w:proofErr w:type="spellStart"/>
            <w:r w:rsidRPr="00224385">
              <w:rPr>
                <w:sz w:val="20"/>
                <w:szCs w:val="20"/>
              </w:rPr>
              <w:t>aux</w:t>
            </w:r>
            <w:proofErr w:type="spellEnd"/>
            <w:r w:rsidRPr="00224385">
              <w:rPr>
                <w:sz w:val="20"/>
                <w:szCs w:val="20"/>
              </w:rPr>
              <w:t xml:space="preserve"> visites</w:t>
            </w:r>
          </w:p>
          <w:p w:rsidR="00E6297E" w:rsidRPr="00224385" w:rsidRDefault="00E6297E" w:rsidP="0004655C">
            <w:pPr>
              <w:jc w:val="both"/>
              <w:rPr>
                <w:sz w:val="20"/>
                <w:szCs w:val="20"/>
              </w:rPr>
            </w:pPr>
            <w:r w:rsidRPr="00224385">
              <w:rPr>
                <w:sz w:val="20"/>
                <w:szCs w:val="20"/>
              </w:rPr>
              <w:t xml:space="preserve">Nombre de </w:t>
            </w:r>
            <w:proofErr w:type="spellStart"/>
            <w:r w:rsidRPr="00224385">
              <w:rPr>
                <w:sz w:val="20"/>
                <w:szCs w:val="20"/>
              </w:rPr>
              <w:t>leçonstirées</w:t>
            </w:r>
            <w:proofErr w:type="spellEnd"/>
            <w:r w:rsidRPr="00224385">
              <w:rPr>
                <w:sz w:val="20"/>
                <w:szCs w:val="20"/>
              </w:rPr>
              <w:t xml:space="preserve"> des </w:t>
            </w:r>
            <w:proofErr w:type="spellStart"/>
            <w:r w:rsidRPr="00224385">
              <w:rPr>
                <w:sz w:val="20"/>
                <w:szCs w:val="20"/>
              </w:rPr>
              <w:lastRenderedPageBreak/>
              <w:t>expériencesdes</w:t>
            </w:r>
            <w:proofErr w:type="spellEnd"/>
            <w:r w:rsidRPr="00224385">
              <w:rPr>
                <w:sz w:val="20"/>
                <w:szCs w:val="20"/>
              </w:rPr>
              <w:t xml:space="preserve"> </w:t>
            </w:r>
            <w:proofErr w:type="spellStart"/>
            <w:r w:rsidRPr="00224385">
              <w:rPr>
                <w:sz w:val="20"/>
                <w:szCs w:val="20"/>
              </w:rPr>
              <w:t>coopérativesvisitées</w:t>
            </w:r>
            <w:proofErr w:type="spellEnd"/>
          </w:p>
        </w:tc>
        <w:tc>
          <w:tcPr>
            <w:tcW w:w="1559" w:type="dxa"/>
          </w:tcPr>
          <w:p w:rsidR="00E6297E" w:rsidRPr="002522F3" w:rsidRDefault="006E6F4F" w:rsidP="0004655C">
            <w:pPr>
              <w:spacing w:after="200" w:line="276" w:lineRule="auto"/>
              <w:jc w:val="both"/>
              <w:rPr>
                <w:sz w:val="20"/>
                <w:szCs w:val="20"/>
                <w:lang w:val="fr-FR"/>
              </w:rPr>
            </w:pPr>
            <w:r w:rsidRPr="002522F3">
              <w:rPr>
                <w:sz w:val="20"/>
                <w:szCs w:val="20"/>
                <w:lang w:val="fr-FR"/>
              </w:rPr>
              <w:lastRenderedPageBreak/>
              <w:t xml:space="preserve">Insuffisance du </w:t>
            </w:r>
            <w:proofErr w:type="spellStart"/>
            <w:r w:rsidRPr="002522F3">
              <w:rPr>
                <w:sz w:val="20"/>
                <w:szCs w:val="20"/>
                <w:lang w:val="fr-FR"/>
              </w:rPr>
              <w:t>savoir faire</w:t>
            </w:r>
            <w:proofErr w:type="spellEnd"/>
            <w:r w:rsidRPr="002522F3">
              <w:rPr>
                <w:sz w:val="20"/>
                <w:szCs w:val="20"/>
                <w:lang w:val="fr-FR"/>
              </w:rPr>
              <w:t xml:space="preserve"> en </w:t>
            </w:r>
            <w:proofErr w:type="spellStart"/>
            <w:r w:rsidRPr="002522F3">
              <w:rPr>
                <w:sz w:val="20"/>
                <w:szCs w:val="20"/>
                <w:lang w:val="fr-FR"/>
              </w:rPr>
              <w:t>matièred’organisation</w:t>
            </w:r>
            <w:proofErr w:type="spellEnd"/>
            <w:r w:rsidRPr="002522F3">
              <w:rPr>
                <w:sz w:val="20"/>
                <w:szCs w:val="20"/>
                <w:lang w:val="fr-FR"/>
              </w:rPr>
              <w:t xml:space="preserve">,  gestion  des </w:t>
            </w:r>
            <w:r w:rsidRPr="002522F3">
              <w:rPr>
                <w:sz w:val="20"/>
                <w:szCs w:val="20"/>
                <w:lang w:val="fr-FR"/>
              </w:rPr>
              <w:lastRenderedPageBreak/>
              <w:t xml:space="preserve">coopératives  et des </w:t>
            </w:r>
            <w:proofErr w:type="spellStart"/>
            <w:r w:rsidRPr="002522F3">
              <w:rPr>
                <w:sz w:val="20"/>
                <w:szCs w:val="20"/>
                <w:lang w:val="fr-FR"/>
              </w:rPr>
              <w:t>méthodesd’exploitationminière</w:t>
            </w:r>
            <w:proofErr w:type="spellEnd"/>
          </w:p>
        </w:tc>
        <w:tc>
          <w:tcPr>
            <w:tcW w:w="1418" w:type="dxa"/>
          </w:tcPr>
          <w:p w:rsidR="00E6297E" w:rsidRPr="00224385" w:rsidRDefault="00E6297E" w:rsidP="0004655C">
            <w:pPr>
              <w:jc w:val="both"/>
              <w:rPr>
                <w:sz w:val="20"/>
                <w:szCs w:val="20"/>
              </w:rPr>
            </w:pPr>
            <w:proofErr w:type="spellStart"/>
            <w:r w:rsidRPr="00224385">
              <w:rPr>
                <w:sz w:val="20"/>
                <w:szCs w:val="20"/>
              </w:rPr>
              <w:lastRenderedPageBreak/>
              <w:t>Artisansminiers</w:t>
            </w:r>
            <w:proofErr w:type="spellEnd"/>
            <w:r w:rsidRPr="00224385">
              <w:rPr>
                <w:sz w:val="20"/>
                <w:szCs w:val="20"/>
              </w:rPr>
              <w:t xml:space="preserve"> des 3 </w:t>
            </w:r>
            <w:proofErr w:type="spellStart"/>
            <w:r w:rsidRPr="00224385">
              <w:rPr>
                <w:sz w:val="20"/>
                <w:szCs w:val="20"/>
              </w:rPr>
              <w:t>coopérativesencadrées</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AM </w:t>
            </w:r>
            <w:proofErr w:type="spellStart"/>
            <w:r w:rsidRPr="00224385">
              <w:rPr>
                <w:sz w:val="20"/>
                <w:szCs w:val="20"/>
              </w:rPr>
              <w:t>ontacquis</w:t>
            </w:r>
            <w:proofErr w:type="spellEnd"/>
            <w:r w:rsidRPr="00224385">
              <w:rPr>
                <w:sz w:val="20"/>
                <w:szCs w:val="20"/>
              </w:rPr>
              <w:t xml:space="preserve"> de </w:t>
            </w:r>
            <w:proofErr w:type="spellStart"/>
            <w:r w:rsidRPr="00224385">
              <w:rPr>
                <w:sz w:val="20"/>
                <w:szCs w:val="20"/>
              </w:rPr>
              <w:t>nouvellesconnaissances</w:t>
            </w:r>
            <w:proofErr w:type="spellEnd"/>
            <w:r w:rsidRPr="00224385">
              <w:rPr>
                <w:sz w:val="20"/>
                <w:szCs w:val="20"/>
              </w:rPr>
              <w:t xml:space="preserve"> en </w:t>
            </w:r>
            <w:proofErr w:type="spellStart"/>
            <w:r w:rsidRPr="00224385">
              <w:rPr>
                <w:sz w:val="20"/>
                <w:szCs w:val="20"/>
              </w:rPr>
              <w:t>organisation</w:t>
            </w:r>
            <w:proofErr w:type="spellEnd"/>
            <w:r w:rsidRPr="00224385">
              <w:rPr>
                <w:sz w:val="20"/>
                <w:szCs w:val="20"/>
              </w:rPr>
              <w:t xml:space="preserve"> , en </w:t>
            </w:r>
            <w:proofErr w:type="spellStart"/>
            <w:r w:rsidRPr="00224385">
              <w:rPr>
                <w:sz w:val="20"/>
                <w:szCs w:val="20"/>
              </w:rPr>
              <w:t>gestion</w:t>
            </w:r>
            <w:proofErr w:type="spellEnd"/>
            <w:r w:rsidRPr="00224385">
              <w:rPr>
                <w:sz w:val="20"/>
                <w:szCs w:val="20"/>
              </w:rPr>
              <w:t xml:space="preserve">  des </w:t>
            </w:r>
            <w:proofErr w:type="spellStart"/>
            <w:r w:rsidRPr="00224385">
              <w:rPr>
                <w:sz w:val="20"/>
                <w:szCs w:val="20"/>
              </w:rPr>
              <w:lastRenderedPageBreak/>
              <w:t>coopératives</w:t>
            </w:r>
            <w:proofErr w:type="spellEnd"/>
            <w:r w:rsidRPr="00224385">
              <w:rPr>
                <w:sz w:val="20"/>
                <w:szCs w:val="20"/>
              </w:rPr>
              <w:t xml:space="preserve"> et en </w:t>
            </w:r>
            <w:proofErr w:type="spellStart"/>
            <w:r w:rsidRPr="00224385">
              <w:rPr>
                <w:sz w:val="20"/>
                <w:szCs w:val="20"/>
              </w:rPr>
              <w:t>techniquesd’exploitationminièreartisanale</w:t>
            </w:r>
            <w:proofErr w:type="spellEnd"/>
          </w:p>
        </w:tc>
        <w:tc>
          <w:tcPr>
            <w:tcW w:w="1276" w:type="dxa"/>
          </w:tcPr>
          <w:p w:rsidR="00E6297E" w:rsidRPr="00224385" w:rsidRDefault="00E6297E" w:rsidP="0004655C">
            <w:pPr>
              <w:jc w:val="both"/>
              <w:rPr>
                <w:sz w:val="20"/>
                <w:szCs w:val="20"/>
              </w:rPr>
            </w:pPr>
            <w:r w:rsidRPr="00224385">
              <w:rPr>
                <w:sz w:val="20"/>
                <w:szCs w:val="20"/>
              </w:rPr>
              <w:lastRenderedPageBreak/>
              <w:t>100%</w:t>
            </w:r>
          </w:p>
        </w:tc>
        <w:tc>
          <w:tcPr>
            <w:tcW w:w="851" w:type="dxa"/>
          </w:tcPr>
          <w:p w:rsidR="00E6297E" w:rsidRPr="00FA2700" w:rsidRDefault="008F637A" w:rsidP="0004655C">
            <w:pPr>
              <w:jc w:val="both"/>
              <w:rPr>
                <w:b/>
                <w:sz w:val="20"/>
                <w:szCs w:val="20"/>
              </w:rPr>
            </w:pPr>
            <w:r>
              <w:rPr>
                <w:b/>
                <w:sz w:val="20"/>
                <w:szCs w:val="20"/>
              </w:rPr>
              <w:t>4</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Planned </w:t>
            </w:r>
            <w:r w:rsidR="00B128CC">
              <w:rPr>
                <w:sz w:val="20"/>
                <w:szCs w:val="20"/>
                <w:lang w:val="en-US"/>
              </w:rPr>
              <w:t>e</w:t>
            </w:r>
            <w:r w:rsidRPr="00A05DE9">
              <w:rPr>
                <w:sz w:val="20"/>
                <w:szCs w:val="20"/>
                <w:lang w:val="en-US"/>
              </w:rPr>
              <w:t xml:space="preserve">xchange/study visits successfully organized and proved beneficial to the AM.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AM acquired improved mining and environment protection techniques </w:t>
            </w:r>
            <w:r w:rsidRPr="00A05DE9">
              <w:rPr>
                <w:sz w:val="20"/>
                <w:szCs w:val="20"/>
                <w:lang w:val="en-US"/>
              </w:rPr>
              <w:lastRenderedPageBreak/>
              <w:t xml:space="preserve">and skills, which </w:t>
            </w:r>
            <w:r w:rsidR="00A05DE9" w:rsidRPr="00A05DE9">
              <w:rPr>
                <w:sz w:val="20"/>
                <w:szCs w:val="20"/>
                <w:lang w:val="en-US"/>
              </w:rPr>
              <w:t>are</w:t>
            </w:r>
            <w:r w:rsidRPr="00A05DE9">
              <w:rPr>
                <w:sz w:val="20"/>
                <w:szCs w:val="20"/>
                <w:lang w:val="en-US"/>
              </w:rPr>
              <w:t xml:space="preserve"> leading to increased revenue </w:t>
            </w:r>
            <w:r w:rsidR="00354360">
              <w:rPr>
                <w:sz w:val="20"/>
                <w:szCs w:val="20"/>
                <w:lang w:val="en-US"/>
              </w:rPr>
              <w:t xml:space="preserve">for the mines </w:t>
            </w:r>
            <w:r w:rsidRPr="00A05DE9">
              <w:rPr>
                <w:sz w:val="20"/>
                <w:szCs w:val="20"/>
                <w:lang w:val="en-US"/>
              </w:rPr>
              <w:t>and better compliance with environment</w:t>
            </w:r>
            <w:r w:rsidR="0079364C">
              <w:rPr>
                <w:sz w:val="20"/>
                <w:szCs w:val="20"/>
                <w:lang w:val="en-US"/>
              </w:rPr>
              <w:t>al</w:t>
            </w:r>
            <w:r w:rsidRPr="00A05DE9">
              <w:rPr>
                <w:sz w:val="20"/>
                <w:szCs w:val="20"/>
                <w:lang w:val="en-US"/>
              </w:rPr>
              <w:t xml:space="preserve"> protection rules and </w:t>
            </w:r>
            <w:proofErr w:type="gramStart"/>
            <w:r w:rsidRPr="00A05DE9">
              <w:rPr>
                <w:sz w:val="20"/>
                <w:szCs w:val="20"/>
                <w:lang w:val="en-US"/>
              </w:rPr>
              <w:t>regulations.</w:t>
            </w:r>
            <w:proofErr w:type="gramEnd"/>
          </w:p>
          <w:p w:rsidR="00E6297E" w:rsidRPr="00A05DE9" w:rsidRDefault="00E6297E" w:rsidP="0004655C">
            <w:pPr>
              <w:jc w:val="both"/>
              <w:rPr>
                <w:sz w:val="20"/>
                <w:szCs w:val="20"/>
                <w:lang w:val="en-US"/>
              </w:rPr>
            </w:pPr>
          </w:p>
          <w:p w:rsidR="00E6297E" w:rsidRPr="00A05DE9" w:rsidRDefault="00354360" w:rsidP="0004655C">
            <w:pPr>
              <w:jc w:val="both"/>
              <w:rPr>
                <w:sz w:val="20"/>
                <w:szCs w:val="20"/>
                <w:lang w:val="en-US"/>
              </w:rPr>
            </w:pPr>
            <w:r>
              <w:rPr>
                <w:sz w:val="20"/>
                <w:szCs w:val="20"/>
                <w:lang w:val="en-US"/>
              </w:rPr>
              <w:t xml:space="preserve">Study visits were a one shot action, with no follow up, which limits </w:t>
            </w:r>
            <w:r w:rsidR="008F637A">
              <w:rPr>
                <w:sz w:val="20"/>
                <w:szCs w:val="20"/>
                <w:lang w:val="en-US"/>
              </w:rPr>
              <w:t xml:space="preserve">intended </w:t>
            </w:r>
            <w:r w:rsidR="00E6297E" w:rsidRPr="00A05DE9">
              <w:rPr>
                <w:sz w:val="20"/>
                <w:szCs w:val="20"/>
                <w:lang w:val="en-US"/>
              </w:rPr>
              <w:t>network</w:t>
            </w:r>
            <w:r>
              <w:rPr>
                <w:sz w:val="20"/>
                <w:szCs w:val="20"/>
                <w:lang w:val="en-US"/>
              </w:rPr>
              <w:t>ing</w:t>
            </w:r>
            <w:r w:rsidR="00D447B6">
              <w:rPr>
                <w:sz w:val="20"/>
                <w:szCs w:val="20"/>
                <w:lang w:val="en-US"/>
              </w:rPr>
              <w:t xml:space="preserve"> </w:t>
            </w:r>
            <w:r>
              <w:rPr>
                <w:sz w:val="20"/>
                <w:szCs w:val="20"/>
                <w:lang w:val="en-US"/>
              </w:rPr>
              <w:t>impact</w:t>
            </w:r>
            <w:r w:rsidR="00E6297E" w:rsidRPr="00A05DE9">
              <w:rPr>
                <w:sz w:val="20"/>
                <w:szCs w:val="20"/>
                <w:lang w:val="en-US"/>
              </w:rPr>
              <w:t>.</w:t>
            </w:r>
          </w:p>
        </w:tc>
      </w:tr>
      <w:tr w:rsidR="00E6297E" w:rsidRPr="00AF78CE" w:rsidTr="00760A4C">
        <w:trPr>
          <w:trHeight w:val="3026"/>
        </w:trPr>
        <w:tc>
          <w:tcPr>
            <w:tcW w:w="2553" w:type="dxa"/>
          </w:tcPr>
          <w:p w:rsidR="00E6297E" w:rsidRPr="00224385" w:rsidRDefault="00E6297E" w:rsidP="0004655C">
            <w:pPr>
              <w:jc w:val="both"/>
              <w:rPr>
                <w:sz w:val="20"/>
                <w:szCs w:val="20"/>
              </w:rPr>
            </w:pPr>
            <w:proofErr w:type="spellStart"/>
            <w:r w:rsidRPr="00224385">
              <w:rPr>
                <w:b/>
                <w:bCs/>
                <w:sz w:val="20"/>
                <w:szCs w:val="20"/>
              </w:rPr>
              <w:lastRenderedPageBreak/>
              <w:t>Objectifspécifique</w:t>
            </w:r>
            <w:proofErr w:type="spellEnd"/>
            <w:r w:rsidRPr="00224385">
              <w:rPr>
                <w:b/>
                <w:bCs/>
                <w:sz w:val="20"/>
                <w:szCs w:val="20"/>
              </w:rPr>
              <w:t xml:space="preserve"> 2: </w:t>
            </w:r>
          </w:p>
          <w:p w:rsidR="00E6297E" w:rsidRPr="00224385" w:rsidRDefault="00E6297E" w:rsidP="0004655C">
            <w:pPr>
              <w:jc w:val="both"/>
              <w:rPr>
                <w:sz w:val="20"/>
                <w:szCs w:val="20"/>
              </w:rPr>
            </w:pPr>
            <w:proofErr w:type="spellStart"/>
            <w:r w:rsidRPr="00224385">
              <w:rPr>
                <w:sz w:val="20"/>
                <w:szCs w:val="20"/>
              </w:rPr>
              <w:t>Renforcer</w:t>
            </w:r>
            <w:proofErr w:type="spellEnd"/>
            <w:r w:rsidRPr="00224385">
              <w:rPr>
                <w:sz w:val="20"/>
                <w:szCs w:val="20"/>
              </w:rPr>
              <w:t xml:space="preserve"> les </w:t>
            </w:r>
            <w:proofErr w:type="spellStart"/>
            <w:r w:rsidRPr="00224385">
              <w:rPr>
                <w:sz w:val="20"/>
                <w:szCs w:val="20"/>
              </w:rPr>
              <w:t>capacitéstechniques</w:t>
            </w:r>
            <w:proofErr w:type="spellEnd"/>
            <w:r w:rsidRPr="00224385">
              <w:rPr>
                <w:sz w:val="20"/>
                <w:szCs w:val="20"/>
              </w:rPr>
              <w:t xml:space="preserve">  et </w:t>
            </w:r>
            <w:proofErr w:type="spellStart"/>
            <w:r w:rsidRPr="00224385">
              <w:rPr>
                <w:sz w:val="20"/>
                <w:szCs w:val="20"/>
              </w:rPr>
              <w:t>entrepreneuriales</w:t>
            </w:r>
            <w:proofErr w:type="spellEnd"/>
            <w:r w:rsidRPr="00224385">
              <w:rPr>
                <w:sz w:val="20"/>
                <w:szCs w:val="20"/>
              </w:rPr>
              <w:t xml:space="preserve"> des AM </w:t>
            </w:r>
            <w:proofErr w:type="spellStart"/>
            <w:r w:rsidRPr="00224385">
              <w:rPr>
                <w:sz w:val="20"/>
                <w:szCs w:val="20"/>
              </w:rPr>
              <w:t>pourpromouvoirl’exploitationrationnelle</w:t>
            </w:r>
            <w:proofErr w:type="spellEnd"/>
            <w:r w:rsidRPr="00224385">
              <w:rPr>
                <w:sz w:val="20"/>
                <w:szCs w:val="20"/>
              </w:rPr>
              <w:t xml:space="preserve"> et durable du </w:t>
            </w:r>
            <w:proofErr w:type="spellStart"/>
            <w:r w:rsidRPr="00224385">
              <w:rPr>
                <w:sz w:val="20"/>
                <w:szCs w:val="20"/>
              </w:rPr>
              <w:t>secteurminier</w:t>
            </w:r>
            <w:proofErr w:type="spellEnd"/>
          </w:p>
        </w:tc>
        <w:tc>
          <w:tcPr>
            <w:tcW w:w="2126" w:type="dxa"/>
          </w:tcPr>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d’ateliers</w:t>
            </w:r>
            <w:proofErr w:type="spellEnd"/>
            <w:r w:rsidRPr="00224385">
              <w:rPr>
                <w:sz w:val="20"/>
                <w:szCs w:val="20"/>
              </w:rPr>
              <w:t xml:space="preserve">  de </w:t>
            </w:r>
            <w:proofErr w:type="spellStart"/>
            <w:r w:rsidRPr="00224385">
              <w:rPr>
                <w:sz w:val="20"/>
                <w:szCs w:val="20"/>
              </w:rPr>
              <w:t>formationorganisés</w:t>
            </w:r>
            <w:proofErr w:type="spellEnd"/>
          </w:p>
          <w:p w:rsidR="00E6297E" w:rsidRPr="00224385" w:rsidRDefault="00E6297E" w:rsidP="0004655C">
            <w:pPr>
              <w:jc w:val="both"/>
              <w:rPr>
                <w:sz w:val="20"/>
                <w:szCs w:val="20"/>
              </w:rPr>
            </w:pPr>
            <w:proofErr w:type="spellStart"/>
            <w:r w:rsidRPr="00224385">
              <w:rPr>
                <w:sz w:val="20"/>
                <w:szCs w:val="20"/>
              </w:rPr>
              <w:t>Quantité</w:t>
            </w:r>
            <w:proofErr w:type="spellEnd"/>
            <w:r w:rsidRPr="00224385">
              <w:rPr>
                <w:sz w:val="20"/>
                <w:szCs w:val="20"/>
              </w:rPr>
              <w:t xml:space="preserve"> et </w:t>
            </w:r>
            <w:proofErr w:type="spellStart"/>
            <w:r w:rsidRPr="00224385">
              <w:rPr>
                <w:sz w:val="20"/>
                <w:szCs w:val="20"/>
              </w:rPr>
              <w:t>nature</w:t>
            </w:r>
            <w:proofErr w:type="spellEnd"/>
            <w:r w:rsidRPr="00224385">
              <w:rPr>
                <w:sz w:val="20"/>
                <w:szCs w:val="20"/>
              </w:rPr>
              <w:t xml:space="preserve"> de kits </w:t>
            </w:r>
            <w:proofErr w:type="spellStart"/>
            <w:r w:rsidRPr="00224385">
              <w:rPr>
                <w:sz w:val="20"/>
                <w:szCs w:val="20"/>
              </w:rPr>
              <w:t>octroyésauxbénéficiaires</w:t>
            </w:r>
            <w:proofErr w:type="spellEnd"/>
          </w:p>
        </w:tc>
        <w:tc>
          <w:tcPr>
            <w:tcW w:w="1559" w:type="dxa"/>
          </w:tcPr>
          <w:p w:rsidR="00E6297E" w:rsidRPr="00224385" w:rsidRDefault="00E6297E" w:rsidP="0004655C">
            <w:pPr>
              <w:jc w:val="both"/>
              <w:rPr>
                <w:sz w:val="20"/>
                <w:szCs w:val="20"/>
              </w:rPr>
            </w:pPr>
            <w:r w:rsidRPr="00224385">
              <w:rPr>
                <w:sz w:val="20"/>
                <w:szCs w:val="20"/>
              </w:rPr>
              <w:t xml:space="preserve">Manque de </w:t>
            </w:r>
            <w:proofErr w:type="spellStart"/>
            <w:r w:rsidRPr="00224385">
              <w:rPr>
                <w:sz w:val="20"/>
                <w:szCs w:val="20"/>
              </w:rPr>
              <w:t>connaissance</w:t>
            </w:r>
            <w:proofErr w:type="spellEnd"/>
            <w:r w:rsidRPr="00224385">
              <w:rPr>
                <w:sz w:val="20"/>
                <w:szCs w:val="20"/>
              </w:rPr>
              <w:t xml:space="preserve">  en </w:t>
            </w:r>
            <w:proofErr w:type="spellStart"/>
            <w:r w:rsidRPr="00224385">
              <w:rPr>
                <w:sz w:val="20"/>
                <w:szCs w:val="20"/>
              </w:rPr>
              <w:t>matièred’organisation</w:t>
            </w:r>
            <w:proofErr w:type="spellEnd"/>
            <w:r w:rsidRPr="00224385">
              <w:rPr>
                <w:sz w:val="20"/>
                <w:szCs w:val="20"/>
              </w:rPr>
              <w:t xml:space="preserve"> et </w:t>
            </w:r>
            <w:proofErr w:type="spellStart"/>
            <w:r w:rsidRPr="00224385">
              <w:rPr>
                <w:sz w:val="20"/>
                <w:szCs w:val="20"/>
              </w:rPr>
              <w:t>gestion</w:t>
            </w:r>
            <w:proofErr w:type="spellEnd"/>
            <w:r w:rsidRPr="00224385">
              <w:rPr>
                <w:sz w:val="20"/>
                <w:szCs w:val="20"/>
              </w:rPr>
              <w:t xml:space="preserve"> des </w:t>
            </w:r>
            <w:proofErr w:type="spellStart"/>
            <w:r w:rsidRPr="00224385">
              <w:rPr>
                <w:sz w:val="20"/>
                <w:szCs w:val="20"/>
              </w:rPr>
              <w:t>coopératives</w:t>
            </w:r>
            <w:proofErr w:type="spellEnd"/>
          </w:p>
          <w:p w:rsidR="00E6297E" w:rsidRPr="00224385" w:rsidRDefault="00E6297E" w:rsidP="0004655C">
            <w:pPr>
              <w:jc w:val="both"/>
              <w:rPr>
                <w:sz w:val="20"/>
                <w:szCs w:val="20"/>
              </w:rPr>
            </w:pPr>
            <w:proofErr w:type="spellStart"/>
            <w:r w:rsidRPr="00224385">
              <w:rPr>
                <w:sz w:val="20"/>
                <w:szCs w:val="20"/>
              </w:rPr>
              <w:t>Faiblerendement</w:t>
            </w:r>
            <w:proofErr w:type="spellEnd"/>
          </w:p>
        </w:tc>
        <w:tc>
          <w:tcPr>
            <w:tcW w:w="1418" w:type="dxa"/>
          </w:tcPr>
          <w:p w:rsidR="00E6297E" w:rsidRPr="00321119" w:rsidRDefault="006E6F4F" w:rsidP="0004655C">
            <w:pPr>
              <w:spacing w:after="200" w:line="276" w:lineRule="auto"/>
              <w:jc w:val="both"/>
              <w:rPr>
                <w:sz w:val="20"/>
                <w:szCs w:val="20"/>
                <w:lang w:val="en-US"/>
              </w:rPr>
            </w:pPr>
            <w:r w:rsidRPr="006E6F4F">
              <w:rPr>
                <w:sz w:val="20"/>
                <w:szCs w:val="20"/>
                <w:lang w:val="en-US"/>
              </w:rPr>
              <w:t xml:space="preserve">Les AM des </w:t>
            </w:r>
            <w:proofErr w:type="spellStart"/>
            <w:r w:rsidRPr="006E6F4F">
              <w:rPr>
                <w:sz w:val="20"/>
                <w:szCs w:val="20"/>
                <w:lang w:val="en-US"/>
              </w:rPr>
              <w:t>troiscoopératives</w:t>
            </w:r>
            <w:proofErr w:type="spellEnd"/>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t xml:space="preserve">Les AM disposent des outils de </w:t>
            </w:r>
            <w:proofErr w:type="spellStart"/>
            <w:r w:rsidRPr="002522F3">
              <w:rPr>
                <w:sz w:val="20"/>
                <w:szCs w:val="20"/>
                <w:lang w:val="fr-FR"/>
              </w:rPr>
              <w:t>gestionfinancière</w:t>
            </w:r>
            <w:proofErr w:type="spellEnd"/>
            <w:r w:rsidRPr="002522F3">
              <w:rPr>
                <w:sz w:val="20"/>
                <w:szCs w:val="20"/>
                <w:lang w:val="fr-FR"/>
              </w:rPr>
              <w:t xml:space="preserve"> et les appliquent</w:t>
            </w:r>
          </w:p>
          <w:p w:rsidR="00E6297E" w:rsidRPr="002522F3" w:rsidRDefault="006E6F4F" w:rsidP="0004655C">
            <w:pPr>
              <w:spacing w:after="200" w:line="276" w:lineRule="auto"/>
              <w:jc w:val="both"/>
              <w:rPr>
                <w:sz w:val="20"/>
                <w:szCs w:val="20"/>
                <w:lang w:val="fr-FR"/>
              </w:rPr>
            </w:pPr>
            <w:r w:rsidRPr="002522F3">
              <w:rPr>
                <w:sz w:val="20"/>
                <w:szCs w:val="20"/>
                <w:lang w:val="fr-FR"/>
              </w:rPr>
              <w:t>Amélioration des techniques d’exploitation et respect  des normes</w:t>
            </w:r>
          </w:p>
        </w:tc>
        <w:tc>
          <w:tcPr>
            <w:tcW w:w="1276" w:type="dxa"/>
          </w:tcPr>
          <w:p w:rsidR="00E6297E" w:rsidRPr="00224385" w:rsidRDefault="00E6297E" w:rsidP="0004655C">
            <w:pPr>
              <w:jc w:val="both"/>
              <w:rPr>
                <w:sz w:val="20"/>
                <w:szCs w:val="20"/>
              </w:rPr>
            </w:pPr>
            <w:r w:rsidRPr="00224385">
              <w:rPr>
                <w:sz w:val="20"/>
                <w:szCs w:val="20"/>
              </w:rPr>
              <w:t>100%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Objective achieved.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The cooperatives acquired and began using good financial management tools and practices, and good production tools and techniques.</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Problems with the formulation of key results (</w:t>
            </w:r>
            <w:r w:rsidR="0079364C">
              <w:rPr>
                <w:sz w:val="20"/>
                <w:szCs w:val="20"/>
                <w:lang w:val="en-US"/>
              </w:rPr>
              <w:t>o</w:t>
            </w:r>
            <w:r w:rsidRPr="00A05DE9">
              <w:rPr>
                <w:sz w:val="20"/>
                <w:szCs w:val="20"/>
                <w:lang w:val="en-US"/>
              </w:rPr>
              <w:t xml:space="preserve">utputs, </w:t>
            </w:r>
            <w:r w:rsidR="0079364C">
              <w:rPr>
                <w:sz w:val="20"/>
                <w:szCs w:val="20"/>
                <w:lang w:val="en-US"/>
              </w:rPr>
              <w:t>o</w:t>
            </w:r>
            <w:r w:rsidRPr="00A05DE9">
              <w:rPr>
                <w:sz w:val="20"/>
                <w:szCs w:val="20"/>
                <w:lang w:val="en-US"/>
              </w:rPr>
              <w:t>utcomes, impact) and results metrics (indicators, baseline and targets).</w:t>
            </w:r>
          </w:p>
        </w:tc>
      </w:tr>
      <w:tr w:rsidR="00E6297E" w:rsidRPr="00AF78CE" w:rsidTr="00760A4C">
        <w:tc>
          <w:tcPr>
            <w:tcW w:w="2553" w:type="dxa"/>
          </w:tcPr>
          <w:p w:rsidR="00E6297E" w:rsidRPr="002522F3" w:rsidRDefault="006E6F4F" w:rsidP="0004655C">
            <w:pPr>
              <w:spacing w:after="200" w:line="276" w:lineRule="auto"/>
              <w:jc w:val="both"/>
              <w:rPr>
                <w:sz w:val="20"/>
                <w:szCs w:val="20"/>
                <w:lang w:val="fr-FR"/>
              </w:rPr>
            </w:pPr>
            <w:proofErr w:type="spellStart"/>
            <w:r w:rsidRPr="002522F3">
              <w:rPr>
                <w:b/>
                <w:bCs/>
                <w:i/>
                <w:iCs/>
                <w:sz w:val="20"/>
                <w:szCs w:val="20"/>
                <w:lang w:val="fr-FR"/>
              </w:rPr>
              <w:t>Résultatattendu</w:t>
            </w:r>
            <w:proofErr w:type="spellEnd"/>
            <w:r w:rsidRPr="002522F3">
              <w:rPr>
                <w:b/>
                <w:bCs/>
                <w:i/>
                <w:iCs/>
                <w:sz w:val="20"/>
                <w:szCs w:val="20"/>
                <w:lang w:val="fr-FR"/>
              </w:rPr>
              <w:t xml:space="preserve"> 2.1: </w:t>
            </w:r>
          </w:p>
          <w:p w:rsidR="00E6297E" w:rsidRPr="002522F3" w:rsidRDefault="006E6F4F" w:rsidP="0004655C">
            <w:pPr>
              <w:spacing w:after="200" w:line="276" w:lineRule="auto"/>
              <w:jc w:val="both"/>
              <w:rPr>
                <w:sz w:val="20"/>
                <w:szCs w:val="20"/>
                <w:lang w:val="fr-FR"/>
              </w:rPr>
            </w:pPr>
            <w:r w:rsidRPr="002522F3">
              <w:rPr>
                <w:sz w:val="20"/>
                <w:szCs w:val="20"/>
                <w:lang w:val="fr-FR"/>
              </w:rPr>
              <w:t xml:space="preserve">3 structures formelles de production et vente de minerais des 3 sites disposent des capacités techniques et matérielles pour une exploitation </w:t>
            </w:r>
            <w:r w:rsidRPr="002522F3">
              <w:rPr>
                <w:sz w:val="20"/>
                <w:szCs w:val="20"/>
                <w:lang w:val="fr-FR"/>
              </w:rPr>
              <w:lastRenderedPageBreak/>
              <w:t xml:space="preserve">minière plus transparente et conforme aux </w:t>
            </w:r>
            <w:proofErr w:type="spellStart"/>
            <w:r w:rsidRPr="002522F3">
              <w:rPr>
                <w:sz w:val="20"/>
                <w:szCs w:val="20"/>
                <w:lang w:val="fr-FR"/>
              </w:rPr>
              <w:t>normessociales+environnementales</w:t>
            </w:r>
            <w:proofErr w:type="spellEnd"/>
            <w:r w:rsidRPr="002522F3">
              <w:rPr>
                <w:sz w:val="20"/>
                <w:szCs w:val="20"/>
                <w:lang w:val="fr-FR"/>
              </w:rPr>
              <w:t xml:space="preserve"> en vigueur.</w:t>
            </w:r>
          </w:p>
        </w:tc>
        <w:tc>
          <w:tcPr>
            <w:tcW w:w="2126" w:type="dxa"/>
          </w:tcPr>
          <w:p w:rsidR="00E6297E" w:rsidRPr="00224385" w:rsidRDefault="00E6297E" w:rsidP="0004655C">
            <w:pPr>
              <w:jc w:val="both"/>
              <w:rPr>
                <w:sz w:val="20"/>
                <w:szCs w:val="20"/>
              </w:rPr>
            </w:pPr>
            <w:r w:rsidRPr="00224385">
              <w:rPr>
                <w:sz w:val="20"/>
                <w:szCs w:val="20"/>
              </w:rPr>
              <w:lastRenderedPageBreak/>
              <w:t xml:space="preserve">Nombre </w:t>
            </w:r>
            <w:proofErr w:type="spellStart"/>
            <w:r w:rsidRPr="00224385">
              <w:rPr>
                <w:sz w:val="20"/>
                <w:szCs w:val="20"/>
              </w:rPr>
              <w:t>d’artisansminiersrespectant</w:t>
            </w:r>
            <w:proofErr w:type="spellEnd"/>
            <w:r w:rsidRPr="00224385">
              <w:rPr>
                <w:sz w:val="20"/>
                <w:szCs w:val="20"/>
              </w:rPr>
              <w:t xml:space="preserve"> le </w:t>
            </w:r>
            <w:proofErr w:type="spellStart"/>
            <w:r w:rsidRPr="00224385">
              <w:rPr>
                <w:sz w:val="20"/>
                <w:szCs w:val="20"/>
              </w:rPr>
              <w:t>codeminier</w:t>
            </w:r>
            <w:proofErr w:type="spellEnd"/>
            <w:r w:rsidRPr="00224385">
              <w:rPr>
                <w:sz w:val="20"/>
                <w:szCs w:val="20"/>
              </w:rPr>
              <w:t xml:space="preserve"> et le </w:t>
            </w:r>
            <w:proofErr w:type="spellStart"/>
            <w:r w:rsidRPr="00224385">
              <w:rPr>
                <w:sz w:val="20"/>
                <w:szCs w:val="20"/>
              </w:rPr>
              <w:t>code</w:t>
            </w:r>
            <w:proofErr w:type="spellEnd"/>
            <w:r w:rsidRPr="00224385">
              <w:rPr>
                <w:sz w:val="20"/>
                <w:szCs w:val="20"/>
              </w:rPr>
              <w:t xml:space="preserve"> de </w:t>
            </w:r>
            <w:proofErr w:type="spellStart"/>
            <w:r w:rsidRPr="00224385">
              <w:rPr>
                <w:sz w:val="20"/>
                <w:szCs w:val="20"/>
              </w:rPr>
              <w:t>l’environnement</w:t>
            </w:r>
            <w:proofErr w:type="spellEnd"/>
          </w:p>
        </w:tc>
        <w:tc>
          <w:tcPr>
            <w:tcW w:w="1559" w:type="dxa"/>
          </w:tcPr>
          <w:p w:rsidR="00E6297E" w:rsidRPr="00224385" w:rsidRDefault="00E6297E" w:rsidP="0004655C">
            <w:pPr>
              <w:jc w:val="both"/>
              <w:rPr>
                <w:sz w:val="20"/>
                <w:szCs w:val="20"/>
              </w:rPr>
            </w:pPr>
            <w:proofErr w:type="spellStart"/>
            <w:r w:rsidRPr="00224385">
              <w:rPr>
                <w:sz w:val="20"/>
                <w:szCs w:val="20"/>
              </w:rPr>
              <w:t>Insuffisanced’information</w:t>
            </w:r>
            <w:proofErr w:type="spellEnd"/>
            <w:r w:rsidRPr="00224385">
              <w:rPr>
                <w:sz w:val="20"/>
                <w:szCs w:val="20"/>
              </w:rPr>
              <w:t xml:space="preserve"> sur les </w:t>
            </w:r>
            <w:proofErr w:type="spellStart"/>
            <w:r w:rsidRPr="00224385">
              <w:rPr>
                <w:sz w:val="20"/>
                <w:szCs w:val="20"/>
              </w:rPr>
              <w:t>texteslégauxrégissant</w:t>
            </w:r>
            <w:proofErr w:type="spellEnd"/>
            <w:r w:rsidRPr="00224385">
              <w:rPr>
                <w:sz w:val="20"/>
                <w:szCs w:val="20"/>
              </w:rPr>
              <w:t xml:space="preserve"> le </w:t>
            </w:r>
            <w:proofErr w:type="spellStart"/>
            <w:r w:rsidRPr="00224385">
              <w:rPr>
                <w:sz w:val="20"/>
                <w:szCs w:val="20"/>
              </w:rPr>
              <w:t>secteurminierau</w:t>
            </w:r>
            <w:proofErr w:type="spellEnd"/>
            <w:r w:rsidRPr="00224385">
              <w:rPr>
                <w:sz w:val="20"/>
                <w:szCs w:val="20"/>
              </w:rPr>
              <w:t xml:space="preserve"> Burundi</w:t>
            </w:r>
          </w:p>
        </w:tc>
        <w:tc>
          <w:tcPr>
            <w:tcW w:w="1418" w:type="dxa"/>
          </w:tcPr>
          <w:p w:rsidR="00E6297E" w:rsidRPr="00224385" w:rsidRDefault="00E6297E" w:rsidP="0004655C">
            <w:pPr>
              <w:jc w:val="both"/>
              <w:rPr>
                <w:sz w:val="20"/>
                <w:szCs w:val="20"/>
              </w:rPr>
            </w:pPr>
            <w:r w:rsidRPr="00224385">
              <w:rPr>
                <w:sz w:val="20"/>
                <w:szCs w:val="20"/>
              </w:rPr>
              <w:t xml:space="preserve">Les AM des 3  </w:t>
            </w:r>
            <w:proofErr w:type="spellStart"/>
            <w:r w:rsidRPr="00224385">
              <w:rPr>
                <w:sz w:val="20"/>
                <w:szCs w:val="20"/>
              </w:rPr>
              <w:t>coopératives</w:t>
            </w:r>
            <w:proofErr w:type="spellEnd"/>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t>Professionnalisation des AM grâce à la maîtrise de techniques appropriées</w:t>
            </w:r>
          </w:p>
        </w:tc>
        <w:tc>
          <w:tcPr>
            <w:tcW w:w="1276" w:type="dxa"/>
          </w:tcPr>
          <w:p w:rsidR="00E6297E" w:rsidRPr="00224385" w:rsidRDefault="00E6297E" w:rsidP="0004655C">
            <w:pPr>
              <w:jc w:val="both"/>
              <w:rPr>
                <w:sz w:val="20"/>
                <w:szCs w:val="20"/>
              </w:rPr>
            </w:pPr>
            <w:r w:rsidRPr="00224385">
              <w:rPr>
                <w:sz w:val="20"/>
                <w:szCs w:val="20"/>
              </w:rPr>
              <w:t>80%</w:t>
            </w: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Result achieved.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The cooperatives acquired </w:t>
            </w:r>
            <w:r w:rsidR="00FD7C4F">
              <w:rPr>
                <w:sz w:val="20"/>
                <w:szCs w:val="20"/>
                <w:lang w:val="en-US"/>
              </w:rPr>
              <w:t xml:space="preserve">some </w:t>
            </w:r>
            <w:r w:rsidRPr="00A05DE9">
              <w:rPr>
                <w:sz w:val="20"/>
                <w:szCs w:val="20"/>
                <w:lang w:val="en-US"/>
              </w:rPr>
              <w:t xml:space="preserve">technical </w:t>
            </w:r>
            <w:r w:rsidR="00FD7C4F">
              <w:rPr>
                <w:sz w:val="20"/>
                <w:szCs w:val="20"/>
                <w:lang w:val="en-US"/>
              </w:rPr>
              <w:t xml:space="preserve">tools </w:t>
            </w:r>
            <w:r w:rsidRPr="00A05DE9">
              <w:rPr>
                <w:sz w:val="20"/>
                <w:szCs w:val="20"/>
                <w:lang w:val="en-US"/>
              </w:rPr>
              <w:t xml:space="preserve">and </w:t>
            </w:r>
            <w:r w:rsidR="00FD7C4F">
              <w:rPr>
                <w:sz w:val="20"/>
                <w:szCs w:val="20"/>
                <w:lang w:val="en-US"/>
              </w:rPr>
              <w:t xml:space="preserve">equipment </w:t>
            </w:r>
            <w:r w:rsidRPr="00A05DE9">
              <w:rPr>
                <w:sz w:val="20"/>
                <w:szCs w:val="20"/>
                <w:lang w:val="en-US"/>
              </w:rPr>
              <w:t xml:space="preserve">and capacity necessary for mining in compliance with transparency rules and social and environmental norms.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lastRenderedPageBreak/>
              <w:t>Problems with the formulation of key results (</w:t>
            </w:r>
            <w:r w:rsidR="0079364C">
              <w:rPr>
                <w:sz w:val="20"/>
                <w:szCs w:val="20"/>
                <w:lang w:val="en-US"/>
              </w:rPr>
              <w:t>o</w:t>
            </w:r>
            <w:r w:rsidRPr="00A05DE9">
              <w:rPr>
                <w:sz w:val="20"/>
                <w:szCs w:val="20"/>
                <w:lang w:val="en-US"/>
              </w:rPr>
              <w:t xml:space="preserve">utputs, </w:t>
            </w:r>
            <w:r w:rsidR="0079364C">
              <w:rPr>
                <w:sz w:val="20"/>
                <w:szCs w:val="20"/>
                <w:lang w:val="en-US"/>
              </w:rPr>
              <w:t>o</w:t>
            </w:r>
            <w:r w:rsidRPr="00A05DE9">
              <w:rPr>
                <w:sz w:val="20"/>
                <w:szCs w:val="20"/>
                <w:lang w:val="en-US"/>
              </w:rPr>
              <w:t>utcomes, impact) and results metrics (indicators, baseline and targets).</w:t>
            </w:r>
          </w:p>
        </w:tc>
      </w:tr>
      <w:tr w:rsidR="00E6297E" w:rsidRPr="00AF78CE" w:rsidTr="00760A4C">
        <w:tc>
          <w:tcPr>
            <w:tcW w:w="2553" w:type="dxa"/>
          </w:tcPr>
          <w:p w:rsidR="00E6297E" w:rsidRPr="002522F3" w:rsidRDefault="006E6F4F" w:rsidP="0004655C">
            <w:pPr>
              <w:spacing w:after="200" w:line="276" w:lineRule="auto"/>
              <w:jc w:val="both"/>
              <w:rPr>
                <w:b/>
                <w:bCs/>
                <w:i/>
                <w:iCs/>
                <w:sz w:val="20"/>
                <w:szCs w:val="20"/>
                <w:lang w:val="fr-FR"/>
              </w:rPr>
            </w:pPr>
            <w:r w:rsidRPr="002522F3">
              <w:rPr>
                <w:b/>
                <w:bCs/>
                <w:i/>
                <w:iCs/>
                <w:sz w:val="20"/>
                <w:szCs w:val="20"/>
                <w:lang w:val="fr-FR"/>
              </w:rPr>
              <w:lastRenderedPageBreak/>
              <w:t xml:space="preserve">Activité 2.1.1: </w:t>
            </w:r>
          </w:p>
          <w:p w:rsidR="00E6297E" w:rsidRPr="002522F3" w:rsidRDefault="006E6F4F" w:rsidP="0004655C">
            <w:pPr>
              <w:spacing w:after="200" w:line="276" w:lineRule="auto"/>
              <w:jc w:val="both"/>
              <w:rPr>
                <w:b/>
                <w:bCs/>
                <w:i/>
                <w:iCs/>
                <w:sz w:val="20"/>
                <w:szCs w:val="20"/>
                <w:lang w:val="fr-FR"/>
              </w:rPr>
            </w:pPr>
            <w:r w:rsidRPr="002522F3">
              <w:rPr>
                <w:bCs/>
                <w:i/>
                <w:iCs/>
                <w:sz w:val="20"/>
                <w:szCs w:val="20"/>
                <w:lang w:val="fr-FR"/>
              </w:rPr>
              <w:t xml:space="preserve">Organiser 3 ateliers </w:t>
            </w:r>
            <w:proofErr w:type="spellStart"/>
            <w:r w:rsidRPr="002522F3">
              <w:rPr>
                <w:bCs/>
                <w:i/>
                <w:iCs/>
                <w:sz w:val="20"/>
                <w:szCs w:val="20"/>
                <w:lang w:val="fr-FR"/>
              </w:rPr>
              <w:t>deformation</w:t>
            </w:r>
            <w:proofErr w:type="spellEnd"/>
            <w:r w:rsidRPr="002522F3">
              <w:rPr>
                <w:bCs/>
                <w:i/>
                <w:iCs/>
                <w:sz w:val="20"/>
                <w:szCs w:val="20"/>
                <w:lang w:val="fr-FR"/>
              </w:rPr>
              <w:t xml:space="preserve"> des </w:t>
            </w:r>
            <w:proofErr w:type="spellStart"/>
            <w:r w:rsidRPr="002522F3">
              <w:rPr>
                <w:bCs/>
                <w:i/>
                <w:iCs/>
                <w:sz w:val="20"/>
                <w:szCs w:val="20"/>
                <w:lang w:val="fr-FR"/>
              </w:rPr>
              <w:t>artisansminierssur</w:t>
            </w:r>
            <w:proofErr w:type="spellEnd"/>
            <w:r w:rsidRPr="002522F3">
              <w:rPr>
                <w:bCs/>
                <w:i/>
                <w:iCs/>
                <w:sz w:val="20"/>
                <w:szCs w:val="20"/>
                <w:lang w:val="fr-FR"/>
              </w:rPr>
              <w:t xml:space="preserve"> la </w:t>
            </w:r>
            <w:proofErr w:type="spellStart"/>
            <w:r w:rsidRPr="002522F3">
              <w:rPr>
                <w:bCs/>
                <w:i/>
                <w:iCs/>
                <w:sz w:val="20"/>
                <w:szCs w:val="20"/>
                <w:lang w:val="fr-FR"/>
              </w:rPr>
              <w:t>gestionorganisationnelle</w:t>
            </w:r>
            <w:proofErr w:type="spellEnd"/>
            <w:r w:rsidRPr="002522F3">
              <w:rPr>
                <w:bCs/>
                <w:i/>
                <w:iCs/>
                <w:sz w:val="20"/>
                <w:szCs w:val="20"/>
                <w:lang w:val="fr-FR"/>
              </w:rPr>
              <w:t xml:space="preserve"> et financière des coopératives.</w:t>
            </w:r>
          </w:p>
        </w:tc>
        <w:tc>
          <w:tcPr>
            <w:tcW w:w="2126" w:type="dxa"/>
          </w:tcPr>
          <w:p w:rsidR="00E6297E" w:rsidRPr="00224385" w:rsidRDefault="00E6297E" w:rsidP="0004655C">
            <w:pPr>
              <w:jc w:val="both"/>
              <w:rPr>
                <w:sz w:val="20"/>
                <w:szCs w:val="20"/>
              </w:rPr>
            </w:pPr>
            <w:r w:rsidRPr="00224385">
              <w:rPr>
                <w:sz w:val="20"/>
                <w:szCs w:val="20"/>
              </w:rPr>
              <w:t xml:space="preserve">Module de </w:t>
            </w:r>
            <w:proofErr w:type="spellStart"/>
            <w:r w:rsidRPr="00224385">
              <w:rPr>
                <w:sz w:val="20"/>
                <w:szCs w:val="20"/>
              </w:rPr>
              <w:t>formation</w:t>
            </w:r>
            <w:proofErr w:type="spellEnd"/>
          </w:p>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d’AMformés</w:t>
            </w:r>
            <w:proofErr w:type="spellEnd"/>
            <w:r w:rsidRPr="00224385">
              <w:rPr>
                <w:sz w:val="20"/>
                <w:szCs w:val="20"/>
              </w:rPr>
              <w:t xml:space="preserve"> (60)</w:t>
            </w:r>
          </w:p>
          <w:p w:rsidR="00E6297E" w:rsidRPr="00224385" w:rsidRDefault="00E6297E" w:rsidP="0004655C">
            <w:pPr>
              <w:jc w:val="both"/>
              <w:rPr>
                <w:sz w:val="20"/>
                <w:szCs w:val="20"/>
              </w:rPr>
            </w:pPr>
            <w:proofErr w:type="spellStart"/>
            <w:r w:rsidRPr="00224385">
              <w:rPr>
                <w:sz w:val="20"/>
                <w:szCs w:val="20"/>
              </w:rPr>
              <w:t>Rapport</w:t>
            </w:r>
            <w:proofErr w:type="spellEnd"/>
            <w:r w:rsidRPr="00224385">
              <w:rPr>
                <w:sz w:val="20"/>
                <w:szCs w:val="20"/>
              </w:rPr>
              <w:t xml:space="preserve">  de </w:t>
            </w:r>
            <w:proofErr w:type="spellStart"/>
            <w:r w:rsidRPr="00224385">
              <w:rPr>
                <w:sz w:val="20"/>
                <w:szCs w:val="20"/>
              </w:rPr>
              <w:t>formation</w:t>
            </w:r>
            <w:proofErr w:type="spellEnd"/>
          </w:p>
        </w:tc>
        <w:tc>
          <w:tcPr>
            <w:tcW w:w="1559" w:type="dxa"/>
          </w:tcPr>
          <w:p w:rsidR="00E6297E" w:rsidRPr="00224385" w:rsidRDefault="00E6297E" w:rsidP="0004655C">
            <w:pPr>
              <w:jc w:val="both"/>
              <w:rPr>
                <w:sz w:val="20"/>
                <w:szCs w:val="20"/>
              </w:rPr>
            </w:pPr>
            <w:proofErr w:type="spellStart"/>
            <w:r w:rsidRPr="00224385">
              <w:rPr>
                <w:sz w:val="20"/>
                <w:szCs w:val="20"/>
              </w:rPr>
              <w:t>Méconnaissance</w:t>
            </w:r>
            <w:proofErr w:type="spellEnd"/>
            <w:r w:rsidRPr="00224385">
              <w:rPr>
                <w:sz w:val="20"/>
                <w:szCs w:val="20"/>
              </w:rPr>
              <w:t xml:space="preserve"> des </w:t>
            </w:r>
            <w:proofErr w:type="spellStart"/>
            <w:r w:rsidRPr="00224385">
              <w:rPr>
                <w:sz w:val="20"/>
                <w:szCs w:val="20"/>
              </w:rPr>
              <w:t>techniques</w:t>
            </w:r>
            <w:proofErr w:type="spellEnd"/>
            <w:r w:rsidRPr="00224385">
              <w:rPr>
                <w:sz w:val="20"/>
                <w:szCs w:val="20"/>
              </w:rPr>
              <w:t xml:space="preserve"> de </w:t>
            </w:r>
            <w:proofErr w:type="spellStart"/>
            <w:r w:rsidRPr="00224385">
              <w:rPr>
                <w:sz w:val="20"/>
                <w:szCs w:val="20"/>
              </w:rPr>
              <w:t>gestion</w:t>
            </w:r>
            <w:proofErr w:type="spellEnd"/>
            <w:r w:rsidRPr="00224385">
              <w:rPr>
                <w:sz w:val="20"/>
                <w:szCs w:val="20"/>
              </w:rPr>
              <w:t xml:space="preserve"> des </w:t>
            </w:r>
            <w:proofErr w:type="spellStart"/>
            <w:r w:rsidRPr="00224385">
              <w:rPr>
                <w:sz w:val="20"/>
                <w:szCs w:val="20"/>
              </w:rPr>
              <w:t>coopératives</w:t>
            </w:r>
            <w:proofErr w:type="spellEnd"/>
          </w:p>
        </w:tc>
        <w:tc>
          <w:tcPr>
            <w:tcW w:w="1418" w:type="dxa"/>
          </w:tcPr>
          <w:p w:rsidR="00E6297E" w:rsidRPr="00224385" w:rsidRDefault="00E6297E" w:rsidP="0004655C">
            <w:pPr>
              <w:jc w:val="both"/>
              <w:rPr>
                <w:sz w:val="20"/>
                <w:szCs w:val="20"/>
              </w:rPr>
            </w:pPr>
            <w:r w:rsidRPr="00224385">
              <w:rPr>
                <w:sz w:val="20"/>
                <w:szCs w:val="20"/>
              </w:rPr>
              <w:t xml:space="preserve">Les </w:t>
            </w:r>
            <w:proofErr w:type="spellStart"/>
            <w:r w:rsidRPr="00224385">
              <w:rPr>
                <w:sz w:val="20"/>
                <w:szCs w:val="20"/>
              </w:rPr>
              <w:t>membres</w:t>
            </w:r>
            <w:proofErr w:type="spellEnd"/>
            <w:r w:rsidRPr="00224385">
              <w:rPr>
                <w:sz w:val="20"/>
                <w:szCs w:val="20"/>
              </w:rPr>
              <w:t xml:space="preserve"> des </w:t>
            </w:r>
            <w:proofErr w:type="spellStart"/>
            <w:r w:rsidRPr="00224385">
              <w:rPr>
                <w:sz w:val="20"/>
                <w:szCs w:val="20"/>
              </w:rPr>
              <w:t>coopératives</w:t>
            </w:r>
            <w:proofErr w:type="spellEnd"/>
            <w:r w:rsidRPr="00224385">
              <w:rPr>
                <w:sz w:val="20"/>
                <w:szCs w:val="20"/>
              </w:rPr>
              <w:t xml:space="preserve">  et les </w:t>
            </w:r>
            <w:proofErr w:type="spellStart"/>
            <w:r w:rsidRPr="00224385">
              <w:rPr>
                <w:sz w:val="20"/>
                <w:szCs w:val="20"/>
              </w:rPr>
              <w:t>ouvriers</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3 </w:t>
            </w:r>
            <w:proofErr w:type="spellStart"/>
            <w:r w:rsidRPr="00224385">
              <w:rPr>
                <w:sz w:val="20"/>
                <w:szCs w:val="20"/>
              </w:rPr>
              <w:t>coopérativesdisposent</w:t>
            </w:r>
            <w:proofErr w:type="spellEnd"/>
            <w:r w:rsidRPr="00224385">
              <w:rPr>
                <w:sz w:val="20"/>
                <w:szCs w:val="20"/>
              </w:rPr>
              <w:t xml:space="preserve"> des </w:t>
            </w:r>
            <w:proofErr w:type="spellStart"/>
            <w:r w:rsidRPr="00224385">
              <w:rPr>
                <w:sz w:val="20"/>
                <w:szCs w:val="20"/>
              </w:rPr>
              <w:t>structures</w:t>
            </w:r>
            <w:proofErr w:type="spellEnd"/>
            <w:r w:rsidRPr="00224385">
              <w:rPr>
                <w:sz w:val="20"/>
                <w:szCs w:val="20"/>
              </w:rPr>
              <w:t xml:space="preserve"> de </w:t>
            </w:r>
            <w:proofErr w:type="spellStart"/>
            <w:r w:rsidRPr="00224385">
              <w:rPr>
                <w:sz w:val="20"/>
                <w:szCs w:val="20"/>
              </w:rPr>
              <w:t>gestion</w:t>
            </w:r>
            <w:proofErr w:type="spellEnd"/>
            <w:r w:rsidRPr="00224385">
              <w:rPr>
                <w:sz w:val="20"/>
                <w:szCs w:val="20"/>
              </w:rPr>
              <w:t xml:space="preserve"> (CA &amp; CS)</w:t>
            </w:r>
          </w:p>
        </w:tc>
        <w:tc>
          <w:tcPr>
            <w:tcW w:w="1276" w:type="dxa"/>
          </w:tcPr>
          <w:p w:rsidR="00E6297E" w:rsidRPr="00224385" w:rsidRDefault="00E6297E" w:rsidP="0004655C">
            <w:pPr>
              <w:jc w:val="both"/>
              <w:rPr>
                <w:sz w:val="20"/>
                <w:szCs w:val="20"/>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Three planned training workshop</w:t>
            </w:r>
            <w:r w:rsidR="0079364C">
              <w:rPr>
                <w:sz w:val="20"/>
                <w:szCs w:val="20"/>
                <w:lang w:val="en-US"/>
              </w:rPr>
              <w:t>s</w:t>
            </w:r>
            <w:r w:rsidRPr="00A05DE9">
              <w:rPr>
                <w:sz w:val="20"/>
                <w:szCs w:val="20"/>
                <w:lang w:val="en-US"/>
              </w:rPr>
              <w:t xml:space="preserve"> held successfully.</w:t>
            </w:r>
          </w:p>
        </w:tc>
      </w:tr>
      <w:tr w:rsidR="00E6297E" w:rsidRPr="00AF78CE" w:rsidTr="00760A4C">
        <w:tc>
          <w:tcPr>
            <w:tcW w:w="2553" w:type="dxa"/>
          </w:tcPr>
          <w:p w:rsidR="00E6297E" w:rsidRPr="00224385" w:rsidRDefault="00E6297E" w:rsidP="0004655C">
            <w:pPr>
              <w:jc w:val="both"/>
              <w:rPr>
                <w:b/>
                <w:bCs/>
                <w:i/>
                <w:iCs/>
                <w:sz w:val="20"/>
                <w:szCs w:val="20"/>
              </w:rPr>
            </w:pPr>
            <w:proofErr w:type="spellStart"/>
            <w:r w:rsidRPr="00224385">
              <w:rPr>
                <w:b/>
                <w:bCs/>
                <w:i/>
                <w:iCs/>
                <w:sz w:val="20"/>
                <w:szCs w:val="20"/>
              </w:rPr>
              <w:t>Activité</w:t>
            </w:r>
            <w:proofErr w:type="spellEnd"/>
            <w:r w:rsidRPr="00224385">
              <w:rPr>
                <w:b/>
                <w:bCs/>
                <w:i/>
                <w:iCs/>
                <w:sz w:val="20"/>
                <w:szCs w:val="20"/>
              </w:rPr>
              <w:t xml:space="preserve"> 2.1.2:</w:t>
            </w:r>
          </w:p>
          <w:p w:rsidR="00E6297E" w:rsidRPr="00224385" w:rsidRDefault="00E6297E" w:rsidP="0004655C">
            <w:pPr>
              <w:jc w:val="both"/>
              <w:rPr>
                <w:bCs/>
                <w:iCs/>
                <w:sz w:val="20"/>
                <w:szCs w:val="20"/>
              </w:rPr>
            </w:pPr>
            <w:proofErr w:type="spellStart"/>
            <w:r w:rsidRPr="00224385">
              <w:rPr>
                <w:bCs/>
                <w:iCs/>
                <w:sz w:val="20"/>
                <w:szCs w:val="20"/>
              </w:rPr>
              <w:t>Organiser</w:t>
            </w:r>
            <w:proofErr w:type="spellEnd"/>
            <w:r w:rsidRPr="00224385">
              <w:rPr>
                <w:bCs/>
                <w:iCs/>
                <w:sz w:val="20"/>
                <w:szCs w:val="20"/>
              </w:rPr>
              <w:t xml:space="preserve"> 3 </w:t>
            </w:r>
            <w:proofErr w:type="spellStart"/>
            <w:r w:rsidRPr="00224385">
              <w:rPr>
                <w:bCs/>
                <w:iCs/>
                <w:sz w:val="20"/>
                <w:szCs w:val="20"/>
              </w:rPr>
              <w:t>ateliers</w:t>
            </w:r>
            <w:proofErr w:type="spellEnd"/>
            <w:r w:rsidRPr="00224385">
              <w:rPr>
                <w:bCs/>
                <w:iCs/>
                <w:sz w:val="20"/>
                <w:szCs w:val="20"/>
              </w:rPr>
              <w:t xml:space="preserve"> de </w:t>
            </w:r>
            <w:proofErr w:type="spellStart"/>
            <w:r w:rsidRPr="00224385">
              <w:rPr>
                <w:bCs/>
                <w:iCs/>
                <w:sz w:val="20"/>
                <w:szCs w:val="20"/>
              </w:rPr>
              <w:t>formation</w:t>
            </w:r>
            <w:proofErr w:type="spellEnd"/>
            <w:r w:rsidRPr="00224385">
              <w:rPr>
                <w:bCs/>
                <w:iCs/>
                <w:sz w:val="20"/>
                <w:szCs w:val="20"/>
              </w:rPr>
              <w:t xml:space="preserve"> des </w:t>
            </w:r>
            <w:proofErr w:type="spellStart"/>
            <w:r w:rsidRPr="00224385">
              <w:rPr>
                <w:bCs/>
                <w:iCs/>
                <w:sz w:val="20"/>
                <w:szCs w:val="20"/>
              </w:rPr>
              <w:t>artisan</w:t>
            </w:r>
            <w:bookmarkStart w:id="0" w:name="_GoBack"/>
            <w:bookmarkEnd w:id="0"/>
            <w:r w:rsidRPr="00224385">
              <w:rPr>
                <w:bCs/>
                <w:iCs/>
                <w:sz w:val="20"/>
                <w:szCs w:val="20"/>
              </w:rPr>
              <w:t>sminiers</w:t>
            </w:r>
            <w:proofErr w:type="spellEnd"/>
            <w:r w:rsidRPr="00224385">
              <w:rPr>
                <w:bCs/>
                <w:iCs/>
                <w:sz w:val="20"/>
                <w:szCs w:val="20"/>
              </w:rPr>
              <w:t xml:space="preserve"> sur les </w:t>
            </w:r>
            <w:proofErr w:type="spellStart"/>
            <w:r w:rsidRPr="00224385">
              <w:rPr>
                <w:bCs/>
                <w:iCs/>
                <w:sz w:val="20"/>
                <w:szCs w:val="20"/>
              </w:rPr>
              <w:t>aspectstechniques</w:t>
            </w:r>
            <w:proofErr w:type="spellEnd"/>
            <w:r w:rsidRPr="00224385">
              <w:rPr>
                <w:bCs/>
                <w:iCs/>
                <w:sz w:val="20"/>
                <w:szCs w:val="20"/>
              </w:rPr>
              <w:t xml:space="preserve"> et </w:t>
            </w:r>
            <w:proofErr w:type="spellStart"/>
            <w:r w:rsidRPr="00224385">
              <w:rPr>
                <w:bCs/>
                <w:iCs/>
                <w:sz w:val="20"/>
                <w:szCs w:val="20"/>
              </w:rPr>
              <w:t>réglementaires</w:t>
            </w:r>
            <w:proofErr w:type="spellEnd"/>
            <w:r w:rsidRPr="00224385">
              <w:rPr>
                <w:bCs/>
                <w:iCs/>
                <w:sz w:val="20"/>
                <w:szCs w:val="20"/>
              </w:rPr>
              <w:t xml:space="preserve"> du </w:t>
            </w:r>
            <w:proofErr w:type="spellStart"/>
            <w:r w:rsidRPr="00224385">
              <w:rPr>
                <w:bCs/>
                <w:iCs/>
                <w:sz w:val="20"/>
                <w:szCs w:val="20"/>
              </w:rPr>
              <w:t>secteurd’activité</w:t>
            </w:r>
            <w:proofErr w:type="spellEnd"/>
          </w:p>
        </w:tc>
        <w:tc>
          <w:tcPr>
            <w:tcW w:w="2126" w:type="dxa"/>
          </w:tcPr>
          <w:p w:rsidR="00E6297E" w:rsidRPr="00224385" w:rsidRDefault="00E6297E" w:rsidP="0004655C">
            <w:pPr>
              <w:jc w:val="both"/>
              <w:rPr>
                <w:sz w:val="20"/>
                <w:szCs w:val="20"/>
              </w:rPr>
            </w:pPr>
            <w:r w:rsidRPr="00224385">
              <w:rPr>
                <w:sz w:val="20"/>
                <w:szCs w:val="20"/>
              </w:rPr>
              <w:t xml:space="preserve">Module de </w:t>
            </w:r>
            <w:proofErr w:type="spellStart"/>
            <w:r w:rsidRPr="00224385">
              <w:rPr>
                <w:sz w:val="20"/>
                <w:szCs w:val="20"/>
              </w:rPr>
              <w:t>formation</w:t>
            </w:r>
            <w:proofErr w:type="spellEnd"/>
          </w:p>
          <w:p w:rsidR="00E6297E" w:rsidRPr="00224385" w:rsidRDefault="00E6297E" w:rsidP="0004655C">
            <w:pPr>
              <w:jc w:val="both"/>
              <w:rPr>
                <w:sz w:val="20"/>
                <w:szCs w:val="20"/>
              </w:rPr>
            </w:pPr>
            <w:r w:rsidRPr="00224385">
              <w:rPr>
                <w:sz w:val="20"/>
                <w:szCs w:val="20"/>
              </w:rPr>
              <w:t xml:space="preserve">Nombre </w:t>
            </w:r>
            <w:proofErr w:type="spellStart"/>
            <w:r w:rsidRPr="00224385">
              <w:rPr>
                <w:sz w:val="20"/>
                <w:szCs w:val="20"/>
              </w:rPr>
              <w:t>d’AMformés</w:t>
            </w:r>
            <w:proofErr w:type="spellEnd"/>
            <w:r w:rsidRPr="00224385">
              <w:rPr>
                <w:sz w:val="20"/>
                <w:szCs w:val="20"/>
              </w:rPr>
              <w:t>(60)</w:t>
            </w:r>
          </w:p>
          <w:p w:rsidR="00E6297E" w:rsidRPr="00224385" w:rsidRDefault="00E6297E" w:rsidP="0004655C">
            <w:pPr>
              <w:jc w:val="both"/>
              <w:rPr>
                <w:sz w:val="20"/>
                <w:szCs w:val="20"/>
              </w:rPr>
            </w:pPr>
            <w:proofErr w:type="spellStart"/>
            <w:r w:rsidRPr="00224385">
              <w:rPr>
                <w:sz w:val="20"/>
                <w:szCs w:val="20"/>
              </w:rPr>
              <w:t>Rapport</w:t>
            </w:r>
            <w:proofErr w:type="spellEnd"/>
            <w:r w:rsidRPr="00224385">
              <w:rPr>
                <w:sz w:val="20"/>
                <w:szCs w:val="20"/>
              </w:rPr>
              <w:t xml:space="preserve">  de </w:t>
            </w:r>
            <w:proofErr w:type="spellStart"/>
            <w:r w:rsidRPr="00224385">
              <w:rPr>
                <w:sz w:val="20"/>
                <w:szCs w:val="20"/>
              </w:rPr>
              <w:t>formation</w:t>
            </w:r>
            <w:proofErr w:type="spellEnd"/>
          </w:p>
        </w:tc>
        <w:tc>
          <w:tcPr>
            <w:tcW w:w="1559" w:type="dxa"/>
          </w:tcPr>
          <w:p w:rsidR="00E6297E" w:rsidRPr="00224385" w:rsidRDefault="00E6297E" w:rsidP="0004655C">
            <w:pPr>
              <w:jc w:val="both"/>
              <w:rPr>
                <w:sz w:val="20"/>
                <w:szCs w:val="20"/>
              </w:rPr>
            </w:pPr>
            <w:proofErr w:type="spellStart"/>
            <w:r w:rsidRPr="00224385">
              <w:rPr>
                <w:sz w:val="20"/>
                <w:szCs w:val="20"/>
              </w:rPr>
              <w:t>Utilisation</w:t>
            </w:r>
            <w:proofErr w:type="spellEnd"/>
            <w:r w:rsidRPr="00224385">
              <w:rPr>
                <w:sz w:val="20"/>
                <w:szCs w:val="20"/>
              </w:rPr>
              <w:t xml:space="preserve"> des </w:t>
            </w:r>
            <w:proofErr w:type="spellStart"/>
            <w:r w:rsidRPr="00224385">
              <w:rPr>
                <w:sz w:val="20"/>
                <w:szCs w:val="20"/>
              </w:rPr>
              <w:t>techniquesrudimentaires</w:t>
            </w:r>
            <w:proofErr w:type="spellEnd"/>
          </w:p>
        </w:tc>
        <w:tc>
          <w:tcPr>
            <w:tcW w:w="1418" w:type="dxa"/>
          </w:tcPr>
          <w:p w:rsidR="00E6297E" w:rsidRPr="00224385" w:rsidRDefault="00E6297E" w:rsidP="0004655C">
            <w:pPr>
              <w:jc w:val="both"/>
              <w:rPr>
                <w:sz w:val="20"/>
                <w:szCs w:val="20"/>
              </w:rPr>
            </w:pPr>
            <w:r w:rsidRPr="00224385">
              <w:rPr>
                <w:sz w:val="20"/>
                <w:szCs w:val="20"/>
              </w:rPr>
              <w:t xml:space="preserve">Les </w:t>
            </w:r>
            <w:proofErr w:type="spellStart"/>
            <w:r w:rsidRPr="00224385">
              <w:rPr>
                <w:sz w:val="20"/>
                <w:szCs w:val="20"/>
              </w:rPr>
              <w:t>membres</w:t>
            </w:r>
            <w:proofErr w:type="spellEnd"/>
            <w:r w:rsidRPr="00224385">
              <w:rPr>
                <w:sz w:val="20"/>
                <w:szCs w:val="20"/>
              </w:rPr>
              <w:t xml:space="preserve"> des </w:t>
            </w:r>
            <w:proofErr w:type="spellStart"/>
            <w:r w:rsidRPr="00224385">
              <w:rPr>
                <w:sz w:val="20"/>
                <w:szCs w:val="20"/>
              </w:rPr>
              <w:t>coopératives</w:t>
            </w:r>
            <w:proofErr w:type="spellEnd"/>
            <w:r w:rsidRPr="00224385">
              <w:rPr>
                <w:sz w:val="20"/>
                <w:szCs w:val="20"/>
              </w:rPr>
              <w:t xml:space="preserve">  et les </w:t>
            </w:r>
            <w:proofErr w:type="spellStart"/>
            <w:r w:rsidRPr="00224385">
              <w:rPr>
                <w:sz w:val="20"/>
                <w:szCs w:val="20"/>
              </w:rPr>
              <w:t>ouvriers</w:t>
            </w:r>
            <w:proofErr w:type="spellEnd"/>
          </w:p>
        </w:tc>
        <w:tc>
          <w:tcPr>
            <w:tcW w:w="1842" w:type="dxa"/>
          </w:tcPr>
          <w:p w:rsidR="00E6297E" w:rsidRPr="002522F3" w:rsidRDefault="006E6F4F" w:rsidP="0004655C">
            <w:pPr>
              <w:spacing w:after="200" w:line="276" w:lineRule="auto"/>
              <w:jc w:val="both"/>
              <w:rPr>
                <w:sz w:val="20"/>
                <w:szCs w:val="20"/>
                <w:lang w:val="fr-FR"/>
              </w:rPr>
            </w:pPr>
            <w:r w:rsidRPr="002522F3">
              <w:rPr>
                <w:sz w:val="20"/>
                <w:szCs w:val="20"/>
                <w:lang w:val="fr-FR"/>
              </w:rPr>
              <w:t xml:space="preserve">Maîtrise des techniques et des </w:t>
            </w:r>
            <w:proofErr w:type="spellStart"/>
            <w:r w:rsidRPr="002522F3">
              <w:rPr>
                <w:sz w:val="20"/>
                <w:szCs w:val="20"/>
                <w:lang w:val="fr-FR"/>
              </w:rPr>
              <w:t>normesd’exploitation</w:t>
            </w:r>
            <w:proofErr w:type="spellEnd"/>
          </w:p>
        </w:tc>
        <w:tc>
          <w:tcPr>
            <w:tcW w:w="1276" w:type="dxa"/>
          </w:tcPr>
          <w:p w:rsidR="00E6297E" w:rsidRPr="002522F3" w:rsidRDefault="00E6297E" w:rsidP="0004655C">
            <w:pPr>
              <w:spacing w:after="200" w:line="276" w:lineRule="auto"/>
              <w:jc w:val="both"/>
              <w:rPr>
                <w:sz w:val="20"/>
                <w:szCs w:val="20"/>
                <w:lang w:val="fr-FR"/>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Three planned training workshop held successfully.</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Problems with the formulation of key results (</w:t>
            </w:r>
            <w:r w:rsidR="0079364C">
              <w:rPr>
                <w:sz w:val="20"/>
                <w:szCs w:val="20"/>
                <w:lang w:val="en-US"/>
              </w:rPr>
              <w:t>o</w:t>
            </w:r>
            <w:r w:rsidRPr="00A05DE9">
              <w:rPr>
                <w:sz w:val="20"/>
                <w:szCs w:val="20"/>
                <w:lang w:val="en-US"/>
              </w:rPr>
              <w:t xml:space="preserve">utputs, </w:t>
            </w:r>
            <w:r w:rsidR="0079364C">
              <w:rPr>
                <w:sz w:val="20"/>
                <w:szCs w:val="20"/>
                <w:lang w:val="en-US"/>
              </w:rPr>
              <w:t>o</w:t>
            </w:r>
            <w:r w:rsidRPr="00A05DE9">
              <w:rPr>
                <w:sz w:val="20"/>
                <w:szCs w:val="20"/>
                <w:lang w:val="en-US"/>
              </w:rPr>
              <w:t>utcomes, impact) and results metrics (indicators, baseline and targets).</w:t>
            </w:r>
          </w:p>
        </w:tc>
      </w:tr>
      <w:tr w:rsidR="00E6297E" w:rsidRPr="00AF78CE" w:rsidTr="00760A4C">
        <w:tc>
          <w:tcPr>
            <w:tcW w:w="2553" w:type="dxa"/>
          </w:tcPr>
          <w:p w:rsidR="00E6297E" w:rsidRPr="00224385" w:rsidRDefault="00E6297E" w:rsidP="0004655C">
            <w:pPr>
              <w:jc w:val="both"/>
              <w:rPr>
                <w:b/>
                <w:bCs/>
                <w:i/>
                <w:iCs/>
                <w:sz w:val="20"/>
                <w:szCs w:val="20"/>
              </w:rPr>
            </w:pPr>
            <w:proofErr w:type="spellStart"/>
            <w:r w:rsidRPr="00224385">
              <w:rPr>
                <w:b/>
                <w:bCs/>
                <w:i/>
                <w:iCs/>
                <w:sz w:val="20"/>
                <w:szCs w:val="20"/>
              </w:rPr>
              <w:t>Activité</w:t>
            </w:r>
            <w:proofErr w:type="spellEnd"/>
            <w:r w:rsidRPr="00224385">
              <w:rPr>
                <w:b/>
                <w:bCs/>
                <w:i/>
                <w:iCs/>
                <w:sz w:val="20"/>
                <w:szCs w:val="20"/>
              </w:rPr>
              <w:t xml:space="preserve"> 2.1.3:</w:t>
            </w:r>
          </w:p>
          <w:p w:rsidR="00E6297E" w:rsidRPr="00224385" w:rsidRDefault="00E6297E" w:rsidP="0004655C">
            <w:pPr>
              <w:jc w:val="both"/>
              <w:rPr>
                <w:bCs/>
                <w:iCs/>
                <w:sz w:val="20"/>
                <w:szCs w:val="20"/>
              </w:rPr>
            </w:pPr>
            <w:proofErr w:type="spellStart"/>
            <w:r w:rsidRPr="00224385">
              <w:rPr>
                <w:bCs/>
                <w:iCs/>
                <w:sz w:val="20"/>
                <w:szCs w:val="20"/>
              </w:rPr>
              <w:t>Doter</w:t>
            </w:r>
            <w:proofErr w:type="spellEnd"/>
            <w:r w:rsidRPr="00224385">
              <w:rPr>
                <w:bCs/>
                <w:iCs/>
                <w:sz w:val="20"/>
                <w:szCs w:val="20"/>
              </w:rPr>
              <w:t xml:space="preserve"> les 3 </w:t>
            </w:r>
            <w:proofErr w:type="spellStart"/>
            <w:r w:rsidRPr="00224385">
              <w:rPr>
                <w:bCs/>
                <w:iCs/>
                <w:sz w:val="20"/>
                <w:szCs w:val="20"/>
              </w:rPr>
              <w:t>coopératives</w:t>
            </w:r>
            <w:proofErr w:type="spellEnd"/>
            <w:r w:rsidRPr="00224385">
              <w:rPr>
                <w:bCs/>
                <w:iCs/>
                <w:sz w:val="20"/>
                <w:szCs w:val="20"/>
              </w:rPr>
              <w:t xml:space="preserve"> du </w:t>
            </w:r>
            <w:proofErr w:type="spellStart"/>
            <w:r w:rsidRPr="00224385">
              <w:rPr>
                <w:bCs/>
                <w:iCs/>
                <w:sz w:val="20"/>
                <w:szCs w:val="20"/>
              </w:rPr>
              <w:t>matériel</w:t>
            </w:r>
            <w:proofErr w:type="spellEnd"/>
            <w:r w:rsidRPr="00224385">
              <w:rPr>
                <w:bCs/>
                <w:iCs/>
                <w:sz w:val="20"/>
                <w:szCs w:val="20"/>
              </w:rPr>
              <w:t xml:space="preserve"> de </w:t>
            </w:r>
            <w:proofErr w:type="spellStart"/>
            <w:r w:rsidRPr="00224385">
              <w:rPr>
                <w:bCs/>
                <w:iCs/>
                <w:sz w:val="20"/>
                <w:szCs w:val="20"/>
              </w:rPr>
              <w:t>protectionindividuelle</w:t>
            </w:r>
            <w:proofErr w:type="spellEnd"/>
            <w:r w:rsidRPr="00224385">
              <w:rPr>
                <w:bCs/>
                <w:iCs/>
                <w:sz w:val="20"/>
                <w:szCs w:val="20"/>
              </w:rPr>
              <w:t xml:space="preserve">  et </w:t>
            </w:r>
            <w:proofErr w:type="spellStart"/>
            <w:r w:rsidRPr="00224385">
              <w:rPr>
                <w:bCs/>
                <w:iCs/>
                <w:sz w:val="20"/>
                <w:szCs w:val="20"/>
              </w:rPr>
              <w:t>d’équipementspouraméliorerl’exploitation</w:t>
            </w:r>
            <w:proofErr w:type="spellEnd"/>
          </w:p>
        </w:tc>
        <w:tc>
          <w:tcPr>
            <w:tcW w:w="2126" w:type="dxa"/>
          </w:tcPr>
          <w:p w:rsidR="00E6297E" w:rsidRPr="00224385" w:rsidRDefault="00E6297E" w:rsidP="0004655C">
            <w:pPr>
              <w:jc w:val="both"/>
              <w:rPr>
                <w:sz w:val="20"/>
                <w:szCs w:val="20"/>
              </w:rPr>
            </w:pPr>
            <w:proofErr w:type="spellStart"/>
            <w:r w:rsidRPr="00224385">
              <w:rPr>
                <w:sz w:val="20"/>
                <w:szCs w:val="20"/>
              </w:rPr>
              <w:t>Documentsd’achat</w:t>
            </w:r>
            <w:proofErr w:type="spellEnd"/>
          </w:p>
          <w:p w:rsidR="00E6297E" w:rsidRPr="00224385" w:rsidRDefault="00E6297E" w:rsidP="0004655C">
            <w:pPr>
              <w:jc w:val="both"/>
              <w:rPr>
                <w:sz w:val="20"/>
                <w:szCs w:val="20"/>
              </w:rPr>
            </w:pPr>
            <w:proofErr w:type="spellStart"/>
            <w:r w:rsidRPr="00224385">
              <w:rPr>
                <w:sz w:val="20"/>
                <w:szCs w:val="20"/>
              </w:rPr>
              <w:t>Certificat</w:t>
            </w:r>
            <w:proofErr w:type="spellEnd"/>
            <w:r w:rsidRPr="00224385">
              <w:rPr>
                <w:sz w:val="20"/>
                <w:szCs w:val="20"/>
              </w:rPr>
              <w:t xml:space="preserve"> de </w:t>
            </w:r>
            <w:proofErr w:type="spellStart"/>
            <w:r w:rsidRPr="00224385">
              <w:rPr>
                <w:sz w:val="20"/>
                <w:szCs w:val="20"/>
              </w:rPr>
              <w:t>réception</w:t>
            </w:r>
            <w:proofErr w:type="spellEnd"/>
            <w:r w:rsidRPr="00224385">
              <w:rPr>
                <w:sz w:val="20"/>
                <w:szCs w:val="20"/>
              </w:rPr>
              <w:t xml:space="preserve"> des </w:t>
            </w:r>
            <w:proofErr w:type="spellStart"/>
            <w:r w:rsidRPr="00224385">
              <w:rPr>
                <w:sz w:val="20"/>
                <w:szCs w:val="20"/>
              </w:rPr>
              <w:t>équipements</w:t>
            </w:r>
            <w:proofErr w:type="spellEnd"/>
            <w:r w:rsidRPr="00224385">
              <w:rPr>
                <w:sz w:val="20"/>
                <w:szCs w:val="20"/>
              </w:rPr>
              <w:t xml:space="preserve"> par les AM</w:t>
            </w:r>
          </w:p>
        </w:tc>
        <w:tc>
          <w:tcPr>
            <w:tcW w:w="1559" w:type="dxa"/>
          </w:tcPr>
          <w:p w:rsidR="00E6297E" w:rsidRPr="00224385" w:rsidRDefault="00E6297E" w:rsidP="0004655C">
            <w:pPr>
              <w:jc w:val="both"/>
              <w:rPr>
                <w:sz w:val="20"/>
                <w:szCs w:val="20"/>
              </w:rPr>
            </w:pPr>
            <w:proofErr w:type="spellStart"/>
            <w:r w:rsidRPr="00224385">
              <w:rPr>
                <w:sz w:val="20"/>
                <w:szCs w:val="20"/>
              </w:rPr>
              <w:t>Insuffisance</w:t>
            </w:r>
            <w:proofErr w:type="spellEnd"/>
            <w:r w:rsidRPr="00224385">
              <w:rPr>
                <w:sz w:val="20"/>
                <w:szCs w:val="20"/>
              </w:rPr>
              <w:t xml:space="preserve"> du </w:t>
            </w:r>
            <w:proofErr w:type="spellStart"/>
            <w:r w:rsidRPr="00224385">
              <w:rPr>
                <w:sz w:val="20"/>
                <w:szCs w:val="20"/>
              </w:rPr>
              <w:t>matériel</w:t>
            </w:r>
            <w:proofErr w:type="spellEnd"/>
          </w:p>
          <w:p w:rsidR="00E6297E" w:rsidRPr="00224385" w:rsidRDefault="00E6297E" w:rsidP="0004655C">
            <w:pPr>
              <w:jc w:val="both"/>
              <w:rPr>
                <w:sz w:val="20"/>
                <w:szCs w:val="20"/>
              </w:rPr>
            </w:pPr>
            <w:proofErr w:type="spellStart"/>
            <w:r w:rsidRPr="00224385">
              <w:rPr>
                <w:sz w:val="20"/>
                <w:szCs w:val="20"/>
              </w:rPr>
              <w:t>Sites</w:t>
            </w:r>
            <w:proofErr w:type="spellEnd"/>
            <w:r w:rsidRPr="00224385">
              <w:rPr>
                <w:sz w:val="20"/>
                <w:szCs w:val="20"/>
              </w:rPr>
              <w:t xml:space="preserve"> non </w:t>
            </w:r>
            <w:proofErr w:type="spellStart"/>
            <w:r w:rsidRPr="00224385">
              <w:rPr>
                <w:sz w:val="20"/>
                <w:szCs w:val="20"/>
              </w:rPr>
              <w:t>aménagés</w:t>
            </w:r>
            <w:proofErr w:type="spellEnd"/>
          </w:p>
        </w:tc>
        <w:tc>
          <w:tcPr>
            <w:tcW w:w="1418" w:type="dxa"/>
          </w:tcPr>
          <w:p w:rsidR="00E6297E" w:rsidRPr="00224385" w:rsidRDefault="00E6297E" w:rsidP="0004655C">
            <w:pPr>
              <w:jc w:val="both"/>
              <w:rPr>
                <w:sz w:val="20"/>
                <w:szCs w:val="20"/>
              </w:rPr>
            </w:pPr>
            <w:r w:rsidRPr="00224385">
              <w:rPr>
                <w:sz w:val="20"/>
                <w:szCs w:val="20"/>
              </w:rPr>
              <w:t xml:space="preserve">Les 3 </w:t>
            </w:r>
            <w:proofErr w:type="spellStart"/>
            <w:r w:rsidRPr="00224385">
              <w:rPr>
                <w:sz w:val="20"/>
                <w:szCs w:val="20"/>
              </w:rPr>
              <w:t>coopérativesencadrées</w:t>
            </w:r>
            <w:proofErr w:type="spellEnd"/>
          </w:p>
        </w:tc>
        <w:tc>
          <w:tcPr>
            <w:tcW w:w="1842" w:type="dxa"/>
          </w:tcPr>
          <w:p w:rsidR="00E6297E" w:rsidRPr="00224385" w:rsidRDefault="00E6297E" w:rsidP="0004655C">
            <w:pPr>
              <w:jc w:val="both"/>
              <w:rPr>
                <w:sz w:val="20"/>
                <w:szCs w:val="20"/>
              </w:rPr>
            </w:pPr>
            <w:proofErr w:type="spellStart"/>
            <w:r w:rsidRPr="00224385">
              <w:rPr>
                <w:sz w:val="20"/>
                <w:szCs w:val="20"/>
              </w:rPr>
              <w:t>Amélioration</w:t>
            </w:r>
            <w:proofErr w:type="spellEnd"/>
            <w:r w:rsidRPr="00224385">
              <w:rPr>
                <w:sz w:val="20"/>
                <w:szCs w:val="20"/>
              </w:rPr>
              <w:t xml:space="preserve"> des </w:t>
            </w:r>
            <w:proofErr w:type="spellStart"/>
            <w:r w:rsidRPr="00224385">
              <w:rPr>
                <w:sz w:val="20"/>
                <w:szCs w:val="20"/>
              </w:rPr>
              <w:t>conditions</w:t>
            </w:r>
            <w:proofErr w:type="spellEnd"/>
            <w:r w:rsidRPr="00224385">
              <w:rPr>
                <w:sz w:val="20"/>
                <w:szCs w:val="20"/>
              </w:rPr>
              <w:t xml:space="preserve"> de </w:t>
            </w:r>
            <w:proofErr w:type="spellStart"/>
            <w:r w:rsidRPr="00224385">
              <w:rPr>
                <w:sz w:val="20"/>
                <w:szCs w:val="20"/>
              </w:rPr>
              <w:t>travail</w:t>
            </w:r>
            <w:proofErr w:type="spellEnd"/>
            <w:r w:rsidRPr="00224385">
              <w:rPr>
                <w:sz w:val="20"/>
                <w:szCs w:val="20"/>
              </w:rPr>
              <w:t xml:space="preserve">; </w:t>
            </w:r>
          </w:p>
          <w:p w:rsidR="00E6297E" w:rsidRPr="00224385" w:rsidRDefault="00E6297E" w:rsidP="0004655C">
            <w:pPr>
              <w:jc w:val="both"/>
              <w:rPr>
                <w:sz w:val="20"/>
                <w:szCs w:val="20"/>
              </w:rPr>
            </w:pPr>
            <w:proofErr w:type="spellStart"/>
            <w:r w:rsidRPr="00224385">
              <w:rPr>
                <w:sz w:val="20"/>
                <w:szCs w:val="20"/>
              </w:rPr>
              <w:t>protection</w:t>
            </w:r>
            <w:proofErr w:type="spellEnd"/>
            <w:r w:rsidRPr="00224385">
              <w:rPr>
                <w:sz w:val="20"/>
                <w:szCs w:val="20"/>
              </w:rPr>
              <w:t xml:space="preserve"> de </w:t>
            </w:r>
            <w:proofErr w:type="spellStart"/>
            <w:r w:rsidRPr="00224385">
              <w:rPr>
                <w:sz w:val="20"/>
                <w:szCs w:val="20"/>
              </w:rPr>
              <w:t>l’environnement</w:t>
            </w:r>
            <w:proofErr w:type="spellEnd"/>
          </w:p>
          <w:p w:rsidR="00E6297E" w:rsidRPr="00224385" w:rsidRDefault="00E6297E" w:rsidP="0004655C">
            <w:pPr>
              <w:jc w:val="both"/>
              <w:rPr>
                <w:sz w:val="20"/>
                <w:szCs w:val="20"/>
              </w:rPr>
            </w:pPr>
            <w:proofErr w:type="spellStart"/>
            <w:r w:rsidRPr="00224385">
              <w:rPr>
                <w:sz w:val="20"/>
                <w:szCs w:val="20"/>
              </w:rPr>
              <w:t>Augmentation</w:t>
            </w:r>
            <w:proofErr w:type="spellEnd"/>
            <w:r w:rsidRPr="00224385">
              <w:rPr>
                <w:sz w:val="20"/>
                <w:szCs w:val="20"/>
              </w:rPr>
              <w:t xml:space="preserve"> de la </w:t>
            </w:r>
            <w:proofErr w:type="spellStart"/>
            <w:r w:rsidRPr="00224385">
              <w:rPr>
                <w:sz w:val="20"/>
                <w:szCs w:val="20"/>
              </w:rPr>
              <w:t>production</w:t>
            </w:r>
            <w:proofErr w:type="spellEnd"/>
          </w:p>
        </w:tc>
        <w:tc>
          <w:tcPr>
            <w:tcW w:w="1276" w:type="dxa"/>
          </w:tcPr>
          <w:p w:rsidR="00E6297E" w:rsidRPr="00224385" w:rsidRDefault="00E6297E" w:rsidP="0004655C">
            <w:pPr>
              <w:jc w:val="both"/>
              <w:rPr>
                <w:sz w:val="20"/>
                <w:szCs w:val="20"/>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Activity successfully implemented.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Better production and personal protection</w:t>
            </w:r>
            <w:r w:rsidR="0079364C">
              <w:rPr>
                <w:sz w:val="20"/>
                <w:szCs w:val="20"/>
                <w:lang w:val="en-US"/>
              </w:rPr>
              <w:t xml:space="preserve"> of</w:t>
            </w:r>
            <w:r w:rsidRPr="00A05DE9">
              <w:rPr>
                <w:sz w:val="20"/>
                <w:szCs w:val="20"/>
                <w:lang w:val="en-US"/>
              </w:rPr>
              <w:t xml:space="preserve"> material and equipment provided to the cooperatives, resulting in improved working conditions and </w:t>
            </w:r>
            <w:r w:rsidR="00FD7C4F">
              <w:rPr>
                <w:sz w:val="20"/>
                <w:szCs w:val="20"/>
                <w:lang w:val="en-US"/>
              </w:rPr>
              <w:t xml:space="preserve">increased </w:t>
            </w:r>
            <w:r w:rsidRPr="00A05DE9">
              <w:rPr>
                <w:sz w:val="20"/>
                <w:szCs w:val="20"/>
                <w:lang w:val="en-US"/>
              </w:rPr>
              <w:t>producti</w:t>
            </w:r>
            <w:r w:rsidR="00FD7C4F">
              <w:rPr>
                <w:sz w:val="20"/>
                <w:szCs w:val="20"/>
                <w:lang w:val="en-US"/>
              </w:rPr>
              <w:t>on</w:t>
            </w:r>
            <w:r w:rsidRPr="00A05DE9">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The protection equipment is provided, however, with a project </w:t>
            </w:r>
            <w:r w:rsidRPr="00A05DE9">
              <w:rPr>
                <w:sz w:val="20"/>
                <w:szCs w:val="20"/>
                <w:lang w:val="en-US"/>
              </w:rPr>
              <w:lastRenderedPageBreak/>
              <w:t xml:space="preserve">subsidy, not fully by the cooperatives. This raises the question of whether the practice </w:t>
            </w:r>
            <w:r w:rsidR="00354360">
              <w:rPr>
                <w:sz w:val="20"/>
                <w:szCs w:val="20"/>
                <w:lang w:val="en-US"/>
              </w:rPr>
              <w:t xml:space="preserve">is </w:t>
            </w:r>
            <w:r w:rsidRPr="00A05DE9">
              <w:rPr>
                <w:sz w:val="20"/>
                <w:szCs w:val="20"/>
                <w:lang w:val="en-US"/>
              </w:rPr>
              <w:t>sustain</w:t>
            </w:r>
            <w:r w:rsidR="00354360">
              <w:rPr>
                <w:sz w:val="20"/>
                <w:szCs w:val="20"/>
                <w:lang w:val="en-US"/>
              </w:rPr>
              <w:t>able or can be replicated by other mines not assisted by the project</w:t>
            </w:r>
            <w:r w:rsidRPr="00A05DE9">
              <w:rPr>
                <w:sz w:val="20"/>
                <w:szCs w:val="20"/>
                <w:lang w:val="en-US"/>
              </w:rPr>
              <w:t>.</w:t>
            </w:r>
          </w:p>
        </w:tc>
      </w:tr>
      <w:tr w:rsidR="00E6297E" w:rsidRPr="00AF78CE" w:rsidTr="00760A4C">
        <w:tc>
          <w:tcPr>
            <w:tcW w:w="2553" w:type="dxa"/>
          </w:tcPr>
          <w:p w:rsidR="00E6297E" w:rsidRPr="002522F3" w:rsidRDefault="006E6F4F" w:rsidP="0004655C">
            <w:pPr>
              <w:spacing w:after="200" w:line="276" w:lineRule="auto"/>
              <w:jc w:val="both"/>
              <w:rPr>
                <w:sz w:val="20"/>
                <w:szCs w:val="20"/>
                <w:lang w:val="fr-FR"/>
              </w:rPr>
            </w:pPr>
            <w:proofErr w:type="spellStart"/>
            <w:r w:rsidRPr="002522F3">
              <w:rPr>
                <w:b/>
                <w:bCs/>
                <w:sz w:val="20"/>
                <w:szCs w:val="20"/>
                <w:lang w:val="fr-FR"/>
              </w:rPr>
              <w:lastRenderedPageBreak/>
              <w:t>Objectifspécifique</w:t>
            </w:r>
            <w:proofErr w:type="spellEnd"/>
            <w:r w:rsidRPr="002522F3">
              <w:rPr>
                <w:b/>
                <w:bCs/>
                <w:sz w:val="20"/>
                <w:szCs w:val="20"/>
                <w:lang w:val="fr-FR"/>
              </w:rPr>
              <w:t xml:space="preserve"> 3: </w:t>
            </w:r>
          </w:p>
          <w:p w:rsidR="00E6297E" w:rsidRPr="002522F3" w:rsidRDefault="006E6F4F" w:rsidP="0004655C">
            <w:pPr>
              <w:spacing w:after="200" w:line="276" w:lineRule="auto"/>
              <w:jc w:val="both"/>
              <w:rPr>
                <w:sz w:val="20"/>
                <w:szCs w:val="20"/>
                <w:lang w:val="fr-FR"/>
              </w:rPr>
            </w:pPr>
            <w:r w:rsidRPr="002522F3">
              <w:rPr>
                <w:sz w:val="20"/>
                <w:szCs w:val="20"/>
                <w:lang w:val="fr-FR"/>
              </w:rPr>
              <w:t xml:space="preserve">Renforcer les capacités des artisans miniers et des représentants des structures communautaires en gestion des </w:t>
            </w:r>
            <w:proofErr w:type="spellStart"/>
            <w:r w:rsidRPr="002522F3">
              <w:rPr>
                <w:sz w:val="20"/>
                <w:szCs w:val="20"/>
                <w:lang w:val="fr-FR"/>
              </w:rPr>
              <w:t>conflitslés</w:t>
            </w:r>
            <w:proofErr w:type="spellEnd"/>
            <w:r w:rsidRPr="002522F3">
              <w:rPr>
                <w:sz w:val="20"/>
                <w:szCs w:val="20"/>
                <w:lang w:val="fr-FR"/>
              </w:rPr>
              <w:t xml:space="preserve"> à la terre et aux </w:t>
            </w:r>
            <w:proofErr w:type="spellStart"/>
            <w:r w:rsidRPr="002522F3">
              <w:rPr>
                <w:sz w:val="20"/>
                <w:szCs w:val="20"/>
                <w:lang w:val="fr-FR"/>
              </w:rPr>
              <w:t>ressourcesnaturelles</w:t>
            </w:r>
            <w:proofErr w:type="spellEnd"/>
          </w:p>
        </w:tc>
        <w:tc>
          <w:tcPr>
            <w:tcW w:w="2126" w:type="dxa"/>
          </w:tcPr>
          <w:p w:rsidR="00E6297E" w:rsidRPr="00224385" w:rsidRDefault="00E6297E" w:rsidP="0004655C">
            <w:pPr>
              <w:jc w:val="both"/>
              <w:rPr>
                <w:sz w:val="20"/>
                <w:szCs w:val="20"/>
              </w:rPr>
            </w:pPr>
            <w:r w:rsidRPr="00224385">
              <w:rPr>
                <w:sz w:val="20"/>
                <w:szCs w:val="20"/>
              </w:rPr>
              <w:t xml:space="preserve">Nombre de </w:t>
            </w:r>
            <w:proofErr w:type="spellStart"/>
            <w:r w:rsidRPr="00224385">
              <w:rPr>
                <w:sz w:val="20"/>
                <w:szCs w:val="20"/>
              </w:rPr>
              <w:t>personnesformées</w:t>
            </w:r>
            <w:proofErr w:type="spellEnd"/>
          </w:p>
        </w:tc>
        <w:tc>
          <w:tcPr>
            <w:tcW w:w="1559" w:type="dxa"/>
          </w:tcPr>
          <w:p w:rsidR="00E6297E" w:rsidRPr="00224385" w:rsidRDefault="00E6297E" w:rsidP="0004655C">
            <w:pPr>
              <w:jc w:val="both"/>
              <w:rPr>
                <w:sz w:val="20"/>
                <w:szCs w:val="20"/>
              </w:rPr>
            </w:pPr>
            <w:r w:rsidRPr="00224385">
              <w:rPr>
                <w:sz w:val="20"/>
                <w:szCs w:val="20"/>
              </w:rPr>
              <w:t xml:space="preserve">Forte </w:t>
            </w:r>
            <w:proofErr w:type="spellStart"/>
            <w:r w:rsidRPr="00224385">
              <w:rPr>
                <w:sz w:val="20"/>
                <w:szCs w:val="20"/>
              </w:rPr>
              <w:t>fréquence</w:t>
            </w:r>
            <w:proofErr w:type="spellEnd"/>
            <w:r w:rsidRPr="00224385">
              <w:rPr>
                <w:sz w:val="20"/>
                <w:szCs w:val="20"/>
              </w:rPr>
              <w:t xml:space="preserve"> de </w:t>
            </w:r>
            <w:proofErr w:type="spellStart"/>
            <w:r w:rsidRPr="00224385">
              <w:rPr>
                <w:sz w:val="20"/>
                <w:szCs w:val="20"/>
              </w:rPr>
              <w:t>conflitsfonciers</w:t>
            </w:r>
            <w:proofErr w:type="spellEnd"/>
            <w:r w:rsidRPr="00224385">
              <w:rPr>
                <w:sz w:val="20"/>
                <w:szCs w:val="20"/>
              </w:rPr>
              <w:t xml:space="preserve"> et des </w:t>
            </w:r>
            <w:proofErr w:type="spellStart"/>
            <w:r w:rsidRPr="00224385">
              <w:rPr>
                <w:sz w:val="20"/>
                <w:szCs w:val="20"/>
              </w:rPr>
              <w:t>conflitsliésaux</w:t>
            </w:r>
            <w:proofErr w:type="spellEnd"/>
            <w:r w:rsidRPr="00224385">
              <w:rPr>
                <w:sz w:val="20"/>
                <w:szCs w:val="20"/>
              </w:rPr>
              <w:t xml:space="preserve"> RN</w:t>
            </w:r>
          </w:p>
        </w:tc>
        <w:tc>
          <w:tcPr>
            <w:tcW w:w="1418" w:type="dxa"/>
          </w:tcPr>
          <w:p w:rsidR="00E6297E" w:rsidRPr="00224385" w:rsidRDefault="00E6297E" w:rsidP="0004655C">
            <w:pPr>
              <w:jc w:val="both"/>
              <w:rPr>
                <w:sz w:val="20"/>
                <w:szCs w:val="20"/>
              </w:rPr>
            </w:pPr>
            <w:proofErr w:type="spellStart"/>
            <w:r w:rsidRPr="00224385">
              <w:rPr>
                <w:sz w:val="20"/>
                <w:szCs w:val="20"/>
              </w:rPr>
              <w:t>Artisansminiers</w:t>
            </w:r>
            <w:proofErr w:type="spellEnd"/>
          </w:p>
          <w:p w:rsidR="00E6297E" w:rsidRPr="00224385" w:rsidRDefault="00E6297E" w:rsidP="0004655C">
            <w:pPr>
              <w:jc w:val="both"/>
              <w:rPr>
                <w:sz w:val="20"/>
                <w:szCs w:val="20"/>
              </w:rPr>
            </w:pPr>
            <w:proofErr w:type="spellStart"/>
            <w:r w:rsidRPr="00224385">
              <w:rPr>
                <w:sz w:val="20"/>
                <w:szCs w:val="20"/>
              </w:rPr>
              <w:t>Représentants</w:t>
            </w:r>
            <w:proofErr w:type="spellEnd"/>
            <w:r w:rsidRPr="00224385">
              <w:rPr>
                <w:sz w:val="20"/>
                <w:szCs w:val="20"/>
              </w:rPr>
              <w:t xml:space="preserve"> de </w:t>
            </w:r>
            <w:proofErr w:type="spellStart"/>
            <w:r w:rsidRPr="00224385">
              <w:rPr>
                <w:sz w:val="20"/>
                <w:szCs w:val="20"/>
              </w:rPr>
              <w:t>l’administration</w:t>
            </w:r>
            <w:proofErr w:type="spellEnd"/>
            <w:r w:rsidRPr="00224385">
              <w:rPr>
                <w:sz w:val="20"/>
                <w:szCs w:val="20"/>
              </w:rPr>
              <w:t xml:space="preserve">, de la </w:t>
            </w:r>
            <w:proofErr w:type="spellStart"/>
            <w:r w:rsidRPr="00224385">
              <w:rPr>
                <w:sz w:val="20"/>
                <w:szCs w:val="20"/>
              </w:rPr>
              <w:t>sociétécivile</w:t>
            </w:r>
            <w:proofErr w:type="spellEnd"/>
            <w:r w:rsidRPr="00224385">
              <w:rPr>
                <w:sz w:val="20"/>
                <w:szCs w:val="20"/>
              </w:rPr>
              <w:t xml:space="preserve"> et de la </w:t>
            </w:r>
            <w:proofErr w:type="spellStart"/>
            <w:r w:rsidRPr="00224385">
              <w:rPr>
                <w:sz w:val="20"/>
                <w:szCs w:val="20"/>
              </w:rPr>
              <w:t>communauté</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w:t>
            </w:r>
            <w:proofErr w:type="spellStart"/>
            <w:r w:rsidRPr="00224385">
              <w:rPr>
                <w:sz w:val="20"/>
                <w:szCs w:val="20"/>
              </w:rPr>
              <w:t>bénéficiairesmaîtrisent</w:t>
            </w:r>
            <w:proofErr w:type="spellEnd"/>
            <w:r w:rsidRPr="00224385">
              <w:rPr>
                <w:sz w:val="20"/>
                <w:szCs w:val="20"/>
              </w:rPr>
              <w:t xml:space="preserve"> les </w:t>
            </w:r>
            <w:proofErr w:type="spellStart"/>
            <w:r w:rsidRPr="00224385">
              <w:rPr>
                <w:sz w:val="20"/>
                <w:szCs w:val="20"/>
              </w:rPr>
              <w:t>techniques</w:t>
            </w:r>
            <w:proofErr w:type="spellEnd"/>
            <w:r w:rsidRPr="00224385">
              <w:rPr>
                <w:sz w:val="20"/>
                <w:szCs w:val="20"/>
              </w:rPr>
              <w:t xml:space="preserve"> de </w:t>
            </w:r>
            <w:proofErr w:type="spellStart"/>
            <w:r w:rsidRPr="00224385">
              <w:rPr>
                <w:sz w:val="20"/>
                <w:szCs w:val="20"/>
              </w:rPr>
              <w:t>prévention</w:t>
            </w:r>
            <w:proofErr w:type="spellEnd"/>
            <w:r w:rsidRPr="00224385">
              <w:rPr>
                <w:sz w:val="20"/>
                <w:szCs w:val="20"/>
              </w:rPr>
              <w:t xml:space="preserve"> et de </w:t>
            </w:r>
            <w:proofErr w:type="spellStart"/>
            <w:r w:rsidRPr="00224385">
              <w:rPr>
                <w:sz w:val="20"/>
                <w:szCs w:val="20"/>
              </w:rPr>
              <w:t>résolution</w:t>
            </w:r>
            <w:proofErr w:type="spellEnd"/>
            <w:r w:rsidRPr="00224385">
              <w:rPr>
                <w:sz w:val="20"/>
                <w:szCs w:val="20"/>
              </w:rPr>
              <w:t xml:space="preserve"> pacifique des </w:t>
            </w:r>
            <w:proofErr w:type="spellStart"/>
            <w:r w:rsidRPr="00224385">
              <w:rPr>
                <w:sz w:val="20"/>
                <w:szCs w:val="20"/>
              </w:rPr>
              <w:t>conflits</w:t>
            </w:r>
            <w:proofErr w:type="spellEnd"/>
          </w:p>
        </w:tc>
        <w:tc>
          <w:tcPr>
            <w:tcW w:w="1276" w:type="dxa"/>
          </w:tcPr>
          <w:p w:rsidR="00E6297E" w:rsidRPr="00224385" w:rsidRDefault="00E6297E" w:rsidP="0004655C">
            <w:pPr>
              <w:jc w:val="both"/>
              <w:rPr>
                <w:sz w:val="20"/>
                <w:szCs w:val="20"/>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Community leaders and organizations and representatives of AM cooperatives confirmed successful training in LNR conflict resolution/management.</w:t>
            </w:r>
          </w:p>
        </w:tc>
      </w:tr>
      <w:tr w:rsidR="00E6297E" w:rsidRPr="00AF78CE" w:rsidTr="00760A4C">
        <w:tc>
          <w:tcPr>
            <w:tcW w:w="2553" w:type="dxa"/>
          </w:tcPr>
          <w:p w:rsidR="00E6297E" w:rsidRPr="00B05CB0" w:rsidRDefault="006E6F4F" w:rsidP="0004655C">
            <w:pPr>
              <w:spacing w:after="200" w:line="276" w:lineRule="auto"/>
              <w:jc w:val="both"/>
              <w:rPr>
                <w:sz w:val="20"/>
                <w:szCs w:val="20"/>
                <w:lang w:val="fr-FR"/>
              </w:rPr>
            </w:pPr>
            <w:proofErr w:type="spellStart"/>
            <w:r w:rsidRPr="00B05CB0">
              <w:rPr>
                <w:b/>
                <w:bCs/>
                <w:i/>
                <w:iCs/>
                <w:sz w:val="20"/>
                <w:szCs w:val="20"/>
                <w:lang w:val="fr-FR"/>
              </w:rPr>
              <w:t>Résultatattendu</w:t>
            </w:r>
            <w:proofErr w:type="spellEnd"/>
            <w:r w:rsidRPr="00B05CB0">
              <w:rPr>
                <w:b/>
                <w:bCs/>
                <w:i/>
                <w:iCs/>
                <w:sz w:val="20"/>
                <w:szCs w:val="20"/>
                <w:lang w:val="fr-FR"/>
              </w:rPr>
              <w:t xml:space="preserve"> 3.1:</w:t>
            </w:r>
          </w:p>
          <w:p w:rsidR="00E6297E" w:rsidRPr="002522F3" w:rsidRDefault="006E6F4F" w:rsidP="0004655C">
            <w:pPr>
              <w:spacing w:after="200" w:line="276" w:lineRule="auto"/>
              <w:jc w:val="both"/>
              <w:rPr>
                <w:sz w:val="20"/>
                <w:szCs w:val="20"/>
                <w:lang w:val="fr-FR"/>
              </w:rPr>
            </w:pPr>
            <w:r w:rsidRPr="002522F3">
              <w:rPr>
                <w:sz w:val="20"/>
                <w:szCs w:val="20"/>
                <w:lang w:val="fr-FR"/>
              </w:rPr>
              <w:t xml:space="preserve">Les membres des 3 coopératives  et les </w:t>
            </w:r>
            <w:proofErr w:type="spellStart"/>
            <w:r w:rsidRPr="002522F3">
              <w:rPr>
                <w:sz w:val="20"/>
                <w:szCs w:val="20"/>
                <w:lang w:val="fr-FR"/>
              </w:rPr>
              <w:t>Bashingantahe</w:t>
            </w:r>
            <w:proofErr w:type="spellEnd"/>
            <w:r w:rsidRPr="002522F3">
              <w:rPr>
                <w:sz w:val="20"/>
                <w:szCs w:val="20"/>
                <w:lang w:val="fr-FR"/>
              </w:rPr>
              <w:t xml:space="preserve">, avec les </w:t>
            </w:r>
            <w:proofErr w:type="spellStart"/>
            <w:r w:rsidRPr="002522F3">
              <w:rPr>
                <w:sz w:val="20"/>
                <w:szCs w:val="20"/>
                <w:lang w:val="fr-FR"/>
              </w:rPr>
              <w:t>rep</w:t>
            </w:r>
            <w:proofErr w:type="spellEnd"/>
            <w:r w:rsidRPr="002522F3">
              <w:rPr>
                <w:sz w:val="20"/>
                <w:szCs w:val="20"/>
                <w:lang w:val="fr-FR"/>
              </w:rPr>
              <w:t xml:space="preserve"> des </w:t>
            </w:r>
            <w:proofErr w:type="spellStart"/>
            <w:r w:rsidRPr="002522F3">
              <w:rPr>
                <w:sz w:val="20"/>
                <w:szCs w:val="20"/>
                <w:lang w:val="fr-FR"/>
              </w:rPr>
              <w:t>autoritéstraditionnelles</w:t>
            </w:r>
            <w:proofErr w:type="spellEnd"/>
            <w:r w:rsidRPr="002522F3">
              <w:rPr>
                <w:sz w:val="20"/>
                <w:szCs w:val="20"/>
                <w:lang w:val="fr-FR"/>
              </w:rPr>
              <w:t xml:space="preserve"> et administratives locales, communales, </w:t>
            </w:r>
            <w:proofErr w:type="spellStart"/>
            <w:r w:rsidRPr="002522F3">
              <w:rPr>
                <w:sz w:val="20"/>
                <w:szCs w:val="20"/>
                <w:lang w:val="fr-FR"/>
              </w:rPr>
              <w:t>religieusessontoutillés</w:t>
            </w:r>
            <w:proofErr w:type="spellEnd"/>
            <w:r w:rsidRPr="002522F3">
              <w:rPr>
                <w:sz w:val="20"/>
                <w:szCs w:val="20"/>
                <w:lang w:val="fr-FR"/>
              </w:rPr>
              <w:t xml:space="preserve"> pour gérer les </w:t>
            </w:r>
            <w:proofErr w:type="spellStart"/>
            <w:r w:rsidRPr="002522F3">
              <w:rPr>
                <w:sz w:val="20"/>
                <w:szCs w:val="20"/>
                <w:lang w:val="fr-FR"/>
              </w:rPr>
              <w:t>conflitsfonciers</w:t>
            </w:r>
            <w:proofErr w:type="spellEnd"/>
            <w:r w:rsidRPr="002522F3">
              <w:rPr>
                <w:sz w:val="20"/>
                <w:szCs w:val="20"/>
                <w:lang w:val="fr-FR"/>
              </w:rPr>
              <w:t xml:space="preserve"> et liés aux </w:t>
            </w:r>
            <w:proofErr w:type="spellStart"/>
            <w:r w:rsidRPr="002522F3">
              <w:rPr>
                <w:sz w:val="20"/>
                <w:szCs w:val="20"/>
                <w:lang w:val="fr-FR"/>
              </w:rPr>
              <w:t>RessourcesNaturelles</w:t>
            </w:r>
            <w:proofErr w:type="spellEnd"/>
            <w:r w:rsidRPr="002522F3">
              <w:rPr>
                <w:sz w:val="20"/>
                <w:szCs w:val="20"/>
                <w:lang w:val="fr-FR"/>
              </w:rPr>
              <w:t>.</w:t>
            </w:r>
          </w:p>
        </w:tc>
        <w:tc>
          <w:tcPr>
            <w:tcW w:w="2126" w:type="dxa"/>
          </w:tcPr>
          <w:p w:rsidR="00E6297E" w:rsidRPr="00224385" w:rsidRDefault="00E6297E" w:rsidP="0004655C">
            <w:pPr>
              <w:jc w:val="both"/>
              <w:rPr>
                <w:sz w:val="20"/>
                <w:szCs w:val="20"/>
              </w:rPr>
            </w:pPr>
            <w:proofErr w:type="spellStart"/>
            <w:r w:rsidRPr="00224385">
              <w:rPr>
                <w:sz w:val="20"/>
                <w:szCs w:val="20"/>
              </w:rPr>
              <w:t>Identification</w:t>
            </w:r>
            <w:proofErr w:type="spellEnd"/>
            <w:r w:rsidRPr="00224385">
              <w:rPr>
                <w:sz w:val="20"/>
                <w:szCs w:val="20"/>
              </w:rPr>
              <w:t xml:space="preserve"> et </w:t>
            </w:r>
            <w:proofErr w:type="spellStart"/>
            <w:r w:rsidRPr="00224385">
              <w:rPr>
                <w:sz w:val="20"/>
                <w:szCs w:val="20"/>
              </w:rPr>
              <w:t>représentativité</w:t>
            </w:r>
            <w:proofErr w:type="spellEnd"/>
            <w:r w:rsidRPr="00224385">
              <w:rPr>
                <w:sz w:val="20"/>
                <w:szCs w:val="20"/>
              </w:rPr>
              <w:t xml:space="preserve"> des </w:t>
            </w:r>
            <w:proofErr w:type="spellStart"/>
            <w:r w:rsidRPr="00224385">
              <w:rPr>
                <w:sz w:val="20"/>
                <w:szCs w:val="20"/>
              </w:rPr>
              <w:t>participants</w:t>
            </w:r>
            <w:proofErr w:type="spellEnd"/>
          </w:p>
        </w:tc>
        <w:tc>
          <w:tcPr>
            <w:tcW w:w="1559" w:type="dxa"/>
          </w:tcPr>
          <w:p w:rsidR="00E6297E" w:rsidRPr="00224385" w:rsidRDefault="00E6297E" w:rsidP="0004655C">
            <w:pPr>
              <w:jc w:val="both"/>
              <w:rPr>
                <w:sz w:val="20"/>
                <w:szCs w:val="20"/>
              </w:rPr>
            </w:pPr>
            <w:r w:rsidRPr="00224385">
              <w:rPr>
                <w:sz w:val="20"/>
                <w:szCs w:val="20"/>
              </w:rPr>
              <w:t xml:space="preserve">Non </w:t>
            </w:r>
            <w:proofErr w:type="spellStart"/>
            <w:r w:rsidRPr="00224385">
              <w:rPr>
                <w:sz w:val="20"/>
                <w:szCs w:val="20"/>
              </w:rPr>
              <w:t>maîtrise</w:t>
            </w:r>
            <w:proofErr w:type="spellEnd"/>
            <w:r w:rsidRPr="00224385">
              <w:rPr>
                <w:sz w:val="20"/>
                <w:szCs w:val="20"/>
              </w:rPr>
              <w:t xml:space="preserve"> des </w:t>
            </w:r>
            <w:proofErr w:type="spellStart"/>
            <w:r w:rsidRPr="00224385">
              <w:rPr>
                <w:sz w:val="20"/>
                <w:szCs w:val="20"/>
              </w:rPr>
              <w:t>techniques</w:t>
            </w:r>
            <w:proofErr w:type="spellEnd"/>
            <w:r w:rsidRPr="00224385">
              <w:rPr>
                <w:sz w:val="20"/>
                <w:szCs w:val="20"/>
              </w:rPr>
              <w:t xml:space="preserve"> de </w:t>
            </w:r>
            <w:proofErr w:type="spellStart"/>
            <w:r w:rsidRPr="00224385">
              <w:rPr>
                <w:sz w:val="20"/>
                <w:szCs w:val="20"/>
              </w:rPr>
              <w:t>transformation</w:t>
            </w:r>
            <w:proofErr w:type="spellEnd"/>
            <w:r w:rsidRPr="00224385">
              <w:rPr>
                <w:sz w:val="20"/>
                <w:szCs w:val="20"/>
              </w:rPr>
              <w:t xml:space="preserve"> des </w:t>
            </w:r>
            <w:proofErr w:type="spellStart"/>
            <w:r w:rsidRPr="00224385">
              <w:rPr>
                <w:sz w:val="20"/>
                <w:szCs w:val="20"/>
              </w:rPr>
              <w:t>conflits</w:t>
            </w:r>
            <w:proofErr w:type="spellEnd"/>
          </w:p>
        </w:tc>
        <w:tc>
          <w:tcPr>
            <w:tcW w:w="1418" w:type="dxa"/>
          </w:tcPr>
          <w:p w:rsidR="00E6297E" w:rsidRPr="00224385" w:rsidRDefault="00E6297E" w:rsidP="0004655C">
            <w:pPr>
              <w:jc w:val="both"/>
              <w:rPr>
                <w:sz w:val="20"/>
                <w:szCs w:val="20"/>
              </w:rPr>
            </w:pPr>
            <w:proofErr w:type="spellStart"/>
            <w:r w:rsidRPr="00224385">
              <w:rPr>
                <w:sz w:val="20"/>
                <w:szCs w:val="20"/>
              </w:rPr>
              <w:t>Artisansminiers</w:t>
            </w:r>
            <w:proofErr w:type="spellEnd"/>
          </w:p>
          <w:p w:rsidR="00E6297E" w:rsidRPr="00224385" w:rsidRDefault="00E6297E" w:rsidP="0004655C">
            <w:pPr>
              <w:jc w:val="both"/>
              <w:rPr>
                <w:sz w:val="20"/>
                <w:szCs w:val="20"/>
              </w:rPr>
            </w:pPr>
            <w:proofErr w:type="spellStart"/>
            <w:r w:rsidRPr="00224385">
              <w:rPr>
                <w:sz w:val="20"/>
                <w:szCs w:val="20"/>
              </w:rPr>
              <w:t>Représentants</w:t>
            </w:r>
            <w:proofErr w:type="spellEnd"/>
            <w:r w:rsidRPr="00224385">
              <w:rPr>
                <w:sz w:val="20"/>
                <w:szCs w:val="20"/>
              </w:rPr>
              <w:t xml:space="preserve"> de </w:t>
            </w:r>
            <w:proofErr w:type="spellStart"/>
            <w:r w:rsidRPr="00224385">
              <w:rPr>
                <w:sz w:val="20"/>
                <w:szCs w:val="20"/>
              </w:rPr>
              <w:t>l’administration</w:t>
            </w:r>
            <w:proofErr w:type="spellEnd"/>
            <w:r w:rsidRPr="00224385">
              <w:rPr>
                <w:sz w:val="20"/>
                <w:szCs w:val="20"/>
              </w:rPr>
              <w:t xml:space="preserve">, de la </w:t>
            </w:r>
            <w:proofErr w:type="spellStart"/>
            <w:r w:rsidRPr="00224385">
              <w:rPr>
                <w:sz w:val="20"/>
                <w:szCs w:val="20"/>
              </w:rPr>
              <w:t>sociétécivile</w:t>
            </w:r>
            <w:proofErr w:type="spellEnd"/>
            <w:r w:rsidRPr="00224385">
              <w:rPr>
                <w:sz w:val="20"/>
                <w:szCs w:val="20"/>
              </w:rPr>
              <w:t xml:space="preserve"> et de la </w:t>
            </w:r>
            <w:proofErr w:type="spellStart"/>
            <w:r w:rsidRPr="00224385">
              <w:rPr>
                <w:sz w:val="20"/>
                <w:szCs w:val="20"/>
              </w:rPr>
              <w:t>communauté</w:t>
            </w:r>
            <w:proofErr w:type="spellEnd"/>
          </w:p>
        </w:tc>
        <w:tc>
          <w:tcPr>
            <w:tcW w:w="1842" w:type="dxa"/>
          </w:tcPr>
          <w:p w:rsidR="00E6297E" w:rsidRPr="00224385" w:rsidRDefault="00E6297E" w:rsidP="0004655C">
            <w:pPr>
              <w:jc w:val="both"/>
              <w:rPr>
                <w:sz w:val="20"/>
                <w:szCs w:val="20"/>
              </w:rPr>
            </w:pPr>
            <w:r w:rsidRPr="00224385">
              <w:rPr>
                <w:sz w:val="20"/>
                <w:szCs w:val="20"/>
              </w:rPr>
              <w:t xml:space="preserve">Les </w:t>
            </w:r>
            <w:proofErr w:type="spellStart"/>
            <w:r w:rsidRPr="00224385">
              <w:rPr>
                <w:sz w:val="20"/>
                <w:szCs w:val="20"/>
              </w:rPr>
              <w:t>participants</w:t>
            </w:r>
            <w:proofErr w:type="spellEnd"/>
            <w:r w:rsidRPr="00224385">
              <w:rPr>
                <w:sz w:val="20"/>
                <w:szCs w:val="20"/>
              </w:rPr>
              <w:t xml:space="preserve"> à la </w:t>
            </w:r>
            <w:proofErr w:type="spellStart"/>
            <w:r w:rsidRPr="00224385">
              <w:rPr>
                <w:sz w:val="20"/>
                <w:szCs w:val="20"/>
              </w:rPr>
              <w:t>formationsont</w:t>
            </w:r>
            <w:proofErr w:type="spellEnd"/>
            <w:r w:rsidRPr="00224385">
              <w:rPr>
                <w:sz w:val="20"/>
                <w:szCs w:val="20"/>
              </w:rPr>
              <w:t xml:space="preserve"> à mesure de </w:t>
            </w:r>
            <w:proofErr w:type="spellStart"/>
            <w:r w:rsidRPr="00224385">
              <w:rPr>
                <w:sz w:val="20"/>
                <w:szCs w:val="20"/>
              </w:rPr>
              <w:t>prévenir</w:t>
            </w:r>
            <w:proofErr w:type="spellEnd"/>
            <w:r w:rsidRPr="00224385">
              <w:rPr>
                <w:sz w:val="20"/>
                <w:szCs w:val="20"/>
              </w:rPr>
              <w:t xml:space="preserve"> et de </w:t>
            </w:r>
            <w:proofErr w:type="spellStart"/>
            <w:r w:rsidRPr="00224385">
              <w:rPr>
                <w:sz w:val="20"/>
                <w:szCs w:val="20"/>
              </w:rPr>
              <w:t>gérer</w:t>
            </w:r>
            <w:proofErr w:type="spellEnd"/>
            <w:r w:rsidRPr="00224385">
              <w:rPr>
                <w:sz w:val="20"/>
                <w:szCs w:val="20"/>
              </w:rPr>
              <w:t xml:space="preserve"> les </w:t>
            </w:r>
            <w:proofErr w:type="spellStart"/>
            <w:r w:rsidRPr="00224385">
              <w:rPr>
                <w:sz w:val="20"/>
                <w:szCs w:val="20"/>
              </w:rPr>
              <w:t>conflitspotentiels</w:t>
            </w:r>
            <w:proofErr w:type="spellEnd"/>
          </w:p>
        </w:tc>
        <w:tc>
          <w:tcPr>
            <w:tcW w:w="1276" w:type="dxa"/>
          </w:tcPr>
          <w:p w:rsidR="00E6297E" w:rsidRPr="00224385" w:rsidRDefault="00E6297E" w:rsidP="0004655C">
            <w:pPr>
              <w:jc w:val="both"/>
              <w:rPr>
                <w:sz w:val="20"/>
                <w:szCs w:val="20"/>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r w:rsidRPr="00A05DE9">
              <w:rPr>
                <w:sz w:val="20"/>
                <w:szCs w:val="20"/>
                <w:lang w:val="en-US"/>
              </w:rPr>
              <w:t xml:space="preserve">LNR conflict resolution/management tools and skills provided to </w:t>
            </w:r>
            <w:r w:rsidR="00FD7C4F">
              <w:rPr>
                <w:sz w:val="20"/>
                <w:szCs w:val="20"/>
                <w:lang w:val="en-US"/>
              </w:rPr>
              <w:t xml:space="preserve">the </w:t>
            </w:r>
            <w:r w:rsidRPr="00A05DE9">
              <w:rPr>
                <w:sz w:val="20"/>
                <w:szCs w:val="20"/>
                <w:lang w:val="en-US"/>
              </w:rPr>
              <w:t xml:space="preserve">AM </w:t>
            </w:r>
            <w:r w:rsidR="00FD7C4F" w:rsidRPr="00A05DE9">
              <w:rPr>
                <w:sz w:val="20"/>
                <w:szCs w:val="20"/>
                <w:lang w:val="en-US"/>
              </w:rPr>
              <w:t xml:space="preserve">and their cooperatives as </w:t>
            </w:r>
            <w:r w:rsidR="00FD7C4F">
              <w:rPr>
                <w:sz w:val="20"/>
                <w:szCs w:val="20"/>
                <w:lang w:val="en-US"/>
              </w:rPr>
              <w:t>report</w:t>
            </w:r>
            <w:r w:rsidR="00FD7C4F" w:rsidRPr="00A05DE9">
              <w:rPr>
                <w:sz w:val="20"/>
                <w:szCs w:val="20"/>
                <w:lang w:val="en-US"/>
              </w:rPr>
              <w:t xml:space="preserve">ed </w:t>
            </w:r>
            <w:r w:rsidRPr="00A05DE9">
              <w:rPr>
                <w:sz w:val="20"/>
                <w:szCs w:val="20"/>
                <w:lang w:val="en-US"/>
              </w:rPr>
              <w:t xml:space="preserve">and to </w:t>
            </w:r>
            <w:r w:rsidR="0079364C">
              <w:rPr>
                <w:sz w:val="20"/>
                <w:szCs w:val="20"/>
                <w:lang w:val="en-US"/>
              </w:rPr>
              <w:t>c</w:t>
            </w:r>
            <w:r w:rsidRPr="00A05DE9">
              <w:rPr>
                <w:sz w:val="20"/>
                <w:szCs w:val="20"/>
                <w:lang w:val="en-US"/>
              </w:rPr>
              <w:t>ommunity</w:t>
            </w:r>
            <w:r w:rsidR="0079364C">
              <w:rPr>
                <w:sz w:val="20"/>
                <w:szCs w:val="20"/>
                <w:lang w:val="en-US"/>
              </w:rPr>
              <w:t>-</w:t>
            </w:r>
            <w:r w:rsidRPr="00A05DE9">
              <w:rPr>
                <w:sz w:val="20"/>
                <w:szCs w:val="20"/>
                <w:lang w:val="en-US"/>
              </w:rPr>
              <w:t>based leaders, organizations &amp; institutions.</w:t>
            </w:r>
          </w:p>
        </w:tc>
      </w:tr>
      <w:tr w:rsidR="00E6297E" w:rsidRPr="00AF78CE" w:rsidTr="00760A4C">
        <w:tc>
          <w:tcPr>
            <w:tcW w:w="2553" w:type="dxa"/>
          </w:tcPr>
          <w:p w:rsidR="00E6297E" w:rsidRPr="002522F3" w:rsidRDefault="006E6F4F" w:rsidP="0004655C">
            <w:pPr>
              <w:spacing w:after="200" w:line="276" w:lineRule="auto"/>
              <w:jc w:val="both"/>
              <w:rPr>
                <w:b/>
                <w:bCs/>
                <w:i/>
                <w:iCs/>
                <w:sz w:val="20"/>
                <w:szCs w:val="20"/>
                <w:lang w:val="fr-FR"/>
              </w:rPr>
            </w:pPr>
            <w:r w:rsidRPr="002522F3">
              <w:rPr>
                <w:b/>
                <w:bCs/>
                <w:i/>
                <w:iCs/>
                <w:sz w:val="20"/>
                <w:szCs w:val="20"/>
                <w:lang w:val="fr-FR"/>
              </w:rPr>
              <w:t xml:space="preserve">Activité 3.1.1: </w:t>
            </w:r>
          </w:p>
          <w:p w:rsidR="00E6297E" w:rsidRPr="002522F3" w:rsidRDefault="006E6F4F" w:rsidP="0004655C">
            <w:pPr>
              <w:spacing w:after="200" w:line="276" w:lineRule="auto"/>
              <w:jc w:val="both"/>
              <w:rPr>
                <w:b/>
                <w:bCs/>
                <w:i/>
                <w:iCs/>
                <w:sz w:val="20"/>
                <w:szCs w:val="20"/>
                <w:lang w:val="fr-FR"/>
              </w:rPr>
            </w:pPr>
            <w:r w:rsidRPr="002522F3">
              <w:rPr>
                <w:bCs/>
                <w:iCs/>
                <w:sz w:val="20"/>
                <w:szCs w:val="20"/>
                <w:lang w:val="fr-FR"/>
              </w:rPr>
              <w:lastRenderedPageBreak/>
              <w:t xml:space="preserve">Organiser 3 ateliers de formation des AM sur le respect des DH avec un accent </w:t>
            </w:r>
            <w:proofErr w:type="spellStart"/>
            <w:r w:rsidRPr="002522F3">
              <w:rPr>
                <w:bCs/>
                <w:iCs/>
                <w:sz w:val="20"/>
                <w:szCs w:val="20"/>
                <w:lang w:val="fr-FR"/>
              </w:rPr>
              <w:t>particuliersur</w:t>
            </w:r>
            <w:proofErr w:type="spellEnd"/>
            <w:r w:rsidRPr="002522F3">
              <w:rPr>
                <w:bCs/>
                <w:iCs/>
                <w:sz w:val="20"/>
                <w:szCs w:val="20"/>
                <w:lang w:val="fr-FR"/>
              </w:rPr>
              <w:t xml:space="preserve"> les droits économiques des </w:t>
            </w:r>
            <w:proofErr w:type="spellStart"/>
            <w:r w:rsidRPr="002522F3">
              <w:rPr>
                <w:bCs/>
                <w:iCs/>
                <w:sz w:val="20"/>
                <w:szCs w:val="20"/>
                <w:lang w:val="fr-FR"/>
              </w:rPr>
              <w:t>artisansminiers</w:t>
            </w:r>
            <w:proofErr w:type="spellEnd"/>
            <w:r w:rsidRPr="002522F3">
              <w:rPr>
                <w:bCs/>
                <w:iCs/>
                <w:sz w:val="20"/>
                <w:szCs w:val="20"/>
                <w:lang w:val="fr-FR"/>
              </w:rPr>
              <w:t xml:space="preserve">, les droits des femmes, des enfants et des </w:t>
            </w:r>
            <w:proofErr w:type="spellStart"/>
            <w:r w:rsidRPr="002522F3">
              <w:rPr>
                <w:bCs/>
                <w:iCs/>
                <w:sz w:val="20"/>
                <w:szCs w:val="20"/>
                <w:lang w:val="fr-FR"/>
              </w:rPr>
              <w:t>groupesdéfavorisés</w:t>
            </w:r>
            <w:proofErr w:type="spellEnd"/>
            <w:r w:rsidRPr="002522F3">
              <w:rPr>
                <w:b/>
                <w:bCs/>
                <w:i/>
                <w:iCs/>
                <w:sz w:val="20"/>
                <w:szCs w:val="20"/>
                <w:lang w:val="fr-FR"/>
              </w:rPr>
              <w:t>.</w:t>
            </w:r>
          </w:p>
        </w:tc>
        <w:tc>
          <w:tcPr>
            <w:tcW w:w="2126" w:type="dxa"/>
          </w:tcPr>
          <w:p w:rsidR="00E6297E" w:rsidRPr="002522F3" w:rsidRDefault="00E6297E" w:rsidP="0004655C">
            <w:pPr>
              <w:spacing w:after="200" w:line="276" w:lineRule="auto"/>
              <w:jc w:val="both"/>
              <w:rPr>
                <w:sz w:val="20"/>
                <w:szCs w:val="20"/>
                <w:lang w:val="fr-FR"/>
              </w:rPr>
            </w:pPr>
          </w:p>
          <w:p w:rsidR="00E6297E" w:rsidRPr="00224385" w:rsidRDefault="00E6297E" w:rsidP="0004655C">
            <w:pPr>
              <w:jc w:val="both"/>
              <w:rPr>
                <w:sz w:val="20"/>
                <w:szCs w:val="20"/>
              </w:rPr>
            </w:pPr>
            <w:r w:rsidRPr="00224385">
              <w:rPr>
                <w:sz w:val="20"/>
                <w:szCs w:val="20"/>
              </w:rPr>
              <w:lastRenderedPageBreak/>
              <w:t xml:space="preserve">Nombre </w:t>
            </w:r>
            <w:proofErr w:type="spellStart"/>
            <w:r w:rsidRPr="00224385">
              <w:rPr>
                <w:sz w:val="20"/>
                <w:szCs w:val="20"/>
              </w:rPr>
              <w:t>d’AMformés</w:t>
            </w:r>
            <w:proofErr w:type="spellEnd"/>
            <w:r w:rsidRPr="00224385">
              <w:rPr>
                <w:sz w:val="20"/>
                <w:szCs w:val="20"/>
              </w:rPr>
              <w:t xml:space="preserve"> (60)</w:t>
            </w:r>
          </w:p>
          <w:p w:rsidR="00E6297E" w:rsidRPr="00224385" w:rsidRDefault="00E6297E" w:rsidP="0004655C">
            <w:pPr>
              <w:jc w:val="both"/>
              <w:rPr>
                <w:sz w:val="20"/>
                <w:szCs w:val="20"/>
              </w:rPr>
            </w:pPr>
            <w:proofErr w:type="spellStart"/>
            <w:r w:rsidRPr="00224385">
              <w:rPr>
                <w:sz w:val="20"/>
                <w:szCs w:val="20"/>
              </w:rPr>
              <w:t>Outils</w:t>
            </w:r>
            <w:proofErr w:type="spellEnd"/>
            <w:r w:rsidRPr="00224385">
              <w:rPr>
                <w:sz w:val="20"/>
                <w:szCs w:val="20"/>
              </w:rPr>
              <w:t xml:space="preserve"> de </w:t>
            </w:r>
            <w:proofErr w:type="spellStart"/>
            <w:r w:rsidRPr="00224385">
              <w:rPr>
                <w:sz w:val="20"/>
                <w:szCs w:val="20"/>
              </w:rPr>
              <w:t>formationutilisés</w:t>
            </w:r>
            <w:proofErr w:type="spellEnd"/>
          </w:p>
          <w:p w:rsidR="00E6297E" w:rsidRPr="00224385" w:rsidRDefault="00E6297E" w:rsidP="0004655C">
            <w:pPr>
              <w:jc w:val="both"/>
              <w:rPr>
                <w:sz w:val="20"/>
                <w:szCs w:val="20"/>
              </w:rPr>
            </w:pPr>
            <w:r w:rsidRPr="00224385">
              <w:rPr>
                <w:sz w:val="20"/>
                <w:szCs w:val="20"/>
              </w:rPr>
              <w:t xml:space="preserve">Liste des </w:t>
            </w:r>
            <w:proofErr w:type="spellStart"/>
            <w:r w:rsidRPr="00224385">
              <w:rPr>
                <w:sz w:val="20"/>
                <w:szCs w:val="20"/>
              </w:rPr>
              <w:t>participants</w:t>
            </w:r>
            <w:proofErr w:type="spellEnd"/>
          </w:p>
          <w:p w:rsidR="00E6297E" w:rsidRPr="00224385" w:rsidRDefault="00E6297E" w:rsidP="0004655C">
            <w:pPr>
              <w:jc w:val="both"/>
              <w:rPr>
                <w:sz w:val="20"/>
                <w:szCs w:val="20"/>
              </w:rPr>
            </w:pPr>
            <w:proofErr w:type="spellStart"/>
            <w:r w:rsidRPr="00224385">
              <w:rPr>
                <w:sz w:val="20"/>
                <w:szCs w:val="20"/>
              </w:rPr>
              <w:t>Rapports</w:t>
            </w:r>
            <w:proofErr w:type="spellEnd"/>
            <w:r w:rsidRPr="00224385">
              <w:rPr>
                <w:sz w:val="20"/>
                <w:szCs w:val="20"/>
              </w:rPr>
              <w:t xml:space="preserve"> de </w:t>
            </w:r>
            <w:proofErr w:type="spellStart"/>
            <w:r w:rsidRPr="00224385">
              <w:rPr>
                <w:sz w:val="20"/>
                <w:szCs w:val="20"/>
              </w:rPr>
              <w:t>formation</w:t>
            </w:r>
            <w:proofErr w:type="spellEnd"/>
          </w:p>
        </w:tc>
        <w:tc>
          <w:tcPr>
            <w:tcW w:w="1559" w:type="dxa"/>
          </w:tcPr>
          <w:p w:rsidR="00E6297E" w:rsidRPr="00224385" w:rsidRDefault="00E6297E" w:rsidP="0004655C">
            <w:pPr>
              <w:jc w:val="both"/>
              <w:rPr>
                <w:sz w:val="20"/>
                <w:szCs w:val="20"/>
              </w:rPr>
            </w:pPr>
          </w:p>
          <w:p w:rsidR="00E6297E" w:rsidRPr="00224385" w:rsidRDefault="00E6297E" w:rsidP="0004655C">
            <w:pPr>
              <w:jc w:val="both"/>
              <w:rPr>
                <w:sz w:val="20"/>
                <w:szCs w:val="20"/>
              </w:rPr>
            </w:pPr>
            <w:proofErr w:type="spellStart"/>
            <w:r w:rsidRPr="00224385">
              <w:rPr>
                <w:sz w:val="20"/>
                <w:szCs w:val="20"/>
              </w:rPr>
              <w:lastRenderedPageBreak/>
              <w:t>Partage</w:t>
            </w:r>
            <w:proofErr w:type="spellEnd"/>
            <w:r w:rsidRPr="00224385">
              <w:rPr>
                <w:sz w:val="20"/>
                <w:szCs w:val="20"/>
              </w:rPr>
              <w:t xml:space="preserve"> non </w:t>
            </w:r>
            <w:proofErr w:type="spellStart"/>
            <w:r w:rsidRPr="00224385">
              <w:rPr>
                <w:sz w:val="20"/>
                <w:szCs w:val="20"/>
              </w:rPr>
              <w:t>équitable</w:t>
            </w:r>
            <w:proofErr w:type="spellEnd"/>
            <w:r w:rsidRPr="00224385">
              <w:rPr>
                <w:sz w:val="20"/>
                <w:szCs w:val="20"/>
              </w:rPr>
              <w:t xml:space="preserve"> des </w:t>
            </w:r>
            <w:proofErr w:type="spellStart"/>
            <w:r w:rsidRPr="00224385">
              <w:rPr>
                <w:sz w:val="20"/>
                <w:szCs w:val="20"/>
              </w:rPr>
              <w:t>revenus</w:t>
            </w:r>
            <w:proofErr w:type="spellEnd"/>
            <w:r w:rsidRPr="00224385">
              <w:rPr>
                <w:sz w:val="20"/>
                <w:szCs w:val="20"/>
              </w:rPr>
              <w:t xml:space="preserve"> de la </w:t>
            </w:r>
            <w:proofErr w:type="spellStart"/>
            <w:r w:rsidRPr="00224385">
              <w:rPr>
                <w:sz w:val="20"/>
                <w:szCs w:val="20"/>
              </w:rPr>
              <w:t>coopérative</w:t>
            </w:r>
            <w:proofErr w:type="spellEnd"/>
          </w:p>
          <w:p w:rsidR="00E6297E" w:rsidRPr="00224385" w:rsidRDefault="00E6297E" w:rsidP="0004655C">
            <w:pPr>
              <w:jc w:val="both"/>
              <w:rPr>
                <w:sz w:val="20"/>
                <w:szCs w:val="20"/>
              </w:rPr>
            </w:pPr>
            <w:proofErr w:type="spellStart"/>
            <w:r w:rsidRPr="00224385">
              <w:rPr>
                <w:sz w:val="20"/>
                <w:szCs w:val="20"/>
              </w:rPr>
              <w:t>Discriminationbasée</w:t>
            </w:r>
            <w:proofErr w:type="spellEnd"/>
            <w:r w:rsidRPr="00224385">
              <w:rPr>
                <w:sz w:val="20"/>
                <w:szCs w:val="20"/>
              </w:rPr>
              <w:t xml:space="preserve"> sur le </w:t>
            </w:r>
            <w:proofErr w:type="spellStart"/>
            <w:r w:rsidRPr="00224385">
              <w:rPr>
                <w:sz w:val="20"/>
                <w:szCs w:val="20"/>
              </w:rPr>
              <w:t>genrelors</w:t>
            </w:r>
            <w:proofErr w:type="spellEnd"/>
            <w:r w:rsidRPr="00224385">
              <w:rPr>
                <w:sz w:val="20"/>
                <w:szCs w:val="20"/>
              </w:rPr>
              <w:t xml:space="preserve"> de </w:t>
            </w:r>
            <w:proofErr w:type="spellStart"/>
            <w:r w:rsidRPr="00224385">
              <w:rPr>
                <w:sz w:val="20"/>
                <w:szCs w:val="20"/>
              </w:rPr>
              <w:t>l’enrôlement</w:t>
            </w:r>
            <w:proofErr w:type="spellEnd"/>
            <w:r w:rsidRPr="00224385">
              <w:rPr>
                <w:sz w:val="20"/>
                <w:szCs w:val="20"/>
              </w:rPr>
              <w:t xml:space="preserve"> des </w:t>
            </w:r>
            <w:proofErr w:type="spellStart"/>
            <w:r w:rsidRPr="00224385">
              <w:rPr>
                <w:sz w:val="20"/>
                <w:szCs w:val="20"/>
              </w:rPr>
              <w:t>ouvriers</w:t>
            </w:r>
            <w:proofErr w:type="spellEnd"/>
          </w:p>
        </w:tc>
        <w:tc>
          <w:tcPr>
            <w:tcW w:w="1418" w:type="dxa"/>
          </w:tcPr>
          <w:p w:rsidR="00E6297E" w:rsidRPr="00224385" w:rsidRDefault="00E6297E" w:rsidP="0004655C">
            <w:pPr>
              <w:jc w:val="both"/>
              <w:rPr>
                <w:sz w:val="20"/>
                <w:szCs w:val="20"/>
              </w:rPr>
            </w:pPr>
          </w:p>
          <w:p w:rsidR="00E6297E" w:rsidRPr="00224385" w:rsidRDefault="00E6297E" w:rsidP="0004655C">
            <w:pPr>
              <w:jc w:val="both"/>
              <w:rPr>
                <w:sz w:val="20"/>
                <w:szCs w:val="20"/>
              </w:rPr>
            </w:pPr>
            <w:proofErr w:type="spellStart"/>
            <w:r w:rsidRPr="00224385">
              <w:rPr>
                <w:sz w:val="20"/>
                <w:szCs w:val="20"/>
              </w:rPr>
              <w:lastRenderedPageBreak/>
              <w:t>Artisansminiers</w:t>
            </w:r>
            <w:proofErr w:type="spellEnd"/>
          </w:p>
        </w:tc>
        <w:tc>
          <w:tcPr>
            <w:tcW w:w="1842" w:type="dxa"/>
          </w:tcPr>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rPr>
              <w:lastRenderedPageBreak/>
              <w:t xml:space="preserve">Les AM </w:t>
            </w:r>
            <w:proofErr w:type="spellStart"/>
            <w:r w:rsidRPr="00224385">
              <w:rPr>
                <w:sz w:val="20"/>
                <w:szCs w:val="20"/>
              </w:rPr>
              <w:t>sontinformés</w:t>
            </w:r>
            <w:proofErr w:type="spellEnd"/>
            <w:r w:rsidRPr="00224385">
              <w:rPr>
                <w:sz w:val="20"/>
                <w:szCs w:val="20"/>
              </w:rPr>
              <w:t xml:space="preserve"> sur le </w:t>
            </w:r>
            <w:proofErr w:type="spellStart"/>
            <w:r w:rsidRPr="00224385">
              <w:rPr>
                <w:sz w:val="20"/>
                <w:szCs w:val="20"/>
              </w:rPr>
              <w:t>code</w:t>
            </w:r>
            <w:proofErr w:type="spellEnd"/>
            <w:r w:rsidRPr="00224385">
              <w:rPr>
                <w:sz w:val="20"/>
                <w:szCs w:val="20"/>
              </w:rPr>
              <w:t xml:space="preserve"> du </w:t>
            </w:r>
            <w:proofErr w:type="spellStart"/>
            <w:r w:rsidRPr="00224385">
              <w:rPr>
                <w:sz w:val="20"/>
                <w:szCs w:val="20"/>
              </w:rPr>
              <w:t>travail</w:t>
            </w:r>
            <w:proofErr w:type="spellEnd"/>
            <w:r w:rsidRPr="00224385">
              <w:rPr>
                <w:sz w:val="20"/>
                <w:szCs w:val="20"/>
              </w:rPr>
              <w:t xml:space="preserve">, et sur la </w:t>
            </w:r>
            <w:proofErr w:type="spellStart"/>
            <w:r w:rsidRPr="00224385">
              <w:rPr>
                <w:sz w:val="20"/>
                <w:szCs w:val="20"/>
              </w:rPr>
              <w:t>discriminationbasée</w:t>
            </w:r>
            <w:proofErr w:type="spellEnd"/>
            <w:r w:rsidRPr="00224385">
              <w:rPr>
                <w:sz w:val="20"/>
                <w:szCs w:val="20"/>
              </w:rPr>
              <w:t xml:space="preserve"> sur le </w:t>
            </w:r>
            <w:proofErr w:type="spellStart"/>
            <w:r w:rsidRPr="00224385">
              <w:rPr>
                <w:sz w:val="20"/>
                <w:szCs w:val="20"/>
              </w:rPr>
              <w:t>genre</w:t>
            </w:r>
            <w:proofErr w:type="spellEnd"/>
          </w:p>
        </w:tc>
        <w:tc>
          <w:tcPr>
            <w:tcW w:w="1276" w:type="dxa"/>
          </w:tcPr>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rPr>
              <w:t>100%</w:t>
            </w:r>
          </w:p>
        </w:tc>
        <w:tc>
          <w:tcPr>
            <w:tcW w:w="851" w:type="dxa"/>
          </w:tcPr>
          <w:p w:rsidR="00E6297E" w:rsidRPr="00FA2700" w:rsidRDefault="00E6297E" w:rsidP="0004655C">
            <w:pPr>
              <w:jc w:val="both"/>
              <w:rPr>
                <w:b/>
                <w:sz w:val="20"/>
                <w:szCs w:val="20"/>
              </w:rPr>
            </w:pPr>
          </w:p>
          <w:p w:rsidR="00E6297E" w:rsidRPr="00FA2700" w:rsidRDefault="00E6297E" w:rsidP="0004655C">
            <w:pPr>
              <w:jc w:val="both"/>
              <w:rPr>
                <w:b/>
                <w:sz w:val="20"/>
                <w:szCs w:val="20"/>
              </w:rPr>
            </w:pPr>
          </w:p>
          <w:p w:rsidR="00E6297E" w:rsidRPr="00FA2700" w:rsidRDefault="00E6297E" w:rsidP="0004655C">
            <w:pPr>
              <w:jc w:val="both"/>
              <w:rPr>
                <w:b/>
                <w:sz w:val="20"/>
                <w:szCs w:val="20"/>
              </w:rPr>
            </w:pPr>
            <w:r w:rsidRPr="00FA2700">
              <w:rPr>
                <w:b/>
                <w:sz w:val="20"/>
                <w:szCs w:val="20"/>
              </w:rPr>
              <w:lastRenderedPageBreak/>
              <w:t>4</w:t>
            </w:r>
          </w:p>
        </w:tc>
        <w:tc>
          <w:tcPr>
            <w:tcW w:w="3260" w:type="dxa"/>
          </w:tcPr>
          <w:p w:rsidR="00E6297E" w:rsidRPr="00A05DE9" w:rsidRDefault="00E6297E" w:rsidP="0004655C">
            <w:pPr>
              <w:jc w:val="both"/>
              <w:rPr>
                <w:sz w:val="20"/>
                <w:szCs w:val="20"/>
                <w:lang w:val="en-US"/>
              </w:rPr>
            </w:pPr>
            <w:r w:rsidRPr="00A05DE9">
              <w:rPr>
                <w:sz w:val="20"/>
                <w:szCs w:val="20"/>
                <w:lang w:val="en-US"/>
              </w:rPr>
              <w:lastRenderedPageBreak/>
              <w:t xml:space="preserve">Workshops held as planned on subjects of HR, economic rights of </w:t>
            </w:r>
            <w:r w:rsidRPr="00A05DE9">
              <w:rPr>
                <w:sz w:val="20"/>
                <w:szCs w:val="20"/>
                <w:lang w:val="en-US"/>
              </w:rPr>
              <w:lastRenderedPageBreak/>
              <w:t xml:space="preserve">AM, and </w:t>
            </w:r>
            <w:r w:rsidR="0079364C">
              <w:rPr>
                <w:sz w:val="20"/>
                <w:szCs w:val="20"/>
                <w:lang w:val="en-US"/>
              </w:rPr>
              <w:t>w</w:t>
            </w:r>
            <w:r w:rsidRPr="00A05DE9">
              <w:rPr>
                <w:sz w:val="20"/>
                <w:szCs w:val="20"/>
                <w:lang w:val="en-US"/>
              </w:rPr>
              <w:t>omen</w:t>
            </w:r>
            <w:r w:rsidR="0079364C">
              <w:rPr>
                <w:sz w:val="20"/>
                <w:szCs w:val="20"/>
                <w:lang w:val="en-US"/>
              </w:rPr>
              <w:t>´s</w:t>
            </w:r>
            <w:r w:rsidRPr="00A05DE9">
              <w:rPr>
                <w:sz w:val="20"/>
                <w:szCs w:val="20"/>
                <w:lang w:val="en-US"/>
              </w:rPr>
              <w:t xml:space="preserve"> and children</w:t>
            </w:r>
            <w:r w:rsidR="0079364C">
              <w:rPr>
                <w:sz w:val="20"/>
                <w:szCs w:val="20"/>
                <w:lang w:val="en-US"/>
              </w:rPr>
              <w:t>´s</w:t>
            </w:r>
            <w:r w:rsidRPr="00A05DE9">
              <w:rPr>
                <w:sz w:val="20"/>
                <w:szCs w:val="20"/>
                <w:lang w:val="en-US"/>
              </w:rPr>
              <w:t xml:space="preserve"> rights.</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Impact of training o</w:t>
            </w:r>
            <w:r w:rsidR="00FD7C4F">
              <w:rPr>
                <w:sz w:val="20"/>
                <w:szCs w:val="20"/>
                <w:lang w:val="en-US"/>
              </w:rPr>
              <w:t>n women</w:t>
            </w:r>
            <w:r w:rsidR="0079364C">
              <w:rPr>
                <w:sz w:val="20"/>
                <w:szCs w:val="20"/>
                <w:lang w:val="en-US"/>
              </w:rPr>
              <w:t>´s</w:t>
            </w:r>
            <w:r w:rsidR="00FD7C4F">
              <w:rPr>
                <w:sz w:val="20"/>
                <w:szCs w:val="20"/>
                <w:lang w:val="en-US"/>
              </w:rPr>
              <w:t xml:space="preserve"> rights not </w:t>
            </w:r>
            <w:r w:rsidR="00A92095">
              <w:rPr>
                <w:sz w:val="20"/>
                <w:szCs w:val="20"/>
                <w:lang w:val="en-US"/>
              </w:rPr>
              <w:t xml:space="preserve">yet </w:t>
            </w:r>
            <w:r w:rsidR="00FD7C4F">
              <w:rPr>
                <w:sz w:val="20"/>
                <w:szCs w:val="20"/>
                <w:lang w:val="en-US"/>
              </w:rPr>
              <w:t>apparent, as</w:t>
            </w:r>
            <w:r w:rsidRPr="00A05DE9">
              <w:rPr>
                <w:sz w:val="20"/>
                <w:szCs w:val="20"/>
                <w:lang w:val="en-US"/>
              </w:rPr>
              <w:t xml:space="preserve"> women </w:t>
            </w:r>
            <w:r w:rsidR="00FD7C4F">
              <w:rPr>
                <w:sz w:val="20"/>
                <w:szCs w:val="20"/>
                <w:lang w:val="en-US"/>
              </w:rPr>
              <w:t xml:space="preserve">remain </w:t>
            </w:r>
            <w:r w:rsidRPr="00A05DE9">
              <w:rPr>
                <w:sz w:val="20"/>
                <w:szCs w:val="20"/>
                <w:lang w:val="en-US"/>
              </w:rPr>
              <w:t xml:space="preserve">excluded from working in the mines visited </w:t>
            </w:r>
            <w:r w:rsidR="00A92095">
              <w:rPr>
                <w:sz w:val="20"/>
                <w:szCs w:val="20"/>
                <w:lang w:val="en-US"/>
              </w:rPr>
              <w:t xml:space="preserve">and are likely to remain </w:t>
            </w:r>
            <w:proofErr w:type="gramStart"/>
            <w:r w:rsidR="00A92095">
              <w:rPr>
                <w:sz w:val="20"/>
                <w:szCs w:val="20"/>
                <w:lang w:val="en-US"/>
              </w:rPr>
              <w:t xml:space="preserve">so </w:t>
            </w:r>
            <w:r w:rsidR="0079364C">
              <w:rPr>
                <w:sz w:val="20"/>
                <w:szCs w:val="20"/>
                <w:lang w:val="en-US"/>
              </w:rPr>
              <w:t xml:space="preserve"> in</w:t>
            </w:r>
            <w:proofErr w:type="gramEnd"/>
            <w:r w:rsidR="00A92095">
              <w:rPr>
                <w:sz w:val="20"/>
                <w:szCs w:val="20"/>
                <w:lang w:val="en-US"/>
              </w:rPr>
              <w:t xml:space="preserve"> the near future</w:t>
            </w:r>
            <w:r w:rsidRPr="00A05DE9">
              <w:rPr>
                <w:sz w:val="20"/>
                <w:szCs w:val="20"/>
                <w:lang w:val="en-US"/>
              </w:rPr>
              <w:t xml:space="preserve">.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No children were seen in the mines visited in Burundi. However, due to </w:t>
            </w:r>
            <w:r w:rsidR="00A92095" w:rsidRPr="00A05DE9">
              <w:rPr>
                <w:sz w:val="20"/>
                <w:szCs w:val="20"/>
                <w:lang w:val="en-US"/>
              </w:rPr>
              <w:t xml:space="preserve">the </w:t>
            </w:r>
            <w:r w:rsidR="00A92095">
              <w:rPr>
                <w:sz w:val="20"/>
                <w:szCs w:val="20"/>
                <w:lang w:val="en-US"/>
              </w:rPr>
              <w:t xml:space="preserve">reported </w:t>
            </w:r>
            <w:r w:rsidRPr="00A05DE9">
              <w:rPr>
                <w:sz w:val="20"/>
                <w:szCs w:val="20"/>
                <w:lang w:val="en-US"/>
              </w:rPr>
              <w:t>prevalence of the problem in the region</w:t>
            </w:r>
            <w:r w:rsidR="0079364C">
              <w:rPr>
                <w:sz w:val="20"/>
                <w:szCs w:val="20"/>
                <w:lang w:val="en-US"/>
              </w:rPr>
              <w:t>,</w:t>
            </w:r>
            <w:r w:rsidR="00D447B6">
              <w:rPr>
                <w:sz w:val="20"/>
                <w:szCs w:val="20"/>
                <w:lang w:val="en-US"/>
              </w:rPr>
              <w:t xml:space="preserve"> </w:t>
            </w:r>
            <w:r w:rsidR="00A92095">
              <w:rPr>
                <w:sz w:val="20"/>
                <w:szCs w:val="20"/>
                <w:lang w:val="en-US"/>
              </w:rPr>
              <w:t>including the reported widespread participation of adolescent and children in the sector in Burundi during week-ends and holidays</w:t>
            </w:r>
            <w:r w:rsidRPr="00A05DE9">
              <w:rPr>
                <w:sz w:val="20"/>
                <w:szCs w:val="20"/>
                <w:lang w:val="en-US"/>
              </w:rPr>
              <w:t xml:space="preserve">, the impact of the training </w:t>
            </w:r>
            <w:proofErr w:type="gramStart"/>
            <w:r w:rsidRPr="00A05DE9">
              <w:rPr>
                <w:sz w:val="20"/>
                <w:szCs w:val="20"/>
                <w:lang w:val="en-US"/>
              </w:rPr>
              <w:t xml:space="preserve">with </w:t>
            </w:r>
            <w:r w:rsidR="0079364C">
              <w:rPr>
                <w:sz w:val="20"/>
                <w:szCs w:val="20"/>
                <w:lang w:val="en-US"/>
              </w:rPr>
              <w:t xml:space="preserve"> regard</w:t>
            </w:r>
            <w:proofErr w:type="gramEnd"/>
            <w:r w:rsidR="0079364C">
              <w:rPr>
                <w:sz w:val="20"/>
                <w:szCs w:val="20"/>
                <w:lang w:val="en-US"/>
              </w:rPr>
              <w:t xml:space="preserve"> to</w:t>
            </w:r>
            <w:r w:rsidRPr="00A05DE9">
              <w:rPr>
                <w:sz w:val="20"/>
                <w:szCs w:val="20"/>
                <w:lang w:val="en-US"/>
              </w:rPr>
              <w:t xml:space="preserve"> child</w:t>
            </w:r>
            <w:r w:rsidR="00C256CC">
              <w:rPr>
                <w:sz w:val="20"/>
                <w:szCs w:val="20"/>
                <w:lang w:val="en-US"/>
              </w:rPr>
              <w:t xml:space="preserve"> labor </w:t>
            </w:r>
            <w:r w:rsidR="00354360">
              <w:rPr>
                <w:sz w:val="20"/>
                <w:szCs w:val="20"/>
                <w:lang w:val="en-US"/>
              </w:rPr>
              <w:t>can</w:t>
            </w:r>
            <w:r w:rsidRPr="00A05DE9">
              <w:rPr>
                <w:sz w:val="20"/>
                <w:szCs w:val="20"/>
                <w:lang w:val="en-US"/>
              </w:rPr>
              <w:t xml:space="preserve">not </w:t>
            </w:r>
            <w:r w:rsidR="00FD7C4F">
              <w:rPr>
                <w:sz w:val="20"/>
                <w:szCs w:val="20"/>
                <w:lang w:val="en-US"/>
              </w:rPr>
              <w:t xml:space="preserve">be </w:t>
            </w:r>
            <w:r w:rsidR="00A92095">
              <w:rPr>
                <w:sz w:val="20"/>
                <w:szCs w:val="20"/>
                <w:lang w:val="en-US"/>
              </w:rPr>
              <w:t>ascertained</w:t>
            </w:r>
            <w:r w:rsidRPr="00A05DE9">
              <w:rPr>
                <w:sz w:val="20"/>
                <w:szCs w:val="20"/>
                <w:lang w:val="en-US"/>
              </w:rPr>
              <w:t xml:space="preserve">. </w:t>
            </w:r>
          </w:p>
        </w:tc>
      </w:tr>
      <w:tr w:rsidR="00E6297E" w:rsidRPr="00AF78CE" w:rsidTr="00760A4C">
        <w:tc>
          <w:tcPr>
            <w:tcW w:w="2553" w:type="dxa"/>
          </w:tcPr>
          <w:p w:rsidR="00E6297E" w:rsidRPr="002522F3" w:rsidRDefault="006E6F4F" w:rsidP="0004655C">
            <w:pPr>
              <w:spacing w:after="200" w:line="276" w:lineRule="auto"/>
              <w:jc w:val="both"/>
              <w:rPr>
                <w:b/>
                <w:bCs/>
                <w:i/>
                <w:iCs/>
                <w:sz w:val="20"/>
                <w:szCs w:val="20"/>
                <w:lang w:val="fr-FR"/>
              </w:rPr>
            </w:pPr>
            <w:r w:rsidRPr="002522F3">
              <w:rPr>
                <w:b/>
                <w:bCs/>
                <w:i/>
                <w:iCs/>
                <w:sz w:val="20"/>
                <w:szCs w:val="20"/>
                <w:lang w:val="fr-FR"/>
              </w:rPr>
              <w:lastRenderedPageBreak/>
              <w:t>Activité 3.1.2:</w:t>
            </w:r>
          </w:p>
          <w:p w:rsidR="00E6297E" w:rsidRPr="002522F3" w:rsidRDefault="006E6F4F" w:rsidP="0004655C">
            <w:pPr>
              <w:spacing w:after="200" w:line="276" w:lineRule="auto"/>
              <w:jc w:val="both"/>
              <w:rPr>
                <w:bCs/>
                <w:iCs/>
                <w:sz w:val="20"/>
                <w:szCs w:val="20"/>
                <w:lang w:val="fr-FR"/>
              </w:rPr>
            </w:pPr>
            <w:r w:rsidRPr="002522F3">
              <w:rPr>
                <w:bCs/>
                <w:iCs/>
                <w:sz w:val="20"/>
                <w:szCs w:val="20"/>
                <w:lang w:val="fr-FR"/>
              </w:rPr>
              <w:t>Organiser 3 ateliers de formation des AM et des représentants des notables (</w:t>
            </w:r>
            <w:proofErr w:type="spellStart"/>
            <w:r w:rsidRPr="002522F3">
              <w:rPr>
                <w:bCs/>
                <w:iCs/>
                <w:sz w:val="20"/>
                <w:szCs w:val="20"/>
                <w:lang w:val="fr-FR"/>
              </w:rPr>
              <w:t>Bashingantahe</w:t>
            </w:r>
            <w:proofErr w:type="spellEnd"/>
            <w:r w:rsidRPr="002522F3">
              <w:rPr>
                <w:bCs/>
                <w:iCs/>
                <w:sz w:val="20"/>
                <w:szCs w:val="20"/>
                <w:lang w:val="fr-FR"/>
              </w:rPr>
              <w:t xml:space="preserve">), des conseils de collines, des </w:t>
            </w:r>
            <w:proofErr w:type="spellStart"/>
            <w:r w:rsidRPr="002522F3">
              <w:rPr>
                <w:bCs/>
                <w:iCs/>
                <w:sz w:val="20"/>
                <w:szCs w:val="20"/>
                <w:lang w:val="fr-FR"/>
              </w:rPr>
              <w:t>responsablesadministratifs</w:t>
            </w:r>
            <w:proofErr w:type="spellEnd"/>
            <w:r w:rsidRPr="002522F3">
              <w:rPr>
                <w:bCs/>
                <w:iCs/>
                <w:sz w:val="20"/>
                <w:szCs w:val="20"/>
                <w:lang w:val="fr-FR"/>
              </w:rPr>
              <w:t xml:space="preserve"> à la base, des membres des services </w:t>
            </w:r>
            <w:proofErr w:type="spellStart"/>
            <w:r w:rsidRPr="002522F3">
              <w:rPr>
                <w:bCs/>
                <w:iCs/>
                <w:sz w:val="20"/>
                <w:szCs w:val="20"/>
                <w:lang w:val="fr-FR"/>
              </w:rPr>
              <w:lastRenderedPageBreak/>
              <w:t>foncierscommunaux</w:t>
            </w:r>
            <w:proofErr w:type="spellEnd"/>
            <w:r w:rsidRPr="002522F3">
              <w:rPr>
                <w:bCs/>
                <w:iCs/>
                <w:sz w:val="20"/>
                <w:szCs w:val="20"/>
                <w:lang w:val="fr-FR"/>
              </w:rPr>
              <w:t xml:space="preserve">, des CDC et CCDC, des confessions religieuses et des ligues des droits humains pour gérer les </w:t>
            </w:r>
            <w:proofErr w:type="spellStart"/>
            <w:r w:rsidRPr="002522F3">
              <w:rPr>
                <w:bCs/>
                <w:iCs/>
                <w:sz w:val="20"/>
                <w:szCs w:val="20"/>
                <w:lang w:val="fr-FR"/>
              </w:rPr>
              <w:t>conflitsfonciers</w:t>
            </w:r>
            <w:proofErr w:type="spellEnd"/>
            <w:r w:rsidRPr="002522F3">
              <w:rPr>
                <w:bCs/>
                <w:iCs/>
                <w:sz w:val="20"/>
                <w:szCs w:val="20"/>
                <w:lang w:val="fr-FR"/>
              </w:rPr>
              <w:t xml:space="preserve"> et liés aux RN </w:t>
            </w:r>
          </w:p>
        </w:tc>
        <w:tc>
          <w:tcPr>
            <w:tcW w:w="2126" w:type="dxa"/>
          </w:tcPr>
          <w:p w:rsidR="00E6297E" w:rsidRPr="002522F3" w:rsidRDefault="00E6297E" w:rsidP="0004655C">
            <w:pPr>
              <w:spacing w:after="200" w:line="276" w:lineRule="auto"/>
              <w:jc w:val="both"/>
              <w:rPr>
                <w:sz w:val="20"/>
                <w:szCs w:val="20"/>
                <w:lang w:val="fr-FR"/>
              </w:rPr>
            </w:pPr>
          </w:p>
          <w:p w:rsidR="00E6297E" w:rsidRPr="00224385" w:rsidRDefault="00E6297E" w:rsidP="0004655C">
            <w:pPr>
              <w:jc w:val="both"/>
              <w:rPr>
                <w:sz w:val="20"/>
                <w:szCs w:val="20"/>
              </w:rPr>
            </w:pPr>
            <w:r w:rsidRPr="00224385">
              <w:rPr>
                <w:sz w:val="20"/>
                <w:szCs w:val="20"/>
              </w:rPr>
              <w:t xml:space="preserve">Nombre de </w:t>
            </w:r>
            <w:proofErr w:type="spellStart"/>
            <w:r w:rsidRPr="00224385">
              <w:rPr>
                <w:sz w:val="20"/>
                <w:szCs w:val="20"/>
              </w:rPr>
              <w:t>personnesformées</w:t>
            </w:r>
            <w:proofErr w:type="spellEnd"/>
            <w:r w:rsidRPr="00224385">
              <w:rPr>
                <w:sz w:val="20"/>
                <w:szCs w:val="20"/>
              </w:rPr>
              <w:t xml:space="preserve"> (60 AM et 120 </w:t>
            </w:r>
            <w:proofErr w:type="spellStart"/>
            <w:r w:rsidRPr="00224385">
              <w:rPr>
                <w:sz w:val="20"/>
                <w:szCs w:val="20"/>
              </w:rPr>
              <w:t>représentant</w:t>
            </w:r>
            <w:proofErr w:type="spellEnd"/>
            <w:r w:rsidRPr="00224385">
              <w:rPr>
                <w:sz w:val="20"/>
                <w:szCs w:val="20"/>
              </w:rPr>
              <w:t xml:space="preserve"> s de la </w:t>
            </w:r>
            <w:proofErr w:type="spellStart"/>
            <w:r w:rsidRPr="00224385">
              <w:rPr>
                <w:sz w:val="20"/>
                <w:szCs w:val="20"/>
              </w:rPr>
              <w:t>communauté</w:t>
            </w:r>
            <w:proofErr w:type="spellEnd"/>
            <w:r w:rsidRPr="00224385">
              <w:rPr>
                <w:sz w:val="20"/>
                <w:szCs w:val="20"/>
              </w:rPr>
              <w:t>)</w:t>
            </w:r>
          </w:p>
          <w:p w:rsidR="00E6297E" w:rsidRPr="00224385" w:rsidRDefault="00E6297E" w:rsidP="0004655C">
            <w:pPr>
              <w:jc w:val="both"/>
              <w:rPr>
                <w:sz w:val="20"/>
                <w:szCs w:val="20"/>
              </w:rPr>
            </w:pPr>
            <w:proofErr w:type="spellStart"/>
            <w:r w:rsidRPr="00224385">
              <w:rPr>
                <w:sz w:val="20"/>
                <w:szCs w:val="20"/>
              </w:rPr>
              <w:t>Outils</w:t>
            </w:r>
            <w:proofErr w:type="spellEnd"/>
            <w:r w:rsidRPr="00224385">
              <w:rPr>
                <w:sz w:val="20"/>
                <w:szCs w:val="20"/>
              </w:rPr>
              <w:t xml:space="preserve"> de </w:t>
            </w:r>
            <w:proofErr w:type="spellStart"/>
            <w:r w:rsidRPr="00224385">
              <w:rPr>
                <w:sz w:val="20"/>
                <w:szCs w:val="20"/>
              </w:rPr>
              <w:t>formationutilisés</w:t>
            </w:r>
            <w:proofErr w:type="spellEnd"/>
          </w:p>
          <w:p w:rsidR="00E6297E" w:rsidRPr="00224385" w:rsidRDefault="00E6297E" w:rsidP="0004655C">
            <w:pPr>
              <w:jc w:val="both"/>
              <w:rPr>
                <w:sz w:val="20"/>
                <w:szCs w:val="20"/>
              </w:rPr>
            </w:pPr>
            <w:r w:rsidRPr="00224385">
              <w:rPr>
                <w:sz w:val="20"/>
                <w:szCs w:val="20"/>
              </w:rPr>
              <w:t xml:space="preserve">Liste des </w:t>
            </w:r>
            <w:proofErr w:type="spellStart"/>
            <w:r w:rsidRPr="00224385">
              <w:rPr>
                <w:sz w:val="20"/>
                <w:szCs w:val="20"/>
              </w:rPr>
              <w:t>participants</w:t>
            </w:r>
            <w:proofErr w:type="spellEnd"/>
          </w:p>
          <w:p w:rsidR="00E6297E" w:rsidRPr="00224385" w:rsidRDefault="00E6297E" w:rsidP="0004655C">
            <w:pPr>
              <w:jc w:val="both"/>
              <w:rPr>
                <w:sz w:val="20"/>
                <w:szCs w:val="20"/>
              </w:rPr>
            </w:pPr>
            <w:proofErr w:type="spellStart"/>
            <w:r w:rsidRPr="00224385">
              <w:rPr>
                <w:sz w:val="20"/>
                <w:szCs w:val="20"/>
              </w:rPr>
              <w:t>Rapports</w:t>
            </w:r>
            <w:proofErr w:type="spellEnd"/>
            <w:r w:rsidRPr="00224385">
              <w:rPr>
                <w:sz w:val="20"/>
                <w:szCs w:val="20"/>
              </w:rPr>
              <w:t xml:space="preserve"> de </w:t>
            </w:r>
            <w:proofErr w:type="spellStart"/>
            <w:r w:rsidRPr="00224385">
              <w:rPr>
                <w:sz w:val="20"/>
                <w:szCs w:val="20"/>
              </w:rPr>
              <w:t>formation</w:t>
            </w:r>
            <w:proofErr w:type="spellEnd"/>
          </w:p>
        </w:tc>
        <w:tc>
          <w:tcPr>
            <w:tcW w:w="1559" w:type="dxa"/>
          </w:tcPr>
          <w:p w:rsidR="00E6297E" w:rsidRPr="00224385" w:rsidRDefault="00E6297E" w:rsidP="0004655C">
            <w:pPr>
              <w:jc w:val="both"/>
              <w:rPr>
                <w:sz w:val="20"/>
                <w:szCs w:val="20"/>
              </w:rPr>
            </w:pPr>
          </w:p>
          <w:p w:rsidR="00E6297E" w:rsidRPr="00224385" w:rsidRDefault="00E6297E" w:rsidP="0004655C">
            <w:pPr>
              <w:jc w:val="both"/>
              <w:rPr>
                <w:sz w:val="20"/>
                <w:szCs w:val="20"/>
              </w:rPr>
            </w:pPr>
            <w:proofErr w:type="spellStart"/>
            <w:r w:rsidRPr="00224385">
              <w:rPr>
                <w:sz w:val="20"/>
                <w:szCs w:val="20"/>
              </w:rPr>
              <w:t>Multiplicité</w:t>
            </w:r>
            <w:proofErr w:type="spellEnd"/>
            <w:r w:rsidRPr="00224385">
              <w:rPr>
                <w:sz w:val="20"/>
                <w:szCs w:val="20"/>
              </w:rPr>
              <w:t xml:space="preserve"> de </w:t>
            </w:r>
            <w:proofErr w:type="spellStart"/>
            <w:r w:rsidRPr="00224385">
              <w:rPr>
                <w:sz w:val="20"/>
                <w:szCs w:val="20"/>
              </w:rPr>
              <w:t>conflitsfonciers</w:t>
            </w:r>
            <w:proofErr w:type="spellEnd"/>
            <w:r w:rsidRPr="00224385">
              <w:rPr>
                <w:sz w:val="20"/>
                <w:szCs w:val="20"/>
              </w:rPr>
              <w:t xml:space="preserve"> et des </w:t>
            </w:r>
            <w:proofErr w:type="spellStart"/>
            <w:r w:rsidRPr="00224385">
              <w:rPr>
                <w:sz w:val="20"/>
                <w:szCs w:val="20"/>
              </w:rPr>
              <w:t>conflitsliésaux</w:t>
            </w:r>
            <w:proofErr w:type="spellEnd"/>
            <w:r w:rsidRPr="00224385">
              <w:rPr>
                <w:sz w:val="20"/>
                <w:szCs w:val="20"/>
              </w:rPr>
              <w:t xml:space="preserve"> RN</w:t>
            </w:r>
          </w:p>
        </w:tc>
        <w:tc>
          <w:tcPr>
            <w:tcW w:w="1418" w:type="dxa"/>
          </w:tcPr>
          <w:p w:rsidR="00E6297E" w:rsidRPr="00224385" w:rsidRDefault="00E6297E" w:rsidP="0004655C">
            <w:pPr>
              <w:jc w:val="both"/>
              <w:rPr>
                <w:sz w:val="20"/>
                <w:szCs w:val="20"/>
              </w:rPr>
            </w:pPr>
          </w:p>
          <w:p w:rsidR="00E6297E" w:rsidRPr="00224385" w:rsidRDefault="00E6297E" w:rsidP="0004655C">
            <w:pPr>
              <w:jc w:val="both"/>
              <w:rPr>
                <w:sz w:val="20"/>
                <w:szCs w:val="20"/>
              </w:rPr>
            </w:pPr>
            <w:proofErr w:type="spellStart"/>
            <w:r w:rsidRPr="00224385">
              <w:rPr>
                <w:sz w:val="20"/>
                <w:szCs w:val="20"/>
              </w:rPr>
              <w:t>Artisansminiers</w:t>
            </w:r>
            <w:proofErr w:type="spellEnd"/>
          </w:p>
          <w:p w:rsidR="00E6297E" w:rsidRPr="00224385" w:rsidRDefault="00E6297E" w:rsidP="0004655C">
            <w:pPr>
              <w:jc w:val="both"/>
              <w:rPr>
                <w:sz w:val="20"/>
                <w:szCs w:val="20"/>
              </w:rPr>
            </w:pPr>
            <w:proofErr w:type="spellStart"/>
            <w:r w:rsidRPr="00224385">
              <w:rPr>
                <w:sz w:val="20"/>
                <w:szCs w:val="20"/>
              </w:rPr>
              <w:t>Représentants</w:t>
            </w:r>
            <w:proofErr w:type="spellEnd"/>
            <w:r w:rsidRPr="00224385">
              <w:rPr>
                <w:sz w:val="20"/>
                <w:szCs w:val="20"/>
              </w:rPr>
              <w:t xml:space="preserve"> de </w:t>
            </w:r>
            <w:proofErr w:type="spellStart"/>
            <w:r w:rsidRPr="00224385">
              <w:rPr>
                <w:sz w:val="20"/>
                <w:szCs w:val="20"/>
              </w:rPr>
              <w:t>l’administration</w:t>
            </w:r>
            <w:proofErr w:type="spellEnd"/>
            <w:r w:rsidRPr="00224385">
              <w:rPr>
                <w:sz w:val="20"/>
                <w:szCs w:val="20"/>
              </w:rPr>
              <w:t xml:space="preserve"> ,  de la </w:t>
            </w:r>
            <w:proofErr w:type="spellStart"/>
            <w:r w:rsidRPr="00224385">
              <w:rPr>
                <w:sz w:val="20"/>
                <w:szCs w:val="20"/>
              </w:rPr>
              <w:t>sociétécivile</w:t>
            </w:r>
            <w:proofErr w:type="spellEnd"/>
            <w:r w:rsidRPr="00224385">
              <w:rPr>
                <w:sz w:val="20"/>
                <w:szCs w:val="20"/>
              </w:rPr>
              <w:t xml:space="preserve"> et de la </w:t>
            </w:r>
            <w:proofErr w:type="spellStart"/>
            <w:r w:rsidRPr="00224385">
              <w:rPr>
                <w:sz w:val="20"/>
                <w:szCs w:val="20"/>
              </w:rPr>
              <w:t>communauté</w:t>
            </w:r>
            <w:proofErr w:type="spellEnd"/>
          </w:p>
        </w:tc>
        <w:tc>
          <w:tcPr>
            <w:tcW w:w="1842" w:type="dxa"/>
          </w:tcPr>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rPr>
              <w:t xml:space="preserve">Les </w:t>
            </w:r>
            <w:proofErr w:type="spellStart"/>
            <w:r w:rsidRPr="00224385">
              <w:rPr>
                <w:sz w:val="20"/>
                <w:szCs w:val="20"/>
              </w:rPr>
              <w:t>bénéficiaires</w:t>
            </w:r>
            <w:proofErr w:type="spellEnd"/>
            <w:r w:rsidRPr="00224385">
              <w:rPr>
                <w:sz w:val="20"/>
                <w:szCs w:val="20"/>
              </w:rPr>
              <w:t xml:space="preserve"> de la </w:t>
            </w:r>
            <w:proofErr w:type="spellStart"/>
            <w:r w:rsidRPr="00224385">
              <w:rPr>
                <w:sz w:val="20"/>
                <w:szCs w:val="20"/>
              </w:rPr>
              <w:t>formation</w:t>
            </w:r>
            <w:proofErr w:type="spellEnd"/>
            <w:r w:rsidRPr="00224385">
              <w:rPr>
                <w:sz w:val="20"/>
                <w:szCs w:val="20"/>
              </w:rPr>
              <w:t xml:space="preserve"> se </w:t>
            </w:r>
            <w:proofErr w:type="spellStart"/>
            <w:r w:rsidRPr="00224385">
              <w:rPr>
                <w:sz w:val="20"/>
                <w:szCs w:val="20"/>
              </w:rPr>
              <w:t>sontengagés</w:t>
            </w:r>
            <w:proofErr w:type="spellEnd"/>
            <w:r w:rsidRPr="00224385">
              <w:rPr>
                <w:sz w:val="20"/>
                <w:szCs w:val="20"/>
              </w:rPr>
              <w:t xml:space="preserve"> à </w:t>
            </w:r>
            <w:proofErr w:type="spellStart"/>
            <w:r w:rsidRPr="00224385">
              <w:rPr>
                <w:sz w:val="20"/>
                <w:szCs w:val="20"/>
              </w:rPr>
              <w:t>favoriser</w:t>
            </w:r>
            <w:proofErr w:type="spellEnd"/>
            <w:r w:rsidRPr="00224385">
              <w:rPr>
                <w:sz w:val="20"/>
                <w:szCs w:val="20"/>
              </w:rPr>
              <w:t xml:space="preserve"> un </w:t>
            </w:r>
            <w:proofErr w:type="spellStart"/>
            <w:r w:rsidRPr="00224385">
              <w:rPr>
                <w:sz w:val="20"/>
                <w:szCs w:val="20"/>
              </w:rPr>
              <w:t>climatd’ententeausein</w:t>
            </w:r>
            <w:proofErr w:type="spellEnd"/>
            <w:r w:rsidRPr="00224385">
              <w:rPr>
                <w:sz w:val="20"/>
                <w:szCs w:val="20"/>
              </w:rPr>
              <w:t xml:space="preserve"> de </w:t>
            </w:r>
            <w:proofErr w:type="spellStart"/>
            <w:r w:rsidRPr="00224385">
              <w:rPr>
                <w:sz w:val="20"/>
                <w:szCs w:val="20"/>
              </w:rPr>
              <w:t>leurcommunautéd’origine</w:t>
            </w:r>
            <w:proofErr w:type="spellEnd"/>
          </w:p>
        </w:tc>
        <w:tc>
          <w:tcPr>
            <w:tcW w:w="1276" w:type="dxa"/>
          </w:tcPr>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rPr>
              <w:t xml:space="preserve">100% </w:t>
            </w:r>
          </w:p>
        </w:tc>
        <w:tc>
          <w:tcPr>
            <w:tcW w:w="851" w:type="dxa"/>
          </w:tcPr>
          <w:p w:rsidR="00E6297E" w:rsidRPr="00FA2700" w:rsidRDefault="00E6297E" w:rsidP="0004655C">
            <w:pPr>
              <w:jc w:val="both"/>
              <w:rPr>
                <w:b/>
                <w:sz w:val="20"/>
                <w:szCs w:val="20"/>
              </w:rPr>
            </w:pPr>
          </w:p>
          <w:p w:rsidR="00E6297E" w:rsidRPr="00FA2700" w:rsidRDefault="00E6297E" w:rsidP="0004655C">
            <w:pPr>
              <w:jc w:val="both"/>
              <w:rPr>
                <w:b/>
                <w:sz w:val="20"/>
                <w:szCs w:val="20"/>
              </w:rPr>
            </w:pPr>
          </w:p>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 F</w:t>
            </w:r>
            <w:r w:rsidR="00354360">
              <w:rPr>
                <w:sz w:val="20"/>
                <w:szCs w:val="20"/>
                <w:lang w:val="en-US"/>
              </w:rPr>
              <w:t xml:space="preserve">ocus </w:t>
            </w:r>
            <w:r w:rsidRPr="00A05DE9">
              <w:rPr>
                <w:sz w:val="20"/>
                <w:szCs w:val="20"/>
                <w:lang w:val="en-US"/>
              </w:rPr>
              <w:t>G</w:t>
            </w:r>
            <w:r w:rsidR="00354360">
              <w:rPr>
                <w:sz w:val="20"/>
                <w:szCs w:val="20"/>
                <w:lang w:val="en-US"/>
              </w:rPr>
              <w:t xml:space="preserve">roup </w:t>
            </w:r>
            <w:r w:rsidRPr="00A05DE9">
              <w:rPr>
                <w:sz w:val="20"/>
                <w:szCs w:val="20"/>
                <w:lang w:val="en-US"/>
              </w:rPr>
              <w:t>D</w:t>
            </w:r>
            <w:r w:rsidR="00354360">
              <w:rPr>
                <w:sz w:val="20"/>
                <w:szCs w:val="20"/>
                <w:lang w:val="en-US"/>
              </w:rPr>
              <w:t>iscussion</w:t>
            </w:r>
            <w:r w:rsidR="005F1994">
              <w:rPr>
                <w:sz w:val="20"/>
                <w:szCs w:val="20"/>
                <w:lang w:val="en-US"/>
              </w:rPr>
              <w:t>s</w:t>
            </w:r>
            <w:r w:rsidRPr="00A05DE9">
              <w:rPr>
                <w:sz w:val="20"/>
                <w:szCs w:val="20"/>
                <w:lang w:val="en-US"/>
              </w:rPr>
              <w:t xml:space="preserve"> with AM and community members </w:t>
            </w:r>
            <w:r w:rsidR="005F1994">
              <w:rPr>
                <w:sz w:val="20"/>
                <w:szCs w:val="20"/>
                <w:lang w:val="en-US"/>
              </w:rPr>
              <w:t xml:space="preserve">who received the </w:t>
            </w:r>
            <w:r w:rsidRPr="00A05DE9">
              <w:rPr>
                <w:sz w:val="20"/>
                <w:szCs w:val="20"/>
                <w:lang w:val="en-US"/>
              </w:rPr>
              <w:t>train</w:t>
            </w:r>
            <w:r w:rsidR="005F1994">
              <w:rPr>
                <w:sz w:val="20"/>
                <w:szCs w:val="20"/>
                <w:lang w:val="en-US"/>
              </w:rPr>
              <w:t>ing</w:t>
            </w:r>
            <w:r w:rsidRPr="00A05DE9">
              <w:rPr>
                <w:sz w:val="20"/>
                <w:szCs w:val="20"/>
                <w:lang w:val="en-US"/>
              </w:rPr>
              <w:t xml:space="preserve"> confirmed their commitment to the promotion of social cohesion and harmony in their communities.</w:t>
            </w:r>
          </w:p>
        </w:tc>
      </w:tr>
      <w:tr w:rsidR="00E6297E" w:rsidRPr="00AF78CE" w:rsidTr="00054A25">
        <w:trPr>
          <w:trHeight w:val="220"/>
        </w:trPr>
        <w:tc>
          <w:tcPr>
            <w:tcW w:w="2553" w:type="dxa"/>
          </w:tcPr>
          <w:p w:rsidR="00E6297E" w:rsidRPr="00C6691C" w:rsidRDefault="00E6297E" w:rsidP="0004655C">
            <w:pPr>
              <w:spacing w:after="200" w:line="276" w:lineRule="auto"/>
              <w:jc w:val="both"/>
              <w:rPr>
                <w:sz w:val="20"/>
                <w:szCs w:val="20"/>
                <w:lang w:val="en-US"/>
              </w:rPr>
            </w:pPr>
          </w:p>
        </w:tc>
        <w:tc>
          <w:tcPr>
            <w:tcW w:w="2126" w:type="dxa"/>
          </w:tcPr>
          <w:p w:rsidR="00E6297E" w:rsidRPr="00C6691C" w:rsidRDefault="00E6297E" w:rsidP="0004655C">
            <w:pPr>
              <w:spacing w:after="200" w:line="276" w:lineRule="auto"/>
              <w:jc w:val="both"/>
              <w:rPr>
                <w:sz w:val="20"/>
                <w:szCs w:val="20"/>
                <w:lang w:val="en-US"/>
              </w:rPr>
            </w:pPr>
          </w:p>
        </w:tc>
        <w:tc>
          <w:tcPr>
            <w:tcW w:w="1559" w:type="dxa"/>
          </w:tcPr>
          <w:p w:rsidR="00E6297E" w:rsidRPr="00C6691C" w:rsidRDefault="00E6297E" w:rsidP="0004655C">
            <w:pPr>
              <w:spacing w:after="200" w:line="276" w:lineRule="auto"/>
              <w:jc w:val="both"/>
              <w:rPr>
                <w:sz w:val="20"/>
                <w:szCs w:val="20"/>
                <w:lang w:val="en-US"/>
              </w:rPr>
            </w:pPr>
          </w:p>
        </w:tc>
        <w:tc>
          <w:tcPr>
            <w:tcW w:w="1418" w:type="dxa"/>
          </w:tcPr>
          <w:p w:rsidR="00E6297E" w:rsidRPr="00C6691C" w:rsidRDefault="00E6297E" w:rsidP="0004655C">
            <w:pPr>
              <w:spacing w:after="200" w:line="276" w:lineRule="auto"/>
              <w:jc w:val="both"/>
              <w:rPr>
                <w:sz w:val="20"/>
                <w:szCs w:val="20"/>
                <w:lang w:val="en-US"/>
              </w:rPr>
            </w:pPr>
          </w:p>
        </w:tc>
        <w:tc>
          <w:tcPr>
            <w:tcW w:w="1842" w:type="dxa"/>
          </w:tcPr>
          <w:p w:rsidR="00E6297E" w:rsidRPr="00C6691C" w:rsidRDefault="00E6297E" w:rsidP="0004655C">
            <w:pPr>
              <w:spacing w:after="200" w:line="276" w:lineRule="auto"/>
              <w:jc w:val="both"/>
              <w:rPr>
                <w:sz w:val="20"/>
                <w:szCs w:val="20"/>
                <w:lang w:val="en-US"/>
              </w:rPr>
            </w:pPr>
          </w:p>
        </w:tc>
        <w:tc>
          <w:tcPr>
            <w:tcW w:w="1276" w:type="dxa"/>
          </w:tcPr>
          <w:p w:rsidR="00E6297E" w:rsidRPr="00C6691C" w:rsidRDefault="00E6297E" w:rsidP="0004655C">
            <w:pPr>
              <w:spacing w:after="200" w:line="276" w:lineRule="auto"/>
              <w:jc w:val="both"/>
              <w:rPr>
                <w:sz w:val="20"/>
                <w:szCs w:val="20"/>
                <w:lang w:val="en-US"/>
              </w:rPr>
            </w:pPr>
          </w:p>
        </w:tc>
        <w:tc>
          <w:tcPr>
            <w:tcW w:w="851" w:type="dxa"/>
          </w:tcPr>
          <w:p w:rsidR="00E6297E" w:rsidRPr="00C6691C" w:rsidRDefault="00E6297E" w:rsidP="0004655C">
            <w:pPr>
              <w:spacing w:after="200" w:line="276" w:lineRule="auto"/>
              <w:jc w:val="both"/>
              <w:rPr>
                <w:b/>
                <w:sz w:val="20"/>
                <w:szCs w:val="20"/>
                <w:lang w:val="en-US"/>
              </w:rPr>
            </w:pPr>
          </w:p>
        </w:tc>
        <w:tc>
          <w:tcPr>
            <w:tcW w:w="3260" w:type="dxa"/>
          </w:tcPr>
          <w:p w:rsidR="00E6297E" w:rsidRPr="00A05DE9" w:rsidRDefault="00E6297E" w:rsidP="0004655C">
            <w:pPr>
              <w:jc w:val="both"/>
              <w:rPr>
                <w:sz w:val="20"/>
                <w:szCs w:val="20"/>
                <w:lang w:val="en-US"/>
              </w:rPr>
            </w:pPr>
          </w:p>
        </w:tc>
      </w:tr>
      <w:tr w:rsidR="00E6297E" w:rsidRPr="00224385" w:rsidTr="00666D25">
        <w:tc>
          <w:tcPr>
            <w:tcW w:w="2553" w:type="dxa"/>
            <w:shd w:val="clear" w:color="auto" w:fill="E36C0A" w:themeFill="accent6" w:themeFillShade="BF"/>
          </w:tcPr>
          <w:p w:rsidR="00C46EB6" w:rsidRPr="002522F3" w:rsidRDefault="00C46EB6" w:rsidP="0004655C">
            <w:pPr>
              <w:jc w:val="both"/>
              <w:rPr>
                <w:b/>
                <w:bCs/>
                <w:sz w:val="20"/>
                <w:szCs w:val="20"/>
                <w:lang w:val="en-US"/>
              </w:rPr>
            </w:pPr>
          </w:p>
          <w:p w:rsidR="00E6297E" w:rsidRPr="00E84D3C" w:rsidRDefault="00E6297E" w:rsidP="0004655C">
            <w:pPr>
              <w:jc w:val="both"/>
              <w:rPr>
                <w:b/>
                <w:bCs/>
                <w:sz w:val="28"/>
                <w:szCs w:val="28"/>
                <w:lang w:val="fr-BE"/>
              </w:rPr>
            </w:pPr>
            <w:r w:rsidRPr="00E84D3C">
              <w:rPr>
                <w:b/>
                <w:bCs/>
                <w:sz w:val="28"/>
                <w:szCs w:val="28"/>
                <w:lang w:val="fr-BE"/>
              </w:rPr>
              <w:t>Burundi OLUCOME</w:t>
            </w:r>
          </w:p>
          <w:p w:rsidR="00E6297E" w:rsidRPr="00224385" w:rsidRDefault="00E6297E" w:rsidP="0004655C">
            <w:pPr>
              <w:jc w:val="both"/>
              <w:rPr>
                <w:b/>
                <w:bCs/>
                <w:sz w:val="20"/>
                <w:szCs w:val="20"/>
                <w:lang w:val="fr-BE"/>
              </w:rPr>
            </w:pPr>
          </w:p>
        </w:tc>
        <w:tc>
          <w:tcPr>
            <w:tcW w:w="2126" w:type="dxa"/>
            <w:shd w:val="clear" w:color="auto" w:fill="E36C0A" w:themeFill="accent6" w:themeFillShade="BF"/>
          </w:tcPr>
          <w:p w:rsidR="00E6297E" w:rsidRPr="00224385" w:rsidRDefault="00E6297E" w:rsidP="0004655C">
            <w:pPr>
              <w:jc w:val="both"/>
              <w:rPr>
                <w:sz w:val="20"/>
                <w:szCs w:val="20"/>
              </w:rPr>
            </w:pPr>
          </w:p>
        </w:tc>
        <w:tc>
          <w:tcPr>
            <w:tcW w:w="1559" w:type="dxa"/>
            <w:shd w:val="clear" w:color="auto" w:fill="E36C0A" w:themeFill="accent6" w:themeFillShade="BF"/>
          </w:tcPr>
          <w:p w:rsidR="00E6297E" w:rsidRPr="00224385" w:rsidRDefault="00E6297E" w:rsidP="0004655C">
            <w:pPr>
              <w:jc w:val="both"/>
              <w:rPr>
                <w:sz w:val="20"/>
                <w:szCs w:val="20"/>
              </w:rPr>
            </w:pPr>
          </w:p>
        </w:tc>
        <w:tc>
          <w:tcPr>
            <w:tcW w:w="1418" w:type="dxa"/>
            <w:shd w:val="clear" w:color="auto" w:fill="E36C0A" w:themeFill="accent6" w:themeFillShade="BF"/>
          </w:tcPr>
          <w:p w:rsidR="00E6297E" w:rsidRPr="00224385" w:rsidRDefault="00E6297E" w:rsidP="0004655C">
            <w:pPr>
              <w:jc w:val="both"/>
              <w:rPr>
                <w:sz w:val="20"/>
                <w:szCs w:val="20"/>
              </w:rPr>
            </w:pPr>
          </w:p>
        </w:tc>
        <w:tc>
          <w:tcPr>
            <w:tcW w:w="1842" w:type="dxa"/>
            <w:shd w:val="clear" w:color="auto" w:fill="E36C0A" w:themeFill="accent6" w:themeFillShade="BF"/>
          </w:tcPr>
          <w:p w:rsidR="00E6297E" w:rsidRPr="00224385" w:rsidRDefault="00E6297E" w:rsidP="0004655C">
            <w:pPr>
              <w:jc w:val="both"/>
              <w:rPr>
                <w:sz w:val="20"/>
                <w:szCs w:val="20"/>
              </w:rPr>
            </w:pPr>
          </w:p>
        </w:tc>
        <w:tc>
          <w:tcPr>
            <w:tcW w:w="1276" w:type="dxa"/>
            <w:shd w:val="clear" w:color="auto" w:fill="E36C0A" w:themeFill="accent6" w:themeFillShade="BF"/>
          </w:tcPr>
          <w:p w:rsidR="00E6297E" w:rsidRPr="00224385" w:rsidRDefault="00E6297E" w:rsidP="0004655C">
            <w:pPr>
              <w:jc w:val="both"/>
              <w:rPr>
                <w:sz w:val="20"/>
                <w:szCs w:val="20"/>
              </w:rPr>
            </w:pPr>
          </w:p>
        </w:tc>
        <w:tc>
          <w:tcPr>
            <w:tcW w:w="851" w:type="dxa"/>
            <w:shd w:val="clear" w:color="auto" w:fill="E36C0A" w:themeFill="accent6" w:themeFillShade="BF"/>
          </w:tcPr>
          <w:p w:rsidR="00E6297E" w:rsidRPr="00FA2700" w:rsidRDefault="00E6297E" w:rsidP="0004655C">
            <w:pPr>
              <w:jc w:val="both"/>
              <w:rPr>
                <w:b/>
                <w:sz w:val="20"/>
                <w:szCs w:val="20"/>
              </w:rPr>
            </w:pPr>
          </w:p>
        </w:tc>
        <w:tc>
          <w:tcPr>
            <w:tcW w:w="3260" w:type="dxa"/>
            <w:shd w:val="clear" w:color="auto" w:fill="E36C0A" w:themeFill="accent6" w:themeFillShade="BF"/>
          </w:tcPr>
          <w:p w:rsidR="00E6297E" w:rsidRPr="00A05DE9" w:rsidRDefault="00E6297E" w:rsidP="0004655C">
            <w:pPr>
              <w:jc w:val="both"/>
              <w:rPr>
                <w:sz w:val="20"/>
                <w:szCs w:val="20"/>
                <w:lang w:val="en-US"/>
              </w:rPr>
            </w:pPr>
          </w:p>
        </w:tc>
      </w:tr>
      <w:tr w:rsidR="00E6297E" w:rsidRPr="00AF78CE" w:rsidTr="00760A4C">
        <w:tc>
          <w:tcPr>
            <w:tcW w:w="2553" w:type="dxa"/>
          </w:tcPr>
          <w:p w:rsidR="00E6297E" w:rsidRPr="00224385" w:rsidRDefault="00E6297E" w:rsidP="0004655C">
            <w:pPr>
              <w:jc w:val="both"/>
              <w:rPr>
                <w:sz w:val="20"/>
                <w:szCs w:val="20"/>
              </w:rPr>
            </w:pPr>
            <w:r w:rsidRPr="00224385">
              <w:rPr>
                <w:b/>
                <w:bCs/>
                <w:sz w:val="20"/>
                <w:szCs w:val="20"/>
                <w:lang w:val="fr-BE"/>
              </w:rPr>
              <w:t xml:space="preserve">Objectif: </w:t>
            </w:r>
          </w:p>
          <w:p w:rsidR="00E6297E" w:rsidRPr="00224385" w:rsidRDefault="00E6297E" w:rsidP="0004655C">
            <w:pPr>
              <w:jc w:val="both"/>
              <w:rPr>
                <w:b/>
                <w:bCs/>
                <w:sz w:val="20"/>
                <w:szCs w:val="20"/>
                <w:lang w:val="fr-BE"/>
              </w:rPr>
            </w:pPr>
          </w:p>
          <w:p w:rsidR="00E6297E" w:rsidRPr="00224385" w:rsidRDefault="00E6297E" w:rsidP="0004655C">
            <w:pPr>
              <w:jc w:val="both"/>
              <w:rPr>
                <w:sz w:val="20"/>
                <w:szCs w:val="20"/>
              </w:rPr>
            </w:pPr>
            <w:r w:rsidRPr="00224385">
              <w:rPr>
                <w:bCs/>
                <w:sz w:val="20"/>
                <w:szCs w:val="20"/>
                <w:lang w:val="fr-BE"/>
              </w:rPr>
              <w:t xml:space="preserve">Contribuer à la mobilisation et au renforcement des capacités des acteurs de l’exploitation minière (acteurs étatiques, exploitants miniers, société civile,..) sur le processus ITIE et leur implication au suivi de sa mise œuvre </w:t>
            </w:r>
          </w:p>
        </w:tc>
        <w:tc>
          <w:tcPr>
            <w:tcW w:w="2126" w:type="dxa"/>
          </w:tcPr>
          <w:p w:rsidR="00E6297E" w:rsidRPr="00224385" w:rsidRDefault="00E6297E" w:rsidP="0004655C">
            <w:pPr>
              <w:jc w:val="both"/>
              <w:rPr>
                <w:sz w:val="20"/>
                <w:szCs w:val="20"/>
                <w:lang w:val="fr-BE"/>
              </w:rPr>
            </w:pPr>
          </w:p>
          <w:p w:rsidR="00E6297E" w:rsidRPr="00224385" w:rsidRDefault="00E6297E" w:rsidP="0004655C">
            <w:pPr>
              <w:jc w:val="both"/>
              <w:rPr>
                <w:sz w:val="20"/>
                <w:szCs w:val="20"/>
              </w:rPr>
            </w:pPr>
            <w:r w:rsidRPr="00224385">
              <w:rPr>
                <w:sz w:val="20"/>
                <w:szCs w:val="20"/>
                <w:lang w:val="fr-BE"/>
              </w:rPr>
              <w:t>Les outils de sensibilisation sur l’ITIE  sont disponibles</w:t>
            </w:r>
          </w:p>
          <w:p w:rsidR="00E6297E" w:rsidRPr="00224385" w:rsidRDefault="00E6297E" w:rsidP="0004655C">
            <w:pPr>
              <w:jc w:val="both"/>
              <w:rPr>
                <w:sz w:val="20"/>
                <w:szCs w:val="20"/>
                <w:lang w:val="fr-BE"/>
              </w:rPr>
            </w:pPr>
          </w:p>
          <w:p w:rsidR="00E6297E" w:rsidRPr="002522F3" w:rsidRDefault="00E6297E" w:rsidP="0004655C">
            <w:pPr>
              <w:spacing w:after="200" w:line="276" w:lineRule="auto"/>
              <w:jc w:val="both"/>
              <w:rPr>
                <w:sz w:val="20"/>
                <w:szCs w:val="20"/>
                <w:lang w:val="fr-FR"/>
              </w:rPr>
            </w:pPr>
            <w:r w:rsidRPr="00224385">
              <w:rPr>
                <w:sz w:val="20"/>
                <w:szCs w:val="20"/>
                <w:lang w:val="fr-BE"/>
              </w:rPr>
              <w:t xml:space="preserve">Les acteurs de l’exploitation minière ont une bonne compréhension des différents aspects de l’ITIE et s’en approprient </w:t>
            </w:r>
          </w:p>
          <w:p w:rsidR="00E6297E" w:rsidRPr="00224385" w:rsidRDefault="00E6297E" w:rsidP="0004655C">
            <w:pPr>
              <w:jc w:val="both"/>
              <w:rPr>
                <w:sz w:val="20"/>
                <w:szCs w:val="20"/>
                <w:lang w:val="fr-BE"/>
              </w:rPr>
            </w:pPr>
          </w:p>
          <w:p w:rsidR="00E6297E" w:rsidRPr="00224385" w:rsidRDefault="00E6297E" w:rsidP="0004655C">
            <w:pPr>
              <w:jc w:val="both"/>
              <w:rPr>
                <w:sz w:val="20"/>
                <w:szCs w:val="20"/>
              </w:rPr>
            </w:pPr>
            <w:r w:rsidRPr="00224385">
              <w:rPr>
                <w:sz w:val="20"/>
                <w:szCs w:val="20"/>
                <w:lang w:val="fr-BE"/>
              </w:rPr>
              <w:t xml:space="preserve">Les acteurs sensibilisés participent aux </w:t>
            </w:r>
            <w:r w:rsidRPr="00224385">
              <w:rPr>
                <w:sz w:val="20"/>
                <w:szCs w:val="20"/>
                <w:lang w:val="fr-BE"/>
              </w:rPr>
              <w:lastRenderedPageBreak/>
              <w:t>différentes initiatives engagées en faveur de l’ITIE  -</w:t>
            </w:r>
          </w:p>
          <w:p w:rsidR="00E6297E" w:rsidRPr="00224385" w:rsidRDefault="00E6297E" w:rsidP="0004655C">
            <w:pPr>
              <w:jc w:val="both"/>
              <w:rPr>
                <w:sz w:val="20"/>
                <w:szCs w:val="20"/>
              </w:rPr>
            </w:pPr>
          </w:p>
        </w:tc>
        <w:tc>
          <w:tcPr>
            <w:tcW w:w="1559" w:type="dxa"/>
          </w:tcPr>
          <w:p w:rsidR="00E6297E" w:rsidRPr="00224385" w:rsidRDefault="00E6297E" w:rsidP="0004655C">
            <w:pPr>
              <w:jc w:val="both"/>
              <w:rPr>
                <w:sz w:val="20"/>
                <w:szCs w:val="20"/>
                <w:lang w:val="fr-BE"/>
              </w:rPr>
            </w:pPr>
          </w:p>
          <w:p w:rsidR="00E6297E" w:rsidRPr="00224385" w:rsidRDefault="00E6297E" w:rsidP="0004655C">
            <w:pPr>
              <w:jc w:val="both"/>
              <w:rPr>
                <w:sz w:val="20"/>
                <w:szCs w:val="20"/>
              </w:rPr>
            </w:pPr>
            <w:r w:rsidRPr="00224385">
              <w:rPr>
                <w:sz w:val="20"/>
                <w:szCs w:val="20"/>
                <w:lang w:val="fr-BE"/>
              </w:rPr>
              <w:t>Faible capacité des acteurs de l’exploitation minière sur les différents aspects de l’ITIE</w:t>
            </w:r>
          </w:p>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lang w:val="fr-BE"/>
              </w:rPr>
              <w:t>Faible implication des acteurs en faveur de la transparence dans le secteur minier</w:t>
            </w:r>
          </w:p>
        </w:tc>
        <w:tc>
          <w:tcPr>
            <w:tcW w:w="1418" w:type="dxa"/>
          </w:tcPr>
          <w:p w:rsidR="00E6297E" w:rsidRPr="00224385" w:rsidRDefault="00E6297E" w:rsidP="0004655C">
            <w:pPr>
              <w:jc w:val="both"/>
              <w:rPr>
                <w:sz w:val="20"/>
                <w:szCs w:val="20"/>
                <w:lang w:val="fr-BE"/>
              </w:rPr>
            </w:pPr>
          </w:p>
          <w:p w:rsidR="00E6297E" w:rsidRPr="00321119" w:rsidRDefault="00E6297E" w:rsidP="0004655C">
            <w:pPr>
              <w:spacing w:after="200" w:line="276" w:lineRule="auto"/>
              <w:jc w:val="both"/>
              <w:rPr>
                <w:sz w:val="20"/>
                <w:szCs w:val="20"/>
                <w:lang w:val="fr-BE"/>
              </w:rPr>
            </w:pPr>
            <w:r w:rsidRPr="00224385">
              <w:rPr>
                <w:sz w:val="20"/>
                <w:szCs w:val="20"/>
                <w:lang w:val="fr-BE"/>
              </w:rPr>
              <w:t>Des organisations actives en matière de la bonne gouvernance et protection de l’</w:t>
            </w:r>
            <w:proofErr w:type="spellStart"/>
            <w:r w:rsidRPr="00224385">
              <w:rPr>
                <w:sz w:val="20"/>
                <w:szCs w:val="20"/>
                <w:lang w:val="fr-BE"/>
              </w:rPr>
              <w:t>env</w:t>
            </w:r>
            <w:proofErr w:type="spellEnd"/>
            <w:r w:rsidRPr="00224385">
              <w:rPr>
                <w:sz w:val="20"/>
                <w:szCs w:val="20"/>
                <w:lang w:val="fr-BE"/>
              </w:rPr>
              <w:t xml:space="preserve"> des droits de l’homme (enfants et femmes en particulier), </w:t>
            </w:r>
            <w:r w:rsidRPr="00224385">
              <w:rPr>
                <w:sz w:val="20"/>
                <w:szCs w:val="20"/>
                <w:lang w:val="fr-BE"/>
              </w:rPr>
              <w:lastRenderedPageBreak/>
              <w:t>des syndicats d</w:t>
            </w:r>
            <w:r>
              <w:rPr>
                <w:sz w:val="20"/>
                <w:szCs w:val="20"/>
                <w:lang w:val="fr-BE"/>
              </w:rPr>
              <w:t>e travailleurs d’organis</w:t>
            </w:r>
            <w:r w:rsidRPr="00224385">
              <w:rPr>
                <w:sz w:val="20"/>
                <w:szCs w:val="20"/>
                <w:lang w:val="fr-BE"/>
              </w:rPr>
              <w:t>at</w:t>
            </w:r>
            <w:r>
              <w:rPr>
                <w:sz w:val="20"/>
                <w:szCs w:val="20"/>
                <w:lang w:val="fr-BE"/>
              </w:rPr>
              <w:t xml:space="preserve">ion </w:t>
            </w:r>
            <w:r w:rsidRPr="00224385">
              <w:rPr>
                <w:sz w:val="20"/>
                <w:szCs w:val="20"/>
                <w:lang w:val="fr-BE"/>
              </w:rPr>
              <w:t xml:space="preserve">participant au plaidoyer et suivi de l’adhésion et la mise en œuvre de l’ITIE </w:t>
            </w:r>
          </w:p>
        </w:tc>
        <w:tc>
          <w:tcPr>
            <w:tcW w:w="1842" w:type="dxa"/>
            <w:vAlign w:val="center"/>
          </w:tcPr>
          <w:p w:rsidR="00E6297E" w:rsidRPr="00224385" w:rsidRDefault="00E6297E" w:rsidP="0004655C">
            <w:pPr>
              <w:jc w:val="both"/>
              <w:rPr>
                <w:sz w:val="20"/>
                <w:szCs w:val="20"/>
                <w:lang w:val="fr-BE"/>
              </w:rPr>
            </w:pPr>
          </w:p>
          <w:p w:rsidR="00E6297E" w:rsidRPr="00224385" w:rsidRDefault="00E6297E" w:rsidP="0004655C">
            <w:pPr>
              <w:jc w:val="both"/>
              <w:rPr>
                <w:sz w:val="20"/>
                <w:szCs w:val="20"/>
              </w:rPr>
            </w:pPr>
            <w:r w:rsidRPr="00224385">
              <w:rPr>
                <w:sz w:val="20"/>
                <w:szCs w:val="20"/>
                <w:lang w:val="fr-BE"/>
              </w:rPr>
              <w:t>Les outils de sensibilisation sur l’ITIE sont conçus et disséminés</w:t>
            </w:r>
          </w:p>
          <w:p w:rsidR="00E6297E" w:rsidRPr="00224385" w:rsidRDefault="00E6297E" w:rsidP="0004655C">
            <w:pPr>
              <w:jc w:val="both"/>
              <w:rPr>
                <w:sz w:val="20"/>
                <w:szCs w:val="20"/>
                <w:lang w:val="fr-BE"/>
              </w:rPr>
            </w:pPr>
          </w:p>
          <w:p w:rsidR="00E6297E" w:rsidRPr="00224385" w:rsidRDefault="00E6297E" w:rsidP="0004655C">
            <w:pPr>
              <w:jc w:val="both"/>
              <w:rPr>
                <w:sz w:val="20"/>
                <w:szCs w:val="20"/>
              </w:rPr>
            </w:pPr>
            <w:r w:rsidRPr="00224385">
              <w:rPr>
                <w:sz w:val="20"/>
                <w:szCs w:val="20"/>
                <w:lang w:val="fr-BE"/>
              </w:rPr>
              <w:t>Un rapport d'étude sur l’état des lieux en matière de transparence et de responsabilité dans le secteur minier est produit et validé</w:t>
            </w:r>
          </w:p>
          <w:p w:rsidR="00E6297E" w:rsidRPr="00224385" w:rsidRDefault="00E6297E" w:rsidP="0004655C">
            <w:pPr>
              <w:jc w:val="both"/>
              <w:rPr>
                <w:sz w:val="20"/>
                <w:szCs w:val="20"/>
              </w:rPr>
            </w:pPr>
          </w:p>
          <w:p w:rsidR="00E6297E" w:rsidRPr="00224385" w:rsidRDefault="00E6297E" w:rsidP="0004655C">
            <w:pPr>
              <w:jc w:val="both"/>
              <w:rPr>
                <w:sz w:val="20"/>
                <w:szCs w:val="20"/>
              </w:rPr>
            </w:pPr>
            <w:r w:rsidRPr="00224385">
              <w:rPr>
                <w:sz w:val="20"/>
                <w:szCs w:val="20"/>
                <w:lang w:val="fr-BE"/>
              </w:rPr>
              <w:t xml:space="preserve">Une campagne médiatique visant </w:t>
            </w:r>
            <w:r w:rsidRPr="00224385">
              <w:rPr>
                <w:sz w:val="20"/>
                <w:szCs w:val="20"/>
                <w:lang w:val="fr-BE"/>
              </w:rPr>
              <w:lastRenderedPageBreak/>
              <w:t xml:space="preserve">une information et  un débat public sur les sujets de la transparence et de la responsabilité dans la gestion des ressources issues des l’activité minière de sensibilisation et de plaidoyer sur l'ITIE est organisée </w:t>
            </w:r>
          </w:p>
          <w:p w:rsidR="00E6297E" w:rsidRPr="00224385" w:rsidRDefault="00E6297E" w:rsidP="0004655C">
            <w:pPr>
              <w:jc w:val="both"/>
              <w:rPr>
                <w:sz w:val="20"/>
                <w:szCs w:val="20"/>
              </w:rPr>
            </w:pPr>
            <w:r w:rsidRPr="00224385">
              <w:rPr>
                <w:sz w:val="20"/>
                <w:szCs w:val="20"/>
                <w:lang w:val="fr-BE"/>
              </w:rPr>
              <w:t xml:space="preserve">Un plaidoyer est mené auprès des autorités et des partenaires en faveur du processus de lancement et de mise en œuvre de l’ITIE   </w:t>
            </w:r>
          </w:p>
          <w:p w:rsidR="00E6297E" w:rsidRPr="00224385" w:rsidRDefault="00E6297E" w:rsidP="0004655C">
            <w:pPr>
              <w:jc w:val="both"/>
              <w:rPr>
                <w:sz w:val="20"/>
                <w:szCs w:val="20"/>
              </w:rPr>
            </w:pPr>
            <w:r w:rsidRPr="00224385">
              <w:rPr>
                <w:sz w:val="20"/>
                <w:szCs w:val="20"/>
                <w:lang w:val="fr-BE"/>
              </w:rPr>
              <w:t>Les acteurs clés de l’exploitation minière ont vu leurs capacités renforcées pour une implication effective dans le processus ITIE</w:t>
            </w:r>
          </w:p>
        </w:tc>
        <w:tc>
          <w:tcPr>
            <w:tcW w:w="1276" w:type="dxa"/>
          </w:tcPr>
          <w:p w:rsidR="00E6297E" w:rsidRPr="00224385" w:rsidRDefault="00E6297E" w:rsidP="0004655C">
            <w:pPr>
              <w:jc w:val="both"/>
              <w:rPr>
                <w:sz w:val="20"/>
                <w:szCs w:val="20"/>
                <w:lang w:val="fr-BE"/>
              </w:rPr>
            </w:pPr>
            <w:r w:rsidRPr="00224385">
              <w:rPr>
                <w:sz w:val="20"/>
                <w:szCs w:val="20"/>
                <w:lang w:val="fr-BE"/>
              </w:rPr>
              <w:lastRenderedPageBreak/>
              <w:t> </w:t>
            </w:r>
          </w:p>
          <w:p w:rsidR="00E6297E" w:rsidRPr="00224385" w:rsidRDefault="00E6297E" w:rsidP="0004655C">
            <w:pPr>
              <w:jc w:val="both"/>
              <w:rPr>
                <w:sz w:val="20"/>
                <w:szCs w:val="20"/>
              </w:rPr>
            </w:pPr>
            <w:r w:rsidRPr="00224385">
              <w:rPr>
                <w:sz w:val="20"/>
                <w:szCs w:val="20"/>
                <w:lang w:val="fr-BE"/>
              </w:rPr>
              <w:t>99%</w:t>
            </w:r>
          </w:p>
        </w:tc>
        <w:tc>
          <w:tcPr>
            <w:tcW w:w="851" w:type="dxa"/>
          </w:tcPr>
          <w:p w:rsidR="00E6297E" w:rsidRPr="00FA2700" w:rsidRDefault="00E6297E" w:rsidP="0004655C">
            <w:pPr>
              <w:jc w:val="both"/>
              <w:rPr>
                <w:b/>
                <w:sz w:val="20"/>
                <w:szCs w:val="20"/>
              </w:rPr>
            </w:pPr>
          </w:p>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Project successful in the mobilization and strengthening of the capacity of the wide range of stakeholders with a role to play in the country adhesion to the ITEI. This includes </w:t>
            </w:r>
            <w:proofErr w:type="gramStart"/>
            <w:r w:rsidRPr="00A05DE9">
              <w:rPr>
                <w:sz w:val="20"/>
                <w:szCs w:val="20"/>
                <w:lang w:val="en-US"/>
              </w:rPr>
              <w:t xml:space="preserve">the </w:t>
            </w:r>
            <w:r w:rsidR="0079364C">
              <w:rPr>
                <w:sz w:val="20"/>
                <w:szCs w:val="20"/>
                <w:lang w:val="en-US"/>
              </w:rPr>
              <w:t xml:space="preserve"> government</w:t>
            </w:r>
            <w:proofErr w:type="gramEnd"/>
            <w:r w:rsidRPr="00A05DE9">
              <w:rPr>
                <w:sz w:val="20"/>
                <w:szCs w:val="20"/>
                <w:lang w:val="en-US"/>
              </w:rPr>
              <w:t>.</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 xml:space="preserve">Project overcame a long </w:t>
            </w:r>
            <w:r w:rsidR="00FD7C4F">
              <w:rPr>
                <w:sz w:val="20"/>
                <w:szCs w:val="20"/>
                <w:lang w:val="en-US"/>
              </w:rPr>
              <w:t xml:space="preserve">implementation </w:t>
            </w:r>
            <w:r w:rsidRPr="00A05DE9">
              <w:rPr>
                <w:sz w:val="20"/>
                <w:szCs w:val="20"/>
                <w:lang w:val="en-US"/>
              </w:rPr>
              <w:t xml:space="preserve">delay </w:t>
            </w:r>
            <w:r w:rsidR="00FD7C4F">
              <w:rPr>
                <w:sz w:val="20"/>
                <w:szCs w:val="20"/>
                <w:lang w:val="en-US"/>
              </w:rPr>
              <w:t xml:space="preserve">because of </w:t>
            </w:r>
            <w:r w:rsidRPr="00A05DE9">
              <w:rPr>
                <w:sz w:val="20"/>
                <w:szCs w:val="20"/>
                <w:lang w:val="en-US"/>
              </w:rPr>
              <w:t xml:space="preserve">a freeze </w:t>
            </w:r>
            <w:r w:rsidR="00FD7C4F" w:rsidRPr="00A05DE9">
              <w:rPr>
                <w:sz w:val="20"/>
                <w:szCs w:val="20"/>
                <w:lang w:val="en-US"/>
              </w:rPr>
              <w:t xml:space="preserve">imposed </w:t>
            </w:r>
            <w:r w:rsidR="001A3684" w:rsidRPr="00A05DE9">
              <w:rPr>
                <w:sz w:val="20"/>
                <w:szCs w:val="20"/>
                <w:lang w:val="en-US"/>
              </w:rPr>
              <w:t xml:space="preserve">on its activities </w:t>
            </w:r>
            <w:r w:rsidRPr="00A05DE9">
              <w:rPr>
                <w:sz w:val="20"/>
                <w:szCs w:val="20"/>
                <w:lang w:val="en-US"/>
              </w:rPr>
              <w:t xml:space="preserve">by </w:t>
            </w:r>
            <w:r w:rsidR="00FD7C4F">
              <w:rPr>
                <w:sz w:val="20"/>
                <w:szCs w:val="20"/>
                <w:lang w:val="en-US"/>
              </w:rPr>
              <w:t xml:space="preserve">the </w:t>
            </w:r>
            <w:r w:rsidRPr="00A05DE9">
              <w:rPr>
                <w:sz w:val="20"/>
                <w:szCs w:val="20"/>
                <w:lang w:val="en-US"/>
              </w:rPr>
              <w:t xml:space="preserve">government. </w:t>
            </w:r>
          </w:p>
          <w:p w:rsidR="00E6297E" w:rsidRPr="00A05DE9" w:rsidRDefault="00E6297E" w:rsidP="0004655C">
            <w:pPr>
              <w:jc w:val="both"/>
              <w:rPr>
                <w:sz w:val="20"/>
                <w:szCs w:val="20"/>
                <w:lang w:val="en-US"/>
              </w:rPr>
            </w:pPr>
          </w:p>
          <w:p w:rsidR="00E6297E" w:rsidRPr="00A05DE9" w:rsidRDefault="00E6297E" w:rsidP="0004655C">
            <w:pPr>
              <w:jc w:val="both"/>
              <w:rPr>
                <w:sz w:val="20"/>
                <w:szCs w:val="20"/>
                <w:lang w:val="en-US"/>
              </w:rPr>
            </w:pPr>
            <w:r w:rsidRPr="00A05DE9">
              <w:rPr>
                <w:sz w:val="20"/>
                <w:szCs w:val="20"/>
                <w:lang w:val="en-US"/>
              </w:rPr>
              <w:t>Project illustrates effectiveness of EU</w:t>
            </w:r>
            <w:r w:rsidR="00782B93">
              <w:rPr>
                <w:sz w:val="20"/>
                <w:szCs w:val="20"/>
                <w:lang w:val="en-US"/>
              </w:rPr>
              <w:t>-UN</w:t>
            </w:r>
            <w:r w:rsidR="00D447B6">
              <w:rPr>
                <w:sz w:val="20"/>
                <w:szCs w:val="20"/>
                <w:lang w:val="en-US"/>
              </w:rPr>
              <w:t xml:space="preserve"> </w:t>
            </w:r>
            <w:r w:rsidR="00782B93">
              <w:rPr>
                <w:sz w:val="20"/>
                <w:szCs w:val="20"/>
                <w:lang w:val="en-US"/>
              </w:rPr>
              <w:t>P</w:t>
            </w:r>
            <w:r w:rsidRPr="00A05DE9">
              <w:rPr>
                <w:sz w:val="20"/>
                <w:szCs w:val="20"/>
                <w:lang w:val="en-US"/>
              </w:rPr>
              <w:t xml:space="preserve">artnership in </w:t>
            </w:r>
            <w:r w:rsidR="00354360">
              <w:rPr>
                <w:sz w:val="20"/>
                <w:szCs w:val="20"/>
                <w:lang w:val="en-US"/>
              </w:rPr>
              <w:t xml:space="preserve">crisis management and </w:t>
            </w:r>
            <w:r w:rsidRPr="00A05DE9">
              <w:rPr>
                <w:sz w:val="20"/>
                <w:szCs w:val="20"/>
                <w:lang w:val="en-US"/>
              </w:rPr>
              <w:t>overcom</w:t>
            </w:r>
            <w:r w:rsidR="00BE14AD">
              <w:rPr>
                <w:sz w:val="20"/>
                <w:szCs w:val="20"/>
                <w:lang w:val="en-US"/>
              </w:rPr>
              <w:t>ing</w:t>
            </w:r>
            <w:r w:rsidR="00D447B6">
              <w:rPr>
                <w:sz w:val="20"/>
                <w:szCs w:val="20"/>
                <w:lang w:val="en-US"/>
              </w:rPr>
              <w:t xml:space="preserve"> </w:t>
            </w:r>
            <w:r w:rsidR="00BE14AD">
              <w:rPr>
                <w:sz w:val="20"/>
                <w:szCs w:val="20"/>
                <w:lang w:val="en-US"/>
              </w:rPr>
              <w:t xml:space="preserve">government </w:t>
            </w:r>
            <w:r w:rsidR="005F1994">
              <w:rPr>
                <w:sz w:val="20"/>
                <w:szCs w:val="20"/>
                <w:lang w:val="en-US"/>
              </w:rPr>
              <w:lastRenderedPageBreak/>
              <w:t xml:space="preserve">reticence </w:t>
            </w:r>
            <w:r w:rsidR="001A3684" w:rsidRPr="00A05DE9">
              <w:rPr>
                <w:sz w:val="20"/>
                <w:szCs w:val="20"/>
                <w:lang w:val="en-US"/>
              </w:rPr>
              <w:t xml:space="preserve">towards new </w:t>
            </w:r>
            <w:r w:rsidRPr="00A05DE9">
              <w:rPr>
                <w:sz w:val="20"/>
                <w:szCs w:val="20"/>
                <w:lang w:val="en-US"/>
              </w:rPr>
              <w:t xml:space="preserve">international </w:t>
            </w:r>
            <w:r w:rsidR="001A3684" w:rsidRPr="00A05DE9">
              <w:rPr>
                <w:sz w:val="20"/>
                <w:szCs w:val="20"/>
                <w:lang w:val="en-US"/>
              </w:rPr>
              <w:t xml:space="preserve">agreements, </w:t>
            </w:r>
            <w:r w:rsidRPr="00A05DE9">
              <w:rPr>
                <w:sz w:val="20"/>
                <w:szCs w:val="20"/>
                <w:lang w:val="en-US"/>
              </w:rPr>
              <w:t>policy initiatives and conventions.</w:t>
            </w:r>
          </w:p>
          <w:p w:rsidR="00E6297E" w:rsidRPr="00A05DE9" w:rsidRDefault="00E6297E" w:rsidP="0004655C">
            <w:pPr>
              <w:jc w:val="both"/>
              <w:rPr>
                <w:sz w:val="20"/>
                <w:szCs w:val="20"/>
                <w:lang w:val="en-US"/>
              </w:rPr>
            </w:pPr>
          </w:p>
          <w:p w:rsidR="00E6297E" w:rsidRPr="00FD7C4F" w:rsidRDefault="00E6297E" w:rsidP="0004655C">
            <w:pPr>
              <w:jc w:val="both"/>
              <w:rPr>
                <w:sz w:val="20"/>
                <w:szCs w:val="20"/>
                <w:lang w:val="en-US"/>
              </w:rPr>
            </w:pPr>
            <w:r w:rsidRPr="00FD7C4F">
              <w:rPr>
                <w:sz w:val="20"/>
                <w:szCs w:val="20"/>
                <w:lang w:val="en-US"/>
              </w:rPr>
              <w:t>Recurrent problems throughout the report with the formulation of key results (</w:t>
            </w:r>
            <w:r w:rsidR="0079364C">
              <w:rPr>
                <w:sz w:val="20"/>
                <w:szCs w:val="20"/>
                <w:lang w:val="en-US"/>
              </w:rPr>
              <w:t>o</w:t>
            </w:r>
            <w:r w:rsidRPr="00FD7C4F">
              <w:rPr>
                <w:sz w:val="20"/>
                <w:szCs w:val="20"/>
                <w:lang w:val="en-US"/>
              </w:rPr>
              <w:t xml:space="preserve">utputs, </w:t>
            </w:r>
            <w:r w:rsidR="0079364C">
              <w:rPr>
                <w:sz w:val="20"/>
                <w:szCs w:val="20"/>
                <w:lang w:val="en-US"/>
              </w:rPr>
              <w:t>o</w:t>
            </w:r>
            <w:r w:rsidRPr="00FD7C4F">
              <w:rPr>
                <w:sz w:val="20"/>
                <w:szCs w:val="20"/>
                <w:lang w:val="en-US"/>
              </w:rPr>
              <w:t>utcomes, impact) and results metrics (indicators, baseline and targets).</w:t>
            </w:r>
          </w:p>
          <w:p w:rsidR="00E6297E" w:rsidRPr="00A05DE9" w:rsidRDefault="00E6297E" w:rsidP="0004655C">
            <w:pPr>
              <w:jc w:val="both"/>
              <w:rPr>
                <w:sz w:val="20"/>
                <w:szCs w:val="20"/>
                <w:lang w:val="en-US"/>
              </w:rPr>
            </w:pPr>
          </w:p>
          <w:p w:rsidR="00310B22" w:rsidRPr="005F1994" w:rsidRDefault="00E6297E" w:rsidP="0004655C">
            <w:pPr>
              <w:jc w:val="both"/>
              <w:rPr>
                <w:sz w:val="20"/>
                <w:szCs w:val="20"/>
                <w:lang w:val="en-US"/>
              </w:rPr>
            </w:pPr>
            <w:r w:rsidRPr="005F1994">
              <w:rPr>
                <w:sz w:val="20"/>
                <w:szCs w:val="20"/>
                <w:lang w:val="en-US"/>
              </w:rPr>
              <w:t xml:space="preserve"> The pr</w:t>
            </w:r>
            <w:r w:rsidR="00BC2335" w:rsidRPr="005F1994">
              <w:rPr>
                <w:sz w:val="20"/>
                <w:szCs w:val="20"/>
                <w:lang w:val="en-US"/>
              </w:rPr>
              <w:t xml:space="preserve">oject </w:t>
            </w:r>
            <w:r w:rsidR="005F1994" w:rsidRPr="005F1994">
              <w:rPr>
                <w:sz w:val="20"/>
                <w:szCs w:val="20"/>
                <w:lang w:val="en-US"/>
              </w:rPr>
              <w:t xml:space="preserve">overall </w:t>
            </w:r>
            <w:r w:rsidR="00BC2335" w:rsidRPr="005F1994">
              <w:rPr>
                <w:sz w:val="20"/>
                <w:szCs w:val="20"/>
                <w:lang w:val="en-US"/>
              </w:rPr>
              <w:t>performance is rated “5”</w:t>
            </w:r>
            <w:r w:rsidR="00BE14AD" w:rsidRPr="005F1994">
              <w:rPr>
                <w:sz w:val="20"/>
                <w:szCs w:val="20"/>
                <w:lang w:val="en-US"/>
              </w:rPr>
              <w:t xml:space="preserve">, </w:t>
            </w:r>
            <w:r w:rsidRPr="005F1994">
              <w:rPr>
                <w:sz w:val="20"/>
                <w:szCs w:val="20"/>
                <w:lang w:val="en-US"/>
              </w:rPr>
              <w:t xml:space="preserve">in spite of the key results formulation issues. </w:t>
            </w:r>
          </w:p>
          <w:p w:rsidR="00310B22" w:rsidRPr="005F1994" w:rsidRDefault="00310B22" w:rsidP="0004655C">
            <w:pPr>
              <w:jc w:val="both"/>
              <w:rPr>
                <w:sz w:val="20"/>
                <w:szCs w:val="20"/>
                <w:lang w:val="en-US"/>
              </w:rPr>
            </w:pPr>
          </w:p>
          <w:p w:rsidR="00310B22" w:rsidRPr="005F1994" w:rsidRDefault="00E6297E" w:rsidP="0004655C">
            <w:pPr>
              <w:jc w:val="both"/>
              <w:rPr>
                <w:sz w:val="20"/>
                <w:szCs w:val="20"/>
                <w:lang w:val="en-US"/>
              </w:rPr>
            </w:pPr>
            <w:r w:rsidRPr="005F1994">
              <w:rPr>
                <w:sz w:val="20"/>
                <w:szCs w:val="20"/>
                <w:lang w:val="en-US"/>
              </w:rPr>
              <w:t>This is based first</w:t>
            </w:r>
            <w:r w:rsidR="00310B22" w:rsidRPr="005F1994">
              <w:rPr>
                <w:sz w:val="20"/>
                <w:szCs w:val="20"/>
                <w:lang w:val="en-US"/>
              </w:rPr>
              <w:t>,</w:t>
            </w:r>
            <w:r w:rsidRPr="005F1994">
              <w:rPr>
                <w:sz w:val="20"/>
                <w:szCs w:val="20"/>
                <w:lang w:val="en-US"/>
              </w:rPr>
              <w:t xml:space="preserve"> on the FGD and direct observations made during the field visit to the project site in </w:t>
            </w:r>
            <w:r w:rsidR="00310B22" w:rsidRPr="005F1994">
              <w:rPr>
                <w:sz w:val="20"/>
                <w:szCs w:val="20"/>
                <w:lang w:val="en-US"/>
              </w:rPr>
              <w:t>Kabarore</w:t>
            </w:r>
            <w:r w:rsidR="00D447B6">
              <w:rPr>
                <w:sz w:val="20"/>
                <w:szCs w:val="20"/>
                <w:lang w:val="en-US"/>
              </w:rPr>
              <w:t xml:space="preserve"> </w:t>
            </w:r>
            <w:r w:rsidRPr="005F1994">
              <w:rPr>
                <w:sz w:val="20"/>
                <w:szCs w:val="20"/>
                <w:lang w:val="en-US"/>
              </w:rPr>
              <w:t xml:space="preserve">Kayanza district. </w:t>
            </w:r>
          </w:p>
          <w:p w:rsidR="00310B22" w:rsidRPr="005F1994" w:rsidRDefault="00310B22" w:rsidP="0004655C">
            <w:pPr>
              <w:jc w:val="both"/>
              <w:rPr>
                <w:sz w:val="20"/>
                <w:szCs w:val="20"/>
                <w:lang w:val="en-US"/>
              </w:rPr>
            </w:pPr>
          </w:p>
          <w:p w:rsidR="00E6297E" w:rsidRPr="005F1994" w:rsidRDefault="00310B22" w:rsidP="0004655C">
            <w:pPr>
              <w:jc w:val="both"/>
              <w:rPr>
                <w:sz w:val="20"/>
                <w:szCs w:val="20"/>
                <w:lang w:val="en-US"/>
              </w:rPr>
            </w:pPr>
            <w:r w:rsidRPr="005F1994">
              <w:rPr>
                <w:sz w:val="20"/>
                <w:szCs w:val="20"/>
                <w:lang w:val="en-US"/>
              </w:rPr>
              <w:t xml:space="preserve">It is </w:t>
            </w:r>
            <w:r w:rsidR="005F1994" w:rsidRPr="005F1994">
              <w:rPr>
                <w:sz w:val="20"/>
                <w:szCs w:val="20"/>
                <w:lang w:val="en-US"/>
              </w:rPr>
              <w:t xml:space="preserve">based </w:t>
            </w:r>
            <w:r w:rsidRPr="005F1994">
              <w:rPr>
                <w:sz w:val="20"/>
                <w:szCs w:val="20"/>
                <w:lang w:val="en-US"/>
              </w:rPr>
              <w:t xml:space="preserve">also </w:t>
            </w:r>
            <w:r w:rsidR="00E6297E" w:rsidRPr="005F1994">
              <w:rPr>
                <w:sz w:val="20"/>
                <w:szCs w:val="20"/>
                <w:lang w:val="en-US"/>
              </w:rPr>
              <w:t>o</w:t>
            </w:r>
            <w:r w:rsidR="005F1994" w:rsidRPr="005F1994">
              <w:rPr>
                <w:sz w:val="20"/>
                <w:szCs w:val="20"/>
                <w:lang w:val="en-US"/>
              </w:rPr>
              <w:t>n</w:t>
            </w:r>
            <w:r w:rsidR="00E6297E" w:rsidRPr="005F1994">
              <w:rPr>
                <w:sz w:val="20"/>
                <w:szCs w:val="20"/>
                <w:lang w:val="en-US"/>
              </w:rPr>
              <w:t xml:space="preserve"> the </w:t>
            </w:r>
            <w:r w:rsidRPr="005F1994">
              <w:rPr>
                <w:sz w:val="20"/>
                <w:szCs w:val="20"/>
                <w:lang w:val="en-US"/>
              </w:rPr>
              <w:t xml:space="preserve">evidence gathered </w:t>
            </w:r>
            <w:r w:rsidR="004D1F96">
              <w:rPr>
                <w:sz w:val="20"/>
                <w:szCs w:val="20"/>
                <w:lang w:val="en-US"/>
              </w:rPr>
              <w:t xml:space="preserve">on </w:t>
            </w:r>
            <w:r w:rsidRPr="005F1994">
              <w:rPr>
                <w:sz w:val="20"/>
                <w:szCs w:val="20"/>
                <w:lang w:val="en-US"/>
              </w:rPr>
              <w:t xml:space="preserve">the </w:t>
            </w:r>
            <w:r w:rsidR="00E6297E" w:rsidRPr="005F1994">
              <w:rPr>
                <w:sz w:val="20"/>
                <w:szCs w:val="20"/>
                <w:lang w:val="en-US"/>
              </w:rPr>
              <w:t>extensive and successful social mobilization campaign undertaken by the project</w:t>
            </w:r>
            <w:r w:rsidRPr="005F1994">
              <w:rPr>
                <w:sz w:val="20"/>
                <w:szCs w:val="20"/>
                <w:lang w:val="en-US"/>
              </w:rPr>
              <w:t xml:space="preserve">. This </w:t>
            </w:r>
            <w:r w:rsidR="005F1994" w:rsidRPr="005F1994">
              <w:rPr>
                <w:sz w:val="20"/>
                <w:szCs w:val="20"/>
                <w:lang w:val="en-US"/>
              </w:rPr>
              <w:t xml:space="preserve">social mobilization campaign contributed to </w:t>
            </w:r>
            <w:r w:rsidR="00E6297E" w:rsidRPr="005F1994">
              <w:rPr>
                <w:sz w:val="20"/>
                <w:szCs w:val="20"/>
                <w:lang w:val="en-US"/>
              </w:rPr>
              <w:t xml:space="preserve">success in getting the government to change course and announce its </w:t>
            </w:r>
            <w:r w:rsidR="00BE14AD" w:rsidRPr="005F1994">
              <w:rPr>
                <w:sz w:val="20"/>
                <w:szCs w:val="20"/>
                <w:lang w:val="en-US"/>
              </w:rPr>
              <w:t xml:space="preserve">readiness </w:t>
            </w:r>
            <w:r w:rsidR="00E6297E" w:rsidRPr="005F1994">
              <w:rPr>
                <w:sz w:val="20"/>
                <w:szCs w:val="20"/>
                <w:lang w:val="en-US"/>
              </w:rPr>
              <w:t>to adhere to the EITI.</w:t>
            </w:r>
          </w:p>
          <w:p w:rsidR="00E6297E" w:rsidRPr="00A05DE9" w:rsidRDefault="00E6297E" w:rsidP="0004655C">
            <w:pPr>
              <w:jc w:val="both"/>
              <w:rPr>
                <w:sz w:val="20"/>
                <w:szCs w:val="20"/>
                <w:lang w:val="en-US"/>
              </w:rPr>
            </w:pPr>
          </w:p>
        </w:tc>
      </w:tr>
      <w:tr w:rsidR="00E6297E" w:rsidRPr="00224385" w:rsidTr="00760A4C">
        <w:tc>
          <w:tcPr>
            <w:tcW w:w="2553" w:type="dxa"/>
          </w:tcPr>
          <w:p w:rsidR="00E6297E" w:rsidRPr="00C6691C" w:rsidRDefault="00E6297E" w:rsidP="0004655C">
            <w:pPr>
              <w:spacing w:after="200" w:line="276" w:lineRule="auto"/>
              <w:jc w:val="both"/>
              <w:rPr>
                <w:sz w:val="20"/>
                <w:szCs w:val="20"/>
                <w:lang w:val="en-US"/>
              </w:rPr>
            </w:pPr>
          </w:p>
        </w:tc>
        <w:tc>
          <w:tcPr>
            <w:tcW w:w="2126" w:type="dxa"/>
          </w:tcPr>
          <w:p w:rsidR="00E6297E" w:rsidRPr="00224385" w:rsidRDefault="00E6297E" w:rsidP="0004655C">
            <w:pPr>
              <w:jc w:val="both"/>
              <w:rPr>
                <w:sz w:val="20"/>
                <w:szCs w:val="20"/>
                <w:lang w:val="fr-BE"/>
              </w:rPr>
            </w:pPr>
            <w:r w:rsidRPr="00224385">
              <w:rPr>
                <w:sz w:val="20"/>
                <w:szCs w:val="20"/>
                <w:lang w:val="fr-BE"/>
              </w:rPr>
              <w:t xml:space="preserve">-62 spots audio, émissions radio et </w:t>
            </w:r>
            <w:r w:rsidRPr="00224385">
              <w:rPr>
                <w:sz w:val="20"/>
                <w:szCs w:val="20"/>
                <w:lang w:val="fr-BE"/>
              </w:rPr>
              <w:lastRenderedPageBreak/>
              <w:t xml:space="preserve">télévisées et publireportages audio sur l'ITIE  sont produits et diffusés en langue française et en Kirundi: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(64 diffusion de deux spot,    diffusion des émissions télévisées en Français (2) et en  Kirundi(2) ; 2 diffusions  des émissions radio ; 2 publireportages audio visuels (Français - Kirundi) produit et diffusés ;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-1 Rapport d’Etude sur l'état des lieux en matière de gestion financière, de transparence et de responsabilité dans le secteur minier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 Plus de 20  documents synthèses de plaidoyer sur l'ITIE produits. </w:t>
            </w:r>
          </w:p>
          <w:p w:rsidR="00E6297E" w:rsidRPr="00224385" w:rsidRDefault="00E6297E" w:rsidP="0004655C">
            <w:pPr>
              <w:jc w:val="both"/>
              <w:rPr>
                <w:sz w:val="20"/>
                <w:szCs w:val="20"/>
                <w:lang w:val="fr-BE"/>
              </w:rPr>
            </w:pPr>
            <w:r w:rsidRPr="00224385">
              <w:rPr>
                <w:sz w:val="20"/>
                <w:szCs w:val="20"/>
                <w:lang w:val="fr-BE"/>
              </w:rPr>
              <w:t xml:space="preserve">-6 émissions débats sur ITIE dont deux par radio </w:t>
            </w:r>
            <w:r w:rsidRPr="00224385">
              <w:rPr>
                <w:sz w:val="20"/>
                <w:szCs w:val="20"/>
                <w:lang w:val="fr-BE"/>
              </w:rPr>
              <w:lastRenderedPageBreak/>
              <w:t xml:space="preserve">et 4 télévisées réalisés et diffusées  </w:t>
            </w:r>
          </w:p>
        </w:tc>
        <w:tc>
          <w:tcPr>
            <w:tcW w:w="1559" w:type="dxa"/>
          </w:tcPr>
          <w:p w:rsidR="00E6297E" w:rsidRPr="00224385" w:rsidRDefault="00E6297E" w:rsidP="0004655C">
            <w:pPr>
              <w:jc w:val="both"/>
              <w:rPr>
                <w:sz w:val="20"/>
                <w:szCs w:val="20"/>
                <w:lang w:val="fr-BE"/>
              </w:rPr>
            </w:pPr>
            <w:r w:rsidRPr="00224385">
              <w:rPr>
                <w:sz w:val="20"/>
                <w:szCs w:val="20"/>
                <w:lang w:val="fr-BE"/>
              </w:rPr>
              <w:lastRenderedPageBreak/>
              <w:t xml:space="preserve">-Manque d’informations </w:t>
            </w:r>
            <w:r w:rsidRPr="00224385">
              <w:rPr>
                <w:sz w:val="20"/>
                <w:szCs w:val="20"/>
                <w:lang w:val="fr-BE"/>
              </w:rPr>
              <w:lastRenderedPageBreak/>
              <w:t xml:space="preserve">et de connaissances en rapport avec  la transparence et la responsabilité dans le secteur minier </w:t>
            </w:r>
          </w:p>
          <w:p w:rsidR="00E6297E" w:rsidRPr="00224385" w:rsidRDefault="00E6297E" w:rsidP="0004655C">
            <w:pPr>
              <w:jc w:val="both"/>
              <w:rPr>
                <w:sz w:val="20"/>
                <w:szCs w:val="20"/>
                <w:lang w:val="fr-BE"/>
              </w:rPr>
            </w:pPr>
            <w:r w:rsidRPr="00224385">
              <w:rPr>
                <w:sz w:val="20"/>
                <w:szCs w:val="20"/>
                <w:lang w:val="fr-BE"/>
              </w:rPr>
              <w:t xml:space="preserve">-manque de connaissance des exploitants miniers sur la gestion logistique, comptable et financière en rapport avec la transparence dans l’exploitation minière et améliorent </w:t>
            </w:r>
          </w:p>
          <w:p w:rsidR="00E6297E" w:rsidRPr="00224385" w:rsidRDefault="00E6297E" w:rsidP="0004655C">
            <w:pPr>
              <w:jc w:val="both"/>
              <w:rPr>
                <w:sz w:val="20"/>
                <w:szCs w:val="20"/>
                <w:lang w:val="fr-BE"/>
              </w:rPr>
            </w:pPr>
            <w:r w:rsidRPr="00224385">
              <w:rPr>
                <w:sz w:val="20"/>
                <w:szCs w:val="20"/>
                <w:lang w:val="fr-BE"/>
              </w:rPr>
              <w:t xml:space="preserve"> progressivement leur façon de faire; </w:t>
            </w:r>
          </w:p>
        </w:tc>
        <w:tc>
          <w:tcPr>
            <w:tcW w:w="1418" w:type="dxa"/>
          </w:tcPr>
          <w:p w:rsidR="00E6297E" w:rsidRPr="00224385" w:rsidRDefault="00E6297E" w:rsidP="0004655C">
            <w:pPr>
              <w:jc w:val="both"/>
              <w:rPr>
                <w:sz w:val="20"/>
                <w:szCs w:val="20"/>
                <w:lang w:val="fr-BE"/>
              </w:rPr>
            </w:pPr>
          </w:p>
        </w:tc>
        <w:tc>
          <w:tcPr>
            <w:tcW w:w="1842" w:type="dxa"/>
            <w:vAlign w:val="center"/>
          </w:tcPr>
          <w:p w:rsidR="00E6297E" w:rsidRPr="00224385" w:rsidRDefault="00E6297E" w:rsidP="0004655C">
            <w:pPr>
              <w:jc w:val="both"/>
              <w:rPr>
                <w:sz w:val="20"/>
                <w:szCs w:val="20"/>
                <w:lang w:val="fr-BE"/>
              </w:rPr>
            </w:pPr>
            <w:r w:rsidRPr="00224385">
              <w:rPr>
                <w:sz w:val="20"/>
                <w:szCs w:val="20"/>
                <w:lang w:val="fr-BE"/>
              </w:rPr>
              <w:t xml:space="preserve">Il est en langue local et il est sur des </w:t>
            </w:r>
            <w:r w:rsidRPr="00224385">
              <w:rPr>
                <w:sz w:val="20"/>
                <w:szCs w:val="20"/>
                <w:lang w:val="fr-BE"/>
              </w:rPr>
              <w:lastRenderedPageBreak/>
              <w:t xml:space="preserve">supports audio visuels et continue a été  diffusé à la radio et à la télévision pour permettre de toucher le reste du public qui n’a pas été touché par les activités de sensibilisation et de formation sur ITIE.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Production et diffusion de 62 spots audio  sur ITIE </w:t>
            </w:r>
          </w:p>
          <w:p w:rsidR="00E6297E" w:rsidRPr="00224385" w:rsidRDefault="00E6297E" w:rsidP="0004655C">
            <w:pPr>
              <w:jc w:val="both"/>
              <w:rPr>
                <w:sz w:val="20"/>
                <w:szCs w:val="20"/>
                <w:lang w:val="fr-BE"/>
              </w:rPr>
            </w:pPr>
            <w:r w:rsidRPr="00224385">
              <w:rPr>
                <w:sz w:val="20"/>
                <w:szCs w:val="20"/>
                <w:lang w:val="fr-BE"/>
              </w:rPr>
              <w:t>Réalisation de 6 émissions radio et télévisées sur ITIE  dont 4 télévisés et 2 radio</w:t>
            </w:r>
          </w:p>
          <w:p w:rsidR="00E6297E" w:rsidRPr="00224385" w:rsidRDefault="00E6297E" w:rsidP="0004655C">
            <w:pPr>
              <w:jc w:val="both"/>
              <w:rPr>
                <w:sz w:val="20"/>
                <w:szCs w:val="20"/>
                <w:lang w:val="fr-BE"/>
              </w:rPr>
            </w:pPr>
            <w:r w:rsidRPr="00224385">
              <w:rPr>
                <w:sz w:val="20"/>
                <w:szCs w:val="20"/>
                <w:lang w:val="fr-BE"/>
              </w:rPr>
              <w:t>Montage et diffusion  d’un publireportage audio-visuel sur l'ITIE</w:t>
            </w:r>
          </w:p>
          <w:p w:rsidR="00E6297E" w:rsidRPr="00224385" w:rsidRDefault="00E6297E" w:rsidP="0004655C">
            <w:pPr>
              <w:jc w:val="both"/>
              <w:rPr>
                <w:sz w:val="20"/>
                <w:szCs w:val="20"/>
                <w:lang w:val="fr-BE"/>
              </w:rPr>
            </w:pPr>
          </w:p>
        </w:tc>
        <w:tc>
          <w:tcPr>
            <w:tcW w:w="1276" w:type="dxa"/>
          </w:tcPr>
          <w:p w:rsidR="00E6297E" w:rsidRPr="00224385" w:rsidRDefault="00E6297E" w:rsidP="0004655C">
            <w:pPr>
              <w:jc w:val="both"/>
              <w:rPr>
                <w:sz w:val="20"/>
                <w:szCs w:val="20"/>
                <w:lang w:val="fr-BE"/>
              </w:rPr>
            </w:pPr>
          </w:p>
        </w:tc>
        <w:tc>
          <w:tcPr>
            <w:tcW w:w="851" w:type="dxa"/>
          </w:tcPr>
          <w:p w:rsidR="00E6297E" w:rsidRPr="00FA2700" w:rsidRDefault="00E6297E" w:rsidP="0004655C">
            <w:pPr>
              <w:jc w:val="both"/>
              <w:rPr>
                <w:b/>
                <w:sz w:val="20"/>
                <w:szCs w:val="20"/>
              </w:rPr>
            </w:pPr>
            <w:r w:rsidRPr="00FA2700">
              <w:rPr>
                <w:b/>
                <w:sz w:val="20"/>
                <w:szCs w:val="20"/>
              </w:rPr>
              <w:t>5</w:t>
            </w:r>
          </w:p>
        </w:tc>
        <w:tc>
          <w:tcPr>
            <w:tcW w:w="3260" w:type="dxa"/>
          </w:tcPr>
          <w:p w:rsidR="00E6297E" w:rsidRPr="00A05DE9" w:rsidRDefault="00975D7A" w:rsidP="0004655C">
            <w:pPr>
              <w:jc w:val="both"/>
              <w:rPr>
                <w:sz w:val="20"/>
                <w:szCs w:val="20"/>
                <w:lang w:val="en-US"/>
              </w:rPr>
            </w:pPr>
            <w:r>
              <w:rPr>
                <w:sz w:val="20"/>
                <w:szCs w:val="20"/>
              </w:rPr>
              <w:t xml:space="preserve">OK as </w:t>
            </w:r>
            <w:proofErr w:type="spellStart"/>
            <w:r>
              <w:rPr>
                <w:sz w:val="20"/>
                <w:szCs w:val="20"/>
              </w:rPr>
              <w:t>reported</w:t>
            </w:r>
            <w:proofErr w:type="spellEnd"/>
          </w:p>
        </w:tc>
      </w:tr>
      <w:tr w:rsidR="00E6297E" w:rsidRPr="00224385" w:rsidTr="00760A4C">
        <w:tc>
          <w:tcPr>
            <w:tcW w:w="2553" w:type="dxa"/>
          </w:tcPr>
          <w:p w:rsidR="00E6297E" w:rsidRPr="00224385" w:rsidRDefault="00E6297E" w:rsidP="0004655C">
            <w:pPr>
              <w:jc w:val="both"/>
              <w:rPr>
                <w:b/>
                <w:bCs/>
                <w:sz w:val="20"/>
                <w:szCs w:val="20"/>
                <w:lang w:val="fr-BE"/>
              </w:rPr>
            </w:pPr>
            <w:r w:rsidRPr="00224385">
              <w:rPr>
                <w:b/>
                <w:bCs/>
                <w:sz w:val="20"/>
                <w:szCs w:val="20"/>
                <w:lang w:val="fr-BE"/>
              </w:rPr>
              <w:lastRenderedPageBreak/>
              <w:t xml:space="preserve">PRODUITS En lien avec le résultat 2: </w:t>
            </w:r>
          </w:p>
          <w:p w:rsidR="00E6297E" w:rsidRPr="00224385" w:rsidRDefault="00E6297E" w:rsidP="0004655C">
            <w:pPr>
              <w:jc w:val="both"/>
              <w:rPr>
                <w:bCs/>
                <w:sz w:val="20"/>
                <w:szCs w:val="20"/>
                <w:lang w:val="fr-BE"/>
              </w:rPr>
            </w:pPr>
            <w:r w:rsidRPr="00224385">
              <w:rPr>
                <w:bCs/>
                <w:sz w:val="20"/>
                <w:szCs w:val="20"/>
                <w:lang w:val="fr-BE"/>
              </w:rPr>
              <w:t xml:space="preserve">Les acteurs clés de l’exploitation minière ont vu leurs capacités renforcées pour une implication effective dans le processus ITIE </w:t>
            </w:r>
          </w:p>
          <w:p w:rsidR="003D3BA0" w:rsidRDefault="003D3BA0" w:rsidP="0004655C">
            <w:pPr>
              <w:jc w:val="both"/>
              <w:rPr>
                <w:b/>
                <w:bCs/>
                <w:sz w:val="20"/>
                <w:szCs w:val="20"/>
                <w:lang w:val="fr-BE"/>
              </w:rPr>
            </w:pPr>
          </w:p>
          <w:p w:rsidR="00E6297E" w:rsidRPr="00224385" w:rsidRDefault="00E6297E" w:rsidP="0004655C">
            <w:pPr>
              <w:jc w:val="both"/>
              <w:rPr>
                <w:b/>
                <w:bCs/>
                <w:sz w:val="20"/>
                <w:szCs w:val="20"/>
                <w:lang w:val="fr-BE"/>
              </w:rPr>
            </w:pPr>
            <w:r w:rsidRPr="00224385">
              <w:rPr>
                <w:b/>
                <w:bCs/>
                <w:sz w:val="20"/>
                <w:szCs w:val="20"/>
                <w:lang w:val="fr-BE"/>
              </w:rPr>
              <w:t xml:space="preserve">Produit 2.1. </w:t>
            </w:r>
          </w:p>
          <w:p w:rsidR="00E6297E" w:rsidRPr="00224385" w:rsidRDefault="00E6297E" w:rsidP="0004655C">
            <w:pPr>
              <w:jc w:val="both"/>
              <w:rPr>
                <w:bCs/>
                <w:sz w:val="20"/>
                <w:szCs w:val="20"/>
                <w:lang w:val="fr-BE"/>
              </w:rPr>
            </w:pPr>
            <w:r w:rsidRPr="00224385">
              <w:rPr>
                <w:bCs/>
                <w:sz w:val="20"/>
                <w:szCs w:val="20"/>
                <w:lang w:val="fr-BE"/>
              </w:rPr>
              <w:t xml:space="preserve">280 acteurs locaux ont participé à des ateliers de sensibilisation et de consultation locale sur la participation communautaire aux mécanismes de gouvernance et la transparence en rapport avec l’exploitation minière  </w:t>
            </w:r>
          </w:p>
          <w:p w:rsidR="003D3BA0" w:rsidRDefault="003D3BA0" w:rsidP="0004655C">
            <w:pPr>
              <w:jc w:val="both"/>
              <w:rPr>
                <w:b/>
                <w:bCs/>
                <w:sz w:val="20"/>
                <w:szCs w:val="20"/>
                <w:lang w:val="fr-BE"/>
              </w:rPr>
            </w:pPr>
          </w:p>
          <w:p w:rsidR="00E6297E" w:rsidRPr="00224385" w:rsidRDefault="00E6297E" w:rsidP="0004655C">
            <w:pPr>
              <w:jc w:val="both"/>
              <w:rPr>
                <w:b/>
                <w:bCs/>
                <w:sz w:val="20"/>
                <w:szCs w:val="20"/>
                <w:lang w:val="fr-BE"/>
              </w:rPr>
            </w:pPr>
            <w:r w:rsidRPr="00224385">
              <w:rPr>
                <w:b/>
                <w:bCs/>
                <w:sz w:val="20"/>
                <w:szCs w:val="20"/>
                <w:lang w:val="fr-BE"/>
              </w:rPr>
              <w:t>Produit 2.2.</w:t>
            </w:r>
          </w:p>
          <w:p w:rsidR="00E6297E" w:rsidRPr="00224385" w:rsidRDefault="00E6297E" w:rsidP="0004655C">
            <w:pPr>
              <w:jc w:val="both"/>
              <w:rPr>
                <w:bCs/>
                <w:sz w:val="20"/>
                <w:szCs w:val="20"/>
                <w:lang w:val="fr-BE"/>
              </w:rPr>
            </w:pPr>
            <w:r w:rsidRPr="00224385">
              <w:rPr>
                <w:bCs/>
                <w:sz w:val="20"/>
                <w:szCs w:val="20"/>
                <w:lang w:val="fr-BE"/>
              </w:rPr>
              <w:t>75 participants (exploitants miniers, administratifs, autorités étatiques et société civile) ont participé à un atelier de formation et concertation nationale de 3 jours à Bujumbura</w:t>
            </w:r>
          </w:p>
        </w:tc>
        <w:tc>
          <w:tcPr>
            <w:tcW w:w="2126" w:type="dxa"/>
          </w:tcPr>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-280 agents des coopératives minières ont été formés sur la transparence dans l’exploitation minière et améliorent progressivement leur façon de faire;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-75 participants (exploitants miniers, administratifs, étatiques et société civile) ont participé à un atelier de formation et de concertation nationale de 3 jours à Bujumbura </w:t>
            </w:r>
          </w:p>
          <w:p w:rsidR="00E6297E" w:rsidRPr="00224385" w:rsidRDefault="00E6297E" w:rsidP="0004655C">
            <w:pPr>
              <w:jc w:val="both"/>
              <w:rPr>
                <w:sz w:val="20"/>
                <w:szCs w:val="20"/>
                <w:lang w:val="fr-BE"/>
              </w:rPr>
            </w:pPr>
            <w:r w:rsidRPr="00224385">
              <w:rPr>
                <w:sz w:val="20"/>
                <w:szCs w:val="20"/>
                <w:lang w:val="fr-BE"/>
              </w:rPr>
              <w:t xml:space="preserve">-60 représentants de 30 organisations de la société civile sont </w:t>
            </w:r>
            <w:r w:rsidRPr="00224385">
              <w:rPr>
                <w:sz w:val="20"/>
                <w:szCs w:val="20"/>
                <w:lang w:val="fr-BE"/>
              </w:rPr>
              <w:lastRenderedPageBreak/>
              <w:t xml:space="preserve">formés sur l’ITIE et autres initiatives régionales et internationales sur la transparence et la traçabilité, </w:t>
            </w:r>
          </w:p>
          <w:p w:rsidR="00E6297E" w:rsidRPr="00224385" w:rsidRDefault="00E6297E" w:rsidP="0004655C">
            <w:pPr>
              <w:jc w:val="both"/>
              <w:rPr>
                <w:sz w:val="20"/>
                <w:szCs w:val="20"/>
                <w:lang w:val="fr-BE"/>
              </w:rPr>
            </w:pPr>
            <w:r w:rsidRPr="00224385">
              <w:rPr>
                <w:sz w:val="20"/>
                <w:szCs w:val="20"/>
                <w:lang w:val="fr-BE"/>
              </w:rPr>
              <w:t xml:space="preserve">60 représentants de la société civile participent à un atelier de partage des leçons apprises et de réflexion </w:t>
            </w:r>
          </w:p>
        </w:tc>
        <w:tc>
          <w:tcPr>
            <w:tcW w:w="1559" w:type="dxa"/>
          </w:tcPr>
          <w:p w:rsidR="00E6297E" w:rsidRPr="00224385" w:rsidRDefault="00E6297E" w:rsidP="0004655C">
            <w:pPr>
              <w:jc w:val="both"/>
              <w:rPr>
                <w:sz w:val="20"/>
                <w:szCs w:val="20"/>
                <w:lang w:val="fr-BE"/>
              </w:rPr>
            </w:pPr>
            <w:r w:rsidRPr="00224385">
              <w:rPr>
                <w:sz w:val="20"/>
                <w:szCs w:val="20"/>
                <w:lang w:val="fr-BE"/>
              </w:rPr>
              <w:lastRenderedPageBreak/>
              <w:t xml:space="preserve"> -Insuffisantes connaissances des acteurs clés sur les questions essentielles de gouvernance du secteur minier (situation actuelle, cadre légal et institutionnel, normes ITIE, lignes directrices sur la transparence, l</w:t>
            </w:r>
            <w:r>
              <w:rPr>
                <w:sz w:val="20"/>
                <w:szCs w:val="20"/>
                <w:lang w:val="fr-BE"/>
              </w:rPr>
              <w:t>a</w:t>
            </w:r>
            <w:r w:rsidRPr="00224385">
              <w:rPr>
                <w:sz w:val="20"/>
                <w:szCs w:val="20"/>
                <w:lang w:val="fr-BE"/>
              </w:rPr>
              <w:t xml:space="preserve"> traçabilité, etc.) </w:t>
            </w:r>
          </w:p>
        </w:tc>
        <w:tc>
          <w:tcPr>
            <w:tcW w:w="1418" w:type="dxa"/>
          </w:tcPr>
          <w:p w:rsidR="00E6297E" w:rsidRPr="00224385" w:rsidRDefault="00E6297E" w:rsidP="0004655C">
            <w:pPr>
              <w:jc w:val="both"/>
              <w:rPr>
                <w:sz w:val="20"/>
                <w:szCs w:val="20"/>
                <w:lang w:val="fr-BE"/>
              </w:rPr>
            </w:pPr>
            <w:r w:rsidRPr="00224385">
              <w:rPr>
                <w:sz w:val="20"/>
                <w:szCs w:val="20"/>
                <w:lang w:val="fr-BE"/>
              </w:rPr>
              <w:t xml:space="preserve">Des organisations actives en matière de la bonne gouvernance et de la protection de l’environnement, des droits de l’homme (enfants et femmes en particulier), des syndicats de travailleurs…. d’organisation qui participent au plaidoyer et au suivi de l’adhésion et la mise en œuvre de l’ITIE </w:t>
            </w:r>
          </w:p>
        </w:tc>
        <w:tc>
          <w:tcPr>
            <w:tcW w:w="1842" w:type="dxa"/>
            <w:vAlign w:val="center"/>
          </w:tcPr>
          <w:p w:rsidR="00E6297E" w:rsidRPr="00224385" w:rsidRDefault="00E6297E" w:rsidP="0004655C">
            <w:pPr>
              <w:jc w:val="both"/>
              <w:rPr>
                <w:sz w:val="20"/>
                <w:szCs w:val="20"/>
                <w:lang w:val="fr-BE"/>
              </w:rPr>
            </w:pPr>
            <w:r w:rsidRPr="00224385">
              <w:rPr>
                <w:sz w:val="20"/>
                <w:szCs w:val="20"/>
                <w:lang w:val="fr-BE"/>
              </w:rPr>
              <w:t xml:space="preserve">Les acteurs locaux ont été sensibilisés et formés sur la transparence et la responsabilité en rapport avec la gestion des recettes de l’activité minière. </w:t>
            </w:r>
          </w:p>
          <w:p w:rsidR="00E6297E" w:rsidRPr="00224385" w:rsidRDefault="00E6297E" w:rsidP="0004655C">
            <w:pPr>
              <w:jc w:val="both"/>
              <w:rPr>
                <w:sz w:val="20"/>
                <w:szCs w:val="20"/>
                <w:lang w:val="fr-BE"/>
              </w:rPr>
            </w:pPr>
            <w:r w:rsidRPr="00224385">
              <w:rPr>
                <w:sz w:val="20"/>
                <w:szCs w:val="20"/>
                <w:lang w:val="fr-BE"/>
              </w:rPr>
              <w:t xml:space="preserve">Des séances de discussions ont permis de dégager une compréhension sur les enjeux de la transparence et du rôle à jouer par les acteurs locaux  pour améliorer les bénéfices réciproques. </w:t>
            </w:r>
          </w:p>
          <w:p w:rsidR="00E6297E" w:rsidRPr="00224385" w:rsidRDefault="00E6297E" w:rsidP="0004655C">
            <w:pPr>
              <w:jc w:val="both"/>
              <w:rPr>
                <w:sz w:val="20"/>
                <w:szCs w:val="20"/>
                <w:lang w:val="fr-BE"/>
              </w:rPr>
            </w:pPr>
            <w:r w:rsidRPr="00224385">
              <w:rPr>
                <w:sz w:val="20"/>
                <w:szCs w:val="20"/>
                <w:lang w:val="fr-BE"/>
              </w:rPr>
              <w:t xml:space="preserve">De même, à l’issue de ces ateliers, une synthèse des recommandations a été élaborée pour une discussion à l’échelle nationale. </w:t>
            </w:r>
          </w:p>
          <w:p w:rsidR="00E6297E" w:rsidRPr="00224385" w:rsidRDefault="00E6297E" w:rsidP="0004655C">
            <w:pPr>
              <w:jc w:val="both"/>
              <w:rPr>
                <w:sz w:val="20"/>
                <w:szCs w:val="20"/>
                <w:lang w:val="fr-BE"/>
              </w:rPr>
            </w:pPr>
            <w:r w:rsidRPr="00224385">
              <w:rPr>
                <w:sz w:val="20"/>
                <w:szCs w:val="20"/>
                <w:lang w:val="fr-BE"/>
              </w:rPr>
              <w:t xml:space="preserve">Ces 7 ateliers ont été organisés au </w:t>
            </w:r>
            <w:r w:rsidRPr="00224385">
              <w:rPr>
                <w:sz w:val="20"/>
                <w:szCs w:val="20"/>
                <w:lang w:val="fr-BE"/>
              </w:rPr>
              <w:lastRenderedPageBreak/>
              <w:t xml:space="preserve">niveau des communes à forte exploitation minière. </w:t>
            </w:r>
            <w:proofErr w:type="spellStart"/>
            <w:r w:rsidRPr="00224385">
              <w:rPr>
                <w:sz w:val="20"/>
                <w:szCs w:val="20"/>
                <w:lang w:val="fr-BE"/>
              </w:rPr>
              <w:t>Muyinga</w:t>
            </w:r>
            <w:proofErr w:type="spellEnd"/>
            <w:r w:rsidRPr="00224385">
              <w:rPr>
                <w:sz w:val="20"/>
                <w:szCs w:val="20"/>
                <w:lang w:val="fr-BE"/>
              </w:rPr>
              <w:t xml:space="preserve">, </w:t>
            </w:r>
            <w:proofErr w:type="spellStart"/>
            <w:r w:rsidRPr="00224385">
              <w:rPr>
                <w:sz w:val="20"/>
                <w:szCs w:val="20"/>
                <w:lang w:val="fr-BE"/>
              </w:rPr>
              <w:t>Cibitoke</w:t>
            </w:r>
            <w:proofErr w:type="spellEnd"/>
            <w:r w:rsidRPr="00224385">
              <w:rPr>
                <w:sz w:val="20"/>
                <w:szCs w:val="20"/>
                <w:lang w:val="fr-BE"/>
              </w:rPr>
              <w:t xml:space="preserve">,  </w:t>
            </w:r>
            <w:proofErr w:type="spellStart"/>
            <w:r w:rsidRPr="00224385">
              <w:rPr>
                <w:sz w:val="20"/>
                <w:szCs w:val="20"/>
                <w:lang w:val="fr-BE"/>
              </w:rPr>
              <w:t>Kayanza</w:t>
            </w:r>
            <w:proofErr w:type="spellEnd"/>
            <w:r w:rsidRPr="00224385">
              <w:rPr>
                <w:sz w:val="20"/>
                <w:szCs w:val="20"/>
                <w:lang w:val="fr-BE"/>
              </w:rPr>
              <w:t xml:space="preserve">, et Ngozi   </w:t>
            </w:r>
          </w:p>
        </w:tc>
        <w:tc>
          <w:tcPr>
            <w:tcW w:w="1276" w:type="dxa"/>
          </w:tcPr>
          <w:p w:rsidR="00E6297E" w:rsidRPr="00224385" w:rsidRDefault="00E6297E" w:rsidP="0004655C">
            <w:pPr>
              <w:jc w:val="both"/>
              <w:rPr>
                <w:sz w:val="20"/>
                <w:szCs w:val="20"/>
              </w:rPr>
            </w:pPr>
          </w:p>
        </w:tc>
        <w:tc>
          <w:tcPr>
            <w:tcW w:w="851" w:type="dxa"/>
          </w:tcPr>
          <w:p w:rsidR="00E6297E" w:rsidRDefault="00E6297E" w:rsidP="0004655C">
            <w:pPr>
              <w:jc w:val="both"/>
              <w:rPr>
                <w:b/>
                <w:sz w:val="20"/>
                <w:szCs w:val="20"/>
              </w:rPr>
            </w:pPr>
            <w:r w:rsidRPr="00FA2700">
              <w:rPr>
                <w:b/>
                <w:sz w:val="20"/>
                <w:szCs w:val="20"/>
              </w:rPr>
              <w:t>5</w:t>
            </w: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spacing w:line="360" w:lineRule="auto"/>
              <w:jc w:val="both"/>
              <w:rPr>
                <w:b/>
                <w:sz w:val="20"/>
                <w:szCs w:val="20"/>
              </w:rPr>
            </w:pPr>
            <w:r>
              <w:rPr>
                <w:b/>
                <w:sz w:val="20"/>
                <w:szCs w:val="20"/>
              </w:rPr>
              <w:t>5</w:t>
            </w: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Default="003D3BA0" w:rsidP="0004655C">
            <w:pPr>
              <w:spacing w:line="360" w:lineRule="auto"/>
              <w:jc w:val="both"/>
              <w:rPr>
                <w:b/>
                <w:sz w:val="20"/>
                <w:szCs w:val="20"/>
              </w:rPr>
            </w:pPr>
          </w:p>
          <w:p w:rsidR="003D3BA0" w:rsidRPr="00FA2700" w:rsidRDefault="003D3BA0" w:rsidP="0004655C">
            <w:pPr>
              <w:spacing w:line="360" w:lineRule="auto"/>
              <w:jc w:val="both"/>
              <w:rPr>
                <w:b/>
                <w:sz w:val="20"/>
                <w:szCs w:val="20"/>
              </w:rPr>
            </w:pPr>
            <w:r>
              <w:rPr>
                <w:b/>
                <w:sz w:val="20"/>
                <w:szCs w:val="20"/>
              </w:rPr>
              <w:t>5</w:t>
            </w:r>
          </w:p>
        </w:tc>
        <w:tc>
          <w:tcPr>
            <w:tcW w:w="3260" w:type="dxa"/>
          </w:tcPr>
          <w:p w:rsidR="00E6297E" w:rsidRDefault="006E6F4F" w:rsidP="0004655C">
            <w:pPr>
              <w:jc w:val="both"/>
              <w:rPr>
                <w:sz w:val="20"/>
                <w:szCs w:val="20"/>
                <w:lang w:val="en-US"/>
              </w:rPr>
            </w:pPr>
            <w:r w:rsidRPr="006E6F4F">
              <w:rPr>
                <w:sz w:val="20"/>
                <w:szCs w:val="20"/>
                <w:lang w:val="en-US"/>
              </w:rPr>
              <w:t>OK as reported</w:t>
            </w: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6E6F4F" w:rsidP="0004655C">
            <w:pPr>
              <w:jc w:val="both"/>
              <w:rPr>
                <w:sz w:val="20"/>
                <w:szCs w:val="20"/>
                <w:lang w:val="en-US"/>
              </w:rPr>
            </w:pPr>
            <w:r w:rsidRPr="006E6F4F">
              <w:rPr>
                <w:sz w:val="20"/>
                <w:szCs w:val="20"/>
                <w:lang w:val="en-US"/>
              </w:rPr>
              <w:t>OK as reported</w:t>
            </w: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r>
              <w:rPr>
                <w:sz w:val="20"/>
                <w:szCs w:val="20"/>
              </w:rPr>
              <w:t xml:space="preserve">OK as </w:t>
            </w:r>
            <w:proofErr w:type="spellStart"/>
            <w:r>
              <w:rPr>
                <w:sz w:val="20"/>
                <w:szCs w:val="20"/>
              </w:rPr>
              <w:t>reported</w:t>
            </w:r>
            <w:proofErr w:type="spellEnd"/>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Default="00975D7A" w:rsidP="0004655C">
            <w:pPr>
              <w:jc w:val="both"/>
              <w:rPr>
                <w:sz w:val="20"/>
                <w:szCs w:val="20"/>
                <w:lang w:val="en-US"/>
              </w:rPr>
            </w:pPr>
          </w:p>
          <w:p w:rsidR="00975D7A" w:rsidRPr="00616353" w:rsidRDefault="00975D7A" w:rsidP="0004655C">
            <w:pPr>
              <w:jc w:val="both"/>
              <w:rPr>
                <w:sz w:val="20"/>
                <w:szCs w:val="20"/>
                <w:lang w:val="en-US"/>
              </w:rPr>
            </w:pPr>
          </w:p>
        </w:tc>
      </w:tr>
      <w:tr w:rsidR="00E6297E" w:rsidRPr="00224385" w:rsidTr="00760A4C">
        <w:tc>
          <w:tcPr>
            <w:tcW w:w="2553" w:type="dxa"/>
          </w:tcPr>
          <w:p w:rsidR="00E6297E" w:rsidRPr="00224385" w:rsidRDefault="00E6297E" w:rsidP="0004655C">
            <w:pPr>
              <w:jc w:val="both"/>
              <w:rPr>
                <w:b/>
                <w:bCs/>
                <w:sz w:val="20"/>
                <w:szCs w:val="20"/>
                <w:lang w:val="fr-BE"/>
              </w:rPr>
            </w:pPr>
            <w:r w:rsidRPr="00224385">
              <w:rPr>
                <w:b/>
                <w:bCs/>
                <w:sz w:val="20"/>
                <w:szCs w:val="20"/>
                <w:lang w:val="fr-BE"/>
              </w:rPr>
              <w:lastRenderedPageBreak/>
              <w:t xml:space="preserve">Produit 2.3. </w:t>
            </w:r>
          </w:p>
          <w:p w:rsidR="00E6297E" w:rsidRPr="00224385" w:rsidRDefault="00E6297E" w:rsidP="0004655C">
            <w:pPr>
              <w:jc w:val="both"/>
              <w:rPr>
                <w:b/>
                <w:bCs/>
                <w:sz w:val="20"/>
                <w:szCs w:val="20"/>
                <w:lang w:val="fr-BE"/>
              </w:rPr>
            </w:pPr>
          </w:p>
          <w:p w:rsidR="00E6297E" w:rsidRPr="00224385" w:rsidRDefault="00E6297E" w:rsidP="0004655C">
            <w:pPr>
              <w:jc w:val="both"/>
              <w:rPr>
                <w:bCs/>
                <w:sz w:val="20"/>
                <w:szCs w:val="20"/>
                <w:lang w:val="fr-BE"/>
              </w:rPr>
            </w:pPr>
            <w:r w:rsidRPr="00224385">
              <w:rPr>
                <w:bCs/>
                <w:sz w:val="20"/>
                <w:szCs w:val="20"/>
                <w:lang w:val="fr-BE"/>
              </w:rPr>
              <w:t>45 agents des coopératives minières ont participé à une formation sur la gestion logistique, comptable et financière en rapport avec la transparence dans l’exploitation minière</w:t>
            </w:r>
          </w:p>
          <w:p w:rsidR="003D3BA0" w:rsidRDefault="003D3BA0" w:rsidP="0004655C">
            <w:pPr>
              <w:jc w:val="both"/>
              <w:rPr>
                <w:b/>
                <w:bCs/>
                <w:sz w:val="20"/>
                <w:szCs w:val="20"/>
                <w:lang w:val="fr-BE"/>
              </w:rPr>
            </w:pPr>
          </w:p>
          <w:p w:rsidR="00E6297E" w:rsidRPr="00224385" w:rsidRDefault="00E6297E" w:rsidP="0004655C">
            <w:pPr>
              <w:jc w:val="both"/>
              <w:rPr>
                <w:b/>
                <w:bCs/>
                <w:sz w:val="20"/>
                <w:szCs w:val="20"/>
                <w:lang w:val="fr-BE"/>
              </w:rPr>
            </w:pPr>
            <w:r w:rsidRPr="00224385">
              <w:rPr>
                <w:b/>
                <w:bCs/>
                <w:sz w:val="20"/>
                <w:szCs w:val="20"/>
                <w:lang w:val="fr-BE"/>
              </w:rPr>
              <w:t xml:space="preserve">Produit 2.4. </w:t>
            </w:r>
          </w:p>
          <w:p w:rsidR="00E6297E" w:rsidRPr="00224385" w:rsidRDefault="00E6297E" w:rsidP="0004655C">
            <w:pPr>
              <w:jc w:val="both"/>
              <w:rPr>
                <w:b/>
                <w:bCs/>
                <w:sz w:val="20"/>
                <w:szCs w:val="20"/>
                <w:lang w:val="fr-BE"/>
              </w:rPr>
            </w:pPr>
          </w:p>
          <w:p w:rsidR="00E6297E" w:rsidRPr="00224385" w:rsidRDefault="00E6297E" w:rsidP="0004655C">
            <w:pPr>
              <w:jc w:val="both"/>
              <w:rPr>
                <w:bCs/>
                <w:sz w:val="20"/>
                <w:szCs w:val="20"/>
                <w:lang w:val="fr-BE"/>
              </w:rPr>
            </w:pPr>
            <w:r w:rsidRPr="00224385">
              <w:rPr>
                <w:bCs/>
                <w:sz w:val="20"/>
                <w:szCs w:val="20"/>
                <w:lang w:val="fr-BE"/>
              </w:rPr>
              <w:t xml:space="preserve">60 représentants de 30 organisations de la société civile sont formés sur l’ITIE et autres initiatives régionales et internationales sur la transparence et la traçabilité dans la chaine d’approvisionnement </w:t>
            </w:r>
          </w:p>
          <w:p w:rsidR="003D3BA0" w:rsidRDefault="003D3BA0" w:rsidP="0004655C">
            <w:pPr>
              <w:jc w:val="both"/>
              <w:rPr>
                <w:b/>
                <w:bCs/>
                <w:sz w:val="20"/>
                <w:szCs w:val="20"/>
                <w:lang w:val="fr-BE"/>
              </w:rPr>
            </w:pPr>
          </w:p>
          <w:p w:rsidR="00E6297E" w:rsidRPr="00224385" w:rsidRDefault="00E6297E" w:rsidP="0004655C">
            <w:pPr>
              <w:jc w:val="both"/>
              <w:rPr>
                <w:b/>
                <w:bCs/>
                <w:sz w:val="20"/>
                <w:szCs w:val="20"/>
                <w:lang w:val="fr-BE"/>
              </w:rPr>
            </w:pPr>
            <w:r w:rsidRPr="00224385">
              <w:rPr>
                <w:b/>
                <w:bCs/>
                <w:sz w:val="20"/>
                <w:szCs w:val="20"/>
                <w:lang w:val="fr-BE"/>
              </w:rPr>
              <w:t>Produit.2.5.</w:t>
            </w:r>
          </w:p>
          <w:p w:rsidR="00E6297E" w:rsidRPr="00224385" w:rsidRDefault="00E6297E" w:rsidP="0004655C">
            <w:pPr>
              <w:jc w:val="both"/>
              <w:rPr>
                <w:b/>
                <w:bCs/>
                <w:sz w:val="20"/>
                <w:szCs w:val="20"/>
                <w:lang w:val="fr-BE"/>
              </w:rPr>
            </w:pPr>
          </w:p>
          <w:p w:rsidR="00E6297E" w:rsidRPr="00224385" w:rsidRDefault="00E6297E" w:rsidP="0004655C">
            <w:pPr>
              <w:jc w:val="both"/>
              <w:rPr>
                <w:bCs/>
                <w:sz w:val="20"/>
                <w:szCs w:val="20"/>
                <w:lang w:val="fr-BE"/>
              </w:rPr>
            </w:pPr>
            <w:r w:rsidRPr="00224385">
              <w:rPr>
                <w:bCs/>
                <w:sz w:val="20"/>
                <w:szCs w:val="20"/>
                <w:lang w:val="fr-BE"/>
              </w:rPr>
              <w:t>60 représentants des OSC  ont partagé les leçons apprise</w:t>
            </w:r>
            <w:r w:rsidR="003D3BA0">
              <w:rPr>
                <w:bCs/>
                <w:sz w:val="20"/>
                <w:szCs w:val="20"/>
                <w:lang w:val="fr-BE"/>
              </w:rPr>
              <w:t>s</w:t>
            </w:r>
          </w:p>
        </w:tc>
        <w:tc>
          <w:tcPr>
            <w:tcW w:w="2126" w:type="dxa"/>
          </w:tcPr>
          <w:p w:rsidR="00E6297E" w:rsidRPr="00224385" w:rsidRDefault="00E6297E" w:rsidP="0004655C">
            <w:pPr>
              <w:jc w:val="both"/>
              <w:rPr>
                <w:sz w:val="20"/>
                <w:szCs w:val="20"/>
                <w:lang w:val="fr-BE"/>
              </w:rPr>
            </w:pPr>
          </w:p>
        </w:tc>
        <w:tc>
          <w:tcPr>
            <w:tcW w:w="1559" w:type="dxa"/>
          </w:tcPr>
          <w:p w:rsidR="00E6297E" w:rsidRPr="00224385" w:rsidRDefault="00E6297E" w:rsidP="0004655C">
            <w:pPr>
              <w:jc w:val="both"/>
              <w:rPr>
                <w:sz w:val="20"/>
                <w:szCs w:val="20"/>
                <w:lang w:val="fr-BE"/>
              </w:rPr>
            </w:pPr>
          </w:p>
        </w:tc>
        <w:tc>
          <w:tcPr>
            <w:tcW w:w="1418" w:type="dxa"/>
          </w:tcPr>
          <w:p w:rsidR="00E6297E" w:rsidRPr="00224385" w:rsidRDefault="00E6297E" w:rsidP="0004655C">
            <w:pPr>
              <w:jc w:val="both"/>
              <w:rPr>
                <w:sz w:val="20"/>
                <w:szCs w:val="20"/>
                <w:lang w:val="fr-BE"/>
              </w:rPr>
            </w:pPr>
          </w:p>
        </w:tc>
        <w:tc>
          <w:tcPr>
            <w:tcW w:w="1842" w:type="dxa"/>
            <w:vAlign w:val="center"/>
          </w:tcPr>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 xml:space="preserve">45 agents des coopératives minières ont participé à une formation sur la gestion logistique, comptable et financière pour la transparence dans l’exploitation minière </w:t>
            </w: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p>
          <w:p w:rsidR="00E6297E" w:rsidRPr="00224385" w:rsidRDefault="00E6297E" w:rsidP="0004655C">
            <w:pPr>
              <w:jc w:val="both"/>
              <w:rPr>
                <w:sz w:val="20"/>
                <w:szCs w:val="20"/>
                <w:lang w:val="fr-BE"/>
              </w:rPr>
            </w:pPr>
            <w:r w:rsidRPr="00224385">
              <w:rPr>
                <w:sz w:val="20"/>
                <w:szCs w:val="20"/>
                <w:lang w:val="fr-BE"/>
              </w:rPr>
              <w:t>60 représentants des OSC  se sont réunis à la fin d</w:t>
            </w:r>
            <w:r w:rsidR="000A5E79">
              <w:rPr>
                <w:sz w:val="20"/>
                <w:szCs w:val="20"/>
                <w:lang w:val="fr-BE"/>
              </w:rPr>
              <w:t>u</w:t>
            </w:r>
            <w:r w:rsidRPr="00224385">
              <w:rPr>
                <w:sz w:val="20"/>
                <w:szCs w:val="20"/>
                <w:lang w:val="fr-BE"/>
              </w:rPr>
              <w:t xml:space="preserve"> </w:t>
            </w:r>
            <w:r w:rsidRPr="00224385">
              <w:rPr>
                <w:sz w:val="20"/>
                <w:szCs w:val="20"/>
                <w:lang w:val="fr-BE"/>
              </w:rPr>
              <w:lastRenderedPageBreak/>
              <w:t xml:space="preserve">projet pour partager les leçons apprises et pour la pérennisation des acquis. </w:t>
            </w:r>
          </w:p>
        </w:tc>
        <w:tc>
          <w:tcPr>
            <w:tcW w:w="1276" w:type="dxa"/>
          </w:tcPr>
          <w:p w:rsidR="00E6297E" w:rsidRPr="00224385" w:rsidRDefault="00E6297E" w:rsidP="0004655C">
            <w:pPr>
              <w:jc w:val="both"/>
              <w:rPr>
                <w:sz w:val="20"/>
                <w:szCs w:val="20"/>
                <w:lang w:val="fr-BE"/>
              </w:rPr>
            </w:pPr>
          </w:p>
        </w:tc>
        <w:tc>
          <w:tcPr>
            <w:tcW w:w="851" w:type="dxa"/>
          </w:tcPr>
          <w:p w:rsidR="00E6297E" w:rsidRDefault="003D3BA0" w:rsidP="0004655C">
            <w:pPr>
              <w:jc w:val="both"/>
              <w:rPr>
                <w:b/>
                <w:sz w:val="20"/>
                <w:szCs w:val="20"/>
              </w:rPr>
            </w:pPr>
            <w:r>
              <w:rPr>
                <w:b/>
                <w:sz w:val="20"/>
                <w:szCs w:val="20"/>
              </w:rPr>
              <w:t>5</w:t>
            </w: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r>
              <w:rPr>
                <w:b/>
                <w:sz w:val="20"/>
                <w:szCs w:val="20"/>
              </w:rPr>
              <w:t>5</w:t>
            </w: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p>
          <w:p w:rsidR="003D3BA0" w:rsidRDefault="003D3BA0" w:rsidP="0004655C">
            <w:pPr>
              <w:jc w:val="both"/>
              <w:rPr>
                <w:b/>
                <w:sz w:val="20"/>
                <w:szCs w:val="20"/>
              </w:rPr>
            </w:pPr>
            <w:r>
              <w:rPr>
                <w:b/>
                <w:sz w:val="20"/>
                <w:szCs w:val="20"/>
              </w:rPr>
              <w:t>5</w:t>
            </w:r>
          </w:p>
          <w:p w:rsidR="003D3BA0" w:rsidRDefault="003D3BA0" w:rsidP="0004655C">
            <w:pPr>
              <w:jc w:val="both"/>
              <w:rPr>
                <w:b/>
                <w:sz w:val="20"/>
                <w:szCs w:val="20"/>
              </w:rPr>
            </w:pPr>
          </w:p>
          <w:p w:rsidR="003D3BA0" w:rsidRDefault="003D3BA0" w:rsidP="0004655C">
            <w:pPr>
              <w:jc w:val="both"/>
              <w:rPr>
                <w:b/>
                <w:sz w:val="20"/>
                <w:szCs w:val="20"/>
              </w:rPr>
            </w:pPr>
          </w:p>
          <w:p w:rsidR="003D3BA0" w:rsidRPr="00FA2700" w:rsidRDefault="003D3BA0" w:rsidP="0004655C">
            <w:pPr>
              <w:jc w:val="both"/>
              <w:rPr>
                <w:b/>
                <w:sz w:val="20"/>
                <w:szCs w:val="20"/>
              </w:rPr>
            </w:pPr>
          </w:p>
        </w:tc>
        <w:tc>
          <w:tcPr>
            <w:tcW w:w="3260" w:type="dxa"/>
          </w:tcPr>
          <w:p w:rsidR="00E6297E" w:rsidRPr="00321119" w:rsidRDefault="006E6F4F" w:rsidP="0004655C">
            <w:pPr>
              <w:spacing w:after="200" w:line="276" w:lineRule="auto"/>
              <w:jc w:val="both"/>
              <w:rPr>
                <w:sz w:val="20"/>
                <w:szCs w:val="20"/>
                <w:lang w:val="en-US"/>
              </w:rPr>
            </w:pPr>
            <w:r w:rsidRPr="006E6F4F">
              <w:rPr>
                <w:sz w:val="20"/>
                <w:szCs w:val="20"/>
                <w:lang w:val="en-US"/>
              </w:rPr>
              <w:lastRenderedPageBreak/>
              <w:t>OK as reported</w:t>
            </w: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6E6F4F" w:rsidP="0004655C">
            <w:pPr>
              <w:spacing w:after="200" w:line="276" w:lineRule="auto"/>
              <w:jc w:val="both"/>
              <w:rPr>
                <w:sz w:val="20"/>
                <w:szCs w:val="20"/>
                <w:lang w:val="en-US"/>
              </w:rPr>
            </w:pPr>
            <w:r w:rsidRPr="006E6F4F">
              <w:rPr>
                <w:sz w:val="20"/>
                <w:szCs w:val="20"/>
                <w:lang w:val="en-US"/>
              </w:rPr>
              <w:t>OK as reported</w:t>
            </w: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321119" w:rsidRDefault="00975D7A" w:rsidP="0004655C">
            <w:pPr>
              <w:spacing w:after="200" w:line="276" w:lineRule="auto"/>
              <w:jc w:val="both"/>
              <w:rPr>
                <w:sz w:val="20"/>
                <w:szCs w:val="20"/>
                <w:lang w:val="en-US"/>
              </w:rPr>
            </w:pPr>
          </w:p>
          <w:p w:rsidR="00975D7A" w:rsidRPr="00C6691C" w:rsidRDefault="00975D7A" w:rsidP="0004655C">
            <w:pPr>
              <w:spacing w:after="200" w:line="276" w:lineRule="auto"/>
              <w:jc w:val="both"/>
              <w:rPr>
                <w:sz w:val="20"/>
                <w:szCs w:val="20"/>
              </w:rPr>
            </w:pPr>
            <w:r>
              <w:rPr>
                <w:sz w:val="20"/>
                <w:szCs w:val="20"/>
              </w:rPr>
              <w:t xml:space="preserve">OK as </w:t>
            </w:r>
            <w:proofErr w:type="spellStart"/>
            <w:r>
              <w:rPr>
                <w:sz w:val="20"/>
                <w:szCs w:val="20"/>
              </w:rPr>
              <w:t>reported</w:t>
            </w:r>
            <w:proofErr w:type="spellEnd"/>
          </w:p>
        </w:tc>
      </w:tr>
    </w:tbl>
    <w:p w:rsidR="00E6297E" w:rsidRDefault="00E6297E" w:rsidP="0004655C">
      <w:pPr>
        <w:jc w:val="both"/>
        <w:rPr>
          <w:sz w:val="20"/>
          <w:szCs w:val="20"/>
        </w:rPr>
      </w:pPr>
    </w:p>
    <w:sectPr w:rsidR="00E6297E" w:rsidSect="003B18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2F" w:rsidRDefault="00CE0B2F" w:rsidP="00032FDD">
      <w:pPr>
        <w:spacing w:after="0" w:line="240" w:lineRule="auto"/>
      </w:pPr>
      <w:r>
        <w:separator/>
      </w:r>
    </w:p>
  </w:endnote>
  <w:endnote w:type="continuationSeparator" w:id="0">
    <w:p w:rsidR="00CE0B2F" w:rsidRDefault="00CE0B2F" w:rsidP="0003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54909F0t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800719"/>
      <w:docPartObj>
        <w:docPartGallery w:val="Page Numbers (Bottom of Page)"/>
        <w:docPartUnique/>
      </w:docPartObj>
    </w:sdtPr>
    <w:sdtEndPr>
      <w:rPr>
        <w:noProof/>
      </w:rPr>
    </w:sdtEndPr>
    <w:sdtContent>
      <w:p w:rsidR="00EB4018" w:rsidRDefault="00EB4018">
        <w:pPr>
          <w:pStyle w:val="Footer"/>
          <w:jc w:val="right"/>
        </w:pPr>
        <w:r>
          <w:fldChar w:fldCharType="begin"/>
        </w:r>
        <w:r>
          <w:instrText xml:space="preserve"> PAGE   \* MERGEFORMAT </w:instrText>
        </w:r>
        <w:r>
          <w:fldChar w:fldCharType="separate"/>
        </w:r>
        <w:r w:rsidR="00937E24">
          <w:rPr>
            <w:noProof/>
          </w:rPr>
          <w:t>69</w:t>
        </w:r>
        <w:r>
          <w:rPr>
            <w:noProof/>
          </w:rPr>
          <w:fldChar w:fldCharType="end"/>
        </w:r>
      </w:p>
    </w:sdtContent>
  </w:sdt>
  <w:p w:rsidR="00EB4018" w:rsidRDefault="00EB4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2F" w:rsidRDefault="00CE0B2F" w:rsidP="00032FDD">
      <w:pPr>
        <w:spacing w:after="0" w:line="240" w:lineRule="auto"/>
      </w:pPr>
      <w:r>
        <w:separator/>
      </w:r>
    </w:p>
  </w:footnote>
  <w:footnote w:type="continuationSeparator" w:id="0">
    <w:p w:rsidR="00CE0B2F" w:rsidRDefault="00CE0B2F" w:rsidP="00032FDD">
      <w:pPr>
        <w:spacing w:after="0" w:line="240" w:lineRule="auto"/>
      </w:pPr>
      <w:r>
        <w:continuationSeparator/>
      </w:r>
    </w:p>
  </w:footnote>
  <w:footnote w:id="1">
    <w:p w:rsidR="00EB4018" w:rsidRPr="00C6691C" w:rsidRDefault="00EB4018">
      <w:pPr>
        <w:pStyle w:val="FootnoteText"/>
        <w:rPr>
          <w:sz w:val="16"/>
          <w:szCs w:val="16"/>
          <w:lang w:val="en-US"/>
        </w:rPr>
      </w:pPr>
      <w:r>
        <w:rPr>
          <w:rStyle w:val="FootnoteReference"/>
        </w:rPr>
        <w:footnoteRef/>
      </w:r>
      <w:r w:rsidRPr="00CD1DCE">
        <w:rPr>
          <w:rFonts w:ascii="Times New Roman" w:hAnsi="Times New Roman" w:cs="Times New Roman"/>
          <w:sz w:val="16"/>
          <w:szCs w:val="16"/>
          <w:lang w:val="en-US"/>
        </w:rPr>
        <w:t xml:space="preserve"> This section draws e</w:t>
      </w:r>
      <w:r>
        <w:rPr>
          <w:rFonts w:ascii="Times New Roman" w:hAnsi="Times New Roman" w:cs="Times New Roman"/>
          <w:sz w:val="16"/>
          <w:szCs w:val="16"/>
          <w:lang w:val="en-US"/>
        </w:rPr>
        <w:t>x</w:t>
      </w:r>
      <w:r w:rsidRPr="00CD1DCE">
        <w:rPr>
          <w:rFonts w:ascii="Times New Roman" w:hAnsi="Times New Roman" w:cs="Times New Roman"/>
          <w:sz w:val="16"/>
          <w:szCs w:val="16"/>
          <w:lang w:val="en-US"/>
        </w:rPr>
        <w:t xml:space="preserve">tensively from the Program Document formulated under </w:t>
      </w:r>
      <w:r w:rsidRPr="00CD1DCE">
        <w:rPr>
          <w:rFonts w:ascii="Times New Roman" w:hAnsi="Times New Roman" w:cs="Times New Roman"/>
          <w:color w:val="000000" w:themeColor="text1"/>
          <w:sz w:val="16"/>
          <w:szCs w:val="16"/>
          <w:lang w:val="en-US"/>
        </w:rPr>
        <w:t>EU Contract N.: 2012/305-846</w:t>
      </w:r>
    </w:p>
  </w:footnote>
  <w:footnote w:id="2">
    <w:p w:rsidR="00EB4018" w:rsidRPr="00C6691C" w:rsidRDefault="00EB4018" w:rsidP="00592CA5">
      <w:pPr>
        <w:rPr>
          <w:lang w:val="en-US"/>
        </w:rPr>
      </w:pPr>
      <w:r>
        <w:rPr>
          <w:rStyle w:val="FootnoteReference"/>
        </w:rPr>
        <w:footnoteRef/>
      </w:r>
      <w:r w:rsidRPr="0031757C">
        <w:rPr>
          <w:rFonts w:ascii="Times New Roman" w:hAnsi="Times New Roman" w:cs="Times New Roman"/>
          <w:sz w:val="14"/>
          <w:szCs w:val="14"/>
          <w:lang w:val="en-US"/>
        </w:rPr>
        <w:t>“</w:t>
      </w:r>
      <w:r w:rsidRPr="0031757C">
        <w:rPr>
          <w:rFonts w:ascii="Times New Roman" w:eastAsia="Calibri" w:hAnsi="Times New Roman" w:cs="Times New Roman"/>
          <w:sz w:val="14"/>
          <w:szCs w:val="14"/>
          <w:lang w:val="en-US"/>
        </w:rPr>
        <w:t xml:space="preserve">Since the activity (meaning project) is designed for short-term (12 months), emphasis will </w:t>
      </w:r>
      <w:proofErr w:type="gramStart"/>
      <w:r w:rsidRPr="0031757C">
        <w:rPr>
          <w:rFonts w:ascii="Times New Roman" w:eastAsia="Calibri" w:hAnsi="Times New Roman" w:cs="Times New Roman"/>
          <w:sz w:val="14"/>
          <w:szCs w:val="14"/>
          <w:lang w:val="en-US"/>
        </w:rPr>
        <w:t xml:space="preserve">be </w:t>
      </w:r>
      <w:r>
        <w:rPr>
          <w:rFonts w:ascii="Times New Roman" w:eastAsia="Calibri" w:hAnsi="Times New Roman" w:cs="Times New Roman"/>
          <w:sz w:val="14"/>
          <w:szCs w:val="14"/>
          <w:lang w:val="en-US"/>
        </w:rPr>
        <w:t xml:space="preserve"> put</w:t>
      </w:r>
      <w:proofErr w:type="gramEnd"/>
      <w:r>
        <w:rPr>
          <w:rFonts w:ascii="Times New Roman" w:eastAsia="Calibri" w:hAnsi="Times New Roman" w:cs="Times New Roman"/>
          <w:sz w:val="14"/>
          <w:szCs w:val="14"/>
          <w:lang w:val="en-US"/>
        </w:rPr>
        <w:t xml:space="preserve"> on</w:t>
      </w:r>
      <w:r w:rsidRPr="0031757C">
        <w:rPr>
          <w:rFonts w:ascii="Times New Roman" w:eastAsia="Calibri" w:hAnsi="Times New Roman" w:cs="Times New Roman"/>
          <w:sz w:val="14"/>
          <w:szCs w:val="14"/>
          <w:lang w:val="en-US"/>
        </w:rPr>
        <w:t xml:space="preserve"> sustainability through provision of appropriate information.  So a bigger part of the activity resources and time will be spent on the production of materials that </w:t>
      </w:r>
      <w:proofErr w:type="gramStart"/>
      <w:r w:rsidRPr="0031757C">
        <w:rPr>
          <w:rFonts w:ascii="Times New Roman" w:eastAsia="Calibri" w:hAnsi="Times New Roman" w:cs="Times New Roman"/>
          <w:sz w:val="14"/>
          <w:szCs w:val="14"/>
          <w:lang w:val="en-US"/>
        </w:rPr>
        <w:t xml:space="preserve">will </w:t>
      </w:r>
      <w:r>
        <w:rPr>
          <w:rFonts w:ascii="Times New Roman" w:eastAsia="Calibri" w:hAnsi="Times New Roman" w:cs="Times New Roman"/>
          <w:sz w:val="14"/>
          <w:szCs w:val="14"/>
          <w:lang w:val="en-US"/>
        </w:rPr>
        <w:t xml:space="preserve"> remain</w:t>
      </w:r>
      <w:proofErr w:type="gramEnd"/>
      <w:r w:rsidRPr="0031757C">
        <w:rPr>
          <w:rFonts w:ascii="Times New Roman" w:eastAsia="Calibri" w:hAnsi="Times New Roman" w:cs="Times New Roman"/>
          <w:sz w:val="14"/>
          <w:szCs w:val="14"/>
          <w:lang w:val="en-US"/>
        </w:rPr>
        <w:t xml:space="preserve"> to be used by Abunzi and local leaders in their daily work, even civil society at the end of the project</w:t>
      </w:r>
      <w:r>
        <w:rPr>
          <w:rFonts w:ascii="Times New Roman" w:eastAsia="Calibri" w:hAnsi="Times New Roman" w:cs="Times New Roman"/>
          <w:sz w:val="14"/>
          <w:szCs w:val="14"/>
          <w:lang w:val="en-US"/>
        </w:rPr>
        <w:t>”</w:t>
      </w:r>
      <w:r w:rsidRPr="0031757C">
        <w:rPr>
          <w:rFonts w:ascii="Times New Roman" w:eastAsia="Calibri" w:hAnsi="Times New Roman" w:cs="Times New Roman"/>
          <w:sz w:val="14"/>
          <w:szCs w:val="14"/>
          <w:lang w:val="en-US"/>
        </w:rPr>
        <w:t>.</w:t>
      </w:r>
    </w:p>
  </w:footnote>
  <w:footnote w:id="3">
    <w:p w:rsidR="00EB4018" w:rsidRPr="00781D91" w:rsidRDefault="00EB4018" w:rsidP="00B45835">
      <w:pPr>
        <w:spacing w:line="240" w:lineRule="auto"/>
        <w:rPr>
          <w:rFonts w:ascii="Times New Roman" w:hAnsi="Times New Roman" w:cs="Times New Roman"/>
          <w:color w:val="000000" w:themeColor="text1"/>
          <w:sz w:val="24"/>
          <w:szCs w:val="24"/>
          <w:lang w:val="en-US"/>
        </w:rPr>
      </w:pPr>
      <w:r>
        <w:rPr>
          <w:rStyle w:val="FootnoteReference"/>
        </w:rPr>
        <w:footnoteRef/>
      </w:r>
      <w:r w:rsidRPr="0042035B">
        <w:rPr>
          <w:rFonts w:ascii="Times New Roman" w:hAnsi="Times New Roman" w:cs="Times New Roman"/>
          <w:sz w:val="14"/>
          <w:szCs w:val="14"/>
          <w:lang w:val="en-US"/>
        </w:rPr>
        <w:t>The study/survey absorbed more than fifty four percent of the project core budget (Total budget min</w:t>
      </w:r>
      <w:r>
        <w:rPr>
          <w:rFonts w:ascii="Times New Roman" w:hAnsi="Times New Roman" w:cs="Times New Roman"/>
          <w:sz w:val="14"/>
          <w:szCs w:val="14"/>
          <w:lang w:val="en-US"/>
        </w:rPr>
        <w:t>us Agency support cost) ($53,700</w:t>
      </w:r>
      <w:r w:rsidRPr="0042035B">
        <w:rPr>
          <w:rFonts w:ascii="Times New Roman" w:hAnsi="Times New Roman" w:cs="Times New Roman"/>
          <w:sz w:val="14"/>
          <w:szCs w:val="14"/>
          <w:lang w:val="en-US"/>
        </w:rPr>
        <w:t xml:space="preserve"> out of $108,</w:t>
      </w:r>
      <w:r>
        <w:rPr>
          <w:rFonts w:ascii="Times New Roman" w:hAnsi="Times New Roman" w:cs="Times New Roman"/>
          <w:sz w:val="14"/>
          <w:szCs w:val="14"/>
          <w:lang w:val="en-US"/>
        </w:rPr>
        <w:t>3</w:t>
      </w:r>
      <w:r w:rsidRPr="0042035B">
        <w:rPr>
          <w:rFonts w:ascii="Times New Roman" w:hAnsi="Times New Roman" w:cs="Times New Roman"/>
          <w:sz w:val="14"/>
          <w:szCs w:val="14"/>
          <w:lang w:val="en-US"/>
        </w:rPr>
        <w:t xml:space="preserve">00 or </w:t>
      </w:r>
      <w:r>
        <w:rPr>
          <w:rFonts w:ascii="Times New Roman" w:hAnsi="Times New Roman" w:cs="Times New Roman"/>
          <w:sz w:val="14"/>
          <w:szCs w:val="14"/>
          <w:lang w:val="en-US"/>
        </w:rPr>
        <w:t>49</w:t>
      </w:r>
      <w:r w:rsidRPr="0042035B">
        <w:rPr>
          <w:rFonts w:ascii="Times New Roman" w:hAnsi="Times New Roman" w:cs="Times New Roman"/>
          <w:sz w:val="14"/>
          <w:szCs w:val="14"/>
          <w:lang w:val="en-US"/>
        </w:rPr>
        <w:t>.6%).  In comparison, the other projects spent less than 10% on background studies and completed the studies before the end of the first quarter.  Moreover, based on the FGD and KII held in the districts covered by the project, the funds utilized on the background study would have made a much larger and more immediate impact in terms of strengthening the capacity of the ABZ had they been devoted to the actual training of the 140 individual ABZs and the provision of basic working tools and material for the ABZ. The ABZ offices needs include: stationary, a filing system, typewriters or other more modern writing devices, some basic office furniture, and measuring tapes for measuring and marking land boundaries, etc.</w:t>
      </w:r>
    </w:p>
    <w:p w:rsidR="00EB4018" w:rsidRPr="00C6691C" w:rsidRDefault="00EB4018" w:rsidP="00B45835">
      <w:pPr>
        <w:pStyle w:val="FootnoteText"/>
        <w:rPr>
          <w:lang w:val="en-US"/>
        </w:rPr>
      </w:pPr>
    </w:p>
  </w:footnote>
  <w:footnote w:id="4">
    <w:p w:rsidR="00EB4018" w:rsidRPr="00970DFA" w:rsidRDefault="00EB4018" w:rsidP="00970DFA">
      <w:pPr>
        <w:autoSpaceDE w:val="0"/>
        <w:autoSpaceDN w:val="0"/>
        <w:adjustRightInd w:val="0"/>
        <w:spacing w:after="0" w:line="240" w:lineRule="auto"/>
        <w:rPr>
          <w:rFonts w:ascii="Times New Roman" w:hAnsi="Times New Roman" w:cs="Times New Roman"/>
          <w:color w:val="000000" w:themeColor="text1"/>
          <w:sz w:val="16"/>
          <w:szCs w:val="16"/>
          <w:lang w:val="en-US"/>
        </w:rPr>
      </w:pPr>
      <w:r>
        <w:rPr>
          <w:rStyle w:val="FootnoteReference"/>
        </w:rPr>
        <w:footnoteRef/>
      </w:r>
      <w:r w:rsidRPr="00970DFA">
        <w:rPr>
          <w:rFonts w:ascii="Times New Roman" w:hAnsi="Times New Roman" w:cs="Times New Roman"/>
          <w:color w:val="000000" w:themeColor="text1"/>
          <w:sz w:val="16"/>
          <w:szCs w:val="16"/>
          <w:lang w:val="en-US"/>
        </w:rPr>
        <w:t xml:space="preserve">The PS groups on the MCB in </w:t>
      </w:r>
      <w:r>
        <w:rPr>
          <w:rFonts w:ascii="Times New Roman" w:hAnsi="Times New Roman" w:cs="Times New Roman"/>
          <w:color w:val="000000" w:themeColor="text1"/>
          <w:sz w:val="16"/>
          <w:szCs w:val="16"/>
          <w:lang w:val="en-US"/>
        </w:rPr>
        <w:t xml:space="preserve">Congo and Uganda </w:t>
      </w:r>
      <w:r w:rsidRPr="00970DFA">
        <w:rPr>
          <w:rFonts w:ascii="Times New Roman" w:hAnsi="Times New Roman" w:cs="Times New Roman"/>
          <w:color w:val="000000" w:themeColor="text1"/>
          <w:sz w:val="16"/>
          <w:szCs w:val="16"/>
          <w:lang w:val="en-US"/>
        </w:rPr>
        <w:t>did not agree to meet the evaluation mission.</w:t>
      </w:r>
    </w:p>
    <w:p w:rsidR="00EB4018" w:rsidRPr="00C6691C" w:rsidRDefault="00EB4018">
      <w:pPr>
        <w:pStyle w:val="FootnoteText"/>
        <w:rPr>
          <w:lang w:val="en-US"/>
        </w:rPr>
      </w:pPr>
    </w:p>
  </w:footnote>
  <w:footnote w:id="5">
    <w:p w:rsidR="00EB4018" w:rsidRPr="00500228"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en-US"/>
        </w:rPr>
      </w:pPr>
      <w:r>
        <w:rPr>
          <w:rStyle w:val="FootnoteReference"/>
        </w:rPr>
        <w:footnoteRef/>
      </w:r>
      <w:r w:rsidRPr="00500228">
        <w:rPr>
          <w:rFonts w:ascii="Times New Roman" w:hAnsi="Times New Roman" w:cs="Times New Roman"/>
          <w:b/>
          <w:color w:val="000000" w:themeColor="text1"/>
          <w:sz w:val="14"/>
          <w:szCs w:val="14"/>
          <w:lang w:val="en-US"/>
        </w:rPr>
        <w:t>Rwanda</w:t>
      </w:r>
    </w:p>
    <w:p w:rsidR="00EB4018" w:rsidRPr="00C6691C" w:rsidRDefault="00EB4018" w:rsidP="00BD1E65">
      <w:pPr>
        <w:autoSpaceDE w:val="0"/>
        <w:autoSpaceDN w:val="0"/>
        <w:adjustRightInd w:val="0"/>
        <w:spacing w:after="0" w:line="240" w:lineRule="auto"/>
        <w:rPr>
          <w:rFonts w:ascii="Times New Roman" w:hAnsi="Times New Roman" w:cs="Times New Roman"/>
          <w:b/>
          <w:bCs/>
          <w:i/>
          <w:iCs/>
          <w:color w:val="000000"/>
          <w:sz w:val="14"/>
          <w:szCs w:val="14"/>
          <w:lang w:val="en-US"/>
        </w:rPr>
      </w:pPr>
    </w:p>
    <w:p w:rsidR="00EB4018" w:rsidRPr="00C6691C" w:rsidRDefault="00EB4018" w:rsidP="00BD1E65">
      <w:pPr>
        <w:autoSpaceDE w:val="0"/>
        <w:autoSpaceDN w:val="0"/>
        <w:adjustRightInd w:val="0"/>
        <w:spacing w:after="0" w:line="240" w:lineRule="auto"/>
        <w:rPr>
          <w:rFonts w:ascii="Times New Roman" w:hAnsi="Times New Roman" w:cs="Times New Roman"/>
          <w:sz w:val="14"/>
          <w:szCs w:val="14"/>
          <w:lang w:val="en-US"/>
        </w:rPr>
      </w:pPr>
      <w:r w:rsidRPr="00646BA1">
        <w:rPr>
          <w:rFonts w:ascii="Times New Roman" w:hAnsi="Times New Roman" w:cs="Times New Roman"/>
          <w:b/>
          <w:bCs/>
          <w:i/>
          <w:iCs/>
          <w:color w:val="000000"/>
          <w:sz w:val="14"/>
          <w:szCs w:val="14"/>
          <w:lang w:val="en-US"/>
        </w:rPr>
        <w:t>Outcome 2.2: Human rights</w:t>
      </w:r>
      <w:proofErr w:type="gramStart"/>
      <w:r w:rsidRPr="00646BA1">
        <w:rPr>
          <w:rFonts w:ascii="Times New Roman" w:hAnsi="Times New Roman" w:cs="Times New Roman"/>
          <w:b/>
          <w:bCs/>
          <w:i/>
          <w:iCs/>
          <w:color w:val="000000"/>
          <w:sz w:val="14"/>
          <w:szCs w:val="14"/>
          <w:lang w:val="en-US"/>
        </w:rPr>
        <w:t>,</w:t>
      </w:r>
      <w:r>
        <w:rPr>
          <w:rFonts w:ascii="Times New Roman" w:hAnsi="Times New Roman" w:cs="Times New Roman"/>
          <w:b/>
          <w:bCs/>
          <w:i/>
          <w:iCs/>
          <w:color w:val="000000"/>
          <w:sz w:val="14"/>
          <w:szCs w:val="14"/>
          <w:lang w:val="en-US"/>
        </w:rPr>
        <w:t xml:space="preserve"> </w:t>
      </w:r>
      <w:r w:rsidRPr="00646BA1">
        <w:rPr>
          <w:rFonts w:ascii="Times New Roman" w:hAnsi="Times New Roman" w:cs="Times New Roman"/>
          <w:b/>
          <w:bCs/>
          <w:i/>
          <w:iCs/>
          <w:color w:val="000000"/>
          <w:sz w:val="14"/>
          <w:szCs w:val="14"/>
          <w:lang w:val="en-US"/>
        </w:rPr>
        <w:t xml:space="preserve"> justice</w:t>
      </w:r>
      <w:proofErr w:type="gramEnd"/>
      <w:r w:rsidRPr="00646BA1">
        <w:rPr>
          <w:rFonts w:ascii="Times New Roman" w:hAnsi="Times New Roman" w:cs="Times New Roman"/>
          <w:b/>
          <w:bCs/>
          <w:i/>
          <w:iCs/>
          <w:color w:val="000000"/>
          <w:sz w:val="14"/>
          <w:szCs w:val="14"/>
          <w:lang w:val="en-US"/>
        </w:rPr>
        <w:t xml:space="preserve"> and gender equality are promoted at al</w:t>
      </w:r>
      <w:r>
        <w:rPr>
          <w:rFonts w:ascii="Times New Roman" w:hAnsi="Times New Roman" w:cs="Times New Roman"/>
          <w:b/>
          <w:bCs/>
          <w:i/>
          <w:iCs/>
          <w:color w:val="000000"/>
          <w:sz w:val="14"/>
          <w:szCs w:val="14"/>
          <w:lang w:val="en-US"/>
        </w:rPr>
        <w:t xml:space="preserve"> </w:t>
      </w:r>
      <w:r w:rsidRPr="00646BA1">
        <w:rPr>
          <w:rFonts w:ascii="Times New Roman" w:hAnsi="Times New Roman" w:cs="Times New Roman"/>
          <w:b/>
          <w:bCs/>
          <w:i/>
          <w:iCs/>
          <w:color w:val="000000"/>
          <w:sz w:val="14"/>
          <w:szCs w:val="14"/>
          <w:lang w:val="en-US"/>
        </w:rPr>
        <w:t xml:space="preserve">l levels. </w:t>
      </w:r>
      <w:r w:rsidRPr="00646BA1">
        <w:rPr>
          <w:rFonts w:ascii="Times New Roman" w:hAnsi="Times New Roman" w:cs="Times New Roman"/>
          <w:color w:val="000000"/>
          <w:sz w:val="14"/>
          <w:szCs w:val="14"/>
          <w:lang w:val="en-US"/>
        </w:rPr>
        <w:t>The United Nations will support the promotion of the rule of law through development of a</w:t>
      </w:r>
      <w:r>
        <w:rPr>
          <w:rFonts w:ascii="Times New Roman" w:hAnsi="Times New Roman" w:cs="Times New Roman"/>
          <w:color w:val="000000"/>
          <w:sz w:val="14"/>
          <w:szCs w:val="14"/>
          <w:lang w:val="en-US"/>
        </w:rPr>
        <w:t xml:space="preserve"> </w:t>
      </w:r>
      <w:r w:rsidRPr="00646BA1">
        <w:rPr>
          <w:rFonts w:ascii="Times New Roman" w:hAnsi="Times New Roman" w:cs="Times New Roman"/>
          <w:color w:val="000000"/>
          <w:sz w:val="14"/>
          <w:szCs w:val="14"/>
          <w:lang w:val="en-US"/>
        </w:rPr>
        <w:t>comprehensive</w:t>
      </w:r>
      <w:r>
        <w:rPr>
          <w:rFonts w:ascii="Times New Roman" w:hAnsi="Times New Roman" w:cs="Times New Roman"/>
          <w:color w:val="000000"/>
          <w:sz w:val="14"/>
          <w:szCs w:val="14"/>
          <w:lang w:val="en-US"/>
        </w:rPr>
        <w:t xml:space="preserve"> </w:t>
      </w:r>
      <w:proofErr w:type="spellStart"/>
      <w:r w:rsidRPr="00646BA1">
        <w:rPr>
          <w:rFonts w:ascii="Times New Roman" w:hAnsi="Times New Roman" w:cs="Times New Roman"/>
          <w:color w:val="000000"/>
          <w:sz w:val="14"/>
          <w:szCs w:val="14"/>
          <w:lang w:val="en-US"/>
        </w:rPr>
        <w:t>programme</w:t>
      </w:r>
      <w:proofErr w:type="spellEnd"/>
      <w:r w:rsidRPr="00646BA1">
        <w:rPr>
          <w:rFonts w:ascii="Times New Roman" w:hAnsi="Times New Roman" w:cs="Times New Roman"/>
          <w:color w:val="000000"/>
          <w:sz w:val="14"/>
          <w:szCs w:val="14"/>
          <w:lang w:val="en-US"/>
        </w:rPr>
        <w:t xml:space="preserve"> on access to justice for women, children and other vulnerable groups. Initiatives will be anchored in the justice sector plan and will respond to immediate </w:t>
      </w:r>
      <w:proofErr w:type="spellStart"/>
      <w:r w:rsidRPr="00646BA1">
        <w:rPr>
          <w:rFonts w:ascii="Times New Roman" w:hAnsi="Times New Roman" w:cs="Times New Roman"/>
          <w:color w:val="000000"/>
          <w:sz w:val="14"/>
          <w:szCs w:val="14"/>
          <w:lang w:val="en-US"/>
        </w:rPr>
        <w:t>needs</w:t>
      </w:r>
      <w:r>
        <w:rPr>
          <w:rFonts w:ascii="Times New Roman" w:hAnsi="Times New Roman" w:cs="Times New Roman"/>
          <w:color w:val="000000"/>
          <w:sz w:val="14"/>
          <w:szCs w:val="14"/>
          <w:lang w:val="en-US"/>
        </w:rPr>
        <w:t>,</w:t>
      </w:r>
      <w:proofErr w:type="gramStart"/>
      <w:r w:rsidRPr="00646BA1">
        <w:rPr>
          <w:rFonts w:ascii="Times New Roman" w:hAnsi="Times New Roman" w:cs="Times New Roman"/>
          <w:color w:val="000000"/>
          <w:sz w:val="14"/>
          <w:szCs w:val="14"/>
          <w:lang w:val="en-US"/>
        </w:rPr>
        <w:t>,including</w:t>
      </w:r>
      <w:proofErr w:type="spellEnd"/>
      <w:proofErr w:type="gramEnd"/>
      <w:r w:rsidRPr="00646BA1">
        <w:rPr>
          <w:rFonts w:ascii="Times New Roman" w:hAnsi="Times New Roman" w:cs="Times New Roman"/>
          <w:color w:val="000000"/>
          <w:sz w:val="14"/>
          <w:szCs w:val="14"/>
          <w:lang w:val="en-US"/>
        </w:rPr>
        <w:t xml:space="preserve"> through support to legal aid provision and strengthening existing dispute resolution mechanisms such as the </w:t>
      </w:r>
      <w:r w:rsidRPr="00646BA1">
        <w:rPr>
          <w:rFonts w:ascii="Times New Roman" w:hAnsi="Times New Roman" w:cs="Times New Roman"/>
          <w:sz w:val="14"/>
          <w:szCs w:val="14"/>
          <w:lang w:val="en-US"/>
        </w:rPr>
        <w:t xml:space="preserve">Access to Justice Offices, </w:t>
      </w:r>
      <w:proofErr w:type="spellStart"/>
      <w:r w:rsidRPr="00646BA1">
        <w:rPr>
          <w:rFonts w:ascii="Times New Roman" w:hAnsi="Times New Roman" w:cs="Times New Roman"/>
          <w:iCs/>
          <w:sz w:val="14"/>
          <w:szCs w:val="14"/>
          <w:lang w:val="en-US"/>
        </w:rPr>
        <w:t>abunzi</w:t>
      </w:r>
      <w:proofErr w:type="spellEnd"/>
      <w:r>
        <w:rPr>
          <w:rFonts w:ascii="Times New Roman" w:hAnsi="Times New Roman" w:cs="Times New Roman"/>
          <w:iCs/>
          <w:sz w:val="14"/>
          <w:szCs w:val="14"/>
          <w:lang w:val="en-US"/>
        </w:rPr>
        <w:t xml:space="preserve"> </w:t>
      </w:r>
      <w:r w:rsidRPr="00646BA1">
        <w:rPr>
          <w:rFonts w:ascii="Times New Roman" w:hAnsi="Times New Roman" w:cs="Times New Roman"/>
          <w:sz w:val="14"/>
          <w:szCs w:val="14"/>
          <w:lang w:val="en-US"/>
        </w:rPr>
        <w:t xml:space="preserve">mediation committees, and the courts. The United Nations will complement the successful </w:t>
      </w:r>
      <w:proofErr w:type="spellStart"/>
      <w:r w:rsidRPr="00646BA1">
        <w:rPr>
          <w:rFonts w:ascii="Times New Roman" w:hAnsi="Times New Roman" w:cs="Times New Roman"/>
          <w:i/>
          <w:iCs/>
          <w:sz w:val="14"/>
          <w:szCs w:val="14"/>
          <w:lang w:val="en-US"/>
        </w:rPr>
        <w:t>gacaca</w:t>
      </w:r>
      <w:proofErr w:type="spellEnd"/>
      <w:r>
        <w:rPr>
          <w:rFonts w:ascii="Times New Roman" w:hAnsi="Times New Roman" w:cs="Times New Roman"/>
          <w:i/>
          <w:iCs/>
          <w:sz w:val="14"/>
          <w:szCs w:val="14"/>
          <w:lang w:val="en-US"/>
        </w:rPr>
        <w:t xml:space="preserve"> </w:t>
      </w:r>
      <w:r w:rsidRPr="00646BA1">
        <w:rPr>
          <w:rFonts w:ascii="Times New Roman" w:hAnsi="Times New Roman" w:cs="Times New Roman"/>
          <w:sz w:val="14"/>
          <w:szCs w:val="14"/>
          <w:lang w:val="en-US"/>
        </w:rPr>
        <w:t xml:space="preserve">experience with support </w:t>
      </w:r>
      <w:proofErr w:type="spellStart"/>
      <w:proofErr w:type="gramStart"/>
      <w:r w:rsidRPr="00646BA1">
        <w:rPr>
          <w:rFonts w:ascii="Times New Roman" w:hAnsi="Times New Roman" w:cs="Times New Roman"/>
          <w:sz w:val="14"/>
          <w:szCs w:val="14"/>
          <w:lang w:val="en-US"/>
        </w:rPr>
        <w:t>fo</w:t>
      </w:r>
      <w:proofErr w:type="spellEnd"/>
      <w:proofErr w:type="gramEnd"/>
      <w:r>
        <w:rPr>
          <w:rFonts w:ascii="Times New Roman" w:hAnsi="Times New Roman" w:cs="Times New Roman"/>
          <w:sz w:val="14"/>
          <w:szCs w:val="14"/>
          <w:lang w:val="en-US"/>
        </w:rPr>
        <w:t xml:space="preserve"> </w:t>
      </w:r>
      <w:proofErr w:type="spellStart"/>
      <w:r w:rsidRPr="00646BA1">
        <w:rPr>
          <w:rFonts w:ascii="Times New Roman" w:hAnsi="Times New Roman" w:cs="Times New Roman"/>
          <w:sz w:val="14"/>
          <w:szCs w:val="14"/>
          <w:lang w:val="en-US"/>
        </w:rPr>
        <w:t>rthe</w:t>
      </w:r>
      <w:proofErr w:type="spellEnd"/>
      <w:r w:rsidRPr="00646BA1">
        <w:rPr>
          <w:rFonts w:ascii="Times New Roman" w:hAnsi="Times New Roman" w:cs="Times New Roman"/>
          <w:sz w:val="14"/>
          <w:szCs w:val="14"/>
          <w:lang w:val="en-US"/>
        </w:rPr>
        <w:t xml:space="preserve"> special chamber created to try crimes against humanity.</w:t>
      </w:r>
    </w:p>
    <w:p w:rsidR="00EB4018" w:rsidRDefault="00EB4018" w:rsidP="00BD1E65">
      <w:pPr>
        <w:autoSpaceDE w:val="0"/>
        <w:autoSpaceDN w:val="0"/>
        <w:adjustRightInd w:val="0"/>
        <w:spacing w:after="0" w:line="240" w:lineRule="auto"/>
        <w:rPr>
          <w:rFonts w:cs="TTE54909F0t00"/>
          <w:b/>
          <w:color w:val="000000" w:themeColor="text1"/>
          <w:sz w:val="14"/>
          <w:szCs w:val="14"/>
          <w:lang w:val="en-US"/>
        </w:rPr>
      </w:pPr>
    </w:p>
    <w:p w:rsidR="00EB4018" w:rsidRPr="00B05CB0" w:rsidRDefault="00EB4018" w:rsidP="00BD1E65">
      <w:pPr>
        <w:autoSpaceDE w:val="0"/>
        <w:autoSpaceDN w:val="0"/>
        <w:adjustRightInd w:val="0"/>
        <w:spacing w:after="0" w:line="240" w:lineRule="auto"/>
        <w:rPr>
          <w:rFonts w:cs="TTE54909F0t00"/>
          <w:b/>
          <w:color w:val="000000" w:themeColor="text1"/>
          <w:sz w:val="14"/>
          <w:szCs w:val="14"/>
          <w:lang w:val="fr-FR"/>
        </w:rPr>
      </w:pPr>
      <w:r w:rsidRPr="00B05CB0">
        <w:rPr>
          <w:rFonts w:cs="TTE54909F0t00"/>
          <w:b/>
          <w:color w:val="000000" w:themeColor="text1"/>
          <w:sz w:val="14"/>
          <w:szCs w:val="14"/>
          <w:lang w:val="fr-FR"/>
        </w:rPr>
        <w:t>Congo DRC</w:t>
      </w:r>
    </w:p>
    <w:p w:rsidR="00EB4018" w:rsidRPr="00B05CB0"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fr-FR"/>
        </w:rPr>
      </w:pPr>
    </w:p>
    <w:p w:rsidR="00EB4018" w:rsidRPr="002522F3"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fr-FR"/>
        </w:rPr>
      </w:pPr>
      <w:r w:rsidRPr="002522F3">
        <w:rPr>
          <w:rFonts w:ascii="Times New Roman" w:hAnsi="Times New Roman" w:cs="Times New Roman"/>
          <w:b/>
          <w:color w:val="000000" w:themeColor="text1"/>
          <w:sz w:val="14"/>
          <w:szCs w:val="14"/>
          <w:lang w:val="fr-FR"/>
        </w:rPr>
        <w:t>UNDAF Effet5 :L’Étatcongolaisaméliore la gestion de sesressourcesnaturelles (minières, énergétiques, biodiversité et foncières) et les bénéficesassociés, les mécanismes de gestion des catastrophes et s’engagedansl’économieverte.</w:t>
      </w:r>
    </w:p>
    <w:p w:rsidR="00EB4018" w:rsidRPr="002522F3" w:rsidRDefault="00EB4018" w:rsidP="00BD1E65">
      <w:pPr>
        <w:autoSpaceDE w:val="0"/>
        <w:autoSpaceDN w:val="0"/>
        <w:adjustRightInd w:val="0"/>
        <w:spacing w:after="0" w:line="240" w:lineRule="auto"/>
        <w:rPr>
          <w:rFonts w:ascii="Times New Roman" w:hAnsi="Times New Roman" w:cs="Times New Roman"/>
          <w:color w:val="000000" w:themeColor="text1"/>
          <w:sz w:val="14"/>
          <w:szCs w:val="14"/>
          <w:lang w:val="fr-FR"/>
        </w:rPr>
      </w:pPr>
    </w:p>
    <w:p w:rsidR="00EB4018" w:rsidRPr="002522F3" w:rsidRDefault="00EB4018" w:rsidP="00BD1E65">
      <w:pPr>
        <w:autoSpaceDE w:val="0"/>
        <w:autoSpaceDN w:val="0"/>
        <w:adjustRightInd w:val="0"/>
        <w:spacing w:after="0" w:line="240" w:lineRule="auto"/>
        <w:rPr>
          <w:rFonts w:ascii="Times New Roman" w:hAnsi="Times New Roman" w:cs="Times New Roman"/>
          <w:color w:val="000000" w:themeColor="text1"/>
          <w:sz w:val="14"/>
          <w:szCs w:val="14"/>
          <w:lang w:val="fr-FR"/>
        </w:rPr>
      </w:pPr>
      <w:r w:rsidRPr="002522F3">
        <w:rPr>
          <w:rFonts w:ascii="Times New Roman" w:hAnsi="Times New Roman" w:cs="Times New Roman"/>
          <w:color w:val="000000" w:themeColor="text1"/>
          <w:sz w:val="14"/>
          <w:szCs w:val="14"/>
          <w:lang w:val="fr-FR"/>
        </w:rPr>
        <w:t xml:space="preserve">Effet UNDAF 6 :Toutes les régions de la RDC enregistrent des progrèssignificatifsdans la protection des civils, le respect des droits humains et la réduction des tensions et conflits. </w:t>
      </w:r>
    </w:p>
    <w:p w:rsidR="00EB4018" w:rsidRPr="002522F3" w:rsidRDefault="00EB4018" w:rsidP="00BD1E65">
      <w:pPr>
        <w:autoSpaceDE w:val="0"/>
        <w:autoSpaceDN w:val="0"/>
        <w:adjustRightInd w:val="0"/>
        <w:spacing w:after="0" w:line="240" w:lineRule="auto"/>
        <w:rPr>
          <w:rFonts w:ascii="Times New Roman" w:hAnsi="Times New Roman" w:cs="Times New Roman"/>
          <w:color w:val="000000" w:themeColor="text1"/>
          <w:sz w:val="14"/>
          <w:szCs w:val="14"/>
          <w:lang w:val="fr-FR"/>
        </w:rPr>
      </w:pPr>
      <w:r w:rsidRPr="002522F3">
        <w:rPr>
          <w:rFonts w:ascii="Times New Roman" w:hAnsi="Times New Roman" w:cs="Times New Roman"/>
          <w:b/>
          <w:color w:val="000000" w:themeColor="text1"/>
          <w:sz w:val="14"/>
          <w:szCs w:val="14"/>
          <w:lang w:val="fr-FR"/>
        </w:rPr>
        <w:t>                                                     </w:t>
      </w:r>
    </w:p>
    <w:p w:rsidR="00EB4018" w:rsidRPr="00C6691C" w:rsidRDefault="00EB4018" w:rsidP="00BD1E65">
      <w:pPr>
        <w:autoSpaceDE w:val="0"/>
        <w:autoSpaceDN w:val="0"/>
        <w:adjustRightInd w:val="0"/>
        <w:spacing w:after="0" w:line="240" w:lineRule="auto"/>
        <w:rPr>
          <w:rFonts w:ascii="Times New Roman" w:hAnsi="Times New Roman" w:cs="Times New Roman"/>
          <w:color w:val="000000" w:themeColor="text1"/>
          <w:sz w:val="14"/>
          <w:szCs w:val="14"/>
        </w:rPr>
      </w:pPr>
      <w:r w:rsidRPr="00C6691C">
        <w:rPr>
          <w:rFonts w:ascii="Times New Roman" w:hAnsi="Times New Roman" w:cs="Times New Roman"/>
          <w:color w:val="000000" w:themeColor="text1"/>
          <w:sz w:val="14"/>
          <w:szCs w:val="14"/>
        </w:rPr>
        <w:t xml:space="preserve">• </w:t>
      </w:r>
      <w:proofErr w:type="spellStart"/>
      <w:r w:rsidRPr="00C6691C">
        <w:rPr>
          <w:rFonts w:ascii="Times New Roman" w:hAnsi="Times New Roman" w:cs="Times New Roman"/>
          <w:color w:val="000000" w:themeColor="text1"/>
          <w:sz w:val="14"/>
          <w:szCs w:val="14"/>
        </w:rPr>
        <w:t>Opérationnalisation</w:t>
      </w:r>
      <w:proofErr w:type="spellEnd"/>
      <w:r w:rsidRPr="00C6691C">
        <w:rPr>
          <w:rFonts w:ascii="Times New Roman" w:hAnsi="Times New Roman" w:cs="Times New Roman"/>
          <w:color w:val="000000" w:themeColor="text1"/>
          <w:sz w:val="14"/>
          <w:szCs w:val="14"/>
        </w:rPr>
        <w:t xml:space="preserve"> de </w:t>
      </w:r>
      <w:proofErr w:type="spellStart"/>
      <w:r w:rsidRPr="00C6691C">
        <w:rPr>
          <w:rFonts w:ascii="Times New Roman" w:hAnsi="Times New Roman" w:cs="Times New Roman"/>
          <w:color w:val="000000" w:themeColor="text1"/>
          <w:sz w:val="14"/>
          <w:szCs w:val="14"/>
        </w:rPr>
        <w:t>stratégies</w:t>
      </w:r>
      <w:proofErr w:type="spellEnd"/>
      <w:r w:rsidRPr="00C6691C">
        <w:rPr>
          <w:rFonts w:ascii="Times New Roman" w:hAnsi="Times New Roman" w:cs="Times New Roman"/>
          <w:color w:val="000000" w:themeColor="text1"/>
          <w:sz w:val="14"/>
          <w:szCs w:val="14"/>
        </w:rPr>
        <w:t xml:space="preserve"> et </w:t>
      </w:r>
      <w:proofErr w:type="spellStart"/>
      <w:r w:rsidRPr="00C6691C">
        <w:rPr>
          <w:rFonts w:ascii="Times New Roman" w:hAnsi="Times New Roman" w:cs="Times New Roman"/>
          <w:color w:val="000000" w:themeColor="text1"/>
          <w:sz w:val="14"/>
          <w:szCs w:val="14"/>
        </w:rPr>
        <w:t>mécanismes</w:t>
      </w:r>
      <w:proofErr w:type="spellEnd"/>
      <w:r w:rsidRPr="00C6691C">
        <w:rPr>
          <w:rFonts w:ascii="Times New Roman" w:hAnsi="Times New Roman" w:cs="Times New Roman"/>
          <w:color w:val="000000" w:themeColor="text1"/>
          <w:sz w:val="14"/>
          <w:szCs w:val="14"/>
        </w:rPr>
        <w:t xml:space="preserve"> de </w:t>
      </w:r>
      <w:proofErr w:type="spellStart"/>
      <w:r w:rsidRPr="00C6691C">
        <w:rPr>
          <w:rFonts w:ascii="Times New Roman" w:hAnsi="Times New Roman" w:cs="Times New Roman"/>
          <w:color w:val="000000" w:themeColor="text1"/>
          <w:sz w:val="14"/>
          <w:szCs w:val="14"/>
        </w:rPr>
        <w:t>prévention</w:t>
      </w:r>
      <w:proofErr w:type="spellEnd"/>
      <w:r w:rsidRPr="00C6691C">
        <w:rPr>
          <w:rFonts w:ascii="Times New Roman" w:hAnsi="Times New Roman" w:cs="Times New Roman"/>
          <w:color w:val="000000" w:themeColor="text1"/>
          <w:sz w:val="14"/>
          <w:szCs w:val="14"/>
        </w:rPr>
        <w:t xml:space="preserve"> et de </w:t>
      </w:r>
      <w:proofErr w:type="spellStart"/>
      <w:r w:rsidRPr="00C6691C">
        <w:rPr>
          <w:rFonts w:ascii="Times New Roman" w:hAnsi="Times New Roman" w:cs="Times New Roman"/>
          <w:color w:val="000000" w:themeColor="text1"/>
          <w:sz w:val="14"/>
          <w:szCs w:val="14"/>
        </w:rPr>
        <w:t>résolution</w:t>
      </w:r>
      <w:proofErr w:type="spellEnd"/>
      <w:r w:rsidRPr="00C6691C">
        <w:rPr>
          <w:rFonts w:ascii="Times New Roman" w:hAnsi="Times New Roman" w:cs="Times New Roman"/>
          <w:color w:val="000000" w:themeColor="text1"/>
          <w:sz w:val="14"/>
          <w:szCs w:val="14"/>
        </w:rPr>
        <w:t xml:space="preserve"> des </w:t>
      </w:r>
      <w:proofErr w:type="spellStart"/>
      <w:r w:rsidRPr="00C6691C">
        <w:rPr>
          <w:rFonts w:ascii="Times New Roman" w:hAnsi="Times New Roman" w:cs="Times New Roman"/>
          <w:color w:val="000000" w:themeColor="text1"/>
          <w:sz w:val="14"/>
          <w:szCs w:val="14"/>
        </w:rPr>
        <w:t>conflitsauniveaunational</w:t>
      </w:r>
      <w:proofErr w:type="spellEnd"/>
      <w:r w:rsidRPr="00C6691C">
        <w:rPr>
          <w:rFonts w:ascii="Times New Roman" w:hAnsi="Times New Roman" w:cs="Times New Roman"/>
          <w:color w:val="000000" w:themeColor="text1"/>
          <w:sz w:val="14"/>
          <w:szCs w:val="14"/>
        </w:rPr>
        <w:t xml:space="preserve">, provincial et local </w:t>
      </w:r>
      <w:proofErr w:type="spellStart"/>
      <w:r w:rsidRPr="00C6691C">
        <w:rPr>
          <w:rFonts w:ascii="Times New Roman" w:hAnsi="Times New Roman" w:cs="Times New Roman"/>
          <w:color w:val="000000" w:themeColor="text1"/>
          <w:sz w:val="14"/>
          <w:szCs w:val="14"/>
        </w:rPr>
        <w:t>afin</w:t>
      </w:r>
      <w:proofErr w:type="spellEnd"/>
      <w:r w:rsidRPr="00C6691C">
        <w:rPr>
          <w:rFonts w:ascii="Times New Roman" w:hAnsi="Times New Roman" w:cs="Times New Roman"/>
          <w:color w:val="000000" w:themeColor="text1"/>
          <w:sz w:val="14"/>
          <w:szCs w:val="14"/>
        </w:rPr>
        <w:t xml:space="preserve"> de </w:t>
      </w:r>
      <w:proofErr w:type="spellStart"/>
      <w:r w:rsidRPr="00C6691C">
        <w:rPr>
          <w:rFonts w:ascii="Times New Roman" w:hAnsi="Times New Roman" w:cs="Times New Roman"/>
          <w:color w:val="000000" w:themeColor="text1"/>
          <w:sz w:val="14"/>
          <w:szCs w:val="14"/>
        </w:rPr>
        <w:t>réduire</w:t>
      </w:r>
      <w:proofErr w:type="spellEnd"/>
      <w:r w:rsidRPr="00C6691C">
        <w:rPr>
          <w:rFonts w:ascii="Times New Roman" w:hAnsi="Times New Roman" w:cs="Times New Roman"/>
          <w:color w:val="000000" w:themeColor="text1"/>
          <w:sz w:val="14"/>
          <w:szCs w:val="14"/>
        </w:rPr>
        <w:t xml:space="preserve"> les </w:t>
      </w:r>
      <w:proofErr w:type="spellStart"/>
      <w:r w:rsidRPr="00C6691C">
        <w:rPr>
          <w:rFonts w:ascii="Times New Roman" w:hAnsi="Times New Roman" w:cs="Times New Roman"/>
          <w:color w:val="000000" w:themeColor="text1"/>
          <w:sz w:val="14"/>
          <w:szCs w:val="14"/>
        </w:rPr>
        <w:t>tensions</w:t>
      </w:r>
      <w:proofErr w:type="spellEnd"/>
      <w:r w:rsidRPr="00C6691C">
        <w:rPr>
          <w:rFonts w:ascii="Times New Roman" w:hAnsi="Times New Roman" w:cs="Times New Roman"/>
          <w:color w:val="000000" w:themeColor="text1"/>
          <w:sz w:val="14"/>
          <w:szCs w:val="14"/>
        </w:rPr>
        <w:t xml:space="preserve">, </w:t>
      </w:r>
      <w:proofErr w:type="spellStart"/>
      <w:r w:rsidRPr="00C6691C">
        <w:rPr>
          <w:rFonts w:ascii="Times New Roman" w:hAnsi="Times New Roman" w:cs="Times New Roman"/>
          <w:color w:val="000000" w:themeColor="text1"/>
          <w:sz w:val="14"/>
          <w:szCs w:val="14"/>
        </w:rPr>
        <w:t>conflits</w:t>
      </w:r>
      <w:proofErr w:type="spellEnd"/>
      <w:r w:rsidRPr="00C6691C">
        <w:rPr>
          <w:rFonts w:ascii="Times New Roman" w:hAnsi="Times New Roman" w:cs="Times New Roman"/>
          <w:color w:val="000000" w:themeColor="text1"/>
          <w:sz w:val="14"/>
          <w:szCs w:val="14"/>
        </w:rPr>
        <w:t xml:space="preserve">  et </w:t>
      </w:r>
      <w:proofErr w:type="spellStart"/>
      <w:r w:rsidRPr="00C6691C">
        <w:rPr>
          <w:rFonts w:ascii="Times New Roman" w:hAnsi="Times New Roman" w:cs="Times New Roman"/>
          <w:color w:val="000000" w:themeColor="text1"/>
          <w:sz w:val="14"/>
          <w:szCs w:val="14"/>
        </w:rPr>
        <w:t>violences</w:t>
      </w:r>
      <w:proofErr w:type="spellEnd"/>
      <w:r w:rsidRPr="00C6691C">
        <w:rPr>
          <w:rFonts w:ascii="Times New Roman" w:hAnsi="Times New Roman" w:cs="Times New Roman"/>
          <w:color w:val="000000" w:themeColor="text1"/>
          <w:sz w:val="14"/>
          <w:szCs w:val="14"/>
        </w:rPr>
        <w:t>.</w:t>
      </w:r>
    </w:p>
    <w:p w:rsidR="00EB4018" w:rsidRPr="00AF78CE" w:rsidRDefault="00EB4018" w:rsidP="00BD1E65">
      <w:pPr>
        <w:autoSpaceDE w:val="0"/>
        <w:autoSpaceDN w:val="0"/>
        <w:adjustRightInd w:val="0"/>
        <w:spacing w:after="0" w:line="240" w:lineRule="auto"/>
        <w:rPr>
          <w:rFonts w:ascii="Times New Roman" w:hAnsi="Times New Roman" w:cs="Times New Roman"/>
          <w:color w:val="000000" w:themeColor="text1"/>
          <w:sz w:val="14"/>
          <w:szCs w:val="14"/>
        </w:rPr>
      </w:pPr>
      <w:r w:rsidRPr="00AF78CE">
        <w:rPr>
          <w:rFonts w:ascii="Times New Roman" w:hAnsi="Times New Roman" w:cs="Times New Roman"/>
          <w:color w:val="000000" w:themeColor="text1"/>
          <w:sz w:val="14"/>
          <w:szCs w:val="14"/>
        </w:rPr>
        <w:t xml:space="preserve">• </w:t>
      </w:r>
      <w:proofErr w:type="spellStart"/>
      <w:r w:rsidRPr="00AF78CE">
        <w:rPr>
          <w:rFonts w:ascii="Times New Roman" w:hAnsi="Times New Roman" w:cs="Times New Roman"/>
          <w:color w:val="000000" w:themeColor="text1"/>
          <w:sz w:val="14"/>
          <w:szCs w:val="14"/>
        </w:rPr>
        <w:t>L’appui</w:t>
      </w:r>
      <w:proofErr w:type="spellEnd"/>
      <w:r w:rsidRPr="00AF78CE">
        <w:rPr>
          <w:rFonts w:ascii="Times New Roman" w:hAnsi="Times New Roman" w:cs="Times New Roman"/>
          <w:color w:val="000000" w:themeColor="text1"/>
          <w:sz w:val="14"/>
          <w:szCs w:val="14"/>
        </w:rPr>
        <w:t xml:space="preserve"> </w:t>
      </w:r>
      <w:proofErr w:type="spellStart"/>
      <w:r w:rsidRPr="00AF78CE">
        <w:rPr>
          <w:rFonts w:ascii="Times New Roman" w:hAnsi="Times New Roman" w:cs="Times New Roman"/>
          <w:color w:val="000000" w:themeColor="text1"/>
          <w:sz w:val="14"/>
          <w:szCs w:val="14"/>
        </w:rPr>
        <w:t>au</w:t>
      </w:r>
      <w:proofErr w:type="spellEnd"/>
      <w:r w:rsidRPr="00AF78CE">
        <w:rPr>
          <w:rFonts w:ascii="Times New Roman" w:hAnsi="Times New Roman" w:cs="Times New Roman"/>
          <w:color w:val="000000" w:themeColor="text1"/>
          <w:sz w:val="14"/>
          <w:szCs w:val="14"/>
        </w:rPr>
        <w:t xml:space="preserve"> </w:t>
      </w:r>
      <w:proofErr w:type="spellStart"/>
      <w:r w:rsidRPr="00AF78CE">
        <w:rPr>
          <w:rFonts w:ascii="Times New Roman" w:hAnsi="Times New Roman" w:cs="Times New Roman"/>
          <w:color w:val="000000" w:themeColor="text1"/>
          <w:sz w:val="14"/>
          <w:szCs w:val="14"/>
        </w:rPr>
        <w:t>Gouvernement</w:t>
      </w:r>
      <w:proofErr w:type="spellEnd"/>
      <w:r w:rsidRPr="00AF78CE">
        <w:rPr>
          <w:rFonts w:ascii="Times New Roman" w:hAnsi="Times New Roman" w:cs="Times New Roman"/>
          <w:color w:val="000000" w:themeColor="text1"/>
          <w:sz w:val="14"/>
          <w:szCs w:val="14"/>
        </w:rPr>
        <w:t xml:space="preserve">    </w:t>
      </w:r>
      <w:proofErr w:type="spellStart"/>
      <w:r w:rsidRPr="00AF78CE">
        <w:rPr>
          <w:rFonts w:ascii="Times New Roman" w:hAnsi="Times New Roman" w:cs="Times New Roman"/>
          <w:color w:val="000000" w:themeColor="text1"/>
          <w:sz w:val="14"/>
          <w:szCs w:val="14"/>
        </w:rPr>
        <w:t>pour</w:t>
      </w:r>
      <w:proofErr w:type="spellEnd"/>
      <w:r w:rsidRPr="00AF78CE">
        <w:rPr>
          <w:rFonts w:ascii="Times New Roman" w:hAnsi="Times New Roman" w:cs="Times New Roman"/>
          <w:color w:val="000000" w:themeColor="text1"/>
          <w:sz w:val="14"/>
          <w:szCs w:val="14"/>
        </w:rPr>
        <w:t xml:space="preserve"> une    </w:t>
      </w:r>
      <w:proofErr w:type="spellStart"/>
      <w:r w:rsidRPr="00AF78CE">
        <w:rPr>
          <w:rFonts w:ascii="Times New Roman" w:hAnsi="Times New Roman" w:cs="Times New Roman"/>
          <w:color w:val="000000" w:themeColor="text1"/>
          <w:sz w:val="14"/>
          <w:szCs w:val="14"/>
        </w:rPr>
        <w:t>meilleuregestion</w:t>
      </w:r>
      <w:proofErr w:type="spellEnd"/>
      <w:r w:rsidRPr="00AF78CE">
        <w:rPr>
          <w:rFonts w:ascii="Times New Roman" w:hAnsi="Times New Roman" w:cs="Times New Roman"/>
          <w:color w:val="000000" w:themeColor="text1"/>
          <w:sz w:val="14"/>
          <w:szCs w:val="14"/>
        </w:rPr>
        <w:t xml:space="preserve"> des </w:t>
      </w:r>
      <w:proofErr w:type="spellStart"/>
      <w:r w:rsidRPr="00AF78CE">
        <w:rPr>
          <w:rFonts w:ascii="Times New Roman" w:hAnsi="Times New Roman" w:cs="Times New Roman"/>
          <w:color w:val="000000" w:themeColor="text1"/>
          <w:sz w:val="14"/>
          <w:szCs w:val="14"/>
        </w:rPr>
        <w:t>ressourcesfoncièresetminièresafin</w:t>
      </w:r>
      <w:proofErr w:type="spellEnd"/>
      <w:r w:rsidRPr="00AF78CE">
        <w:rPr>
          <w:rFonts w:ascii="Times New Roman" w:hAnsi="Times New Roman" w:cs="Times New Roman"/>
          <w:color w:val="000000" w:themeColor="text1"/>
          <w:sz w:val="14"/>
          <w:szCs w:val="14"/>
        </w:rPr>
        <w:t xml:space="preserve"> de </w:t>
      </w:r>
      <w:proofErr w:type="spellStart"/>
      <w:r w:rsidRPr="00AF78CE">
        <w:rPr>
          <w:rFonts w:ascii="Times New Roman" w:hAnsi="Times New Roman" w:cs="Times New Roman"/>
          <w:color w:val="000000" w:themeColor="text1"/>
          <w:sz w:val="14"/>
          <w:szCs w:val="14"/>
        </w:rPr>
        <w:t>réduire</w:t>
      </w:r>
      <w:proofErr w:type="spellEnd"/>
      <w:r w:rsidRPr="00AF78CE">
        <w:rPr>
          <w:rFonts w:ascii="Times New Roman" w:hAnsi="Times New Roman" w:cs="Times New Roman"/>
          <w:color w:val="000000" w:themeColor="text1"/>
          <w:sz w:val="14"/>
          <w:szCs w:val="14"/>
        </w:rPr>
        <w:t xml:space="preserve"> les </w:t>
      </w:r>
      <w:proofErr w:type="spellStart"/>
      <w:r w:rsidRPr="00AF78CE">
        <w:rPr>
          <w:rFonts w:ascii="Times New Roman" w:hAnsi="Times New Roman" w:cs="Times New Roman"/>
          <w:color w:val="000000" w:themeColor="text1"/>
          <w:sz w:val="14"/>
          <w:szCs w:val="14"/>
        </w:rPr>
        <w:t>tensions</w:t>
      </w:r>
      <w:proofErr w:type="spellEnd"/>
      <w:r w:rsidRPr="00AF78CE">
        <w:rPr>
          <w:rFonts w:ascii="Times New Roman" w:hAnsi="Times New Roman" w:cs="Times New Roman"/>
          <w:color w:val="000000" w:themeColor="text1"/>
          <w:sz w:val="14"/>
          <w:szCs w:val="14"/>
        </w:rPr>
        <w:t xml:space="preserve"> et </w:t>
      </w:r>
      <w:proofErr w:type="spellStart"/>
      <w:r w:rsidRPr="00AF78CE">
        <w:rPr>
          <w:rFonts w:ascii="Times New Roman" w:hAnsi="Times New Roman" w:cs="Times New Roman"/>
          <w:color w:val="000000" w:themeColor="text1"/>
          <w:sz w:val="14"/>
          <w:szCs w:val="14"/>
        </w:rPr>
        <w:t>conflitsliés</w:t>
      </w:r>
      <w:proofErr w:type="spellEnd"/>
      <w:r w:rsidRPr="00AF78CE">
        <w:rPr>
          <w:rFonts w:ascii="Times New Roman" w:hAnsi="Times New Roman" w:cs="Times New Roman"/>
          <w:color w:val="000000" w:themeColor="text1"/>
          <w:sz w:val="14"/>
          <w:szCs w:val="14"/>
        </w:rPr>
        <w:t xml:space="preserve"> à </w:t>
      </w:r>
      <w:proofErr w:type="spellStart"/>
      <w:r w:rsidRPr="00AF78CE">
        <w:rPr>
          <w:rFonts w:ascii="Times New Roman" w:hAnsi="Times New Roman" w:cs="Times New Roman"/>
          <w:color w:val="000000" w:themeColor="text1"/>
          <w:sz w:val="14"/>
          <w:szCs w:val="14"/>
        </w:rPr>
        <w:t>cesressources</w:t>
      </w:r>
      <w:proofErr w:type="spellEnd"/>
      <w:r w:rsidRPr="00AF78CE">
        <w:rPr>
          <w:rFonts w:ascii="Times New Roman" w:hAnsi="Times New Roman" w:cs="Times New Roman"/>
          <w:color w:val="000000" w:themeColor="text1"/>
          <w:sz w:val="14"/>
          <w:szCs w:val="14"/>
        </w:rPr>
        <w:t>.</w:t>
      </w:r>
    </w:p>
    <w:p w:rsidR="00EB4018" w:rsidRPr="00AF78CE" w:rsidRDefault="00EB4018" w:rsidP="00BD1E65">
      <w:pPr>
        <w:autoSpaceDE w:val="0"/>
        <w:autoSpaceDN w:val="0"/>
        <w:adjustRightInd w:val="0"/>
        <w:spacing w:after="0" w:line="240" w:lineRule="auto"/>
        <w:rPr>
          <w:rFonts w:ascii="Times New Roman" w:hAnsi="Times New Roman" w:cs="Times New Roman"/>
          <w:color w:val="000000" w:themeColor="text1"/>
          <w:sz w:val="14"/>
          <w:szCs w:val="14"/>
        </w:rPr>
      </w:pPr>
    </w:p>
    <w:p w:rsidR="00EB4018" w:rsidRPr="002522F3"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fr-FR"/>
        </w:rPr>
      </w:pPr>
      <w:r w:rsidRPr="002522F3">
        <w:rPr>
          <w:rFonts w:ascii="Times New Roman" w:hAnsi="Times New Roman" w:cs="Times New Roman"/>
          <w:b/>
          <w:color w:val="000000" w:themeColor="text1"/>
          <w:sz w:val="14"/>
          <w:szCs w:val="14"/>
          <w:lang w:val="fr-FR"/>
        </w:rPr>
        <w:t>Burundi</w:t>
      </w:r>
    </w:p>
    <w:p w:rsidR="00EB4018" w:rsidRPr="002522F3"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fr-FR"/>
        </w:rPr>
      </w:pPr>
    </w:p>
    <w:p w:rsidR="00EB4018" w:rsidRPr="002522F3" w:rsidRDefault="00EB4018" w:rsidP="00BD1E65">
      <w:pPr>
        <w:autoSpaceDE w:val="0"/>
        <w:autoSpaceDN w:val="0"/>
        <w:adjustRightInd w:val="0"/>
        <w:spacing w:after="0" w:line="240" w:lineRule="auto"/>
        <w:rPr>
          <w:rFonts w:ascii="Times New Roman" w:hAnsi="Times New Roman" w:cs="Times New Roman"/>
          <w:b/>
          <w:color w:val="000000" w:themeColor="text1"/>
          <w:sz w:val="14"/>
          <w:szCs w:val="14"/>
          <w:lang w:val="fr-FR"/>
        </w:rPr>
      </w:pPr>
      <w:r w:rsidRPr="002522F3">
        <w:rPr>
          <w:rFonts w:ascii="Times New Roman" w:hAnsi="Times New Roman" w:cs="Times New Roman"/>
          <w:b/>
          <w:color w:val="000000" w:themeColor="text1"/>
          <w:sz w:val="14"/>
          <w:szCs w:val="14"/>
          <w:lang w:val="fr-FR"/>
        </w:rPr>
        <w:t>UNDAF II – 2. Axe 2: Transformation de l’économieburundaise pour unecroissancesoutenue et créatriced’emplois</w:t>
      </w:r>
    </w:p>
    <w:p w:rsidR="00EB4018" w:rsidRPr="002522F3" w:rsidRDefault="00EB4018" w:rsidP="00BD1E65">
      <w:pPr>
        <w:autoSpaceDE w:val="0"/>
        <w:autoSpaceDN w:val="0"/>
        <w:adjustRightInd w:val="0"/>
        <w:spacing w:after="0" w:line="240" w:lineRule="auto"/>
        <w:rPr>
          <w:rFonts w:ascii="Times New Roman" w:hAnsi="Times New Roman" w:cs="Times New Roman"/>
          <w:color w:val="000000" w:themeColor="text1"/>
          <w:sz w:val="14"/>
          <w:szCs w:val="14"/>
          <w:lang w:val="fr-FR"/>
        </w:rPr>
      </w:pPr>
    </w:p>
    <w:p w:rsidR="00EB4018" w:rsidRPr="002522F3" w:rsidRDefault="00EB4018" w:rsidP="00BD1E65">
      <w:pPr>
        <w:autoSpaceDE w:val="0"/>
        <w:autoSpaceDN w:val="0"/>
        <w:adjustRightInd w:val="0"/>
        <w:spacing w:after="0" w:line="240" w:lineRule="auto"/>
        <w:rPr>
          <w:rFonts w:ascii="Times New Roman" w:hAnsi="Times New Roman" w:cs="Times New Roman"/>
          <w:color w:val="000000" w:themeColor="text1"/>
          <w:sz w:val="14"/>
          <w:szCs w:val="14"/>
          <w:lang w:val="fr-FR"/>
        </w:rPr>
      </w:pPr>
      <w:r w:rsidRPr="002522F3">
        <w:rPr>
          <w:rFonts w:ascii="Times New Roman" w:hAnsi="Times New Roman" w:cs="Times New Roman"/>
          <w:color w:val="000000" w:themeColor="text1"/>
          <w:sz w:val="14"/>
          <w:szCs w:val="14"/>
          <w:lang w:val="fr-FR"/>
        </w:rPr>
        <w:t xml:space="preserve">La paixet le relèvement socio-économiquedoivent se construire à travers des processusvisant le renforcement des leviers de développement de l’économieaussibien au niveau national qu’auniveau local et communautaire. La contribution du SNU s’inscritdans la vision de faire du Burundi, d’ici en 2025, une nation qui jouitd’unecroissanceéconomique durable et inclusive, baséesuruneéconomiediversifiée, professionnalisée, compétitive, sur les plans sous régional et international. </w:t>
      </w:r>
    </w:p>
    <w:p w:rsidR="00EB4018" w:rsidRPr="002522F3" w:rsidRDefault="00EB4018" w:rsidP="00BD1E65">
      <w:pPr>
        <w:pStyle w:val="FootnoteText"/>
        <w:rPr>
          <w:lang w:val="fr-FR"/>
        </w:rPr>
      </w:pPr>
    </w:p>
  </w:footnote>
  <w:footnote w:id="6">
    <w:p w:rsidR="00EB4018" w:rsidRPr="00321119" w:rsidRDefault="00EB4018">
      <w:pPr>
        <w:pStyle w:val="FootnoteText"/>
        <w:rPr>
          <w:lang w:val="en-US"/>
        </w:rPr>
      </w:pPr>
      <w:r>
        <w:rPr>
          <w:rStyle w:val="FootnoteReference"/>
        </w:rPr>
        <w:footnoteRef/>
      </w:r>
      <w:r w:rsidRPr="006E6F4F">
        <w:rPr>
          <w:rFonts w:ascii="Times New Roman" w:hAnsi="Times New Roman" w:cs="Times New Roman"/>
          <w:color w:val="44546A"/>
          <w:sz w:val="16"/>
          <w:szCs w:val="16"/>
          <w:lang w:val="en-US"/>
        </w:rPr>
        <w:t xml:space="preserve">The EU-UN Toolkit was developed collectively by the EU-UN member agencies and contains a number of practical guidance notes and training material on land and conflict, extractives and conflict, renewable resources and conflict, capacity building for natural resource management and conflict prevention in resource rich economies. The partnership also produced an analysis called Capacity Inventory of the available capacities for the consensual and sustainable management of land and natural resources within the UN system. Guidance Notes </w:t>
      </w:r>
      <w:proofErr w:type="gramStart"/>
      <w:r w:rsidRPr="006E6F4F">
        <w:rPr>
          <w:rFonts w:ascii="Times New Roman" w:hAnsi="Times New Roman" w:cs="Times New Roman"/>
          <w:color w:val="44546A"/>
          <w:sz w:val="16"/>
          <w:szCs w:val="16"/>
          <w:lang w:val="en-US"/>
        </w:rPr>
        <w:t>and  </w:t>
      </w:r>
      <w:proofErr w:type="gramEnd"/>
      <w:r>
        <w:fldChar w:fldCharType="begin"/>
      </w:r>
      <w:r w:rsidRPr="006E6F4F">
        <w:rPr>
          <w:lang w:val="en-US"/>
        </w:rPr>
        <w:instrText>HYPERLINK "http://www.un.org/en/land-natural-resources-conflict/onlinetraining/overview.shtml" \t "_blank"</w:instrText>
      </w:r>
      <w:r>
        <w:fldChar w:fldCharType="separate"/>
      </w:r>
      <w:r w:rsidRPr="006E6F4F">
        <w:rPr>
          <w:rStyle w:val="Hyperlink"/>
          <w:rFonts w:ascii="Times New Roman" w:eastAsia="SimSun" w:hAnsi="Times New Roman"/>
          <w:color w:val="44546A"/>
          <w:sz w:val="16"/>
          <w:szCs w:val="16"/>
          <w:lang w:val="en-US"/>
        </w:rPr>
        <w:t>on-line interactive modules</w:t>
      </w:r>
      <w:r>
        <w:fldChar w:fldCharType="end"/>
      </w:r>
      <w:r w:rsidRPr="006E6F4F">
        <w:rPr>
          <w:rStyle w:val="apple-converted-space"/>
          <w:rFonts w:ascii="Times New Roman" w:hAnsi="Times New Roman" w:cs="Times New Roman"/>
          <w:color w:val="44546A"/>
          <w:sz w:val="16"/>
          <w:szCs w:val="16"/>
          <w:lang w:val="en-US"/>
        </w:rPr>
        <w:t> </w:t>
      </w:r>
      <w:r w:rsidRPr="006E6F4F">
        <w:rPr>
          <w:rFonts w:ascii="Times New Roman" w:hAnsi="Times New Roman" w:cs="Times New Roman"/>
          <w:color w:val="44546A"/>
          <w:sz w:val="16"/>
          <w:szCs w:val="16"/>
          <w:lang w:val="en-US"/>
        </w:rPr>
        <w:t>have also been developed to impart knowledge and skills particularly to field staff in both the UN and EU, as well as relevant HQ personnel and partners in countries including civil society.</w:t>
      </w:r>
    </w:p>
  </w:footnote>
  <w:footnote w:id="7">
    <w:p w:rsidR="00EB4018" w:rsidRPr="00C6691C" w:rsidRDefault="00EB4018" w:rsidP="00A26580">
      <w:pPr>
        <w:pStyle w:val="Default"/>
        <w:rPr>
          <w:rFonts w:ascii="Times New Roman" w:hAnsi="Times New Roman" w:cs="Times New Roman"/>
          <w:bCs/>
          <w:sz w:val="16"/>
          <w:szCs w:val="16"/>
          <w:lang w:val="en-US"/>
        </w:rPr>
      </w:pPr>
      <w:r>
        <w:rPr>
          <w:rStyle w:val="FootnoteReference"/>
        </w:rPr>
        <w:footnoteRef/>
      </w:r>
      <w:r w:rsidRPr="00323BDA">
        <w:rPr>
          <w:rFonts w:ascii="Times New Roman" w:hAnsi="Times New Roman" w:cs="Times New Roman"/>
          <w:sz w:val="16"/>
          <w:szCs w:val="16"/>
          <w:lang w:val="en-US"/>
        </w:rPr>
        <w:t xml:space="preserve">The cooperation with and support for the ICGLR and its Secretariat revolves around the implementation of article 9 of the Lusaka Declaration - the </w:t>
      </w:r>
      <w:r w:rsidRPr="00323BDA">
        <w:rPr>
          <w:rFonts w:ascii="Times New Roman" w:hAnsi="Times New Roman" w:cs="Times New Roman"/>
          <w:bCs/>
          <w:sz w:val="16"/>
          <w:szCs w:val="16"/>
          <w:lang w:val="en-US"/>
        </w:rPr>
        <w:t xml:space="preserve">Protocol against the Illegal Exploitation of Natural Resources -, and the six tools of the </w:t>
      </w:r>
      <w:r w:rsidRPr="00323BDA">
        <w:rPr>
          <w:rStyle w:val="Strong"/>
          <w:rFonts w:ascii="Times New Roman" w:hAnsi="Times New Roman" w:cs="Times New Roman"/>
          <w:color w:val="2C2D2D"/>
          <w:sz w:val="16"/>
          <w:szCs w:val="16"/>
          <w:lang w:val="en-US"/>
        </w:rPr>
        <w:t>Regional Initiative against the Illegal Exploitation of Natural Resources (</w:t>
      </w:r>
      <w:r w:rsidRPr="00323BDA">
        <w:rPr>
          <w:rFonts w:ascii="Times New Roman" w:hAnsi="Times New Roman" w:cs="Times New Roman"/>
          <w:sz w:val="16"/>
          <w:szCs w:val="16"/>
          <w:lang w:val="en-US"/>
        </w:rPr>
        <w:t xml:space="preserve">RINR). </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I: Regional Certification Mechanism</w:t>
      </w:r>
      <w:r w:rsidRPr="00323BDA">
        <w:rPr>
          <w:rFonts w:ascii="Times New Roman" w:eastAsia="Times New Roman" w:hAnsi="Times New Roman" w:cs="Times New Roman"/>
          <w:color w:val="2C2D2D"/>
          <w:sz w:val="16"/>
          <w:szCs w:val="16"/>
          <w:lang w:val="en-US" w:eastAsia="fr-FR"/>
        </w:rPr>
        <w:t xml:space="preserve"> Tracking of the chain of custody of four selected natural resources, namely </w:t>
      </w:r>
      <w:proofErr w:type="spellStart"/>
      <w:r w:rsidRPr="00323BDA">
        <w:rPr>
          <w:rFonts w:ascii="Times New Roman" w:eastAsia="Times New Roman" w:hAnsi="Times New Roman" w:cs="Times New Roman"/>
          <w:color w:val="2C2D2D"/>
          <w:sz w:val="16"/>
          <w:szCs w:val="16"/>
          <w:lang w:val="en-US" w:eastAsia="fr-FR"/>
        </w:rPr>
        <w:t>cassiterite</w:t>
      </w:r>
      <w:proofErr w:type="spellEnd"/>
      <w:r w:rsidRPr="00323BDA">
        <w:rPr>
          <w:rFonts w:ascii="Times New Roman" w:eastAsia="Times New Roman" w:hAnsi="Times New Roman" w:cs="Times New Roman"/>
          <w:color w:val="2C2D2D"/>
          <w:sz w:val="16"/>
          <w:szCs w:val="16"/>
          <w:lang w:val="en-US" w:eastAsia="fr-FR"/>
        </w:rPr>
        <w:t xml:space="preserve">, </w:t>
      </w:r>
      <w:proofErr w:type="spellStart"/>
      <w:r w:rsidRPr="00323BDA">
        <w:rPr>
          <w:rFonts w:ascii="Times New Roman" w:eastAsia="Times New Roman" w:hAnsi="Times New Roman" w:cs="Times New Roman"/>
          <w:color w:val="2C2D2D"/>
          <w:sz w:val="16"/>
          <w:szCs w:val="16"/>
          <w:lang w:val="en-US" w:eastAsia="fr-FR"/>
        </w:rPr>
        <w:t>wolframite</w:t>
      </w:r>
      <w:proofErr w:type="spellEnd"/>
      <w:r w:rsidRPr="00323BDA">
        <w:rPr>
          <w:rFonts w:ascii="Times New Roman" w:eastAsia="Times New Roman" w:hAnsi="Times New Roman" w:cs="Times New Roman"/>
          <w:color w:val="2C2D2D"/>
          <w:sz w:val="16"/>
          <w:szCs w:val="16"/>
          <w:lang w:val="en-US" w:eastAsia="fr-FR"/>
        </w:rPr>
        <w:t xml:space="preserve">, </w:t>
      </w:r>
      <w:proofErr w:type="spellStart"/>
      <w:r w:rsidRPr="00323BDA">
        <w:rPr>
          <w:rFonts w:ascii="Times New Roman" w:eastAsia="Times New Roman" w:hAnsi="Times New Roman" w:cs="Times New Roman"/>
          <w:color w:val="2C2D2D"/>
          <w:sz w:val="16"/>
          <w:szCs w:val="16"/>
          <w:lang w:val="en-US" w:eastAsia="fr-FR"/>
        </w:rPr>
        <w:t>coltan</w:t>
      </w:r>
      <w:proofErr w:type="spellEnd"/>
      <w:r w:rsidRPr="00323BDA">
        <w:rPr>
          <w:rFonts w:ascii="Times New Roman" w:eastAsia="Times New Roman" w:hAnsi="Times New Roman" w:cs="Times New Roman"/>
          <w:color w:val="2C2D2D"/>
          <w:sz w:val="16"/>
          <w:szCs w:val="16"/>
          <w:lang w:val="en-US" w:eastAsia="fr-FR"/>
        </w:rPr>
        <w:t xml:space="preserve"> and gold.</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II: Harmonization of National Legislations</w:t>
      </w:r>
      <w:r w:rsidRPr="00323BDA">
        <w:rPr>
          <w:rFonts w:ascii="Times New Roman" w:eastAsia="Times New Roman" w:hAnsi="Times New Roman" w:cs="Times New Roman"/>
          <w:color w:val="2C2D2D"/>
          <w:sz w:val="16"/>
          <w:szCs w:val="16"/>
          <w:lang w:val="en-US" w:eastAsia="fr-FR"/>
        </w:rPr>
        <w:t xml:space="preserve">  As  prescribed  in  the  Protocol  §22,  the  legal  provisions  of  the  Protocol  are  to  be domesticated by the ICGLR Member States into their national legislation.</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III: Regional Database on Mineral Flows.</w:t>
      </w:r>
      <w:r w:rsidRPr="00323BDA">
        <w:rPr>
          <w:rFonts w:ascii="Times New Roman" w:eastAsia="Times New Roman" w:hAnsi="Times New Roman" w:cs="Times New Roman"/>
          <w:color w:val="2C2D2D"/>
          <w:sz w:val="16"/>
          <w:szCs w:val="16"/>
          <w:lang w:val="en-US" w:eastAsia="fr-FR"/>
        </w:rPr>
        <w:t xml:space="preserve">  This tool foresees the establishment of a regional database </w:t>
      </w:r>
      <w:proofErr w:type="gramStart"/>
      <w:r w:rsidRPr="00323BDA">
        <w:rPr>
          <w:rFonts w:ascii="Times New Roman" w:eastAsia="Times New Roman" w:hAnsi="Times New Roman" w:cs="Times New Roman"/>
          <w:color w:val="2C2D2D"/>
          <w:sz w:val="16"/>
          <w:szCs w:val="16"/>
          <w:lang w:val="en-US" w:eastAsia="fr-FR"/>
        </w:rPr>
        <w:t>on  production</w:t>
      </w:r>
      <w:proofErr w:type="gramEnd"/>
      <w:r w:rsidRPr="00323BDA">
        <w:rPr>
          <w:rFonts w:ascii="Times New Roman" w:eastAsia="Times New Roman" w:hAnsi="Times New Roman" w:cs="Times New Roman"/>
          <w:color w:val="2C2D2D"/>
          <w:sz w:val="16"/>
          <w:szCs w:val="16"/>
          <w:lang w:val="en-US" w:eastAsia="fr-FR"/>
        </w:rPr>
        <w:t xml:space="preserve"> and trade with selected primary commodities in the Great Lakes Region.</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IV: Formalization</w:t>
      </w:r>
      <w:r w:rsidRPr="00323BDA">
        <w:rPr>
          <w:rFonts w:ascii="Times New Roman" w:eastAsia="Times New Roman" w:hAnsi="Times New Roman" w:cs="Times New Roman"/>
          <w:color w:val="2C2D2D"/>
          <w:sz w:val="16"/>
          <w:szCs w:val="16"/>
          <w:lang w:val="en-US" w:eastAsia="fr-FR"/>
        </w:rPr>
        <w:t xml:space="preserve"> The objective of this tool is to encourage the transformation </w:t>
      </w:r>
      <w:proofErr w:type="gramStart"/>
      <w:r w:rsidRPr="00323BDA">
        <w:rPr>
          <w:rFonts w:ascii="Times New Roman" w:eastAsia="Times New Roman" w:hAnsi="Times New Roman" w:cs="Times New Roman"/>
          <w:color w:val="2C2D2D"/>
          <w:sz w:val="16"/>
          <w:szCs w:val="16"/>
          <w:lang w:val="en-US" w:eastAsia="fr-FR"/>
        </w:rPr>
        <w:t>of  artisanal</w:t>
      </w:r>
      <w:proofErr w:type="gramEnd"/>
      <w:r w:rsidRPr="00323BDA">
        <w:rPr>
          <w:rFonts w:ascii="Times New Roman" w:eastAsia="Times New Roman" w:hAnsi="Times New Roman" w:cs="Times New Roman"/>
          <w:color w:val="2C2D2D"/>
          <w:sz w:val="16"/>
          <w:szCs w:val="16"/>
          <w:lang w:val="en-US" w:eastAsia="fr-FR"/>
        </w:rPr>
        <w:t xml:space="preserve"> mining to improve taxation systems, provision of extension services and capacity</w:t>
      </w:r>
      <w:r>
        <w:rPr>
          <w:rFonts w:ascii="Times New Roman" w:eastAsia="Times New Roman" w:hAnsi="Times New Roman" w:cs="Times New Roman"/>
          <w:color w:val="2C2D2D"/>
          <w:sz w:val="16"/>
          <w:szCs w:val="16"/>
          <w:lang w:val="en-US" w:eastAsia="fr-FR"/>
        </w:rPr>
        <w:t>-</w:t>
      </w:r>
      <w:r w:rsidRPr="00323BDA">
        <w:rPr>
          <w:rFonts w:ascii="Times New Roman" w:eastAsia="Times New Roman" w:hAnsi="Times New Roman" w:cs="Times New Roman"/>
          <w:color w:val="2C2D2D"/>
          <w:sz w:val="16"/>
          <w:szCs w:val="16"/>
          <w:lang w:val="en-US" w:eastAsia="fr-FR"/>
        </w:rPr>
        <w:t>building.</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V: EITI Peer Learning Mechanism</w:t>
      </w:r>
      <w:r w:rsidRPr="00323BDA">
        <w:rPr>
          <w:rFonts w:ascii="Times New Roman" w:eastAsia="Times New Roman" w:hAnsi="Times New Roman" w:cs="Times New Roman"/>
          <w:color w:val="2C2D2D"/>
          <w:sz w:val="16"/>
          <w:szCs w:val="16"/>
          <w:lang w:val="en-US" w:eastAsia="fr-FR"/>
        </w:rPr>
        <w:t xml:space="preserve"> As the experience of more advanced countries is very valuable to newcomers</w:t>
      </w:r>
      <w:r>
        <w:rPr>
          <w:rFonts w:ascii="Times New Roman" w:eastAsia="Times New Roman" w:hAnsi="Times New Roman" w:cs="Times New Roman"/>
          <w:color w:val="2C2D2D"/>
          <w:sz w:val="16"/>
          <w:szCs w:val="16"/>
          <w:lang w:val="en-US" w:eastAsia="fr-FR"/>
        </w:rPr>
        <w:t>,</w:t>
      </w:r>
      <w:r w:rsidRPr="00323BDA">
        <w:rPr>
          <w:rFonts w:ascii="Times New Roman" w:eastAsia="Times New Roman" w:hAnsi="Times New Roman" w:cs="Times New Roman"/>
          <w:color w:val="2C2D2D"/>
          <w:sz w:val="16"/>
          <w:szCs w:val="16"/>
          <w:lang w:val="en-US" w:eastAsia="fr-FR"/>
        </w:rPr>
        <w:t xml:space="preserve"> the ICGLR is a suitable forum for the facilitation of a pee</w:t>
      </w:r>
      <w:r>
        <w:rPr>
          <w:rFonts w:ascii="Times New Roman" w:eastAsia="Times New Roman" w:hAnsi="Times New Roman" w:cs="Times New Roman"/>
          <w:color w:val="2C2D2D"/>
          <w:sz w:val="16"/>
          <w:szCs w:val="16"/>
          <w:lang w:val="en-US" w:eastAsia="fr-FR"/>
        </w:rPr>
        <w:t>-</w:t>
      </w:r>
      <w:r w:rsidRPr="00323BDA">
        <w:rPr>
          <w:rFonts w:ascii="Times New Roman" w:eastAsia="Times New Roman" w:hAnsi="Times New Roman" w:cs="Times New Roman"/>
          <w:color w:val="2C2D2D"/>
          <w:sz w:val="16"/>
          <w:szCs w:val="16"/>
          <w:lang w:val="en-US" w:eastAsia="fr-FR"/>
        </w:rPr>
        <w:t xml:space="preserve"> learning mechanism. </w:t>
      </w:r>
    </w:p>
    <w:p w:rsidR="00EB4018" w:rsidRPr="00323BDA" w:rsidRDefault="00EB4018" w:rsidP="00A26580">
      <w:pPr>
        <w:shd w:val="clear" w:color="auto" w:fill="FFFFFF"/>
        <w:spacing w:after="0" w:line="240" w:lineRule="auto"/>
        <w:jc w:val="both"/>
        <w:rPr>
          <w:rFonts w:ascii="Times New Roman" w:eastAsia="Times New Roman" w:hAnsi="Times New Roman" w:cs="Times New Roman"/>
          <w:color w:val="2C2D2D"/>
          <w:sz w:val="16"/>
          <w:szCs w:val="16"/>
          <w:lang w:val="en-US" w:eastAsia="fr-FR"/>
        </w:rPr>
      </w:pPr>
      <w:r w:rsidRPr="00323BDA">
        <w:rPr>
          <w:rFonts w:ascii="Times New Roman" w:eastAsia="Times New Roman" w:hAnsi="Times New Roman" w:cs="Times New Roman"/>
          <w:color w:val="2C2D2D"/>
          <w:sz w:val="16"/>
          <w:szCs w:val="16"/>
          <w:u w:val="single"/>
          <w:lang w:val="en-US" w:eastAsia="fr-FR"/>
        </w:rPr>
        <w:t>Tool VI: Whistle-blowing Mechanism</w:t>
      </w:r>
      <w:r>
        <w:rPr>
          <w:rFonts w:ascii="Times New Roman" w:eastAsia="Times New Roman" w:hAnsi="Times New Roman" w:cs="Times New Roman"/>
          <w:color w:val="2C2D2D"/>
          <w:sz w:val="16"/>
          <w:szCs w:val="16"/>
          <w:u w:val="single"/>
          <w:lang w:val="en-US" w:eastAsia="fr-FR"/>
        </w:rPr>
        <w:t xml:space="preserve"> </w:t>
      </w:r>
      <w:proofErr w:type="gramStart"/>
      <w:r w:rsidRPr="00323BDA">
        <w:rPr>
          <w:rFonts w:ascii="Times New Roman" w:eastAsia="Times New Roman" w:hAnsi="Times New Roman" w:cs="Times New Roman"/>
          <w:color w:val="2C2D2D"/>
          <w:sz w:val="16"/>
          <w:szCs w:val="16"/>
          <w:lang w:val="en-US" w:eastAsia="fr-FR"/>
        </w:rPr>
        <w:t>The</w:t>
      </w:r>
      <w:proofErr w:type="gramEnd"/>
      <w:r w:rsidRPr="00323BDA">
        <w:rPr>
          <w:rFonts w:ascii="Times New Roman" w:eastAsia="Times New Roman" w:hAnsi="Times New Roman" w:cs="Times New Roman"/>
          <w:color w:val="2C2D2D"/>
          <w:sz w:val="16"/>
          <w:szCs w:val="16"/>
          <w:lang w:val="en-US" w:eastAsia="fr-FR"/>
        </w:rPr>
        <w:t xml:space="preserve"> implementation of a whistle-blowing mechanism aims at capitalizing</w:t>
      </w:r>
      <w:r>
        <w:rPr>
          <w:rFonts w:ascii="Times New Roman" w:eastAsia="Times New Roman" w:hAnsi="Times New Roman" w:cs="Times New Roman"/>
          <w:color w:val="2C2D2D"/>
          <w:sz w:val="16"/>
          <w:szCs w:val="16"/>
          <w:lang w:val="en-US" w:eastAsia="fr-FR"/>
        </w:rPr>
        <w:t xml:space="preserve"> on</w:t>
      </w:r>
      <w:r w:rsidRPr="00323BDA">
        <w:rPr>
          <w:rFonts w:ascii="Times New Roman" w:eastAsia="Times New Roman" w:hAnsi="Times New Roman" w:cs="Times New Roman"/>
          <w:color w:val="2C2D2D"/>
          <w:sz w:val="16"/>
          <w:szCs w:val="16"/>
          <w:lang w:val="en-US" w:eastAsia="fr-FR"/>
        </w:rPr>
        <w:t xml:space="preserve"> the knowledge of individuals witnessing or participating in illicit mineral activities.</w:t>
      </w:r>
    </w:p>
    <w:p w:rsidR="00EB4018" w:rsidRPr="00C6691C" w:rsidRDefault="00EB4018" w:rsidP="00A26580">
      <w:pPr>
        <w:pStyle w:val="FootnoteText"/>
        <w:rPr>
          <w:lang w:val="en-US"/>
        </w:rPr>
      </w:pPr>
    </w:p>
  </w:footnote>
  <w:footnote w:id="8">
    <w:p w:rsidR="00EB4018" w:rsidRPr="007D578D" w:rsidRDefault="00EB4018" w:rsidP="001871C1">
      <w:pPr>
        <w:pStyle w:val="ListParagraph"/>
        <w:numPr>
          <w:ilvl w:val="0"/>
          <w:numId w:val="35"/>
        </w:numPr>
        <w:spacing w:after="200"/>
        <w:jc w:val="both"/>
        <w:rPr>
          <w:rFonts w:asciiTheme="majorHAnsi" w:hAnsiTheme="majorHAnsi"/>
          <w:b/>
          <w:sz w:val="16"/>
          <w:szCs w:val="16"/>
        </w:rPr>
      </w:pPr>
      <w:r>
        <w:rPr>
          <w:rStyle w:val="FootnoteReference"/>
        </w:rPr>
        <w:footnoteRef/>
      </w:r>
      <w:r w:rsidRPr="007D578D">
        <w:rPr>
          <w:rFonts w:asciiTheme="majorHAnsi" w:hAnsiTheme="majorHAnsi"/>
          <w:b/>
          <w:sz w:val="16"/>
          <w:szCs w:val="16"/>
        </w:rPr>
        <w:t>The Great Lakes Project Team includes</w:t>
      </w:r>
    </w:p>
    <w:p w:rsidR="00EB4018" w:rsidRPr="007D578D" w:rsidRDefault="00EB4018" w:rsidP="001871C1">
      <w:pPr>
        <w:pStyle w:val="ListParagraph"/>
        <w:jc w:val="both"/>
        <w:rPr>
          <w:rFonts w:asciiTheme="majorHAnsi" w:hAnsiTheme="majorHAnsi"/>
          <w:b/>
          <w:sz w:val="16"/>
          <w:szCs w:val="16"/>
        </w:rPr>
      </w:pPr>
    </w:p>
    <w:p w:rsidR="00EB4018" w:rsidRPr="007D578D" w:rsidRDefault="00EB4018" w:rsidP="001871C1">
      <w:pPr>
        <w:pStyle w:val="ListParagraph"/>
        <w:numPr>
          <w:ilvl w:val="0"/>
          <w:numId w:val="37"/>
        </w:numPr>
        <w:spacing w:after="200"/>
        <w:jc w:val="both"/>
        <w:rPr>
          <w:rFonts w:asciiTheme="majorHAnsi" w:hAnsiTheme="majorHAnsi"/>
          <w:sz w:val="16"/>
          <w:szCs w:val="16"/>
        </w:rPr>
      </w:pPr>
      <w:r w:rsidRPr="007D578D">
        <w:rPr>
          <w:rFonts w:asciiTheme="majorHAnsi" w:hAnsiTheme="majorHAnsi"/>
          <w:sz w:val="16"/>
          <w:szCs w:val="16"/>
        </w:rPr>
        <w:t xml:space="preserve">A representative </w:t>
      </w:r>
      <w:r>
        <w:rPr>
          <w:rFonts w:asciiTheme="majorHAnsi" w:hAnsiTheme="majorHAnsi"/>
          <w:sz w:val="16"/>
          <w:szCs w:val="16"/>
        </w:rPr>
        <w:t xml:space="preserve"> from</w:t>
      </w:r>
      <w:r w:rsidRPr="007D578D">
        <w:rPr>
          <w:rFonts w:asciiTheme="majorHAnsi" w:hAnsiTheme="majorHAnsi"/>
          <w:sz w:val="16"/>
          <w:szCs w:val="16"/>
        </w:rPr>
        <w:t xml:space="preserve"> each of the following agencies: UNDP, UNEP and UN Habitat </w:t>
      </w:r>
    </w:p>
    <w:p w:rsidR="00EB4018" w:rsidRPr="007D578D" w:rsidRDefault="00EB4018" w:rsidP="001871C1">
      <w:pPr>
        <w:pStyle w:val="ListParagraph"/>
        <w:numPr>
          <w:ilvl w:val="0"/>
          <w:numId w:val="37"/>
        </w:numPr>
        <w:spacing w:after="200"/>
        <w:jc w:val="both"/>
        <w:rPr>
          <w:rFonts w:asciiTheme="majorHAnsi" w:hAnsiTheme="majorHAnsi"/>
          <w:sz w:val="16"/>
          <w:szCs w:val="16"/>
        </w:rPr>
      </w:pPr>
      <w:r w:rsidRPr="007D578D">
        <w:rPr>
          <w:rFonts w:asciiTheme="majorHAnsi" w:hAnsiTheme="majorHAnsi"/>
          <w:sz w:val="16"/>
          <w:szCs w:val="16"/>
        </w:rPr>
        <w:t xml:space="preserve">A </w:t>
      </w:r>
      <w:proofErr w:type="gramStart"/>
      <w:r w:rsidRPr="007D578D">
        <w:rPr>
          <w:rFonts w:asciiTheme="majorHAnsi" w:hAnsiTheme="majorHAnsi"/>
          <w:sz w:val="16"/>
          <w:szCs w:val="16"/>
        </w:rPr>
        <w:t xml:space="preserve">representative </w:t>
      </w:r>
      <w:r>
        <w:rPr>
          <w:rFonts w:asciiTheme="majorHAnsi" w:hAnsiTheme="majorHAnsi"/>
          <w:sz w:val="16"/>
          <w:szCs w:val="16"/>
        </w:rPr>
        <w:t xml:space="preserve"> from</w:t>
      </w:r>
      <w:proofErr w:type="gramEnd"/>
      <w:r w:rsidRPr="007D578D">
        <w:rPr>
          <w:rFonts w:asciiTheme="majorHAnsi" w:hAnsiTheme="majorHAnsi"/>
          <w:sz w:val="16"/>
          <w:szCs w:val="16"/>
        </w:rPr>
        <w:t xml:space="preserve"> each of the  EU Delegations</w:t>
      </w:r>
      <w:r>
        <w:rPr>
          <w:rFonts w:asciiTheme="majorHAnsi" w:hAnsiTheme="majorHAnsi"/>
          <w:sz w:val="16"/>
          <w:szCs w:val="16"/>
        </w:rPr>
        <w:t xml:space="preserve"> involved</w:t>
      </w:r>
      <w:r w:rsidRPr="007D578D">
        <w:rPr>
          <w:rFonts w:asciiTheme="majorHAnsi" w:hAnsiTheme="majorHAnsi"/>
          <w:sz w:val="16"/>
          <w:szCs w:val="16"/>
        </w:rPr>
        <w:t xml:space="preserve"> (DRC, Rwanda, Uganda and Burundi) and a representative of FPI. </w:t>
      </w:r>
    </w:p>
    <w:p w:rsidR="00EB4018" w:rsidRPr="007D578D" w:rsidRDefault="00EB4018" w:rsidP="001871C1">
      <w:pPr>
        <w:pStyle w:val="ListParagraph"/>
        <w:numPr>
          <w:ilvl w:val="0"/>
          <w:numId w:val="37"/>
        </w:numPr>
        <w:spacing w:after="200"/>
        <w:jc w:val="both"/>
        <w:rPr>
          <w:rFonts w:asciiTheme="majorHAnsi" w:hAnsiTheme="majorHAnsi"/>
          <w:sz w:val="16"/>
          <w:szCs w:val="16"/>
        </w:rPr>
      </w:pPr>
      <w:r w:rsidRPr="007D578D">
        <w:rPr>
          <w:rFonts w:asciiTheme="majorHAnsi" w:hAnsiTheme="majorHAnsi"/>
          <w:sz w:val="16"/>
          <w:szCs w:val="16"/>
        </w:rPr>
        <w:t xml:space="preserve">A DRC-based national officer recruited specifically for the aim of the project </w:t>
      </w:r>
    </w:p>
    <w:p w:rsidR="00EB4018" w:rsidRPr="007D578D" w:rsidRDefault="00EB4018" w:rsidP="001871C1">
      <w:pPr>
        <w:pStyle w:val="ListParagraph"/>
        <w:jc w:val="both"/>
        <w:rPr>
          <w:rFonts w:asciiTheme="majorHAnsi" w:hAnsiTheme="majorHAnsi"/>
          <w:sz w:val="16"/>
          <w:szCs w:val="16"/>
        </w:rPr>
      </w:pPr>
    </w:p>
    <w:p w:rsidR="00EB4018" w:rsidRPr="00321119" w:rsidRDefault="00EB4018" w:rsidP="001871C1">
      <w:pPr>
        <w:ind w:firstLine="360"/>
        <w:jc w:val="both"/>
        <w:rPr>
          <w:rFonts w:asciiTheme="majorHAnsi" w:hAnsiTheme="majorHAnsi"/>
          <w:sz w:val="16"/>
          <w:szCs w:val="16"/>
          <w:lang w:val="en-US"/>
        </w:rPr>
      </w:pPr>
      <w:r w:rsidRPr="006E6F4F">
        <w:rPr>
          <w:rFonts w:asciiTheme="majorHAnsi" w:hAnsiTheme="majorHAnsi"/>
          <w:sz w:val="16"/>
          <w:szCs w:val="16"/>
          <w:lang w:val="en-US"/>
        </w:rPr>
        <w:t>The Project Team will be responsible for:</w:t>
      </w:r>
    </w:p>
    <w:p w:rsidR="00EB4018" w:rsidRPr="00321119" w:rsidRDefault="00EB4018" w:rsidP="001871C1">
      <w:pPr>
        <w:jc w:val="both"/>
        <w:rPr>
          <w:rFonts w:asciiTheme="majorHAnsi" w:hAnsiTheme="majorHAnsi"/>
          <w:sz w:val="16"/>
          <w:szCs w:val="16"/>
          <w:lang w:val="en-US"/>
        </w:rPr>
      </w:pPr>
    </w:p>
    <w:p w:rsidR="00EB4018" w:rsidRPr="007D578D" w:rsidRDefault="00EB4018" w:rsidP="001871C1">
      <w:pPr>
        <w:pStyle w:val="ListParagraph"/>
        <w:numPr>
          <w:ilvl w:val="0"/>
          <w:numId w:val="36"/>
        </w:numPr>
        <w:spacing w:after="200"/>
        <w:jc w:val="both"/>
        <w:rPr>
          <w:rFonts w:asciiTheme="majorHAnsi" w:hAnsiTheme="majorHAnsi"/>
          <w:sz w:val="16"/>
          <w:szCs w:val="16"/>
        </w:rPr>
      </w:pPr>
      <w:r w:rsidRPr="007D578D">
        <w:rPr>
          <w:rFonts w:asciiTheme="majorHAnsi" w:hAnsiTheme="majorHAnsi"/>
          <w:sz w:val="16"/>
          <w:szCs w:val="16"/>
        </w:rPr>
        <w:t>Tendering process for NGO and proposal selection</w:t>
      </w:r>
    </w:p>
    <w:p w:rsidR="00EB4018" w:rsidRPr="007D578D" w:rsidRDefault="00EB4018" w:rsidP="001871C1">
      <w:pPr>
        <w:pStyle w:val="ListParagraph"/>
        <w:numPr>
          <w:ilvl w:val="0"/>
          <w:numId w:val="36"/>
        </w:numPr>
        <w:spacing w:after="200"/>
        <w:jc w:val="both"/>
        <w:rPr>
          <w:rFonts w:asciiTheme="majorHAnsi" w:hAnsiTheme="majorHAnsi"/>
          <w:sz w:val="16"/>
          <w:szCs w:val="16"/>
        </w:rPr>
      </w:pPr>
      <w:r w:rsidRPr="007D578D">
        <w:rPr>
          <w:rFonts w:asciiTheme="majorHAnsi" w:hAnsiTheme="majorHAnsi"/>
          <w:sz w:val="16"/>
          <w:szCs w:val="16"/>
        </w:rPr>
        <w:t>Contracting through UNDP</w:t>
      </w:r>
    </w:p>
    <w:p w:rsidR="00EB4018" w:rsidRPr="007D578D" w:rsidRDefault="00EB4018" w:rsidP="001871C1">
      <w:pPr>
        <w:pStyle w:val="ListParagraph"/>
        <w:numPr>
          <w:ilvl w:val="0"/>
          <w:numId w:val="36"/>
        </w:numPr>
        <w:spacing w:after="200"/>
        <w:rPr>
          <w:rFonts w:asciiTheme="majorHAnsi" w:hAnsiTheme="majorHAnsi"/>
          <w:sz w:val="16"/>
          <w:szCs w:val="16"/>
        </w:rPr>
      </w:pPr>
      <w:r w:rsidRPr="007D578D">
        <w:rPr>
          <w:rFonts w:asciiTheme="majorHAnsi" w:hAnsiTheme="majorHAnsi"/>
          <w:sz w:val="16"/>
          <w:szCs w:val="16"/>
        </w:rPr>
        <w:t xml:space="preserve">Supporting CSOs with on-going technical expertise and administrative backstopping </w:t>
      </w:r>
    </w:p>
    <w:p w:rsidR="00EB4018" w:rsidRPr="007D578D" w:rsidRDefault="00EB4018" w:rsidP="001871C1">
      <w:pPr>
        <w:pStyle w:val="ListParagraph"/>
        <w:numPr>
          <w:ilvl w:val="0"/>
          <w:numId w:val="36"/>
        </w:numPr>
        <w:spacing w:after="200"/>
        <w:jc w:val="both"/>
        <w:rPr>
          <w:rFonts w:asciiTheme="majorHAnsi" w:hAnsiTheme="majorHAnsi"/>
          <w:sz w:val="16"/>
          <w:szCs w:val="16"/>
        </w:rPr>
      </w:pPr>
      <w:r w:rsidRPr="007D578D">
        <w:rPr>
          <w:rFonts w:asciiTheme="majorHAnsi" w:hAnsiTheme="majorHAnsi"/>
          <w:sz w:val="16"/>
          <w:szCs w:val="16"/>
        </w:rPr>
        <w:t xml:space="preserve">Monitoring implementation </w:t>
      </w:r>
    </w:p>
    <w:p w:rsidR="00EB4018" w:rsidRDefault="00EB4018" w:rsidP="001871C1">
      <w:pPr>
        <w:pStyle w:val="ListParagraph"/>
        <w:numPr>
          <w:ilvl w:val="0"/>
          <w:numId w:val="36"/>
        </w:numPr>
        <w:spacing w:after="200"/>
        <w:jc w:val="both"/>
        <w:rPr>
          <w:rFonts w:asciiTheme="majorHAnsi" w:hAnsiTheme="majorHAnsi"/>
          <w:sz w:val="16"/>
          <w:szCs w:val="16"/>
        </w:rPr>
      </w:pPr>
      <w:r>
        <w:rPr>
          <w:rFonts w:asciiTheme="majorHAnsi" w:hAnsiTheme="majorHAnsi"/>
          <w:sz w:val="16"/>
          <w:szCs w:val="16"/>
        </w:rPr>
        <w:t>E</w:t>
      </w:r>
      <w:r w:rsidRPr="007D578D">
        <w:rPr>
          <w:rFonts w:asciiTheme="majorHAnsi" w:hAnsiTheme="majorHAnsi"/>
          <w:sz w:val="16"/>
          <w:szCs w:val="16"/>
        </w:rPr>
        <w:t>nsuring reporting from CSO using</w:t>
      </w:r>
      <w:r>
        <w:rPr>
          <w:rFonts w:asciiTheme="majorHAnsi" w:hAnsiTheme="majorHAnsi"/>
          <w:sz w:val="16"/>
          <w:szCs w:val="16"/>
        </w:rPr>
        <w:t xml:space="preserve"> a</w:t>
      </w:r>
      <w:r w:rsidRPr="007D578D">
        <w:rPr>
          <w:rFonts w:asciiTheme="majorHAnsi" w:hAnsiTheme="majorHAnsi"/>
          <w:sz w:val="16"/>
          <w:szCs w:val="16"/>
        </w:rPr>
        <w:t xml:space="preserve"> common template</w:t>
      </w:r>
    </w:p>
    <w:p w:rsidR="00EB4018" w:rsidRPr="007D578D" w:rsidRDefault="00EB4018" w:rsidP="001871C1">
      <w:pPr>
        <w:pStyle w:val="ListParagraph"/>
        <w:spacing w:after="200"/>
        <w:jc w:val="both"/>
        <w:rPr>
          <w:rFonts w:asciiTheme="majorHAnsi" w:hAnsiTheme="majorHAnsi"/>
          <w:sz w:val="16"/>
          <w:szCs w:val="16"/>
        </w:rPr>
      </w:pPr>
    </w:p>
    <w:p w:rsidR="00EB4018" w:rsidRPr="007D578D" w:rsidRDefault="00EB4018" w:rsidP="001871C1">
      <w:pPr>
        <w:pStyle w:val="ListParagraph"/>
        <w:numPr>
          <w:ilvl w:val="0"/>
          <w:numId w:val="35"/>
        </w:numPr>
        <w:spacing w:after="200"/>
        <w:jc w:val="both"/>
        <w:rPr>
          <w:rFonts w:asciiTheme="majorHAnsi" w:hAnsiTheme="majorHAnsi"/>
          <w:b/>
          <w:sz w:val="16"/>
          <w:szCs w:val="16"/>
        </w:rPr>
      </w:pPr>
      <w:r w:rsidRPr="007D578D">
        <w:rPr>
          <w:rFonts w:asciiTheme="majorHAnsi" w:hAnsiTheme="majorHAnsi"/>
          <w:b/>
          <w:sz w:val="16"/>
          <w:szCs w:val="16"/>
        </w:rPr>
        <w:t xml:space="preserve">The Great Lakes </w:t>
      </w:r>
      <w:r>
        <w:rPr>
          <w:rFonts w:asciiTheme="majorHAnsi" w:hAnsiTheme="majorHAnsi"/>
          <w:b/>
          <w:sz w:val="16"/>
          <w:szCs w:val="16"/>
        </w:rPr>
        <w:t>Regional Coordinator</w:t>
      </w:r>
    </w:p>
    <w:p w:rsidR="00EB4018" w:rsidRPr="007D578D" w:rsidRDefault="00EB4018" w:rsidP="001871C1">
      <w:pPr>
        <w:pStyle w:val="ListParagraph"/>
        <w:jc w:val="both"/>
        <w:rPr>
          <w:rFonts w:asciiTheme="majorHAnsi" w:hAnsiTheme="majorHAnsi"/>
          <w:sz w:val="16"/>
          <w:szCs w:val="16"/>
        </w:rPr>
      </w:pPr>
    </w:p>
    <w:p w:rsidR="00EB4018" w:rsidRPr="007D578D" w:rsidRDefault="00EB4018" w:rsidP="001871C1">
      <w:pPr>
        <w:pStyle w:val="ListParagraph"/>
        <w:numPr>
          <w:ilvl w:val="0"/>
          <w:numId w:val="35"/>
        </w:numPr>
        <w:jc w:val="both"/>
        <w:rPr>
          <w:rFonts w:asciiTheme="majorHAnsi" w:hAnsiTheme="majorHAnsi"/>
          <w:b/>
          <w:sz w:val="16"/>
          <w:szCs w:val="16"/>
        </w:rPr>
      </w:pPr>
      <w:r w:rsidRPr="007D578D">
        <w:rPr>
          <w:rFonts w:asciiTheme="majorHAnsi" w:hAnsiTheme="majorHAnsi"/>
          <w:b/>
          <w:sz w:val="16"/>
          <w:szCs w:val="16"/>
        </w:rPr>
        <w:t>The EU-UN Partnership Steering Committee</w:t>
      </w:r>
    </w:p>
    <w:p w:rsidR="00EB4018" w:rsidRPr="00321119" w:rsidRDefault="00EB4018" w:rsidP="001871C1">
      <w:pPr>
        <w:ind w:left="360"/>
        <w:jc w:val="both"/>
        <w:rPr>
          <w:rFonts w:asciiTheme="majorHAnsi" w:hAnsiTheme="majorHAnsi"/>
          <w:sz w:val="16"/>
          <w:szCs w:val="16"/>
          <w:lang w:val="en-US"/>
        </w:rPr>
      </w:pPr>
    </w:p>
    <w:p w:rsidR="00EB4018" w:rsidRPr="001871C1" w:rsidRDefault="00EB4018" w:rsidP="001871C1">
      <w:pPr>
        <w:ind w:left="360"/>
        <w:jc w:val="both"/>
        <w:rPr>
          <w:rFonts w:asciiTheme="majorHAnsi" w:hAnsiTheme="majorHAnsi"/>
          <w:sz w:val="16"/>
          <w:szCs w:val="16"/>
          <w:lang w:val="en-US"/>
        </w:rPr>
      </w:pPr>
      <w:r w:rsidRPr="001871C1">
        <w:rPr>
          <w:rFonts w:asciiTheme="majorHAnsi" w:hAnsiTheme="majorHAnsi"/>
          <w:sz w:val="16"/>
          <w:szCs w:val="16"/>
          <w:lang w:val="en-US"/>
        </w:rPr>
        <w:t>The EU UN Steering Committee consists of the focal point of the seven UN agencies</w:t>
      </w:r>
      <w:r w:rsidRPr="001871C1">
        <w:rPr>
          <w:rFonts w:ascii="Cambria" w:hAnsi="Cambria"/>
          <w:sz w:val="16"/>
          <w:szCs w:val="16"/>
          <w:lang w:val="en-US"/>
        </w:rPr>
        <w:t>. I</w:t>
      </w:r>
      <w:r w:rsidRPr="001871C1">
        <w:rPr>
          <w:rFonts w:asciiTheme="majorHAnsi" w:hAnsiTheme="majorHAnsi"/>
          <w:sz w:val="16"/>
          <w:szCs w:val="16"/>
          <w:lang w:val="en-US"/>
        </w:rPr>
        <w:t xml:space="preserve">t is responsible for the overall strategic direction of the Partnership and is the main decision-making body. It supervises the Project Team through its </w:t>
      </w:r>
      <w:r>
        <w:rPr>
          <w:rFonts w:asciiTheme="majorHAnsi" w:hAnsiTheme="majorHAnsi"/>
          <w:sz w:val="16"/>
          <w:szCs w:val="16"/>
          <w:lang w:val="en-US"/>
        </w:rPr>
        <w:t>E</w:t>
      </w:r>
      <w:r w:rsidRPr="001871C1">
        <w:rPr>
          <w:rFonts w:asciiTheme="majorHAnsi" w:hAnsiTheme="majorHAnsi"/>
          <w:sz w:val="16"/>
          <w:szCs w:val="16"/>
          <w:lang w:val="en-US"/>
        </w:rPr>
        <w:t xml:space="preserve">xecutive </w:t>
      </w:r>
      <w:r>
        <w:rPr>
          <w:rFonts w:asciiTheme="majorHAnsi" w:hAnsiTheme="majorHAnsi"/>
          <w:sz w:val="16"/>
          <w:szCs w:val="16"/>
          <w:lang w:val="en-US"/>
        </w:rPr>
        <w:t>S</w:t>
      </w:r>
      <w:r w:rsidRPr="001871C1">
        <w:rPr>
          <w:rFonts w:asciiTheme="majorHAnsi" w:hAnsiTheme="majorHAnsi"/>
          <w:sz w:val="16"/>
          <w:szCs w:val="16"/>
          <w:lang w:val="en-US"/>
        </w:rPr>
        <w:t>ecretariat.</w:t>
      </w:r>
    </w:p>
    <w:p w:rsidR="00EB4018" w:rsidRPr="007D578D" w:rsidRDefault="00EB4018" w:rsidP="001871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18" w:rsidRPr="003D5711" w:rsidRDefault="00EB4018" w:rsidP="003D5711">
    <w:pPr>
      <w:autoSpaceDE w:val="0"/>
      <w:autoSpaceDN w:val="0"/>
      <w:adjustRightInd w:val="0"/>
      <w:spacing w:after="0" w:line="240" w:lineRule="auto"/>
      <w:jc w:val="center"/>
      <w:rPr>
        <w:rFonts w:ascii="Times New Roman" w:hAnsi="Times New Roman" w:cs="Times New Roman"/>
        <w:i/>
        <w:color w:val="000000" w:themeColor="text1"/>
        <w:sz w:val="20"/>
        <w:szCs w:val="20"/>
        <w:lang w:val="en-US"/>
      </w:rPr>
    </w:pPr>
    <w:r>
      <w:rPr>
        <w:b/>
        <w:noProof/>
        <w:sz w:val="28"/>
        <w:szCs w:val="28"/>
        <w:lang w:val="en-US" w:eastAsia="en-US"/>
      </w:rPr>
      <w:drawing>
        <wp:inline distT="0" distB="0" distL="0" distR="0">
          <wp:extent cx="925830" cy="670560"/>
          <wp:effectExtent l="19050" t="0" r="0" b="0"/>
          <wp:docPr id="12" name="Picture 2" descr="cid:image002.png@01CD1E48.D6C69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D1E48.D6C696F0"/>
                  <pic:cNvPicPr>
                    <a:picLocks noChangeAspect="1" noChangeArrowheads="1"/>
                  </pic:cNvPicPr>
                </pic:nvPicPr>
                <pic:blipFill>
                  <a:blip r:embed="rId1"/>
                  <a:srcRect/>
                  <a:stretch>
                    <a:fillRect/>
                  </a:stretch>
                </pic:blipFill>
                <pic:spPr bwMode="auto">
                  <a:xfrm>
                    <a:off x="0" y="0"/>
                    <a:ext cx="929640" cy="673320"/>
                  </a:xfrm>
                  <a:prstGeom prst="rect">
                    <a:avLst/>
                  </a:prstGeom>
                  <a:noFill/>
                  <a:ln w="9525">
                    <a:noFill/>
                    <a:miter lim="800000"/>
                    <a:headEnd/>
                    <a:tailEnd/>
                  </a:ln>
                </pic:spPr>
              </pic:pic>
            </a:graphicData>
          </a:graphic>
        </wp:inline>
      </w:drawing>
    </w:r>
    <w:r w:rsidRPr="001023E0">
      <w:rPr>
        <w:rFonts w:ascii="Times New Roman" w:hAnsi="Times New Roman" w:cs="Times New Roman"/>
        <w:b/>
        <w:i/>
        <w:color w:val="000000" w:themeColor="text1"/>
        <w:sz w:val="20"/>
        <w:szCs w:val="20"/>
        <w:lang w:val="en-US"/>
      </w:rPr>
      <w:t>EU-UN Partnershi</w:t>
    </w:r>
    <w:r>
      <w:rPr>
        <w:rFonts w:ascii="Times New Roman" w:hAnsi="Times New Roman" w:cs="Times New Roman"/>
        <w:b/>
        <w:i/>
        <w:color w:val="000000" w:themeColor="text1"/>
        <w:sz w:val="20"/>
        <w:szCs w:val="20"/>
        <w:lang w:val="en-US"/>
      </w:rPr>
      <w:t>p on land, natural resources and conflict prevention</w:t>
    </w:r>
    <w:r>
      <w:rPr>
        <w:b/>
        <w:noProof/>
        <w:sz w:val="28"/>
        <w:szCs w:val="28"/>
        <w:lang w:val="en-US" w:eastAsia="en-US"/>
      </w:rPr>
      <w:drawing>
        <wp:inline distT="0" distB="0" distL="0" distR="0">
          <wp:extent cx="842010" cy="609600"/>
          <wp:effectExtent l="19050" t="0" r="0" b="0"/>
          <wp:docPr id="1" name="Picture 1" descr="cid:image001.png@01CD1E48.D6C69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1E48.D6C696F0"/>
                  <pic:cNvPicPr>
                    <a:picLocks noChangeAspect="1" noChangeArrowheads="1"/>
                  </pic:cNvPicPr>
                </pic:nvPicPr>
                <pic:blipFill>
                  <a:blip r:embed="rId2"/>
                  <a:srcRect/>
                  <a:stretch>
                    <a:fillRect/>
                  </a:stretch>
                </pic:blipFill>
                <pic:spPr bwMode="auto">
                  <a:xfrm>
                    <a:off x="0" y="0"/>
                    <a:ext cx="842010" cy="609600"/>
                  </a:xfrm>
                  <a:prstGeom prst="rect">
                    <a:avLst/>
                  </a:prstGeom>
                  <a:noFill/>
                  <a:ln w="9525">
                    <a:noFill/>
                    <a:miter lim="800000"/>
                    <a:headEnd/>
                    <a:tailEnd/>
                  </a:ln>
                </pic:spPr>
              </pic:pic>
            </a:graphicData>
          </a:graphic>
        </wp:inline>
      </w:drawing>
    </w:r>
  </w:p>
  <w:p w:rsidR="00EB4018" w:rsidRPr="002E6B24" w:rsidRDefault="00EB401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D3C7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32527"/>
    <w:multiLevelType w:val="hybridMultilevel"/>
    <w:tmpl w:val="0F1AC546"/>
    <w:lvl w:ilvl="0" w:tplc="906634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2691311"/>
    <w:multiLevelType w:val="hybridMultilevel"/>
    <w:tmpl w:val="947AB42C"/>
    <w:lvl w:ilvl="0" w:tplc="67A8F12A">
      <w:start w:val="3"/>
      <w:numFmt w:val="upperRoman"/>
      <w:lvlText w:val="%1."/>
      <w:lvlJc w:val="left"/>
      <w:pPr>
        <w:ind w:left="732" w:hanging="720"/>
      </w:pPr>
      <w:rPr>
        <w:rFonts w:hint="default"/>
      </w:rPr>
    </w:lvl>
    <w:lvl w:ilvl="1" w:tplc="040C0019">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3">
    <w:nsid w:val="026A5CDC"/>
    <w:multiLevelType w:val="hybridMultilevel"/>
    <w:tmpl w:val="610A3DDE"/>
    <w:lvl w:ilvl="0" w:tplc="906634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705334"/>
    <w:multiLevelType w:val="hybridMultilevel"/>
    <w:tmpl w:val="7550E8F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06161C5D"/>
    <w:multiLevelType w:val="hybridMultilevel"/>
    <w:tmpl w:val="C262C4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575558"/>
    <w:multiLevelType w:val="hybridMultilevel"/>
    <w:tmpl w:val="D5A47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A6A0A"/>
    <w:multiLevelType w:val="hybridMultilevel"/>
    <w:tmpl w:val="923ED5E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0D7B4A42"/>
    <w:multiLevelType w:val="hybridMultilevel"/>
    <w:tmpl w:val="16E6F38C"/>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D9F344E"/>
    <w:multiLevelType w:val="hybridMultilevel"/>
    <w:tmpl w:val="8962FAF6"/>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F735949"/>
    <w:multiLevelType w:val="hybridMultilevel"/>
    <w:tmpl w:val="F9A83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B42A03"/>
    <w:multiLevelType w:val="hybridMultilevel"/>
    <w:tmpl w:val="031A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100B34"/>
    <w:multiLevelType w:val="hybridMultilevel"/>
    <w:tmpl w:val="D72AE518"/>
    <w:lvl w:ilvl="0" w:tplc="040C0011">
      <w:start w:val="1"/>
      <w:numFmt w:val="decimal"/>
      <w:lvlText w:val="%1)"/>
      <w:lvlJc w:val="left"/>
      <w:pPr>
        <w:tabs>
          <w:tab w:val="num" w:pos="348"/>
        </w:tabs>
        <w:ind w:left="348" w:hanging="360"/>
      </w:pPr>
      <w:rPr>
        <w:rFonts w:hint="default"/>
      </w:rPr>
    </w:lvl>
    <w:lvl w:ilvl="1" w:tplc="97760B34">
      <w:start w:val="1"/>
      <w:numFmt w:val="decimal"/>
      <w:lvlText w:val="%2."/>
      <w:lvlJc w:val="left"/>
      <w:pPr>
        <w:tabs>
          <w:tab w:val="num" w:pos="1068"/>
        </w:tabs>
        <w:ind w:left="1068" w:hanging="360"/>
      </w:pPr>
      <w:rPr>
        <w:rFonts w:hint="default"/>
      </w:rPr>
    </w:lvl>
    <w:lvl w:ilvl="2" w:tplc="55BA454E">
      <w:start w:val="4"/>
      <w:numFmt w:val="bullet"/>
      <w:lvlText w:val="-"/>
      <w:lvlJc w:val="left"/>
      <w:pPr>
        <w:tabs>
          <w:tab w:val="num" w:pos="1968"/>
        </w:tabs>
        <w:ind w:left="1968" w:hanging="360"/>
      </w:pPr>
      <w:rPr>
        <w:rFonts w:ascii="Times New Roman" w:eastAsia="Times New Roman" w:hAnsi="Times New Roman" w:cs="Times New Roman" w:hint="default"/>
      </w:rPr>
    </w:lvl>
    <w:lvl w:ilvl="3" w:tplc="89C24DE0">
      <w:start w:val="1"/>
      <w:numFmt w:val="bullet"/>
      <w:pStyle w:val="ListBullet2"/>
      <w:lvlText w:val=""/>
      <w:lvlJc w:val="left"/>
      <w:pPr>
        <w:tabs>
          <w:tab w:val="num" w:pos="2508"/>
        </w:tabs>
        <w:ind w:left="2508" w:hanging="360"/>
      </w:pPr>
      <w:rPr>
        <w:rFonts w:ascii="Wingdings" w:hAnsi="Wingdings" w:hint="default"/>
      </w:rPr>
    </w:lvl>
    <w:lvl w:ilvl="4" w:tplc="040C0019">
      <w:start w:val="1"/>
      <w:numFmt w:val="lowerLetter"/>
      <w:lvlText w:val="%5."/>
      <w:lvlJc w:val="left"/>
      <w:pPr>
        <w:tabs>
          <w:tab w:val="num" w:pos="3228"/>
        </w:tabs>
        <w:ind w:left="3228" w:hanging="360"/>
      </w:pPr>
    </w:lvl>
    <w:lvl w:ilvl="5" w:tplc="8202F014">
      <w:start w:val="3"/>
      <w:numFmt w:val="upperLetter"/>
      <w:lvlText w:val="%6)"/>
      <w:lvlJc w:val="left"/>
      <w:pPr>
        <w:tabs>
          <w:tab w:val="num" w:pos="4128"/>
        </w:tabs>
        <w:ind w:left="4128" w:hanging="360"/>
      </w:pPr>
      <w:rPr>
        <w:rFonts w:hint="default"/>
        <w:b w:val="0"/>
      </w:rPr>
    </w:lvl>
    <w:lvl w:ilvl="6" w:tplc="040C000F" w:tentative="1">
      <w:start w:val="1"/>
      <w:numFmt w:val="decimal"/>
      <w:lvlText w:val="%7."/>
      <w:lvlJc w:val="left"/>
      <w:pPr>
        <w:tabs>
          <w:tab w:val="num" w:pos="4668"/>
        </w:tabs>
        <w:ind w:left="4668" w:hanging="360"/>
      </w:pPr>
    </w:lvl>
    <w:lvl w:ilvl="7" w:tplc="040C0019" w:tentative="1">
      <w:start w:val="1"/>
      <w:numFmt w:val="lowerLetter"/>
      <w:lvlText w:val="%8."/>
      <w:lvlJc w:val="left"/>
      <w:pPr>
        <w:tabs>
          <w:tab w:val="num" w:pos="5388"/>
        </w:tabs>
        <w:ind w:left="5388" w:hanging="360"/>
      </w:pPr>
    </w:lvl>
    <w:lvl w:ilvl="8" w:tplc="040C001B" w:tentative="1">
      <w:start w:val="1"/>
      <w:numFmt w:val="lowerRoman"/>
      <w:lvlText w:val="%9."/>
      <w:lvlJc w:val="right"/>
      <w:pPr>
        <w:tabs>
          <w:tab w:val="num" w:pos="6108"/>
        </w:tabs>
        <w:ind w:left="6108" w:hanging="180"/>
      </w:pPr>
    </w:lvl>
  </w:abstractNum>
  <w:abstractNum w:abstractNumId="13">
    <w:nsid w:val="1C6B68AF"/>
    <w:multiLevelType w:val="hybridMultilevel"/>
    <w:tmpl w:val="7C0E96B2"/>
    <w:lvl w:ilvl="0" w:tplc="CF9C3844">
      <w:start w:val="1"/>
      <w:numFmt w:val="lowerLetter"/>
      <w:lvlText w:val="%1."/>
      <w:lvlJc w:val="left"/>
      <w:pPr>
        <w:ind w:left="720" w:hanging="360"/>
      </w:pPr>
      <w:rPr>
        <w:rFonts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A022C9"/>
    <w:multiLevelType w:val="hybridMultilevel"/>
    <w:tmpl w:val="54B06146"/>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2FA0FB2"/>
    <w:multiLevelType w:val="hybridMultilevel"/>
    <w:tmpl w:val="C5341594"/>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91A04F5"/>
    <w:multiLevelType w:val="hybridMultilevel"/>
    <w:tmpl w:val="CA2EEA24"/>
    <w:lvl w:ilvl="0" w:tplc="906634E2">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9443F6F"/>
    <w:multiLevelType w:val="hybridMultilevel"/>
    <w:tmpl w:val="7A2E9F18"/>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94E2B"/>
    <w:multiLevelType w:val="hybridMultilevel"/>
    <w:tmpl w:val="0FBACAE2"/>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2A570BC7"/>
    <w:multiLevelType w:val="hybridMultilevel"/>
    <w:tmpl w:val="0D109BF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1B6C86"/>
    <w:multiLevelType w:val="hybridMultilevel"/>
    <w:tmpl w:val="1E2CE0BA"/>
    <w:lvl w:ilvl="0" w:tplc="32FA0F9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2D096F84"/>
    <w:multiLevelType w:val="hybridMultilevel"/>
    <w:tmpl w:val="60B800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D914435"/>
    <w:multiLevelType w:val="hybridMultilevel"/>
    <w:tmpl w:val="8E248F26"/>
    <w:lvl w:ilvl="0" w:tplc="040C000F">
      <w:start w:val="1"/>
      <w:numFmt w:val="decimal"/>
      <w:lvlText w:val="%1."/>
      <w:lvlJc w:val="left"/>
      <w:pPr>
        <w:ind w:left="720" w:hanging="360"/>
      </w:pPr>
      <w:rPr>
        <w:rFonts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7341033"/>
    <w:multiLevelType w:val="hybridMultilevel"/>
    <w:tmpl w:val="734A4DD2"/>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7A8562A"/>
    <w:multiLevelType w:val="hybridMultilevel"/>
    <w:tmpl w:val="96A0F108"/>
    <w:lvl w:ilvl="0" w:tplc="906634E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89B5CE5"/>
    <w:multiLevelType w:val="hybridMultilevel"/>
    <w:tmpl w:val="27AEBAD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3BFE341D"/>
    <w:multiLevelType w:val="hybridMultilevel"/>
    <w:tmpl w:val="F912CB4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3CCB0855"/>
    <w:multiLevelType w:val="hybridMultilevel"/>
    <w:tmpl w:val="962C9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0AF42AF"/>
    <w:multiLevelType w:val="hybridMultilevel"/>
    <w:tmpl w:val="148A5F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425754A4"/>
    <w:multiLevelType w:val="hybridMultilevel"/>
    <w:tmpl w:val="DE224232"/>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2863FAB"/>
    <w:multiLevelType w:val="hybridMultilevel"/>
    <w:tmpl w:val="8DA2005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43137361"/>
    <w:multiLevelType w:val="hybridMultilevel"/>
    <w:tmpl w:val="300E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711396"/>
    <w:multiLevelType w:val="hybridMultilevel"/>
    <w:tmpl w:val="0506F632"/>
    <w:lvl w:ilvl="0" w:tplc="65FE439A">
      <w:start w:val="1"/>
      <w:numFmt w:val="bullet"/>
      <w:lvlText w:val="-"/>
      <w:lvlJc w:val="left"/>
      <w:pPr>
        <w:tabs>
          <w:tab w:val="num" w:pos="720"/>
        </w:tabs>
        <w:ind w:left="720" w:hanging="360"/>
      </w:pPr>
      <w:rPr>
        <w:rFonts w:ascii="Arial" w:hAnsi="Arial" w:hint="default"/>
      </w:rPr>
    </w:lvl>
    <w:lvl w:ilvl="1" w:tplc="00A410BA" w:tentative="1">
      <w:start w:val="1"/>
      <w:numFmt w:val="bullet"/>
      <w:lvlText w:val="-"/>
      <w:lvlJc w:val="left"/>
      <w:pPr>
        <w:tabs>
          <w:tab w:val="num" w:pos="1440"/>
        </w:tabs>
        <w:ind w:left="1440" w:hanging="360"/>
      </w:pPr>
      <w:rPr>
        <w:rFonts w:ascii="Arial" w:hAnsi="Arial" w:hint="default"/>
      </w:rPr>
    </w:lvl>
    <w:lvl w:ilvl="2" w:tplc="015C85D6" w:tentative="1">
      <w:start w:val="1"/>
      <w:numFmt w:val="bullet"/>
      <w:lvlText w:val="-"/>
      <w:lvlJc w:val="left"/>
      <w:pPr>
        <w:tabs>
          <w:tab w:val="num" w:pos="2160"/>
        </w:tabs>
        <w:ind w:left="2160" w:hanging="360"/>
      </w:pPr>
      <w:rPr>
        <w:rFonts w:ascii="Arial" w:hAnsi="Arial" w:hint="default"/>
      </w:rPr>
    </w:lvl>
    <w:lvl w:ilvl="3" w:tplc="F3EA0C0A" w:tentative="1">
      <w:start w:val="1"/>
      <w:numFmt w:val="bullet"/>
      <w:lvlText w:val="-"/>
      <w:lvlJc w:val="left"/>
      <w:pPr>
        <w:tabs>
          <w:tab w:val="num" w:pos="2880"/>
        </w:tabs>
        <w:ind w:left="2880" w:hanging="360"/>
      </w:pPr>
      <w:rPr>
        <w:rFonts w:ascii="Arial" w:hAnsi="Arial" w:hint="default"/>
      </w:rPr>
    </w:lvl>
    <w:lvl w:ilvl="4" w:tplc="3FCE1EEE" w:tentative="1">
      <w:start w:val="1"/>
      <w:numFmt w:val="bullet"/>
      <w:lvlText w:val="-"/>
      <w:lvlJc w:val="left"/>
      <w:pPr>
        <w:tabs>
          <w:tab w:val="num" w:pos="3600"/>
        </w:tabs>
        <w:ind w:left="3600" w:hanging="360"/>
      </w:pPr>
      <w:rPr>
        <w:rFonts w:ascii="Arial" w:hAnsi="Arial" w:hint="default"/>
      </w:rPr>
    </w:lvl>
    <w:lvl w:ilvl="5" w:tplc="DCE8365C" w:tentative="1">
      <w:start w:val="1"/>
      <w:numFmt w:val="bullet"/>
      <w:lvlText w:val="-"/>
      <w:lvlJc w:val="left"/>
      <w:pPr>
        <w:tabs>
          <w:tab w:val="num" w:pos="4320"/>
        </w:tabs>
        <w:ind w:left="4320" w:hanging="360"/>
      </w:pPr>
      <w:rPr>
        <w:rFonts w:ascii="Arial" w:hAnsi="Arial" w:hint="default"/>
      </w:rPr>
    </w:lvl>
    <w:lvl w:ilvl="6" w:tplc="E7B6B830" w:tentative="1">
      <w:start w:val="1"/>
      <w:numFmt w:val="bullet"/>
      <w:lvlText w:val="-"/>
      <w:lvlJc w:val="left"/>
      <w:pPr>
        <w:tabs>
          <w:tab w:val="num" w:pos="5040"/>
        </w:tabs>
        <w:ind w:left="5040" w:hanging="360"/>
      </w:pPr>
      <w:rPr>
        <w:rFonts w:ascii="Arial" w:hAnsi="Arial" w:hint="default"/>
      </w:rPr>
    </w:lvl>
    <w:lvl w:ilvl="7" w:tplc="784C6AF4" w:tentative="1">
      <w:start w:val="1"/>
      <w:numFmt w:val="bullet"/>
      <w:lvlText w:val="-"/>
      <w:lvlJc w:val="left"/>
      <w:pPr>
        <w:tabs>
          <w:tab w:val="num" w:pos="5760"/>
        </w:tabs>
        <w:ind w:left="5760" w:hanging="360"/>
      </w:pPr>
      <w:rPr>
        <w:rFonts w:ascii="Arial" w:hAnsi="Arial" w:hint="default"/>
      </w:rPr>
    </w:lvl>
    <w:lvl w:ilvl="8" w:tplc="6CBCC964" w:tentative="1">
      <w:start w:val="1"/>
      <w:numFmt w:val="bullet"/>
      <w:lvlText w:val="-"/>
      <w:lvlJc w:val="left"/>
      <w:pPr>
        <w:tabs>
          <w:tab w:val="num" w:pos="6480"/>
        </w:tabs>
        <w:ind w:left="6480" w:hanging="360"/>
      </w:pPr>
      <w:rPr>
        <w:rFonts w:ascii="Arial" w:hAnsi="Arial" w:hint="default"/>
      </w:rPr>
    </w:lvl>
  </w:abstractNum>
  <w:abstractNum w:abstractNumId="33">
    <w:nsid w:val="4F8155B7"/>
    <w:multiLevelType w:val="hybridMultilevel"/>
    <w:tmpl w:val="1D2A5D58"/>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53D30EE4"/>
    <w:multiLevelType w:val="hybridMultilevel"/>
    <w:tmpl w:val="EF961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6DB473D"/>
    <w:multiLevelType w:val="hybridMultilevel"/>
    <w:tmpl w:val="5C186C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3A263B"/>
    <w:multiLevelType w:val="hybridMultilevel"/>
    <w:tmpl w:val="C70E15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nsid w:val="57941742"/>
    <w:multiLevelType w:val="hybridMultilevel"/>
    <w:tmpl w:val="1EE0C660"/>
    <w:lvl w:ilvl="0" w:tplc="67DCEF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F1EAC"/>
    <w:multiLevelType w:val="hybridMultilevel"/>
    <w:tmpl w:val="A40010CC"/>
    <w:lvl w:ilvl="0" w:tplc="55BA454E">
      <w:start w:val="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6471182A"/>
    <w:multiLevelType w:val="hybridMultilevel"/>
    <w:tmpl w:val="5D2AB182"/>
    <w:lvl w:ilvl="0" w:tplc="00ECB5B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656C37E3"/>
    <w:multiLevelType w:val="hybridMultilevel"/>
    <w:tmpl w:val="893C45CA"/>
    <w:lvl w:ilvl="0" w:tplc="040C0019">
      <w:start w:val="1"/>
      <w:numFmt w:val="lowerLetter"/>
      <w:lvlText w:val="%1."/>
      <w:lvlJc w:val="left"/>
      <w:pPr>
        <w:ind w:left="1080" w:hanging="360"/>
      </w:pPr>
    </w:lvl>
    <w:lvl w:ilvl="1" w:tplc="040C001B">
      <w:start w:val="1"/>
      <w:numFmt w:val="lowerRoman"/>
      <w:lvlText w:val="%2."/>
      <w:lvlJc w:val="righ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67B548FE"/>
    <w:multiLevelType w:val="hybridMultilevel"/>
    <w:tmpl w:val="10FE5608"/>
    <w:lvl w:ilvl="0" w:tplc="906634E2">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nsid w:val="68264493"/>
    <w:multiLevelType w:val="hybridMultilevel"/>
    <w:tmpl w:val="F2AC52EE"/>
    <w:lvl w:ilvl="0" w:tplc="B3622EE8">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68780DFE"/>
    <w:multiLevelType w:val="hybridMultilevel"/>
    <w:tmpl w:val="DC94A630"/>
    <w:lvl w:ilvl="0" w:tplc="CF9C3844">
      <w:start w:val="1"/>
      <w:numFmt w:val="lowerLetter"/>
      <w:lvlText w:val="%1."/>
      <w:lvlJc w:val="left"/>
      <w:pPr>
        <w:ind w:left="372" w:hanging="360"/>
      </w:pPr>
      <w:rPr>
        <w:rFonts w:hint="default"/>
        <w:i w:val="0"/>
      </w:rPr>
    </w:lvl>
    <w:lvl w:ilvl="1" w:tplc="040C0019">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44">
    <w:nsid w:val="6A31172A"/>
    <w:multiLevelType w:val="hybridMultilevel"/>
    <w:tmpl w:val="C6C0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7A4E28"/>
    <w:multiLevelType w:val="hybridMultilevel"/>
    <w:tmpl w:val="3D206488"/>
    <w:lvl w:ilvl="0" w:tplc="906634E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nsid w:val="6E7966A9"/>
    <w:multiLevelType w:val="hybridMultilevel"/>
    <w:tmpl w:val="56C2DFFA"/>
    <w:lvl w:ilvl="0" w:tplc="906634E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0623B68"/>
    <w:multiLevelType w:val="hybridMultilevel"/>
    <w:tmpl w:val="70D40F78"/>
    <w:lvl w:ilvl="0" w:tplc="CF9C3844">
      <w:start w:val="1"/>
      <w:numFmt w:val="lowerLetter"/>
      <w:lvlText w:val="%1."/>
      <w:lvlJc w:val="left"/>
      <w:pPr>
        <w:ind w:left="360" w:hanging="360"/>
      </w:pPr>
      <w:rPr>
        <w:rFonts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nsid w:val="70B34E3C"/>
    <w:multiLevelType w:val="hybridMultilevel"/>
    <w:tmpl w:val="29341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7596E7F"/>
    <w:multiLevelType w:val="hybridMultilevel"/>
    <w:tmpl w:val="89CA7DF4"/>
    <w:lvl w:ilvl="0" w:tplc="E4F2AA0C">
      <w:start w:val="1"/>
      <w:numFmt w:val="lowerRoman"/>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7C358B3"/>
    <w:multiLevelType w:val="hybridMultilevel"/>
    <w:tmpl w:val="016037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nsid w:val="77ED0609"/>
    <w:multiLevelType w:val="hybridMultilevel"/>
    <w:tmpl w:val="5842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9835AE0"/>
    <w:multiLevelType w:val="hybridMultilevel"/>
    <w:tmpl w:val="20523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51"/>
  </w:num>
  <w:num w:numId="5">
    <w:abstractNumId w:val="48"/>
  </w:num>
  <w:num w:numId="6">
    <w:abstractNumId w:val="32"/>
  </w:num>
  <w:num w:numId="7">
    <w:abstractNumId w:val="3"/>
  </w:num>
  <w:num w:numId="8">
    <w:abstractNumId w:val="22"/>
  </w:num>
  <w:num w:numId="9">
    <w:abstractNumId w:val="12"/>
  </w:num>
  <w:num w:numId="10">
    <w:abstractNumId w:val="0"/>
  </w:num>
  <w:num w:numId="11">
    <w:abstractNumId w:val="49"/>
  </w:num>
  <w:num w:numId="12">
    <w:abstractNumId w:val="28"/>
  </w:num>
  <w:num w:numId="13">
    <w:abstractNumId w:val="46"/>
  </w:num>
  <w:num w:numId="14">
    <w:abstractNumId w:val="16"/>
  </w:num>
  <w:num w:numId="15">
    <w:abstractNumId w:val="41"/>
  </w:num>
  <w:num w:numId="16">
    <w:abstractNumId w:val="27"/>
  </w:num>
  <w:num w:numId="17">
    <w:abstractNumId w:val="45"/>
  </w:num>
  <w:num w:numId="18">
    <w:abstractNumId w:val="7"/>
  </w:num>
  <w:num w:numId="19">
    <w:abstractNumId w:val="35"/>
  </w:num>
  <w:num w:numId="20">
    <w:abstractNumId w:val="21"/>
  </w:num>
  <w:num w:numId="21">
    <w:abstractNumId w:val="11"/>
  </w:num>
  <w:num w:numId="22">
    <w:abstractNumId w:val="20"/>
  </w:num>
  <w:num w:numId="23">
    <w:abstractNumId w:val="36"/>
  </w:num>
  <w:num w:numId="24">
    <w:abstractNumId w:val="42"/>
  </w:num>
  <w:num w:numId="25">
    <w:abstractNumId w:val="39"/>
  </w:num>
  <w:num w:numId="26">
    <w:abstractNumId w:val="50"/>
  </w:num>
  <w:num w:numId="27">
    <w:abstractNumId w:val="25"/>
  </w:num>
  <w:num w:numId="28">
    <w:abstractNumId w:val="33"/>
  </w:num>
  <w:num w:numId="29">
    <w:abstractNumId w:val="40"/>
  </w:num>
  <w:num w:numId="30">
    <w:abstractNumId w:val="18"/>
  </w:num>
  <w:num w:numId="31">
    <w:abstractNumId w:val="2"/>
  </w:num>
  <w:num w:numId="32">
    <w:abstractNumId w:val="26"/>
  </w:num>
  <w:num w:numId="33">
    <w:abstractNumId w:val="30"/>
  </w:num>
  <w:num w:numId="34">
    <w:abstractNumId w:val="34"/>
  </w:num>
  <w:num w:numId="35">
    <w:abstractNumId w:val="37"/>
  </w:num>
  <w:num w:numId="36">
    <w:abstractNumId w:val="44"/>
  </w:num>
  <w:num w:numId="37">
    <w:abstractNumId w:val="6"/>
  </w:num>
  <w:num w:numId="38">
    <w:abstractNumId w:val="31"/>
  </w:num>
  <w:num w:numId="39">
    <w:abstractNumId w:val="17"/>
  </w:num>
  <w:num w:numId="40">
    <w:abstractNumId w:val="24"/>
  </w:num>
  <w:num w:numId="41">
    <w:abstractNumId w:val="29"/>
  </w:num>
  <w:num w:numId="42">
    <w:abstractNumId w:val="14"/>
  </w:num>
  <w:num w:numId="43">
    <w:abstractNumId w:val="4"/>
  </w:num>
  <w:num w:numId="44">
    <w:abstractNumId w:val="38"/>
  </w:num>
  <w:num w:numId="45">
    <w:abstractNumId w:val="8"/>
  </w:num>
  <w:num w:numId="46">
    <w:abstractNumId w:val="15"/>
  </w:num>
  <w:num w:numId="47">
    <w:abstractNumId w:val="9"/>
  </w:num>
  <w:num w:numId="48">
    <w:abstractNumId w:val="23"/>
  </w:num>
  <w:num w:numId="49">
    <w:abstractNumId w:val="52"/>
  </w:num>
  <w:num w:numId="50">
    <w:abstractNumId w:val="19"/>
  </w:num>
  <w:num w:numId="51">
    <w:abstractNumId w:val="47"/>
  </w:num>
  <w:num w:numId="52">
    <w:abstractNumId w:val="43"/>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FB"/>
    <w:rsid w:val="00000512"/>
    <w:rsid w:val="00000941"/>
    <w:rsid w:val="0000168F"/>
    <w:rsid w:val="00001D0E"/>
    <w:rsid w:val="000024DE"/>
    <w:rsid w:val="00002741"/>
    <w:rsid w:val="00003961"/>
    <w:rsid w:val="00004365"/>
    <w:rsid w:val="00005F62"/>
    <w:rsid w:val="00010470"/>
    <w:rsid w:val="00010A66"/>
    <w:rsid w:val="00010F6C"/>
    <w:rsid w:val="00010FE9"/>
    <w:rsid w:val="00012F9D"/>
    <w:rsid w:val="00013723"/>
    <w:rsid w:val="00013D3E"/>
    <w:rsid w:val="00013D9B"/>
    <w:rsid w:val="000142DF"/>
    <w:rsid w:val="000143E5"/>
    <w:rsid w:val="00015615"/>
    <w:rsid w:val="00015B41"/>
    <w:rsid w:val="00015F60"/>
    <w:rsid w:val="00016437"/>
    <w:rsid w:val="00016531"/>
    <w:rsid w:val="0001696B"/>
    <w:rsid w:val="0002025F"/>
    <w:rsid w:val="00020B20"/>
    <w:rsid w:val="000239B8"/>
    <w:rsid w:val="00024D57"/>
    <w:rsid w:val="00025867"/>
    <w:rsid w:val="00026B1E"/>
    <w:rsid w:val="000273EC"/>
    <w:rsid w:val="00027666"/>
    <w:rsid w:val="00027945"/>
    <w:rsid w:val="00027E71"/>
    <w:rsid w:val="000306FA"/>
    <w:rsid w:val="00030BFF"/>
    <w:rsid w:val="0003102C"/>
    <w:rsid w:val="0003125E"/>
    <w:rsid w:val="00031729"/>
    <w:rsid w:val="00032FDD"/>
    <w:rsid w:val="000333CA"/>
    <w:rsid w:val="0003432D"/>
    <w:rsid w:val="000347E7"/>
    <w:rsid w:val="0004249E"/>
    <w:rsid w:val="00043FFD"/>
    <w:rsid w:val="00045173"/>
    <w:rsid w:val="00045A53"/>
    <w:rsid w:val="00046367"/>
    <w:rsid w:val="00046499"/>
    <w:rsid w:val="0004655C"/>
    <w:rsid w:val="00046829"/>
    <w:rsid w:val="00046A98"/>
    <w:rsid w:val="000509CD"/>
    <w:rsid w:val="00050C02"/>
    <w:rsid w:val="00050FA2"/>
    <w:rsid w:val="000522D8"/>
    <w:rsid w:val="00052AA1"/>
    <w:rsid w:val="00053157"/>
    <w:rsid w:val="00053339"/>
    <w:rsid w:val="00053743"/>
    <w:rsid w:val="000545B1"/>
    <w:rsid w:val="00054632"/>
    <w:rsid w:val="00054A25"/>
    <w:rsid w:val="00055205"/>
    <w:rsid w:val="00056257"/>
    <w:rsid w:val="00056882"/>
    <w:rsid w:val="00056ADD"/>
    <w:rsid w:val="000570FD"/>
    <w:rsid w:val="0005794F"/>
    <w:rsid w:val="00061DCF"/>
    <w:rsid w:val="00062190"/>
    <w:rsid w:val="000628BC"/>
    <w:rsid w:val="00062D22"/>
    <w:rsid w:val="000630E4"/>
    <w:rsid w:val="0006317B"/>
    <w:rsid w:val="00063457"/>
    <w:rsid w:val="00064FD1"/>
    <w:rsid w:val="00065166"/>
    <w:rsid w:val="0006537A"/>
    <w:rsid w:val="00065BAD"/>
    <w:rsid w:val="00065C80"/>
    <w:rsid w:val="00066C9A"/>
    <w:rsid w:val="00067838"/>
    <w:rsid w:val="00067E40"/>
    <w:rsid w:val="00070DF9"/>
    <w:rsid w:val="00071ACA"/>
    <w:rsid w:val="00072BA9"/>
    <w:rsid w:val="00072F93"/>
    <w:rsid w:val="0007369A"/>
    <w:rsid w:val="00073710"/>
    <w:rsid w:val="00073CD2"/>
    <w:rsid w:val="0007525E"/>
    <w:rsid w:val="000757F1"/>
    <w:rsid w:val="0007597D"/>
    <w:rsid w:val="00076C92"/>
    <w:rsid w:val="00076C94"/>
    <w:rsid w:val="000775C0"/>
    <w:rsid w:val="00081FD0"/>
    <w:rsid w:val="0008609D"/>
    <w:rsid w:val="0008680E"/>
    <w:rsid w:val="00086C7D"/>
    <w:rsid w:val="00086E4E"/>
    <w:rsid w:val="0008717C"/>
    <w:rsid w:val="00087ABE"/>
    <w:rsid w:val="00090CCC"/>
    <w:rsid w:val="000925F4"/>
    <w:rsid w:val="00092A96"/>
    <w:rsid w:val="000930F8"/>
    <w:rsid w:val="000931DC"/>
    <w:rsid w:val="000947C3"/>
    <w:rsid w:val="00095146"/>
    <w:rsid w:val="00095164"/>
    <w:rsid w:val="0009548E"/>
    <w:rsid w:val="0009617F"/>
    <w:rsid w:val="00096406"/>
    <w:rsid w:val="000965D8"/>
    <w:rsid w:val="000968AC"/>
    <w:rsid w:val="00096CFF"/>
    <w:rsid w:val="00097B76"/>
    <w:rsid w:val="000A07FA"/>
    <w:rsid w:val="000A0A46"/>
    <w:rsid w:val="000A256A"/>
    <w:rsid w:val="000A3100"/>
    <w:rsid w:val="000A3861"/>
    <w:rsid w:val="000A3D70"/>
    <w:rsid w:val="000A401F"/>
    <w:rsid w:val="000A57B3"/>
    <w:rsid w:val="000A5E2A"/>
    <w:rsid w:val="000A5E79"/>
    <w:rsid w:val="000A614B"/>
    <w:rsid w:val="000A6934"/>
    <w:rsid w:val="000B06B9"/>
    <w:rsid w:val="000B0B5F"/>
    <w:rsid w:val="000B5665"/>
    <w:rsid w:val="000B7124"/>
    <w:rsid w:val="000B7BD6"/>
    <w:rsid w:val="000B7C56"/>
    <w:rsid w:val="000C0ADA"/>
    <w:rsid w:val="000C0E68"/>
    <w:rsid w:val="000C0F5C"/>
    <w:rsid w:val="000C1871"/>
    <w:rsid w:val="000C1FB4"/>
    <w:rsid w:val="000C254C"/>
    <w:rsid w:val="000C32DD"/>
    <w:rsid w:val="000C4674"/>
    <w:rsid w:val="000C63ED"/>
    <w:rsid w:val="000C6605"/>
    <w:rsid w:val="000C7064"/>
    <w:rsid w:val="000D09FB"/>
    <w:rsid w:val="000D2265"/>
    <w:rsid w:val="000D3735"/>
    <w:rsid w:val="000D3E32"/>
    <w:rsid w:val="000D5E13"/>
    <w:rsid w:val="000D6AA1"/>
    <w:rsid w:val="000D705D"/>
    <w:rsid w:val="000E0352"/>
    <w:rsid w:val="000E0B9B"/>
    <w:rsid w:val="000E0CE9"/>
    <w:rsid w:val="000E1100"/>
    <w:rsid w:val="000E2CBF"/>
    <w:rsid w:val="000E3965"/>
    <w:rsid w:val="000F028D"/>
    <w:rsid w:val="000F06C2"/>
    <w:rsid w:val="000F122C"/>
    <w:rsid w:val="000F1C3F"/>
    <w:rsid w:val="000F2009"/>
    <w:rsid w:val="000F2CB0"/>
    <w:rsid w:val="000F3074"/>
    <w:rsid w:val="000F3D49"/>
    <w:rsid w:val="000F4A26"/>
    <w:rsid w:val="000F4D9C"/>
    <w:rsid w:val="000F5945"/>
    <w:rsid w:val="000F7C89"/>
    <w:rsid w:val="0010017A"/>
    <w:rsid w:val="0010028C"/>
    <w:rsid w:val="00100B91"/>
    <w:rsid w:val="001010E8"/>
    <w:rsid w:val="0010139A"/>
    <w:rsid w:val="001015EE"/>
    <w:rsid w:val="00101997"/>
    <w:rsid w:val="00101D4D"/>
    <w:rsid w:val="00102222"/>
    <w:rsid w:val="001023E0"/>
    <w:rsid w:val="0010370F"/>
    <w:rsid w:val="00103C61"/>
    <w:rsid w:val="00103D8D"/>
    <w:rsid w:val="001041BA"/>
    <w:rsid w:val="00104500"/>
    <w:rsid w:val="001059F8"/>
    <w:rsid w:val="00105ACA"/>
    <w:rsid w:val="00106475"/>
    <w:rsid w:val="00107396"/>
    <w:rsid w:val="001073D1"/>
    <w:rsid w:val="00107ED5"/>
    <w:rsid w:val="001102CD"/>
    <w:rsid w:val="001106D0"/>
    <w:rsid w:val="001111A2"/>
    <w:rsid w:val="00111B96"/>
    <w:rsid w:val="00111D5A"/>
    <w:rsid w:val="00112A4D"/>
    <w:rsid w:val="001144A6"/>
    <w:rsid w:val="00115867"/>
    <w:rsid w:val="00116759"/>
    <w:rsid w:val="001204CE"/>
    <w:rsid w:val="001212C2"/>
    <w:rsid w:val="001214E7"/>
    <w:rsid w:val="00121A67"/>
    <w:rsid w:val="00121BBE"/>
    <w:rsid w:val="001223F2"/>
    <w:rsid w:val="00122630"/>
    <w:rsid w:val="0012386F"/>
    <w:rsid w:val="001247FB"/>
    <w:rsid w:val="00126A2E"/>
    <w:rsid w:val="001270BB"/>
    <w:rsid w:val="00127695"/>
    <w:rsid w:val="00127E23"/>
    <w:rsid w:val="00130898"/>
    <w:rsid w:val="001313A4"/>
    <w:rsid w:val="001320B2"/>
    <w:rsid w:val="00132F16"/>
    <w:rsid w:val="001331E5"/>
    <w:rsid w:val="00133AF5"/>
    <w:rsid w:val="00134F4F"/>
    <w:rsid w:val="001355A9"/>
    <w:rsid w:val="001359D7"/>
    <w:rsid w:val="00135C8D"/>
    <w:rsid w:val="00136AE7"/>
    <w:rsid w:val="0013748F"/>
    <w:rsid w:val="001376A1"/>
    <w:rsid w:val="00137826"/>
    <w:rsid w:val="00140B6E"/>
    <w:rsid w:val="001414A6"/>
    <w:rsid w:val="00141643"/>
    <w:rsid w:val="00142BB5"/>
    <w:rsid w:val="00144968"/>
    <w:rsid w:val="00144FD0"/>
    <w:rsid w:val="00145B1F"/>
    <w:rsid w:val="001462CA"/>
    <w:rsid w:val="0014697E"/>
    <w:rsid w:val="001536CE"/>
    <w:rsid w:val="00155952"/>
    <w:rsid w:val="00155C80"/>
    <w:rsid w:val="00155F84"/>
    <w:rsid w:val="00156649"/>
    <w:rsid w:val="001568BD"/>
    <w:rsid w:val="00156B4D"/>
    <w:rsid w:val="00156F7B"/>
    <w:rsid w:val="0015771B"/>
    <w:rsid w:val="00157FAD"/>
    <w:rsid w:val="0016012E"/>
    <w:rsid w:val="0016044D"/>
    <w:rsid w:val="00160CE5"/>
    <w:rsid w:val="00161ACC"/>
    <w:rsid w:val="00162546"/>
    <w:rsid w:val="00164376"/>
    <w:rsid w:val="001644DC"/>
    <w:rsid w:val="00164D83"/>
    <w:rsid w:val="001650D2"/>
    <w:rsid w:val="001674EE"/>
    <w:rsid w:val="00167942"/>
    <w:rsid w:val="001711F0"/>
    <w:rsid w:val="0017199A"/>
    <w:rsid w:val="00173A52"/>
    <w:rsid w:val="00174CE3"/>
    <w:rsid w:val="00177723"/>
    <w:rsid w:val="00177CE7"/>
    <w:rsid w:val="00180294"/>
    <w:rsid w:val="00183FD8"/>
    <w:rsid w:val="00184277"/>
    <w:rsid w:val="001847CD"/>
    <w:rsid w:val="001847EE"/>
    <w:rsid w:val="00184DC4"/>
    <w:rsid w:val="001850FC"/>
    <w:rsid w:val="00186C63"/>
    <w:rsid w:val="001871C1"/>
    <w:rsid w:val="00187796"/>
    <w:rsid w:val="001905B5"/>
    <w:rsid w:val="00190A0F"/>
    <w:rsid w:val="00190BC9"/>
    <w:rsid w:val="00191C66"/>
    <w:rsid w:val="00191CB9"/>
    <w:rsid w:val="001922F4"/>
    <w:rsid w:val="0019272E"/>
    <w:rsid w:val="00192C9F"/>
    <w:rsid w:val="001964E5"/>
    <w:rsid w:val="001A0499"/>
    <w:rsid w:val="001A1578"/>
    <w:rsid w:val="001A18B7"/>
    <w:rsid w:val="001A1967"/>
    <w:rsid w:val="001A3684"/>
    <w:rsid w:val="001A3BAE"/>
    <w:rsid w:val="001A49C8"/>
    <w:rsid w:val="001A4D43"/>
    <w:rsid w:val="001A563E"/>
    <w:rsid w:val="001A60E2"/>
    <w:rsid w:val="001A612C"/>
    <w:rsid w:val="001A67D4"/>
    <w:rsid w:val="001B054B"/>
    <w:rsid w:val="001B0FB2"/>
    <w:rsid w:val="001B1FED"/>
    <w:rsid w:val="001B265F"/>
    <w:rsid w:val="001B2982"/>
    <w:rsid w:val="001B32A7"/>
    <w:rsid w:val="001B4624"/>
    <w:rsid w:val="001B487E"/>
    <w:rsid w:val="001B54A6"/>
    <w:rsid w:val="001B7401"/>
    <w:rsid w:val="001B7715"/>
    <w:rsid w:val="001C0FB6"/>
    <w:rsid w:val="001C1287"/>
    <w:rsid w:val="001C17EA"/>
    <w:rsid w:val="001C24CC"/>
    <w:rsid w:val="001C29B9"/>
    <w:rsid w:val="001C3081"/>
    <w:rsid w:val="001C3156"/>
    <w:rsid w:val="001C36C9"/>
    <w:rsid w:val="001C3B41"/>
    <w:rsid w:val="001C424B"/>
    <w:rsid w:val="001C6B8B"/>
    <w:rsid w:val="001C6B9A"/>
    <w:rsid w:val="001C6E2E"/>
    <w:rsid w:val="001C71D8"/>
    <w:rsid w:val="001D17B4"/>
    <w:rsid w:val="001D2D5C"/>
    <w:rsid w:val="001D2E35"/>
    <w:rsid w:val="001D3843"/>
    <w:rsid w:val="001D3A04"/>
    <w:rsid w:val="001D40A1"/>
    <w:rsid w:val="001D4E8D"/>
    <w:rsid w:val="001D52EA"/>
    <w:rsid w:val="001E18B0"/>
    <w:rsid w:val="001E1D84"/>
    <w:rsid w:val="001E311D"/>
    <w:rsid w:val="001E4AF0"/>
    <w:rsid w:val="001E5485"/>
    <w:rsid w:val="001E6C65"/>
    <w:rsid w:val="001E7CCD"/>
    <w:rsid w:val="001F07C2"/>
    <w:rsid w:val="001F1A3B"/>
    <w:rsid w:val="001F20FD"/>
    <w:rsid w:val="001F641D"/>
    <w:rsid w:val="001F7B29"/>
    <w:rsid w:val="002001B7"/>
    <w:rsid w:val="00200743"/>
    <w:rsid w:val="00201077"/>
    <w:rsid w:val="00201432"/>
    <w:rsid w:val="0020143E"/>
    <w:rsid w:val="00201AFC"/>
    <w:rsid w:val="00201E23"/>
    <w:rsid w:val="00202EC5"/>
    <w:rsid w:val="00204261"/>
    <w:rsid w:val="00204407"/>
    <w:rsid w:val="00205219"/>
    <w:rsid w:val="00205E2C"/>
    <w:rsid w:val="00213619"/>
    <w:rsid w:val="00214C2C"/>
    <w:rsid w:val="00214D4F"/>
    <w:rsid w:val="00215823"/>
    <w:rsid w:val="00216A96"/>
    <w:rsid w:val="00216D23"/>
    <w:rsid w:val="00217776"/>
    <w:rsid w:val="002201EB"/>
    <w:rsid w:val="002206F9"/>
    <w:rsid w:val="00220960"/>
    <w:rsid w:val="002215F4"/>
    <w:rsid w:val="00222943"/>
    <w:rsid w:val="00222A14"/>
    <w:rsid w:val="00222DBC"/>
    <w:rsid w:val="00223383"/>
    <w:rsid w:val="002233D6"/>
    <w:rsid w:val="0022354A"/>
    <w:rsid w:val="00224888"/>
    <w:rsid w:val="00225062"/>
    <w:rsid w:val="00226DF2"/>
    <w:rsid w:val="00230719"/>
    <w:rsid w:val="002308B0"/>
    <w:rsid w:val="002319B1"/>
    <w:rsid w:val="00232080"/>
    <w:rsid w:val="00234115"/>
    <w:rsid w:val="00235954"/>
    <w:rsid w:val="00237572"/>
    <w:rsid w:val="002401A2"/>
    <w:rsid w:val="00241DF9"/>
    <w:rsid w:val="00243401"/>
    <w:rsid w:val="00243B30"/>
    <w:rsid w:val="00247458"/>
    <w:rsid w:val="0025067C"/>
    <w:rsid w:val="0025160D"/>
    <w:rsid w:val="00251D7A"/>
    <w:rsid w:val="002522F3"/>
    <w:rsid w:val="00252C84"/>
    <w:rsid w:val="00252D28"/>
    <w:rsid w:val="00253208"/>
    <w:rsid w:val="002548E3"/>
    <w:rsid w:val="0025490C"/>
    <w:rsid w:val="00254E19"/>
    <w:rsid w:val="00256556"/>
    <w:rsid w:val="002565DD"/>
    <w:rsid w:val="00260D99"/>
    <w:rsid w:val="00261276"/>
    <w:rsid w:val="002613AB"/>
    <w:rsid w:val="00261C52"/>
    <w:rsid w:val="002641A7"/>
    <w:rsid w:val="002642A7"/>
    <w:rsid w:val="00264348"/>
    <w:rsid w:val="00264462"/>
    <w:rsid w:val="002645FC"/>
    <w:rsid w:val="002656B4"/>
    <w:rsid w:val="00270411"/>
    <w:rsid w:val="002732B8"/>
    <w:rsid w:val="00274054"/>
    <w:rsid w:val="00274938"/>
    <w:rsid w:val="00275B27"/>
    <w:rsid w:val="00277149"/>
    <w:rsid w:val="00277FC6"/>
    <w:rsid w:val="00280029"/>
    <w:rsid w:val="00280892"/>
    <w:rsid w:val="00281315"/>
    <w:rsid w:val="00281679"/>
    <w:rsid w:val="002827CF"/>
    <w:rsid w:val="00282CFD"/>
    <w:rsid w:val="002842E5"/>
    <w:rsid w:val="002848DD"/>
    <w:rsid w:val="00284CED"/>
    <w:rsid w:val="00285821"/>
    <w:rsid w:val="00286C2A"/>
    <w:rsid w:val="0028729C"/>
    <w:rsid w:val="00287534"/>
    <w:rsid w:val="00290F67"/>
    <w:rsid w:val="00290FB8"/>
    <w:rsid w:val="0029106C"/>
    <w:rsid w:val="00291D3B"/>
    <w:rsid w:val="00292BC4"/>
    <w:rsid w:val="0029331F"/>
    <w:rsid w:val="00293F1F"/>
    <w:rsid w:val="002956AF"/>
    <w:rsid w:val="00295B3D"/>
    <w:rsid w:val="002971AD"/>
    <w:rsid w:val="0029799B"/>
    <w:rsid w:val="002A0F84"/>
    <w:rsid w:val="002A1E52"/>
    <w:rsid w:val="002A315E"/>
    <w:rsid w:val="002A340A"/>
    <w:rsid w:val="002A3A82"/>
    <w:rsid w:val="002A4833"/>
    <w:rsid w:val="002A4DC1"/>
    <w:rsid w:val="002A5A54"/>
    <w:rsid w:val="002A6CFB"/>
    <w:rsid w:val="002A7028"/>
    <w:rsid w:val="002A7A17"/>
    <w:rsid w:val="002B22D6"/>
    <w:rsid w:val="002B2754"/>
    <w:rsid w:val="002B3A48"/>
    <w:rsid w:val="002B40B0"/>
    <w:rsid w:val="002B488C"/>
    <w:rsid w:val="002B5BE8"/>
    <w:rsid w:val="002B7D06"/>
    <w:rsid w:val="002C0880"/>
    <w:rsid w:val="002C16FE"/>
    <w:rsid w:val="002C394E"/>
    <w:rsid w:val="002C4A99"/>
    <w:rsid w:val="002C5828"/>
    <w:rsid w:val="002C5A94"/>
    <w:rsid w:val="002C5A9D"/>
    <w:rsid w:val="002C5E57"/>
    <w:rsid w:val="002C6605"/>
    <w:rsid w:val="002C7AD4"/>
    <w:rsid w:val="002C7CC7"/>
    <w:rsid w:val="002C7F14"/>
    <w:rsid w:val="002D01E5"/>
    <w:rsid w:val="002D09DA"/>
    <w:rsid w:val="002D1689"/>
    <w:rsid w:val="002D1D2C"/>
    <w:rsid w:val="002D2359"/>
    <w:rsid w:val="002D2D3D"/>
    <w:rsid w:val="002D3A90"/>
    <w:rsid w:val="002D40FF"/>
    <w:rsid w:val="002D54FF"/>
    <w:rsid w:val="002D5594"/>
    <w:rsid w:val="002D56DA"/>
    <w:rsid w:val="002D6B34"/>
    <w:rsid w:val="002D6C69"/>
    <w:rsid w:val="002D6DCE"/>
    <w:rsid w:val="002D7195"/>
    <w:rsid w:val="002E2A09"/>
    <w:rsid w:val="002E2D42"/>
    <w:rsid w:val="002E2F61"/>
    <w:rsid w:val="002E357B"/>
    <w:rsid w:val="002E40B3"/>
    <w:rsid w:val="002E42C7"/>
    <w:rsid w:val="002E5B7E"/>
    <w:rsid w:val="002E6B24"/>
    <w:rsid w:val="002E7791"/>
    <w:rsid w:val="002E7F46"/>
    <w:rsid w:val="002F1DA6"/>
    <w:rsid w:val="002F220E"/>
    <w:rsid w:val="002F2DEC"/>
    <w:rsid w:val="002F4717"/>
    <w:rsid w:val="002F5229"/>
    <w:rsid w:val="002F5D79"/>
    <w:rsid w:val="002F6FBA"/>
    <w:rsid w:val="003002C3"/>
    <w:rsid w:val="00301758"/>
    <w:rsid w:val="0030325A"/>
    <w:rsid w:val="003048FB"/>
    <w:rsid w:val="003058F1"/>
    <w:rsid w:val="00306064"/>
    <w:rsid w:val="003063F3"/>
    <w:rsid w:val="00310B22"/>
    <w:rsid w:val="00310BC5"/>
    <w:rsid w:val="00310CA2"/>
    <w:rsid w:val="00311290"/>
    <w:rsid w:val="00311691"/>
    <w:rsid w:val="00312636"/>
    <w:rsid w:val="00312A26"/>
    <w:rsid w:val="0031300E"/>
    <w:rsid w:val="003138AE"/>
    <w:rsid w:val="003139C7"/>
    <w:rsid w:val="003146BC"/>
    <w:rsid w:val="00315C77"/>
    <w:rsid w:val="0031749D"/>
    <w:rsid w:val="0031757C"/>
    <w:rsid w:val="00320043"/>
    <w:rsid w:val="00321119"/>
    <w:rsid w:val="003215C5"/>
    <w:rsid w:val="00321A13"/>
    <w:rsid w:val="00321ED8"/>
    <w:rsid w:val="00323365"/>
    <w:rsid w:val="00323BDA"/>
    <w:rsid w:val="00323EDE"/>
    <w:rsid w:val="003240C8"/>
    <w:rsid w:val="003242C5"/>
    <w:rsid w:val="003252DE"/>
    <w:rsid w:val="00327A62"/>
    <w:rsid w:val="00331628"/>
    <w:rsid w:val="00332F29"/>
    <w:rsid w:val="00332F4D"/>
    <w:rsid w:val="003331BD"/>
    <w:rsid w:val="00336F52"/>
    <w:rsid w:val="00337042"/>
    <w:rsid w:val="003376E5"/>
    <w:rsid w:val="00341206"/>
    <w:rsid w:val="00341ACE"/>
    <w:rsid w:val="00341BAE"/>
    <w:rsid w:val="00341D7E"/>
    <w:rsid w:val="003427A0"/>
    <w:rsid w:val="00342D95"/>
    <w:rsid w:val="00343821"/>
    <w:rsid w:val="00344E96"/>
    <w:rsid w:val="00345EE7"/>
    <w:rsid w:val="00346294"/>
    <w:rsid w:val="00347CDD"/>
    <w:rsid w:val="00347E04"/>
    <w:rsid w:val="003507E8"/>
    <w:rsid w:val="00350B16"/>
    <w:rsid w:val="0035175E"/>
    <w:rsid w:val="003519BF"/>
    <w:rsid w:val="00353E2C"/>
    <w:rsid w:val="003542A6"/>
    <w:rsid w:val="00354360"/>
    <w:rsid w:val="00355326"/>
    <w:rsid w:val="00356FC8"/>
    <w:rsid w:val="00357B85"/>
    <w:rsid w:val="00360188"/>
    <w:rsid w:val="003605D8"/>
    <w:rsid w:val="00360C43"/>
    <w:rsid w:val="00360E0E"/>
    <w:rsid w:val="0036135A"/>
    <w:rsid w:val="00361679"/>
    <w:rsid w:val="003617EC"/>
    <w:rsid w:val="00361A0A"/>
    <w:rsid w:val="00362732"/>
    <w:rsid w:val="00363D6B"/>
    <w:rsid w:val="0036455B"/>
    <w:rsid w:val="00364CC3"/>
    <w:rsid w:val="00366425"/>
    <w:rsid w:val="003672F3"/>
    <w:rsid w:val="00367533"/>
    <w:rsid w:val="00370CA9"/>
    <w:rsid w:val="00372A46"/>
    <w:rsid w:val="00372F7A"/>
    <w:rsid w:val="00373361"/>
    <w:rsid w:val="003742B7"/>
    <w:rsid w:val="00374706"/>
    <w:rsid w:val="00375918"/>
    <w:rsid w:val="00375927"/>
    <w:rsid w:val="00376367"/>
    <w:rsid w:val="0037681A"/>
    <w:rsid w:val="00377FF1"/>
    <w:rsid w:val="00380327"/>
    <w:rsid w:val="00380778"/>
    <w:rsid w:val="00380A16"/>
    <w:rsid w:val="0038147D"/>
    <w:rsid w:val="00382411"/>
    <w:rsid w:val="003833C2"/>
    <w:rsid w:val="003844B8"/>
    <w:rsid w:val="00384537"/>
    <w:rsid w:val="00386484"/>
    <w:rsid w:val="00386DEB"/>
    <w:rsid w:val="00390056"/>
    <w:rsid w:val="00390C18"/>
    <w:rsid w:val="00391451"/>
    <w:rsid w:val="00392468"/>
    <w:rsid w:val="00393481"/>
    <w:rsid w:val="003935EB"/>
    <w:rsid w:val="00393606"/>
    <w:rsid w:val="00393F9C"/>
    <w:rsid w:val="003941F7"/>
    <w:rsid w:val="00394603"/>
    <w:rsid w:val="0039786F"/>
    <w:rsid w:val="00397B3C"/>
    <w:rsid w:val="00397DF1"/>
    <w:rsid w:val="003A0F38"/>
    <w:rsid w:val="003A16D2"/>
    <w:rsid w:val="003A1A94"/>
    <w:rsid w:val="003A1E76"/>
    <w:rsid w:val="003A3B8B"/>
    <w:rsid w:val="003A3E44"/>
    <w:rsid w:val="003A492E"/>
    <w:rsid w:val="003A5250"/>
    <w:rsid w:val="003A54D5"/>
    <w:rsid w:val="003A5EBE"/>
    <w:rsid w:val="003A6067"/>
    <w:rsid w:val="003A714E"/>
    <w:rsid w:val="003B1379"/>
    <w:rsid w:val="003B1803"/>
    <w:rsid w:val="003B286B"/>
    <w:rsid w:val="003B3415"/>
    <w:rsid w:val="003B3482"/>
    <w:rsid w:val="003B3BFF"/>
    <w:rsid w:val="003B3E6F"/>
    <w:rsid w:val="003B48AC"/>
    <w:rsid w:val="003B5A33"/>
    <w:rsid w:val="003B5C0D"/>
    <w:rsid w:val="003B7006"/>
    <w:rsid w:val="003B738D"/>
    <w:rsid w:val="003B7612"/>
    <w:rsid w:val="003C010E"/>
    <w:rsid w:val="003C08B0"/>
    <w:rsid w:val="003C12D9"/>
    <w:rsid w:val="003C1510"/>
    <w:rsid w:val="003C331B"/>
    <w:rsid w:val="003C41BC"/>
    <w:rsid w:val="003C5780"/>
    <w:rsid w:val="003C65A2"/>
    <w:rsid w:val="003C7C9C"/>
    <w:rsid w:val="003D054A"/>
    <w:rsid w:val="003D0805"/>
    <w:rsid w:val="003D0E99"/>
    <w:rsid w:val="003D1786"/>
    <w:rsid w:val="003D18C0"/>
    <w:rsid w:val="003D1C04"/>
    <w:rsid w:val="003D1DCF"/>
    <w:rsid w:val="003D1FB8"/>
    <w:rsid w:val="003D3BA0"/>
    <w:rsid w:val="003D5711"/>
    <w:rsid w:val="003D6701"/>
    <w:rsid w:val="003D71E8"/>
    <w:rsid w:val="003D797F"/>
    <w:rsid w:val="003E1E9C"/>
    <w:rsid w:val="003E3344"/>
    <w:rsid w:val="003E34BB"/>
    <w:rsid w:val="003E3E80"/>
    <w:rsid w:val="003E4EBA"/>
    <w:rsid w:val="003E7B72"/>
    <w:rsid w:val="003F04FC"/>
    <w:rsid w:val="003F0A63"/>
    <w:rsid w:val="003F2A23"/>
    <w:rsid w:val="003F3C4C"/>
    <w:rsid w:val="003F4418"/>
    <w:rsid w:val="003F4799"/>
    <w:rsid w:val="003F4A8F"/>
    <w:rsid w:val="003F7C7F"/>
    <w:rsid w:val="0040020F"/>
    <w:rsid w:val="00400A13"/>
    <w:rsid w:val="00401001"/>
    <w:rsid w:val="004018E4"/>
    <w:rsid w:val="004018F9"/>
    <w:rsid w:val="004023C8"/>
    <w:rsid w:val="004023F6"/>
    <w:rsid w:val="00402BB1"/>
    <w:rsid w:val="00403279"/>
    <w:rsid w:val="00404EC3"/>
    <w:rsid w:val="00404F40"/>
    <w:rsid w:val="004074F5"/>
    <w:rsid w:val="00407A1D"/>
    <w:rsid w:val="00410567"/>
    <w:rsid w:val="00411BE6"/>
    <w:rsid w:val="004129F5"/>
    <w:rsid w:val="00412CC8"/>
    <w:rsid w:val="004143CF"/>
    <w:rsid w:val="00415315"/>
    <w:rsid w:val="0041539F"/>
    <w:rsid w:val="0041583B"/>
    <w:rsid w:val="004170EC"/>
    <w:rsid w:val="004202F6"/>
    <w:rsid w:val="0042035B"/>
    <w:rsid w:val="00422AE3"/>
    <w:rsid w:val="00422F4E"/>
    <w:rsid w:val="00423621"/>
    <w:rsid w:val="0042363B"/>
    <w:rsid w:val="00423A43"/>
    <w:rsid w:val="00424115"/>
    <w:rsid w:val="00424DAD"/>
    <w:rsid w:val="00425102"/>
    <w:rsid w:val="00425A4E"/>
    <w:rsid w:val="00425E4C"/>
    <w:rsid w:val="004260C5"/>
    <w:rsid w:val="00427F65"/>
    <w:rsid w:val="004310D0"/>
    <w:rsid w:val="00431BDD"/>
    <w:rsid w:val="00432A56"/>
    <w:rsid w:val="00432CE0"/>
    <w:rsid w:val="00432E03"/>
    <w:rsid w:val="004349B6"/>
    <w:rsid w:val="004364BE"/>
    <w:rsid w:val="004370E6"/>
    <w:rsid w:val="00440604"/>
    <w:rsid w:val="0044096A"/>
    <w:rsid w:val="00441AB8"/>
    <w:rsid w:val="004421A7"/>
    <w:rsid w:val="00442EEE"/>
    <w:rsid w:val="0044443B"/>
    <w:rsid w:val="00444800"/>
    <w:rsid w:val="00446035"/>
    <w:rsid w:val="00450A06"/>
    <w:rsid w:val="004510EA"/>
    <w:rsid w:val="00451794"/>
    <w:rsid w:val="00452220"/>
    <w:rsid w:val="0045253B"/>
    <w:rsid w:val="004526E1"/>
    <w:rsid w:val="00452EB6"/>
    <w:rsid w:val="00452EF5"/>
    <w:rsid w:val="004530F6"/>
    <w:rsid w:val="0045387B"/>
    <w:rsid w:val="004544B0"/>
    <w:rsid w:val="00454D18"/>
    <w:rsid w:val="004555D8"/>
    <w:rsid w:val="00455EE7"/>
    <w:rsid w:val="00457C2F"/>
    <w:rsid w:val="0046010E"/>
    <w:rsid w:val="00460163"/>
    <w:rsid w:val="00460F55"/>
    <w:rsid w:val="00462605"/>
    <w:rsid w:val="004632C9"/>
    <w:rsid w:val="0046355C"/>
    <w:rsid w:val="00463593"/>
    <w:rsid w:val="004640D2"/>
    <w:rsid w:val="00465A9F"/>
    <w:rsid w:val="00466451"/>
    <w:rsid w:val="004667D6"/>
    <w:rsid w:val="0046735D"/>
    <w:rsid w:val="00467AAD"/>
    <w:rsid w:val="0047072A"/>
    <w:rsid w:val="004709A8"/>
    <w:rsid w:val="00470A1F"/>
    <w:rsid w:val="00470D0D"/>
    <w:rsid w:val="0047249F"/>
    <w:rsid w:val="004725B2"/>
    <w:rsid w:val="0047496E"/>
    <w:rsid w:val="004764A2"/>
    <w:rsid w:val="00480233"/>
    <w:rsid w:val="004805E2"/>
    <w:rsid w:val="004820C5"/>
    <w:rsid w:val="00483B05"/>
    <w:rsid w:val="00483F9D"/>
    <w:rsid w:val="004844F1"/>
    <w:rsid w:val="00485232"/>
    <w:rsid w:val="00485BE1"/>
    <w:rsid w:val="00486143"/>
    <w:rsid w:val="00486AF8"/>
    <w:rsid w:val="004875E9"/>
    <w:rsid w:val="00487931"/>
    <w:rsid w:val="004904CC"/>
    <w:rsid w:val="00490D42"/>
    <w:rsid w:val="00491244"/>
    <w:rsid w:val="004912CE"/>
    <w:rsid w:val="00492A13"/>
    <w:rsid w:val="00493729"/>
    <w:rsid w:val="00494593"/>
    <w:rsid w:val="004959D3"/>
    <w:rsid w:val="00495DB9"/>
    <w:rsid w:val="0049753F"/>
    <w:rsid w:val="004975AD"/>
    <w:rsid w:val="00497E29"/>
    <w:rsid w:val="004A01BB"/>
    <w:rsid w:val="004A0C9D"/>
    <w:rsid w:val="004A0E28"/>
    <w:rsid w:val="004A0F31"/>
    <w:rsid w:val="004A1082"/>
    <w:rsid w:val="004A1A41"/>
    <w:rsid w:val="004A307F"/>
    <w:rsid w:val="004A342D"/>
    <w:rsid w:val="004A429F"/>
    <w:rsid w:val="004A5713"/>
    <w:rsid w:val="004A65EC"/>
    <w:rsid w:val="004A7FB6"/>
    <w:rsid w:val="004B0045"/>
    <w:rsid w:val="004B0089"/>
    <w:rsid w:val="004B106C"/>
    <w:rsid w:val="004B18D9"/>
    <w:rsid w:val="004B29CC"/>
    <w:rsid w:val="004B384B"/>
    <w:rsid w:val="004B3978"/>
    <w:rsid w:val="004B4663"/>
    <w:rsid w:val="004B7017"/>
    <w:rsid w:val="004B76A2"/>
    <w:rsid w:val="004B7AC6"/>
    <w:rsid w:val="004C11D6"/>
    <w:rsid w:val="004C180F"/>
    <w:rsid w:val="004C207C"/>
    <w:rsid w:val="004C2D87"/>
    <w:rsid w:val="004C3ACB"/>
    <w:rsid w:val="004C3C50"/>
    <w:rsid w:val="004C53E6"/>
    <w:rsid w:val="004C5CE9"/>
    <w:rsid w:val="004C5DB0"/>
    <w:rsid w:val="004C5EEC"/>
    <w:rsid w:val="004C79BD"/>
    <w:rsid w:val="004D1542"/>
    <w:rsid w:val="004D1CDF"/>
    <w:rsid w:val="004D1F96"/>
    <w:rsid w:val="004D2AE8"/>
    <w:rsid w:val="004D3132"/>
    <w:rsid w:val="004D5563"/>
    <w:rsid w:val="004D5789"/>
    <w:rsid w:val="004D63DC"/>
    <w:rsid w:val="004E0B3A"/>
    <w:rsid w:val="004E51E2"/>
    <w:rsid w:val="004E524E"/>
    <w:rsid w:val="004E550A"/>
    <w:rsid w:val="004E5AEB"/>
    <w:rsid w:val="004E5F1F"/>
    <w:rsid w:val="004E6ABC"/>
    <w:rsid w:val="004E6FC7"/>
    <w:rsid w:val="004E73AB"/>
    <w:rsid w:val="004E73B2"/>
    <w:rsid w:val="004E75F6"/>
    <w:rsid w:val="004F292B"/>
    <w:rsid w:val="004F2DDD"/>
    <w:rsid w:val="004F441E"/>
    <w:rsid w:val="004F4575"/>
    <w:rsid w:val="004F4D4C"/>
    <w:rsid w:val="004F4F6E"/>
    <w:rsid w:val="004F5A6B"/>
    <w:rsid w:val="004F6142"/>
    <w:rsid w:val="004F65B0"/>
    <w:rsid w:val="00500228"/>
    <w:rsid w:val="00500306"/>
    <w:rsid w:val="005005C3"/>
    <w:rsid w:val="0050139A"/>
    <w:rsid w:val="0050175A"/>
    <w:rsid w:val="005032DA"/>
    <w:rsid w:val="00503AF8"/>
    <w:rsid w:val="00505484"/>
    <w:rsid w:val="00506059"/>
    <w:rsid w:val="00507327"/>
    <w:rsid w:val="00511B29"/>
    <w:rsid w:val="00512A56"/>
    <w:rsid w:val="00512F27"/>
    <w:rsid w:val="00513460"/>
    <w:rsid w:val="00513680"/>
    <w:rsid w:val="00513822"/>
    <w:rsid w:val="00513F95"/>
    <w:rsid w:val="005141E6"/>
    <w:rsid w:val="00514DEB"/>
    <w:rsid w:val="005160DE"/>
    <w:rsid w:val="00517015"/>
    <w:rsid w:val="00517384"/>
    <w:rsid w:val="00517B81"/>
    <w:rsid w:val="005203DB"/>
    <w:rsid w:val="0052054D"/>
    <w:rsid w:val="00521BA8"/>
    <w:rsid w:val="00521CAF"/>
    <w:rsid w:val="005238FA"/>
    <w:rsid w:val="00523CE8"/>
    <w:rsid w:val="00524FC2"/>
    <w:rsid w:val="0052570E"/>
    <w:rsid w:val="00526457"/>
    <w:rsid w:val="00527238"/>
    <w:rsid w:val="00527951"/>
    <w:rsid w:val="00527F6A"/>
    <w:rsid w:val="005327D0"/>
    <w:rsid w:val="00532965"/>
    <w:rsid w:val="005335E2"/>
    <w:rsid w:val="00533F5A"/>
    <w:rsid w:val="005344E3"/>
    <w:rsid w:val="00534E23"/>
    <w:rsid w:val="00535807"/>
    <w:rsid w:val="005359A3"/>
    <w:rsid w:val="00535A8E"/>
    <w:rsid w:val="005379CD"/>
    <w:rsid w:val="005379DD"/>
    <w:rsid w:val="0054127A"/>
    <w:rsid w:val="0054133F"/>
    <w:rsid w:val="00543069"/>
    <w:rsid w:val="00543160"/>
    <w:rsid w:val="005432E3"/>
    <w:rsid w:val="0054476C"/>
    <w:rsid w:val="005468A7"/>
    <w:rsid w:val="005528E6"/>
    <w:rsid w:val="00552943"/>
    <w:rsid w:val="0055384B"/>
    <w:rsid w:val="00553B5A"/>
    <w:rsid w:val="00554060"/>
    <w:rsid w:val="005544ED"/>
    <w:rsid w:val="00555430"/>
    <w:rsid w:val="00556FBB"/>
    <w:rsid w:val="005570E5"/>
    <w:rsid w:val="0056023F"/>
    <w:rsid w:val="00560818"/>
    <w:rsid w:val="00562D1B"/>
    <w:rsid w:val="005643D2"/>
    <w:rsid w:val="005646A1"/>
    <w:rsid w:val="00564D9C"/>
    <w:rsid w:val="00564DB6"/>
    <w:rsid w:val="0056618A"/>
    <w:rsid w:val="00567087"/>
    <w:rsid w:val="005675A1"/>
    <w:rsid w:val="005729A5"/>
    <w:rsid w:val="0057491D"/>
    <w:rsid w:val="00575DCC"/>
    <w:rsid w:val="005766F8"/>
    <w:rsid w:val="00576751"/>
    <w:rsid w:val="0057716E"/>
    <w:rsid w:val="0057742B"/>
    <w:rsid w:val="00577A03"/>
    <w:rsid w:val="00580335"/>
    <w:rsid w:val="00584B60"/>
    <w:rsid w:val="00584CE9"/>
    <w:rsid w:val="00585C9D"/>
    <w:rsid w:val="00586795"/>
    <w:rsid w:val="00586EFD"/>
    <w:rsid w:val="00591AC0"/>
    <w:rsid w:val="0059218E"/>
    <w:rsid w:val="0059284C"/>
    <w:rsid w:val="00592CA5"/>
    <w:rsid w:val="00593312"/>
    <w:rsid w:val="005933D9"/>
    <w:rsid w:val="005952EC"/>
    <w:rsid w:val="005958B7"/>
    <w:rsid w:val="00595EC3"/>
    <w:rsid w:val="00596570"/>
    <w:rsid w:val="00597E55"/>
    <w:rsid w:val="005A07EC"/>
    <w:rsid w:val="005A10D8"/>
    <w:rsid w:val="005A1A32"/>
    <w:rsid w:val="005A5623"/>
    <w:rsid w:val="005A7C80"/>
    <w:rsid w:val="005B0D73"/>
    <w:rsid w:val="005B1C7F"/>
    <w:rsid w:val="005B1D34"/>
    <w:rsid w:val="005B1EFE"/>
    <w:rsid w:val="005B220D"/>
    <w:rsid w:val="005B3A73"/>
    <w:rsid w:val="005B3F14"/>
    <w:rsid w:val="005B3FD6"/>
    <w:rsid w:val="005B4888"/>
    <w:rsid w:val="005B4DE5"/>
    <w:rsid w:val="005B4DE6"/>
    <w:rsid w:val="005B6A1C"/>
    <w:rsid w:val="005B6CE6"/>
    <w:rsid w:val="005C07CE"/>
    <w:rsid w:val="005C150B"/>
    <w:rsid w:val="005C1537"/>
    <w:rsid w:val="005C29E4"/>
    <w:rsid w:val="005C2FB3"/>
    <w:rsid w:val="005C4907"/>
    <w:rsid w:val="005C5B1A"/>
    <w:rsid w:val="005C5E24"/>
    <w:rsid w:val="005C6D12"/>
    <w:rsid w:val="005D00F3"/>
    <w:rsid w:val="005D11A6"/>
    <w:rsid w:val="005D38B5"/>
    <w:rsid w:val="005D43E3"/>
    <w:rsid w:val="005D6569"/>
    <w:rsid w:val="005D6CBE"/>
    <w:rsid w:val="005E168E"/>
    <w:rsid w:val="005E22A7"/>
    <w:rsid w:val="005E2476"/>
    <w:rsid w:val="005E2BBC"/>
    <w:rsid w:val="005E32F7"/>
    <w:rsid w:val="005E3A68"/>
    <w:rsid w:val="005E3E18"/>
    <w:rsid w:val="005E4013"/>
    <w:rsid w:val="005E4232"/>
    <w:rsid w:val="005E612E"/>
    <w:rsid w:val="005E7A1F"/>
    <w:rsid w:val="005F03C7"/>
    <w:rsid w:val="005F06D2"/>
    <w:rsid w:val="005F1994"/>
    <w:rsid w:val="005F22B4"/>
    <w:rsid w:val="005F3A4A"/>
    <w:rsid w:val="005F4D6F"/>
    <w:rsid w:val="005F7B23"/>
    <w:rsid w:val="00601F5D"/>
    <w:rsid w:val="00603693"/>
    <w:rsid w:val="00603BD8"/>
    <w:rsid w:val="00603C63"/>
    <w:rsid w:val="00603D70"/>
    <w:rsid w:val="00604C15"/>
    <w:rsid w:val="00604ED4"/>
    <w:rsid w:val="00605301"/>
    <w:rsid w:val="006058A5"/>
    <w:rsid w:val="006066F7"/>
    <w:rsid w:val="00607EC4"/>
    <w:rsid w:val="00613421"/>
    <w:rsid w:val="00614236"/>
    <w:rsid w:val="00614361"/>
    <w:rsid w:val="00614A89"/>
    <w:rsid w:val="00615563"/>
    <w:rsid w:val="006155E7"/>
    <w:rsid w:val="00616353"/>
    <w:rsid w:val="006164D7"/>
    <w:rsid w:val="00617026"/>
    <w:rsid w:val="00617427"/>
    <w:rsid w:val="00617471"/>
    <w:rsid w:val="00620733"/>
    <w:rsid w:val="006217E4"/>
    <w:rsid w:val="00621BE2"/>
    <w:rsid w:val="0062405A"/>
    <w:rsid w:val="006250EE"/>
    <w:rsid w:val="006251C5"/>
    <w:rsid w:val="00626227"/>
    <w:rsid w:val="00626A5A"/>
    <w:rsid w:val="0062720F"/>
    <w:rsid w:val="006300CE"/>
    <w:rsid w:val="006301FA"/>
    <w:rsid w:val="00630E65"/>
    <w:rsid w:val="00632276"/>
    <w:rsid w:val="0063441E"/>
    <w:rsid w:val="00634EFD"/>
    <w:rsid w:val="00636582"/>
    <w:rsid w:val="00636B91"/>
    <w:rsid w:val="00636FE0"/>
    <w:rsid w:val="006374C3"/>
    <w:rsid w:val="00637AF0"/>
    <w:rsid w:val="00641253"/>
    <w:rsid w:val="00642A45"/>
    <w:rsid w:val="006430F3"/>
    <w:rsid w:val="00643CC6"/>
    <w:rsid w:val="006445A6"/>
    <w:rsid w:val="006453B3"/>
    <w:rsid w:val="00646BA1"/>
    <w:rsid w:val="00646EDA"/>
    <w:rsid w:val="00647B2D"/>
    <w:rsid w:val="00650DF1"/>
    <w:rsid w:val="00652224"/>
    <w:rsid w:val="00654019"/>
    <w:rsid w:val="00654BBF"/>
    <w:rsid w:val="00654C6B"/>
    <w:rsid w:val="006556EE"/>
    <w:rsid w:val="0065581E"/>
    <w:rsid w:val="006618C9"/>
    <w:rsid w:val="00665555"/>
    <w:rsid w:val="00665BD8"/>
    <w:rsid w:val="00665EDF"/>
    <w:rsid w:val="006665DF"/>
    <w:rsid w:val="00666D25"/>
    <w:rsid w:val="0067255F"/>
    <w:rsid w:val="006728C5"/>
    <w:rsid w:val="0067298F"/>
    <w:rsid w:val="00673161"/>
    <w:rsid w:val="006751F0"/>
    <w:rsid w:val="00676085"/>
    <w:rsid w:val="00676C7B"/>
    <w:rsid w:val="00676DA4"/>
    <w:rsid w:val="00677C94"/>
    <w:rsid w:val="00681E13"/>
    <w:rsid w:val="0068268A"/>
    <w:rsid w:val="0068548C"/>
    <w:rsid w:val="00687C05"/>
    <w:rsid w:val="00691D59"/>
    <w:rsid w:val="00692AC4"/>
    <w:rsid w:val="00692FF6"/>
    <w:rsid w:val="006931B5"/>
    <w:rsid w:val="00693C5E"/>
    <w:rsid w:val="00693F62"/>
    <w:rsid w:val="00694F9E"/>
    <w:rsid w:val="006961BD"/>
    <w:rsid w:val="00696536"/>
    <w:rsid w:val="006A053E"/>
    <w:rsid w:val="006A0D77"/>
    <w:rsid w:val="006A2760"/>
    <w:rsid w:val="006A2CB3"/>
    <w:rsid w:val="006A3BFE"/>
    <w:rsid w:val="006A423C"/>
    <w:rsid w:val="006A5AD4"/>
    <w:rsid w:val="006A5CB9"/>
    <w:rsid w:val="006A73EE"/>
    <w:rsid w:val="006A7575"/>
    <w:rsid w:val="006A7D3D"/>
    <w:rsid w:val="006A7EE4"/>
    <w:rsid w:val="006A7F4F"/>
    <w:rsid w:val="006B0786"/>
    <w:rsid w:val="006B2097"/>
    <w:rsid w:val="006B31C8"/>
    <w:rsid w:val="006B3324"/>
    <w:rsid w:val="006B40AA"/>
    <w:rsid w:val="006C0701"/>
    <w:rsid w:val="006C0ED9"/>
    <w:rsid w:val="006C10E6"/>
    <w:rsid w:val="006C2AD3"/>
    <w:rsid w:val="006C2B53"/>
    <w:rsid w:val="006C2DFD"/>
    <w:rsid w:val="006C307C"/>
    <w:rsid w:val="006C3B0A"/>
    <w:rsid w:val="006C3CAB"/>
    <w:rsid w:val="006C416E"/>
    <w:rsid w:val="006C719C"/>
    <w:rsid w:val="006C7485"/>
    <w:rsid w:val="006D06F4"/>
    <w:rsid w:val="006D14A6"/>
    <w:rsid w:val="006D14F8"/>
    <w:rsid w:val="006D1E98"/>
    <w:rsid w:val="006D2758"/>
    <w:rsid w:val="006D4EF3"/>
    <w:rsid w:val="006D5353"/>
    <w:rsid w:val="006D74DF"/>
    <w:rsid w:val="006D7635"/>
    <w:rsid w:val="006E0A2B"/>
    <w:rsid w:val="006E1796"/>
    <w:rsid w:val="006E17E5"/>
    <w:rsid w:val="006E1A44"/>
    <w:rsid w:val="006E2A30"/>
    <w:rsid w:val="006E2C97"/>
    <w:rsid w:val="006E30ED"/>
    <w:rsid w:val="006E6DC9"/>
    <w:rsid w:val="006E6F4F"/>
    <w:rsid w:val="006E6FCF"/>
    <w:rsid w:val="006E7882"/>
    <w:rsid w:val="006E7B2E"/>
    <w:rsid w:val="006F14D5"/>
    <w:rsid w:val="006F1805"/>
    <w:rsid w:val="006F1B2A"/>
    <w:rsid w:val="006F2C00"/>
    <w:rsid w:val="006F2C18"/>
    <w:rsid w:val="006F4530"/>
    <w:rsid w:val="006F4BE7"/>
    <w:rsid w:val="006F6417"/>
    <w:rsid w:val="006F71C1"/>
    <w:rsid w:val="0070005A"/>
    <w:rsid w:val="00702820"/>
    <w:rsid w:val="00703B1D"/>
    <w:rsid w:val="007046A7"/>
    <w:rsid w:val="007047AC"/>
    <w:rsid w:val="00705EAE"/>
    <w:rsid w:val="00706464"/>
    <w:rsid w:val="00706840"/>
    <w:rsid w:val="00707D7D"/>
    <w:rsid w:val="00707EA4"/>
    <w:rsid w:val="00710E57"/>
    <w:rsid w:val="0071551C"/>
    <w:rsid w:val="00715CF2"/>
    <w:rsid w:val="007163E3"/>
    <w:rsid w:val="00717D04"/>
    <w:rsid w:val="00717DB4"/>
    <w:rsid w:val="00721AD9"/>
    <w:rsid w:val="00721E46"/>
    <w:rsid w:val="007225DC"/>
    <w:rsid w:val="00722DAE"/>
    <w:rsid w:val="00722E0E"/>
    <w:rsid w:val="0072449E"/>
    <w:rsid w:val="0072494D"/>
    <w:rsid w:val="00725088"/>
    <w:rsid w:val="00726362"/>
    <w:rsid w:val="007276EE"/>
    <w:rsid w:val="007310C7"/>
    <w:rsid w:val="00731CC8"/>
    <w:rsid w:val="00732EA7"/>
    <w:rsid w:val="007332DF"/>
    <w:rsid w:val="00735DC6"/>
    <w:rsid w:val="00737002"/>
    <w:rsid w:val="00741F44"/>
    <w:rsid w:val="007432C7"/>
    <w:rsid w:val="00744D3E"/>
    <w:rsid w:val="007450F3"/>
    <w:rsid w:val="00745DA4"/>
    <w:rsid w:val="00747420"/>
    <w:rsid w:val="0075056D"/>
    <w:rsid w:val="0075082C"/>
    <w:rsid w:val="00750CA3"/>
    <w:rsid w:val="007513C6"/>
    <w:rsid w:val="00752D96"/>
    <w:rsid w:val="00753947"/>
    <w:rsid w:val="00753E29"/>
    <w:rsid w:val="00753F43"/>
    <w:rsid w:val="00754675"/>
    <w:rsid w:val="00755812"/>
    <w:rsid w:val="00755D15"/>
    <w:rsid w:val="00760A4C"/>
    <w:rsid w:val="00760B88"/>
    <w:rsid w:val="00760B97"/>
    <w:rsid w:val="00760EAA"/>
    <w:rsid w:val="0076327F"/>
    <w:rsid w:val="007637B1"/>
    <w:rsid w:val="00764641"/>
    <w:rsid w:val="00764722"/>
    <w:rsid w:val="007659CE"/>
    <w:rsid w:val="00765CAC"/>
    <w:rsid w:val="00766810"/>
    <w:rsid w:val="00767E20"/>
    <w:rsid w:val="00770167"/>
    <w:rsid w:val="007708B8"/>
    <w:rsid w:val="00770A2B"/>
    <w:rsid w:val="007716E6"/>
    <w:rsid w:val="00771AB9"/>
    <w:rsid w:val="00771B23"/>
    <w:rsid w:val="00771DD1"/>
    <w:rsid w:val="00772DBF"/>
    <w:rsid w:val="00774A64"/>
    <w:rsid w:val="007755FE"/>
    <w:rsid w:val="00776053"/>
    <w:rsid w:val="00780B43"/>
    <w:rsid w:val="0078134C"/>
    <w:rsid w:val="00781D91"/>
    <w:rsid w:val="00782B93"/>
    <w:rsid w:val="0078475B"/>
    <w:rsid w:val="00784EAC"/>
    <w:rsid w:val="00785426"/>
    <w:rsid w:val="007856D3"/>
    <w:rsid w:val="00787C45"/>
    <w:rsid w:val="0079116F"/>
    <w:rsid w:val="00791E11"/>
    <w:rsid w:val="00793071"/>
    <w:rsid w:val="00793370"/>
    <w:rsid w:val="00793477"/>
    <w:rsid w:val="0079364C"/>
    <w:rsid w:val="0079458D"/>
    <w:rsid w:val="007948EF"/>
    <w:rsid w:val="00797152"/>
    <w:rsid w:val="007A05E6"/>
    <w:rsid w:val="007A16A8"/>
    <w:rsid w:val="007A1E9F"/>
    <w:rsid w:val="007A201D"/>
    <w:rsid w:val="007A3014"/>
    <w:rsid w:val="007A4C29"/>
    <w:rsid w:val="007A6869"/>
    <w:rsid w:val="007A6AC9"/>
    <w:rsid w:val="007B3DA8"/>
    <w:rsid w:val="007B4722"/>
    <w:rsid w:val="007B495C"/>
    <w:rsid w:val="007B5829"/>
    <w:rsid w:val="007B6470"/>
    <w:rsid w:val="007C0D65"/>
    <w:rsid w:val="007C24E6"/>
    <w:rsid w:val="007C26FC"/>
    <w:rsid w:val="007C58FD"/>
    <w:rsid w:val="007C59FC"/>
    <w:rsid w:val="007C5B3B"/>
    <w:rsid w:val="007D03F2"/>
    <w:rsid w:val="007D0D9A"/>
    <w:rsid w:val="007D1005"/>
    <w:rsid w:val="007D1A35"/>
    <w:rsid w:val="007D3429"/>
    <w:rsid w:val="007D37A3"/>
    <w:rsid w:val="007D6CBC"/>
    <w:rsid w:val="007D7071"/>
    <w:rsid w:val="007D7405"/>
    <w:rsid w:val="007D7E64"/>
    <w:rsid w:val="007D7EA7"/>
    <w:rsid w:val="007E0523"/>
    <w:rsid w:val="007E0552"/>
    <w:rsid w:val="007E1E71"/>
    <w:rsid w:val="007E37C8"/>
    <w:rsid w:val="007E3942"/>
    <w:rsid w:val="007E398F"/>
    <w:rsid w:val="007E3CFB"/>
    <w:rsid w:val="007E4050"/>
    <w:rsid w:val="007E4B9D"/>
    <w:rsid w:val="007E6C4D"/>
    <w:rsid w:val="007E6E7E"/>
    <w:rsid w:val="007E736E"/>
    <w:rsid w:val="007E7AAC"/>
    <w:rsid w:val="007F0116"/>
    <w:rsid w:val="007F0BA1"/>
    <w:rsid w:val="007F13E9"/>
    <w:rsid w:val="007F1695"/>
    <w:rsid w:val="007F2629"/>
    <w:rsid w:val="007F278C"/>
    <w:rsid w:val="007F2E60"/>
    <w:rsid w:val="007F5694"/>
    <w:rsid w:val="007F6262"/>
    <w:rsid w:val="007F63B3"/>
    <w:rsid w:val="00800626"/>
    <w:rsid w:val="008017C9"/>
    <w:rsid w:val="008047AC"/>
    <w:rsid w:val="00806802"/>
    <w:rsid w:val="00806B89"/>
    <w:rsid w:val="00807E0A"/>
    <w:rsid w:val="00810719"/>
    <w:rsid w:val="00810771"/>
    <w:rsid w:val="00813974"/>
    <w:rsid w:val="00813DC2"/>
    <w:rsid w:val="008149E9"/>
    <w:rsid w:val="0082333E"/>
    <w:rsid w:val="00823C60"/>
    <w:rsid w:val="00824BE7"/>
    <w:rsid w:val="0082672A"/>
    <w:rsid w:val="00827954"/>
    <w:rsid w:val="00830346"/>
    <w:rsid w:val="00830DB5"/>
    <w:rsid w:val="008319C8"/>
    <w:rsid w:val="00831BD0"/>
    <w:rsid w:val="008335A7"/>
    <w:rsid w:val="00833E30"/>
    <w:rsid w:val="0083425F"/>
    <w:rsid w:val="0083575E"/>
    <w:rsid w:val="00835B37"/>
    <w:rsid w:val="00835CE9"/>
    <w:rsid w:val="0083617F"/>
    <w:rsid w:val="008368C6"/>
    <w:rsid w:val="0083743F"/>
    <w:rsid w:val="00837D11"/>
    <w:rsid w:val="00837E5D"/>
    <w:rsid w:val="00840A4A"/>
    <w:rsid w:val="008410A5"/>
    <w:rsid w:val="008436AA"/>
    <w:rsid w:val="00843D36"/>
    <w:rsid w:val="008444F7"/>
    <w:rsid w:val="00844E6B"/>
    <w:rsid w:val="00845731"/>
    <w:rsid w:val="008458A6"/>
    <w:rsid w:val="00845940"/>
    <w:rsid w:val="00845BE0"/>
    <w:rsid w:val="00847246"/>
    <w:rsid w:val="008519EF"/>
    <w:rsid w:val="00851BAE"/>
    <w:rsid w:val="00852C23"/>
    <w:rsid w:val="00853141"/>
    <w:rsid w:val="008537AF"/>
    <w:rsid w:val="00853820"/>
    <w:rsid w:val="008555B2"/>
    <w:rsid w:val="008617AA"/>
    <w:rsid w:val="00861B89"/>
    <w:rsid w:val="00862800"/>
    <w:rsid w:val="00862FF8"/>
    <w:rsid w:val="008632F4"/>
    <w:rsid w:val="00865448"/>
    <w:rsid w:val="008661AD"/>
    <w:rsid w:val="00866309"/>
    <w:rsid w:val="00866ACC"/>
    <w:rsid w:val="00870223"/>
    <w:rsid w:val="008703F1"/>
    <w:rsid w:val="00870838"/>
    <w:rsid w:val="00871D28"/>
    <w:rsid w:val="00871D94"/>
    <w:rsid w:val="008722DA"/>
    <w:rsid w:val="0087257A"/>
    <w:rsid w:val="0087394A"/>
    <w:rsid w:val="00873C7F"/>
    <w:rsid w:val="00874F08"/>
    <w:rsid w:val="008758D6"/>
    <w:rsid w:val="008761EB"/>
    <w:rsid w:val="008769D2"/>
    <w:rsid w:val="008773D6"/>
    <w:rsid w:val="00877EF3"/>
    <w:rsid w:val="00880974"/>
    <w:rsid w:val="0088322A"/>
    <w:rsid w:val="00883772"/>
    <w:rsid w:val="00883BF0"/>
    <w:rsid w:val="00885280"/>
    <w:rsid w:val="00885F4C"/>
    <w:rsid w:val="008867A4"/>
    <w:rsid w:val="008918C0"/>
    <w:rsid w:val="00891B6B"/>
    <w:rsid w:val="0089208B"/>
    <w:rsid w:val="0089267A"/>
    <w:rsid w:val="00892EE0"/>
    <w:rsid w:val="0089329E"/>
    <w:rsid w:val="00894206"/>
    <w:rsid w:val="00896321"/>
    <w:rsid w:val="00896526"/>
    <w:rsid w:val="0089660D"/>
    <w:rsid w:val="00896DA6"/>
    <w:rsid w:val="00897483"/>
    <w:rsid w:val="00897AFB"/>
    <w:rsid w:val="00897EB7"/>
    <w:rsid w:val="00897F9F"/>
    <w:rsid w:val="008A2066"/>
    <w:rsid w:val="008A2FAB"/>
    <w:rsid w:val="008A3576"/>
    <w:rsid w:val="008A35E3"/>
    <w:rsid w:val="008A3827"/>
    <w:rsid w:val="008A44E6"/>
    <w:rsid w:val="008A4C97"/>
    <w:rsid w:val="008A6A5B"/>
    <w:rsid w:val="008B0F3F"/>
    <w:rsid w:val="008B1E6A"/>
    <w:rsid w:val="008B2A76"/>
    <w:rsid w:val="008B469D"/>
    <w:rsid w:val="008B4D9D"/>
    <w:rsid w:val="008B6D72"/>
    <w:rsid w:val="008B6E9E"/>
    <w:rsid w:val="008C0819"/>
    <w:rsid w:val="008C24F6"/>
    <w:rsid w:val="008C2867"/>
    <w:rsid w:val="008C3813"/>
    <w:rsid w:val="008C3DDF"/>
    <w:rsid w:val="008C5089"/>
    <w:rsid w:val="008C5452"/>
    <w:rsid w:val="008C6E4E"/>
    <w:rsid w:val="008C7514"/>
    <w:rsid w:val="008D3BD3"/>
    <w:rsid w:val="008D4B00"/>
    <w:rsid w:val="008D6904"/>
    <w:rsid w:val="008D7077"/>
    <w:rsid w:val="008D721A"/>
    <w:rsid w:val="008E0767"/>
    <w:rsid w:val="008E14DF"/>
    <w:rsid w:val="008E1BD2"/>
    <w:rsid w:val="008E2A9A"/>
    <w:rsid w:val="008E2B7F"/>
    <w:rsid w:val="008E3F43"/>
    <w:rsid w:val="008E4AC8"/>
    <w:rsid w:val="008E521D"/>
    <w:rsid w:val="008E5E2E"/>
    <w:rsid w:val="008E735A"/>
    <w:rsid w:val="008E77E4"/>
    <w:rsid w:val="008F01E9"/>
    <w:rsid w:val="008F0C0F"/>
    <w:rsid w:val="008F21EB"/>
    <w:rsid w:val="008F2521"/>
    <w:rsid w:val="008F3A7A"/>
    <w:rsid w:val="008F3CF2"/>
    <w:rsid w:val="008F3ED4"/>
    <w:rsid w:val="008F42D1"/>
    <w:rsid w:val="008F637A"/>
    <w:rsid w:val="00900AC0"/>
    <w:rsid w:val="00900C7D"/>
    <w:rsid w:val="00900FA6"/>
    <w:rsid w:val="009014DF"/>
    <w:rsid w:val="00903405"/>
    <w:rsid w:val="00905741"/>
    <w:rsid w:val="009059E7"/>
    <w:rsid w:val="00906368"/>
    <w:rsid w:val="00907394"/>
    <w:rsid w:val="00907A38"/>
    <w:rsid w:val="00907E7E"/>
    <w:rsid w:val="009125C9"/>
    <w:rsid w:val="00912A81"/>
    <w:rsid w:val="00913DE0"/>
    <w:rsid w:val="00913F47"/>
    <w:rsid w:val="00914A3E"/>
    <w:rsid w:val="00914E35"/>
    <w:rsid w:val="00915455"/>
    <w:rsid w:val="0091558C"/>
    <w:rsid w:val="00915906"/>
    <w:rsid w:val="00915D37"/>
    <w:rsid w:val="00915F02"/>
    <w:rsid w:val="00916256"/>
    <w:rsid w:val="0091700C"/>
    <w:rsid w:val="00917421"/>
    <w:rsid w:val="0091763C"/>
    <w:rsid w:val="00920B63"/>
    <w:rsid w:val="0092270C"/>
    <w:rsid w:val="009228E9"/>
    <w:rsid w:val="0092447C"/>
    <w:rsid w:val="0092491D"/>
    <w:rsid w:val="0092544A"/>
    <w:rsid w:val="009255D0"/>
    <w:rsid w:val="00925DDB"/>
    <w:rsid w:val="00925E59"/>
    <w:rsid w:val="00927ECE"/>
    <w:rsid w:val="00930E8C"/>
    <w:rsid w:val="009318C9"/>
    <w:rsid w:val="00933FB9"/>
    <w:rsid w:val="0093444C"/>
    <w:rsid w:val="00934686"/>
    <w:rsid w:val="0093730F"/>
    <w:rsid w:val="00937E24"/>
    <w:rsid w:val="00940D3B"/>
    <w:rsid w:val="00941207"/>
    <w:rsid w:val="00941ABE"/>
    <w:rsid w:val="00942CF8"/>
    <w:rsid w:val="009439DB"/>
    <w:rsid w:val="00943DDE"/>
    <w:rsid w:val="0094425B"/>
    <w:rsid w:val="009453A0"/>
    <w:rsid w:val="00945F7C"/>
    <w:rsid w:val="0094603C"/>
    <w:rsid w:val="00947467"/>
    <w:rsid w:val="00947C54"/>
    <w:rsid w:val="00947C63"/>
    <w:rsid w:val="00947FFB"/>
    <w:rsid w:val="00950512"/>
    <w:rsid w:val="00950D01"/>
    <w:rsid w:val="00950DDA"/>
    <w:rsid w:val="00952209"/>
    <w:rsid w:val="009529A1"/>
    <w:rsid w:val="0095330E"/>
    <w:rsid w:val="009553A6"/>
    <w:rsid w:val="00955CF6"/>
    <w:rsid w:val="00956812"/>
    <w:rsid w:val="00956C2D"/>
    <w:rsid w:val="00960CE0"/>
    <w:rsid w:val="0096283D"/>
    <w:rsid w:val="00962F38"/>
    <w:rsid w:val="00964B26"/>
    <w:rsid w:val="00964D62"/>
    <w:rsid w:val="00965C02"/>
    <w:rsid w:val="00970A2A"/>
    <w:rsid w:val="00970DFA"/>
    <w:rsid w:val="00971654"/>
    <w:rsid w:val="00974E3A"/>
    <w:rsid w:val="00974F63"/>
    <w:rsid w:val="0097589E"/>
    <w:rsid w:val="00975D7A"/>
    <w:rsid w:val="009770BD"/>
    <w:rsid w:val="009772BB"/>
    <w:rsid w:val="00980D7F"/>
    <w:rsid w:val="00980F2B"/>
    <w:rsid w:val="00981506"/>
    <w:rsid w:val="00981A4C"/>
    <w:rsid w:val="00982773"/>
    <w:rsid w:val="00982E8D"/>
    <w:rsid w:val="00983269"/>
    <w:rsid w:val="00983C82"/>
    <w:rsid w:val="00983FCB"/>
    <w:rsid w:val="0098502F"/>
    <w:rsid w:val="00986D4E"/>
    <w:rsid w:val="009922D5"/>
    <w:rsid w:val="0099251D"/>
    <w:rsid w:val="009927C5"/>
    <w:rsid w:val="00992D2D"/>
    <w:rsid w:val="0099360C"/>
    <w:rsid w:val="00993D98"/>
    <w:rsid w:val="00994291"/>
    <w:rsid w:val="00995640"/>
    <w:rsid w:val="00997423"/>
    <w:rsid w:val="00997D3D"/>
    <w:rsid w:val="009A03B8"/>
    <w:rsid w:val="009A0A8A"/>
    <w:rsid w:val="009A161F"/>
    <w:rsid w:val="009A1A8D"/>
    <w:rsid w:val="009A3CF3"/>
    <w:rsid w:val="009A4976"/>
    <w:rsid w:val="009A525A"/>
    <w:rsid w:val="009A6ABB"/>
    <w:rsid w:val="009A7385"/>
    <w:rsid w:val="009A764E"/>
    <w:rsid w:val="009A76A3"/>
    <w:rsid w:val="009B04C4"/>
    <w:rsid w:val="009B0D97"/>
    <w:rsid w:val="009B0DFE"/>
    <w:rsid w:val="009B0F0E"/>
    <w:rsid w:val="009B1BDE"/>
    <w:rsid w:val="009B2C70"/>
    <w:rsid w:val="009B31F8"/>
    <w:rsid w:val="009B33EC"/>
    <w:rsid w:val="009B4A32"/>
    <w:rsid w:val="009B54AC"/>
    <w:rsid w:val="009C1156"/>
    <w:rsid w:val="009C4EF0"/>
    <w:rsid w:val="009C509E"/>
    <w:rsid w:val="009C54C8"/>
    <w:rsid w:val="009C55C6"/>
    <w:rsid w:val="009C7C18"/>
    <w:rsid w:val="009C7E7E"/>
    <w:rsid w:val="009D00AC"/>
    <w:rsid w:val="009D0F84"/>
    <w:rsid w:val="009D1661"/>
    <w:rsid w:val="009D1D4A"/>
    <w:rsid w:val="009D2755"/>
    <w:rsid w:val="009D336A"/>
    <w:rsid w:val="009D3C32"/>
    <w:rsid w:val="009D3C8D"/>
    <w:rsid w:val="009D5EB2"/>
    <w:rsid w:val="009D6491"/>
    <w:rsid w:val="009D7EF2"/>
    <w:rsid w:val="009E070C"/>
    <w:rsid w:val="009E2286"/>
    <w:rsid w:val="009E2C74"/>
    <w:rsid w:val="009E2CFB"/>
    <w:rsid w:val="009E3883"/>
    <w:rsid w:val="009E3C5F"/>
    <w:rsid w:val="009E421D"/>
    <w:rsid w:val="009E43AC"/>
    <w:rsid w:val="009E4B90"/>
    <w:rsid w:val="009E52D6"/>
    <w:rsid w:val="009E698D"/>
    <w:rsid w:val="009E7832"/>
    <w:rsid w:val="009F0258"/>
    <w:rsid w:val="009F063B"/>
    <w:rsid w:val="009F0C16"/>
    <w:rsid w:val="009F0ED8"/>
    <w:rsid w:val="009F14A3"/>
    <w:rsid w:val="009F14BC"/>
    <w:rsid w:val="009F23F4"/>
    <w:rsid w:val="009F309B"/>
    <w:rsid w:val="009F4608"/>
    <w:rsid w:val="009F5495"/>
    <w:rsid w:val="009F680A"/>
    <w:rsid w:val="009F77B5"/>
    <w:rsid w:val="009F7846"/>
    <w:rsid w:val="009F7DAF"/>
    <w:rsid w:val="00A0051E"/>
    <w:rsid w:val="00A01D0E"/>
    <w:rsid w:val="00A01FDB"/>
    <w:rsid w:val="00A02C42"/>
    <w:rsid w:val="00A02D07"/>
    <w:rsid w:val="00A02F3C"/>
    <w:rsid w:val="00A0426B"/>
    <w:rsid w:val="00A0489C"/>
    <w:rsid w:val="00A05DE9"/>
    <w:rsid w:val="00A10366"/>
    <w:rsid w:val="00A106A0"/>
    <w:rsid w:val="00A111DA"/>
    <w:rsid w:val="00A115BE"/>
    <w:rsid w:val="00A1430E"/>
    <w:rsid w:val="00A14DE6"/>
    <w:rsid w:val="00A15341"/>
    <w:rsid w:val="00A15B7C"/>
    <w:rsid w:val="00A1702D"/>
    <w:rsid w:val="00A17436"/>
    <w:rsid w:val="00A21D2C"/>
    <w:rsid w:val="00A21D32"/>
    <w:rsid w:val="00A223FA"/>
    <w:rsid w:val="00A25295"/>
    <w:rsid w:val="00A26580"/>
    <w:rsid w:val="00A27035"/>
    <w:rsid w:val="00A274DF"/>
    <w:rsid w:val="00A3013F"/>
    <w:rsid w:val="00A301F9"/>
    <w:rsid w:val="00A338CD"/>
    <w:rsid w:val="00A34B1D"/>
    <w:rsid w:val="00A36492"/>
    <w:rsid w:val="00A36A4E"/>
    <w:rsid w:val="00A37E31"/>
    <w:rsid w:val="00A40BA3"/>
    <w:rsid w:val="00A40E53"/>
    <w:rsid w:val="00A411FF"/>
    <w:rsid w:val="00A4127D"/>
    <w:rsid w:val="00A4134E"/>
    <w:rsid w:val="00A420C2"/>
    <w:rsid w:val="00A44119"/>
    <w:rsid w:val="00A44E7D"/>
    <w:rsid w:val="00A4629C"/>
    <w:rsid w:val="00A50A7D"/>
    <w:rsid w:val="00A50CF4"/>
    <w:rsid w:val="00A50F4E"/>
    <w:rsid w:val="00A5215E"/>
    <w:rsid w:val="00A524E2"/>
    <w:rsid w:val="00A52D5F"/>
    <w:rsid w:val="00A53ECC"/>
    <w:rsid w:val="00A53FB0"/>
    <w:rsid w:val="00A57696"/>
    <w:rsid w:val="00A576F1"/>
    <w:rsid w:val="00A57FC2"/>
    <w:rsid w:val="00A60919"/>
    <w:rsid w:val="00A60E9C"/>
    <w:rsid w:val="00A619F3"/>
    <w:rsid w:val="00A62D81"/>
    <w:rsid w:val="00A62ECC"/>
    <w:rsid w:val="00A648D8"/>
    <w:rsid w:val="00A64A26"/>
    <w:rsid w:val="00A64F90"/>
    <w:rsid w:val="00A7067D"/>
    <w:rsid w:val="00A713E7"/>
    <w:rsid w:val="00A72684"/>
    <w:rsid w:val="00A73E81"/>
    <w:rsid w:val="00A74448"/>
    <w:rsid w:val="00A75244"/>
    <w:rsid w:val="00A75569"/>
    <w:rsid w:val="00A77540"/>
    <w:rsid w:val="00A77AC1"/>
    <w:rsid w:val="00A77F81"/>
    <w:rsid w:val="00A81D06"/>
    <w:rsid w:val="00A81DA1"/>
    <w:rsid w:val="00A848E7"/>
    <w:rsid w:val="00A85E08"/>
    <w:rsid w:val="00A86DD1"/>
    <w:rsid w:val="00A87A9F"/>
    <w:rsid w:val="00A87D44"/>
    <w:rsid w:val="00A90B8F"/>
    <w:rsid w:val="00A92011"/>
    <w:rsid w:val="00A92095"/>
    <w:rsid w:val="00A93758"/>
    <w:rsid w:val="00A939B7"/>
    <w:rsid w:val="00A95C81"/>
    <w:rsid w:val="00A961E7"/>
    <w:rsid w:val="00A9707E"/>
    <w:rsid w:val="00A976AD"/>
    <w:rsid w:val="00A97990"/>
    <w:rsid w:val="00A979D2"/>
    <w:rsid w:val="00AA06A5"/>
    <w:rsid w:val="00AA1D0B"/>
    <w:rsid w:val="00AA21D4"/>
    <w:rsid w:val="00AA346F"/>
    <w:rsid w:val="00AA3821"/>
    <w:rsid w:val="00AA3A85"/>
    <w:rsid w:val="00AA3B93"/>
    <w:rsid w:val="00AA4A08"/>
    <w:rsid w:val="00AA5858"/>
    <w:rsid w:val="00AA6500"/>
    <w:rsid w:val="00AA65F8"/>
    <w:rsid w:val="00AA6C39"/>
    <w:rsid w:val="00AB01C3"/>
    <w:rsid w:val="00AB05BA"/>
    <w:rsid w:val="00AB0708"/>
    <w:rsid w:val="00AB15E0"/>
    <w:rsid w:val="00AB19C6"/>
    <w:rsid w:val="00AB3CD3"/>
    <w:rsid w:val="00AB457E"/>
    <w:rsid w:val="00AB4A01"/>
    <w:rsid w:val="00AB548D"/>
    <w:rsid w:val="00AB61E6"/>
    <w:rsid w:val="00AB6641"/>
    <w:rsid w:val="00AB700F"/>
    <w:rsid w:val="00AB71E7"/>
    <w:rsid w:val="00AB758C"/>
    <w:rsid w:val="00AC0838"/>
    <w:rsid w:val="00AC0936"/>
    <w:rsid w:val="00AC0EAF"/>
    <w:rsid w:val="00AC2816"/>
    <w:rsid w:val="00AC2DFB"/>
    <w:rsid w:val="00AC305F"/>
    <w:rsid w:val="00AC3B47"/>
    <w:rsid w:val="00AC4C0E"/>
    <w:rsid w:val="00AD012B"/>
    <w:rsid w:val="00AD191C"/>
    <w:rsid w:val="00AD2B50"/>
    <w:rsid w:val="00AD2D00"/>
    <w:rsid w:val="00AD33AC"/>
    <w:rsid w:val="00AD3B88"/>
    <w:rsid w:val="00AD48A8"/>
    <w:rsid w:val="00AD678A"/>
    <w:rsid w:val="00AD78C9"/>
    <w:rsid w:val="00AE0802"/>
    <w:rsid w:val="00AE09A3"/>
    <w:rsid w:val="00AE0E59"/>
    <w:rsid w:val="00AE109E"/>
    <w:rsid w:val="00AE12BD"/>
    <w:rsid w:val="00AE312F"/>
    <w:rsid w:val="00AE3729"/>
    <w:rsid w:val="00AE427F"/>
    <w:rsid w:val="00AE589D"/>
    <w:rsid w:val="00AE6BBC"/>
    <w:rsid w:val="00AF0393"/>
    <w:rsid w:val="00AF0921"/>
    <w:rsid w:val="00AF108B"/>
    <w:rsid w:val="00AF1FB6"/>
    <w:rsid w:val="00AF3F4F"/>
    <w:rsid w:val="00AF4FAB"/>
    <w:rsid w:val="00AF5400"/>
    <w:rsid w:val="00AF565D"/>
    <w:rsid w:val="00AF5FC9"/>
    <w:rsid w:val="00AF64D6"/>
    <w:rsid w:val="00AF68B3"/>
    <w:rsid w:val="00AF7165"/>
    <w:rsid w:val="00AF78CE"/>
    <w:rsid w:val="00AF7A8F"/>
    <w:rsid w:val="00B00E7B"/>
    <w:rsid w:val="00B010B2"/>
    <w:rsid w:val="00B02CAE"/>
    <w:rsid w:val="00B02E41"/>
    <w:rsid w:val="00B03E03"/>
    <w:rsid w:val="00B05803"/>
    <w:rsid w:val="00B05CB0"/>
    <w:rsid w:val="00B06E90"/>
    <w:rsid w:val="00B071BE"/>
    <w:rsid w:val="00B07532"/>
    <w:rsid w:val="00B07E63"/>
    <w:rsid w:val="00B10F76"/>
    <w:rsid w:val="00B11446"/>
    <w:rsid w:val="00B11636"/>
    <w:rsid w:val="00B124B8"/>
    <w:rsid w:val="00B128CC"/>
    <w:rsid w:val="00B13102"/>
    <w:rsid w:val="00B133AF"/>
    <w:rsid w:val="00B14620"/>
    <w:rsid w:val="00B14B0A"/>
    <w:rsid w:val="00B17D17"/>
    <w:rsid w:val="00B20382"/>
    <w:rsid w:val="00B20895"/>
    <w:rsid w:val="00B222D9"/>
    <w:rsid w:val="00B22694"/>
    <w:rsid w:val="00B22804"/>
    <w:rsid w:val="00B22932"/>
    <w:rsid w:val="00B22D31"/>
    <w:rsid w:val="00B22E59"/>
    <w:rsid w:val="00B2361C"/>
    <w:rsid w:val="00B2464F"/>
    <w:rsid w:val="00B2567F"/>
    <w:rsid w:val="00B314A7"/>
    <w:rsid w:val="00B31F20"/>
    <w:rsid w:val="00B320A2"/>
    <w:rsid w:val="00B3273E"/>
    <w:rsid w:val="00B332E9"/>
    <w:rsid w:val="00B340E7"/>
    <w:rsid w:val="00B35E7A"/>
    <w:rsid w:val="00B360D3"/>
    <w:rsid w:val="00B363B0"/>
    <w:rsid w:val="00B36849"/>
    <w:rsid w:val="00B36E8C"/>
    <w:rsid w:val="00B377FB"/>
    <w:rsid w:val="00B37CD0"/>
    <w:rsid w:val="00B407C4"/>
    <w:rsid w:val="00B4122A"/>
    <w:rsid w:val="00B41C37"/>
    <w:rsid w:val="00B42212"/>
    <w:rsid w:val="00B427AA"/>
    <w:rsid w:val="00B4382A"/>
    <w:rsid w:val="00B45149"/>
    <w:rsid w:val="00B45835"/>
    <w:rsid w:val="00B5106F"/>
    <w:rsid w:val="00B51129"/>
    <w:rsid w:val="00B5153A"/>
    <w:rsid w:val="00B51AF0"/>
    <w:rsid w:val="00B5339F"/>
    <w:rsid w:val="00B53EBB"/>
    <w:rsid w:val="00B544C2"/>
    <w:rsid w:val="00B54E34"/>
    <w:rsid w:val="00B556B3"/>
    <w:rsid w:val="00B5591D"/>
    <w:rsid w:val="00B573A4"/>
    <w:rsid w:val="00B57C85"/>
    <w:rsid w:val="00B60034"/>
    <w:rsid w:val="00B60A51"/>
    <w:rsid w:val="00B60AB3"/>
    <w:rsid w:val="00B60B44"/>
    <w:rsid w:val="00B61904"/>
    <w:rsid w:val="00B636CF"/>
    <w:rsid w:val="00B63A69"/>
    <w:rsid w:val="00B63D11"/>
    <w:rsid w:val="00B66548"/>
    <w:rsid w:val="00B669FF"/>
    <w:rsid w:val="00B66E2C"/>
    <w:rsid w:val="00B6746C"/>
    <w:rsid w:val="00B712D2"/>
    <w:rsid w:val="00B71A1E"/>
    <w:rsid w:val="00B71B32"/>
    <w:rsid w:val="00B72D48"/>
    <w:rsid w:val="00B72E32"/>
    <w:rsid w:val="00B73084"/>
    <w:rsid w:val="00B7363B"/>
    <w:rsid w:val="00B756EA"/>
    <w:rsid w:val="00B7764D"/>
    <w:rsid w:val="00B77765"/>
    <w:rsid w:val="00B77B06"/>
    <w:rsid w:val="00B77E63"/>
    <w:rsid w:val="00B816C0"/>
    <w:rsid w:val="00B81C9F"/>
    <w:rsid w:val="00B82482"/>
    <w:rsid w:val="00B82774"/>
    <w:rsid w:val="00B82B78"/>
    <w:rsid w:val="00B84770"/>
    <w:rsid w:val="00B85A6A"/>
    <w:rsid w:val="00B85BED"/>
    <w:rsid w:val="00B86935"/>
    <w:rsid w:val="00B87EA0"/>
    <w:rsid w:val="00B90BDC"/>
    <w:rsid w:val="00B91D35"/>
    <w:rsid w:val="00B92C3E"/>
    <w:rsid w:val="00B93EE0"/>
    <w:rsid w:val="00B9409C"/>
    <w:rsid w:val="00B9423D"/>
    <w:rsid w:val="00B9433B"/>
    <w:rsid w:val="00B94E40"/>
    <w:rsid w:val="00B959D3"/>
    <w:rsid w:val="00B9678E"/>
    <w:rsid w:val="00BA0013"/>
    <w:rsid w:val="00BA14F5"/>
    <w:rsid w:val="00BA191B"/>
    <w:rsid w:val="00BA252E"/>
    <w:rsid w:val="00BA2AE5"/>
    <w:rsid w:val="00BA3060"/>
    <w:rsid w:val="00BA5902"/>
    <w:rsid w:val="00BA66D5"/>
    <w:rsid w:val="00BA7296"/>
    <w:rsid w:val="00BA76A4"/>
    <w:rsid w:val="00BB07FB"/>
    <w:rsid w:val="00BB179C"/>
    <w:rsid w:val="00BB24A1"/>
    <w:rsid w:val="00BB434C"/>
    <w:rsid w:val="00BB5938"/>
    <w:rsid w:val="00BB5D59"/>
    <w:rsid w:val="00BB7244"/>
    <w:rsid w:val="00BB7416"/>
    <w:rsid w:val="00BB7BCD"/>
    <w:rsid w:val="00BC0513"/>
    <w:rsid w:val="00BC0518"/>
    <w:rsid w:val="00BC07D4"/>
    <w:rsid w:val="00BC0E5B"/>
    <w:rsid w:val="00BC2335"/>
    <w:rsid w:val="00BC2C02"/>
    <w:rsid w:val="00BC3D6E"/>
    <w:rsid w:val="00BC47BA"/>
    <w:rsid w:val="00BC55A9"/>
    <w:rsid w:val="00BC5628"/>
    <w:rsid w:val="00BC5DA8"/>
    <w:rsid w:val="00BD1316"/>
    <w:rsid w:val="00BD1E65"/>
    <w:rsid w:val="00BD2EDB"/>
    <w:rsid w:val="00BD3376"/>
    <w:rsid w:val="00BD3655"/>
    <w:rsid w:val="00BD3907"/>
    <w:rsid w:val="00BD3A0E"/>
    <w:rsid w:val="00BD3CE3"/>
    <w:rsid w:val="00BD4DFE"/>
    <w:rsid w:val="00BD4ED5"/>
    <w:rsid w:val="00BD4EFE"/>
    <w:rsid w:val="00BD507A"/>
    <w:rsid w:val="00BD5E18"/>
    <w:rsid w:val="00BD6377"/>
    <w:rsid w:val="00BD6A96"/>
    <w:rsid w:val="00BD6E13"/>
    <w:rsid w:val="00BD6F65"/>
    <w:rsid w:val="00BD7C88"/>
    <w:rsid w:val="00BE0625"/>
    <w:rsid w:val="00BE0E69"/>
    <w:rsid w:val="00BE1052"/>
    <w:rsid w:val="00BE1337"/>
    <w:rsid w:val="00BE14AD"/>
    <w:rsid w:val="00BE16D4"/>
    <w:rsid w:val="00BE2243"/>
    <w:rsid w:val="00BE2D3C"/>
    <w:rsid w:val="00BE3615"/>
    <w:rsid w:val="00BE3E1D"/>
    <w:rsid w:val="00BE42CD"/>
    <w:rsid w:val="00BE43C2"/>
    <w:rsid w:val="00BE4F69"/>
    <w:rsid w:val="00BE7302"/>
    <w:rsid w:val="00BE7A12"/>
    <w:rsid w:val="00BE7F8D"/>
    <w:rsid w:val="00BF1508"/>
    <w:rsid w:val="00BF16DD"/>
    <w:rsid w:val="00BF1876"/>
    <w:rsid w:val="00BF2B18"/>
    <w:rsid w:val="00BF3683"/>
    <w:rsid w:val="00BF3960"/>
    <w:rsid w:val="00BF3F70"/>
    <w:rsid w:val="00BF43C1"/>
    <w:rsid w:val="00BF48DA"/>
    <w:rsid w:val="00BF4DFC"/>
    <w:rsid w:val="00BF5592"/>
    <w:rsid w:val="00BF5599"/>
    <w:rsid w:val="00BF6099"/>
    <w:rsid w:val="00BF786C"/>
    <w:rsid w:val="00BF7A9D"/>
    <w:rsid w:val="00BF7D9F"/>
    <w:rsid w:val="00C00820"/>
    <w:rsid w:val="00C00A8C"/>
    <w:rsid w:val="00C02ED6"/>
    <w:rsid w:val="00C02F6F"/>
    <w:rsid w:val="00C03B9A"/>
    <w:rsid w:val="00C04B03"/>
    <w:rsid w:val="00C051FF"/>
    <w:rsid w:val="00C05D29"/>
    <w:rsid w:val="00C10655"/>
    <w:rsid w:val="00C10E15"/>
    <w:rsid w:val="00C113E3"/>
    <w:rsid w:val="00C11699"/>
    <w:rsid w:val="00C121FC"/>
    <w:rsid w:val="00C12597"/>
    <w:rsid w:val="00C127FB"/>
    <w:rsid w:val="00C1350E"/>
    <w:rsid w:val="00C1499A"/>
    <w:rsid w:val="00C14E94"/>
    <w:rsid w:val="00C16895"/>
    <w:rsid w:val="00C203CB"/>
    <w:rsid w:val="00C20FDE"/>
    <w:rsid w:val="00C21289"/>
    <w:rsid w:val="00C22BE1"/>
    <w:rsid w:val="00C233C5"/>
    <w:rsid w:val="00C2424C"/>
    <w:rsid w:val="00C25324"/>
    <w:rsid w:val="00C256A5"/>
    <w:rsid w:val="00C256CC"/>
    <w:rsid w:val="00C2723D"/>
    <w:rsid w:val="00C31919"/>
    <w:rsid w:val="00C32925"/>
    <w:rsid w:val="00C32986"/>
    <w:rsid w:val="00C3321C"/>
    <w:rsid w:val="00C33E73"/>
    <w:rsid w:val="00C33FD9"/>
    <w:rsid w:val="00C3456A"/>
    <w:rsid w:val="00C34C99"/>
    <w:rsid w:val="00C3538A"/>
    <w:rsid w:val="00C355BD"/>
    <w:rsid w:val="00C3601E"/>
    <w:rsid w:val="00C361D1"/>
    <w:rsid w:val="00C3630F"/>
    <w:rsid w:val="00C37990"/>
    <w:rsid w:val="00C415E3"/>
    <w:rsid w:val="00C41F99"/>
    <w:rsid w:val="00C4333E"/>
    <w:rsid w:val="00C43A1E"/>
    <w:rsid w:val="00C44208"/>
    <w:rsid w:val="00C44BC2"/>
    <w:rsid w:val="00C46EB6"/>
    <w:rsid w:val="00C473F6"/>
    <w:rsid w:val="00C47E2E"/>
    <w:rsid w:val="00C514DD"/>
    <w:rsid w:val="00C514E2"/>
    <w:rsid w:val="00C51CC7"/>
    <w:rsid w:val="00C52BC6"/>
    <w:rsid w:val="00C52F14"/>
    <w:rsid w:val="00C54AE3"/>
    <w:rsid w:val="00C54C84"/>
    <w:rsid w:val="00C5504F"/>
    <w:rsid w:val="00C557AB"/>
    <w:rsid w:val="00C5589C"/>
    <w:rsid w:val="00C5769D"/>
    <w:rsid w:val="00C60A70"/>
    <w:rsid w:val="00C61D9D"/>
    <w:rsid w:val="00C6330D"/>
    <w:rsid w:val="00C633A7"/>
    <w:rsid w:val="00C636A3"/>
    <w:rsid w:val="00C646E2"/>
    <w:rsid w:val="00C667DF"/>
    <w:rsid w:val="00C6691C"/>
    <w:rsid w:val="00C67173"/>
    <w:rsid w:val="00C67663"/>
    <w:rsid w:val="00C67FBC"/>
    <w:rsid w:val="00C70212"/>
    <w:rsid w:val="00C702DD"/>
    <w:rsid w:val="00C71934"/>
    <w:rsid w:val="00C71A69"/>
    <w:rsid w:val="00C72FD2"/>
    <w:rsid w:val="00C73849"/>
    <w:rsid w:val="00C7437A"/>
    <w:rsid w:val="00C751B3"/>
    <w:rsid w:val="00C753B5"/>
    <w:rsid w:val="00C76273"/>
    <w:rsid w:val="00C77DE8"/>
    <w:rsid w:val="00C803D4"/>
    <w:rsid w:val="00C81CD0"/>
    <w:rsid w:val="00C82500"/>
    <w:rsid w:val="00C82A48"/>
    <w:rsid w:val="00C82FE8"/>
    <w:rsid w:val="00C83F91"/>
    <w:rsid w:val="00C8437E"/>
    <w:rsid w:val="00C84F66"/>
    <w:rsid w:val="00C8619D"/>
    <w:rsid w:val="00C863ED"/>
    <w:rsid w:val="00C86BE7"/>
    <w:rsid w:val="00C874FB"/>
    <w:rsid w:val="00C90CC9"/>
    <w:rsid w:val="00C914E0"/>
    <w:rsid w:val="00C91DF0"/>
    <w:rsid w:val="00C927EB"/>
    <w:rsid w:val="00C92D86"/>
    <w:rsid w:val="00C934D5"/>
    <w:rsid w:val="00C939FF"/>
    <w:rsid w:val="00C93FD2"/>
    <w:rsid w:val="00C950F4"/>
    <w:rsid w:val="00C95CD9"/>
    <w:rsid w:val="00C9785D"/>
    <w:rsid w:val="00CA0134"/>
    <w:rsid w:val="00CA03EB"/>
    <w:rsid w:val="00CA1ED8"/>
    <w:rsid w:val="00CA203C"/>
    <w:rsid w:val="00CA2612"/>
    <w:rsid w:val="00CA3EBB"/>
    <w:rsid w:val="00CA4CE7"/>
    <w:rsid w:val="00CA5C8A"/>
    <w:rsid w:val="00CA7A60"/>
    <w:rsid w:val="00CB0C3B"/>
    <w:rsid w:val="00CB1461"/>
    <w:rsid w:val="00CB2728"/>
    <w:rsid w:val="00CB2FE8"/>
    <w:rsid w:val="00CB36DA"/>
    <w:rsid w:val="00CB4E11"/>
    <w:rsid w:val="00CB4E76"/>
    <w:rsid w:val="00CB70A2"/>
    <w:rsid w:val="00CB7691"/>
    <w:rsid w:val="00CC10C2"/>
    <w:rsid w:val="00CC1C18"/>
    <w:rsid w:val="00CC206B"/>
    <w:rsid w:val="00CC2821"/>
    <w:rsid w:val="00CC38C2"/>
    <w:rsid w:val="00CC3A3C"/>
    <w:rsid w:val="00CC4980"/>
    <w:rsid w:val="00CC4F8C"/>
    <w:rsid w:val="00CC53C5"/>
    <w:rsid w:val="00CC5F1B"/>
    <w:rsid w:val="00CC63C1"/>
    <w:rsid w:val="00CC6988"/>
    <w:rsid w:val="00CC784D"/>
    <w:rsid w:val="00CD0190"/>
    <w:rsid w:val="00CD087C"/>
    <w:rsid w:val="00CD0EEB"/>
    <w:rsid w:val="00CD1115"/>
    <w:rsid w:val="00CD1B91"/>
    <w:rsid w:val="00CD1DCE"/>
    <w:rsid w:val="00CD49DD"/>
    <w:rsid w:val="00CD6C0F"/>
    <w:rsid w:val="00CD6CBC"/>
    <w:rsid w:val="00CD7429"/>
    <w:rsid w:val="00CE0B2F"/>
    <w:rsid w:val="00CE0C48"/>
    <w:rsid w:val="00CE1021"/>
    <w:rsid w:val="00CE14AA"/>
    <w:rsid w:val="00CE2BE6"/>
    <w:rsid w:val="00CE3DA1"/>
    <w:rsid w:val="00CE4280"/>
    <w:rsid w:val="00CE5750"/>
    <w:rsid w:val="00CF0F15"/>
    <w:rsid w:val="00CF2D4B"/>
    <w:rsid w:val="00CF3464"/>
    <w:rsid w:val="00CF3776"/>
    <w:rsid w:val="00D00EBD"/>
    <w:rsid w:val="00D01ED6"/>
    <w:rsid w:val="00D024E5"/>
    <w:rsid w:val="00D034BB"/>
    <w:rsid w:val="00D04F01"/>
    <w:rsid w:val="00D05031"/>
    <w:rsid w:val="00D06C08"/>
    <w:rsid w:val="00D07991"/>
    <w:rsid w:val="00D102C1"/>
    <w:rsid w:val="00D10698"/>
    <w:rsid w:val="00D10D77"/>
    <w:rsid w:val="00D119CF"/>
    <w:rsid w:val="00D11BD4"/>
    <w:rsid w:val="00D11EE5"/>
    <w:rsid w:val="00D1210C"/>
    <w:rsid w:val="00D12A51"/>
    <w:rsid w:val="00D13321"/>
    <w:rsid w:val="00D14974"/>
    <w:rsid w:val="00D14BCB"/>
    <w:rsid w:val="00D14DBE"/>
    <w:rsid w:val="00D14F62"/>
    <w:rsid w:val="00D156E0"/>
    <w:rsid w:val="00D15E75"/>
    <w:rsid w:val="00D170EC"/>
    <w:rsid w:val="00D17840"/>
    <w:rsid w:val="00D17E82"/>
    <w:rsid w:val="00D20368"/>
    <w:rsid w:val="00D20533"/>
    <w:rsid w:val="00D21AF0"/>
    <w:rsid w:val="00D238CD"/>
    <w:rsid w:val="00D2633F"/>
    <w:rsid w:val="00D30574"/>
    <w:rsid w:val="00D308BA"/>
    <w:rsid w:val="00D32732"/>
    <w:rsid w:val="00D32A9F"/>
    <w:rsid w:val="00D332BA"/>
    <w:rsid w:val="00D36E86"/>
    <w:rsid w:val="00D37B4B"/>
    <w:rsid w:val="00D37E48"/>
    <w:rsid w:val="00D40FD0"/>
    <w:rsid w:val="00D412A1"/>
    <w:rsid w:val="00D41A03"/>
    <w:rsid w:val="00D41E8C"/>
    <w:rsid w:val="00D44514"/>
    <w:rsid w:val="00D447B6"/>
    <w:rsid w:val="00D47228"/>
    <w:rsid w:val="00D504A8"/>
    <w:rsid w:val="00D50672"/>
    <w:rsid w:val="00D50D30"/>
    <w:rsid w:val="00D50DF1"/>
    <w:rsid w:val="00D544D9"/>
    <w:rsid w:val="00D54578"/>
    <w:rsid w:val="00D54658"/>
    <w:rsid w:val="00D54DE5"/>
    <w:rsid w:val="00D551F9"/>
    <w:rsid w:val="00D5541B"/>
    <w:rsid w:val="00D55F12"/>
    <w:rsid w:val="00D56443"/>
    <w:rsid w:val="00D570A3"/>
    <w:rsid w:val="00D57324"/>
    <w:rsid w:val="00D57523"/>
    <w:rsid w:val="00D57A11"/>
    <w:rsid w:val="00D609AB"/>
    <w:rsid w:val="00D61333"/>
    <w:rsid w:val="00D62F84"/>
    <w:rsid w:val="00D6527F"/>
    <w:rsid w:val="00D65DF9"/>
    <w:rsid w:val="00D66053"/>
    <w:rsid w:val="00D6622A"/>
    <w:rsid w:val="00D66D60"/>
    <w:rsid w:val="00D71969"/>
    <w:rsid w:val="00D73380"/>
    <w:rsid w:val="00D74945"/>
    <w:rsid w:val="00D771A6"/>
    <w:rsid w:val="00D81410"/>
    <w:rsid w:val="00D81CF8"/>
    <w:rsid w:val="00D82494"/>
    <w:rsid w:val="00D82DF6"/>
    <w:rsid w:val="00D83588"/>
    <w:rsid w:val="00D84703"/>
    <w:rsid w:val="00D8587D"/>
    <w:rsid w:val="00D858B3"/>
    <w:rsid w:val="00D85ACA"/>
    <w:rsid w:val="00D87BBC"/>
    <w:rsid w:val="00D90982"/>
    <w:rsid w:val="00D91D3F"/>
    <w:rsid w:val="00D92434"/>
    <w:rsid w:val="00D926F3"/>
    <w:rsid w:val="00D9300F"/>
    <w:rsid w:val="00D9312B"/>
    <w:rsid w:val="00D93886"/>
    <w:rsid w:val="00D93A98"/>
    <w:rsid w:val="00D93D04"/>
    <w:rsid w:val="00D95A7F"/>
    <w:rsid w:val="00D95BCA"/>
    <w:rsid w:val="00D95EA5"/>
    <w:rsid w:val="00D967C1"/>
    <w:rsid w:val="00D96AA1"/>
    <w:rsid w:val="00D97DCE"/>
    <w:rsid w:val="00DA0464"/>
    <w:rsid w:val="00DA11A8"/>
    <w:rsid w:val="00DA2A23"/>
    <w:rsid w:val="00DA3C26"/>
    <w:rsid w:val="00DA4642"/>
    <w:rsid w:val="00DA5860"/>
    <w:rsid w:val="00DB1AF2"/>
    <w:rsid w:val="00DB2E7B"/>
    <w:rsid w:val="00DB36E8"/>
    <w:rsid w:val="00DB3E1C"/>
    <w:rsid w:val="00DB520C"/>
    <w:rsid w:val="00DB59E5"/>
    <w:rsid w:val="00DB6295"/>
    <w:rsid w:val="00DC1E93"/>
    <w:rsid w:val="00DC326D"/>
    <w:rsid w:val="00DC424E"/>
    <w:rsid w:val="00DC6E5A"/>
    <w:rsid w:val="00DD07E2"/>
    <w:rsid w:val="00DD0B2C"/>
    <w:rsid w:val="00DD2A7C"/>
    <w:rsid w:val="00DD2EC1"/>
    <w:rsid w:val="00DD3DB3"/>
    <w:rsid w:val="00DD5F69"/>
    <w:rsid w:val="00DD7DD7"/>
    <w:rsid w:val="00DE041F"/>
    <w:rsid w:val="00DE0904"/>
    <w:rsid w:val="00DE0D9F"/>
    <w:rsid w:val="00DE1535"/>
    <w:rsid w:val="00DE1E03"/>
    <w:rsid w:val="00DE214B"/>
    <w:rsid w:val="00DE2292"/>
    <w:rsid w:val="00DE2DFC"/>
    <w:rsid w:val="00DE319A"/>
    <w:rsid w:val="00DE57F2"/>
    <w:rsid w:val="00DE7220"/>
    <w:rsid w:val="00DF06E3"/>
    <w:rsid w:val="00DF144E"/>
    <w:rsid w:val="00DF17BA"/>
    <w:rsid w:val="00DF1AC1"/>
    <w:rsid w:val="00DF2CE5"/>
    <w:rsid w:val="00DF2D67"/>
    <w:rsid w:val="00DF2F54"/>
    <w:rsid w:val="00DF3559"/>
    <w:rsid w:val="00DF3600"/>
    <w:rsid w:val="00DF3D51"/>
    <w:rsid w:val="00DF3F3E"/>
    <w:rsid w:val="00DF4E7E"/>
    <w:rsid w:val="00DF5136"/>
    <w:rsid w:val="00DF5C7D"/>
    <w:rsid w:val="00DF7356"/>
    <w:rsid w:val="00DF7D8D"/>
    <w:rsid w:val="00E0189E"/>
    <w:rsid w:val="00E01E8E"/>
    <w:rsid w:val="00E037CB"/>
    <w:rsid w:val="00E03A2A"/>
    <w:rsid w:val="00E04444"/>
    <w:rsid w:val="00E04E7A"/>
    <w:rsid w:val="00E050D7"/>
    <w:rsid w:val="00E06148"/>
    <w:rsid w:val="00E06A97"/>
    <w:rsid w:val="00E06D76"/>
    <w:rsid w:val="00E12F87"/>
    <w:rsid w:val="00E133D1"/>
    <w:rsid w:val="00E13D38"/>
    <w:rsid w:val="00E15327"/>
    <w:rsid w:val="00E15AE8"/>
    <w:rsid w:val="00E15FB0"/>
    <w:rsid w:val="00E1624F"/>
    <w:rsid w:val="00E16840"/>
    <w:rsid w:val="00E20B7A"/>
    <w:rsid w:val="00E2169E"/>
    <w:rsid w:val="00E21E0C"/>
    <w:rsid w:val="00E2251B"/>
    <w:rsid w:val="00E22D6F"/>
    <w:rsid w:val="00E22E7B"/>
    <w:rsid w:val="00E23076"/>
    <w:rsid w:val="00E23221"/>
    <w:rsid w:val="00E2359C"/>
    <w:rsid w:val="00E23E69"/>
    <w:rsid w:val="00E24C45"/>
    <w:rsid w:val="00E2774A"/>
    <w:rsid w:val="00E30F56"/>
    <w:rsid w:val="00E31083"/>
    <w:rsid w:val="00E31392"/>
    <w:rsid w:val="00E31839"/>
    <w:rsid w:val="00E33950"/>
    <w:rsid w:val="00E35323"/>
    <w:rsid w:val="00E358BB"/>
    <w:rsid w:val="00E35975"/>
    <w:rsid w:val="00E35B26"/>
    <w:rsid w:val="00E35FF3"/>
    <w:rsid w:val="00E36A10"/>
    <w:rsid w:val="00E3707E"/>
    <w:rsid w:val="00E37BFE"/>
    <w:rsid w:val="00E4001E"/>
    <w:rsid w:val="00E401D0"/>
    <w:rsid w:val="00E40A17"/>
    <w:rsid w:val="00E41202"/>
    <w:rsid w:val="00E45935"/>
    <w:rsid w:val="00E46A11"/>
    <w:rsid w:val="00E50073"/>
    <w:rsid w:val="00E50479"/>
    <w:rsid w:val="00E51D37"/>
    <w:rsid w:val="00E51D64"/>
    <w:rsid w:val="00E52715"/>
    <w:rsid w:val="00E52760"/>
    <w:rsid w:val="00E53B5D"/>
    <w:rsid w:val="00E53B64"/>
    <w:rsid w:val="00E53FA4"/>
    <w:rsid w:val="00E544C8"/>
    <w:rsid w:val="00E567FF"/>
    <w:rsid w:val="00E6164B"/>
    <w:rsid w:val="00E620AD"/>
    <w:rsid w:val="00E6217F"/>
    <w:rsid w:val="00E6276F"/>
    <w:rsid w:val="00E627D6"/>
    <w:rsid w:val="00E6297E"/>
    <w:rsid w:val="00E635F0"/>
    <w:rsid w:val="00E6372C"/>
    <w:rsid w:val="00E63B26"/>
    <w:rsid w:val="00E642E6"/>
    <w:rsid w:val="00E64367"/>
    <w:rsid w:val="00E647F3"/>
    <w:rsid w:val="00E65DAD"/>
    <w:rsid w:val="00E65EC7"/>
    <w:rsid w:val="00E66653"/>
    <w:rsid w:val="00E714C9"/>
    <w:rsid w:val="00E724F3"/>
    <w:rsid w:val="00E73682"/>
    <w:rsid w:val="00E746C6"/>
    <w:rsid w:val="00E746D0"/>
    <w:rsid w:val="00E75EBB"/>
    <w:rsid w:val="00E772D9"/>
    <w:rsid w:val="00E8047D"/>
    <w:rsid w:val="00E814BA"/>
    <w:rsid w:val="00E81C8C"/>
    <w:rsid w:val="00E81FB0"/>
    <w:rsid w:val="00E82A11"/>
    <w:rsid w:val="00E83A81"/>
    <w:rsid w:val="00E84D3C"/>
    <w:rsid w:val="00E859F3"/>
    <w:rsid w:val="00E86039"/>
    <w:rsid w:val="00E866DB"/>
    <w:rsid w:val="00E871E9"/>
    <w:rsid w:val="00E87F02"/>
    <w:rsid w:val="00E909FA"/>
    <w:rsid w:val="00E916BC"/>
    <w:rsid w:val="00E930F5"/>
    <w:rsid w:val="00E9371A"/>
    <w:rsid w:val="00E93BAD"/>
    <w:rsid w:val="00E93ED5"/>
    <w:rsid w:val="00E94719"/>
    <w:rsid w:val="00E94A51"/>
    <w:rsid w:val="00EA19B7"/>
    <w:rsid w:val="00EA1E46"/>
    <w:rsid w:val="00EA29A6"/>
    <w:rsid w:val="00EA2BCD"/>
    <w:rsid w:val="00EA37C3"/>
    <w:rsid w:val="00EA3F9C"/>
    <w:rsid w:val="00EA3FEA"/>
    <w:rsid w:val="00EA506B"/>
    <w:rsid w:val="00EA5BBB"/>
    <w:rsid w:val="00EA5EA0"/>
    <w:rsid w:val="00EA5FB0"/>
    <w:rsid w:val="00EA66F9"/>
    <w:rsid w:val="00EB083D"/>
    <w:rsid w:val="00EB1140"/>
    <w:rsid w:val="00EB138E"/>
    <w:rsid w:val="00EB1A04"/>
    <w:rsid w:val="00EB1D1D"/>
    <w:rsid w:val="00EB3534"/>
    <w:rsid w:val="00EB39AC"/>
    <w:rsid w:val="00EB4018"/>
    <w:rsid w:val="00EB54F4"/>
    <w:rsid w:val="00EB60D5"/>
    <w:rsid w:val="00EB66D4"/>
    <w:rsid w:val="00EB73CD"/>
    <w:rsid w:val="00EB7DE0"/>
    <w:rsid w:val="00EC2A4A"/>
    <w:rsid w:val="00EC2FC6"/>
    <w:rsid w:val="00EC5D10"/>
    <w:rsid w:val="00EC673C"/>
    <w:rsid w:val="00EC699D"/>
    <w:rsid w:val="00EC6A1B"/>
    <w:rsid w:val="00ED0672"/>
    <w:rsid w:val="00ED0798"/>
    <w:rsid w:val="00ED0E90"/>
    <w:rsid w:val="00ED2D08"/>
    <w:rsid w:val="00ED3625"/>
    <w:rsid w:val="00ED38FC"/>
    <w:rsid w:val="00ED3CFF"/>
    <w:rsid w:val="00ED3E7E"/>
    <w:rsid w:val="00ED5D03"/>
    <w:rsid w:val="00ED6921"/>
    <w:rsid w:val="00ED6DEA"/>
    <w:rsid w:val="00ED6F20"/>
    <w:rsid w:val="00ED71BC"/>
    <w:rsid w:val="00EE042B"/>
    <w:rsid w:val="00EE1226"/>
    <w:rsid w:val="00EE2641"/>
    <w:rsid w:val="00EE4344"/>
    <w:rsid w:val="00EE4549"/>
    <w:rsid w:val="00EE4661"/>
    <w:rsid w:val="00EF0630"/>
    <w:rsid w:val="00EF1D41"/>
    <w:rsid w:val="00EF22F0"/>
    <w:rsid w:val="00EF3CAA"/>
    <w:rsid w:val="00EF46F9"/>
    <w:rsid w:val="00EF53E2"/>
    <w:rsid w:val="00EF53F9"/>
    <w:rsid w:val="00EF5D49"/>
    <w:rsid w:val="00EF6084"/>
    <w:rsid w:val="00EF6802"/>
    <w:rsid w:val="00EF77D0"/>
    <w:rsid w:val="00F00EAD"/>
    <w:rsid w:val="00F011E4"/>
    <w:rsid w:val="00F034C3"/>
    <w:rsid w:val="00F04753"/>
    <w:rsid w:val="00F0608A"/>
    <w:rsid w:val="00F06F85"/>
    <w:rsid w:val="00F073C2"/>
    <w:rsid w:val="00F07A67"/>
    <w:rsid w:val="00F10FF0"/>
    <w:rsid w:val="00F11311"/>
    <w:rsid w:val="00F11D73"/>
    <w:rsid w:val="00F122FA"/>
    <w:rsid w:val="00F12381"/>
    <w:rsid w:val="00F12613"/>
    <w:rsid w:val="00F12750"/>
    <w:rsid w:val="00F137BE"/>
    <w:rsid w:val="00F142D8"/>
    <w:rsid w:val="00F1548B"/>
    <w:rsid w:val="00F160E6"/>
    <w:rsid w:val="00F161D8"/>
    <w:rsid w:val="00F20DA8"/>
    <w:rsid w:val="00F22F99"/>
    <w:rsid w:val="00F23337"/>
    <w:rsid w:val="00F250B6"/>
    <w:rsid w:val="00F272BF"/>
    <w:rsid w:val="00F27FE9"/>
    <w:rsid w:val="00F30741"/>
    <w:rsid w:val="00F3221F"/>
    <w:rsid w:val="00F3270A"/>
    <w:rsid w:val="00F32779"/>
    <w:rsid w:val="00F32C70"/>
    <w:rsid w:val="00F3342D"/>
    <w:rsid w:val="00F351E9"/>
    <w:rsid w:val="00F35FD7"/>
    <w:rsid w:val="00F360FC"/>
    <w:rsid w:val="00F361D5"/>
    <w:rsid w:val="00F3673A"/>
    <w:rsid w:val="00F3754E"/>
    <w:rsid w:val="00F379E7"/>
    <w:rsid w:val="00F37B2F"/>
    <w:rsid w:val="00F40317"/>
    <w:rsid w:val="00F40707"/>
    <w:rsid w:val="00F431D7"/>
    <w:rsid w:val="00F43BB4"/>
    <w:rsid w:val="00F44BB6"/>
    <w:rsid w:val="00F4566C"/>
    <w:rsid w:val="00F46719"/>
    <w:rsid w:val="00F47D8E"/>
    <w:rsid w:val="00F47E74"/>
    <w:rsid w:val="00F50F73"/>
    <w:rsid w:val="00F51488"/>
    <w:rsid w:val="00F52BF4"/>
    <w:rsid w:val="00F537F5"/>
    <w:rsid w:val="00F53A70"/>
    <w:rsid w:val="00F53E33"/>
    <w:rsid w:val="00F603FC"/>
    <w:rsid w:val="00F60C21"/>
    <w:rsid w:val="00F62C2E"/>
    <w:rsid w:val="00F648D4"/>
    <w:rsid w:val="00F657CA"/>
    <w:rsid w:val="00F6692C"/>
    <w:rsid w:val="00F67297"/>
    <w:rsid w:val="00F7021E"/>
    <w:rsid w:val="00F7078E"/>
    <w:rsid w:val="00F71318"/>
    <w:rsid w:val="00F71C41"/>
    <w:rsid w:val="00F722DC"/>
    <w:rsid w:val="00F72BE0"/>
    <w:rsid w:val="00F75065"/>
    <w:rsid w:val="00F75B0A"/>
    <w:rsid w:val="00F75C7B"/>
    <w:rsid w:val="00F804C2"/>
    <w:rsid w:val="00F80673"/>
    <w:rsid w:val="00F82C72"/>
    <w:rsid w:val="00F8377D"/>
    <w:rsid w:val="00F84AD8"/>
    <w:rsid w:val="00F8722B"/>
    <w:rsid w:val="00F87951"/>
    <w:rsid w:val="00F917F2"/>
    <w:rsid w:val="00F92225"/>
    <w:rsid w:val="00F93071"/>
    <w:rsid w:val="00F9328B"/>
    <w:rsid w:val="00F93401"/>
    <w:rsid w:val="00F9475B"/>
    <w:rsid w:val="00F94B6A"/>
    <w:rsid w:val="00F95A5E"/>
    <w:rsid w:val="00F95CD5"/>
    <w:rsid w:val="00F9610F"/>
    <w:rsid w:val="00F9736F"/>
    <w:rsid w:val="00FA0388"/>
    <w:rsid w:val="00FA08A9"/>
    <w:rsid w:val="00FA161E"/>
    <w:rsid w:val="00FA2696"/>
    <w:rsid w:val="00FA2700"/>
    <w:rsid w:val="00FA2747"/>
    <w:rsid w:val="00FA52D3"/>
    <w:rsid w:val="00FA5EFA"/>
    <w:rsid w:val="00FA6DF9"/>
    <w:rsid w:val="00FA7093"/>
    <w:rsid w:val="00FA7879"/>
    <w:rsid w:val="00FB05DD"/>
    <w:rsid w:val="00FB2325"/>
    <w:rsid w:val="00FB2C13"/>
    <w:rsid w:val="00FB37B8"/>
    <w:rsid w:val="00FB44D1"/>
    <w:rsid w:val="00FB47B1"/>
    <w:rsid w:val="00FB532F"/>
    <w:rsid w:val="00FB5F5D"/>
    <w:rsid w:val="00FB650C"/>
    <w:rsid w:val="00FB6D0E"/>
    <w:rsid w:val="00FB71C5"/>
    <w:rsid w:val="00FB7839"/>
    <w:rsid w:val="00FC01C2"/>
    <w:rsid w:val="00FC034F"/>
    <w:rsid w:val="00FC0655"/>
    <w:rsid w:val="00FC0953"/>
    <w:rsid w:val="00FC09A0"/>
    <w:rsid w:val="00FC0FF2"/>
    <w:rsid w:val="00FC23BA"/>
    <w:rsid w:val="00FC2476"/>
    <w:rsid w:val="00FC2631"/>
    <w:rsid w:val="00FC2837"/>
    <w:rsid w:val="00FC470E"/>
    <w:rsid w:val="00FC4AFF"/>
    <w:rsid w:val="00FC4CAB"/>
    <w:rsid w:val="00FC511B"/>
    <w:rsid w:val="00FC75B7"/>
    <w:rsid w:val="00FC768B"/>
    <w:rsid w:val="00FD0014"/>
    <w:rsid w:val="00FD0D3E"/>
    <w:rsid w:val="00FD0EDE"/>
    <w:rsid w:val="00FD266C"/>
    <w:rsid w:val="00FD2F29"/>
    <w:rsid w:val="00FD3A8F"/>
    <w:rsid w:val="00FD50C4"/>
    <w:rsid w:val="00FD6FEE"/>
    <w:rsid w:val="00FD7C4F"/>
    <w:rsid w:val="00FE1D21"/>
    <w:rsid w:val="00FE1FF7"/>
    <w:rsid w:val="00FE3019"/>
    <w:rsid w:val="00FE3C85"/>
    <w:rsid w:val="00FE405D"/>
    <w:rsid w:val="00FE5EE3"/>
    <w:rsid w:val="00FE7EB9"/>
    <w:rsid w:val="00FF0275"/>
    <w:rsid w:val="00FF1A85"/>
    <w:rsid w:val="00FF1DFB"/>
    <w:rsid w:val="00FF264D"/>
    <w:rsid w:val="00FF3B7D"/>
    <w:rsid w:val="00FF3CFF"/>
    <w:rsid w:val="00FF4724"/>
    <w:rsid w:val="00FF6B30"/>
    <w:rsid w:val="00FF79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6F33C-1759-48DE-B3E3-9CDB1703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E3CFB"/>
    <w:pPr>
      <w:spacing w:after="0" w:line="240" w:lineRule="auto"/>
      <w:ind w:left="720"/>
      <w:contextualSpacing/>
    </w:pPr>
    <w:rPr>
      <w:rFonts w:ascii="Times New Roman" w:eastAsia="SimSun" w:hAnsi="Times New Roman" w:cs="Times New Roman"/>
      <w:sz w:val="24"/>
      <w:szCs w:val="24"/>
      <w:lang w:val="en-US" w:eastAsia="zh-CN"/>
    </w:rPr>
  </w:style>
  <w:style w:type="paragraph" w:styleId="NoSpacing">
    <w:name w:val="No Spacing"/>
    <w:link w:val="NoSpacingChar"/>
    <w:qFormat/>
    <w:rsid w:val="00EA5EA0"/>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99"/>
    <w:locked/>
    <w:rsid w:val="00EA5EA0"/>
    <w:rPr>
      <w:rFonts w:ascii="Times New Roman" w:eastAsia="SimSun" w:hAnsi="Times New Roman" w:cs="Times New Roman"/>
      <w:sz w:val="24"/>
      <w:szCs w:val="24"/>
      <w:lang w:val="en-US" w:eastAsia="zh-CN"/>
    </w:rPr>
  </w:style>
  <w:style w:type="character" w:customStyle="1" w:styleId="NoSpacingChar">
    <w:name w:val="No Spacing Char"/>
    <w:basedOn w:val="DefaultParagraphFont"/>
    <w:link w:val="NoSpacing"/>
    <w:locked/>
    <w:rsid w:val="00EA5EA0"/>
    <w:rPr>
      <w:rFonts w:ascii="Calibri" w:eastAsia="Times New Roman" w:hAnsi="Calibri" w:cs="Times New Roman"/>
      <w:lang w:val="en-US"/>
    </w:rPr>
  </w:style>
  <w:style w:type="character" w:customStyle="1" w:styleId="Heading1Char">
    <w:name w:val="Heading 1 Char"/>
    <w:basedOn w:val="DefaultParagraphFont"/>
    <w:link w:val="Heading1"/>
    <w:uiPriority w:val="9"/>
    <w:rsid w:val="009C4EF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9C4EF0"/>
    <w:pPr>
      <w:spacing w:line="240" w:lineRule="auto"/>
      <w:jc w:val="both"/>
      <w:outlineLvl w:val="9"/>
    </w:pPr>
    <w:rPr>
      <w:rFonts w:ascii="Cambria" w:eastAsia="Times New Roman" w:hAnsi="Cambria" w:cs="Times New Roman"/>
      <w:color w:val="24006F"/>
      <w:lang w:val="en-US"/>
    </w:rPr>
  </w:style>
  <w:style w:type="character" w:styleId="Hyperlink">
    <w:name w:val="Hyperlink"/>
    <w:basedOn w:val="DefaultParagraphFont"/>
    <w:uiPriority w:val="99"/>
    <w:rsid w:val="009C4EF0"/>
    <w:rPr>
      <w:rFonts w:cs="Times New Roman"/>
      <w:color w:val="0000FF"/>
      <w:u w:val="single"/>
    </w:rPr>
  </w:style>
  <w:style w:type="paragraph" w:styleId="TOC1">
    <w:name w:val="toc 1"/>
    <w:basedOn w:val="Normal"/>
    <w:next w:val="Normal"/>
    <w:autoRedefine/>
    <w:uiPriority w:val="39"/>
    <w:rsid w:val="009C4EF0"/>
    <w:pPr>
      <w:spacing w:after="100" w:line="240" w:lineRule="auto"/>
      <w:jc w:val="both"/>
    </w:pPr>
    <w:rPr>
      <w:rFonts w:ascii="Calibri" w:eastAsia="Times New Roman" w:hAnsi="Calibri" w:cs="Times New Roman"/>
      <w:b/>
      <w:sz w:val="24"/>
      <w:lang w:val="en-US"/>
    </w:rPr>
  </w:style>
  <w:style w:type="paragraph" w:styleId="TOC2">
    <w:name w:val="toc 2"/>
    <w:basedOn w:val="Normal"/>
    <w:next w:val="Normal"/>
    <w:autoRedefine/>
    <w:uiPriority w:val="39"/>
    <w:rsid w:val="009C4EF0"/>
    <w:pPr>
      <w:spacing w:after="100" w:line="240" w:lineRule="auto"/>
      <w:ind w:left="220"/>
      <w:jc w:val="both"/>
    </w:pPr>
    <w:rPr>
      <w:rFonts w:ascii="Calibri" w:eastAsia="Times New Roman" w:hAnsi="Calibri" w:cs="Times New Roman"/>
      <w:lang w:val="en-US"/>
    </w:rPr>
  </w:style>
  <w:style w:type="paragraph" w:styleId="TOC3">
    <w:name w:val="toc 3"/>
    <w:basedOn w:val="Normal"/>
    <w:next w:val="Normal"/>
    <w:autoRedefine/>
    <w:uiPriority w:val="39"/>
    <w:rsid w:val="009C4EF0"/>
    <w:pPr>
      <w:spacing w:after="100" w:line="240" w:lineRule="auto"/>
      <w:ind w:left="440"/>
      <w:jc w:val="both"/>
    </w:pPr>
    <w:rPr>
      <w:rFonts w:ascii="Calibri" w:eastAsia="Times New Roman" w:hAnsi="Calibri" w:cs="Times New Roman"/>
      <w:sz w:val="20"/>
      <w:lang w:val="en-US"/>
    </w:rPr>
  </w:style>
  <w:style w:type="paragraph" w:styleId="NormalWeb">
    <w:name w:val="Normal (Web)"/>
    <w:basedOn w:val="Normal"/>
    <w:uiPriority w:val="99"/>
    <w:unhideWhenUsed/>
    <w:rsid w:val="00AD67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uiPriority w:val="99"/>
    <w:rsid w:val="00774A64"/>
    <w:rPr>
      <w:rFonts w:cs="Times New Roman"/>
    </w:rPr>
  </w:style>
  <w:style w:type="paragraph" w:customStyle="1" w:styleId="Default">
    <w:name w:val="Default"/>
    <w:rsid w:val="00AE589D"/>
    <w:pPr>
      <w:autoSpaceDE w:val="0"/>
      <w:autoSpaceDN w:val="0"/>
      <w:adjustRightInd w:val="0"/>
      <w:spacing w:after="0" w:line="240" w:lineRule="auto"/>
    </w:pPr>
    <w:rPr>
      <w:rFonts w:ascii="Calibri" w:hAnsi="Calibri" w:cs="Calibri"/>
      <w:color w:val="000000"/>
      <w:sz w:val="24"/>
      <w:szCs w:val="24"/>
    </w:rPr>
  </w:style>
  <w:style w:type="paragraph" w:customStyle="1" w:styleId="letzterAbsatzFS">
    <w:name w:val="letzter Absatz FS"/>
    <w:basedOn w:val="Normal"/>
    <w:link w:val="letzterAbsatzFSZchn"/>
    <w:qFormat/>
    <w:rsid w:val="00C11699"/>
    <w:pPr>
      <w:spacing w:after="0" w:line="240" w:lineRule="atLeast"/>
    </w:pPr>
    <w:rPr>
      <w:rFonts w:ascii="Garamond" w:eastAsia="Times New Roman" w:hAnsi="Garamond" w:cs="Times New Roman"/>
      <w:sz w:val="20"/>
      <w:szCs w:val="20"/>
      <w:lang w:val="de-DE" w:eastAsia="de-DE"/>
    </w:rPr>
  </w:style>
  <w:style w:type="character" w:customStyle="1" w:styleId="letzterAbsatzFSZchn">
    <w:name w:val="letzter Absatz FS Zchn"/>
    <w:link w:val="letzterAbsatzFS"/>
    <w:rsid w:val="00C11699"/>
    <w:rPr>
      <w:rFonts w:ascii="Garamond" w:eastAsia="Times New Roman" w:hAnsi="Garamond" w:cs="Times New Roman"/>
      <w:sz w:val="20"/>
      <w:szCs w:val="20"/>
      <w:lang w:val="de-DE" w:eastAsia="de-DE"/>
    </w:rPr>
  </w:style>
  <w:style w:type="table" w:styleId="TableGrid">
    <w:name w:val="Table Grid"/>
    <w:basedOn w:val="TableNormal"/>
    <w:uiPriority w:val="59"/>
    <w:rsid w:val="002F5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FDD"/>
  </w:style>
  <w:style w:type="paragraph" w:styleId="Footer">
    <w:name w:val="footer"/>
    <w:basedOn w:val="Normal"/>
    <w:link w:val="FooterChar"/>
    <w:uiPriority w:val="99"/>
    <w:unhideWhenUsed/>
    <w:rsid w:val="0003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FDD"/>
  </w:style>
  <w:style w:type="paragraph" w:styleId="BalloonText">
    <w:name w:val="Balloon Text"/>
    <w:basedOn w:val="Normal"/>
    <w:link w:val="BalloonTextChar"/>
    <w:uiPriority w:val="99"/>
    <w:semiHidden/>
    <w:unhideWhenUsed/>
    <w:rsid w:val="00032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DD"/>
    <w:rPr>
      <w:rFonts w:ascii="Tahoma" w:hAnsi="Tahoma" w:cs="Tahoma"/>
      <w:sz w:val="16"/>
      <w:szCs w:val="16"/>
    </w:rPr>
  </w:style>
  <w:style w:type="paragraph" w:styleId="FootnoteText">
    <w:name w:val="footnote text"/>
    <w:aliases w:val="single space,Footnote text,Schriftart: 9 pt,Schriftart: 10 pt,Schriftart: 8 pt"/>
    <w:basedOn w:val="Normal"/>
    <w:link w:val="FootnoteTextChar"/>
    <w:unhideWhenUsed/>
    <w:rsid w:val="00EF5D49"/>
    <w:pPr>
      <w:spacing w:after="0" w:line="240" w:lineRule="auto"/>
    </w:pPr>
    <w:rPr>
      <w:sz w:val="20"/>
      <w:szCs w:val="20"/>
    </w:rPr>
  </w:style>
  <w:style w:type="character" w:customStyle="1" w:styleId="FootnoteTextChar">
    <w:name w:val="Footnote Text Char"/>
    <w:aliases w:val="single space Char,Footnote text Char,Schriftart: 9 pt Char,Schriftart: 10 pt Char,Schriftart: 8 pt Char"/>
    <w:basedOn w:val="DefaultParagraphFont"/>
    <w:link w:val="FootnoteText"/>
    <w:rsid w:val="00EF5D49"/>
    <w:rPr>
      <w:sz w:val="20"/>
      <w:szCs w:val="20"/>
    </w:rPr>
  </w:style>
  <w:style w:type="character" w:styleId="FootnoteReference">
    <w:name w:val="footnote reference"/>
    <w:aliases w:val="BVI fnr,Error-Fußnotenzeichen5,Error-Fußnotenzeichen6,Error-Fußnotenzeichen3,de nota al pie,Ref,BVI fnr1,Error-Fußnotenzeichen51,Error-Fußnotenzeichen61,Error-Fußnotenzeichen31,de nota al pie1,Ref1,ftref"/>
    <w:basedOn w:val="DefaultParagraphFont"/>
    <w:uiPriority w:val="99"/>
    <w:unhideWhenUsed/>
    <w:rsid w:val="00EF5D49"/>
    <w:rPr>
      <w:vertAlign w:val="superscript"/>
    </w:rPr>
  </w:style>
  <w:style w:type="paragraph" w:styleId="ListBullet2">
    <w:name w:val="List Bullet 2"/>
    <w:basedOn w:val="Normal"/>
    <w:rsid w:val="00E814BA"/>
    <w:pPr>
      <w:numPr>
        <w:ilvl w:val="3"/>
        <w:numId w:val="9"/>
      </w:numPr>
      <w:spacing w:after="0" w:line="240" w:lineRule="auto"/>
    </w:pPr>
    <w:rPr>
      <w:rFonts w:ascii="Times New Roman" w:eastAsia="Times New Roman" w:hAnsi="Times New Roman" w:cs="Times New Roman"/>
      <w:sz w:val="24"/>
      <w:szCs w:val="24"/>
      <w:lang w:eastAsia="fr-FR"/>
    </w:rPr>
  </w:style>
  <w:style w:type="paragraph" w:styleId="ListBullet">
    <w:name w:val="List Bullet"/>
    <w:basedOn w:val="Normal"/>
    <w:uiPriority w:val="99"/>
    <w:unhideWhenUsed/>
    <w:rsid w:val="003B3482"/>
    <w:pPr>
      <w:numPr>
        <w:numId w:val="10"/>
      </w:numPr>
      <w:contextualSpacing/>
    </w:pPr>
  </w:style>
  <w:style w:type="paragraph" w:styleId="EndnoteText">
    <w:name w:val="endnote text"/>
    <w:basedOn w:val="Normal"/>
    <w:link w:val="EndnoteTextChar"/>
    <w:uiPriority w:val="99"/>
    <w:semiHidden/>
    <w:unhideWhenUsed/>
    <w:rsid w:val="008867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67A4"/>
    <w:rPr>
      <w:sz w:val="20"/>
      <w:szCs w:val="20"/>
    </w:rPr>
  </w:style>
  <w:style w:type="character" w:styleId="EndnoteReference">
    <w:name w:val="endnote reference"/>
    <w:basedOn w:val="DefaultParagraphFont"/>
    <w:uiPriority w:val="99"/>
    <w:semiHidden/>
    <w:unhideWhenUsed/>
    <w:rsid w:val="008867A4"/>
    <w:rPr>
      <w:vertAlign w:val="superscript"/>
    </w:rPr>
  </w:style>
  <w:style w:type="character" w:styleId="Strong">
    <w:name w:val="Strong"/>
    <w:basedOn w:val="DefaultParagraphFont"/>
    <w:uiPriority w:val="22"/>
    <w:qFormat/>
    <w:rsid w:val="003519BF"/>
    <w:rPr>
      <w:b/>
      <w:bCs/>
    </w:rPr>
  </w:style>
  <w:style w:type="character" w:customStyle="1" w:styleId="apple-converted-space">
    <w:name w:val="apple-converted-space"/>
    <w:basedOn w:val="DefaultParagraphFont"/>
    <w:rsid w:val="003519BF"/>
  </w:style>
  <w:style w:type="character" w:customStyle="1" w:styleId="spipin">
    <w:name w:val="spip_in"/>
    <w:basedOn w:val="DefaultParagraphFont"/>
    <w:rsid w:val="003519BF"/>
  </w:style>
  <w:style w:type="character" w:styleId="CommentReference">
    <w:name w:val="annotation reference"/>
    <w:basedOn w:val="DefaultParagraphFont"/>
    <w:uiPriority w:val="99"/>
    <w:semiHidden/>
    <w:unhideWhenUsed/>
    <w:rsid w:val="0092544A"/>
    <w:rPr>
      <w:sz w:val="16"/>
      <w:szCs w:val="16"/>
    </w:rPr>
  </w:style>
  <w:style w:type="paragraph" w:styleId="CommentText">
    <w:name w:val="annotation text"/>
    <w:basedOn w:val="Normal"/>
    <w:link w:val="CommentTextChar"/>
    <w:uiPriority w:val="99"/>
    <w:semiHidden/>
    <w:unhideWhenUsed/>
    <w:rsid w:val="0092544A"/>
    <w:pPr>
      <w:spacing w:line="240" w:lineRule="auto"/>
    </w:pPr>
    <w:rPr>
      <w:sz w:val="20"/>
      <w:szCs w:val="20"/>
    </w:rPr>
  </w:style>
  <w:style w:type="character" w:customStyle="1" w:styleId="CommentTextChar">
    <w:name w:val="Comment Text Char"/>
    <w:basedOn w:val="DefaultParagraphFont"/>
    <w:link w:val="CommentText"/>
    <w:uiPriority w:val="99"/>
    <w:semiHidden/>
    <w:rsid w:val="0092544A"/>
    <w:rPr>
      <w:sz w:val="20"/>
      <w:szCs w:val="20"/>
    </w:rPr>
  </w:style>
  <w:style w:type="paragraph" w:styleId="CommentSubject">
    <w:name w:val="annotation subject"/>
    <w:basedOn w:val="CommentText"/>
    <w:next w:val="CommentText"/>
    <w:link w:val="CommentSubjectChar"/>
    <w:uiPriority w:val="99"/>
    <w:semiHidden/>
    <w:unhideWhenUsed/>
    <w:rsid w:val="0092544A"/>
    <w:rPr>
      <w:b/>
      <w:bCs/>
    </w:rPr>
  </w:style>
  <w:style w:type="character" w:customStyle="1" w:styleId="CommentSubjectChar">
    <w:name w:val="Comment Subject Char"/>
    <w:basedOn w:val="CommentTextChar"/>
    <w:link w:val="CommentSubject"/>
    <w:uiPriority w:val="99"/>
    <w:semiHidden/>
    <w:rsid w:val="00925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654">
      <w:bodyDiv w:val="1"/>
      <w:marLeft w:val="0"/>
      <w:marRight w:val="0"/>
      <w:marTop w:val="0"/>
      <w:marBottom w:val="0"/>
      <w:divBdr>
        <w:top w:val="none" w:sz="0" w:space="0" w:color="auto"/>
        <w:left w:val="none" w:sz="0" w:space="0" w:color="auto"/>
        <w:bottom w:val="none" w:sz="0" w:space="0" w:color="auto"/>
        <w:right w:val="none" w:sz="0" w:space="0" w:color="auto"/>
      </w:divBdr>
    </w:div>
    <w:div w:id="177813240">
      <w:bodyDiv w:val="1"/>
      <w:marLeft w:val="0"/>
      <w:marRight w:val="0"/>
      <w:marTop w:val="0"/>
      <w:marBottom w:val="0"/>
      <w:divBdr>
        <w:top w:val="none" w:sz="0" w:space="0" w:color="auto"/>
        <w:left w:val="none" w:sz="0" w:space="0" w:color="auto"/>
        <w:bottom w:val="none" w:sz="0" w:space="0" w:color="auto"/>
        <w:right w:val="none" w:sz="0" w:space="0" w:color="auto"/>
      </w:divBdr>
    </w:div>
    <w:div w:id="537745719">
      <w:bodyDiv w:val="1"/>
      <w:marLeft w:val="0"/>
      <w:marRight w:val="0"/>
      <w:marTop w:val="0"/>
      <w:marBottom w:val="0"/>
      <w:divBdr>
        <w:top w:val="none" w:sz="0" w:space="0" w:color="auto"/>
        <w:left w:val="none" w:sz="0" w:space="0" w:color="auto"/>
        <w:bottom w:val="none" w:sz="0" w:space="0" w:color="auto"/>
        <w:right w:val="none" w:sz="0" w:space="0" w:color="auto"/>
      </w:divBdr>
    </w:div>
    <w:div w:id="692923503">
      <w:bodyDiv w:val="1"/>
      <w:marLeft w:val="0"/>
      <w:marRight w:val="0"/>
      <w:marTop w:val="0"/>
      <w:marBottom w:val="0"/>
      <w:divBdr>
        <w:top w:val="none" w:sz="0" w:space="0" w:color="auto"/>
        <w:left w:val="none" w:sz="0" w:space="0" w:color="auto"/>
        <w:bottom w:val="none" w:sz="0" w:space="0" w:color="auto"/>
        <w:right w:val="none" w:sz="0" w:space="0" w:color="auto"/>
      </w:divBdr>
    </w:div>
    <w:div w:id="1006175251">
      <w:bodyDiv w:val="1"/>
      <w:marLeft w:val="0"/>
      <w:marRight w:val="0"/>
      <w:marTop w:val="0"/>
      <w:marBottom w:val="0"/>
      <w:divBdr>
        <w:top w:val="none" w:sz="0" w:space="0" w:color="auto"/>
        <w:left w:val="none" w:sz="0" w:space="0" w:color="auto"/>
        <w:bottom w:val="none" w:sz="0" w:space="0" w:color="auto"/>
        <w:right w:val="none" w:sz="0" w:space="0" w:color="auto"/>
      </w:divBdr>
    </w:div>
    <w:div w:id="1393845933">
      <w:bodyDiv w:val="1"/>
      <w:marLeft w:val="0"/>
      <w:marRight w:val="0"/>
      <w:marTop w:val="0"/>
      <w:marBottom w:val="0"/>
      <w:divBdr>
        <w:top w:val="none" w:sz="0" w:space="0" w:color="auto"/>
        <w:left w:val="none" w:sz="0" w:space="0" w:color="auto"/>
        <w:bottom w:val="none" w:sz="0" w:space="0" w:color="auto"/>
        <w:right w:val="none" w:sz="0" w:space="0" w:color="auto"/>
      </w:divBdr>
    </w:div>
    <w:div w:id="1527477902">
      <w:bodyDiv w:val="1"/>
      <w:marLeft w:val="0"/>
      <w:marRight w:val="0"/>
      <w:marTop w:val="0"/>
      <w:marBottom w:val="0"/>
      <w:divBdr>
        <w:top w:val="none" w:sz="0" w:space="0" w:color="auto"/>
        <w:left w:val="none" w:sz="0" w:space="0" w:color="auto"/>
        <w:bottom w:val="none" w:sz="0" w:space="0" w:color="auto"/>
        <w:right w:val="none" w:sz="0" w:space="0" w:color="auto"/>
      </w:divBdr>
    </w:div>
    <w:div w:id="1619218416">
      <w:bodyDiv w:val="1"/>
      <w:marLeft w:val="0"/>
      <w:marRight w:val="0"/>
      <w:marTop w:val="0"/>
      <w:marBottom w:val="0"/>
      <w:divBdr>
        <w:top w:val="none" w:sz="0" w:space="0" w:color="auto"/>
        <w:left w:val="none" w:sz="0" w:space="0" w:color="auto"/>
        <w:bottom w:val="none" w:sz="0" w:space="0" w:color="auto"/>
        <w:right w:val="none" w:sz="0" w:space="0" w:color="auto"/>
      </w:divBdr>
    </w:div>
    <w:div w:id="2039695858">
      <w:bodyDiv w:val="1"/>
      <w:marLeft w:val="0"/>
      <w:marRight w:val="0"/>
      <w:marTop w:val="0"/>
      <w:marBottom w:val="0"/>
      <w:divBdr>
        <w:top w:val="none" w:sz="0" w:space="0" w:color="auto"/>
        <w:left w:val="none" w:sz="0" w:space="0" w:color="auto"/>
        <w:bottom w:val="none" w:sz="0" w:space="0" w:color="auto"/>
        <w:right w:val="none" w:sz="0" w:space="0" w:color="auto"/>
      </w:divBdr>
    </w:div>
    <w:div w:id="21273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BF557-95C7-42DE-8DCF-A7100768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70</Pages>
  <Words>23409</Words>
  <Characters>133432</Characters>
  <Application>Microsoft Office Word</Application>
  <DocSecurity>0</DocSecurity>
  <Lines>1111</Lines>
  <Paragraphs>313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156528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Florian Bruyas</cp:lastModifiedBy>
  <cp:revision>6</cp:revision>
  <cp:lastPrinted>2015-04-02T14:11:00Z</cp:lastPrinted>
  <dcterms:created xsi:type="dcterms:W3CDTF">2015-04-09T15:45:00Z</dcterms:created>
  <dcterms:modified xsi:type="dcterms:W3CDTF">2015-04-09T18:03:00Z</dcterms:modified>
</cp:coreProperties>
</file>