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A6" w:rsidRDefault="004A6653" w:rsidP="006C51E1">
      <w:pPr>
        <w:pStyle w:val="ListParagraph"/>
        <w:spacing w:line="360" w:lineRule="auto"/>
        <w:ind w:left="0"/>
        <w:jc w:val="right"/>
        <w:rPr>
          <w:rFonts w:asciiTheme="minorHAnsi" w:hAnsiTheme="minorHAnsi"/>
          <w:b/>
          <w:bCs/>
          <w:color w:val="000000"/>
        </w:rPr>
      </w:pPr>
      <w:r>
        <w:rPr>
          <w:rFonts w:asciiTheme="minorHAnsi" w:hAnsiTheme="minorHAnsi"/>
          <w:b/>
          <w:bCs/>
          <w:color w:val="000000"/>
        </w:rPr>
        <w:t xml:space="preserve">                                                                 </w:t>
      </w:r>
    </w:p>
    <w:tbl>
      <w:tblPr>
        <w:tblW w:w="9645" w:type="dxa"/>
        <w:tblInd w:w="-17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29"/>
        <w:gridCol w:w="8116"/>
      </w:tblGrid>
      <w:tr w:rsidR="001F24A6" w:rsidRPr="00944444" w:rsidTr="006F116E">
        <w:trPr>
          <w:cantSplit/>
        </w:trPr>
        <w:tc>
          <w:tcPr>
            <w:tcW w:w="1529"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rsidR="001F24A6" w:rsidRPr="00E43200" w:rsidRDefault="001F24A6" w:rsidP="006F116E">
            <w:pPr>
              <w:jc w:val="center"/>
              <w:rPr>
                <w:b/>
                <w:bCs/>
              </w:rPr>
            </w:pPr>
            <w:r w:rsidRPr="00E43200">
              <w:rPr>
                <w:b/>
                <w:noProof/>
              </w:rPr>
              <w:drawing>
                <wp:inline distT="0" distB="0" distL="0" distR="0" wp14:anchorId="6A19E94B" wp14:editId="7F17E4FE">
                  <wp:extent cx="469900" cy="1098550"/>
                  <wp:effectExtent l="0" t="0" r="6350" b="6350"/>
                  <wp:docPr id="6" name="Picture 6" descr="Description: 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DP_Spanish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1098550"/>
                          </a:xfrm>
                          <a:prstGeom prst="rect">
                            <a:avLst/>
                          </a:prstGeom>
                          <a:noFill/>
                          <a:ln>
                            <a:noFill/>
                          </a:ln>
                        </pic:spPr>
                      </pic:pic>
                    </a:graphicData>
                  </a:graphic>
                </wp:inline>
              </w:drawing>
            </w:r>
          </w:p>
        </w:tc>
        <w:tc>
          <w:tcPr>
            <w:tcW w:w="8116" w:type="dxa"/>
            <w:tcBorders>
              <w:top w:val="thinThickSmallGap" w:sz="24" w:space="0" w:color="auto"/>
              <w:left w:val="nil"/>
              <w:bottom w:val="thickThinSmallGap" w:sz="24" w:space="0" w:color="auto"/>
              <w:right w:val="thickThinSmallGap" w:sz="24" w:space="0" w:color="auto"/>
            </w:tcBorders>
            <w:shd w:val="clear" w:color="auto" w:fill="FFFFFF"/>
          </w:tcPr>
          <w:p w:rsidR="001F24A6" w:rsidRPr="00E43200" w:rsidRDefault="001F24A6" w:rsidP="006F116E">
            <w:pPr>
              <w:rPr>
                <w:b/>
                <w:bCs/>
              </w:rPr>
            </w:pPr>
          </w:p>
          <w:p w:rsidR="001F24A6" w:rsidRPr="00E43200" w:rsidRDefault="001F24A6" w:rsidP="006F116E">
            <w:pPr>
              <w:jc w:val="both"/>
              <w:rPr>
                <w:b/>
                <w:bCs/>
                <w:lang w:val="es-PA"/>
              </w:rPr>
            </w:pPr>
            <w:r w:rsidRPr="00E43200">
              <w:rPr>
                <w:b/>
                <w:bCs/>
                <w:lang w:val="es-PA"/>
              </w:rPr>
              <w:t>PROGRAMA DE LAS NACIONES UNIDAS PARA EL DESARROLLO</w:t>
            </w:r>
          </w:p>
          <w:p w:rsidR="001F24A6" w:rsidRPr="00E43200" w:rsidRDefault="001F24A6" w:rsidP="006F116E">
            <w:pPr>
              <w:jc w:val="both"/>
              <w:rPr>
                <w:b/>
                <w:bCs/>
                <w:lang w:val="es-PA"/>
              </w:rPr>
            </w:pPr>
          </w:p>
          <w:p w:rsidR="001F24A6" w:rsidRPr="00E43200" w:rsidRDefault="001F24A6" w:rsidP="006F116E">
            <w:pPr>
              <w:jc w:val="both"/>
              <w:rPr>
                <w:b/>
                <w:bCs/>
                <w:lang w:val="es-PA"/>
              </w:rPr>
            </w:pPr>
            <w:r w:rsidRPr="00E43200">
              <w:rPr>
                <w:b/>
                <w:bCs/>
                <w:lang w:val="es-PA"/>
              </w:rPr>
              <w:t xml:space="preserve">TERMINOS DE REFERENCIA </w:t>
            </w:r>
          </w:p>
          <w:p w:rsidR="001F24A6" w:rsidRPr="00E43200" w:rsidRDefault="00F96F80" w:rsidP="006F116E">
            <w:pPr>
              <w:rPr>
                <w:b/>
                <w:caps/>
                <w:lang w:val="es-ES"/>
              </w:rPr>
            </w:pPr>
            <w:r w:rsidRPr="00F13F1F">
              <w:rPr>
                <w:rFonts w:ascii="Bookman Old Style" w:eastAsiaTheme="minorEastAsia" w:hAnsi="Bookman Old Style" w:cstheme="minorBidi"/>
                <w:sz w:val="22"/>
                <w:szCs w:val="22"/>
                <w:lang w:val="es-PA" w:eastAsia="es-PA"/>
              </w:rPr>
              <w:t xml:space="preserve">Consultoría para la evaluación de medio término de la implementación del </w:t>
            </w:r>
            <w:r w:rsidRPr="00944444">
              <w:rPr>
                <w:rFonts w:ascii="Bookman Old Style" w:eastAsiaTheme="minorEastAsia" w:hAnsi="Bookman Old Style" w:cstheme="minorBidi"/>
                <w:sz w:val="22"/>
                <w:szCs w:val="22"/>
                <w:lang w:val="es-PA" w:eastAsia="es-PA"/>
              </w:rPr>
              <w:t>Plan Estratégico Nacional de Ciencia, Tecnología e Innovación 2015-2019</w:t>
            </w:r>
            <w:r w:rsidR="00213D2B" w:rsidRPr="00944444">
              <w:rPr>
                <w:rFonts w:ascii="Bookman Old Style" w:eastAsiaTheme="minorEastAsia" w:hAnsi="Bookman Old Style" w:cstheme="minorBidi"/>
                <w:sz w:val="22"/>
                <w:szCs w:val="22"/>
                <w:lang w:val="es-PA" w:eastAsia="es-PA"/>
              </w:rPr>
              <w:t xml:space="preserve"> </w:t>
            </w:r>
            <w:r w:rsidR="001F24A6" w:rsidRPr="00944444">
              <w:rPr>
                <w:b/>
                <w:caps/>
                <w:lang w:val="es-ES"/>
              </w:rPr>
              <w:t xml:space="preserve">-  </w:t>
            </w:r>
            <w:r w:rsidRPr="00944444">
              <w:rPr>
                <w:rFonts w:ascii="Bookman Old Style" w:eastAsiaTheme="minorEastAsia" w:hAnsi="Bookman Old Style" w:cstheme="minorBidi"/>
                <w:color w:val="000000" w:themeColor="text1"/>
                <w:sz w:val="22"/>
                <w:szCs w:val="22"/>
                <w:lang w:val="es-PA" w:eastAsia="es-PA"/>
              </w:rPr>
              <w:t xml:space="preserve">PS 00099170 </w:t>
            </w:r>
          </w:p>
          <w:p w:rsidR="001F24A6" w:rsidRPr="00E43200" w:rsidRDefault="001F24A6" w:rsidP="006F116E">
            <w:pPr>
              <w:rPr>
                <w:b/>
                <w:bCs/>
                <w:color w:val="000000"/>
                <w:lang w:val="es-ES"/>
              </w:rPr>
            </w:pPr>
          </w:p>
        </w:tc>
      </w:tr>
    </w:tbl>
    <w:p w:rsidR="00F13F1F" w:rsidRDefault="00F13F1F" w:rsidP="00F13F1F">
      <w:pPr>
        <w:spacing w:after="200" w:line="276" w:lineRule="auto"/>
        <w:jc w:val="both"/>
        <w:rPr>
          <w:rFonts w:ascii="Bookman Old Style" w:eastAsiaTheme="minorEastAsia" w:hAnsi="Bookman Old Style" w:cstheme="minorBidi"/>
          <w:sz w:val="22"/>
          <w:szCs w:val="22"/>
          <w:lang w:val="es-PA" w:eastAsia="es-PA"/>
        </w:rPr>
      </w:pPr>
    </w:p>
    <w:p w:rsidR="00F13F1F" w:rsidRDefault="00F13F1F" w:rsidP="00F13F1F">
      <w:pPr>
        <w:spacing w:after="200" w:line="276" w:lineRule="auto"/>
        <w:jc w:val="both"/>
        <w:rPr>
          <w:rFonts w:ascii="Bookman Old Style" w:eastAsiaTheme="minorEastAsia" w:hAnsi="Bookman Old Style" w:cstheme="minorBidi"/>
          <w:sz w:val="22"/>
          <w:szCs w:val="22"/>
          <w:lang w:val="es-PA" w:eastAsia="es-PA"/>
        </w:rPr>
      </w:pPr>
      <w:r>
        <w:rPr>
          <w:rFonts w:ascii="Bookman Old Style" w:eastAsiaTheme="minorEastAsia" w:hAnsi="Bookman Old Style" w:cstheme="minorBidi"/>
          <w:sz w:val="22"/>
          <w:szCs w:val="22"/>
          <w:lang w:val="es-PA" w:eastAsia="es-PA"/>
        </w:rPr>
        <w:t>Generalidades</w:t>
      </w:r>
    </w:p>
    <w:p w:rsidR="00F13F1F" w:rsidRPr="00F13F1F" w:rsidRDefault="00F13F1F" w:rsidP="00944444">
      <w:pPr>
        <w:ind w:left="2880" w:hanging="2880"/>
        <w:jc w:val="both"/>
        <w:rPr>
          <w:rFonts w:ascii="Bookman Old Style" w:eastAsiaTheme="minorEastAsia" w:hAnsi="Bookman Old Style" w:cstheme="minorBidi"/>
          <w:sz w:val="22"/>
          <w:szCs w:val="22"/>
          <w:lang w:val="es-PA" w:eastAsia="es-PA"/>
        </w:rPr>
      </w:pPr>
      <w:r w:rsidRPr="00F13F1F">
        <w:rPr>
          <w:rFonts w:ascii="Bookman Old Style" w:eastAsiaTheme="minorEastAsia" w:hAnsi="Bookman Old Style" w:cstheme="minorBidi"/>
          <w:sz w:val="22"/>
          <w:szCs w:val="22"/>
          <w:lang w:val="es-PA" w:eastAsia="es-PA"/>
        </w:rPr>
        <w:t>Tipo de Contrato:</w:t>
      </w:r>
      <w:r w:rsidRPr="00F13F1F">
        <w:rPr>
          <w:rFonts w:ascii="Bookman Old Style" w:eastAsiaTheme="minorEastAsia" w:hAnsi="Bookman Old Style" w:cstheme="minorBidi"/>
          <w:sz w:val="22"/>
          <w:szCs w:val="22"/>
          <w:lang w:val="es-PA" w:eastAsia="es-PA"/>
        </w:rPr>
        <w:tab/>
      </w:r>
      <w:r w:rsidRPr="00F13F1F">
        <w:rPr>
          <w:rFonts w:ascii="Bookman Old Style" w:eastAsiaTheme="minorEastAsia" w:hAnsi="Bookman Old Style" w:cstheme="minorBidi"/>
          <w:sz w:val="22"/>
          <w:szCs w:val="22"/>
          <w:lang w:val="es-PA" w:eastAsia="es-PA"/>
        </w:rPr>
        <w:tab/>
        <w:t>Consultor Individual</w:t>
      </w:r>
    </w:p>
    <w:p w:rsidR="00F13F1F" w:rsidRPr="00F13F1F" w:rsidRDefault="00F96F80" w:rsidP="00F13F1F">
      <w:pPr>
        <w:rPr>
          <w:rFonts w:ascii="Bookman Old Style" w:eastAsiaTheme="minorEastAsia" w:hAnsi="Bookman Old Style" w:cstheme="minorBidi"/>
          <w:sz w:val="22"/>
          <w:szCs w:val="22"/>
          <w:lang w:val="es-PA" w:eastAsia="es-PA"/>
        </w:rPr>
      </w:pPr>
      <w:r>
        <w:rPr>
          <w:rFonts w:ascii="Bookman Old Style" w:eastAsiaTheme="minorEastAsia" w:hAnsi="Bookman Old Style" w:cstheme="minorBidi"/>
          <w:sz w:val="22"/>
          <w:szCs w:val="22"/>
          <w:lang w:val="es-PA" w:eastAsia="es-PA"/>
        </w:rPr>
        <w:t>País</w:t>
      </w:r>
      <w:r w:rsidR="00F13F1F" w:rsidRPr="00F13F1F">
        <w:rPr>
          <w:rFonts w:ascii="Bookman Old Style" w:eastAsiaTheme="minorEastAsia" w:hAnsi="Bookman Old Style" w:cstheme="minorBidi"/>
          <w:sz w:val="22"/>
          <w:szCs w:val="22"/>
          <w:lang w:val="es-PA" w:eastAsia="es-PA"/>
        </w:rPr>
        <w:t xml:space="preserve">: </w:t>
      </w:r>
      <w:r w:rsidR="00F13F1F">
        <w:rPr>
          <w:rFonts w:ascii="Bookman Old Style" w:eastAsiaTheme="minorEastAsia" w:hAnsi="Bookman Old Style" w:cstheme="minorBidi"/>
          <w:sz w:val="22"/>
          <w:szCs w:val="22"/>
          <w:lang w:val="es-PA" w:eastAsia="es-PA"/>
        </w:rPr>
        <w:tab/>
      </w:r>
      <w:r w:rsidR="00F13F1F" w:rsidRPr="00F13F1F">
        <w:rPr>
          <w:rFonts w:ascii="Bookman Old Style" w:eastAsiaTheme="minorEastAsia" w:hAnsi="Bookman Old Style" w:cstheme="minorBidi"/>
          <w:sz w:val="22"/>
          <w:szCs w:val="22"/>
          <w:lang w:val="es-PA" w:eastAsia="es-PA"/>
        </w:rPr>
        <w:t>Panamá</w:t>
      </w:r>
    </w:p>
    <w:p w:rsidR="00F13F1F" w:rsidRPr="00F13F1F" w:rsidRDefault="00F13F1F" w:rsidP="00F13F1F">
      <w:pPr>
        <w:rPr>
          <w:rFonts w:ascii="Bookman Old Style" w:eastAsiaTheme="minorEastAsia" w:hAnsi="Bookman Old Style" w:cstheme="minorBidi"/>
          <w:sz w:val="22"/>
          <w:szCs w:val="22"/>
          <w:lang w:val="es-PA" w:eastAsia="es-PA"/>
        </w:rPr>
      </w:pPr>
      <w:r w:rsidRPr="00F13F1F">
        <w:rPr>
          <w:rFonts w:ascii="Bookman Old Style" w:eastAsiaTheme="minorEastAsia" w:hAnsi="Bookman Old Style" w:cstheme="minorBidi"/>
          <w:sz w:val="22"/>
          <w:szCs w:val="22"/>
          <w:lang w:val="es-PA" w:eastAsia="es-PA"/>
        </w:rPr>
        <w:t xml:space="preserve">Duración: </w:t>
      </w:r>
      <w:r w:rsidR="00F96F80">
        <w:rPr>
          <w:rFonts w:ascii="Bookman Old Style" w:eastAsiaTheme="minorEastAsia" w:hAnsi="Bookman Old Style" w:cstheme="minorBidi"/>
          <w:sz w:val="22"/>
          <w:szCs w:val="22"/>
          <w:lang w:val="es-PA" w:eastAsia="es-PA"/>
        </w:rPr>
        <w:tab/>
      </w:r>
      <w:r w:rsidR="00F96F80">
        <w:rPr>
          <w:rFonts w:ascii="Bookman Old Style" w:eastAsiaTheme="minorEastAsia" w:hAnsi="Bookman Old Style" w:cstheme="minorBidi"/>
          <w:sz w:val="22"/>
          <w:szCs w:val="22"/>
          <w:lang w:val="es-PA" w:eastAsia="es-PA"/>
        </w:rPr>
        <w:tab/>
      </w:r>
      <w:r w:rsidR="00F96F80">
        <w:rPr>
          <w:rFonts w:ascii="Bookman Old Style" w:eastAsiaTheme="minorEastAsia" w:hAnsi="Bookman Old Style" w:cstheme="minorBidi"/>
          <w:sz w:val="22"/>
          <w:szCs w:val="22"/>
          <w:lang w:val="es-PA" w:eastAsia="es-PA"/>
        </w:rPr>
        <w:tab/>
        <w:t>120 días (</w:t>
      </w:r>
      <w:r>
        <w:rPr>
          <w:rFonts w:ascii="Bookman Old Style" w:eastAsiaTheme="minorEastAsia" w:hAnsi="Bookman Old Style" w:cstheme="minorBidi"/>
          <w:sz w:val="22"/>
          <w:szCs w:val="22"/>
          <w:lang w:val="es-PA" w:eastAsia="es-PA"/>
        </w:rPr>
        <w:t>Cuatro (</w:t>
      </w:r>
      <w:r w:rsidRPr="00F13F1F">
        <w:rPr>
          <w:rFonts w:ascii="Bookman Old Style" w:eastAsiaTheme="minorEastAsia" w:hAnsi="Bookman Old Style" w:cstheme="minorBidi"/>
          <w:sz w:val="22"/>
          <w:szCs w:val="22"/>
          <w:lang w:val="es-PA" w:eastAsia="es-PA"/>
        </w:rPr>
        <w:t>4</w:t>
      </w:r>
      <w:r>
        <w:rPr>
          <w:rFonts w:ascii="Bookman Old Style" w:eastAsiaTheme="minorEastAsia" w:hAnsi="Bookman Old Style" w:cstheme="minorBidi"/>
          <w:sz w:val="22"/>
          <w:szCs w:val="22"/>
          <w:lang w:val="es-PA" w:eastAsia="es-PA"/>
        </w:rPr>
        <w:t>)</w:t>
      </w:r>
      <w:r w:rsidRPr="00F13F1F">
        <w:rPr>
          <w:rFonts w:ascii="Bookman Old Style" w:eastAsiaTheme="minorEastAsia" w:hAnsi="Bookman Old Style" w:cstheme="minorBidi"/>
          <w:sz w:val="22"/>
          <w:szCs w:val="22"/>
          <w:lang w:val="es-PA" w:eastAsia="es-PA"/>
        </w:rPr>
        <w:t xml:space="preserve"> meses</w:t>
      </w:r>
      <w:r w:rsidR="00F96F80">
        <w:rPr>
          <w:rFonts w:ascii="Bookman Old Style" w:eastAsiaTheme="minorEastAsia" w:hAnsi="Bookman Old Style" w:cstheme="minorBidi"/>
          <w:sz w:val="22"/>
          <w:szCs w:val="22"/>
          <w:lang w:val="es-PA" w:eastAsia="es-PA"/>
        </w:rPr>
        <w:t>)</w:t>
      </w:r>
    </w:p>
    <w:p w:rsidR="00F13F1F" w:rsidRPr="00F13F1F" w:rsidRDefault="00F13F1F" w:rsidP="00F13F1F">
      <w:pPr>
        <w:ind w:left="2700" w:hanging="2700"/>
        <w:rPr>
          <w:rFonts w:ascii="Bookman Old Style" w:eastAsiaTheme="minorEastAsia" w:hAnsi="Bookman Old Style" w:cstheme="minorBidi"/>
          <w:sz w:val="22"/>
          <w:szCs w:val="22"/>
          <w:lang w:val="es-PA" w:eastAsia="es-PA"/>
        </w:rPr>
      </w:pPr>
    </w:p>
    <w:p w:rsidR="00DD5890" w:rsidRDefault="00DD5890" w:rsidP="00F13F1F">
      <w:pPr>
        <w:jc w:val="both"/>
        <w:rPr>
          <w:rFonts w:ascii="Bookman Old Style" w:eastAsiaTheme="minorEastAsia" w:hAnsi="Bookman Old Style" w:cstheme="minorBidi"/>
          <w:sz w:val="22"/>
          <w:szCs w:val="22"/>
          <w:lang w:val="es-PA" w:eastAsia="es-PA"/>
        </w:rPr>
      </w:pPr>
    </w:p>
    <w:p w:rsidR="00DD5890" w:rsidRPr="00F13F1F" w:rsidRDefault="00692630" w:rsidP="00F13F1F">
      <w:pPr>
        <w:jc w:val="both"/>
        <w:rPr>
          <w:rFonts w:ascii="Bookman Old Style" w:eastAsiaTheme="minorEastAsia" w:hAnsi="Bookman Old Style" w:cstheme="minorBidi"/>
          <w:sz w:val="22"/>
          <w:szCs w:val="22"/>
          <w:lang w:val="es-PA" w:eastAsia="es-PA"/>
        </w:rPr>
      </w:pPr>
      <w:r>
        <w:rPr>
          <w:rFonts w:ascii="Bookman Old Style" w:eastAsiaTheme="minorEastAsia" w:hAnsi="Bookman Old Style" w:cstheme="minorBidi"/>
          <w:sz w:val="22"/>
          <w:szCs w:val="22"/>
          <w:lang w:val="es-PA" w:eastAsia="es-PA"/>
        </w:rPr>
        <w:pict w14:anchorId="19EB5074">
          <v:rect id="_x0000_i1025" style="width:445.7pt;height:4pt" o:hralign="center" o:hrstd="t" o:hrnoshade="t" o:hr="t" fillcolor="#8db3e2 [1311]" stroked="f"/>
        </w:pict>
      </w:r>
    </w:p>
    <w:p w:rsidR="0040068C" w:rsidRPr="00BF198E" w:rsidRDefault="0040068C" w:rsidP="00BF198E">
      <w:pPr>
        <w:pStyle w:val="ListParagraph"/>
        <w:numPr>
          <w:ilvl w:val="0"/>
          <w:numId w:val="38"/>
        </w:numPr>
        <w:pBdr>
          <w:top w:val="single" w:sz="4" w:space="1" w:color="auto"/>
          <w:left w:val="single" w:sz="4" w:space="16" w:color="auto"/>
          <w:bottom w:val="single" w:sz="4" w:space="1" w:color="auto"/>
          <w:right w:val="single" w:sz="4" w:space="4" w:color="auto"/>
        </w:pBdr>
        <w:shd w:val="clear" w:color="auto" w:fill="C6D9F1" w:themeFill="text2" w:themeFillTint="33"/>
        <w:jc w:val="both"/>
        <w:rPr>
          <w:rFonts w:cs="Arial"/>
          <w:b/>
          <w:lang w:val="es-ES"/>
        </w:rPr>
      </w:pPr>
      <w:r w:rsidRPr="00BF198E">
        <w:rPr>
          <w:rFonts w:cs="Arial"/>
          <w:b/>
          <w:lang w:val="es-ES"/>
        </w:rPr>
        <w:t>ANTECEDENTES Y CONTEXTO</w:t>
      </w:r>
    </w:p>
    <w:p w:rsidR="00F13F1F" w:rsidRPr="00F13F1F" w:rsidRDefault="00F13F1F" w:rsidP="00F13F1F">
      <w:pPr>
        <w:spacing w:line="276" w:lineRule="auto"/>
        <w:jc w:val="both"/>
        <w:outlineLvl w:val="1"/>
        <w:rPr>
          <w:rFonts w:ascii="Bookman Old Style" w:hAnsi="Bookman Old Style" w:cs="Arial"/>
          <w:sz w:val="22"/>
          <w:szCs w:val="22"/>
          <w:lang w:val="es-PA" w:eastAsia="es-PA"/>
        </w:rPr>
      </w:pPr>
      <w:r w:rsidRPr="00F13F1F">
        <w:rPr>
          <w:rFonts w:ascii="Bookman Old Style" w:hAnsi="Bookman Old Style" w:cs="Arial"/>
          <w:sz w:val="22"/>
          <w:szCs w:val="22"/>
          <w:lang w:val="es-PA" w:eastAsia="es-PA"/>
        </w:rPr>
        <w:t xml:space="preserve">La Secretaría Nacional de Ciencia, Tecnología e Innovación (SENACYT) es la institución del Estado Panameño, con carácter de entidad autónoma, responsable por la promoción, difusión, implementación y coordinación de las políticas de ciencia, tecnología e innovación.  </w:t>
      </w:r>
    </w:p>
    <w:p w:rsidR="00F13F1F" w:rsidRPr="00F13F1F" w:rsidRDefault="00F13F1F" w:rsidP="00F13F1F">
      <w:pPr>
        <w:spacing w:line="276" w:lineRule="auto"/>
        <w:jc w:val="both"/>
        <w:outlineLvl w:val="1"/>
        <w:rPr>
          <w:rFonts w:ascii="Bookman Old Style" w:hAnsi="Bookman Old Style" w:cs="Arial"/>
          <w:sz w:val="22"/>
          <w:szCs w:val="22"/>
          <w:lang w:val="es-PA" w:eastAsia="es-PA"/>
        </w:rPr>
      </w:pPr>
    </w:p>
    <w:p w:rsidR="00F13F1F" w:rsidRPr="00F13F1F" w:rsidRDefault="00F13F1F" w:rsidP="00BF198E">
      <w:pPr>
        <w:spacing w:line="276" w:lineRule="auto"/>
        <w:jc w:val="both"/>
        <w:outlineLvl w:val="1"/>
        <w:rPr>
          <w:rFonts w:ascii="Bookman Old Style" w:hAnsi="Bookman Old Style" w:cs="Arial"/>
          <w:sz w:val="22"/>
          <w:szCs w:val="22"/>
          <w:lang w:val="es-PA" w:eastAsia="es-PA"/>
        </w:rPr>
      </w:pPr>
      <w:r w:rsidRPr="00F13F1F">
        <w:rPr>
          <w:rFonts w:ascii="Bookman Old Style" w:hAnsi="Bookman Old Style" w:cs="Arial"/>
          <w:sz w:val="22"/>
          <w:szCs w:val="22"/>
          <w:lang w:val="es-PA" w:eastAsia="es-PA"/>
        </w:rPr>
        <w:t xml:space="preserve">SENACYT es una institución que debe rendir cuentas a la sociedad panameña y en tal sentido debe generar e integrar en sus tareas una cultura de evaluación, que vaya más allá de la realización de estudios formales de evaluación caso por caso, y que contenga una visión orientada a los resultados y al mismo tiempo contribuya a la reflexión interna.  </w:t>
      </w:r>
    </w:p>
    <w:p w:rsidR="009E0500" w:rsidRPr="00D35502" w:rsidRDefault="009E0500" w:rsidP="009E0500">
      <w:pPr>
        <w:pStyle w:val="Paragraph"/>
        <w:spacing w:before="0" w:after="0" w:line="276" w:lineRule="auto"/>
        <w:rPr>
          <w:rFonts w:ascii="Bookman Old Style" w:hAnsi="Bookman Old Style" w:cs="Arial"/>
          <w:sz w:val="22"/>
          <w:szCs w:val="22"/>
        </w:rPr>
      </w:pPr>
      <w:r w:rsidRPr="00D35502">
        <w:rPr>
          <w:rFonts w:ascii="Bookman Old Style" w:hAnsi="Bookman Old Style" w:cs="Arial"/>
          <w:sz w:val="22"/>
          <w:szCs w:val="22"/>
        </w:rPr>
        <w:t xml:space="preserve">En este propósito, </w:t>
      </w:r>
      <w:r w:rsidR="00D1252C">
        <w:rPr>
          <w:rFonts w:ascii="Bookman Old Style" w:hAnsi="Bookman Old Style" w:cs="Arial"/>
          <w:sz w:val="22"/>
          <w:szCs w:val="22"/>
        </w:rPr>
        <w:t xml:space="preserve">SENACYT establece </w:t>
      </w:r>
      <w:r w:rsidR="00957B72">
        <w:rPr>
          <w:rFonts w:ascii="Bookman Old Style" w:hAnsi="Bookman Old Style" w:cs="Arial"/>
          <w:sz w:val="22"/>
          <w:szCs w:val="22"/>
        </w:rPr>
        <w:t>principios que orienta</w:t>
      </w:r>
      <w:r w:rsidRPr="00D35502">
        <w:rPr>
          <w:rFonts w:ascii="Bookman Old Style" w:hAnsi="Bookman Old Style" w:cs="Arial"/>
          <w:sz w:val="22"/>
          <w:szCs w:val="22"/>
        </w:rPr>
        <w:t>n un proceso integrado de evaluación:</w:t>
      </w:r>
    </w:p>
    <w:p w:rsidR="009E0500" w:rsidRPr="00D35502" w:rsidRDefault="009E0500" w:rsidP="009E0500">
      <w:pPr>
        <w:pStyle w:val="Paragraph"/>
        <w:spacing w:after="0"/>
        <w:rPr>
          <w:rFonts w:ascii="Bookman Old Style" w:hAnsi="Bookman Old Style" w:cs="Arial"/>
          <w:sz w:val="22"/>
          <w:szCs w:val="22"/>
        </w:rPr>
      </w:pPr>
      <w:r w:rsidRPr="00D35502">
        <w:rPr>
          <w:rFonts w:ascii="Bookman Old Style" w:hAnsi="Bookman Old Style" w:cs="Arial"/>
          <w:sz w:val="22"/>
          <w:szCs w:val="22"/>
        </w:rPr>
        <w:t>•</w:t>
      </w:r>
      <w:r w:rsidRPr="00D35502">
        <w:rPr>
          <w:rFonts w:ascii="Bookman Old Style" w:hAnsi="Bookman Old Style" w:cs="Arial"/>
          <w:sz w:val="22"/>
          <w:szCs w:val="22"/>
        </w:rPr>
        <w:tab/>
        <w:t>La decisión de evaluar es estratégica y no de rutina.</w:t>
      </w:r>
    </w:p>
    <w:p w:rsidR="009E0500" w:rsidRPr="00D35502" w:rsidRDefault="009E0500" w:rsidP="009E0500">
      <w:pPr>
        <w:pStyle w:val="Paragraph"/>
        <w:spacing w:after="0"/>
        <w:ind w:left="705" w:hanging="705"/>
        <w:rPr>
          <w:rFonts w:ascii="Bookman Old Style" w:hAnsi="Bookman Old Style" w:cs="Arial"/>
          <w:sz w:val="22"/>
          <w:szCs w:val="22"/>
        </w:rPr>
      </w:pPr>
      <w:r w:rsidRPr="00D35502">
        <w:rPr>
          <w:rFonts w:ascii="Bookman Old Style" w:hAnsi="Bookman Old Style" w:cs="Arial"/>
          <w:sz w:val="22"/>
          <w:szCs w:val="22"/>
        </w:rPr>
        <w:t>•</w:t>
      </w:r>
      <w:r w:rsidRPr="00D35502">
        <w:rPr>
          <w:rFonts w:ascii="Bookman Old Style" w:hAnsi="Bookman Old Style" w:cs="Arial"/>
          <w:sz w:val="22"/>
          <w:szCs w:val="22"/>
        </w:rPr>
        <w:tab/>
        <w:t>La evaluación agrega valor a los proyectos o programas desde el inicio.</w:t>
      </w:r>
    </w:p>
    <w:p w:rsidR="009E0500" w:rsidRPr="00D35502" w:rsidRDefault="009E0500" w:rsidP="009E0500">
      <w:pPr>
        <w:pStyle w:val="Paragraph"/>
        <w:spacing w:after="0"/>
        <w:rPr>
          <w:rFonts w:ascii="Bookman Old Style" w:hAnsi="Bookman Old Style" w:cs="Arial"/>
          <w:sz w:val="22"/>
          <w:szCs w:val="22"/>
        </w:rPr>
      </w:pPr>
      <w:r w:rsidRPr="00D35502">
        <w:rPr>
          <w:rFonts w:ascii="Bookman Old Style" w:hAnsi="Bookman Old Style" w:cs="Arial"/>
          <w:sz w:val="22"/>
          <w:szCs w:val="22"/>
        </w:rPr>
        <w:t>•</w:t>
      </w:r>
      <w:r w:rsidRPr="00D35502">
        <w:rPr>
          <w:rFonts w:ascii="Bookman Old Style" w:hAnsi="Bookman Old Style" w:cs="Arial"/>
          <w:sz w:val="22"/>
          <w:szCs w:val="22"/>
        </w:rPr>
        <w:tab/>
        <w:t>La evaluación es un beneficio de quienes están siendo evaluados.</w:t>
      </w:r>
    </w:p>
    <w:p w:rsidR="009E0500" w:rsidRPr="00D35502" w:rsidRDefault="009E0500" w:rsidP="009E0500">
      <w:pPr>
        <w:pStyle w:val="Paragraph"/>
        <w:spacing w:after="0"/>
        <w:rPr>
          <w:rFonts w:ascii="Bookman Old Style" w:hAnsi="Bookman Old Style" w:cs="Arial"/>
          <w:sz w:val="22"/>
          <w:szCs w:val="22"/>
        </w:rPr>
      </w:pPr>
      <w:r w:rsidRPr="00D35502">
        <w:rPr>
          <w:rFonts w:ascii="Bookman Old Style" w:hAnsi="Bookman Old Style" w:cs="Arial"/>
          <w:sz w:val="22"/>
          <w:szCs w:val="22"/>
        </w:rPr>
        <w:t>•</w:t>
      </w:r>
      <w:r w:rsidRPr="00D35502">
        <w:rPr>
          <w:rFonts w:ascii="Bookman Old Style" w:hAnsi="Bookman Old Style" w:cs="Arial"/>
          <w:sz w:val="22"/>
          <w:szCs w:val="22"/>
        </w:rPr>
        <w:tab/>
        <w:t>La evaluación integra a usuarios relevantes.</w:t>
      </w:r>
    </w:p>
    <w:p w:rsidR="009E0500" w:rsidRPr="00D35502" w:rsidRDefault="009E0500" w:rsidP="009E0500">
      <w:pPr>
        <w:pStyle w:val="Paragraph"/>
        <w:spacing w:after="0"/>
        <w:ind w:left="705" w:hanging="705"/>
        <w:rPr>
          <w:rFonts w:ascii="Bookman Old Style" w:hAnsi="Bookman Old Style" w:cs="Arial"/>
          <w:sz w:val="22"/>
          <w:szCs w:val="22"/>
        </w:rPr>
      </w:pPr>
      <w:r w:rsidRPr="00D35502">
        <w:rPr>
          <w:rFonts w:ascii="Bookman Old Style" w:hAnsi="Bookman Old Style" w:cs="Arial"/>
          <w:sz w:val="22"/>
          <w:szCs w:val="22"/>
        </w:rPr>
        <w:t>•</w:t>
      </w:r>
      <w:r w:rsidRPr="00D35502">
        <w:rPr>
          <w:rFonts w:ascii="Bookman Old Style" w:hAnsi="Bookman Old Style" w:cs="Arial"/>
          <w:sz w:val="22"/>
          <w:szCs w:val="22"/>
        </w:rPr>
        <w:tab/>
        <w:t>Los procesos de evaluación desarrollan capacidades y aportan a una cultura de evaluación.</w:t>
      </w:r>
    </w:p>
    <w:p w:rsidR="009E0500" w:rsidRPr="00D35502" w:rsidRDefault="009E0500" w:rsidP="009E0500">
      <w:pPr>
        <w:pStyle w:val="Paragraph"/>
        <w:spacing w:after="0"/>
        <w:ind w:left="705" w:hanging="705"/>
        <w:rPr>
          <w:rFonts w:ascii="Bookman Old Style" w:hAnsi="Bookman Old Style" w:cs="Arial"/>
          <w:sz w:val="22"/>
          <w:szCs w:val="22"/>
        </w:rPr>
      </w:pPr>
      <w:r w:rsidRPr="00D35502">
        <w:rPr>
          <w:rFonts w:ascii="Bookman Old Style" w:hAnsi="Bookman Old Style" w:cs="Arial"/>
          <w:sz w:val="22"/>
          <w:szCs w:val="22"/>
        </w:rPr>
        <w:t>•</w:t>
      </w:r>
      <w:r w:rsidRPr="00D35502">
        <w:rPr>
          <w:rFonts w:ascii="Bookman Old Style" w:hAnsi="Bookman Old Style" w:cs="Arial"/>
          <w:sz w:val="22"/>
          <w:szCs w:val="22"/>
        </w:rPr>
        <w:tab/>
        <w:t>La evaluación debe ser de calidad y tener estándares éticos; la calidad debe ser medida frente a cuatro estándares internacionales aceptados: utilidad, factibilidad, precisión y propiedad</w:t>
      </w:r>
    </w:p>
    <w:p w:rsidR="00F13F1F" w:rsidRPr="00944444" w:rsidRDefault="009E0500" w:rsidP="00D35502">
      <w:pPr>
        <w:spacing w:line="276" w:lineRule="auto"/>
        <w:ind w:left="705" w:hanging="705"/>
        <w:jc w:val="both"/>
        <w:outlineLvl w:val="1"/>
        <w:rPr>
          <w:rFonts w:ascii="Bookman Old Style" w:hAnsi="Bookman Old Style" w:cs="Arial"/>
          <w:sz w:val="22"/>
          <w:szCs w:val="22"/>
          <w:lang w:val="es-ES_tradnl"/>
        </w:rPr>
      </w:pPr>
      <w:r w:rsidRPr="00944444">
        <w:rPr>
          <w:rFonts w:ascii="Bookman Old Style" w:hAnsi="Bookman Old Style" w:cs="Arial"/>
          <w:sz w:val="22"/>
          <w:szCs w:val="22"/>
          <w:lang w:val="es-ES_tradnl"/>
        </w:rPr>
        <w:lastRenderedPageBreak/>
        <w:t>•</w:t>
      </w:r>
      <w:r w:rsidRPr="00944444">
        <w:rPr>
          <w:rFonts w:ascii="Bookman Old Style" w:hAnsi="Bookman Old Style" w:cs="Arial"/>
          <w:sz w:val="22"/>
          <w:szCs w:val="22"/>
          <w:lang w:val="es-ES_tradnl"/>
        </w:rPr>
        <w:tab/>
        <w:t>El aprendizaje sobre la teoría y práctica de los resultados de la evaluación debe ser adecuadamente documentados y compartido</w:t>
      </w:r>
    </w:p>
    <w:p w:rsidR="009E0500" w:rsidRPr="00F13F1F" w:rsidRDefault="009E0500" w:rsidP="009E0500">
      <w:pPr>
        <w:spacing w:line="276" w:lineRule="auto"/>
        <w:jc w:val="both"/>
        <w:outlineLvl w:val="1"/>
        <w:rPr>
          <w:rFonts w:ascii="Bookman Old Style" w:hAnsi="Bookman Old Style" w:cs="Arial"/>
          <w:sz w:val="22"/>
          <w:szCs w:val="22"/>
          <w:lang w:val="es-PA" w:eastAsia="es-PA"/>
        </w:rPr>
      </w:pPr>
    </w:p>
    <w:p w:rsidR="00F13F1F" w:rsidRPr="00F13F1F" w:rsidRDefault="00F13F1F" w:rsidP="00F13F1F">
      <w:pPr>
        <w:spacing w:line="276" w:lineRule="auto"/>
        <w:jc w:val="both"/>
        <w:outlineLvl w:val="1"/>
        <w:rPr>
          <w:rFonts w:ascii="Bookman Old Style" w:hAnsi="Bookman Old Style" w:cs="Arial"/>
          <w:sz w:val="22"/>
          <w:szCs w:val="22"/>
          <w:lang w:val="es-PA" w:eastAsia="es-PA"/>
        </w:rPr>
      </w:pPr>
      <w:r w:rsidRPr="00F13F1F">
        <w:rPr>
          <w:rFonts w:ascii="Bookman Old Style" w:hAnsi="Bookman Old Style" w:cs="Arial"/>
          <w:sz w:val="22"/>
          <w:szCs w:val="22"/>
          <w:lang w:val="es-PA" w:eastAsia="es-PA"/>
        </w:rPr>
        <w:t>La Oficina de Planificación es responsable de proponer del diseño de la política pública en materia de Ciencia, Tecnología e Innovación (CTI), así como en la formulación, seguimiento y evaluación del Plan Estratégico nacional de ciencia, tecnología e innovación, coordinando su articulación con la estrategia nacional de desarrollo del país y su correspondencia con la inversión presupuestaria nacional y sectorial, así como la generación de estudios e indicadores confiables que sustenten toma de decisiones de planeamiento y política pública.</w:t>
      </w:r>
    </w:p>
    <w:p w:rsidR="00F13F1F" w:rsidRPr="00F13F1F" w:rsidRDefault="00F13F1F" w:rsidP="00F13F1F">
      <w:pPr>
        <w:spacing w:line="276" w:lineRule="auto"/>
        <w:jc w:val="both"/>
        <w:outlineLvl w:val="1"/>
        <w:rPr>
          <w:rFonts w:ascii="Bookman Old Style" w:hAnsi="Bookman Old Style" w:cs="Arial"/>
          <w:sz w:val="22"/>
          <w:szCs w:val="22"/>
          <w:lang w:val="es-PA" w:eastAsia="es-PA"/>
        </w:rPr>
      </w:pPr>
    </w:p>
    <w:p w:rsidR="00F13F1F" w:rsidRPr="00F13F1F" w:rsidRDefault="00F13F1F" w:rsidP="00F13F1F">
      <w:pPr>
        <w:spacing w:after="200" w:line="276" w:lineRule="auto"/>
        <w:jc w:val="both"/>
        <w:rPr>
          <w:rFonts w:ascii="Bookman Old Style" w:eastAsiaTheme="minorEastAsia" w:hAnsi="Bookman Old Style" w:cs="Arial"/>
          <w:sz w:val="22"/>
          <w:szCs w:val="22"/>
          <w:lang w:val="es-PA" w:eastAsia="es-PA"/>
        </w:rPr>
      </w:pPr>
      <w:r w:rsidRPr="00F13F1F">
        <w:rPr>
          <w:rFonts w:ascii="Bookman Old Style" w:eastAsiaTheme="minorEastAsia" w:hAnsi="Bookman Old Style" w:cs="Arial"/>
          <w:sz w:val="22"/>
          <w:szCs w:val="22"/>
          <w:lang w:val="es-PA" w:eastAsia="es-PA"/>
        </w:rPr>
        <w:t>La Ley 13 de 1997, modificada por la Ley 50 de 2005, en su artículo 10 establece como uno de los objetivos de SENACYT “</w:t>
      </w:r>
      <w:r w:rsidRPr="00F13F1F">
        <w:rPr>
          <w:rFonts w:ascii="Bookman Old Style" w:eastAsiaTheme="minorEastAsia" w:hAnsi="Bookman Old Style" w:cs="Arial"/>
          <w:i/>
          <w:sz w:val="22"/>
          <w:szCs w:val="22"/>
          <w:lang w:val="es-PA" w:eastAsia="es-PA"/>
        </w:rPr>
        <w:t>Preparar el Plan, revisarlo, evaluarlo y coordinar su ejecución.”</w:t>
      </w:r>
    </w:p>
    <w:p w:rsidR="00F13F1F" w:rsidRPr="00F13F1F" w:rsidRDefault="00F13F1F" w:rsidP="00F13F1F">
      <w:pPr>
        <w:spacing w:after="200" w:line="276" w:lineRule="auto"/>
        <w:jc w:val="both"/>
        <w:rPr>
          <w:rFonts w:ascii="Bookman Old Style" w:eastAsiaTheme="minorEastAsia" w:hAnsi="Bookman Old Style" w:cs="Arial"/>
          <w:sz w:val="22"/>
          <w:szCs w:val="22"/>
          <w:lang w:val="es-PA" w:eastAsia="es-PA"/>
        </w:rPr>
      </w:pPr>
      <w:r w:rsidRPr="00F13F1F">
        <w:rPr>
          <w:rFonts w:ascii="Bookman Old Style" w:eastAsiaTheme="minorEastAsia" w:hAnsi="Bookman Old Style" w:cs="Arial"/>
          <w:snapToGrid w:val="0"/>
          <w:sz w:val="22"/>
          <w:szCs w:val="22"/>
          <w:lang w:val="es-PA" w:eastAsia="es-ES"/>
        </w:rPr>
        <w:t>Desde el último trimestre de 2014 cinco mesas temáticas intersectoriales lideradas por Directores de la SENACYT, junto con un equipo interdisciplinario de consultores internacionales, auspiciados por el Programa de Naciones Unidas para el Desarrollo (PNUD) y la participación de más de 130 actores de los diferentes sectores vinculados a la labor científica y tecnológica del país, trabajaron diagnósticos de situación, propuestas y estrategias de acción desde la ciencia, la tecnología y la innovación. En conjunto, articularon un Plan Estratégico Nacional de Ciencia y Tecnología (PENCYT), de alta calidad y acorde con los estándares internacionales.     Esta propuesta de Plan fue sometida a la revisión del Consejo Interministerial de Ciencia, Tecnología e Innovación (CONACYT), aprobada por el Gabinete de Ciencia (CICYT) y finalmente, fue aprobada por el Consejo de Gabinete, en marzo 2015, convirtiéndose en el documento oficial que rige la política científica y tecnológica del país durante el quinquenio 2015-2019, e</w:t>
      </w:r>
      <w:r w:rsidRPr="00F13F1F">
        <w:rPr>
          <w:rFonts w:ascii="Bookman Old Style" w:eastAsiaTheme="minorEastAsia" w:hAnsi="Bookman Old Style" w:cs="Arial"/>
          <w:sz w:val="22"/>
          <w:szCs w:val="22"/>
          <w:lang w:val="es-PA" w:eastAsia="es-PA"/>
        </w:rPr>
        <w:t xml:space="preserve"> iniciándose su inmediata implementación.  </w:t>
      </w:r>
    </w:p>
    <w:p w:rsidR="00F13F1F" w:rsidRPr="00F13F1F" w:rsidRDefault="00F13F1F" w:rsidP="00F13F1F">
      <w:pPr>
        <w:spacing w:after="200" w:line="276" w:lineRule="auto"/>
        <w:jc w:val="both"/>
        <w:rPr>
          <w:rFonts w:ascii="Bookman Old Style" w:eastAsiaTheme="minorEastAsia" w:hAnsi="Bookman Old Style" w:cs="Arial"/>
          <w:b/>
          <w:snapToGrid w:val="0"/>
          <w:sz w:val="22"/>
          <w:szCs w:val="22"/>
          <w:u w:val="single"/>
          <w:lang w:val="es-PA" w:eastAsia="es-ES"/>
        </w:rPr>
      </w:pPr>
      <w:r w:rsidRPr="00EF17C6">
        <w:rPr>
          <w:rFonts w:ascii="Bookman Old Style" w:eastAsiaTheme="minorEastAsia" w:hAnsi="Bookman Old Style" w:cs="Arial"/>
          <w:b/>
          <w:snapToGrid w:val="0"/>
          <w:sz w:val="22"/>
          <w:szCs w:val="22"/>
          <w:u w:val="single"/>
          <w:lang w:val="es-PA" w:eastAsia="es-ES"/>
        </w:rPr>
        <w:t xml:space="preserve">Planes </w:t>
      </w:r>
      <w:r w:rsidR="00C4059A" w:rsidRPr="00EF17C6">
        <w:rPr>
          <w:rFonts w:ascii="Bookman Old Style" w:eastAsiaTheme="minorEastAsia" w:hAnsi="Bookman Old Style" w:cs="Arial"/>
          <w:b/>
          <w:snapToGrid w:val="0"/>
          <w:sz w:val="22"/>
          <w:szCs w:val="22"/>
          <w:u w:val="single"/>
          <w:lang w:val="es-PA" w:eastAsia="es-ES"/>
        </w:rPr>
        <w:t xml:space="preserve">Estratégicos </w:t>
      </w:r>
      <w:r w:rsidRPr="00EF17C6">
        <w:rPr>
          <w:rFonts w:ascii="Bookman Old Style" w:eastAsiaTheme="minorEastAsia" w:hAnsi="Bookman Old Style" w:cs="Arial"/>
          <w:b/>
          <w:snapToGrid w:val="0"/>
          <w:sz w:val="22"/>
          <w:szCs w:val="22"/>
          <w:u w:val="single"/>
          <w:lang w:val="es-PA" w:eastAsia="es-ES"/>
        </w:rPr>
        <w:t>Previos</w:t>
      </w:r>
    </w:p>
    <w:p w:rsidR="00F13F1F" w:rsidRPr="00F13F1F" w:rsidRDefault="00F13F1F" w:rsidP="00F13F1F">
      <w:pPr>
        <w:spacing w:after="200" w:line="276" w:lineRule="auto"/>
        <w:jc w:val="both"/>
        <w:rPr>
          <w:rFonts w:ascii="Bookman Old Style" w:eastAsiaTheme="minorEastAsia" w:hAnsi="Bookman Old Style" w:cs="Arial"/>
          <w:snapToGrid w:val="0"/>
          <w:sz w:val="22"/>
          <w:szCs w:val="22"/>
          <w:lang w:val="es-PA" w:eastAsia="es-ES"/>
        </w:rPr>
      </w:pPr>
      <w:r w:rsidRPr="00F13F1F">
        <w:rPr>
          <w:rFonts w:ascii="Bookman Old Style" w:eastAsiaTheme="minorEastAsia" w:hAnsi="Bookman Old Style" w:cs="Arial"/>
          <w:snapToGrid w:val="0"/>
          <w:sz w:val="22"/>
          <w:szCs w:val="22"/>
          <w:lang w:val="es-PA" w:eastAsia="es-ES"/>
        </w:rPr>
        <w:t xml:space="preserve">Panamá ha adoptado cuatro planes estratégicos para orientar el desarrollo de la ciencia, la investigación, la innovación y el desarrollo tecnológico, bajo diferentes formas: </w:t>
      </w:r>
    </w:p>
    <w:p w:rsidR="00F13F1F" w:rsidRPr="00F13F1F" w:rsidRDefault="00F13F1F" w:rsidP="00F13F1F">
      <w:pPr>
        <w:spacing w:after="200" w:line="276" w:lineRule="auto"/>
        <w:jc w:val="both"/>
        <w:rPr>
          <w:rFonts w:ascii="Bookman Old Style" w:eastAsiaTheme="minorEastAsia" w:hAnsi="Bookman Old Style" w:cs="Arial"/>
          <w:snapToGrid w:val="0"/>
          <w:sz w:val="22"/>
          <w:szCs w:val="22"/>
          <w:lang w:val="es-PA" w:eastAsia="es-ES"/>
        </w:rPr>
      </w:pPr>
      <w:r w:rsidRPr="00F13F1F">
        <w:rPr>
          <w:rFonts w:ascii="Bookman Old Style" w:eastAsiaTheme="minorEastAsia" w:hAnsi="Bookman Old Style" w:cs="Arial"/>
          <w:snapToGrid w:val="0"/>
          <w:sz w:val="22"/>
          <w:szCs w:val="22"/>
          <w:lang w:val="es-PA" w:eastAsia="es-ES"/>
        </w:rPr>
        <w:t>1998-2000: constituido por 12 programas nacionales sectoriales y 3 proyectos horizontales</w:t>
      </w:r>
    </w:p>
    <w:p w:rsidR="00F13F1F" w:rsidRPr="00F13F1F" w:rsidRDefault="00F13F1F" w:rsidP="00F13F1F">
      <w:pPr>
        <w:spacing w:after="200" w:line="276" w:lineRule="auto"/>
        <w:jc w:val="both"/>
        <w:rPr>
          <w:rFonts w:ascii="Bookman Old Style" w:eastAsiaTheme="minorEastAsia" w:hAnsi="Bookman Old Style" w:cs="Arial"/>
          <w:snapToGrid w:val="0"/>
          <w:sz w:val="22"/>
          <w:szCs w:val="22"/>
          <w:lang w:val="es-PA" w:eastAsia="es-ES"/>
        </w:rPr>
      </w:pPr>
      <w:r w:rsidRPr="00F13F1F">
        <w:rPr>
          <w:rFonts w:ascii="Bookman Old Style" w:eastAsiaTheme="minorEastAsia" w:hAnsi="Bookman Old Style" w:cs="Arial"/>
          <w:snapToGrid w:val="0"/>
          <w:sz w:val="22"/>
          <w:szCs w:val="22"/>
          <w:lang w:val="es-PA" w:eastAsia="es-ES"/>
        </w:rPr>
        <w:t>2002-2004: revisión y actualización del Plan anterior constituido por 9 Programas sectoriales, 5 programas de Investigación y 4 programas transversales. Este plan no llegó a ser aprobado por el Órgano Ejecutivo.</w:t>
      </w:r>
    </w:p>
    <w:p w:rsidR="00F13F1F" w:rsidRPr="00F13F1F" w:rsidRDefault="00F13F1F" w:rsidP="00F13F1F">
      <w:pPr>
        <w:spacing w:after="200" w:line="276" w:lineRule="auto"/>
        <w:jc w:val="both"/>
        <w:rPr>
          <w:rFonts w:ascii="Bookman Old Style" w:eastAsiaTheme="minorEastAsia" w:hAnsi="Bookman Old Style" w:cs="Arial"/>
          <w:snapToGrid w:val="0"/>
          <w:sz w:val="22"/>
          <w:szCs w:val="22"/>
          <w:lang w:val="es-PA" w:eastAsia="es-ES"/>
        </w:rPr>
      </w:pPr>
      <w:r w:rsidRPr="00F13F1F">
        <w:rPr>
          <w:rFonts w:ascii="Bookman Old Style" w:eastAsiaTheme="minorEastAsia" w:hAnsi="Bookman Old Style" w:cs="Arial"/>
          <w:snapToGrid w:val="0"/>
          <w:sz w:val="22"/>
          <w:szCs w:val="22"/>
          <w:lang w:val="es-PA" w:eastAsia="es-ES"/>
        </w:rPr>
        <w:lastRenderedPageBreak/>
        <w:t>2006-2010: Plan en 2 volúmenes, 5 grandes objetivos con sus líneas de acción, 5 sectores prioritarios, 8 programas sectoriales y 4 programas transversales. La formulación de este Plan se realizó con el apoyo de CEPAL y contó con dos evaluaciones: una evaluación a medio término realizada por Gale &amp; Wagner de la Universidad de Washington D.C. y la evaluación final, realizada por Mullin Co. auspiciada por el IDRC (International Development Research Center) de Canadá.</w:t>
      </w:r>
    </w:p>
    <w:p w:rsidR="00F13F1F" w:rsidRPr="00F13F1F" w:rsidRDefault="00F13F1F" w:rsidP="00F13F1F">
      <w:pPr>
        <w:spacing w:after="200" w:line="276" w:lineRule="auto"/>
        <w:jc w:val="both"/>
        <w:rPr>
          <w:rFonts w:ascii="Bookman Old Style" w:eastAsiaTheme="minorEastAsia" w:hAnsi="Bookman Old Style" w:cs="Arial"/>
          <w:snapToGrid w:val="0"/>
          <w:sz w:val="22"/>
          <w:szCs w:val="22"/>
          <w:lang w:val="es-PA" w:eastAsia="es-ES"/>
        </w:rPr>
      </w:pPr>
      <w:r w:rsidRPr="00F13F1F">
        <w:rPr>
          <w:rFonts w:ascii="Bookman Old Style" w:eastAsiaTheme="minorEastAsia" w:hAnsi="Bookman Old Style" w:cs="Arial"/>
          <w:snapToGrid w:val="0"/>
          <w:sz w:val="22"/>
          <w:szCs w:val="22"/>
          <w:lang w:val="es-PA" w:eastAsia="es-ES"/>
        </w:rPr>
        <w:t>2010-2014: Plan en 2 volúmenes, 6 líneas estratégicas, 7 programas sectoriales y 5 programas transversales formulados en conjunto con las Comisiones sectoriales (con participación estatal, universidades, institutos de investigación, sociedad civil). Aprobado por el Órgano Ejecutivo. Contiene por primera vez una matriz de metas e indicadores hasta 2014, partiendo de una línea base establecida al corte del período 2009.</w:t>
      </w:r>
    </w:p>
    <w:p w:rsidR="00F13F1F" w:rsidRPr="00F13F1F" w:rsidRDefault="00F13F1F" w:rsidP="00F13F1F">
      <w:pPr>
        <w:spacing w:after="200" w:line="276" w:lineRule="auto"/>
        <w:jc w:val="both"/>
        <w:rPr>
          <w:rFonts w:ascii="Bookman Old Style" w:eastAsiaTheme="minorEastAsia" w:hAnsi="Bookman Old Style" w:cs="Arial"/>
          <w:snapToGrid w:val="0"/>
          <w:sz w:val="22"/>
          <w:szCs w:val="22"/>
          <w:lang w:val="es-PA" w:eastAsia="es-ES"/>
        </w:rPr>
      </w:pPr>
      <w:r w:rsidRPr="00F13F1F">
        <w:rPr>
          <w:rFonts w:ascii="Bookman Old Style" w:eastAsiaTheme="minorEastAsia" w:hAnsi="Bookman Old Style" w:cs="Arial"/>
          <w:snapToGrid w:val="0"/>
          <w:sz w:val="22"/>
          <w:szCs w:val="22"/>
          <w:lang w:val="es-PA" w:eastAsia="es-ES"/>
        </w:rPr>
        <w:t>El PENCYT 2010-2014, se formuló con el apoyo del</w:t>
      </w:r>
      <w:r w:rsidR="00A16841">
        <w:rPr>
          <w:rFonts w:ascii="Bookman Old Style" w:eastAsiaTheme="minorEastAsia" w:hAnsi="Bookman Old Style" w:cs="Arial"/>
          <w:snapToGrid w:val="0"/>
          <w:sz w:val="22"/>
          <w:szCs w:val="22"/>
          <w:lang w:val="es-PA" w:eastAsia="es-ES"/>
        </w:rPr>
        <w:t xml:space="preserve"> International Develepment Research Center</w:t>
      </w:r>
      <w:r w:rsidRPr="00F13F1F">
        <w:rPr>
          <w:rFonts w:ascii="Bookman Old Style" w:eastAsiaTheme="minorEastAsia" w:hAnsi="Bookman Old Style" w:cs="Arial"/>
          <w:snapToGrid w:val="0"/>
          <w:sz w:val="22"/>
          <w:szCs w:val="22"/>
          <w:lang w:val="es-PA" w:eastAsia="es-ES"/>
        </w:rPr>
        <w:t xml:space="preserve"> IDRC y fue evaluado por el Centro de Desarrollo de la OCDE (Organización para la Cooperación y el Desarrollo Económico). </w:t>
      </w:r>
    </w:p>
    <w:p w:rsidR="00F13F1F" w:rsidRPr="00F13F1F" w:rsidRDefault="00F13F1F" w:rsidP="00F13F1F">
      <w:pPr>
        <w:spacing w:after="200" w:line="276" w:lineRule="auto"/>
        <w:jc w:val="both"/>
        <w:rPr>
          <w:rFonts w:ascii="Bookman Old Style" w:eastAsiaTheme="minorEastAsia" w:hAnsi="Bookman Old Style" w:cs="Arial"/>
          <w:sz w:val="22"/>
          <w:szCs w:val="22"/>
          <w:lang w:val="es-PA" w:eastAsia="es-PA"/>
        </w:rPr>
      </w:pPr>
      <w:r w:rsidRPr="00F13F1F">
        <w:rPr>
          <w:rFonts w:ascii="Bookman Old Style" w:eastAsiaTheme="minorEastAsia" w:hAnsi="Bookman Old Style" w:cs="Arial"/>
          <w:sz w:val="22"/>
          <w:szCs w:val="22"/>
          <w:lang w:val="es-PA" w:eastAsia="es-PA"/>
        </w:rPr>
        <w:t xml:space="preserve">El PENCYT 2015-2019 consta de dos partes. La primera, es una Declaración de Política Nacional de Ciencia, Tecnología e Innovación con alcance hasta el 2040, para responder a los grandes desafíos de nacionales que la ciencia, la investigación, el desarrollo tecnológico y la innovación no pueden eludir, en cuanto a su contribución al desarrollo sostenible, la inclusión social y la competitividad y el emprendimiento dinámico. En su segunda parte, se desarrolla el Plan Nacional 2015-2019, que a su vez contiene cinco grandes programas: </w:t>
      </w:r>
    </w:p>
    <w:p w:rsidR="00F13F1F" w:rsidRPr="00F13F1F" w:rsidRDefault="00F13F1F" w:rsidP="00F13F1F">
      <w:pPr>
        <w:contextualSpacing/>
        <w:jc w:val="both"/>
        <w:rPr>
          <w:rFonts w:ascii="Bookman Old Style" w:eastAsiaTheme="minorEastAsia" w:hAnsi="Bookman Old Style" w:cs="Arial"/>
          <w:sz w:val="22"/>
          <w:szCs w:val="22"/>
          <w:lang w:val="es-PA" w:eastAsia="es-PA"/>
        </w:rPr>
      </w:pPr>
      <w:r w:rsidRPr="00F13F1F">
        <w:rPr>
          <w:rFonts w:ascii="Bookman Old Style" w:eastAsiaTheme="minorEastAsia" w:hAnsi="Bookman Old Style" w:cs="Arial"/>
          <w:sz w:val="22"/>
          <w:szCs w:val="22"/>
          <w:lang w:val="es-PA" w:eastAsia="es-PA"/>
        </w:rPr>
        <w:t xml:space="preserve">1) Ciencia, investigación, desarrollo tecnológico e innovación para el desarrollo sostenible; </w:t>
      </w:r>
    </w:p>
    <w:p w:rsidR="00F13F1F" w:rsidRPr="00F13F1F" w:rsidRDefault="00F13F1F" w:rsidP="00F13F1F">
      <w:pPr>
        <w:contextualSpacing/>
        <w:jc w:val="both"/>
        <w:rPr>
          <w:rFonts w:ascii="Bookman Old Style" w:eastAsiaTheme="minorEastAsia" w:hAnsi="Bookman Old Style" w:cs="Arial"/>
          <w:sz w:val="22"/>
          <w:szCs w:val="22"/>
          <w:lang w:val="es-PA" w:eastAsia="es-PA"/>
        </w:rPr>
      </w:pPr>
      <w:r w:rsidRPr="00F13F1F">
        <w:rPr>
          <w:rFonts w:ascii="Bookman Old Style" w:eastAsiaTheme="minorEastAsia" w:hAnsi="Bookman Old Style" w:cs="Arial"/>
          <w:sz w:val="22"/>
          <w:szCs w:val="22"/>
          <w:lang w:val="es-PA" w:eastAsia="es-PA"/>
        </w:rPr>
        <w:t xml:space="preserve">2) Ciencia, investigación, desarrollo tecnológico e innovación para la inclusión social; </w:t>
      </w:r>
    </w:p>
    <w:p w:rsidR="00F13F1F" w:rsidRPr="00F13F1F" w:rsidRDefault="00F13F1F" w:rsidP="00F13F1F">
      <w:pPr>
        <w:contextualSpacing/>
        <w:jc w:val="both"/>
        <w:rPr>
          <w:rFonts w:ascii="Bookman Old Style" w:eastAsiaTheme="minorEastAsia" w:hAnsi="Bookman Old Style" w:cs="Arial"/>
          <w:sz w:val="22"/>
          <w:szCs w:val="22"/>
          <w:lang w:val="es-PA" w:eastAsia="es-PA"/>
        </w:rPr>
      </w:pPr>
      <w:r w:rsidRPr="00F13F1F">
        <w:rPr>
          <w:rFonts w:ascii="Bookman Old Style" w:eastAsiaTheme="minorEastAsia" w:hAnsi="Bookman Old Style" w:cs="Arial"/>
          <w:sz w:val="22"/>
          <w:szCs w:val="22"/>
          <w:lang w:val="es-PA" w:eastAsia="es-PA"/>
        </w:rPr>
        <w:t xml:space="preserve">3) Ciencia, investigación, desarrollo tecnológico e innovación para la innovación y el emprendimiento dinámico; </w:t>
      </w:r>
    </w:p>
    <w:p w:rsidR="00F13F1F" w:rsidRPr="00F13F1F" w:rsidRDefault="00F13F1F" w:rsidP="00F13F1F">
      <w:pPr>
        <w:contextualSpacing/>
        <w:jc w:val="both"/>
        <w:rPr>
          <w:rFonts w:ascii="Bookman Old Style" w:eastAsiaTheme="minorEastAsia" w:hAnsi="Bookman Old Style" w:cs="Arial"/>
          <w:sz w:val="22"/>
          <w:szCs w:val="22"/>
          <w:lang w:val="es-PA" w:eastAsia="es-PA"/>
        </w:rPr>
      </w:pPr>
      <w:r w:rsidRPr="00F13F1F">
        <w:rPr>
          <w:rFonts w:ascii="Bookman Old Style" w:eastAsiaTheme="minorEastAsia" w:hAnsi="Bookman Old Style" w:cs="Arial"/>
          <w:sz w:val="22"/>
          <w:szCs w:val="22"/>
          <w:lang w:val="es-PA" w:eastAsia="es-PA"/>
        </w:rPr>
        <w:t>4) Desarrollo de la Ciencia y las capacidades científicas; y, Fortalecimiento de la gobernanza del Sistema Nacional de Ciencia, Tecnología e innovación.</w:t>
      </w:r>
    </w:p>
    <w:p w:rsidR="00F13F1F" w:rsidRDefault="00F13F1F" w:rsidP="00F13F1F">
      <w:pPr>
        <w:contextualSpacing/>
        <w:jc w:val="both"/>
        <w:rPr>
          <w:rFonts w:ascii="Bookman Old Style" w:eastAsiaTheme="minorEastAsia" w:hAnsi="Bookman Old Style" w:cs="Arial"/>
          <w:sz w:val="22"/>
          <w:szCs w:val="22"/>
          <w:lang w:val="es-PA" w:eastAsia="es-PA"/>
        </w:rPr>
      </w:pPr>
      <w:r w:rsidRPr="00F13F1F">
        <w:rPr>
          <w:rFonts w:ascii="Bookman Old Style" w:eastAsiaTheme="minorEastAsia" w:hAnsi="Bookman Old Style" w:cs="Arial"/>
          <w:sz w:val="22"/>
          <w:szCs w:val="22"/>
          <w:lang w:val="es-PA" w:eastAsia="es-PA"/>
        </w:rPr>
        <w:t>5) Fortalecer la Capacidad de Gobernanza del Sistema.</w:t>
      </w:r>
    </w:p>
    <w:p w:rsidR="009B7856" w:rsidRDefault="009B7856" w:rsidP="009154BB">
      <w:pPr>
        <w:spacing w:after="200" w:line="276" w:lineRule="auto"/>
        <w:jc w:val="both"/>
        <w:rPr>
          <w:rFonts w:ascii="Bookman Old Style" w:eastAsiaTheme="minorEastAsia" w:hAnsi="Bookman Old Style" w:cs="Arial"/>
          <w:snapToGrid w:val="0"/>
          <w:sz w:val="22"/>
          <w:szCs w:val="22"/>
          <w:lang w:val="es-PA" w:eastAsia="es-ES"/>
        </w:rPr>
      </w:pPr>
    </w:p>
    <w:p w:rsidR="009B7856" w:rsidRDefault="009B7856" w:rsidP="009154BB">
      <w:pPr>
        <w:spacing w:after="200" w:line="276" w:lineRule="auto"/>
        <w:jc w:val="both"/>
        <w:rPr>
          <w:rFonts w:ascii="Bookman Old Style" w:eastAsiaTheme="minorEastAsia" w:hAnsi="Bookman Old Style" w:cs="Arial"/>
          <w:snapToGrid w:val="0"/>
          <w:sz w:val="22"/>
          <w:szCs w:val="22"/>
          <w:lang w:val="es-PA" w:eastAsia="es-ES"/>
        </w:rPr>
      </w:pPr>
      <w:r>
        <w:rPr>
          <w:rFonts w:ascii="Bookman Old Style" w:eastAsiaTheme="minorEastAsia" w:hAnsi="Bookman Old Style" w:cs="Arial"/>
          <w:snapToGrid w:val="0"/>
          <w:sz w:val="22"/>
          <w:szCs w:val="22"/>
          <w:lang w:val="es-PA" w:eastAsia="es-ES"/>
        </w:rPr>
        <w:t>El PENCYT 2015-2019 aprobado por el Consejo de Gabinete en marzo de 2015, en su capítulo sobre Monitoreo, Seguimiento y Evaluación, establece la evaluación de medio término en el Capítulo 4.2 sobre Revisión y actualización del Plan.</w:t>
      </w:r>
    </w:p>
    <w:p w:rsidR="009154BB" w:rsidRPr="00123ACE" w:rsidRDefault="005B70DF" w:rsidP="009154BB">
      <w:pPr>
        <w:spacing w:after="200" w:line="276" w:lineRule="auto"/>
        <w:jc w:val="both"/>
        <w:rPr>
          <w:rFonts w:ascii="Bookman Old Style" w:eastAsiaTheme="minorEastAsia" w:hAnsi="Bookman Old Style" w:cs="Arial"/>
          <w:snapToGrid w:val="0"/>
          <w:sz w:val="22"/>
          <w:szCs w:val="22"/>
          <w:lang w:val="es-PA" w:eastAsia="es-ES"/>
        </w:rPr>
      </w:pPr>
      <w:r w:rsidRPr="003B6081">
        <w:rPr>
          <w:rFonts w:ascii="Bookman Old Style" w:eastAsiaTheme="minorEastAsia" w:hAnsi="Bookman Old Style" w:cs="Arial"/>
          <w:snapToGrid w:val="0"/>
          <w:sz w:val="22"/>
          <w:szCs w:val="22"/>
          <w:lang w:val="es-PA" w:eastAsia="es-ES"/>
        </w:rPr>
        <w:t>Adicionalmente a lo señalado, cabe señalar que d</w:t>
      </w:r>
      <w:r w:rsidR="009154BB" w:rsidRPr="003B6081">
        <w:rPr>
          <w:rFonts w:ascii="Bookman Old Style" w:eastAsiaTheme="minorEastAsia" w:hAnsi="Bookman Old Style" w:cs="Arial"/>
          <w:snapToGrid w:val="0"/>
          <w:sz w:val="22"/>
          <w:szCs w:val="22"/>
          <w:lang w:val="es-PA" w:eastAsia="es-ES"/>
        </w:rPr>
        <w:t>urante los últimos 10 años</w:t>
      </w:r>
      <w:r w:rsidR="00123ACE" w:rsidRPr="003B6081">
        <w:rPr>
          <w:rFonts w:ascii="Bookman Old Style" w:eastAsiaTheme="minorEastAsia" w:hAnsi="Bookman Old Style" w:cs="Arial"/>
          <w:snapToGrid w:val="0"/>
          <w:sz w:val="22"/>
          <w:szCs w:val="22"/>
          <w:lang w:val="es-PA" w:eastAsia="es-ES"/>
        </w:rPr>
        <w:t xml:space="preserve"> la Secretaría Nacional de Ciencia, Tecnología </w:t>
      </w:r>
      <w:r w:rsidR="00123ACE">
        <w:rPr>
          <w:rFonts w:ascii="Bookman Old Style" w:eastAsiaTheme="minorEastAsia" w:hAnsi="Bookman Old Style" w:cs="Arial"/>
          <w:snapToGrid w:val="0"/>
          <w:sz w:val="22"/>
          <w:szCs w:val="22"/>
          <w:lang w:val="es-PA" w:eastAsia="es-ES"/>
        </w:rPr>
        <w:t>e Innovación (SENACYT</w:t>
      </w:r>
      <w:r w:rsidR="00123ACE" w:rsidRPr="00FA5770">
        <w:rPr>
          <w:rFonts w:ascii="Bookman Old Style" w:eastAsiaTheme="minorEastAsia" w:hAnsi="Bookman Old Style" w:cs="Arial"/>
          <w:snapToGrid w:val="0"/>
          <w:sz w:val="22"/>
          <w:szCs w:val="22"/>
          <w:lang w:val="es-PA" w:eastAsia="es-ES"/>
        </w:rPr>
        <w:t>)</w:t>
      </w:r>
      <w:r w:rsidR="009154BB" w:rsidRPr="00FA5770">
        <w:rPr>
          <w:rFonts w:ascii="Bookman Old Style" w:eastAsiaTheme="minorEastAsia" w:hAnsi="Bookman Old Style" w:cs="Arial"/>
          <w:snapToGrid w:val="0"/>
          <w:sz w:val="22"/>
          <w:szCs w:val="22"/>
          <w:lang w:val="es-PA" w:eastAsia="es-ES"/>
        </w:rPr>
        <w:t xml:space="preserve"> </w:t>
      </w:r>
      <w:r w:rsidRPr="00FA5770">
        <w:rPr>
          <w:rFonts w:ascii="Bookman Old Style" w:eastAsiaTheme="minorEastAsia" w:hAnsi="Bookman Old Style" w:cs="Arial"/>
          <w:snapToGrid w:val="0"/>
          <w:sz w:val="22"/>
          <w:szCs w:val="22"/>
          <w:lang w:val="es-PA" w:eastAsia="es-ES"/>
        </w:rPr>
        <w:t xml:space="preserve">y </w:t>
      </w:r>
      <w:r w:rsidR="009154BB" w:rsidRPr="00FA5770">
        <w:rPr>
          <w:rFonts w:ascii="Bookman Old Style" w:eastAsiaTheme="minorEastAsia" w:hAnsi="Bookman Old Style" w:cs="Arial"/>
          <w:snapToGrid w:val="0"/>
          <w:sz w:val="22"/>
          <w:szCs w:val="22"/>
          <w:lang w:val="es-PA" w:eastAsia="es-ES"/>
        </w:rPr>
        <w:t xml:space="preserve">el Programa </w:t>
      </w:r>
      <w:r w:rsidR="009154BB" w:rsidRPr="00123ACE">
        <w:rPr>
          <w:rFonts w:ascii="Bookman Old Style" w:eastAsiaTheme="minorEastAsia" w:hAnsi="Bookman Old Style" w:cs="Arial"/>
          <w:snapToGrid w:val="0"/>
          <w:sz w:val="22"/>
          <w:szCs w:val="22"/>
          <w:lang w:val="es-PA" w:eastAsia="es-ES"/>
        </w:rPr>
        <w:t>de Naciones Unidas para el Desarrollo (PNUD) ha</w:t>
      </w:r>
      <w:r w:rsidR="00123ACE">
        <w:rPr>
          <w:rFonts w:ascii="Bookman Old Style" w:eastAsiaTheme="minorEastAsia" w:hAnsi="Bookman Old Style" w:cs="Arial"/>
          <w:snapToGrid w:val="0"/>
          <w:sz w:val="22"/>
          <w:szCs w:val="22"/>
          <w:lang w:val="es-PA" w:eastAsia="es-ES"/>
        </w:rPr>
        <w:t xml:space="preserve">n venido trabajando de manera </w:t>
      </w:r>
      <w:r w:rsidR="00123ACE">
        <w:rPr>
          <w:rFonts w:ascii="Bookman Old Style" w:eastAsiaTheme="minorEastAsia" w:hAnsi="Bookman Old Style" w:cs="Arial"/>
          <w:snapToGrid w:val="0"/>
          <w:sz w:val="22"/>
          <w:szCs w:val="22"/>
          <w:lang w:val="es-PA" w:eastAsia="es-ES"/>
        </w:rPr>
        <w:lastRenderedPageBreak/>
        <w:t>conjunta</w:t>
      </w:r>
      <w:r w:rsidR="00957B72">
        <w:rPr>
          <w:rFonts w:ascii="Bookman Old Style" w:eastAsiaTheme="minorEastAsia" w:hAnsi="Bookman Old Style" w:cs="Arial"/>
          <w:snapToGrid w:val="0"/>
          <w:sz w:val="22"/>
          <w:szCs w:val="22"/>
          <w:lang w:val="es-PA" w:eastAsia="es-ES"/>
        </w:rPr>
        <w:t xml:space="preserve"> </w:t>
      </w:r>
      <w:r w:rsidR="009154BB" w:rsidRPr="00123ACE">
        <w:rPr>
          <w:rFonts w:ascii="Bookman Old Style" w:eastAsiaTheme="minorEastAsia" w:hAnsi="Bookman Old Style" w:cs="Arial"/>
          <w:snapToGrid w:val="0"/>
          <w:sz w:val="22"/>
          <w:szCs w:val="22"/>
          <w:lang w:val="es-PA" w:eastAsia="es-ES"/>
        </w:rPr>
        <w:t>para fortalecer el desarrollo sostenible, la inclusión social, la competividad, la ciencia y la capac</w:t>
      </w:r>
      <w:r w:rsidR="00957B72">
        <w:rPr>
          <w:rFonts w:ascii="Bookman Old Style" w:eastAsiaTheme="minorEastAsia" w:hAnsi="Bookman Old Style" w:cs="Arial"/>
          <w:snapToGrid w:val="0"/>
          <w:sz w:val="22"/>
          <w:szCs w:val="22"/>
          <w:lang w:val="es-PA" w:eastAsia="es-ES"/>
        </w:rPr>
        <w:t>idad científica y de gobernanza,</w:t>
      </w:r>
      <w:r w:rsidR="009154BB" w:rsidRPr="00123ACE">
        <w:rPr>
          <w:rFonts w:ascii="Bookman Old Style" w:eastAsiaTheme="minorEastAsia" w:hAnsi="Bookman Old Style" w:cs="Arial"/>
          <w:snapToGrid w:val="0"/>
          <w:sz w:val="22"/>
          <w:szCs w:val="22"/>
          <w:lang w:val="es-PA" w:eastAsia="es-ES"/>
        </w:rPr>
        <w:t xml:space="preserve"> </w:t>
      </w:r>
      <w:r w:rsidR="00957B72">
        <w:rPr>
          <w:rFonts w:ascii="Bookman Old Style" w:eastAsiaTheme="minorEastAsia" w:hAnsi="Bookman Old Style" w:cs="Arial"/>
          <w:snapToGrid w:val="0"/>
          <w:sz w:val="22"/>
          <w:szCs w:val="22"/>
          <w:lang w:val="es-PA" w:eastAsia="es-ES"/>
        </w:rPr>
        <w:t>m</w:t>
      </w:r>
      <w:r w:rsidR="009154BB" w:rsidRPr="00123ACE">
        <w:rPr>
          <w:rFonts w:ascii="Bookman Old Style" w:eastAsiaTheme="minorEastAsia" w:hAnsi="Bookman Old Style" w:cs="Arial"/>
          <w:snapToGrid w:val="0"/>
          <w:sz w:val="22"/>
          <w:szCs w:val="22"/>
          <w:lang w:val="es-PA" w:eastAsia="es-ES"/>
        </w:rPr>
        <w:t>ediante la implementación del proyecto PS: 00046882 “Fortalecimiento de los Procesos de Investigación, Educación e Innovación Tecnológica” entre 2015 y 2016 y el reciente documento de proyecto denominado: “Apoyo a la implementación de la Política Nacional de Ciencia Tecnología e Innovación” que apoya la implementación del PENCYT hasta el año 2019.</w:t>
      </w:r>
    </w:p>
    <w:p w:rsidR="0040068C" w:rsidRPr="00E43200" w:rsidRDefault="0040068C" w:rsidP="00BF198E">
      <w:pPr>
        <w:pStyle w:val="ListParagraph"/>
        <w:pBdr>
          <w:top w:val="single" w:sz="4" w:space="1" w:color="auto"/>
          <w:left w:val="single" w:sz="4" w:space="15" w:color="auto"/>
          <w:bottom w:val="single" w:sz="4" w:space="1" w:color="auto"/>
          <w:right w:val="single" w:sz="4" w:space="4" w:color="auto"/>
        </w:pBdr>
        <w:shd w:val="clear" w:color="auto" w:fill="C6D9F1" w:themeFill="text2" w:themeFillTint="33"/>
        <w:ind w:left="1080"/>
        <w:jc w:val="both"/>
        <w:rPr>
          <w:rFonts w:eastAsia="Times New Roman" w:cs="Arial"/>
          <w:b/>
          <w:lang w:val="es-ES"/>
        </w:rPr>
      </w:pPr>
      <w:r>
        <w:rPr>
          <w:rFonts w:ascii="Bookman Old Style" w:hAnsi="Bookman Old Style" w:cs="Arial"/>
          <w:b/>
          <w:lang w:val="es-PA" w:eastAsia="es-PA"/>
        </w:rPr>
        <w:t xml:space="preserve">II. </w:t>
      </w:r>
      <w:r w:rsidRPr="00E43200">
        <w:rPr>
          <w:rFonts w:eastAsia="Times New Roman" w:cs="Arial"/>
          <w:b/>
          <w:lang w:val="es-ES"/>
        </w:rPr>
        <w:t>PROPÓSITO DE LA EVALUACIÓN DE MEDIO TÉRMINO</w:t>
      </w:r>
    </w:p>
    <w:p w:rsidR="00F13F1F" w:rsidRPr="00BF198E" w:rsidRDefault="00F13F1F" w:rsidP="00F13F1F">
      <w:pPr>
        <w:spacing w:line="276" w:lineRule="auto"/>
        <w:ind w:left="720"/>
        <w:jc w:val="both"/>
        <w:outlineLvl w:val="1"/>
        <w:rPr>
          <w:rFonts w:ascii="Bookman Old Style" w:hAnsi="Bookman Old Style" w:cs="Arial"/>
          <w:b/>
          <w:sz w:val="22"/>
          <w:szCs w:val="22"/>
          <w:lang w:val="es-ES" w:eastAsia="es-PA"/>
        </w:rPr>
      </w:pPr>
    </w:p>
    <w:p w:rsidR="00213D2B" w:rsidRPr="00E6487E" w:rsidRDefault="00F13F1F" w:rsidP="00213D2B">
      <w:pPr>
        <w:jc w:val="both"/>
        <w:rPr>
          <w:rFonts w:ascii="Bookman Old Style" w:hAnsi="Bookman Old Style"/>
          <w:sz w:val="22"/>
          <w:szCs w:val="22"/>
          <w:lang w:val="es-ES_tradnl"/>
        </w:rPr>
      </w:pPr>
      <w:bookmarkStart w:id="0" w:name="OLE_LINK1"/>
      <w:bookmarkStart w:id="1" w:name="OLE_LINK2"/>
      <w:r w:rsidRPr="00E6487E">
        <w:rPr>
          <w:rFonts w:ascii="Bookman Old Style" w:eastAsiaTheme="minorEastAsia" w:hAnsi="Bookman Old Style" w:cs="Arial"/>
          <w:sz w:val="22"/>
          <w:szCs w:val="22"/>
          <w:lang w:val="es-PA" w:eastAsia="es-PA"/>
        </w:rPr>
        <w:t xml:space="preserve">El </w:t>
      </w:r>
      <w:r w:rsidR="0040068C" w:rsidRPr="00E6487E">
        <w:rPr>
          <w:rFonts w:ascii="Bookman Old Style" w:eastAsiaTheme="minorEastAsia" w:hAnsi="Bookman Old Style" w:cs="Arial"/>
          <w:sz w:val="22"/>
          <w:szCs w:val="22"/>
          <w:lang w:val="es-PA" w:eastAsia="es-PA"/>
        </w:rPr>
        <w:t>propósito</w:t>
      </w:r>
      <w:r w:rsidRPr="00E6487E">
        <w:rPr>
          <w:rFonts w:ascii="Bookman Old Style" w:eastAsiaTheme="minorEastAsia" w:hAnsi="Bookman Old Style" w:cs="Arial"/>
          <w:sz w:val="22"/>
          <w:szCs w:val="22"/>
          <w:lang w:val="es-PA" w:eastAsia="es-PA"/>
        </w:rPr>
        <w:t xml:space="preserve"> de esta consultoría </w:t>
      </w:r>
      <w:r w:rsidR="00213D2B" w:rsidRPr="00E6487E">
        <w:rPr>
          <w:rFonts w:ascii="Bookman Old Style" w:eastAsiaTheme="minorEastAsia" w:hAnsi="Bookman Old Style" w:cs="Arial"/>
          <w:sz w:val="22"/>
          <w:szCs w:val="22"/>
          <w:lang w:val="es-PA" w:eastAsia="es-PA"/>
        </w:rPr>
        <w:t xml:space="preserve">de evaluación de medio término </w:t>
      </w:r>
      <w:r w:rsidR="00213D2B" w:rsidRPr="00E6487E">
        <w:rPr>
          <w:rFonts w:ascii="Bookman Old Style" w:hAnsi="Bookman Old Style"/>
          <w:sz w:val="22"/>
          <w:szCs w:val="22"/>
          <w:lang w:val="es-ES_tradnl"/>
        </w:rPr>
        <w:t xml:space="preserve">es valorar (i) el desempeño del </w:t>
      </w:r>
      <w:r w:rsidR="00213D2B" w:rsidRPr="00E6487E">
        <w:rPr>
          <w:rFonts w:ascii="Bookman Old Style" w:eastAsiaTheme="minorEastAsia" w:hAnsi="Bookman Old Style" w:cstheme="minorBidi"/>
          <w:sz w:val="22"/>
          <w:szCs w:val="22"/>
          <w:lang w:val="es-PA" w:eastAsia="es-PA"/>
        </w:rPr>
        <w:t>Plan Estratégico Nacional de Ciencia, Tecnología e Innovación</w:t>
      </w:r>
      <w:r w:rsidR="00213D2B" w:rsidRPr="00E6487E">
        <w:rPr>
          <w:rFonts w:ascii="Bookman Old Style" w:hAnsi="Bookman Old Style"/>
          <w:sz w:val="22"/>
          <w:szCs w:val="22"/>
          <w:lang w:val="es-ES_tradnl"/>
        </w:rPr>
        <w:t xml:space="preserve"> en términos de su relevancia, eficacia (resu</w:t>
      </w:r>
      <w:r w:rsidR="00714220">
        <w:rPr>
          <w:rFonts w:ascii="Bookman Old Style" w:hAnsi="Bookman Old Style"/>
          <w:sz w:val="22"/>
          <w:szCs w:val="22"/>
          <w:lang w:val="es-ES_tradnl"/>
        </w:rPr>
        <w:t>ltados, productos) y eficiencia.</w:t>
      </w:r>
      <w:r w:rsidR="00213D2B" w:rsidRPr="00E6487E">
        <w:rPr>
          <w:rFonts w:ascii="Bookman Old Style" w:hAnsi="Bookman Old Style"/>
          <w:sz w:val="22"/>
          <w:szCs w:val="22"/>
          <w:lang w:val="es-ES_tradnl"/>
        </w:rPr>
        <w:t xml:space="preserve"> </w:t>
      </w:r>
    </w:p>
    <w:p w:rsidR="00213D2B" w:rsidRPr="00BF198E" w:rsidRDefault="00213D2B" w:rsidP="00F13F1F">
      <w:pPr>
        <w:spacing w:after="200" w:line="276" w:lineRule="auto"/>
        <w:ind w:left="708"/>
        <w:jc w:val="both"/>
        <w:rPr>
          <w:rFonts w:ascii="Bookman Old Style" w:eastAsiaTheme="minorEastAsia" w:hAnsi="Bookman Old Style" w:cs="Arial"/>
          <w:sz w:val="22"/>
          <w:szCs w:val="22"/>
          <w:lang w:val="es-ES_tradnl" w:eastAsia="es-PA"/>
        </w:rPr>
      </w:pPr>
    </w:p>
    <w:p w:rsidR="00F13F1F" w:rsidRDefault="00213D2B" w:rsidP="00BF198E">
      <w:pPr>
        <w:spacing w:after="200" w:line="276" w:lineRule="auto"/>
        <w:jc w:val="both"/>
        <w:rPr>
          <w:rFonts w:ascii="Bookman Old Style" w:eastAsiaTheme="minorEastAsia" w:hAnsi="Bookman Old Style" w:cs="Arial"/>
          <w:sz w:val="22"/>
          <w:szCs w:val="22"/>
          <w:lang w:val="es-PA" w:eastAsia="es-PA"/>
        </w:rPr>
      </w:pPr>
      <w:r>
        <w:rPr>
          <w:rFonts w:ascii="Bookman Old Style" w:eastAsiaTheme="minorEastAsia" w:hAnsi="Bookman Old Style" w:cs="Arial"/>
          <w:sz w:val="22"/>
          <w:szCs w:val="22"/>
          <w:lang w:val="es-PA" w:eastAsia="es-PA"/>
        </w:rPr>
        <w:t xml:space="preserve">Se trata de </w:t>
      </w:r>
      <w:r w:rsidR="00F13F1F" w:rsidRPr="00F13F1F">
        <w:rPr>
          <w:rFonts w:ascii="Bookman Old Style" w:eastAsiaTheme="minorEastAsia" w:hAnsi="Bookman Old Style" w:cs="Arial"/>
          <w:sz w:val="22"/>
          <w:szCs w:val="22"/>
          <w:lang w:val="es-PA" w:eastAsia="es-PA"/>
        </w:rPr>
        <w:t xml:space="preserve">revisar y evaluar el nivel de avance </w:t>
      </w:r>
      <w:bookmarkStart w:id="2" w:name="OLE_LINK3"/>
      <w:r w:rsidR="00F13F1F" w:rsidRPr="00F13F1F">
        <w:rPr>
          <w:rFonts w:ascii="Bookman Old Style" w:eastAsiaTheme="minorEastAsia" w:hAnsi="Bookman Old Style" w:cs="Arial"/>
          <w:sz w:val="22"/>
          <w:szCs w:val="22"/>
          <w:lang w:val="es-PA" w:eastAsia="es-PA"/>
        </w:rPr>
        <w:t xml:space="preserve">logrado hasta </w:t>
      </w:r>
      <w:r w:rsidR="00174922">
        <w:rPr>
          <w:rFonts w:ascii="Bookman Old Style" w:eastAsiaTheme="minorEastAsia" w:hAnsi="Bookman Old Style" w:cs="Arial"/>
          <w:sz w:val="22"/>
          <w:szCs w:val="22"/>
          <w:lang w:val="es-PA" w:eastAsia="es-PA"/>
        </w:rPr>
        <w:t>el momento de la fecha de inicio de esta consultoría</w:t>
      </w:r>
      <w:r w:rsidR="00F13F1F" w:rsidRPr="00F13F1F">
        <w:rPr>
          <w:rFonts w:ascii="Bookman Old Style" w:eastAsiaTheme="minorEastAsia" w:hAnsi="Bookman Old Style" w:cs="Arial"/>
          <w:sz w:val="22"/>
          <w:szCs w:val="22"/>
          <w:lang w:val="es-PA" w:eastAsia="es-PA"/>
        </w:rPr>
        <w:t xml:space="preserve"> en la implementación del Plan Estratégico Nacional para el Desarrollo de la Ciencia, la Tecnología y la Innovación 2015-201</w:t>
      </w:r>
      <w:r w:rsidR="0040068C">
        <w:rPr>
          <w:rFonts w:ascii="Bookman Old Style" w:eastAsiaTheme="minorEastAsia" w:hAnsi="Bookman Old Style" w:cs="Arial"/>
          <w:sz w:val="22"/>
          <w:szCs w:val="22"/>
          <w:lang w:val="es-PA" w:eastAsia="es-PA"/>
        </w:rPr>
        <w:t>9</w:t>
      </w:r>
      <w:r w:rsidR="00164A05">
        <w:rPr>
          <w:rFonts w:ascii="Bookman Old Style" w:eastAsiaTheme="minorEastAsia" w:hAnsi="Bookman Old Style" w:cs="Arial"/>
          <w:sz w:val="22"/>
          <w:szCs w:val="22"/>
          <w:lang w:val="es-PA" w:eastAsia="es-PA"/>
        </w:rPr>
        <w:t>, en términos de su relevancia, eficacia (resultados y productos) y eficiencia (procesos de la implementación)</w:t>
      </w:r>
      <w:r w:rsidR="00F13F1F" w:rsidRPr="00F13F1F">
        <w:rPr>
          <w:rFonts w:ascii="Bookman Old Style" w:eastAsiaTheme="minorEastAsia" w:hAnsi="Bookman Old Style" w:cs="Arial"/>
          <w:sz w:val="22"/>
          <w:szCs w:val="22"/>
          <w:lang w:val="es-PA" w:eastAsia="es-PA"/>
        </w:rPr>
        <w:t xml:space="preserve">. </w:t>
      </w:r>
      <w:r w:rsidR="00164A05">
        <w:rPr>
          <w:rFonts w:ascii="Bookman Old Style" w:eastAsiaTheme="minorEastAsia" w:hAnsi="Bookman Old Style" w:cs="Arial"/>
          <w:sz w:val="22"/>
          <w:szCs w:val="22"/>
          <w:lang w:val="es-PA" w:eastAsia="es-PA"/>
        </w:rPr>
        <w:t xml:space="preserve"> </w:t>
      </w:r>
      <w:r w:rsidR="00F13F1F" w:rsidRPr="00F13F1F">
        <w:rPr>
          <w:rFonts w:ascii="Bookman Old Style" w:eastAsiaTheme="minorEastAsia" w:hAnsi="Bookman Old Style" w:cs="Arial"/>
          <w:sz w:val="22"/>
          <w:szCs w:val="22"/>
          <w:lang w:val="es-PA" w:eastAsia="es-PA"/>
        </w:rPr>
        <w:t xml:space="preserve">La revisión </w:t>
      </w:r>
      <w:r>
        <w:rPr>
          <w:rFonts w:ascii="Bookman Old Style" w:eastAsiaTheme="minorEastAsia" w:hAnsi="Bookman Old Style" w:cs="Arial"/>
          <w:sz w:val="22"/>
          <w:szCs w:val="22"/>
          <w:lang w:val="es-PA" w:eastAsia="es-PA"/>
        </w:rPr>
        <w:t xml:space="preserve">incluye </w:t>
      </w:r>
      <w:r w:rsidR="00174922">
        <w:rPr>
          <w:rFonts w:ascii="Bookman Old Style" w:eastAsiaTheme="minorEastAsia" w:hAnsi="Bookman Old Style" w:cs="Arial"/>
          <w:sz w:val="22"/>
          <w:szCs w:val="22"/>
          <w:lang w:val="es-PA" w:eastAsia="es-PA"/>
        </w:rPr>
        <w:t xml:space="preserve">verificar </w:t>
      </w:r>
      <w:r w:rsidR="00164A05">
        <w:rPr>
          <w:rFonts w:ascii="Bookman Old Style" w:eastAsiaTheme="minorEastAsia" w:hAnsi="Bookman Old Style" w:cs="Arial"/>
          <w:sz w:val="22"/>
          <w:szCs w:val="22"/>
          <w:lang w:val="es-PA" w:eastAsia="es-PA"/>
        </w:rPr>
        <w:t xml:space="preserve">con los actores internos y externo del Sistema CTI, </w:t>
      </w:r>
      <w:r w:rsidR="00174922">
        <w:rPr>
          <w:rFonts w:ascii="Bookman Old Style" w:eastAsiaTheme="minorEastAsia" w:hAnsi="Bookman Old Style" w:cs="Arial"/>
          <w:sz w:val="22"/>
          <w:szCs w:val="22"/>
          <w:lang w:val="es-PA" w:eastAsia="es-PA"/>
        </w:rPr>
        <w:t>su efecto</w:t>
      </w:r>
      <w:r w:rsidR="00F13F1F" w:rsidRPr="00F13F1F">
        <w:rPr>
          <w:rFonts w:ascii="Bookman Old Style" w:eastAsiaTheme="minorEastAsia" w:hAnsi="Bookman Old Style" w:cs="Arial"/>
          <w:sz w:val="22"/>
          <w:szCs w:val="22"/>
          <w:lang w:val="es-PA" w:eastAsia="es-PA"/>
        </w:rPr>
        <w:t xml:space="preserve"> en la política científica del país e identificar las características cambiantes del contexto actual de la economía del conocimiento, de manera que </w:t>
      </w:r>
      <w:r w:rsidR="004C4BE0">
        <w:rPr>
          <w:rFonts w:ascii="Bookman Old Style" w:eastAsiaTheme="minorEastAsia" w:hAnsi="Bookman Old Style" w:cs="Arial"/>
          <w:sz w:val="22"/>
          <w:szCs w:val="22"/>
          <w:lang w:val="es-PA" w:eastAsia="es-PA"/>
        </w:rPr>
        <w:t>la evaluación d</w:t>
      </w:r>
      <w:r w:rsidR="00F13F1F" w:rsidRPr="00F13F1F">
        <w:rPr>
          <w:rFonts w:ascii="Bookman Old Style" w:eastAsiaTheme="minorEastAsia" w:hAnsi="Bookman Old Style" w:cs="Arial"/>
          <w:sz w:val="22"/>
          <w:szCs w:val="22"/>
          <w:lang w:val="es-PA" w:eastAsia="es-PA"/>
        </w:rPr>
        <w:t xml:space="preserve">el Plan sea un instrumento eficaz y válido </w:t>
      </w:r>
      <w:r w:rsidR="004C4BE0">
        <w:rPr>
          <w:rFonts w:ascii="Bookman Old Style" w:eastAsiaTheme="minorEastAsia" w:hAnsi="Bookman Old Style" w:cs="Arial"/>
          <w:sz w:val="22"/>
          <w:szCs w:val="22"/>
          <w:lang w:val="es-PA" w:eastAsia="es-PA"/>
        </w:rPr>
        <w:t>para la rendición de cuentas</w:t>
      </w:r>
      <w:r w:rsidR="00F13F1F" w:rsidRPr="00F13F1F">
        <w:rPr>
          <w:rFonts w:ascii="Bookman Old Style" w:eastAsiaTheme="minorEastAsia" w:hAnsi="Bookman Old Style" w:cs="Arial"/>
          <w:sz w:val="22"/>
          <w:szCs w:val="22"/>
          <w:lang w:val="es-PA" w:eastAsia="es-PA"/>
        </w:rPr>
        <w:t xml:space="preserve"> para la toma de decisiones públicas a ser implementadas antes del 2019.</w:t>
      </w:r>
    </w:p>
    <w:p w:rsidR="00213D2B" w:rsidRPr="00F13F1F" w:rsidRDefault="00213D2B" w:rsidP="00F13F1F">
      <w:pPr>
        <w:spacing w:after="200" w:line="276" w:lineRule="auto"/>
        <w:ind w:left="708"/>
        <w:jc w:val="both"/>
        <w:rPr>
          <w:rFonts w:ascii="Bookman Old Style" w:eastAsiaTheme="minorEastAsia" w:hAnsi="Bookman Old Style" w:cs="Arial"/>
          <w:sz w:val="22"/>
          <w:szCs w:val="22"/>
          <w:lang w:val="es-PA" w:eastAsia="es-PA"/>
        </w:rPr>
      </w:pPr>
    </w:p>
    <w:bookmarkEnd w:id="0"/>
    <w:bookmarkEnd w:id="1"/>
    <w:bookmarkEnd w:id="2"/>
    <w:p w:rsidR="00F13F1F" w:rsidRPr="00F13F1F" w:rsidRDefault="00F13F1F" w:rsidP="00F13F1F">
      <w:pPr>
        <w:spacing w:after="200" w:line="276" w:lineRule="auto"/>
        <w:ind w:left="720"/>
        <w:jc w:val="both"/>
        <w:rPr>
          <w:rFonts w:ascii="Bookman Old Style" w:eastAsiaTheme="minorEastAsia" w:hAnsi="Bookman Old Style" w:cs="Arial"/>
          <w:b/>
          <w:sz w:val="22"/>
          <w:szCs w:val="22"/>
          <w:lang w:val="es-PA" w:eastAsia="es-PA"/>
        </w:rPr>
      </w:pPr>
      <w:r w:rsidRPr="00F13F1F">
        <w:rPr>
          <w:rFonts w:ascii="Bookman Old Style" w:eastAsiaTheme="minorEastAsia" w:hAnsi="Bookman Old Style" w:cs="Arial"/>
          <w:b/>
          <w:sz w:val="22"/>
          <w:szCs w:val="22"/>
          <w:lang w:val="es-PA" w:eastAsia="es-PA"/>
        </w:rPr>
        <w:t>Objetivos Específicos</w:t>
      </w:r>
    </w:p>
    <w:p w:rsidR="00F13F1F" w:rsidRPr="00F13F1F" w:rsidRDefault="00F13F1F" w:rsidP="00F13F1F">
      <w:pPr>
        <w:numPr>
          <w:ilvl w:val="0"/>
          <w:numId w:val="26"/>
        </w:numPr>
        <w:spacing w:after="200" w:line="276" w:lineRule="auto"/>
        <w:ind w:left="1080"/>
        <w:contextualSpacing/>
        <w:jc w:val="both"/>
        <w:rPr>
          <w:rFonts w:ascii="Bookman Old Style" w:eastAsiaTheme="minorEastAsia" w:hAnsi="Bookman Old Style" w:cs="Arial"/>
          <w:bCs/>
          <w:sz w:val="22"/>
          <w:szCs w:val="22"/>
          <w:lang w:val="es-PA" w:eastAsia="es-PA"/>
        </w:rPr>
      </w:pPr>
      <w:r w:rsidRPr="00F13F1F">
        <w:rPr>
          <w:rFonts w:ascii="Bookman Old Style" w:eastAsiaTheme="minorEastAsia" w:hAnsi="Bookman Old Style" w:cs="Arial"/>
          <w:bCs/>
          <w:sz w:val="22"/>
          <w:szCs w:val="22"/>
          <w:lang w:val="es-MX" w:eastAsia="es-PA"/>
        </w:rPr>
        <w:t>Valorar los resultados/ avances que se han logrado en las metas de los 5 programas establecidos en el Plan</w:t>
      </w:r>
      <w:r w:rsidR="00213D2B">
        <w:rPr>
          <w:rFonts w:ascii="Bookman Old Style" w:eastAsiaTheme="minorEastAsia" w:hAnsi="Bookman Old Style" w:cs="Arial"/>
          <w:bCs/>
          <w:sz w:val="22"/>
          <w:szCs w:val="22"/>
          <w:lang w:val="es-MX" w:eastAsia="es-PA"/>
        </w:rPr>
        <w:t xml:space="preserve"> Estratégico</w:t>
      </w:r>
      <w:r w:rsidRPr="00F13F1F">
        <w:rPr>
          <w:rFonts w:ascii="Bookman Old Style" w:eastAsiaTheme="minorEastAsia" w:hAnsi="Bookman Old Style" w:cs="Arial"/>
          <w:bCs/>
          <w:sz w:val="22"/>
          <w:szCs w:val="22"/>
          <w:lang w:val="es-MX" w:eastAsia="es-PA"/>
        </w:rPr>
        <w:t xml:space="preserve">. </w:t>
      </w:r>
    </w:p>
    <w:p w:rsidR="00F13F1F" w:rsidRPr="00F13F1F" w:rsidRDefault="00F13F1F" w:rsidP="00F13F1F">
      <w:pPr>
        <w:numPr>
          <w:ilvl w:val="0"/>
          <w:numId w:val="26"/>
        </w:numPr>
        <w:spacing w:after="200" w:line="276" w:lineRule="auto"/>
        <w:ind w:left="1080"/>
        <w:contextualSpacing/>
        <w:jc w:val="both"/>
        <w:rPr>
          <w:rFonts w:ascii="Bookman Old Style" w:eastAsiaTheme="minorEastAsia" w:hAnsi="Bookman Old Style" w:cs="Arial"/>
          <w:bCs/>
          <w:sz w:val="22"/>
          <w:szCs w:val="22"/>
          <w:lang w:val="es-PA" w:eastAsia="es-PA"/>
        </w:rPr>
      </w:pPr>
      <w:r w:rsidRPr="00F13F1F">
        <w:rPr>
          <w:rFonts w:ascii="Bookman Old Style" w:eastAsiaTheme="minorEastAsia" w:hAnsi="Bookman Old Style" w:cs="Arial"/>
          <w:bCs/>
          <w:sz w:val="22"/>
          <w:szCs w:val="22"/>
          <w:lang w:val="es-PA" w:eastAsia="es-PA"/>
        </w:rPr>
        <w:t xml:space="preserve">Identificar y analizar los </w:t>
      </w:r>
      <w:r w:rsidRPr="00F13F1F">
        <w:rPr>
          <w:rFonts w:ascii="Bookman Old Style" w:eastAsiaTheme="minorEastAsia" w:hAnsi="Bookman Old Style" w:cs="Arial"/>
          <w:bCs/>
          <w:sz w:val="22"/>
          <w:szCs w:val="22"/>
          <w:lang w:val="es-MX" w:eastAsia="es-PA"/>
        </w:rPr>
        <w:t xml:space="preserve">vacíos o debilidades y cuellos de botella en cada Programa del PENCYT, contextualizando las causas que los producen.  </w:t>
      </w:r>
    </w:p>
    <w:p w:rsidR="00F13F1F" w:rsidRPr="00F13F1F" w:rsidRDefault="00F13F1F" w:rsidP="00F13F1F">
      <w:pPr>
        <w:numPr>
          <w:ilvl w:val="0"/>
          <w:numId w:val="26"/>
        </w:numPr>
        <w:spacing w:after="200" w:line="276" w:lineRule="auto"/>
        <w:ind w:left="1080"/>
        <w:contextualSpacing/>
        <w:jc w:val="both"/>
        <w:rPr>
          <w:rFonts w:ascii="Bookman Old Style" w:eastAsiaTheme="minorEastAsia" w:hAnsi="Bookman Old Style" w:cs="Arial"/>
          <w:bCs/>
          <w:sz w:val="22"/>
          <w:szCs w:val="22"/>
          <w:lang w:val="es-PA" w:eastAsia="es-PA"/>
        </w:rPr>
      </w:pPr>
      <w:r w:rsidRPr="00F13F1F">
        <w:rPr>
          <w:rFonts w:ascii="Bookman Old Style" w:eastAsiaTheme="minorEastAsia" w:hAnsi="Bookman Old Style" w:cs="Arial"/>
          <w:sz w:val="22"/>
          <w:szCs w:val="22"/>
          <w:lang w:val="es-PA" w:eastAsia="es-PA"/>
        </w:rPr>
        <w:t xml:space="preserve">Formular y proponer acciones </w:t>
      </w:r>
      <w:r w:rsidRPr="00F13F1F">
        <w:rPr>
          <w:rFonts w:ascii="Bookman Old Style" w:eastAsiaTheme="minorEastAsia" w:hAnsi="Bookman Old Style" w:cs="Arial"/>
          <w:bCs/>
          <w:sz w:val="22"/>
          <w:szCs w:val="22"/>
          <w:lang w:val="es-MX" w:eastAsia="es-PA"/>
        </w:rPr>
        <w:t>que contribuyan a darles una solución, así como recomendaciones que sirvan para replantear prioridades de acuerdo con el cambiante entorno, redefinir instrumentos y programas de acuerdo con el desempeño y eficacia de los mismos, que sean</w:t>
      </w:r>
      <w:r w:rsidRPr="00F13F1F">
        <w:rPr>
          <w:rFonts w:ascii="Bookman Old Style" w:eastAsiaTheme="minorEastAsia" w:hAnsi="Bookman Old Style" w:cs="Arial"/>
          <w:sz w:val="22"/>
          <w:szCs w:val="22"/>
          <w:lang w:val="es-PA" w:eastAsia="es-PA"/>
        </w:rPr>
        <w:t xml:space="preserve"> viables de realizarse hasta el 2019.</w:t>
      </w:r>
    </w:p>
    <w:p w:rsidR="00F13F1F" w:rsidRPr="00F13F1F" w:rsidRDefault="00F13F1F" w:rsidP="00F13F1F">
      <w:pPr>
        <w:numPr>
          <w:ilvl w:val="0"/>
          <w:numId w:val="27"/>
        </w:numPr>
        <w:spacing w:after="200" w:line="276" w:lineRule="auto"/>
        <w:contextualSpacing/>
        <w:jc w:val="both"/>
        <w:rPr>
          <w:rFonts w:ascii="Bookman Old Style" w:eastAsiaTheme="minorEastAsia" w:hAnsi="Bookman Old Style" w:cs="Arial"/>
          <w:bCs/>
          <w:sz w:val="22"/>
          <w:szCs w:val="22"/>
          <w:lang w:val="es-PA" w:eastAsia="es-PA"/>
        </w:rPr>
      </w:pPr>
      <w:r w:rsidRPr="00F13F1F">
        <w:rPr>
          <w:rFonts w:ascii="Bookman Old Style" w:eastAsiaTheme="minorEastAsia" w:hAnsi="Bookman Old Style" w:cs="Arial"/>
          <w:bCs/>
          <w:sz w:val="22"/>
          <w:szCs w:val="22"/>
          <w:lang w:val="es-PA" w:eastAsia="es-PA"/>
        </w:rPr>
        <w:t>Propuestas y recomendaciones para cada uno de los cinco programas del Plan</w:t>
      </w:r>
      <w:r w:rsidR="00213D2B">
        <w:rPr>
          <w:rFonts w:ascii="Bookman Old Style" w:eastAsiaTheme="minorEastAsia" w:hAnsi="Bookman Old Style" w:cs="Arial"/>
          <w:bCs/>
          <w:sz w:val="22"/>
          <w:szCs w:val="22"/>
          <w:lang w:val="es-PA" w:eastAsia="es-PA"/>
        </w:rPr>
        <w:t xml:space="preserve"> Estratégico</w:t>
      </w:r>
      <w:r w:rsidRPr="00F13F1F">
        <w:rPr>
          <w:rFonts w:ascii="Bookman Old Style" w:eastAsiaTheme="minorEastAsia" w:hAnsi="Bookman Old Style" w:cs="Arial"/>
          <w:bCs/>
          <w:sz w:val="22"/>
          <w:szCs w:val="22"/>
          <w:lang w:val="es-PA" w:eastAsia="es-PA"/>
        </w:rPr>
        <w:t>.</w:t>
      </w:r>
    </w:p>
    <w:p w:rsidR="00F13F1F" w:rsidRPr="00F13F1F" w:rsidRDefault="00F13F1F" w:rsidP="00F13F1F">
      <w:pPr>
        <w:numPr>
          <w:ilvl w:val="0"/>
          <w:numId w:val="27"/>
        </w:numPr>
        <w:spacing w:after="200" w:line="276" w:lineRule="auto"/>
        <w:contextualSpacing/>
        <w:jc w:val="both"/>
        <w:rPr>
          <w:rFonts w:ascii="Bookman Old Style" w:eastAsiaTheme="minorEastAsia" w:hAnsi="Bookman Old Style" w:cs="Arial"/>
          <w:bCs/>
          <w:sz w:val="22"/>
          <w:szCs w:val="22"/>
          <w:lang w:val="es-PA" w:eastAsia="es-PA"/>
        </w:rPr>
      </w:pPr>
      <w:r w:rsidRPr="00F13F1F">
        <w:rPr>
          <w:rFonts w:ascii="Bookman Old Style" w:eastAsiaTheme="minorEastAsia" w:hAnsi="Bookman Old Style" w:cs="Arial"/>
          <w:bCs/>
          <w:sz w:val="22"/>
          <w:szCs w:val="22"/>
          <w:lang w:val="es-PA" w:eastAsia="es-PA"/>
        </w:rPr>
        <w:lastRenderedPageBreak/>
        <w:t>Propuestas para el apoyo de SENACYT a cada uno de los 5 programas.</w:t>
      </w:r>
    </w:p>
    <w:p w:rsidR="00F13F1F" w:rsidRPr="00F13F1F" w:rsidRDefault="00F13F1F" w:rsidP="00F13F1F">
      <w:pPr>
        <w:numPr>
          <w:ilvl w:val="0"/>
          <w:numId w:val="27"/>
        </w:numPr>
        <w:spacing w:after="200" w:line="276" w:lineRule="auto"/>
        <w:contextualSpacing/>
        <w:jc w:val="both"/>
        <w:rPr>
          <w:rFonts w:ascii="Bookman Old Style" w:eastAsiaTheme="minorEastAsia" w:hAnsi="Bookman Old Style" w:cs="Arial"/>
          <w:bCs/>
          <w:sz w:val="22"/>
          <w:szCs w:val="22"/>
          <w:lang w:val="es-PA" w:eastAsia="es-PA"/>
        </w:rPr>
      </w:pPr>
      <w:r w:rsidRPr="00F13F1F">
        <w:rPr>
          <w:rFonts w:ascii="Bookman Old Style" w:eastAsiaTheme="minorEastAsia" w:hAnsi="Bookman Old Style" w:cs="Arial"/>
          <w:bCs/>
          <w:sz w:val="22"/>
          <w:szCs w:val="22"/>
          <w:lang w:val="es-PA" w:eastAsia="es-PA"/>
        </w:rPr>
        <w:t>Propuestas de carácter general institucional.</w:t>
      </w:r>
    </w:p>
    <w:p w:rsidR="00BF4A2C" w:rsidRPr="00BA414E" w:rsidRDefault="00BF4A2C" w:rsidP="00F13F1F">
      <w:pPr>
        <w:numPr>
          <w:ilvl w:val="0"/>
          <w:numId w:val="26"/>
        </w:numPr>
        <w:spacing w:after="200" w:line="276" w:lineRule="auto"/>
        <w:ind w:left="1068"/>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Entregar documento borrador y Documento Final de la Evaluación de medio término del PENCYT.</w:t>
      </w:r>
    </w:p>
    <w:p w:rsidR="00F13F1F" w:rsidRDefault="00F13F1F" w:rsidP="00F13F1F">
      <w:pPr>
        <w:numPr>
          <w:ilvl w:val="0"/>
          <w:numId w:val="26"/>
        </w:numPr>
        <w:spacing w:after="200" w:line="276" w:lineRule="auto"/>
        <w:ind w:left="1068"/>
        <w:contextualSpacing/>
        <w:jc w:val="both"/>
        <w:rPr>
          <w:rFonts w:ascii="Bookman Old Style" w:eastAsiaTheme="minorEastAsia" w:hAnsi="Bookman Old Style" w:cs="Arial"/>
          <w:sz w:val="22"/>
          <w:szCs w:val="22"/>
          <w:lang w:val="es-PA" w:eastAsia="es-PA"/>
        </w:rPr>
      </w:pPr>
      <w:r w:rsidRPr="00F13F1F">
        <w:rPr>
          <w:rFonts w:ascii="Bookman Old Style" w:eastAsiaTheme="minorEastAsia" w:hAnsi="Bookman Old Style" w:cs="Arial"/>
          <w:sz w:val="22"/>
          <w:szCs w:val="22"/>
          <w:lang w:val="es-PA" w:eastAsia="es-PA"/>
        </w:rPr>
        <w:t xml:space="preserve">Entregar un documento </w:t>
      </w:r>
      <w:r w:rsidR="00213D2B">
        <w:rPr>
          <w:rFonts w:ascii="Bookman Old Style" w:eastAsiaTheme="minorEastAsia" w:hAnsi="Bookman Old Style" w:cs="Arial"/>
          <w:sz w:val="22"/>
          <w:szCs w:val="22"/>
          <w:lang w:val="es-PA" w:eastAsia="es-PA"/>
        </w:rPr>
        <w:t xml:space="preserve">revisado y </w:t>
      </w:r>
      <w:r w:rsidRPr="00F13F1F">
        <w:rPr>
          <w:rFonts w:ascii="Bookman Old Style" w:eastAsiaTheme="minorEastAsia" w:hAnsi="Bookman Old Style" w:cs="Arial"/>
          <w:sz w:val="22"/>
          <w:szCs w:val="22"/>
          <w:lang w:val="es-PA" w:eastAsia="es-PA"/>
        </w:rPr>
        <w:t>actualizado del PENCYT que contenga los cambios y modificaciones sugeridas por el conjunto de actores</w:t>
      </w:r>
      <w:r w:rsidR="00213D2B">
        <w:rPr>
          <w:rFonts w:ascii="Bookman Old Style" w:eastAsiaTheme="minorEastAsia" w:hAnsi="Bookman Old Style" w:cs="Arial"/>
          <w:sz w:val="22"/>
          <w:szCs w:val="22"/>
          <w:lang w:val="es-PA" w:eastAsia="es-PA"/>
        </w:rPr>
        <w:t xml:space="preserve"> consultado durante la evaluación</w:t>
      </w:r>
      <w:r w:rsidRPr="00F13F1F">
        <w:rPr>
          <w:rFonts w:ascii="Bookman Old Style" w:eastAsiaTheme="minorEastAsia" w:hAnsi="Bookman Old Style" w:cs="Arial"/>
          <w:sz w:val="22"/>
          <w:szCs w:val="22"/>
          <w:lang w:val="es-PA" w:eastAsia="es-PA"/>
        </w:rPr>
        <w:t>.</w:t>
      </w:r>
    </w:p>
    <w:p w:rsidR="00944444" w:rsidRPr="00F13F1F" w:rsidRDefault="00944444" w:rsidP="00944444">
      <w:pPr>
        <w:spacing w:after="200" w:line="276" w:lineRule="auto"/>
        <w:ind w:left="1068"/>
        <w:contextualSpacing/>
        <w:jc w:val="both"/>
        <w:rPr>
          <w:rFonts w:ascii="Bookman Old Style" w:eastAsiaTheme="minorEastAsia" w:hAnsi="Bookman Old Style" w:cs="Arial"/>
          <w:sz w:val="22"/>
          <w:szCs w:val="22"/>
          <w:lang w:val="es-PA" w:eastAsia="es-PA"/>
        </w:rPr>
      </w:pPr>
    </w:p>
    <w:p w:rsidR="00705CDF" w:rsidRPr="00BF198E" w:rsidRDefault="00705CDF" w:rsidP="00BF198E">
      <w:pPr>
        <w:pStyle w:val="ListParagraph"/>
        <w:numPr>
          <w:ilvl w:val="0"/>
          <w:numId w:val="39"/>
        </w:numPr>
        <w:pBdr>
          <w:top w:val="single" w:sz="4" w:space="1" w:color="auto"/>
          <w:left w:val="single" w:sz="4" w:space="16" w:color="auto"/>
          <w:bottom w:val="single" w:sz="4" w:space="0" w:color="auto"/>
          <w:right w:val="single" w:sz="4" w:space="4" w:color="auto"/>
        </w:pBdr>
        <w:shd w:val="clear" w:color="auto" w:fill="C6D9F1" w:themeFill="text2" w:themeFillTint="33"/>
        <w:jc w:val="both"/>
        <w:rPr>
          <w:rFonts w:cs="Arial"/>
          <w:b/>
          <w:lang w:val="es-ES"/>
        </w:rPr>
      </w:pPr>
      <w:r w:rsidRPr="00BF198E">
        <w:rPr>
          <w:rFonts w:cs="Arial"/>
          <w:b/>
          <w:lang w:val="es-ES"/>
        </w:rPr>
        <w:t>ALCANCE DE LA EVALUACIÓN DE MEDIO TÉRMINO</w:t>
      </w:r>
    </w:p>
    <w:p w:rsidR="0012535B" w:rsidRPr="00F13F1F" w:rsidRDefault="0012535B" w:rsidP="00F13F1F">
      <w:pPr>
        <w:spacing w:after="200" w:line="276" w:lineRule="auto"/>
        <w:ind w:left="643"/>
        <w:contextualSpacing/>
        <w:rPr>
          <w:rFonts w:ascii="Bookman Old Style" w:eastAsiaTheme="minorEastAsia" w:hAnsi="Bookman Old Style" w:cstheme="minorBidi"/>
          <w:sz w:val="22"/>
          <w:szCs w:val="22"/>
          <w:lang w:val="es-PA" w:eastAsia="es-PA"/>
        </w:rPr>
      </w:pPr>
    </w:p>
    <w:p w:rsidR="0012535B" w:rsidRPr="003B6081" w:rsidRDefault="0012535B" w:rsidP="00BF198E">
      <w:pPr>
        <w:pStyle w:val="Default"/>
        <w:jc w:val="both"/>
        <w:rPr>
          <w:rFonts w:ascii="Bookman Old Style" w:eastAsiaTheme="minorEastAsia" w:hAnsi="Bookman Old Style" w:cs="Arial"/>
          <w:color w:val="auto"/>
          <w:sz w:val="22"/>
          <w:szCs w:val="22"/>
          <w:lang w:val="es-PA" w:eastAsia="es-PA"/>
        </w:rPr>
      </w:pPr>
      <w:r w:rsidRPr="003B6081">
        <w:rPr>
          <w:rFonts w:ascii="Bookman Old Style" w:eastAsiaTheme="minorEastAsia" w:hAnsi="Bookman Old Style" w:cs="Arial"/>
          <w:color w:val="auto"/>
          <w:sz w:val="22"/>
          <w:szCs w:val="22"/>
          <w:lang w:val="es-PA" w:eastAsia="es-PA"/>
        </w:rPr>
        <w:t>El alcance de la evaluación de medio término del PENCYT 2015-2019 incluye el periodo desde diciembre de 2014 cuan</w:t>
      </w:r>
      <w:r w:rsidR="00BA414E" w:rsidRPr="003B6081">
        <w:rPr>
          <w:rFonts w:ascii="Bookman Old Style" w:eastAsiaTheme="minorEastAsia" w:hAnsi="Bookman Old Style" w:cs="Arial"/>
          <w:color w:val="auto"/>
          <w:sz w:val="22"/>
          <w:szCs w:val="22"/>
          <w:lang w:val="es-PA" w:eastAsia="es-PA"/>
        </w:rPr>
        <w:t xml:space="preserve">do fue formulado </w:t>
      </w:r>
      <w:r w:rsidR="00E57352" w:rsidRPr="003B6081">
        <w:rPr>
          <w:rFonts w:ascii="Bookman Old Style" w:eastAsiaTheme="minorEastAsia" w:hAnsi="Bookman Old Style" w:cs="Arial"/>
          <w:color w:val="auto"/>
          <w:sz w:val="22"/>
          <w:szCs w:val="22"/>
          <w:lang w:val="es-PA" w:eastAsia="es-PA"/>
        </w:rPr>
        <w:t xml:space="preserve">el PENCYT </w:t>
      </w:r>
      <w:r w:rsidR="003B6081" w:rsidRPr="003B6081">
        <w:rPr>
          <w:rFonts w:ascii="Bookman Old Style" w:eastAsiaTheme="minorEastAsia" w:hAnsi="Bookman Old Style" w:cs="Arial"/>
          <w:color w:val="auto"/>
          <w:sz w:val="22"/>
          <w:szCs w:val="22"/>
          <w:lang w:val="es-PA" w:eastAsia="es-PA"/>
        </w:rPr>
        <w:t>hasta la</w:t>
      </w:r>
      <w:r w:rsidR="00E57352" w:rsidRPr="003B6081">
        <w:rPr>
          <w:rFonts w:ascii="Bookman Old Style" w:eastAsiaTheme="minorEastAsia" w:hAnsi="Bookman Old Style" w:cs="Arial"/>
          <w:color w:val="auto"/>
          <w:sz w:val="22"/>
          <w:szCs w:val="22"/>
          <w:lang w:val="es-PA" w:eastAsia="es-PA"/>
        </w:rPr>
        <w:t xml:space="preserve"> fecha de inicio de la presente consultoría, en </w:t>
      </w:r>
      <w:r w:rsidR="00BA414E" w:rsidRPr="003B6081">
        <w:rPr>
          <w:rFonts w:ascii="Bookman Old Style" w:eastAsiaTheme="minorEastAsia" w:hAnsi="Bookman Old Style" w:cs="Arial"/>
          <w:color w:val="auto"/>
          <w:sz w:val="22"/>
          <w:szCs w:val="22"/>
          <w:lang w:val="es-PA" w:eastAsia="es-PA"/>
        </w:rPr>
        <w:t>2017</w:t>
      </w:r>
      <w:r w:rsidRPr="003B6081">
        <w:rPr>
          <w:rFonts w:ascii="Bookman Old Style" w:eastAsiaTheme="minorEastAsia" w:hAnsi="Bookman Old Style" w:cs="Arial"/>
          <w:color w:val="auto"/>
          <w:sz w:val="22"/>
          <w:szCs w:val="22"/>
          <w:lang w:val="es-PA" w:eastAsia="es-PA"/>
        </w:rPr>
        <w:t xml:space="preserve">. Tiene alcance nacional, con un foco en tomadores de decisiones a nivel central, academia y organizaciones del sector privado y sociedad civil. </w:t>
      </w:r>
    </w:p>
    <w:p w:rsidR="00E57352" w:rsidRPr="003B6081" w:rsidRDefault="00E57352" w:rsidP="00BF198E">
      <w:pPr>
        <w:pStyle w:val="Default"/>
        <w:jc w:val="both"/>
        <w:rPr>
          <w:rFonts w:ascii="Bookman Old Style" w:eastAsiaTheme="minorEastAsia" w:hAnsi="Bookman Old Style" w:cs="Arial"/>
          <w:color w:val="auto"/>
          <w:sz w:val="22"/>
          <w:szCs w:val="22"/>
          <w:lang w:val="es-PA" w:eastAsia="es-PA"/>
        </w:rPr>
      </w:pPr>
      <w:r w:rsidRPr="003B6081">
        <w:rPr>
          <w:rFonts w:ascii="Bookman Old Style" w:eastAsiaTheme="minorEastAsia" w:hAnsi="Bookman Old Style" w:cs="Arial"/>
          <w:color w:val="auto"/>
          <w:sz w:val="22"/>
          <w:szCs w:val="22"/>
          <w:lang w:val="es-PA" w:eastAsia="es-PA"/>
        </w:rPr>
        <w:t>Las actividades que debe realizar el consultor, incluyen las siguientes:</w:t>
      </w:r>
    </w:p>
    <w:p w:rsidR="0012535B" w:rsidRPr="003B6081" w:rsidRDefault="0012535B" w:rsidP="00BF198E">
      <w:pPr>
        <w:pStyle w:val="Default"/>
        <w:jc w:val="both"/>
        <w:rPr>
          <w:rFonts w:ascii="Bookman Old Style" w:eastAsiaTheme="minorEastAsia" w:hAnsi="Bookman Old Style" w:cs="Arial"/>
          <w:color w:val="auto"/>
          <w:sz w:val="22"/>
          <w:szCs w:val="22"/>
          <w:lang w:val="es-PA" w:eastAsia="es-PA"/>
        </w:rPr>
      </w:pPr>
    </w:p>
    <w:p w:rsidR="00F13F1F" w:rsidRPr="00BA414E" w:rsidRDefault="00F13F1F" w:rsidP="00BF198E">
      <w:pPr>
        <w:pStyle w:val="Default"/>
        <w:numPr>
          <w:ilvl w:val="0"/>
          <w:numId w:val="30"/>
        </w:numPr>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Analizar el Plan Estratégico Nacional de Ciencia, Tecnología e Innovación 2015-2019 en el contexto de la economía y sociedad panameña.</w:t>
      </w:r>
    </w:p>
    <w:p w:rsidR="00F13F1F" w:rsidRPr="00BA414E" w:rsidRDefault="00F13F1F" w:rsidP="0012535B">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 xml:space="preserve">Un análisis de las actuales o futuras gestiones que están afectando o podrían afectar el logro de los resultados esperados en el Plan y cómo replantear las estrategias de acción desde la ciencia, la tecnología y la innovación. </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Un análisis comparativo de las dificultades y experiencias encontradas en los cuatro grandes desafíos para el desarrollo de la Ciencia, la investigación, el desarrollo tecnológico y la innovación en los próximos 25 años en Panamá, expresados en la Declaración de Política que antecede al Plan.</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 xml:space="preserve">Se debe contrastar la matriz de metas e indicadores del PENCYT por año para cada uno de los 5 Programas con sus respectivos proyectos estratégicos, con los logros y avances efectivamente alcanzados hasta la fecha de la evaluación, así como recopilar la evidencia del nivel de cumplimiento de estas metas.  Se espera que el consultor emita opinión calificada sobre el contenido y pertinencia de los programas. </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Se debe diseñar y presentar a SENACYT los instrumentos de la evaluación, guías de preguntas, agendas de temas de reuniones diversificadas por tipo de actores internos y externos a SENACYT, según el objetivo de cada actividad que forme parte del proceso de revisión y evaluación.</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 xml:space="preserve">Desarrollar una propuesta de documento actualizado del PENCYT al 2019, que contenga los cambios y recomendaciones surgidas de todo el proceso de revisión </w:t>
      </w:r>
      <w:r w:rsidRPr="00BA414E">
        <w:rPr>
          <w:rFonts w:ascii="Bookman Old Style" w:eastAsiaTheme="minorEastAsia" w:hAnsi="Bookman Old Style" w:cs="Arial"/>
          <w:sz w:val="22"/>
          <w:szCs w:val="22"/>
          <w:lang w:val="es-PA" w:eastAsia="es-PA"/>
        </w:rPr>
        <w:lastRenderedPageBreak/>
        <w:t>y evaluación de la ejecución del Plan original. Este documento deberá ser aprobado por la SENACYT.</w:t>
      </w:r>
    </w:p>
    <w:p w:rsidR="00F13F1F" w:rsidRPr="00BA414E" w:rsidRDefault="00CC2E7E"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R</w:t>
      </w:r>
      <w:r w:rsidR="00F13F1F" w:rsidRPr="00BA414E">
        <w:rPr>
          <w:rFonts w:ascii="Bookman Old Style" w:eastAsiaTheme="minorEastAsia" w:hAnsi="Bookman Old Style" w:cs="Arial"/>
          <w:sz w:val="22"/>
          <w:szCs w:val="22"/>
          <w:lang w:val="es-PA" w:eastAsia="es-PA"/>
        </w:rPr>
        <w:t xml:space="preserve">ealizar un taller con los directivos de SENACYT para la entrega y discusión de los resultados de la evaluación de medio término. Igualmente, deberá realizar un taller final con las mesas temáticas intersectoriales de diálogo para analizar las recomendaciones a los programas y proyectos por programa, para lo cual coordinará con la Secretaría Técnica de las Mesas. </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 xml:space="preserve">La SENACYT coordinará con el Consultor Senior de acuerdo a los términos de referencia, el plan de trabajo entregado con la propuesta, el cual formará parte del Contrato. </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 xml:space="preserve">El Consultor Senior realizará al menos dos misiones de trabajo: la primera al inicio de la consultoría y la segunda para la presentación de los resultados preliminares.  El tiempo mínimo de duración es de una semana para cada una de las misiones de trabajo. </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El inicio de la consultoría será en el momento que la SENACYT haga entrega al Consultor Senior de la orden de proceder.</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 xml:space="preserve">El Consultor Senior deberá coordinar con la Oficina de Planificación su plan de trabajo y la metodología a desarrollar. A su vez, la SENACYT le facilitará cualquier información que requiera para el desarrollo de esta consultoría. </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El Consultor Senior deberá reunirse con las Mesas Temáticas Intersectoriales y con los Directores, Jefes y Coordinadores de la SENACYT responsables de cada Programa.</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 xml:space="preserve">El Consultor Senior actuará bajo la supervisión directa de la Oficina de Planificación-Unidad de Evaluación y Monitoreo, a quienes se le entregarán los productos intermedios establecidos para cada pago, los cuales serán revisados y se les dará un recibido conforme, para poder desarrollar el diseño final.  </w:t>
      </w:r>
    </w:p>
    <w:p w:rsidR="00F13F1F" w:rsidRPr="00BA414E" w:rsidRDefault="00F13F1F" w:rsidP="00F13F1F">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El documento entregado puede incluir cualquier otro punto adicional que el Consultor Senior considere de importancia para cumplir con los objetivos establecidos.</w:t>
      </w:r>
    </w:p>
    <w:p w:rsidR="00BA414E" w:rsidRPr="00BA414E" w:rsidRDefault="00F13F1F" w:rsidP="00BA414E">
      <w:pPr>
        <w:numPr>
          <w:ilvl w:val="0"/>
          <w:numId w:val="30"/>
        </w:num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El Consultor Senior deberá entregar un documento final escrito en formato Word y su correspondiente versión electrónica que incluya como mínimo todo lo solicitado en los puntos anteriores.</w:t>
      </w:r>
    </w:p>
    <w:p w:rsidR="00BA414E" w:rsidRDefault="00BA414E" w:rsidP="00BA414E">
      <w:pPr>
        <w:spacing w:after="200" w:line="276" w:lineRule="auto"/>
        <w:contextualSpacing/>
        <w:jc w:val="both"/>
        <w:rPr>
          <w:rFonts w:ascii="Bookman Old Style" w:eastAsiaTheme="minorEastAsia" w:hAnsi="Bookman Old Style" w:cs="Arial"/>
          <w:sz w:val="22"/>
          <w:szCs w:val="22"/>
          <w:highlight w:val="yellow"/>
          <w:lang w:val="es-PA" w:eastAsia="es-PA"/>
        </w:rPr>
      </w:pPr>
    </w:p>
    <w:p w:rsidR="00BA414E" w:rsidRPr="00BA414E" w:rsidRDefault="00BA414E" w:rsidP="00BA414E">
      <w:p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Esta evaluación deberá aplicar los siguientes criterios: pertinencia, efici</w:t>
      </w:r>
      <w:r w:rsidR="00504570">
        <w:rPr>
          <w:rFonts w:ascii="Bookman Old Style" w:eastAsiaTheme="minorEastAsia" w:hAnsi="Bookman Old Style" w:cs="Arial"/>
          <w:sz w:val="22"/>
          <w:szCs w:val="22"/>
          <w:lang w:val="es-PA" w:eastAsia="es-PA"/>
        </w:rPr>
        <w:t>encia, eficacia y</w:t>
      </w:r>
      <w:r w:rsidRPr="00BA414E">
        <w:rPr>
          <w:rFonts w:ascii="Bookman Old Style" w:eastAsiaTheme="minorEastAsia" w:hAnsi="Bookman Old Style" w:cs="Arial"/>
          <w:sz w:val="22"/>
          <w:szCs w:val="22"/>
          <w:lang w:val="es-PA" w:eastAsia="es-PA"/>
        </w:rPr>
        <w:t xml:space="preserve"> sostenibilidad de los esfuerzos de desarrollo.  Los detalles de las implicacion</w:t>
      </w:r>
      <w:r>
        <w:rPr>
          <w:rFonts w:ascii="Bookman Old Style" w:eastAsiaTheme="minorEastAsia" w:hAnsi="Bookman Old Style" w:cs="Arial"/>
          <w:sz w:val="22"/>
          <w:szCs w:val="22"/>
          <w:lang w:val="es-PA" w:eastAsia="es-PA"/>
        </w:rPr>
        <w:t>es se encuentran a continuación</w:t>
      </w:r>
      <w:r w:rsidRPr="00BA414E">
        <w:rPr>
          <w:rFonts w:ascii="Bookman Old Style" w:eastAsiaTheme="minorEastAsia" w:hAnsi="Bookman Old Style" w:cs="Arial"/>
          <w:sz w:val="22"/>
          <w:szCs w:val="22"/>
          <w:lang w:val="es-PA" w:eastAsia="es-PA"/>
        </w:rPr>
        <w:t xml:space="preserve">: </w:t>
      </w:r>
    </w:p>
    <w:p w:rsidR="00BA414E" w:rsidRPr="00BA414E" w:rsidRDefault="00BA414E" w:rsidP="00BA414E">
      <w:pPr>
        <w:spacing w:after="200" w:line="276" w:lineRule="auto"/>
        <w:contextualSpacing/>
        <w:jc w:val="both"/>
        <w:rPr>
          <w:rFonts w:ascii="Bookman Old Style" w:eastAsiaTheme="minorEastAsia" w:hAnsi="Bookman Old Style" w:cs="Arial"/>
          <w:sz w:val="22"/>
          <w:szCs w:val="22"/>
          <w:lang w:val="es-PA" w:eastAsia="es-PA"/>
        </w:rPr>
      </w:pPr>
    </w:p>
    <w:p w:rsidR="00BA414E" w:rsidRPr="003B6081" w:rsidRDefault="00BA414E" w:rsidP="00BA414E">
      <w:pPr>
        <w:spacing w:after="200" w:line="276" w:lineRule="auto"/>
        <w:contextualSpacing/>
        <w:jc w:val="both"/>
        <w:rPr>
          <w:rFonts w:ascii="Bookman Old Style" w:eastAsiaTheme="minorEastAsia" w:hAnsi="Bookman Old Style" w:cs="Arial"/>
          <w:sz w:val="22"/>
          <w:szCs w:val="22"/>
          <w:lang w:val="es-PA" w:eastAsia="es-PA"/>
        </w:rPr>
      </w:pPr>
      <w:r w:rsidRPr="003B6081">
        <w:rPr>
          <w:rFonts w:ascii="Bookman Old Style" w:eastAsiaTheme="minorEastAsia" w:hAnsi="Bookman Old Style" w:cs="Arial"/>
          <w:sz w:val="22"/>
          <w:szCs w:val="22"/>
          <w:lang w:val="es-PA" w:eastAsia="es-PA"/>
        </w:rPr>
        <w:t>Pertinencia: grado en el que una iniciativa de desarrollo y sus productos y efectos esperados concuerdan con las políticas y prioridades nacionales y locales, así como con las necesidades de los beneficiarios</w:t>
      </w:r>
      <w:r w:rsidR="007C79D2" w:rsidRPr="003B6081">
        <w:rPr>
          <w:rFonts w:ascii="Bookman Old Style" w:eastAsiaTheme="minorEastAsia" w:hAnsi="Bookman Old Style" w:cs="Arial"/>
          <w:sz w:val="22"/>
          <w:szCs w:val="22"/>
          <w:lang w:val="es-PA" w:eastAsia="es-PA"/>
        </w:rPr>
        <w:t xml:space="preserve"> y el Plan estratégico de gobierno</w:t>
      </w:r>
      <w:r w:rsidRPr="003B6081">
        <w:rPr>
          <w:rFonts w:ascii="Bookman Old Style" w:eastAsiaTheme="minorEastAsia" w:hAnsi="Bookman Old Style" w:cs="Arial"/>
          <w:sz w:val="22"/>
          <w:szCs w:val="22"/>
          <w:lang w:val="es-PA" w:eastAsia="es-PA"/>
        </w:rPr>
        <w:t xml:space="preserve">. </w:t>
      </w:r>
    </w:p>
    <w:p w:rsidR="00BA414E" w:rsidRPr="00BA414E" w:rsidRDefault="00BA414E" w:rsidP="00BA414E">
      <w:pPr>
        <w:spacing w:after="200" w:line="276" w:lineRule="auto"/>
        <w:contextualSpacing/>
        <w:jc w:val="both"/>
        <w:rPr>
          <w:rFonts w:ascii="Bookman Old Style" w:eastAsiaTheme="minorEastAsia" w:hAnsi="Bookman Old Style" w:cs="Arial"/>
          <w:sz w:val="22"/>
          <w:szCs w:val="22"/>
          <w:lang w:val="es-PA" w:eastAsia="es-PA"/>
        </w:rPr>
      </w:pPr>
    </w:p>
    <w:p w:rsidR="00BA414E" w:rsidRPr="00BA414E" w:rsidRDefault="00BA414E" w:rsidP="00BA414E">
      <w:p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lastRenderedPageBreak/>
        <w:t>Eficacia: es una medición del grado en el que la iniciativa ha logrado los resultados esperados (productos y efectos) y el grado en el que se ha avanzado para alcanzar esos productos y efectos.</w:t>
      </w:r>
    </w:p>
    <w:p w:rsidR="00BA414E" w:rsidRPr="00BA414E" w:rsidRDefault="00BA414E" w:rsidP="00BA414E">
      <w:pPr>
        <w:spacing w:after="200" w:line="276" w:lineRule="auto"/>
        <w:contextualSpacing/>
        <w:jc w:val="both"/>
        <w:rPr>
          <w:rFonts w:ascii="Bookman Old Style" w:eastAsiaTheme="minorEastAsia" w:hAnsi="Bookman Old Style" w:cs="Arial"/>
          <w:sz w:val="22"/>
          <w:szCs w:val="22"/>
          <w:lang w:val="es-PA" w:eastAsia="es-PA"/>
        </w:rPr>
      </w:pPr>
    </w:p>
    <w:p w:rsidR="00BA414E" w:rsidRPr="00BA414E" w:rsidRDefault="00BA414E" w:rsidP="00BA414E">
      <w:p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 xml:space="preserve">Eficiencia: mide si los insumos o recursos han sido convertidos en resultados de forma económica. Una iniciativa es eficiente cuando usa de manera apropiada y económica los recursos para generar los productos deseados. </w:t>
      </w:r>
    </w:p>
    <w:p w:rsidR="00BA414E" w:rsidRPr="00BA414E" w:rsidRDefault="00BA414E" w:rsidP="00BA414E">
      <w:pPr>
        <w:spacing w:after="200" w:line="276" w:lineRule="auto"/>
        <w:contextualSpacing/>
        <w:jc w:val="both"/>
        <w:rPr>
          <w:rFonts w:ascii="Bookman Old Style" w:eastAsiaTheme="minorEastAsia" w:hAnsi="Bookman Old Style" w:cs="Arial"/>
          <w:sz w:val="22"/>
          <w:szCs w:val="22"/>
          <w:lang w:val="es-PA" w:eastAsia="es-PA"/>
        </w:rPr>
      </w:pPr>
    </w:p>
    <w:p w:rsidR="00BA414E" w:rsidRPr="00BA414E" w:rsidRDefault="00BA414E" w:rsidP="00BA414E">
      <w:pPr>
        <w:spacing w:after="200" w:line="276" w:lineRule="auto"/>
        <w:contextualSpacing/>
        <w:jc w:val="both"/>
        <w:rPr>
          <w:rFonts w:ascii="Bookman Old Style" w:eastAsiaTheme="minorEastAsia" w:hAnsi="Bookman Old Style" w:cs="Arial"/>
          <w:sz w:val="22"/>
          <w:szCs w:val="22"/>
          <w:lang w:val="es-PA" w:eastAsia="es-PA"/>
        </w:rPr>
      </w:pPr>
      <w:r w:rsidRPr="00BA414E">
        <w:rPr>
          <w:rFonts w:ascii="Bookman Old Style" w:eastAsiaTheme="minorEastAsia" w:hAnsi="Bookman Old Style" w:cs="Arial"/>
          <w:sz w:val="22"/>
          <w:szCs w:val="22"/>
          <w:lang w:val="es-PA" w:eastAsia="es-PA"/>
        </w:rPr>
        <w:t xml:space="preserve">Sostenibilidad: mide el grado en el que los beneficios de las iniciativas continúan una vez que ha terminado la asistencia de desarrollo externa. </w:t>
      </w:r>
    </w:p>
    <w:p w:rsidR="00BA414E" w:rsidRPr="003B6081" w:rsidRDefault="00BA414E" w:rsidP="00BA414E">
      <w:pPr>
        <w:spacing w:after="200" w:line="276" w:lineRule="auto"/>
        <w:contextualSpacing/>
        <w:jc w:val="both"/>
        <w:rPr>
          <w:rFonts w:ascii="Bookman Old Style" w:eastAsiaTheme="minorEastAsia" w:hAnsi="Bookman Old Style" w:cs="Arial"/>
          <w:sz w:val="22"/>
          <w:szCs w:val="22"/>
          <w:lang w:val="es-PA" w:eastAsia="es-PA"/>
        </w:rPr>
      </w:pPr>
    </w:p>
    <w:p w:rsidR="009E6739" w:rsidRPr="003B6081" w:rsidRDefault="009E6739" w:rsidP="00BF198E">
      <w:pPr>
        <w:pStyle w:val="ListParagraph"/>
        <w:numPr>
          <w:ilvl w:val="0"/>
          <w:numId w:val="39"/>
        </w:numPr>
        <w:pBdr>
          <w:top w:val="single" w:sz="4" w:space="1" w:color="auto"/>
          <w:left w:val="single" w:sz="4" w:space="16" w:color="auto"/>
          <w:bottom w:val="single" w:sz="4" w:space="1" w:color="auto"/>
          <w:right w:val="single" w:sz="4" w:space="4" w:color="auto"/>
        </w:pBdr>
        <w:shd w:val="clear" w:color="auto" w:fill="C6D9F1" w:themeFill="text2" w:themeFillTint="33"/>
        <w:jc w:val="both"/>
        <w:rPr>
          <w:rFonts w:cs="Arial"/>
          <w:b/>
          <w:lang w:val="es-ES"/>
        </w:rPr>
      </w:pPr>
      <w:r w:rsidRPr="003B6081">
        <w:rPr>
          <w:rFonts w:cs="Arial"/>
          <w:b/>
          <w:lang w:val="es-ES"/>
        </w:rPr>
        <w:t xml:space="preserve">PREGUNTAS </w:t>
      </w:r>
      <w:r w:rsidR="00E57352" w:rsidRPr="003B6081">
        <w:rPr>
          <w:rFonts w:cs="Arial"/>
          <w:b/>
          <w:lang w:val="es-ES"/>
        </w:rPr>
        <w:t xml:space="preserve">SUGERIDAS PARA </w:t>
      </w:r>
      <w:r w:rsidRPr="003B6081">
        <w:rPr>
          <w:rFonts w:cs="Arial"/>
          <w:b/>
          <w:lang w:val="es-ES"/>
        </w:rPr>
        <w:t>LA EVALUACIÓN</w:t>
      </w:r>
    </w:p>
    <w:p w:rsidR="009E6739" w:rsidRPr="003B6081" w:rsidRDefault="009E6739" w:rsidP="00BF198E">
      <w:pPr>
        <w:spacing w:after="200" w:line="276" w:lineRule="auto"/>
        <w:contextualSpacing/>
        <w:jc w:val="both"/>
        <w:rPr>
          <w:rFonts w:ascii="Bookman Old Style" w:eastAsiaTheme="minorEastAsia" w:hAnsi="Bookman Old Style" w:cs="Arial"/>
          <w:sz w:val="22"/>
          <w:szCs w:val="22"/>
          <w:lang w:val="es-PA" w:eastAsia="es-PA"/>
        </w:rPr>
      </w:pPr>
    </w:p>
    <w:p w:rsidR="00901DF8" w:rsidRPr="003B6081" w:rsidRDefault="00901DF8" w:rsidP="00901DF8">
      <w:pPr>
        <w:jc w:val="both"/>
        <w:rPr>
          <w:rFonts w:ascii="Bookman Old Style" w:hAnsi="Bookman Old Style"/>
          <w:color w:val="FF0000"/>
          <w:sz w:val="22"/>
          <w:szCs w:val="22"/>
          <w:lang w:val="es-ES_tradnl"/>
        </w:rPr>
      </w:pPr>
      <w:r w:rsidRPr="003B6081">
        <w:rPr>
          <w:rFonts w:ascii="Bookman Old Style" w:hAnsi="Bookman Old Style"/>
          <w:sz w:val="22"/>
          <w:szCs w:val="22"/>
          <w:lang w:val="es-ES_tradnl"/>
        </w:rPr>
        <w:t xml:space="preserve">Las preguntas de la evaluación pueden dar a sus usuarios la información que buscaban para tomar decisiones, emprender acciones o alimentar la base de conocimientos. Las preguntas de evaluación mejoran el enfoque de ésta al hacer explícitos los aspectos de la iniciativa del PENCYT que serán considerados cuando se juzgue su desempeño.  </w:t>
      </w:r>
    </w:p>
    <w:p w:rsidR="00901DF8" w:rsidRPr="003B6081" w:rsidRDefault="00901DF8" w:rsidP="00901DF8">
      <w:pPr>
        <w:jc w:val="both"/>
        <w:rPr>
          <w:lang w:val="es-ES_tradnl"/>
        </w:rPr>
      </w:pPr>
    </w:p>
    <w:p w:rsidR="00901DF8" w:rsidRPr="003B6081" w:rsidRDefault="00901DF8" w:rsidP="00901DF8">
      <w:pPr>
        <w:jc w:val="both"/>
        <w:rPr>
          <w:rFonts w:ascii="Bookman Old Style" w:hAnsi="Bookman Old Style"/>
          <w:sz w:val="22"/>
          <w:szCs w:val="22"/>
          <w:lang w:val="es-ES_tradnl"/>
        </w:rPr>
      </w:pPr>
      <w:r w:rsidRPr="003B6081">
        <w:rPr>
          <w:rFonts w:ascii="Bookman Old Style" w:hAnsi="Bookman Old Style"/>
          <w:sz w:val="22"/>
          <w:szCs w:val="22"/>
          <w:lang w:val="es-ES_tradnl"/>
        </w:rPr>
        <w:t xml:space="preserve">A </w:t>
      </w:r>
      <w:r w:rsidR="00022EE0" w:rsidRPr="003B6081">
        <w:rPr>
          <w:rFonts w:ascii="Bookman Old Style" w:hAnsi="Bookman Old Style"/>
          <w:sz w:val="22"/>
          <w:szCs w:val="22"/>
          <w:lang w:val="es-ES_tradnl"/>
        </w:rPr>
        <w:t>continuación,</w:t>
      </w:r>
      <w:r w:rsidRPr="003B6081">
        <w:rPr>
          <w:rFonts w:ascii="Bookman Old Style" w:hAnsi="Bookman Old Style"/>
          <w:sz w:val="22"/>
          <w:szCs w:val="22"/>
          <w:lang w:val="es-ES_tradnl"/>
        </w:rPr>
        <w:t xml:space="preserve"> se sugieren</w:t>
      </w:r>
      <w:r w:rsidR="000A28FF" w:rsidRPr="003B6081">
        <w:rPr>
          <w:rFonts w:ascii="Bookman Old Style" w:hAnsi="Bookman Old Style"/>
          <w:sz w:val="22"/>
          <w:szCs w:val="22"/>
          <w:lang w:val="es-ES_tradnl"/>
        </w:rPr>
        <w:t xml:space="preserve"> a manera de referencia</w:t>
      </w:r>
      <w:r w:rsidR="00E57352" w:rsidRPr="003B6081">
        <w:rPr>
          <w:rFonts w:ascii="Bookman Old Style" w:hAnsi="Bookman Old Style"/>
          <w:sz w:val="22"/>
          <w:szCs w:val="22"/>
          <w:lang w:val="es-ES_tradnl"/>
        </w:rPr>
        <w:t xml:space="preserve"> algunas preguntas a considerar, para orientar la evaluación, sin pretender constituirse en un marco rígido:</w:t>
      </w:r>
    </w:p>
    <w:p w:rsidR="00901DF8" w:rsidRPr="003B6081" w:rsidRDefault="00901DF8" w:rsidP="00901DF8">
      <w:pPr>
        <w:pStyle w:val="Default"/>
        <w:jc w:val="both"/>
        <w:rPr>
          <w:rFonts w:ascii="Bookman Old Style" w:eastAsia="Times New Roman" w:hAnsi="Bookman Old Style" w:cs="Arial"/>
          <w:color w:val="auto"/>
          <w:sz w:val="22"/>
          <w:szCs w:val="22"/>
        </w:rPr>
      </w:pPr>
      <w:r w:rsidRPr="003B6081">
        <w:rPr>
          <w:rFonts w:ascii="Bookman Old Style" w:eastAsia="Times New Roman" w:hAnsi="Bookman Old Style" w:cs="Arial"/>
          <w:color w:val="auto"/>
          <w:sz w:val="22"/>
          <w:szCs w:val="22"/>
          <w:u w:val="single"/>
        </w:rPr>
        <w:t>Diseño del proyecto</w:t>
      </w:r>
      <w:r w:rsidRPr="003B6081">
        <w:rPr>
          <w:rFonts w:ascii="Bookman Old Style" w:eastAsia="Times New Roman" w:hAnsi="Bookman Old Style" w:cs="Arial"/>
          <w:color w:val="auto"/>
          <w:sz w:val="22"/>
          <w:szCs w:val="22"/>
        </w:rPr>
        <w:t>:</w:t>
      </w:r>
    </w:p>
    <w:p w:rsidR="00901DF8" w:rsidRPr="003B6081" w:rsidRDefault="00901DF8" w:rsidP="00202247">
      <w:pPr>
        <w:pStyle w:val="Default"/>
        <w:numPr>
          <w:ilvl w:val="0"/>
          <w:numId w:val="46"/>
        </w:numPr>
        <w:jc w:val="both"/>
        <w:rPr>
          <w:rFonts w:ascii="Bookman Old Style" w:eastAsia="Times New Roman" w:hAnsi="Bookman Old Style" w:cs="Arial"/>
          <w:color w:val="auto"/>
          <w:sz w:val="22"/>
          <w:szCs w:val="22"/>
        </w:rPr>
      </w:pPr>
      <w:r w:rsidRPr="003B6081">
        <w:rPr>
          <w:rFonts w:ascii="Bookman Old Style" w:eastAsia="Times New Roman" w:hAnsi="Bookman Old Style" w:cs="Arial"/>
          <w:color w:val="auto"/>
          <w:sz w:val="22"/>
          <w:szCs w:val="22"/>
        </w:rPr>
        <w:t xml:space="preserve">¿Estuvo el concepto del </w:t>
      </w:r>
      <w:r w:rsidR="00C4059A" w:rsidRPr="003B6081">
        <w:rPr>
          <w:rFonts w:ascii="Bookman Old Style" w:eastAsia="Times New Roman" w:hAnsi="Bookman Old Style" w:cs="Arial"/>
          <w:color w:val="auto"/>
          <w:sz w:val="22"/>
          <w:szCs w:val="22"/>
        </w:rPr>
        <w:t>PENCYT</w:t>
      </w:r>
      <w:r w:rsidR="000A28FF" w:rsidRPr="003B6081">
        <w:rPr>
          <w:rFonts w:ascii="Bookman Old Style" w:eastAsia="Times New Roman" w:hAnsi="Bookman Old Style" w:cs="Arial"/>
          <w:color w:val="auto"/>
          <w:sz w:val="22"/>
          <w:szCs w:val="22"/>
        </w:rPr>
        <w:t xml:space="preserve"> 2015-2019</w:t>
      </w:r>
      <w:r w:rsidRPr="003B6081">
        <w:rPr>
          <w:rFonts w:ascii="Bookman Old Style" w:eastAsia="Times New Roman" w:hAnsi="Bookman Old Style" w:cs="Arial"/>
          <w:color w:val="auto"/>
          <w:sz w:val="22"/>
          <w:szCs w:val="22"/>
        </w:rPr>
        <w:t xml:space="preserve"> alineado con las prioridades de desarrollo del sector nacional y </w:t>
      </w:r>
      <w:r w:rsidR="000A28FF" w:rsidRPr="003B6081">
        <w:rPr>
          <w:rFonts w:ascii="Bookman Old Style" w:eastAsia="Times New Roman" w:hAnsi="Bookman Old Style" w:cs="Arial"/>
          <w:color w:val="auto"/>
          <w:sz w:val="22"/>
          <w:szCs w:val="22"/>
        </w:rPr>
        <w:t>del Plan Estratégico de Gobierno</w:t>
      </w:r>
      <w:r w:rsidRPr="003B6081">
        <w:rPr>
          <w:rFonts w:ascii="Bookman Old Style" w:eastAsia="Times New Roman" w:hAnsi="Bookman Old Style" w:cs="Arial"/>
          <w:color w:val="auto"/>
          <w:sz w:val="22"/>
          <w:szCs w:val="22"/>
        </w:rPr>
        <w:t>?</w:t>
      </w:r>
      <w:r w:rsidRPr="003B6081" w:rsidDel="0011346E">
        <w:rPr>
          <w:rFonts w:ascii="Bookman Old Style" w:eastAsia="Times New Roman" w:hAnsi="Bookman Old Style" w:cs="Arial"/>
          <w:color w:val="auto"/>
          <w:sz w:val="22"/>
          <w:szCs w:val="22"/>
        </w:rPr>
        <w:t xml:space="preserve"> </w:t>
      </w:r>
    </w:p>
    <w:p w:rsidR="00901DF8" w:rsidRPr="003B6081" w:rsidRDefault="00901DF8" w:rsidP="00901DF8">
      <w:pPr>
        <w:pStyle w:val="Default"/>
        <w:numPr>
          <w:ilvl w:val="0"/>
          <w:numId w:val="46"/>
        </w:numPr>
        <w:jc w:val="both"/>
        <w:rPr>
          <w:rFonts w:ascii="Bookman Old Style" w:eastAsia="Times New Roman" w:hAnsi="Bookman Old Style" w:cs="Arial"/>
          <w:color w:val="auto"/>
          <w:sz w:val="22"/>
          <w:szCs w:val="22"/>
        </w:rPr>
      </w:pPr>
      <w:r w:rsidRPr="003B6081">
        <w:rPr>
          <w:rFonts w:ascii="Bookman Old Style" w:eastAsia="Times New Roman" w:hAnsi="Bookman Old Style" w:cs="Arial"/>
          <w:color w:val="auto"/>
          <w:sz w:val="22"/>
          <w:szCs w:val="22"/>
        </w:rPr>
        <w:t>¿Se tuvo en cuenta durante los</w:t>
      </w:r>
      <w:r w:rsidR="00202247" w:rsidRPr="003B6081">
        <w:rPr>
          <w:rFonts w:ascii="Bookman Old Style" w:eastAsia="Times New Roman" w:hAnsi="Bookman Old Style" w:cs="Arial"/>
          <w:color w:val="auto"/>
          <w:sz w:val="22"/>
          <w:szCs w:val="22"/>
        </w:rPr>
        <w:t xml:space="preserve"> procesos de diseño del PENCYT</w:t>
      </w:r>
      <w:r w:rsidRPr="003B6081">
        <w:rPr>
          <w:rFonts w:ascii="Bookman Old Style" w:eastAsia="Times New Roman" w:hAnsi="Bookman Old Style" w:cs="Arial"/>
          <w:color w:val="auto"/>
          <w:sz w:val="22"/>
          <w:szCs w:val="22"/>
        </w:rPr>
        <w:t xml:space="preserve"> la perspectiva de quienes se verían afectados por las decisi</w:t>
      </w:r>
      <w:r w:rsidR="00742097" w:rsidRPr="003B6081">
        <w:rPr>
          <w:rFonts w:ascii="Bookman Old Style" w:eastAsia="Times New Roman" w:hAnsi="Bookman Old Style" w:cs="Arial"/>
          <w:color w:val="auto"/>
          <w:sz w:val="22"/>
          <w:szCs w:val="22"/>
        </w:rPr>
        <w:t>ones relacionadas con el Plan</w:t>
      </w:r>
      <w:r w:rsidRPr="003B6081">
        <w:rPr>
          <w:rFonts w:ascii="Bookman Old Style" w:eastAsia="Times New Roman" w:hAnsi="Bookman Old Style" w:cs="Arial"/>
          <w:color w:val="auto"/>
          <w:sz w:val="22"/>
          <w:szCs w:val="22"/>
        </w:rPr>
        <w:t>, de quienes podrían influir sobre sus resultados y de quienes podrían aportar información u otros recursos durante lo</w:t>
      </w:r>
      <w:r w:rsidR="00742097" w:rsidRPr="003B6081">
        <w:rPr>
          <w:rFonts w:ascii="Bookman Old Style" w:eastAsia="Times New Roman" w:hAnsi="Bookman Old Style" w:cs="Arial"/>
          <w:color w:val="auto"/>
          <w:sz w:val="22"/>
          <w:szCs w:val="22"/>
        </w:rPr>
        <w:t>s procesos de diseño del mismo</w:t>
      </w:r>
      <w:r w:rsidRPr="003B6081">
        <w:rPr>
          <w:rFonts w:ascii="Bookman Old Style" w:eastAsia="Times New Roman" w:hAnsi="Bookman Old Style" w:cs="Arial"/>
          <w:color w:val="auto"/>
          <w:sz w:val="22"/>
          <w:szCs w:val="22"/>
        </w:rPr>
        <w:t>?</w:t>
      </w:r>
    </w:p>
    <w:p w:rsidR="00901DF8" w:rsidRPr="003B6081" w:rsidRDefault="00901DF8" w:rsidP="00901DF8">
      <w:pPr>
        <w:pStyle w:val="Default"/>
        <w:numPr>
          <w:ilvl w:val="0"/>
          <w:numId w:val="46"/>
        </w:numPr>
        <w:jc w:val="both"/>
        <w:rPr>
          <w:rFonts w:ascii="Bookman Old Style" w:eastAsia="Times New Roman" w:hAnsi="Bookman Old Style" w:cs="Arial"/>
          <w:color w:val="auto"/>
          <w:sz w:val="22"/>
          <w:szCs w:val="22"/>
        </w:rPr>
      </w:pPr>
      <w:r w:rsidRPr="003B6081">
        <w:rPr>
          <w:rFonts w:ascii="Bookman Old Style" w:eastAsia="Times New Roman" w:hAnsi="Bookman Old Style" w:cs="Arial"/>
          <w:color w:val="auto"/>
          <w:sz w:val="22"/>
          <w:szCs w:val="22"/>
        </w:rPr>
        <w:t>Si existen áreas importantes que requieren atención, recomendar aspectos para sus mejoras.</w:t>
      </w:r>
    </w:p>
    <w:p w:rsidR="00901DF8" w:rsidRPr="003B6081" w:rsidRDefault="00901DF8" w:rsidP="00901DF8">
      <w:pPr>
        <w:autoSpaceDE w:val="0"/>
        <w:autoSpaceDN w:val="0"/>
        <w:adjustRightInd w:val="0"/>
        <w:rPr>
          <w:rFonts w:ascii="Bookman Old Style" w:hAnsi="Bookman Old Style" w:cs="Helvetica"/>
          <w:sz w:val="22"/>
          <w:szCs w:val="22"/>
          <w:lang w:val="es-ES_tradnl"/>
        </w:rPr>
      </w:pPr>
    </w:p>
    <w:p w:rsidR="00901DF8" w:rsidRPr="003B6081" w:rsidRDefault="00901DF8" w:rsidP="00901DF8">
      <w:pPr>
        <w:pStyle w:val="ListParagraph"/>
        <w:numPr>
          <w:ilvl w:val="0"/>
          <w:numId w:val="41"/>
        </w:numPr>
        <w:tabs>
          <w:tab w:val="left" w:pos="450"/>
        </w:tabs>
        <w:autoSpaceDE w:val="0"/>
        <w:autoSpaceDN w:val="0"/>
        <w:adjustRightInd w:val="0"/>
        <w:ind w:hanging="630"/>
        <w:jc w:val="both"/>
        <w:rPr>
          <w:rFonts w:ascii="Bookman Old Style" w:hAnsi="Bookman Old Style" w:cs="Helvetica"/>
          <w:lang w:val="es-ES_tradnl"/>
        </w:rPr>
      </w:pPr>
      <w:r w:rsidRPr="003B6081">
        <w:rPr>
          <w:rFonts w:ascii="Bookman Old Style" w:hAnsi="Bookman Old Style" w:cs="Helvetica"/>
          <w:b/>
          <w:lang w:val="es-ES_tradnl"/>
        </w:rPr>
        <w:t>Pertinencia</w:t>
      </w:r>
      <w:r w:rsidRPr="003B6081">
        <w:rPr>
          <w:rFonts w:ascii="Bookman Old Style" w:hAnsi="Bookman Old Style" w:cs="Helvetica"/>
          <w:lang w:val="es-ES_tradnl"/>
        </w:rPr>
        <w:t>:</w:t>
      </w:r>
    </w:p>
    <w:p w:rsidR="00901DF8" w:rsidRPr="003B6081" w:rsidRDefault="00901DF8" w:rsidP="00901DF8">
      <w:pPr>
        <w:tabs>
          <w:tab w:val="left" w:pos="450"/>
        </w:tabs>
        <w:autoSpaceDE w:val="0"/>
        <w:autoSpaceDN w:val="0"/>
        <w:adjustRightInd w:val="0"/>
        <w:ind w:left="90"/>
        <w:jc w:val="both"/>
        <w:rPr>
          <w:rFonts w:ascii="Bookman Old Style" w:hAnsi="Bookman Old Style" w:cs="Helvetica"/>
          <w:sz w:val="22"/>
          <w:szCs w:val="22"/>
          <w:lang w:val="es-ES_tradnl"/>
        </w:rPr>
      </w:pPr>
    </w:p>
    <w:p w:rsidR="00022EE0" w:rsidRPr="003B6081" w:rsidRDefault="00022EE0" w:rsidP="00BB0807">
      <w:pPr>
        <w:pStyle w:val="Default"/>
        <w:numPr>
          <w:ilvl w:val="0"/>
          <w:numId w:val="61"/>
        </w:numPr>
        <w:jc w:val="both"/>
        <w:rPr>
          <w:rFonts w:ascii="Bookman Old Style" w:eastAsia="Times New Roman" w:hAnsi="Bookman Old Style" w:cs="Arial"/>
          <w:color w:val="auto"/>
          <w:sz w:val="22"/>
          <w:szCs w:val="22"/>
        </w:rPr>
      </w:pPr>
      <w:r w:rsidRPr="003B6081">
        <w:rPr>
          <w:rFonts w:ascii="Bookman Old Style" w:eastAsia="Times New Roman" w:hAnsi="Bookman Old Style" w:cs="Arial"/>
          <w:color w:val="auto"/>
          <w:sz w:val="22"/>
          <w:szCs w:val="22"/>
        </w:rPr>
        <w:t>¿El PENCYT 2015-2019 contextualiza la economía y sociedad panameña y está alineado con el Plan de Gobierno?</w:t>
      </w:r>
    </w:p>
    <w:p w:rsidR="00FC24C7" w:rsidRPr="003B6081" w:rsidRDefault="00FC24C7" w:rsidP="00FC24C7">
      <w:pPr>
        <w:pStyle w:val="Default"/>
        <w:numPr>
          <w:ilvl w:val="0"/>
          <w:numId w:val="40"/>
        </w:numPr>
        <w:jc w:val="both"/>
        <w:rPr>
          <w:rFonts w:ascii="Bookman Old Style" w:eastAsia="Times New Roman" w:hAnsi="Bookman Old Style" w:cs="Arial"/>
          <w:color w:val="auto"/>
          <w:sz w:val="22"/>
          <w:szCs w:val="22"/>
        </w:rPr>
      </w:pPr>
      <w:r w:rsidRPr="003B6081">
        <w:rPr>
          <w:rFonts w:ascii="Bookman Old Style" w:eastAsia="Times New Roman" w:hAnsi="Bookman Old Style" w:cs="Arial"/>
          <w:color w:val="auto"/>
          <w:sz w:val="22"/>
          <w:szCs w:val="22"/>
        </w:rPr>
        <w:t>¿Las actuales o futuras gestiones afectan los resultados esperados del PENCYT?</w:t>
      </w:r>
    </w:p>
    <w:p w:rsidR="00FC24C7" w:rsidRPr="003B6081" w:rsidRDefault="00FC24C7" w:rsidP="00FC24C7">
      <w:pPr>
        <w:pStyle w:val="Default"/>
        <w:numPr>
          <w:ilvl w:val="0"/>
          <w:numId w:val="40"/>
        </w:numPr>
        <w:jc w:val="both"/>
        <w:rPr>
          <w:rFonts w:ascii="Bookman Old Style" w:eastAsia="Times New Roman" w:hAnsi="Bookman Old Style" w:cs="Arial"/>
          <w:color w:val="auto"/>
          <w:sz w:val="22"/>
          <w:szCs w:val="22"/>
        </w:rPr>
      </w:pPr>
      <w:r w:rsidRPr="003B6081">
        <w:rPr>
          <w:rFonts w:ascii="Bookman Old Style" w:eastAsia="Times New Roman" w:hAnsi="Bookman Old Style" w:cs="Arial"/>
          <w:color w:val="auto"/>
          <w:sz w:val="22"/>
          <w:szCs w:val="22"/>
        </w:rPr>
        <w:t>¿Cómo se pueden replantear las estrategias de acción desde la ciencia, tecnología e innovación?</w:t>
      </w:r>
    </w:p>
    <w:p w:rsidR="00FC24C7" w:rsidRPr="003B6081" w:rsidRDefault="00FC24C7" w:rsidP="00FC24C7">
      <w:pPr>
        <w:pStyle w:val="Default"/>
        <w:numPr>
          <w:ilvl w:val="0"/>
          <w:numId w:val="40"/>
        </w:numPr>
        <w:jc w:val="both"/>
        <w:rPr>
          <w:rFonts w:ascii="Bookman Old Style" w:eastAsia="Times New Roman" w:hAnsi="Bookman Old Style" w:cs="Arial"/>
          <w:color w:val="auto"/>
          <w:sz w:val="22"/>
          <w:szCs w:val="22"/>
        </w:rPr>
      </w:pPr>
      <w:r w:rsidRPr="003B6081">
        <w:rPr>
          <w:rFonts w:ascii="Bookman Old Style" w:eastAsia="Times New Roman" w:hAnsi="Bookman Old Style" w:cs="Arial"/>
          <w:color w:val="auto"/>
          <w:sz w:val="22"/>
          <w:szCs w:val="22"/>
        </w:rPr>
        <w:t xml:space="preserve">¿Las dificultades y experiencias encontradas en los cuatro grandes desafíos para el desarrollo de la Ciencia, la investigación, el desarrollo tecnológico y la innovación en los próximos 25 años en Panamá, expresados en la </w:t>
      </w:r>
      <w:r w:rsidRPr="003B6081">
        <w:rPr>
          <w:rFonts w:ascii="Bookman Old Style" w:eastAsia="Times New Roman" w:hAnsi="Bookman Old Style" w:cs="Arial"/>
          <w:color w:val="auto"/>
          <w:sz w:val="22"/>
          <w:szCs w:val="22"/>
        </w:rPr>
        <w:lastRenderedPageBreak/>
        <w:t xml:space="preserve">Declaración de Política que antecede al Plan, muestran analogías comparativas? </w:t>
      </w:r>
    </w:p>
    <w:p w:rsidR="00901DF8" w:rsidRPr="003B6081" w:rsidRDefault="00933126" w:rsidP="00901DF8">
      <w:pPr>
        <w:pStyle w:val="ListParagraph"/>
        <w:numPr>
          <w:ilvl w:val="0"/>
          <w:numId w:val="40"/>
        </w:numPr>
        <w:autoSpaceDE w:val="0"/>
        <w:autoSpaceDN w:val="0"/>
        <w:adjustRightInd w:val="0"/>
        <w:jc w:val="both"/>
        <w:rPr>
          <w:rFonts w:ascii="Bookman Old Style" w:hAnsi="Bookman Old Style" w:cs="Helvetica"/>
          <w:lang w:val="es-ES_tradnl"/>
        </w:rPr>
      </w:pPr>
      <w:r w:rsidRPr="003B6081">
        <w:rPr>
          <w:rFonts w:ascii="Bookman Old Style" w:hAnsi="Bookman Old Style" w:cs="Helvetica"/>
          <w:lang w:val="es-ES_tradnl"/>
        </w:rPr>
        <w:t>¿Contempla el PENCYT</w:t>
      </w:r>
      <w:r w:rsidR="00901DF8" w:rsidRPr="003B6081">
        <w:rPr>
          <w:rFonts w:ascii="Bookman Old Style" w:hAnsi="Bookman Old Style" w:cs="Helvetica"/>
          <w:lang w:val="es-ES_tradnl"/>
        </w:rPr>
        <w:t xml:space="preserve"> la inclusión de la perspectiva de género en la planificación de resultados y actividades? </w:t>
      </w:r>
    </w:p>
    <w:p w:rsidR="00901DF8" w:rsidRPr="003B6081" w:rsidRDefault="00901DF8" w:rsidP="00901DF8">
      <w:pPr>
        <w:pStyle w:val="ListParagraph"/>
        <w:numPr>
          <w:ilvl w:val="0"/>
          <w:numId w:val="40"/>
        </w:numPr>
        <w:autoSpaceDE w:val="0"/>
        <w:autoSpaceDN w:val="0"/>
        <w:adjustRightInd w:val="0"/>
        <w:jc w:val="both"/>
        <w:rPr>
          <w:rFonts w:ascii="Bookman Old Style" w:hAnsi="Bookman Old Style" w:cs="Helvetica"/>
          <w:lang w:val="es-ES_tradnl"/>
        </w:rPr>
      </w:pPr>
      <w:r w:rsidRPr="003B6081">
        <w:rPr>
          <w:rFonts w:ascii="Bookman Old Style" w:hAnsi="Bookman Old Style" w:cs="Helvetica"/>
          <w:lang w:val="es-ES_tradnl"/>
        </w:rPr>
        <w:t xml:space="preserve">¿La </w:t>
      </w:r>
      <w:r w:rsidR="00022EE0" w:rsidRPr="003B6081">
        <w:rPr>
          <w:rFonts w:ascii="Bookman Old Style" w:hAnsi="Bookman Old Style" w:cs="Helvetica"/>
          <w:lang w:val="es-ES_tradnl"/>
        </w:rPr>
        <w:t>ejecución</w:t>
      </w:r>
      <w:r w:rsidR="00933126" w:rsidRPr="003B6081">
        <w:rPr>
          <w:rFonts w:ascii="Bookman Old Style" w:hAnsi="Bookman Old Style" w:cs="Helvetica"/>
          <w:lang w:val="es-ES_tradnl"/>
        </w:rPr>
        <w:t xml:space="preserve"> del PEN</w:t>
      </w:r>
      <w:r w:rsidR="00CF1B27" w:rsidRPr="003B6081">
        <w:rPr>
          <w:rFonts w:ascii="Bookman Old Style" w:hAnsi="Bookman Old Style" w:cs="Helvetica"/>
          <w:lang w:val="es-ES_tradnl"/>
        </w:rPr>
        <w:t>C</w:t>
      </w:r>
      <w:r w:rsidR="00933126" w:rsidRPr="003B6081">
        <w:rPr>
          <w:rFonts w:ascii="Bookman Old Style" w:hAnsi="Bookman Old Style" w:cs="Helvetica"/>
          <w:lang w:val="es-ES_tradnl"/>
        </w:rPr>
        <w:t>YT</w:t>
      </w:r>
      <w:r w:rsidR="00022EE0" w:rsidRPr="003B6081">
        <w:rPr>
          <w:rFonts w:ascii="Bookman Old Style" w:hAnsi="Bookman Old Style" w:cs="Helvetica"/>
          <w:lang w:val="es-ES_tradnl"/>
        </w:rPr>
        <w:t xml:space="preserve"> es</w:t>
      </w:r>
      <w:r w:rsidRPr="003B6081">
        <w:rPr>
          <w:rFonts w:ascii="Bookman Old Style" w:hAnsi="Bookman Old Style" w:cs="Helvetica"/>
          <w:lang w:val="es-ES_tradnl"/>
        </w:rPr>
        <w:t xml:space="preserve"> aceptable y factible dentro del contexto local?</w:t>
      </w:r>
    </w:p>
    <w:p w:rsidR="00901DF8" w:rsidRPr="003B6081" w:rsidRDefault="00901DF8" w:rsidP="00901DF8">
      <w:pPr>
        <w:pStyle w:val="ListParagraph"/>
        <w:numPr>
          <w:ilvl w:val="0"/>
          <w:numId w:val="40"/>
        </w:numPr>
        <w:autoSpaceDE w:val="0"/>
        <w:autoSpaceDN w:val="0"/>
        <w:adjustRightInd w:val="0"/>
        <w:jc w:val="both"/>
        <w:rPr>
          <w:rFonts w:ascii="Bookman Old Style" w:hAnsi="Bookman Old Style" w:cs="Arial"/>
          <w:lang w:val="es-ES_tradnl"/>
        </w:rPr>
      </w:pPr>
      <w:r w:rsidRPr="003B6081">
        <w:rPr>
          <w:rFonts w:ascii="Bookman Old Style" w:hAnsi="Bookman Old Style" w:cs="Arial"/>
          <w:lang w:val="es-ES_tradnl"/>
        </w:rPr>
        <w:t>Participación y procesos impulsados por el país: ¿las contrapartes del gobierno nacional a</w:t>
      </w:r>
      <w:r w:rsidR="00CF1B27" w:rsidRPr="003B6081">
        <w:rPr>
          <w:rFonts w:ascii="Bookman Old Style" w:hAnsi="Bookman Old Style" w:cs="Arial"/>
          <w:lang w:val="es-ES_tradnl"/>
        </w:rPr>
        <w:t>poyan los objetivos del PENCYT</w:t>
      </w:r>
      <w:r w:rsidRPr="003B6081">
        <w:rPr>
          <w:rFonts w:ascii="Bookman Old Style" w:hAnsi="Bookman Old Style" w:cs="Arial"/>
          <w:lang w:val="es-ES_tradnl"/>
        </w:rPr>
        <w:t xml:space="preserve">? </w:t>
      </w:r>
    </w:p>
    <w:p w:rsidR="00901DF8" w:rsidRPr="003B6081" w:rsidRDefault="00901DF8" w:rsidP="00901DF8">
      <w:pPr>
        <w:pStyle w:val="ListParagraph"/>
        <w:numPr>
          <w:ilvl w:val="0"/>
          <w:numId w:val="40"/>
        </w:numPr>
        <w:autoSpaceDE w:val="0"/>
        <w:autoSpaceDN w:val="0"/>
        <w:adjustRightInd w:val="0"/>
        <w:jc w:val="both"/>
        <w:rPr>
          <w:rFonts w:ascii="Bookman Old Style" w:hAnsi="Bookman Old Style" w:cs="Arial"/>
          <w:lang w:val="es-ES_tradnl"/>
        </w:rPr>
      </w:pPr>
      <w:r w:rsidRPr="003B6081">
        <w:rPr>
          <w:rFonts w:ascii="Bookman Old Style" w:hAnsi="Bookman Old Style" w:cs="Arial"/>
          <w:lang w:val="es-ES_tradnl"/>
        </w:rPr>
        <w:t xml:space="preserve">¿En qué medida la participación de las contrapartes y la conciencia pública contribuyen hacia el progreso y logro de </w:t>
      </w:r>
      <w:r w:rsidR="006F20C9" w:rsidRPr="003B6081">
        <w:rPr>
          <w:rFonts w:ascii="Bookman Old Style" w:hAnsi="Bookman Old Style" w:cs="Arial"/>
          <w:lang w:val="es-ES_tradnl"/>
        </w:rPr>
        <w:t>objetivos del PENCYT</w:t>
      </w:r>
      <w:r w:rsidRPr="003B6081">
        <w:rPr>
          <w:rFonts w:ascii="Bookman Old Style" w:hAnsi="Bookman Old Style" w:cs="Arial"/>
          <w:lang w:val="es-ES_tradnl"/>
        </w:rPr>
        <w:t>?</w:t>
      </w:r>
    </w:p>
    <w:p w:rsidR="00901DF8" w:rsidRPr="003B6081" w:rsidRDefault="00901DF8" w:rsidP="00901DF8">
      <w:pPr>
        <w:pStyle w:val="ListParagraph"/>
        <w:numPr>
          <w:ilvl w:val="0"/>
          <w:numId w:val="40"/>
        </w:numPr>
        <w:autoSpaceDE w:val="0"/>
        <w:autoSpaceDN w:val="0"/>
        <w:adjustRightInd w:val="0"/>
        <w:jc w:val="both"/>
        <w:rPr>
          <w:rFonts w:ascii="Bookman Old Style" w:hAnsi="Bookman Old Style" w:cs="Arial"/>
          <w:lang w:val="es-ES_tradnl"/>
        </w:rPr>
      </w:pPr>
      <w:r w:rsidRPr="003B6081">
        <w:rPr>
          <w:rFonts w:ascii="Bookman Old Style" w:hAnsi="Bookman Old Style" w:cs="Arial"/>
          <w:lang w:val="es-ES_tradnl"/>
        </w:rPr>
        <w:t>¿Es la comunicación regul</w:t>
      </w:r>
      <w:r w:rsidR="006F20C9" w:rsidRPr="003B6081">
        <w:rPr>
          <w:rFonts w:ascii="Bookman Old Style" w:hAnsi="Bookman Old Style" w:cs="Arial"/>
          <w:lang w:val="es-ES_tradnl"/>
        </w:rPr>
        <w:t>ar y efectiva? ¿Hay actores claves dejado</w:t>
      </w:r>
      <w:r w:rsidRPr="003B6081">
        <w:rPr>
          <w:rFonts w:ascii="Bookman Old Style" w:hAnsi="Bookman Old Style" w:cs="Arial"/>
          <w:lang w:val="es-ES_tradnl"/>
        </w:rPr>
        <w:t>s fuera de estas comunicaciones? ¿Existen mecanismos de retroalimentación? ¿Esta c</w:t>
      </w:r>
      <w:r w:rsidR="006F20C9" w:rsidRPr="003B6081">
        <w:rPr>
          <w:rFonts w:ascii="Bookman Old Style" w:hAnsi="Bookman Old Style" w:cs="Arial"/>
          <w:lang w:val="es-ES_tradnl"/>
        </w:rPr>
        <w:t>omunicación con los actores internos y externos</w:t>
      </w:r>
      <w:r w:rsidRPr="003B6081">
        <w:rPr>
          <w:rFonts w:ascii="Bookman Old Style" w:hAnsi="Bookman Old Style" w:cs="Arial"/>
          <w:lang w:val="es-ES_tradnl"/>
        </w:rPr>
        <w:t xml:space="preserve"> contribuye al conocimiento de los resultados d</w:t>
      </w:r>
      <w:r w:rsidR="006F20C9" w:rsidRPr="003B6081">
        <w:rPr>
          <w:rFonts w:ascii="Bookman Old Style" w:hAnsi="Bookman Old Style" w:cs="Arial"/>
          <w:lang w:val="es-ES_tradnl"/>
        </w:rPr>
        <w:t>el PENCYT</w:t>
      </w:r>
      <w:r w:rsidRPr="003B6081">
        <w:rPr>
          <w:rFonts w:ascii="Bookman Old Style" w:hAnsi="Bookman Old Style" w:cs="Arial"/>
          <w:lang w:val="es-ES_tradnl"/>
        </w:rPr>
        <w:t xml:space="preserve"> y de sus actividades y la inversión </w:t>
      </w:r>
      <w:r w:rsidR="006F20C9" w:rsidRPr="003B6081">
        <w:rPr>
          <w:rFonts w:ascii="Bookman Old Style" w:hAnsi="Bookman Old Style" w:cs="Arial"/>
          <w:lang w:val="es-ES_tradnl"/>
        </w:rPr>
        <w:t xml:space="preserve">de </w:t>
      </w:r>
      <w:r w:rsidR="00FC24C7" w:rsidRPr="003B6081">
        <w:rPr>
          <w:rFonts w:ascii="Bookman Old Style" w:hAnsi="Bookman Old Style" w:cs="Arial"/>
          <w:lang w:val="es-ES_tradnl"/>
        </w:rPr>
        <w:t>los resultados del Plan</w:t>
      </w:r>
      <w:r w:rsidRPr="003B6081">
        <w:rPr>
          <w:rFonts w:ascii="Bookman Old Style" w:hAnsi="Bookman Old Style" w:cs="Arial"/>
          <w:lang w:val="es-ES_tradnl"/>
        </w:rPr>
        <w:t>?</w:t>
      </w:r>
    </w:p>
    <w:p w:rsidR="00901DF8" w:rsidRPr="003B6081" w:rsidRDefault="00FC24C7" w:rsidP="00FC24C7">
      <w:pPr>
        <w:pStyle w:val="ListParagraph"/>
        <w:numPr>
          <w:ilvl w:val="0"/>
          <w:numId w:val="40"/>
        </w:numPr>
        <w:autoSpaceDE w:val="0"/>
        <w:autoSpaceDN w:val="0"/>
        <w:adjustRightInd w:val="0"/>
        <w:jc w:val="both"/>
        <w:rPr>
          <w:rFonts w:ascii="Bookman Old Style" w:hAnsi="Bookman Old Style" w:cs="Arial"/>
          <w:lang w:val="es-ES_tradnl"/>
        </w:rPr>
      </w:pPr>
      <w:r w:rsidRPr="003B6081">
        <w:rPr>
          <w:rFonts w:ascii="Bookman Old Style" w:hAnsi="Bookman Old Style" w:cs="Arial"/>
          <w:lang w:val="es-ES_tradnl"/>
        </w:rPr>
        <w:t>¿Las estrategias de</w:t>
      </w:r>
      <w:r w:rsidR="00AC003D" w:rsidRPr="003B6081">
        <w:rPr>
          <w:rFonts w:ascii="Bookman Old Style" w:hAnsi="Bookman Old Style" w:cs="Arial"/>
          <w:lang w:val="es-ES_tradnl"/>
        </w:rPr>
        <w:t xml:space="preserve"> divulgación</w:t>
      </w:r>
      <w:r w:rsidRPr="003B6081">
        <w:rPr>
          <w:rFonts w:ascii="Bookman Old Style" w:hAnsi="Bookman Old Style" w:cs="Arial"/>
          <w:lang w:val="es-ES_tradnl"/>
        </w:rPr>
        <w:t xml:space="preserve"> establecidas son las apropiados para expresar a nivel nacional el avance del Plan? </w:t>
      </w:r>
    </w:p>
    <w:p w:rsidR="00901DF8" w:rsidRPr="003B6081" w:rsidRDefault="00901DF8" w:rsidP="00901DF8">
      <w:pPr>
        <w:pStyle w:val="ListParagraph"/>
        <w:autoSpaceDE w:val="0"/>
        <w:autoSpaceDN w:val="0"/>
        <w:adjustRightInd w:val="0"/>
        <w:jc w:val="both"/>
        <w:rPr>
          <w:rFonts w:ascii="Bookman Old Style" w:hAnsi="Bookman Old Style" w:cs="Arial"/>
          <w:lang w:val="es-ES_tradnl"/>
        </w:rPr>
      </w:pPr>
    </w:p>
    <w:p w:rsidR="00901DF8" w:rsidRPr="003B6081" w:rsidRDefault="00901DF8" w:rsidP="00901DF8">
      <w:pPr>
        <w:autoSpaceDE w:val="0"/>
        <w:autoSpaceDN w:val="0"/>
        <w:adjustRightInd w:val="0"/>
        <w:jc w:val="both"/>
        <w:rPr>
          <w:rFonts w:ascii="Bookman Old Style" w:hAnsi="Bookman Old Style" w:cs="Symbol"/>
          <w:sz w:val="22"/>
          <w:szCs w:val="22"/>
          <w:lang w:val="es-ES_tradnl"/>
        </w:rPr>
      </w:pPr>
    </w:p>
    <w:p w:rsidR="00901DF8" w:rsidRPr="003B6081" w:rsidRDefault="00901DF8" w:rsidP="00901DF8">
      <w:pPr>
        <w:pStyle w:val="ListParagraph"/>
        <w:numPr>
          <w:ilvl w:val="0"/>
          <w:numId w:val="41"/>
        </w:numPr>
        <w:autoSpaceDE w:val="0"/>
        <w:autoSpaceDN w:val="0"/>
        <w:adjustRightInd w:val="0"/>
        <w:ind w:left="450"/>
        <w:jc w:val="both"/>
        <w:rPr>
          <w:rFonts w:ascii="Bookman Old Style" w:hAnsi="Bookman Old Style" w:cs="Symbol"/>
        </w:rPr>
      </w:pPr>
      <w:r w:rsidRPr="003B6081">
        <w:rPr>
          <w:rFonts w:ascii="Bookman Old Style" w:hAnsi="Bookman Old Style" w:cs="Symbol"/>
          <w:b/>
        </w:rPr>
        <w:t>Eficacia</w:t>
      </w:r>
      <w:r w:rsidRPr="003B6081">
        <w:rPr>
          <w:rFonts w:ascii="Bookman Old Style" w:hAnsi="Bookman Old Style" w:cs="Symbol"/>
        </w:rPr>
        <w:t xml:space="preserve">: </w:t>
      </w:r>
    </w:p>
    <w:p w:rsidR="00901DF8" w:rsidRPr="003B6081" w:rsidRDefault="00901DF8" w:rsidP="00901DF8">
      <w:pPr>
        <w:autoSpaceDE w:val="0"/>
        <w:autoSpaceDN w:val="0"/>
        <w:adjustRightInd w:val="0"/>
        <w:jc w:val="both"/>
        <w:rPr>
          <w:rFonts w:ascii="Bookman Old Style" w:hAnsi="Bookman Old Style" w:cs="Symbol"/>
          <w:sz w:val="22"/>
          <w:szCs w:val="22"/>
        </w:rPr>
      </w:pPr>
    </w:p>
    <w:p w:rsidR="00901DF8" w:rsidRPr="003B6081" w:rsidRDefault="005C6037" w:rsidP="005C6037">
      <w:pPr>
        <w:pStyle w:val="ListParagraph"/>
        <w:numPr>
          <w:ilvl w:val="0"/>
          <w:numId w:val="42"/>
        </w:numPr>
        <w:rPr>
          <w:rFonts w:ascii="Bookman Old Style" w:hAnsi="Bookman Old Style" w:cs="Helvetica"/>
          <w:lang w:val="es-ES_tradnl"/>
        </w:rPr>
      </w:pPr>
      <w:r w:rsidRPr="003B6081">
        <w:t xml:space="preserve"> </w:t>
      </w:r>
      <w:r w:rsidRPr="003B6081">
        <w:rPr>
          <w:rFonts w:ascii="Bookman Old Style" w:hAnsi="Bookman Old Style" w:cs="Helvetica"/>
          <w:lang w:val="es-ES_tradnl"/>
        </w:rPr>
        <w:t xml:space="preserve">¿Se ha alcanzado el cumplimiento de las metas e indicadores del PENCYT según su contraste por año en cada Programa? </w:t>
      </w:r>
    </w:p>
    <w:p w:rsidR="00901DF8" w:rsidRPr="003B6081" w:rsidRDefault="00901DF8" w:rsidP="00901DF8">
      <w:pPr>
        <w:pStyle w:val="ListParagraph"/>
        <w:numPr>
          <w:ilvl w:val="0"/>
          <w:numId w:val="42"/>
        </w:numPr>
        <w:autoSpaceDE w:val="0"/>
        <w:autoSpaceDN w:val="0"/>
        <w:adjustRightInd w:val="0"/>
        <w:jc w:val="both"/>
        <w:rPr>
          <w:rFonts w:ascii="Bookman Old Style" w:hAnsi="Bookman Old Style" w:cs="Helvetica"/>
          <w:lang w:val="es-ES_tradnl"/>
        </w:rPr>
      </w:pPr>
      <w:r w:rsidRPr="003B6081">
        <w:rPr>
          <w:rFonts w:ascii="Bookman Old Style" w:hAnsi="Bookman Old Style" w:cs="Helvetica"/>
          <w:lang w:val="es-ES_tradnl"/>
        </w:rPr>
        <w:t>¿</w:t>
      </w:r>
      <w:r w:rsidRPr="003B6081">
        <w:rPr>
          <w:rFonts w:ascii="Bookman Old Style" w:hAnsi="Bookman Old Style" w:cs="Arial"/>
          <w:lang w:val="es-ES_tradnl"/>
        </w:rPr>
        <w:t>Cuá</w:t>
      </w:r>
      <w:r w:rsidR="005C6037" w:rsidRPr="003B6081">
        <w:rPr>
          <w:rFonts w:ascii="Bookman Old Style" w:hAnsi="Bookman Old Style" w:cs="Arial"/>
          <w:lang w:val="es-ES_tradnl"/>
        </w:rPr>
        <w:t>les son las principales dificultades</w:t>
      </w:r>
      <w:r w:rsidRPr="003B6081">
        <w:rPr>
          <w:rFonts w:ascii="Bookman Old Style" w:hAnsi="Bookman Old Style" w:cs="Arial"/>
          <w:lang w:val="es-ES_tradnl"/>
        </w:rPr>
        <w:t xml:space="preserve"> para a</w:t>
      </w:r>
      <w:r w:rsidR="00570D96" w:rsidRPr="003B6081">
        <w:rPr>
          <w:rFonts w:ascii="Bookman Old Style" w:hAnsi="Bookman Old Style" w:cs="Arial"/>
          <w:lang w:val="es-ES_tradnl"/>
        </w:rPr>
        <w:t>lcanzar el objetivo del PENCYT</w:t>
      </w:r>
      <w:r w:rsidRPr="003B6081">
        <w:rPr>
          <w:rFonts w:ascii="Bookman Old Style" w:hAnsi="Bookman Old Style" w:cs="Arial"/>
          <w:lang w:val="es-ES_tradnl"/>
        </w:rPr>
        <w:t>?</w:t>
      </w:r>
      <w:r w:rsidRPr="003B6081">
        <w:rPr>
          <w:rFonts w:ascii="Bookman Old Style" w:hAnsi="Bookman Old Style" w:cs="Helvetica"/>
          <w:lang w:val="es-ES_tradnl"/>
        </w:rPr>
        <w:t xml:space="preserve"> ¿Qué sugerencias de enmiendas especificas / revisiones de metas e indicadores se recomendarían? </w:t>
      </w:r>
    </w:p>
    <w:p w:rsidR="00901DF8" w:rsidRPr="003B6081" w:rsidRDefault="00575DCD" w:rsidP="00901DF8">
      <w:pPr>
        <w:pStyle w:val="ListParagraph"/>
        <w:numPr>
          <w:ilvl w:val="0"/>
          <w:numId w:val="42"/>
        </w:numPr>
        <w:autoSpaceDE w:val="0"/>
        <w:autoSpaceDN w:val="0"/>
        <w:adjustRightInd w:val="0"/>
        <w:jc w:val="both"/>
        <w:rPr>
          <w:rFonts w:ascii="Bookman Old Style" w:hAnsi="Bookman Old Style" w:cs="Helvetica"/>
          <w:lang w:val="es-ES_tradnl"/>
        </w:rPr>
      </w:pPr>
      <w:r w:rsidRPr="003B6081">
        <w:rPr>
          <w:rFonts w:ascii="Bookman Old Style" w:hAnsi="Bookman Old Style" w:cs="Arial"/>
          <w:lang w:val="es-ES_tradnl"/>
        </w:rPr>
        <w:t>¿El avance alcanzado actualmente</w:t>
      </w:r>
      <w:r w:rsidR="00901DF8" w:rsidRPr="003B6081">
        <w:rPr>
          <w:rFonts w:ascii="Bookman Old Style" w:hAnsi="Bookman Old Style" w:cs="Arial"/>
          <w:lang w:val="es-ES_tradnl"/>
        </w:rPr>
        <w:t xml:space="preserve">, ha llevado o permitirá en el futuro efectos </w:t>
      </w:r>
      <w:r w:rsidRPr="003B6081">
        <w:rPr>
          <w:rFonts w:ascii="Bookman Old Style" w:hAnsi="Bookman Old Style" w:cs="Arial"/>
          <w:lang w:val="es-ES_tradnl"/>
        </w:rPr>
        <w:t>positivos</w:t>
      </w:r>
      <w:r w:rsidR="00901DF8" w:rsidRPr="003B6081">
        <w:rPr>
          <w:rFonts w:ascii="Bookman Old Style" w:hAnsi="Bookman Old Style" w:cs="Arial"/>
          <w:lang w:val="es-ES_tradnl"/>
        </w:rPr>
        <w:t xml:space="preserve"> para el desarrollo (como por ejemplo influir en políticas públicas enfocadas en grupos prioritarios, equidad de género y empoderamiento de las mujeres, mejorar la gobernanza, entre otros) que pueda ser incluido en el marco de resultados y monitoreados anualmente?</w:t>
      </w:r>
    </w:p>
    <w:p w:rsidR="00901DF8" w:rsidRPr="003B6081" w:rsidRDefault="00901DF8" w:rsidP="00901DF8">
      <w:pPr>
        <w:pStyle w:val="ListParagraph"/>
        <w:numPr>
          <w:ilvl w:val="0"/>
          <w:numId w:val="45"/>
        </w:numPr>
        <w:autoSpaceDE w:val="0"/>
        <w:autoSpaceDN w:val="0"/>
        <w:adjustRightInd w:val="0"/>
        <w:jc w:val="both"/>
        <w:rPr>
          <w:rFonts w:ascii="Bookman Old Style" w:hAnsi="Bookman Old Style" w:cs="Arial"/>
          <w:lang w:val="es-ES_tradnl"/>
        </w:rPr>
      </w:pPr>
      <w:r w:rsidRPr="003B6081">
        <w:rPr>
          <w:rFonts w:ascii="Bookman Old Style" w:hAnsi="Bookman Old Style" w:cs="Arial"/>
          <w:lang w:val="es-ES_tradnl"/>
        </w:rPr>
        <w:t xml:space="preserve">¿Cómo las lecciones, derivadas del proceso de manejo adaptativo, han sido documentadas, compartidas con actores clave, e internalizadas por los </w:t>
      </w:r>
      <w:r w:rsidR="004905EE" w:rsidRPr="003B6081">
        <w:rPr>
          <w:rFonts w:ascii="Bookman Old Style" w:hAnsi="Bookman Old Style" w:cs="Arial"/>
          <w:lang w:val="es-ES_tradnl"/>
        </w:rPr>
        <w:t>actores internos y externos</w:t>
      </w:r>
      <w:r w:rsidRPr="003B6081">
        <w:rPr>
          <w:rFonts w:ascii="Bookman Old Style" w:hAnsi="Bookman Old Style" w:cs="Arial"/>
          <w:lang w:val="es-ES_tradnl"/>
        </w:rPr>
        <w:t xml:space="preserve">? </w:t>
      </w:r>
    </w:p>
    <w:p w:rsidR="00901DF8" w:rsidRPr="003B6081" w:rsidRDefault="00901DF8" w:rsidP="00901DF8">
      <w:pPr>
        <w:autoSpaceDE w:val="0"/>
        <w:autoSpaceDN w:val="0"/>
        <w:adjustRightInd w:val="0"/>
        <w:jc w:val="both"/>
        <w:rPr>
          <w:rFonts w:ascii="Bookman Old Style" w:hAnsi="Bookman Old Style" w:cs="Symbol"/>
          <w:sz w:val="22"/>
          <w:szCs w:val="22"/>
          <w:lang w:val="es-ES_tradnl"/>
        </w:rPr>
      </w:pPr>
    </w:p>
    <w:p w:rsidR="00901DF8" w:rsidRPr="003B6081" w:rsidRDefault="00901DF8" w:rsidP="00901DF8">
      <w:pPr>
        <w:pStyle w:val="ListParagraph"/>
        <w:numPr>
          <w:ilvl w:val="0"/>
          <w:numId w:val="41"/>
        </w:numPr>
        <w:autoSpaceDE w:val="0"/>
        <w:autoSpaceDN w:val="0"/>
        <w:adjustRightInd w:val="0"/>
        <w:ind w:left="360" w:hanging="270"/>
        <w:jc w:val="both"/>
        <w:rPr>
          <w:rFonts w:ascii="Bookman Old Style" w:hAnsi="Bookman Old Style" w:cs="Symbol"/>
        </w:rPr>
      </w:pPr>
      <w:r w:rsidRPr="003B6081">
        <w:rPr>
          <w:rFonts w:ascii="Bookman Old Style" w:hAnsi="Bookman Old Style" w:cs="Symbol"/>
          <w:b/>
        </w:rPr>
        <w:t>Eficiencia</w:t>
      </w:r>
      <w:r w:rsidRPr="003B6081">
        <w:rPr>
          <w:rFonts w:ascii="Bookman Old Style" w:hAnsi="Bookman Old Style" w:cs="Symbol"/>
        </w:rPr>
        <w:t>:</w:t>
      </w:r>
    </w:p>
    <w:p w:rsidR="00901DF8" w:rsidRPr="003B6081" w:rsidRDefault="00901DF8" w:rsidP="00901DF8">
      <w:pPr>
        <w:pStyle w:val="ListParagraph"/>
        <w:numPr>
          <w:ilvl w:val="0"/>
          <w:numId w:val="43"/>
        </w:numPr>
        <w:autoSpaceDE w:val="0"/>
        <w:autoSpaceDN w:val="0"/>
        <w:adjustRightInd w:val="0"/>
        <w:jc w:val="both"/>
        <w:rPr>
          <w:rFonts w:ascii="Bookman Old Style" w:hAnsi="Bookman Old Style" w:cs="Symbol"/>
          <w:lang w:val="es-ES_tradnl"/>
        </w:rPr>
      </w:pPr>
      <w:r w:rsidRPr="003B6081">
        <w:rPr>
          <w:rFonts w:ascii="Bookman Old Style" w:hAnsi="Bookman Old Style" w:cs="Symbol"/>
          <w:lang w:val="es-ES_tradnl"/>
        </w:rPr>
        <w:t xml:space="preserve">¿Se han usado de manera apropiada y económica los recursos para lograr el avance </w:t>
      </w:r>
      <w:r w:rsidR="00322207" w:rsidRPr="003B6081">
        <w:rPr>
          <w:rFonts w:ascii="Bookman Old Style" w:hAnsi="Bookman Old Style" w:cs="Symbol"/>
          <w:lang w:val="es-ES_tradnl"/>
        </w:rPr>
        <w:t>de los</w:t>
      </w:r>
      <w:r w:rsidRPr="003B6081">
        <w:rPr>
          <w:rFonts w:ascii="Bookman Old Style" w:hAnsi="Bookman Old Style" w:cs="Symbol"/>
          <w:lang w:val="es-ES_tradnl"/>
        </w:rPr>
        <w:t xml:space="preserve"> resultados</w:t>
      </w:r>
      <w:r w:rsidR="0045553E" w:rsidRPr="003B6081">
        <w:rPr>
          <w:rFonts w:ascii="Bookman Old Style" w:hAnsi="Bookman Old Style" w:cs="Symbol"/>
          <w:lang w:val="es-ES_tradnl"/>
        </w:rPr>
        <w:t xml:space="preserve"> del PENCYT</w:t>
      </w:r>
      <w:r w:rsidRPr="003B6081">
        <w:rPr>
          <w:rFonts w:ascii="Bookman Old Style" w:hAnsi="Bookman Old Style" w:cs="Symbol"/>
          <w:lang w:val="es-ES_tradnl"/>
        </w:rPr>
        <w:t>?</w:t>
      </w:r>
    </w:p>
    <w:p w:rsidR="00901DF8" w:rsidRPr="003B6081" w:rsidRDefault="00901DF8" w:rsidP="00901DF8">
      <w:pPr>
        <w:pStyle w:val="ListParagraph"/>
        <w:numPr>
          <w:ilvl w:val="0"/>
          <w:numId w:val="43"/>
        </w:numPr>
        <w:autoSpaceDE w:val="0"/>
        <w:autoSpaceDN w:val="0"/>
        <w:adjustRightInd w:val="0"/>
        <w:jc w:val="both"/>
        <w:rPr>
          <w:rFonts w:ascii="Bookman Old Style" w:hAnsi="Bookman Old Style" w:cs="Symbol"/>
          <w:lang w:val="es-ES_tradnl"/>
        </w:rPr>
      </w:pPr>
      <w:r w:rsidRPr="003B6081">
        <w:rPr>
          <w:rFonts w:ascii="Bookman Old Style" w:hAnsi="Bookman Old Style" w:cs="Symbol"/>
          <w:lang w:val="es-ES_tradnl"/>
        </w:rPr>
        <w:t>¿</w:t>
      </w:r>
      <w:r w:rsidR="00322207" w:rsidRPr="003B6081">
        <w:rPr>
          <w:rFonts w:ascii="Bookman Old Style" w:hAnsi="Bookman Old Style" w:cs="Symbol"/>
          <w:lang w:val="es-ES_tradnl"/>
        </w:rPr>
        <w:t xml:space="preserve">La </w:t>
      </w:r>
      <w:r w:rsidRPr="003B6081">
        <w:rPr>
          <w:rFonts w:ascii="Bookman Old Style" w:hAnsi="Bookman Old Style" w:cs="Symbol"/>
          <w:lang w:val="es-ES_tradnl"/>
        </w:rPr>
        <w:t>disponibilidad de insumos y acciones</w:t>
      </w:r>
      <w:r w:rsidR="0045553E" w:rsidRPr="003B6081">
        <w:rPr>
          <w:rFonts w:ascii="Bookman Old Style" w:hAnsi="Bookman Old Style" w:cs="Symbol"/>
          <w:lang w:val="es-ES_tradnl"/>
        </w:rPr>
        <w:t xml:space="preserve"> del PENCYT</w:t>
      </w:r>
      <w:r w:rsidR="00322207" w:rsidRPr="003B6081">
        <w:rPr>
          <w:rFonts w:ascii="Bookman Old Style" w:hAnsi="Bookman Old Style" w:cs="Symbol"/>
          <w:lang w:val="es-ES_tradnl"/>
        </w:rPr>
        <w:t xml:space="preserve"> ha sido de manera oportuna</w:t>
      </w:r>
      <w:r w:rsidRPr="003B6081">
        <w:rPr>
          <w:rFonts w:ascii="Bookman Old Style" w:hAnsi="Bookman Old Style" w:cs="Symbol"/>
          <w:lang w:val="es-ES_tradnl"/>
        </w:rPr>
        <w:t>?</w:t>
      </w:r>
    </w:p>
    <w:p w:rsidR="00901DF8" w:rsidRPr="003B6081" w:rsidRDefault="0045553E" w:rsidP="00901DF8">
      <w:pPr>
        <w:pStyle w:val="ListParagraph"/>
        <w:numPr>
          <w:ilvl w:val="0"/>
          <w:numId w:val="43"/>
        </w:numPr>
        <w:autoSpaceDE w:val="0"/>
        <w:autoSpaceDN w:val="0"/>
        <w:adjustRightInd w:val="0"/>
        <w:jc w:val="both"/>
        <w:rPr>
          <w:rFonts w:ascii="Bookman Old Style" w:hAnsi="Bookman Old Style" w:cs="Symbol"/>
          <w:lang w:val="es-ES_tradnl"/>
        </w:rPr>
      </w:pPr>
      <w:r w:rsidRPr="003B6081">
        <w:rPr>
          <w:rFonts w:ascii="Bookman Old Style" w:hAnsi="Bookman Old Style" w:cs="Symbol"/>
          <w:lang w:val="es-ES_tradnl"/>
        </w:rPr>
        <w:t>¿Las direcciones operativas de SENACYT como</w:t>
      </w:r>
      <w:r w:rsidR="00901DF8" w:rsidRPr="003B6081">
        <w:rPr>
          <w:rFonts w:ascii="Bookman Old Style" w:hAnsi="Bookman Old Style" w:cs="Symbol"/>
          <w:lang w:val="es-ES_tradnl"/>
        </w:rPr>
        <w:t xml:space="preserve"> </w:t>
      </w:r>
      <w:r w:rsidRPr="003B6081">
        <w:rPr>
          <w:rFonts w:ascii="Bookman Old Style" w:hAnsi="Bookman Old Style" w:cs="Symbol"/>
          <w:lang w:val="es-ES_tradnl"/>
        </w:rPr>
        <w:t>ejecutoras</w:t>
      </w:r>
      <w:r w:rsidR="00901DF8" w:rsidRPr="003B6081">
        <w:rPr>
          <w:rFonts w:ascii="Bookman Old Style" w:hAnsi="Bookman Old Style" w:cs="Symbol"/>
          <w:lang w:val="es-ES_tradnl"/>
        </w:rPr>
        <w:t xml:space="preserve"> </w:t>
      </w:r>
      <w:r w:rsidRPr="003B6081">
        <w:rPr>
          <w:rFonts w:ascii="Bookman Old Style" w:hAnsi="Bookman Old Style" w:cs="Symbol"/>
          <w:lang w:val="es-ES_tradnl"/>
        </w:rPr>
        <w:t>en la implementación diseñada son</w:t>
      </w:r>
      <w:r w:rsidR="00901DF8" w:rsidRPr="003B6081">
        <w:rPr>
          <w:rFonts w:ascii="Bookman Old Style" w:hAnsi="Bookman Old Style" w:cs="Symbol"/>
          <w:lang w:val="es-ES_tradnl"/>
        </w:rPr>
        <w:t xml:space="preserve"> apropiada</w:t>
      </w:r>
      <w:r w:rsidRPr="003B6081">
        <w:rPr>
          <w:rFonts w:ascii="Bookman Old Style" w:hAnsi="Bookman Old Style" w:cs="Symbol"/>
          <w:lang w:val="es-ES_tradnl"/>
        </w:rPr>
        <w:t>s</w:t>
      </w:r>
      <w:r w:rsidR="00901DF8" w:rsidRPr="003B6081">
        <w:rPr>
          <w:rFonts w:ascii="Bookman Old Style" w:hAnsi="Bookman Old Style" w:cs="Symbol"/>
          <w:lang w:val="es-ES_tradnl"/>
        </w:rPr>
        <w:t xml:space="preserve"> para el alcance de los resultados</w:t>
      </w:r>
      <w:r w:rsidRPr="003B6081">
        <w:rPr>
          <w:rFonts w:ascii="Bookman Old Style" w:hAnsi="Bookman Old Style" w:cs="Symbol"/>
          <w:lang w:val="es-ES_tradnl"/>
        </w:rPr>
        <w:t xml:space="preserve"> del PENCYT</w:t>
      </w:r>
      <w:r w:rsidR="00901DF8" w:rsidRPr="003B6081">
        <w:rPr>
          <w:rFonts w:ascii="Bookman Old Style" w:hAnsi="Bookman Old Style" w:cs="Symbol"/>
          <w:lang w:val="es-ES_tradnl"/>
        </w:rPr>
        <w:t xml:space="preserve">? </w:t>
      </w:r>
    </w:p>
    <w:p w:rsidR="00901DF8" w:rsidRPr="003B6081" w:rsidRDefault="00901DF8" w:rsidP="00901DF8">
      <w:pPr>
        <w:pStyle w:val="ListParagraph"/>
        <w:numPr>
          <w:ilvl w:val="0"/>
          <w:numId w:val="43"/>
        </w:numPr>
        <w:autoSpaceDE w:val="0"/>
        <w:autoSpaceDN w:val="0"/>
        <w:adjustRightInd w:val="0"/>
        <w:jc w:val="both"/>
        <w:rPr>
          <w:rFonts w:ascii="Bookman Old Style" w:hAnsi="Bookman Old Style" w:cs="Arial"/>
          <w:lang w:val="es-ES_tradnl"/>
        </w:rPr>
      </w:pPr>
      <w:r w:rsidRPr="003B6081">
        <w:rPr>
          <w:rFonts w:ascii="Bookman Old Style" w:hAnsi="Bookman Old Style" w:cs="Arial"/>
          <w:lang w:val="es-ES_tradnl"/>
        </w:rPr>
        <w:t>¿</w:t>
      </w:r>
      <w:r w:rsidR="00322207" w:rsidRPr="003B6081">
        <w:rPr>
          <w:rFonts w:ascii="Bookman Old Style" w:hAnsi="Bookman Old Style" w:cs="Arial"/>
          <w:lang w:val="es-ES_tradnl"/>
        </w:rPr>
        <w:t xml:space="preserve">Qué retrasos se observaron al </w:t>
      </w:r>
      <w:r w:rsidRPr="003B6081">
        <w:rPr>
          <w:rFonts w:ascii="Bookman Old Style" w:hAnsi="Bookman Old Style" w:cs="Arial"/>
          <w:lang w:val="es-ES_tradnl"/>
        </w:rPr>
        <w:t>inicio y</w:t>
      </w:r>
      <w:r w:rsidR="0096644D" w:rsidRPr="003B6081">
        <w:rPr>
          <w:rFonts w:ascii="Bookman Old Style" w:hAnsi="Bookman Old Style" w:cs="Arial"/>
          <w:lang w:val="es-ES_tradnl"/>
        </w:rPr>
        <w:t xml:space="preserve"> en la ejecución del PENCYT</w:t>
      </w:r>
      <w:r w:rsidRPr="003B6081">
        <w:rPr>
          <w:rFonts w:ascii="Bookman Old Style" w:hAnsi="Bookman Old Style" w:cs="Arial"/>
          <w:lang w:val="es-ES_tradnl"/>
        </w:rPr>
        <w:t xml:space="preserve">? ¿Cuáles </w:t>
      </w:r>
      <w:r w:rsidR="00322207" w:rsidRPr="003B6081">
        <w:rPr>
          <w:rFonts w:ascii="Bookman Old Style" w:hAnsi="Bookman Old Style" w:cs="Arial"/>
          <w:lang w:val="es-ES_tradnl"/>
        </w:rPr>
        <w:t>han sido</w:t>
      </w:r>
      <w:r w:rsidRPr="003B6081">
        <w:rPr>
          <w:rFonts w:ascii="Bookman Old Style" w:hAnsi="Bookman Old Style" w:cs="Arial"/>
          <w:lang w:val="es-ES_tradnl"/>
        </w:rPr>
        <w:t xml:space="preserve"> las causas</w:t>
      </w:r>
      <w:r w:rsidR="00322207" w:rsidRPr="003B6081">
        <w:rPr>
          <w:rFonts w:ascii="Bookman Old Style" w:hAnsi="Bookman Old Style" w:cs="Arial"/>
          <w:lang w:val="es-ES_tradnl"/>
        </w:rPr>
        <w:t xml:space="preserve"> que los provocan</w:t>
      </w:r>
      <w:r w:rsidRPr="003B6081">
        <w:rPr>
          <w:rFonts w:ascii="Bookman Old Style" w:hAnsi="Bookman Old Style" w:cs="Arial"/>
          <w:lang w:val="es-ES_tradnl"/>
        </w:rPr>
        <w:t xml:space="preserve"> y </w:t>
      </w:r>
      <w:r w:rsidR="00322207" w:rsidRPr="003B6081">
        <w:rPr>
          <w:rFonts w:ascii="Bookman Old Style" w:hAnsi="Bookman Old Style" w:cs="Arial"/>
          <w:lang w:val="es-ES_tradnl"/>
        </w:rPr>
        <w:t xml:space="preserve">cómo </w:t>
      </w:r>
      <w:r w:rsidRPr="003B6081">
        <w:rPr>
          <w:rFonts w:ascii="Bookman Old Style" w:hAnsi="Bookman Old Style" w:cs="Arial"/>
          <w:lang w:val="es-ES_tradnl"/>
        </w:rPr>
        <w:t xml:space="preserve">han sido </w:t>
      </w:r>
      <w:r w:rsidR="00322207" w:rsidRPr="003B6081">
        <w:rPr>
          <w:rFonts w:ascii="Bookman Old Style" w:hAnsi="Bookman Old Style" w:cs="Arial"/>
          <w:lang w:val="es-ES_tradnl"/>
        </w:rPr>
        <w:t>solucionadas</w:t>
      </w:r>
      <w:r w:rsidRPr="003B6081">
        <w:rPr>
          <w:rFonts w:ascii="Bookman Old Style" w:hAnsi="Bookman Old Style" w:cs="Arial"/>
          <w:lang w:val="es-ES_tradnl"/>
        </w:rPr>
        <w:t>?</w:t>
      </w:r>
    </w:p>
    <w:p w:rsidR="00901DF8" w:rsidRPr="003B6081" w:rsidRDefault="0096644D" w:rsidP="00901DF8">
      <w:pPr>
        <w:pStyle w:val="ListParagraph"/>
        <w:numPr>
          <w:ilvl w:val="0"/>
          <w:numId w:val="43"/>
        </w:numPr>
        <w:autoSpaceDE w:val="0"/>
        <w:autoSpaceDN w:val="0"/>
        <w:adjustRightInd w:val="0"/>
        <w:jc w:val="both"/>
        <w:rPr>
          <w:rFonts w:ascii="Bookman Old Style" w:hAnsi="Bookman Old Style" w:cs="Arial"/>
          <w:lang w:val="es-ES_tradnl"/>
        </w:rPr>
      </w:pPr>
      <w:r w:rsidRPr="003B6081">
        <w:rPr>
          <w:rFonts w:ascii="Bookman Old Style" w:hAnsi="Bookman Old Style" w:cs="Arial"/>
          <w:lang w:val="es-ES_tradnl"/>
        </w:rPr>
        <w:lastRenderedPageBreak/>
        <w:t>¿El PENCYT</w:t>
      </w:r>
      <w:r w:rsidR="00901DF8" w:rsidRPr="003B6081">
        <w:rPr>
          <w:rFonts w:ascii="Bookman Old Style" w:hAnsi="Bookman Old Style" w:cs="Arial"/>
          <w:lang w:val="es-ES_tradnl"/>
        </w:rPr>
        <w:t xml:space="preserve"> cuenta con </w:t>
      </w:r>
      <w:r w:rsidR="006054E0" w:rsidRPr="003B6081">
        <w:rPr>
          <w:rFonts w:ascii="Bookman Old Style" w:hAnsi="Bookman Old Style" w:cs="Arial"/>
          <w:lang w:val="es-ES_tradnl"/>
        </w:rPr>
        <w:t>asignación y control</w:t>
      </w:r>
      <w:r w:rsidR="00901DF8" w:rsidRPr="003B6081">
        <w:rPr>
          <w:rFonts w:ascii="Bookman Old Style" w:hAnsi="Bookman Old Style" w:cs="Arial"/>
          <w:lang w:val="es-ES_tradnl"/>
        </w:rPr>
        <w:t xml:space="preserve"> </w:t>
      </w:r>
      <w:r w:rsidR="006054E0" w:rsidRPr="003B6081">
        <w:rPr>
          <w:rFonts w:ascii="Bookman Old Style" w:hAnsi="Bookman Old Style" w:cs="Arial"/>
          <w:lang w:val="es-ES_tradnl"/>
        </w:rPr>
        <w:t>presupuestario</w:t>
      </w:r>
      <w:r w:rsidR="00901DF8" w:rsidRPr="003B6081">
        <w:rPr>
          <w:rFonts w:ascii="Bookman Old Style" w:hAnsi="Bookman Old Style" w:cs="Arial"/>
          <w:lang w:val="es-ES_tradnl"/>
        </w:rPr>
        <w:t>?  ¿</w:t>
      </w:r>
      <w:r w:rsidR="005C5204" w:rsidRPr="003B6081">
        <w:rPr>
          <w:rFonts w:ascii="Bookman Old Style" w:hAnsi="Bookman Old Style" w:cs="Arial"/>
          <w:lang w:val="es-ES_tradnl"/>
        </w:rPr>
        <w:t>La p</w:t>
      </w:r>
      <w:r w:rsidR="00901DF8" w:rsidRPr="003B6081">
        <w:rPr>
          <w:rFonts w:ascii="Bookman Old Style" w:hAnsi="Bookman Old Style" w:cs="Arial"/>
          <w:lang w:val="es-ES_tradnl"/>
        </w:rPr>
        <w:t>lanificación</w:t>
      </w:r>
      <w:r w:rsidR="005C5204" w:rsidRPr="003B6081">
        <w:rPr>
          <w:rFonts w:ascii="Bookman Old Style" w:hAnsi="Bookman Old Style" w:cs="Arial"/>
          <w:lang w:val="es-ES_tradnl"/>
        </w:rPr>
        <w:t xml:space="preserve"> y reportes de avances</w:t>
      </w:r>
      <w:r w:rsidR="00901DF8" w:rsidRPr="003B6081">
        <w:rPr>
          <w:rFonts w:ascii="Bookman Old Style" w:hAnsi="Bookman Old Style" w:cs="Arial"/>
          <w:lang w:val="es-ES_tradnl"/>
        </w:rPr>
        <w:t xml:space="preserve"> de</w:t>
      </w:r>
      <w:r w:rsidRPr="003B6081">
        <w:rPr>
          <w:rFonts w:ascii="Bookman Old Style" w:hAnsi="Bookman Old Style" w:cs="Arial"/>
          <w:lang w:val="es-ES_tradnl"/>
        </w:rPr>
        <w:t>l PENCYT</w:t>
      </w:r>
      <w:r w:rsidR="005C5204" w:rsidRPr="003B6081">
        <w:rPr>
          <w:rFonts w:ascii="Bookman Old Style" w:hAnsi="Bookman Old Style" w:cs="Arial"/>
          <w:lang w:val="es-ES_tradnl"/>
        </w:rPr>
        <w:t xml:space="preserve"> brinda información</w:t>
      </w:r>
      <w:r w:rsidR="00901DF8" w:rsidRPr="003B6081">
        <w:rPr>
          <w:rFonts w:ascii="Bookman Old Style" w:hAnsi="Bookman Old Style" w:cs="Arial"/>
          <w:lang w:val="es-ES_tradnl"/>
        </w:rPr>
        <w:t xml:space="preserve"> </w:t>
      </w:r>
      <w:r w:rsidR="005C5204" w:rsidRPr="003B6081">
        <w:rPr>
          <w:rFonts w:ascii="Bookman Old Style" w:hAnsi="Bookman Old Style" w:cs="Arial"/>
          <w:lang w:val="es-ES_tradnl"/>
        </w:rPr>
        <w:t>para</w:t>
      </w:r>
      <w:r w:rsidR="00901DF8" w:rsidRPr="003B6081">
        <w:rPr>
          <w:rFonts w:ascii="Bookman Old Style" w:hAnsi="Bookman Old Style" w:cs="Arial"/>
          <w:lang w:val="es-ES_tradnl"/>
        </w:rPr>
        <w:t xml:space="preserve"> </w:t>
      </w:r>
      <w:r w:rsidR="005C5204" w:rsidRPr="003B6081">
        <w:rPr>
          <w:rFonts w:ascii="Bookman Old Style" w:hAnsi="Bookman Old Style" w:cs="Arial"/>
          <w:lang w:val="es-ES_tradnl"/>
        </w:rPr>
        <w:t>la toma de</w:t>
      </w:r>
      <w:r w:rsidR="00901DF8" w:rsidRPr="003B6081">
        <w:rPr>
          <w:rFonts w:ascii="Bookman Old Style" w:hAnsi="Bookman Old Style" w:cs="Arial"/>
          <w:lang w:val="es-ES_tradnl"/>
        </w:rPr>
        <w:t xml:space="preserve"> decisiones </w:t>
      </w:r>
      <w:r w:rsidR="005C5204" w:rsidRPr="003B6081">
        <w:rPr>
          <w:rFonts w:ascii="Bookman Old Style" w:hAnsi="Bookman Old Style" w:cs="Arial"/>
          <w:lang w:val="es-ES_tradnl"/>
        </w:rPr>
        <w:t>oportunas?</w:t>
      </w:r>
    </w:p>
    <w:p w:rsidR="00901DF8" w:rsidRPr="003B6081" w:rsidRDefault="00FC24C7" w:rsidP="00901DF8">
      <w:pPr>
        <w:pStyle w:val="Default"/>
        <w:numPr>
          <w:ilvl w:val="0"/>
          <w:numId w:val="43"/>
        </w:numPr>
        <w:jc w:val="both"/>
        <w:rPr>
          <w:rFonts w:ascii="Bookman Old Style" w:eastAsia="Times New Roman" w:hAnsi="Bookman Old Style" w:cs="Arial"/>
          <w:color w:val="auto"/>
          <w:sz w:val="22"/>
          <w:szCs w:val="22"/>
        </w:rPr>
      </w:pPr>
      <w:r w:rsidRPr="003B6081">
        <w:rPr>
          <w:rFonts w:ascii="Bookman Old Style" w:eastAsia="Times New Roman" w:hAnsi="Bookman Old Style" w:cs="Arial"/>
          <w:color w:val="auto"/>
          <w:sz w:val="22"/>
          <w:szCs w:val="22"/>
        </w:rPr>
        <w:t>¿</w:t>
      </w:r>
      <w:r w:rsidR="009C3E51" w:rsidRPr="003B6081">
        <w:rPr>
          <w:rFonts w:ascii="Bookman Old Style" w:eastAsia="Times New Roman" w:hAnsi="Bookman Old Style" w:cs="Arial"/>
          <w:color w:val="auto"/>
          <w:sz w:val="22"/>
          <w:szCs w:val="22"/>
        </w:rPr>
        <w:t>L</w:t>
      </w:r>
      <w:r w:rsidRPr="003B6081">
        <w:rPr>
          <w:rFonts w:ascii="Bookman Old Style" w:eastAsia="Times New Roman" w:hAnsi="Bookman Old Style" w:cs="Arial"/>
          <w:color w:val="auto"/>
          <w:sz w:val="22"/>
          <w:szCs w:val="22"/>
        </w:rPr>
        <w:t>as herramientas de seguimiento</w:t>
      </w:r>
      <w:r w:rsidR="0096644D" w:rsidRPr="003B6081">
        <w:rPr>
          <w:rFonts w:ascii="Bookman Old Style" w:eastAsia="Times New Roman" w:hAnsi="Bookman Old Style" w:cs="Arial"/>
          <w:color w:val="auto"/>
          <w:sz w:val="22"/>
          <w:szCs w:val="22"/>
        </w:rPr>
        <w:t xml:space="preserve"> del PENCYT</w:t>
      </w:r>
      <w:r w:rsidR="009C3E51" w:rsidRPr="003B6081">
        <w:rPr>
          <w:rFonts w:ascii="Bookman Old Style" w:eastAsia="Times New Roman" w:hAnsi="Bookman Old Style" w:cs="Arial"/>
          <w:color w:val="auto"/>
          <w:sz w:val="22"/>
          <w:szCs w:val="22"/>
        </w:rPr>
        <w:t xml:space="preserve"> son utilizadas</w:t>
      </w:r>
      <w:r w:rsidRPr="003B6081">
        <w:rPr>
          <w:rFonts w:ascii="Bookman Old Style" w:eastAsia="Times New Roman" w:hAnsi="Bookman Old Style" w:cs="Arial"/>
          <w:color w:val="auto"/>
          <w:sz w:val="22"/>
          <w:szCs w:val="22"/>
        </w:rPr>
        <w:t xml:space="preserve"> adecuadamente?</w:t>
      </w:r>
      <w:r w:rsidR="00901DF8" w:rsidRPr="003B6081">
        <w:rPr>
          <w:rFonts w:ascii="Bookman Old Style" w:eastAsia="Times New Roman" w:hAnsi="Bookman Old Style" w:cs="Arial"/>
          <w:color w:val="auto"/>
          <w:sz w:val="22"/>
          <w:szCs w:val="22"/>
        </w:rPr>
        <w:t xml:space="preserve"> ¿Ofrecen la información</w:t>
      </w:r>
      <w:r w:rsidR="00FF3E4D" w:rsidRPr="003B6081">
        <w:rPr>
          <w:rFonts w:ascii="Bookman Old Style" w:eastAsia="Times New Roman" w:hAnsi="Bookman Old Style" w:cs="Arial"/>
          <w:color w:val="auto"/>
          <w:sz w:val="22"/>
          <w:szCs w:val="22"/>
        </w:rPr>
        <w:t xml:space="preserve"> necesaria? ¿Involucran a actores</w:t>
      </w:r>
      <w:r w:rsidR="00901DF8" w:rsidRPr="003B6081">
        <w:rPr>
          <w:rFonts w:ascii="Bookman Old Style" w:eastAsia="Times New Roman" w:hAnsi="Bookman Old Style" w:cs="Arial"/>
          <w:color w:val="auto"/>
          <w:sz w:val="22"/>
          <w:szCs w:val="22"/>
        </w:rPr>
        <w:t xml:space="preserve"> claves? ¿Están alineadas con los sistemas nacionales o incorporadas a ellos? ¿Usan la información existente? ¿Son eficientes?</w:t>
      </w:r>
      <w:r w:rsidR="00FF3E4D" w:rsidRPr="003B6081">
        <w:rPr>
          <w:rFonts w:ascii="Bookman Old Style" w:eastAsia="Times New Roman" w:hAnsi="Bookman Old Style" w:cs="Arial"/>
          <w:color w:val="auto"/>
          <w:sz w:val="22"/>
          <w:szCs w:val="22"/>
        </w:rPr>
        <w:t xml:space="preserve"> </w:t>
      </w:r>
      <w:r w:rsidR="00901DF8" w:rsidRPr="003B6081">
        <w:rPr>
          <w:rFonts w:ascii="Bookman Old Style" w:eastAsia="Times New Roman" w:hAnsi="Bookman Old Style" w:cs="Arial"/>
          <w:color w:val="auto"/>
          <w:sz w:val="22"/>
          <w:szCs w:val="22"/>
        </w:rPr>
        <w:t xml:space="preserve">¿Se requieren herramientas adicionales? </w:t>
      </w:r>
      <w:r w:rsidRPr="003B6081">
        <w:rPr>
          <w:rFonts w:ascii="Bookman Old Style" w:eastAsia="Times New Roman" w:hAnsi="Bookman Old Style" w:cs="Arial"/>
          <w:color w:val="auto"/>
          <w:sz w:val="22"/>
          <w:szCs w:val="22"/>
        </w:rPr>
        <w:t>¿Cómo pueden hacerse más participativas e inclusivas?</w:t>
      </w:r>
    </w:p>
    <w:p w:rsidR="00901DF8" w:rsidRPr="003B6081" w:rsidRDefault="00901DF8" w:rsidP="00901DF8">
      <w:pPr>
        <w:pStyle w:val="ListParagraph"/>
        <w:autoSpaceDE w:val="0"/>
        <w:autoSpaceDN w:val="0"/>
        <w:adjustRightInd w:val="0"/>
        <w:jc w:val="both"/>
        <w:rPr>
          <w:rFonts w:ascii="Bookman Old Style" w:hAnsi="Bookman Old Style" w:cs="Arial"/>
          <w:lang w:val="es-ES_tradnl"/>
        </w:rPr>
      </w:pPr>
    </w:p>
    <w:p w:rsidR="00901DF8" w:rsidRPr="003B6081" w:rsidRDefault="00901DF8" w:rsidP="00901DF8">
      <w:pPr>
        <w:autoSpaceDE w:val="0"/>
        <w:autoSpaceDN w:val="0"/>
        <w:adjustRightInd w:val="0"/>
        <w:ind w:left="360"/>
        <w:jc w:val="both"/>
        <w:rPr>
          <w:rFonts w:ascii="Bookman Old Style" w:hAnsi="Bookman Old Style" w:cs="Arial"/>
          <w:sz w:val="22"/>
          <w:szCs w:val="22"/>
          <w:lang w:val="es-ES_tradnl"/>
        </w:rPr>
      </w:pPr>
    </w:p>
    <w:p w:rsidR="00901DF8" w:rsidRPr="003B6081" w:rsidRDefault="00901DF8" w:rsidP="00901DF8">
      <w:pPr>
        <w:pStyle w:val="ListParagraph"/>
        <w:numPr>
          <w:ilvl w:val="0"/>
          <w:numId w:val="41"/>
        </w:numPr>
        <w:autoSpaceDE w:val="0"/>
        <w:autoSpaceDN w:val="0"/>
        <w:adjustRightInd w:val="0"/>
        <w:ind w:left="540"/>
        <w:jc w:val="both"/>
        <w:rPr>
          <w:rFonts w:ascii="Bookman Old Style" w:hAnsi="Bookman Old Style" w:cs="Symbol"/>
          <w:b/>
          <w:lang w:val="es-ES_tradnl"/>
        </w:rPr>
      </w:pPr>
      <w:r w:rsidRPr="003B6081">
        <w:rPr>
          <w:rFonts w:ascii="Bookman Old Style" w:hAnsi="Bookman Old Style" w:cs="Symbol"/>
          <w:b/>
          <w:lang w:val="es-ES_tradnl"/>
        </w:rPr>
        <w:t>Sostenibilidad:</w:t>
      </w:r>
    </w:p>
    <w:p w:rsidR="00901DF8" w:rsidRPr="003B6081" w:rsidRDefault="00901DF8" w:rsidP="00901DF8">
      <w:pPr>
        <w:pStyle w:val="ListParagraph"/>
        <w:numPr>
          <w:ilvl w:val="0"/>
          <w:numId w:val="44"/>
        </w:numPr>
        <w:autoSpaceDE w:val="0"/>
        <w:autoSpaceDN w:val="0"/>
        <w:adjustRightInd w:val="0"/>
        <w:jc w:val="both"/>
        <w:rPr>
          <w:rFonts w:ascii="Bookman Old Style" w:hAnsi="Bookman Old Style" w:cs="Symbol"/>
          <w:lang w:val="es-ES_tradnl"/>
        </w:rPr>
      </w:pPr>
      <w:r w:rsidRPr="003B6081">
        <w:rPr>
          <w:rFonts w:ascii="Bookman Old Style" w:hAnsi="Bookman Old Style" w:cs="Symbol"/>
          <w:lang w:val="es-ES_tradnl"/>
        </w:rPr>
        <w:t>¿</w:t>
      </w:r>
      <w:r w:rsidR="00100D4F" w:rsidRPr="003B6081">
        <w:rPr>
          <w:rFonts w:ascii="Bookman Old Style" w:hAnsi="Bookman Old Style" w:cs="Symbol"/>
          <w:lang w:val="es-ES_tradnl"/>
        </w:rPr>
        <w:t>La</w:t>
      </w:r>
      <w:r w:rsidRPr="003B6081">
        <w:rPr>
          <w:rFonts w:ascii="Bookman Old Style" w:hAnsi="Bookman Old Style" w:cs="Symbol"/>
          <w:lang w:val="es-ES_tradnl"/>
        </w:rPr>
        <w:t xml:space="preserve"> estrategia</w:t>
      </w:r>
      <w:r w:rsidR="00BD1DC3" w:rsidRPr="003B6081">
        <w:rPr>
          <w:rFonts w:ascii="Bookman Old Style" w:hAnsi="Bookman Old Style" w:cs="Symbol"/>
          <w:lang w:val="es-ES_tradnl"/>
        </w:rPr>
        <w:t xml:space="preserve"> implementada</w:t>
      </w:r>
      <w:r w:rsidRPr="003B6081">
        <w:rPr>
          <w:rFonts w:ascii="Bookman Old Style" w:hAnsi="Bookman Old Style" w:cs="Symbol"/>
          <w:lang w:val="es-ES_tradnl"/>
        </w:rPr>
        <w:t xml:space="preserve"> </w:t>
      </w:r>
      <w:r w:rsidR="00BD1DC3" w:rsidRPr="003B6081">
        <w:rPr>
          <w:rFonts w:ascii="Bookman Old Style" w:hAnsi="Bookman Old Style" w:cs="Symbol"/>
          <w:lang w:val="es-ES_tradnl"/>
        </w:rPr>
        <w:t xml:space="preserve">garantiza </w:t>
      </w:r>
      <w:r w:rsidRPr="003B6081">
        <w:rPr>
          <w:rFonts w:ascii="Bookman Old Style" w:hAnsi="Bookman Old Style" w:cs="Symbol"/>
          <w:lang w:val="es-ES_tradnl"/>
        </w:rPr>
        <w:t xml:space="preserve">el </w:t>
      </w:r>
      <w:r w:rsidR="00BD1DC3" w:rsidRPr="003B6081">
        <w:rPr>
          <w:rFonts w:ascii="Bookman Old Style" w:hAnsi="Bookman Old Style" w:cs="Symbol"/>
          <w:lang w:val="es-ES_tradnl"/>
        </w:rPr>
        <w:t>desarrollo de capacidades de los actores internos y externos</w:t>
      </w:r>
      <w:r w:rsidRPr="003B6081">
        <w:rPr>
          <w:rFonts w:ascii="Bookman Old Style" w:hAnsi="Bookman Old Style" w:cs="Symbol"/>
          <w:lang w:val="es-ES_tradnl"/>
        </w:rPr>
        <w:t xml:space="preserve"> para mantener, manejar y asegurar </w:t>
      </w:r>
      <w:r w:rsidR="0001150E" w:rsidRPr="003B6081">
        <w:rPr>
          <w:rFonts w:ascii="Bookman Old Style" w:hAnsi="Bookman Old Style" w:cs="Symbol"/>
          <w:lang w:val="es-ES_tradnl"/>
        </w:rPr>
        <w:t xml:space="preserve">los resultados del PENCYT </w:t>
      </w:r>
      <w:r w:rsidR="00BD1DC3" w:rsidRPr="003B6081">
        <w:rPr>
          <w:rFonts w:ascii="Bookman Old Style" w:hAnsi="Bookman Old Style" w:cs="Symbol"/>
          <w:lang w:val="es-ES_tradnl"/>
        </w:rPr>
        <w:t>a a largo plazo</w:t>
      </w:r>
      <w:r w:rsidRPr="003B6081">
        <w:rPr>
          <w:rFonts w:ascii="Bookman Old Style" w:hAnsi="Bookman Old Style" w:cs="Symbol"/>
          <w:lang w:val="es-ES_tradnl"/>
        </w:rPr>
        <w:t>?</w:t>
      </w:r>
    </w:p>
    <w:p w:rsidR="00901DF8" w:rsidRPr="003B6081" w:rsidRDefault="0001150E" w:rsidP="00901DF8">
      <w:pPr>
        <w:pStyle w:val="ListParagraph"/>
        <w:numPr>
          <w:ilvl w:val="0"/>
          <w:numId w:val="44"/>
        </w:numPr>
        <w:autoSpaceDE w:val="0"/>
        <w:autoSpaceDN w:val="0"/>
        <w:adjustRightInd w:val="0"/>
        <w:jc w:val="both"/>
        <w:rPr>
          <w:rFonts w:ascii="Bookman Old Style" w:hAnsi="Bookman Old Style" w:cs="Helvetica-Oblique"/>
          <w:i/>
          <w:iCs/>
          <w:lang w:val="es-ES_tradnl"/>
        </w:rPr>
      </w:pPr>
      <w:r w:rsidRPr="003B6081">
        <w:rPr>
          <w:rFonts w:ascii="Bookman Old Style" w:hAnsi="Bookman Old Style" w:cs="Symbol"/>
          <w:lang w:val="es-ES_tradnl"/>
        </w:rPr>
        <w:t>¿El PENCYT</w:t>
      </w:r>
      <w:r w:rsidR="00901DF8" w:rsidRPr="003B6081">
        <w:rPr>
          <w:rFonts w:ascii="Bookman Old Style" w:hAnsi="Bookman Old Style" w:cs="Symbol"/>
          <w:lang w:val="es-ES_tradnl"/>
        </w:rPr>
        <w:t xml:space="preserve"> provee información </w:t>
      </w:r>
      <w:r w:rsidR="00100D4F" w:rsidRPr="003B6081">
        <w:rPr>
          <w:rFonts w:ascii="Bookman Old Style" w:hAnsi="Bookman Old Style" w:cs="Symbol"/>
          <w:lang w:val="es-ES_tradnl"/>
        </w:rPr>
        <w:t>a corto, mediano y largo plazo</w:t>
      </w:r>
      <w:r w:rsidR="00901DF8" w:rsidRPr="003B6081">
        <w:rPr>
          <w:rFonts w:ascii="Bookman Old Style" w:hAnsi="Bookman Old Style" w:cs="Symbol"/>
          <w:lang w:val="es-ES_tradnl"/>
        </w:rPr>
        <w:t xml:space="preserve"> a las instituciones sectoriales y municipales para la planificación de sus territorios?</w:t>
      </w:r>
    </w:p>
    <w:p w:rsidR="00901DF8" w:rsidRPr="003B6081" w:rsidRDefault="00901DF8" w:rsidP="00901DF8">
      <w:pPr>
        <w:pStyle w:val="ListParagraph"/>
        <w:numPr>
          <w:ilvl w:val="0"/>
          <w:numId w:val="44"/>
        </w:numPr>
        <w:autoSpaceDE w:val="0"/>
        <w:autoSpaceDN w:val="0"/>
        <w:adjustRightInd w:val="0"/>
        <w:jc w:val="both"/>
        <w:rPr>
          <w:rFonts w:ascii="Bookman Old Style" w:hAnsi="Bookman Old Style" w:cs="Symbol"/>
          <w:lang w:val="es-ES_tradnl"/>
        </w:rPr>
      </w:pPr>
      <w:r w:rsidRPr="003B6081">
        <w:rPr>
          <w:rFonts w:ascii="Bookman Old Style" w:hAnsi="Bookman Old Style" w:cs="Symbol"/>
          <w:lang w:val="es-ES_tradnl"/>
        </w:rPr>
        <w:t>¿Se promueve la utilización de fuentes de financiamiento público y privado que garantizan la financiación de las demandas locales?</w:t>
      </w:r>
    </w:p>
    <w:p w:rsidR="00901DF8" w:rsidRPr="003B6081" w:rsidRDefault="00901DF8" w:rsidP="00901DF8">
      <w:pPr>
        <w:pStyle w:val="ListParagraph"/>
        <w:numPr>
          <w:ilvl w:val="0"/>
          <w:numId w:val="44"/>
        </w:numPr>
        <w:autoSpaceDE w:val="0"/>
        <w:autoSpaceDN w:val="0"/>
        <w:adjustRightInd w:val="0"/>
        <w:jc w:val="both"/>
        <w:rPr>
          <w:rFonts w:ascii="Bookman Old Style" w:hAnsi="Bookman Old Style" w:cs="Helvetica-Oblique"/>
          <w:i/>
          <w:iCs/>
          <w:lang w:val="es-ES_tradnl"/>
        </w:rPr>
      </w:pPr>
      <w:r w:rsidRPr="003B6081">
        <w:rPr>
          <w:rFonts w:ascii="Bookman Old Style" w:hAnsi="Bookman Old Style" w:cs="Helvetica-Oblique"/>
          <w:iCs/>
          <w:lang w:val="es-ES_tradnl"/>
        </w:rPr>
        <w:t xml:space="preserve">¿En qué </w:t>
      </w:r>
      <w:r w:rsidR="0047694E" w:rsidRPr="003B6081">
        <w:rPr>
          <w:rFonts w:ascii="Bookman Old Style" w:hAnsi="Bookman Old Style" w:cs="Helvetica-Oblique"/>
          <w:iCs/>
          <w:lang w:val="es-ES_tradnl"/>
        </w:rPr>
        <w:t>la población en general, las autoridades</w:t>
      </w:r>
      <w:r w:rsidRPr="003B6081">
        <w:rPr>
          <w:rFonts w:ascii="Bookman Old Style" w:hAnsi="Bookman Old Style" w:cs="Helvetica-Oblique"/>
          <w:iCs/>
          <w:lang w:val="es-ES_tradnl"/>
        </w:rPr>
        <w:t xml:space="preserve"> </w:t>
      </w:r>
      <w:r w:rsidR="0047694E" w:rsidRPr="003B6081">
        <w:rPr>
          <w:rFonts w:ascii="Bookman Old Style" w:hAnsi="Bookman Old Style" w:cs="Helvetica-Oblique"/>
          <w:iCs/>
          <w:lang w:val="es-ES_tradnl"/>
        </w:rPr>
        <w:t xml:space="preserve">e instituciones sectoriales utilizan </w:t>
      </w:r>
      <w:r w:rsidRPr="003B6081">
        <w:rPr>
          <w:rFonts w:ascii="Bookman Old Style" w:hAnsi="Bookman Old Style" w:cs="Helvetica-Oblique"/>
          <w:iCs/>
          <w:lang w:val="es-ES_tradnl"/>
        </w:rPr>
        <w:t xml:space="preserve">los conocimientos y las experiencias </w:t>
      </w:r>
      <w:r w:rsidR="0047694E" w:rsidRPr="003B6081">
        <w:rPr>
          <w:rFonts w:ascii="Bookman Old Style" w:hAnsi="Bookman Old Style" w:cs="Helvetica-Oblique"/>
          <w:iCs/>
          <w:lang w:val="es-ES_tradnl"/>
        </w:rPr>
        <w:t>adquiridas a través de la ejecución</w:t>
      </w:r>
      <w:r w:rsidR="009C2369" w:rsidRPr="003B6081">
        <w:rPr>
          <w:rFonts w:ascii="Bookman Old Style" w:hAnsi="Bookman Old Style" w:cs="Helvetica-Oblique"/>
          <w:iCs/>
          <w:lang w:val="es-ES_tradnl"/>
        </w:rPr>
        <w:t xml:space="preserve"> Plan</w:t>
      </w:r>
      <w:r w:rsidRPr="003B6081">
        <w:rPr>
          <w:rFonts w:ascii="Bookman Old Style" w:hAnsi="Bookman Old Style" w:cs="Helvetica-Oblique"/>
          <w:iCs/>
          <w:lang w:val="es-ES_tradnl"/>
        </w:rPr>
        <w:t>?</w:t>
      </w:r>
    </w:p>
    <w:p w:rsidR="00901DF8" w:rsidRPr="003B6081" w:rsidRDefault="0030669F" w:rsidP="00901DF8">
      <w:pPr>
        <w:pStyle w:val="ListParagraph"/>
        <w:numPr>
          <w:ilvl w:val="0"/>
          <w:numId w:val="44"/>
        </w:numPr>
        <w:autoSpaceDE w:val="0"/>
        <w:autoSpaceDN w:val="0"/>
        <w:adjustRightInd w:val="0"/>
        <w:jc w:val="both"/>
        <w:rPr>
          <w:rFonts w:ascii="Bookman Old Style" w:hAnsi="Bookman Old Style" w:cs="Symbol"/>
          <w:lang w:val="es-ES_tradnl"/>
        </w:rPr>
      </w:pPr>
      <w:r w:rsidRPr="003B6081">
        <w:rPr>
          <w:rFonts w:ascii="Bookman Old Style" w:hAnsi="Bookman Old Style" w:cs="Symbol"/>
          <w:lang w:val="es-ES_tradnl"/>
        </w:rPr>
        <w:t xml:space="preserve">¿Cuál ha sido el rol de la </w:t>
      </w:r>
      <w:r w:rsidR="00E57352" w:rsidRPr="003B6081">
        <w:rPr>
          <w:rFonts w:ascii="Bookman Old Style" w:hAnsi="Bookman Old Style" w:cs="Symbol"/>
          <w:lang w:val="es-ES_tradnl"/>
        </w:rPr>
        <w:t xml:space="preserve">Oficina de Planificación </w:t>
      </w:r>
      <w:r w:rsidR="00491B87" w:rsidRPr="003B6081">
        <w:rPr>
          <w:rFonts w:ascii="Bookman Old Style" w:hAnsi="Bookman Old Style" w:cs="Symbol"/>
          <w:lang w:val="es-ES_tradnl"/>
        </w:rPr>
        <w:t xml:space="preserve"> </w:t>
      </w:r>
      <w:r w:rsidR="00E57352" w:rsidRPr="003B6081">
        <w:rPr>
          <w:rFonts w:ascii="Bookman Old Style" w:hAnsi="Bookman Old Style" w:cs="Symbol"/>
          <w:lang w:val="es-ES_tradnl"/>
        </w:rPr>
        <w:t>(Mesas de Diálogo</w:t>
      </w:r>
      <w:r w:rsidR="00491B87" w:rsidRPr="003B6081">
        <w:rPr>
          <w:rFonts w:ascii="Bookman Old Style" w:hAnsi="Bookman Old Style" w:cs="Symbol"/>
          <w:lang w:val="es-ES_tradnl"/>
        </w:rPr>
        <w:t>,</w:t>
      </w:r>
      <w:r w:rsidR="00E57352" w:rsidRPr="003B6081">
        <w:rPr>
          <w:rFonts w:ascii="Bookman Old Style" w:hAnsi="Bookman Old Style" w:cs="Symbol"/>
          <w:lang w:val="es-ES_tradnl"/>
        </w:rPr>
        <w:t xml:space="preserve"> Policy Briefs, publicaciones, indicadores y estudios</w:t>
      </w:r>
      <w:r w:rsidR="008A2441" w:rsidRPr="003B6081">
        <w:rPr>
          <w:rFonts w:ascii="Bookman Old Style" w:hAnsi="Bookman Old Style" w:cs="Symbol"/>
          <w:lang w:val="es-ES_tradnl"/>
        </w:rPr>
        <w:t>, SIGOB</w:t>
      </w:r>
      <w:r w:rsidR="00E57352" w:rsidRPr="003B6081">
        <w:rPr>
          <w:rFonts w:ascii="Bookman Old Style" w:hAnsi="Bookman Old Style" w:cs="Symbol"/>
          <w:lang w:val="es-ES_tradnl"/>
        </w:rPr>
        <w:t>)</w:t>
      </w:r>
      <w:r w:rsidR="00491B87" w:rsidRPr="003B6081">
        <w:rPr>
          <w:rFonts w:ascii="Bookman Old Style" w:hAnsi="Bookman Old Style" w:cs="Symbol"/>
          <w:lang w:val="es-ES_tradnl"/>
        </w:rPr>
        <w:t xml:space="preserve"> ¿para establecer relaciones con las instituciones sectoriales a nivel central y local?</w:t>
      </w:r>
    </w:p>
    <w:p w:rsidR="00901DF8" w:rsidRPr="003B6081" w:rsidRDefault="0030669F" w:rsidP="00901DF8">
      <w:pPr>
        <w:pStyle w:val="ListParagraph"/>
        <w:numPr>
          <w:ilvl w:val="0"/>
          <w:numId w:val="44"/>
        </w:numPr>
        <w:autoSpaceDE w:val="0"/>
        <w:autoSpaceDN w:val="0"/>
        <w:adjustRightInd w:val="0"/>
        <w:spacing w:after="14"/>
        <w:jc w:val="both"/>
        <w:rPr>
          <w:rFonts w:ascii="Bookman Old Style" w:hAnsi="Bookman Old Style" w:cs="Arial"/>
          <w:lang w:val="es-ES_tradnl"/>
        </w:rPr>
      </w:pPr>
      <w:r w:rsidRPr="003B6081">
        <w:rPr>
          <w:rFonts w:ascii="Bookman Old Style" w:hAnsi="Bookman Old Style" w:cs="Arial"/>
          <w:lang w:val="es-ES_tradnl"/>
        </w:rPr>
        <w:t xml:space="preserve"> ¿Existen</w:t>
      </w:r>
      <w:r w:rsidR="00901DF8" w:rsidRPr="003B6081">
        <w:rPr>
          <w:rFonts w:ascii="Bookman Old Style" w:hAnsi="Bookman Old Style" w:cs="Arial"/>
          <w:lang w:val="es-ES_tradnl"/>
        </w:rPr>
        <w:t xml:space="preserve"> </w:t>
      </w:r>
      <w:r w:rsidRPr="003B6081">
        <w:rPr>
          <w:rFonts w:ascii="Bookman Old Style" w:hAnsi="Bookman Old Style" w:cs="Arial"/>
          <w:lang w:val="es-ES_tradnl"/>
        </w:rPr>
        <w:t>contextos</w:t>
      </w:r>
      <w:r w:rsidR="00901DF8" w:rsidRPr="003B6081">
        <w:rPr>
          <w:rFonts w:ascii="Bookman Old Style" w:hAnsi="Bookman Old Style" w:cs="Arial"/>
          <w:lang w:val="es-ES_tradnl"/>
        </w:rPr>
        <w:t xml:space="preserve"> sociales o políticas que puedan poner en riesgo la sostenibilida</w:t>
      </w:r>
      <w:r w:rsidRPr="003B6081">
        <w:rPr>
          <w:rFonts w:ascii="Bookman Old Style" w:hAnsi="Bookman Old Style" w:cs="Arial"/>
          <w:lang w:val="es-ES_tradnl"/>
        </w:rPr>
        <w:t xml:space="preserve">d de los </w:t>
      </w:r>
      <w:r w:rsidR="00491B87" w:rsidRPr="003B6081">
        <w:rPr>
          <w:rFonts w:ascii="Bookman Old Style" w:hAnsi="Bookman Old Style" w:cs="Arial"/>
          <w:lang w:val="es-ES_tradnl"/>
        </w:rPr>
        <w:t>resultados del PENCYT</w:t>
      </w:r>
      <w:r w:rsidR="00901DF8" w:rsidRPr="003B6081">
        <w:rPr>
          <w:rFonts w:ascii="Bookman Old Style" w:hAnsi="Bookman Old Style" w:cs="Arial"/>
          <w:lang w:val="es-ES_tradnl"/>
        </w:rPr>
        <w:t>?</w:t>
      </w:r>
    </w:p>
    <w:p w:rsidR="00901DF8" w:rsidRPr="003B6081" w:rsidRDefault="00E73926" w:rsidP="00901DF8">
      <w:pPr>
        <w:pStyle w:val="ListParagraph"/>
        <w:numPr>
          <w:ilvl w:val="0"/>
          <w:numId w:val="44"/>
        </w:numPr>
        <w:autoSpaceDE w:val="0"/>
        <w:autoSpaceDN w:val="0"/>
        <w:adjustRightInd w:val="0"/>
        <w:spacing w:after="14"/>
        <w:jc w:val="both"/>
        <w:rPr>
          <w:rFonts w:ascii="Bookman Old Style" w:hAnsi="Bookman Old Style" w:cs="Arial"/>
          <w:lang w:val="es-ES_tradnl"/>
        </w:rPr>
      </w:pPr>
      <w:r w:rsidRPr="003B6081">
        <w:rPr>
          <w:rFonts w:ascii="Bookman Old Style" w:hAnsi="Bookman Old Style" w:cs="Arial"/>
          <w:lang w:val="es-ES_tradnl"/>
        </w:rPr>
        <w:t xml:space="preserve"> ¿Existen </w:t>
      </w:r>
      <w:r w:rsidR="00901DF8" w:rsidRPr="003B6081">
        <w:rPr>
          <w:rFonts w:ascii="Bookman Old Style" w:hAnsi="Bookman Old Style" w:cs="Arial"/>
          <w:lang w:val="es-ES_tradnl"/>
        </w:rPr>
        <w:t>riesgo</w:t>
      </w:r>
      <w:r w:rsidRPr="003B6081">
        <w:rPr>
          <w:rFonts w:ascii="Bookman Old Style" w:hAnsi="Bookman Old Style" w:cs="Arial"/>
          <w:lang w:val="es-ES_tradnl"/>
        </w:rPr>
        <w:t>s</w:t>
      </w:r>
      <w:r w:rsidR="00901DF8" w:rsidRPr="003B6081">
        <w:rPr>
          <w:rFonts w:ascii="Bookman Old Style" w:hAnsi="Bookman Old Style" w:cs="Arial"/>
          <w:lang w:val="es-ES_tradnl"/>
        </w:rPr>
        <w:t xml:space="preserve"> </w:t>
      </w:r>
      <w:r w:rsidRPr="003B6081">
        <w:rPr>
          <w:rFonts w:ascii="Bookman Old Style" w:hAnsi="Bookman Old Style" w:cs="Arial"/>
          <w:lang w:val="es-ES_tradnl"/>
        </w:rPr>
        <w:t>en el nivel de apropiación de los actores internos y externos para</w:t>
      </w:r>
      <w:r w:rsidR="00901DF8" w:rsidRPr="003B6081">
        <w:rPr>
          <w:rFonts w:ascii="Bookman Old Style" w:hAnsi="Bookman Old Style" w:cs="Arial"/>
          <w:lang w:val="es-ES_tradnl"/>
        </w:rPr>
        <w:t xml:space="preserve"> alca</w:t>
      </w:r>
      <w:r w:rsidR="00491B87" w:rsidRPr="003B6081">
        <w:rPr>
          <w:rFonts w:ascii="Bookman Old Style" w:hAnsi="Bookman Old Style" w:cs="Arial"/>
          <w:lang w:val="es-ES_tradnl"/>
        </w:rPr>
        <w:t>nzar los resultados del PENCYT</w:t>
      </w:r>
      <w:r w:rsidRPr="003B6081">
        <w:rPr>
          <w:rFonts w:ascii="Bookman Old Style" w:hAnsi="Bookman Old Style" w:cs="Arial"/>
          <w:lang w:val="es-ES_tradnl"/>
        </w:rPr>
        <w:t>?</w:t>
      </w:r>
      <w:r w:rsidR="00901DF8" w:rsidRPr="003B6081">
        <w:rPr>
          <w:rFonts w:ascii="Bookman Old Style" w:hAnsi="Bookman Old Style" w:cs="Arial"/>
          <w:lang w:val="es-ES_tradnl"/>
        </w:rPr>
        <w:t xml:space="preserve"> </w:t>
      </w:r>
    </w:p>
    <w:p w:rsidR="00901DF8" w:rsidRPr="003B6081" w:rsidRDefault="00901DF8" w:rsidP="00901DF8">
      <w:pPr>
        <w:pStyle w:val="ListParagraph"/>
        <w:numPr>
          <w:ilvl w:val="0"/>
          <w:numId w:val="44"/>
        </w:numPr>
        <w:autoSpaceDE w:val="0"/>
        <w:autoSpaceDN w:val="0"/>
        <w:adjustRightInd w:val="0"/>
        <w:spacing w:after="14"/>
        <w:jc w:val="both"/>
        <w:rPr>
          <w:rFonts w:ascii="Bookman Old Style" w:hAnsi="Bookman Old Style" w:cs="Arial"/>
          <w:lang w:val="es-ES_tradnl"/>
        </w:rPr>
      </w:pPr>
      <w:r w:rsidRPr="003B6081">
        <w:rPr>
          <w:rFonts w:ascii="Bookman Old Style" w:hAnsi="Bookman Old Style" w:cs="Arial"/>
          <w:lang w:val="es-ES_tradnl"/>
        </w:rPr>
        <w:t>Considerando los riesgos institucionales y de gobernanza par</w:t>
      </w:r>
      <w:r w:rsidR="00491B87" w:rsidRPr="003B6081">
        <w:rPr>
          <w:rFonts w:ascii="Bookman Old Style" w:hAnsi="Bookman Old Style" w:cs="Arial"/>
          <w:lang w:val="es-ES_tradnl"/>
        </w:rPr>
        <w:t>a la sostenibilidad del PENCYT</w:t>
      </w:r>
      <w:r w:rsidRPr="003B6081">
        <w:rPr>
          <w:rFonts w:ascii="Bookman Old Style" w:hAnsi="Bookman Old Style" w:cs="Arial"/>
          <w:lang w:val="es-ES_tradnl"/>
        </w:rPr>
        <w:t xml:space="preserve">, ¿los marcos políticos, legales, financieros y estructuras de gobernanza pueden </w:t>
      </w:r>
      <w:r w:rsidR="00E73926" w:rsidRPr="003B6081">
        <w:rPr>
          <w:rFonts w:ascii="Bookman Old Style" w:hAnsi="Bookman Old Style" w:cs="Arial"/>
          <w:lang w:val="es-ES_tradnl"/>
        </w:rPr>
        <w:t xml:space="preserve">afectar negativamente las bases para </w:t>
      </w:r>
      <w:r w:rsidR="00491B87" w:rsidRPr="003B6081">
        <w:rPr>
          <w:rFonts w:ascii="Bookman Old Style" w:hAnsi="Bookman Old Style" w:cs="Arial"/>
          <w:lang w:val="es-ES_tradnl"/>
        </w:rPr>
        <w:t>alcanzar sus resultados</w:t>
      </w:r>
      <w:r w:rsidRPr="003B6081">
        <w:rPr>
          <w:rFonts w:ascii="Bookman Old Style" w:hAnsi="Bookman Old Style" w:cs="Arial"/>
          <w:lang w:val="es-ES_tradnl"/>
        </w:rPr>
        <w:t xml:space="preserve">? </w:t>
      </w:r>
    </w:p>
    <w:p w:rsidR="005462D7" w:rsidRPr="000E75DF" w:rsidRDefault="005462D7" w:rsidP="00BF198E">
      <w:pPr>
        <w:spacing w:after="200" w:line="276" w:lineRule="auto"/>
        <w:contextualSpacing/>
        <w:jc w:val="both"/>
        <w:rPr>
          <w:rFonts w:ascii="Bookman Old Style" w:eastAsiaTheme="minorEastAsia" w:hAnsi="Bookman Old Style" w:cs="Arial"/>
          <w:sz w:val="22"/>
          <w:szCs w:val="22"/>
          <w:lang w:val="es-ES_tradnl" w:eastAsia="es-PA"/>
        </w:rPr>
      </w:pPr>
    </w:p>
    <w:p w:rsidR="005462D7" w:rsidRPr="000E75DF" w:rsidRDefault="005462D7" w:rsidP="00BF198E">
      <w:pPr>
        <w:pStyle w:val="ListParagraph"/>
        <w:numPr>
          <w:ilvl w:val="0"/>
          <w:numId w:val="39"/>
        </w:numPr>
        <w:pBdr>
          <w:top w:val="single" w:sz="4" w:space="1" w:color="auto"/>
          <w:left w:val="single" w:sz="4" w:space="16" w:color="auto"/>
          <w:bottom w:val="single" w:sz="4" w:space="1" w:color="auto"/>
          <w:right w:val="single" w:sz="4" w:space="4" w:color="auto"/>
        </w:pBdr>
        <w:shd w:val="clear" w:color="auto" w:fill="C6D9F1" w:themeFill="text2" w:themeFillTint="33"/>
        <w:jc w:val="both"/>
        <w:rPr>
          <w:rFonts w:ascii="Bookman Old Style" w:hAnsi="Bookman Old Style" w:cs="Arial"/>
          <w:b/>
          <w:lang w:val="es-ES"/>
        </w:rPr>
      </w:pPr>
      <w:r w:rsidRPr="000E75DF">
        <w:rPr>
          <w:rFonts w:ascii="Bookman Old Style" w:hAnsi="Bookman Old Style" w:cs="Arial"/>
          <w:b/>
          <w:lang w:val="es-ES"/>
        </w:rPr>
        <w:t>ENFOQUE Y METODOLOGIA DE LA EVALUACIÓN DE MEDIO TÉRMINO</w:t>
      </w:r>
    </w:p>
    <w:p w:rsidR="005D0FE9" w:rsidRPr="000E75DF" w:rsidRDefault="005D0FE9" w:rsidP="00BF198E">
      <w:pPr>
        <w:spacing w:after="200" w:line="276" w:lineRule="auto"/>
        <w:ind w:left="1436"/>
        <w:contextualSpacing/>
        <w:jc w:val="both"/>
        <w:rPr>
          <w:rFonts w:ascii="Bookman Old Style" w:eastAsiaTheme="minorEastAsia" w:hAnsi="Bookman Old Style" w:cs="Arial"/>
          <w:sz w:val="22"/>
          <w:szCs w:val="22"/>
          <w:lang w:val="es-PA" w:eastAsia="es-PA"/>
        </w:rPr>
      </w:pPr>
    </w:p>
    <w:p w:rsidR="008A7E86" w:rsidRPr="000E75DF" w:rsidRDefault="008A7E86" w:rsidP="008A7E86">
      <w:pPr>
        <w:pStyle w:val="Default"/>
        <w:jc w:val="both"/>
        <w:rPr>
          <w:rFonts w:ascii="Bookman Old Style" w:eastAsia="Times New Roman" w:hAnsi="Bookman Old Style" w:cs="Arial"/>
          <w:color w:val="auto"/>
          <w:sz w:val="22"/>
          <w:szCs w:val="22"/>
        </w:rPr>
      </w:pPr>
      <w:r w:rsidRPr="000E75DF">
        <w:rPr>
          <w:rFonts w:ascii="Bookman Old Style" w:eastAsia="Times New Roman" w:hAnsi="Bookman Old Style" w:cs="Arial"/>
          <w:color w:val="auto"/>
          <w:sz w:val="22"/>
          <w:szCs w:val="22"/>
        </w:rPr>
        <w:t>Los datos aportados por la evaluación de medio término del PENCYT deberán estar basados en información creíble, confiable y útil. El/la evaluador/a examinará todas las fuentes de información relevantes, incluidos los documentos elaborados durante la fase de prepara</w:t>
      </w:r>
      <w:r w:rsidR="000C48FE">
        <w:rPr>
          <w:rFonts w:ascii="Bookman Old Style" w:eastAsia="Times New Roman" w:hAnsi="Bookman Old Style" w:cs="Arial"/>
          <w:color w:val="auto"/>
          <w:sz w:val="22"/>
          <w:szCs w:val="22"/>
        </w:rPr>
        <w:t>ción (ejem,</w:t>
      </w:r>
      <w:r w:rsidRPr="000E75DF">
        <w:rPr>
          <w:rFonts w:ascii="Bookman Old Style" w:eastAsia="Times New Roman" w:hAnsi="Bookman Old Style" w:cs="Arial"/>
          <w:color w:val="auto"/>
          <w:sz w:val="22"/>
          <w:szCs w:val="22"/>
        </w:rPr>
        <w:t xml:space="preserve"> planes de trabajo anuales, informes de proyecto </w:t>
      </w:r>
      <w:r w:rsidR="00C4059A" w:rsidRPr="000E75DF">
        <w:rPr>
          <w:rFonts w:ascii="Bookman Old Style" w:eastAsia="Times New Roman" w:hAnsi="Bookman Old Style" w:cs="Arial"/>
          <w:color w:val="auto"/>
          <w:sz w:val="22"/>
          <w:szCs w:val="22"/>
        </w:rPr>
        <w:t xml:space="preserve">semestrales y </w:t>
      </w:r>
      <w:r w:rsidRPr="000E75DF">
        <w:rPr>
          <w:rFonts w:ascii="Bookman Old Style" w:eastAsia="Times New Roman" w:hAnsi="Bookman Old Style" w:cs="Arial"/>
          <w:color w:val="auto"/>
          <w:sz w:val="22"/>
          <w:szCs w:val="22"/>
        </w:rPr>
        <w:t xml:space="preserve">anuales, revisiones del presupuesto de los programas, informes de lecciones aprendidas, documentos legales y de estrategia nacional y cualquier otro </w:t>
      </w:r>
      <w:r w:rsidRPr="000E75DF">
        <w:rPr>
          <w:rFonts w:ascii="Bookman Old Style" w:eastAsia="Times New Roman" w:hAnsi="Bookman Old Style" w:cs="Arial"/>
          <w:color w:val="auto"/>
          <w:sz w:val="22"/>
          <w:szCs w:val="22"/>
        </w:rPr>
        <w:lastRenderedPageBreak/>
        <w:t xml:space="preserve">material que el/la evaluador/a considere útil para este examen basado en datos objetivos). </w:t>
      </w:r>
    </w:p>
    <w:p w:rsidR="008A7E86" w:rsidRPr="000E75DF" w:rsidRDefault="008A7E86" w:rsidP="008A7E86">
      <w:pPr>
        <w:pStyle w:val="Default"/>
        <w:jc w:val="both"/>
        <w:rPr>
          <w:rFonts w:ascii="Bookman Old Style" w:eastAsia="Times New Roman" w:hAnsi="Bookman Old Style" w:cs="Arial"/>
          <w:color w:val="auto"/>
          <w:sz w:val="22"/>
          <w:szCs w:val="22"/>
        </w:rPr>
      </w:pPr>
    </w:p>
    <w:p w:rsidR="008A7E86" w:rsidRPr="000E75DF" w:rsidRDefault="008A7E86" w:rsidP="008A7E86">
      <w:pPr>
        <w:pStyle w:val="Default"/>
        <w:jc w:val="both"/>
        <w:rPr>
          <w:rFonts w:ascii="Bookman Old Style" w:eastAsia="Times New Roman" w:hAnsi="Bookman Old Style" w:cs="Arial"/>
          <w:color w:val="auto"/>
          <w:sz w:val="22"/>
          <w:szCs w:val="22"/>
        </w:rPr>
      </w:pPr>
      <w:r w:rsidRPr="000E75DF">
        <w:rPr>
          <w:rFonts w:ascii="Bookman Old Style" w:eastAsia="Times New Roman" w:hAnsi="Bookman Old Style" w:cs="Arial"/>
          <w:color w:val="auto"/>
          <w:sz w:val="22"/>
          <w:szCs w:val="22"/>
        </w:rPr>
        <w:t>Se espera que siga una metodología colaborativa y participativa</w:t>
      </w:r>
      <w:r w:rsidRPr="000E75DF">
        <w:rPr>
          <w:rStyle w:val="FootnoteReference"/>
          <w:rFonts w:ascii="Bookman Old Style" w:eastAsia="Times New Roman" w:hAnsi="Bookman Old Style" w:cs="Arial"/>
          <w:color w:val="auto"/>
          <w:sz w:val="22"/>
          <w:szCs w:val="22"/>
        </w:rPr>
        <w:footnoteReference w:id="1"/>
      </w:r>
      <w:r w:rsidRPr="000E75DF">
        <w:rPr>
          <w:rFonts w:ascii="Bookman Old Style" w:eastAsia="Times New Roman" w:hAnsi="Bookman Old Style" w:cs="Arial"/>
          <w:color w:val="auto"/>
          <w:sz w:val="22"/>
          <w:szCs w:val="22"/>
        </w:rPr>
        <w:t xml:space="preserve"> que garantice una estrecha relación con el equipo de trabajo, y otras partes interesadas. </w:t>
      </w:r>
    </w:p>
    <w:p w:rsidR="008A7E86" w:rsidRPr="000E75DF" w:rsidRDefault="008A7E86" w:rsidP="008A7E86">
      <w:pPr>
        <w:pStyle w:val="Default"/>
        <w:jc w:val="both"/>
        <w:rPr>
          <w:rFonts w:ascii="Bookman Old Style" w:eastAsia="Times New Roman" w:hAnsi="Bookman Old Style" w:cs="Arial"/>
          <w:color w:val="auto"/>
          <w:sz w:val="22"/>
          <w:szCs w:val="22"/>
        </w:rPr>
      </w:pPr>
    </w:p>
    <w:p w:rsidR="008A7E86" w:rsidRPr="000E75DF" w:rsidRDefault="008A7E86" w:rsidP="008A7E86">
      <w:pPr>
        <w:pStyle w:val="Default"/>
        <w:jc w:val="both"/>
        <w:rPr>
          <w:rFonts w:ascii="Bookman Old Style" w:eastAsia="Times New Roman" w:hAnsi="Bookman Old Style" w:cs="Arial"/>
          <w:color w:val="auto"/>
          <w:sz w:val="22"/>
          <w:szCs w:val="22"/>
        </w:rPr>
      </w:pPr>
      <w:r w:rsidRPr="000E75DF">
        <w:rPr>
          <w:rFonts w:ascii="Bookman Old Style" w:eastAsia="Times New Roman" w:hAnsi="Bookman Old Style" w:cs="Arial"/>
          <w:color w:val="auto"/>
          <w:sz w:val="22"/>
          <w:szCs w:val="22"/>
        </w:rPr>
        <w:t>El/la evaluador/a seleccionado elaborará los instrumentos metodológicos necesarios para realizar y facilitar el proceso completo de la Evaluación de medio término, asegurando que cumplan con estándares de calidad en el diseño y metodología, al igual que en los métodos de recolección de datos. Se recomienda el uso de métodos mixtos, tanto cualitativos como cuantitativos, tales como:</w:t>
      </w:r>
    </w:p>
    <w:p w:rsidR="008A7E86" w:rsidRPr="000E75DF" w:rsidRDefault="008A7E86" w:rsidP="008A7E86">
      <w:pPr>
        <w:pStyle w:val="Default"/>
        <w:jc w:val="both"/>
        <w:rPr>
          <w:rFonts w:ascii="Bookman Old Style" w:eastAsia="Times New Roman" w:hAnsi="Bookman Old Style" w:cs="Arial"/>
          <w:color w:val="auto"/>
          <w:sz w:val="22"/>
          <w:szCs w:val="22"/>
        </w:rPr>
      </w:pPr>
    </w:p>
    <w:p w:rsidR="008A7E86" w:rsidRPr="000E75DF" w:rsidRDefault="008A7E86" w:rsidP="008A7E86">
      <w:pPr>
        <w:pStyle w:val="Default"/>
        <w:jc w:val="both"/>
        <w:rPr>
          <w:rFonts w:ascii="Bookman Old Style" w:eastAsia="Times New Roman" w:hAnsi="Bookman Old Style" w:cs="Arial"/>
          <w:color w:val="auto"/>
          <w:sz w:val="22"/>
          <w:szCs w:val="22"/>
        </w:rPr>
      </w:pPr>
      <w:r w:rsidRPr="000E75DF">
        <w:rPr>
          <w:rFonts w:ascii="Bookman Old Style" w:eastAsia="Times New Roman" w:hAnsi="Bookman Old Style" w:cs="Arial"/>
          <w:color w:val="auto"/>
          <w:sz w:val="22"/>
          <w:szCs w:val="22"/>
        </w:rPr>
        <w:t>1.</w:t>
      </w:r>
      <w:r w:rsidRPr="000E75DF">
        <w:rPr>
          <w:rFonts w:ascii="Bookman Old Style" w:eastAsia="Times New Roman" w:hAnsi="Bookman Old Style" w:cs="Arial"/>
          <w:color w:val="auto"/>
          <w:sz w:val="22"/>
          <w:szCs w:val="22"/>
        </w:rPr>
        <w:tab/>
        <w:t>Revisión de marco de resultados, componentes, programas, proyectos</w:t>
      </w:r>
    </w:p>
    <w:p w:rsidR="008A7E86" w:rsidRPr="000E75DF" w:rsidRDefault="008A7E86" w:rsidP="008A7E86">
      <w:pPr>
        <w:pStyle w:val="Default"/>
        <w:jc w:val="both"/>
        <w:rPr>
          <w:rFonts w:ascii="Bookman Old Style" w:eastAsia="Times New Roman" w:hAnsi="Bookman Old Style" w:cs="Arial"/>
          <w:color w:val="auto"/>
          <w:sz w:val="22"/>
          <w:szCs w:val="22"/>
        </w:rPr>
      </w:pPr>
      <w:r w:rsidRPr="000E75DF">
        <w:rPr>
          <w:rFonts w:ascii="Bookman Old Style" w:eastAsia="Times New Roman" w:hAnsi="Bookman Old Style" w:cs="Arial"/>
          <w:color w:val="auto"/>
          <w:sz w:val="22"/>
          <w:szCs w:val="22"/>
        </w:rPr>
        <w:t>2.</w:t>
      </w:r>
      <w:r w:rsidRPr="000E75DF">
        <w:rPr>
          <w:rFonts w:ascii="Bookman Old Style" w:eastAsia="Times New Roman" w:hAnsi="Bookman Old Style" w:cs="Arial"/>
          <w:color w:val="auto"/>
          <w:sz w:val="22"/>
          <w:szCs w:val="22"/>
        </w:rPr>
        <w:tab/>
        <w:t>Análisis de datos (matriz de indicadores)</w:t>
      </w:r>
    </w:p>
    <w:p w:rsidR="008A7E86" w:rsidRPr="000E75DF" w:rsidRDefault="008A7E86" w:rsidP="008A7E86">
      <w:pPr>
        <w:pStyle w:val="Default"/>
        <w:jc w:val="both"/>
        <w:rPr>
          <w:rFonts w:ascii="Bookman Old Style" w:eastAsia="Times New Roman" w:hAnsi="Bookman Old Style" w:cs="Arial"/>
          <w:color w:val="auto"/>
          <w:sz w:val="22"/>
          <w:szCs w:val="22"/>
        </w:rPr>
      </w:pPr>
      <w:r w:rsidRPr="000E75DF">
        <w:rPr>
          <w:rFonts w:ascii="Bookman Old Style" w:eastAsia="Times New Roman" w:hAnsi="Bookman Old Style" w:cs="Arial"/>
          <w:color w:val="auto"/>
          <w:sz w:val="22"/>
          <w:szCs w:val="22"/>
        </w:rPr>
        <w:t>3.</w:t>
      </w:r>
      <w:r w:rsidRPr="000E75DF">
        <w:rPr>
          <w:rFonts w:ascii="Bookman Old Style" w:eastAsia="Times New Roman" w:hAnsi="Bookman Old Style" w:cs="Arial"/>
          <w:color w:val="auto"/>
          <w:sz w:val="22"/>
          <w:szCs w:val="22"/>
        </w:rPr>
        <w:tab/>
        <w:t>Entrevistas abiertas y semi-estructuradas con informantes clave</w:t>
      </w:r>
    </w:p>
    <w:p w:rsidR="008A7E86" w:rsidRPr="000E75DF" w:rsidRDefault="006F3B47" w:rsidP="008A7E86">
      <w:pPr>
        <w:pStyle w:val="Default"/>
        <w:jc w:val="both"/>
        <w:rPr>
          <w:rFonts w:ascii="Bookman Old Style" w:eastAsia="Times New Roman" w:hAnsi="Bookman Old Style" w:cs="Arial"/>
          <w:color w:val="auto"/>
          <w:sz w:val="22"/>
          <w:szCs w:val="22"/>
        </w:rPr>
      </w:pPr>
      <w:r>
        <w:rPr>
          <w:rFonts w:ascii="Bookman Old Style" w:eastAsia="Times New Roman" w:hAnsi="Bookman Old Style" w:cs="Arial"/>
          <w:color w:val="auto"/>
          <w:sz w:val="22"/>
          <w:szCs w:val="22"/>
        </w:rPr>
        <w:t>4.</w:t>
      </w:r>
      <w:r>
        <w:rPr>
          <w:rFonts w:ascii="Bookman Old Style" w:eastAsia="Times New Roman" w:hAnsi="Bookman Old Style" w:cs="Arial"/>
          <w:color w:val="auto"/>
          <w:sz w:val="22"/>
          <w:szCs w:val="22"/>
        </w:rPr>
        <w:tab/>
        <w:t xml:space="preserve">Grupos focales </w:t>
      </w:r>
      <w:r w:rsidR="00AF76AD">
        <w:rPr>
          <w:rFonts w:ascii="Bookman Old Style" w:eastAsia="Times New Roman" w:hAnsi="Bookman Old Style" w:cs="Arial"/>
          <w:color w:val="auto"/>
          <w:sz w:val="22"/>
          <w:szCs w:val="22"/>
        </w:rPr>
        <w:t>y visitas a los actores</w:t>
      </w:r>
      <w:r w:rsidR="008A7E86" w:rsidRPr="000E75DF">
        <w:rPr>
          <w:rFonts w:ascii="Bookman Old Style" w:eastAsia="Times New Roman" w:hAnsi="Bookman Old Style" w:cs="Arial"/>
          <w:color w:val="auto"/>
          <w:sz w:val="22"/>
          <w:szCs w:val="22"/>
        </w:rPr>
        <w:t xml:space="preserve">. </w:t>
      </w:r>
    </w:p>
    <w:p w:rsidR="008A7E86" w:rsidRPr="000E75DF" w:rsidRDefault="008A7E86" w:rsidP="008A7E86">
      <w:pPr>
        <w:pStyle w:val="Default"/>
        <w:jc w:val="both"/>
        <w:rPr>
          <w:rFonts w:ascii="Bookman Old Style" w:eastAsia="Times New Roman" w:hAnsi="Bookman Old Style" w:cs="Arial"/>
          <w:color w:val="auto"/>
          <w:sz w:val="22"/>
          <w:szCs w:val="22"/>
        </w:rPr>
      </w:pPr>
    </w:p>
    <w:p w:rsidR="008A7E86" w:rsidRPr="000E75DF" w:rsidRDefault="008A7E86" w:rsidP="008A7E86">
      <w:pPr>
        <w:pStyle w:val="Default"/>
        <w:jc w:val="both"/>
        <w:rPr>
          <w:rFonts w:ascii="Bookman Old Style" w:eastAsia="Times New Roman" w:hAnsi="Bookman Old Style" w:cs="Arial"/>
          <w:color w:val="auto"/>
          <w:sz w:val="22"/>
          <w:szCs w:val="22"/>
        </w:rPr>
      </w:pPr>
      <w:r w:rsidRPr="000E75DF">
        <w:rPr>
          <w:rFonts w:ascii="Bookman Old Style" w:eastAsia="Times New Roman" w:hAnsi="Bookman Old Style" w:cs="Arial"/>
          <w:color w:val="auto"/>
          <w:sz w:val="22"/>
          <w:szCs w:val="22"/>
        </w:rPr>
        <w:t xml:space="preserve">El análisis correspondiente debe describirse de manera completa y abordar los aspectos clave de la evaluación. A su vez, se debe garantizar la validez y fiabilidad de los resultados de la evaluación de manera clara y asegurar la validación de las conclusiones (por </w:t>
      </w:r>
      <w:r w:rsidR="006F3B47" w:rsidRPr="000E75DF">
        <w:rPr>
          <w:rFonts w:ascii="Bookman Old Style" w:eastAsia="Times New Roman" w:hAnsi="Bookman Old Style" w:cs="Arial"/>
          <w:color w:val="auto"/>
          <w:sz w:val="22"/>
          <w:szCs w:val="22"/>
        </w:rPr>
        <w:t>ejemplo,</w:t>
      </w:r>
      <w:r w:rsidRPr="000E75DF">
        <w:rPr>
          <w:rFonts w:ascii="Bookman Old Style" w:eastAsia="Times New Roman" w:hAnsi="Bookman Old Style" w:cs="Arial"/>
          <w:color w:val="auto"/>
          <w:sz w:val="22"/>
          <w:szCs w:val="22"/>
        </w:rPr>
        <w:t xml:space="preserve"> a través de triangulación de fuentes) y deben basarse en evidencia fundamentada.</w:t>
      </w:r>
    </w:p>
    <w:p w:rsidR="008A7E86" w:rsidRPr="000E75DF" w:rsidRDefault="008A7E86" w:rsidP="008A7E86">
      <w:pPr>
        <w:pStyle w:val="Default"/>
        <w:jc w:val="both"/>
        <w:rPr>
          <w:rFonts w:ascii="Bookman Old Style" w:eastAsia="Times New Roman" w:hAnsi="Bookman Old Style" w:cs="Arial"/>
          <w:color w:val="auto"/>
          <w:sz w:val="22"/>
          <w:szCs w:val="22"/>
        </w:rPr>
      </w:pPr>
    </w:p>
    <w:p w:rsidR="008A7E86" w:rsidRPr="000E75DF" w:rsidRDefault="008A7E86" w:rsidP="008A7E86">
      <w:pPr>
        <w:pStyle w:val="Default"/>
        <w:jc w:val="both"/>
        <w:rPr>
          <w:rFonts w:ascii="Bookman Old Style" w:eastAsia="Times New Roman" w:hAnsi="Bookman Old Style" w:cs="Arial"/>
          <w:color w:val="auto"/>
          <w:sz w:val="22"/>
          <w:szCs w:val="22"/>
        </w:rPr>
      </w:pPr>
      <w:r w:rsidRPr="000E75DF">
        <w:rPr>
          <w:rFonts w:ascii="Bookman Old Style" w:eastAsia="Times New Roman" w:hAnsi="Bookman Old Style" w:cs="Arial"/>
          <w:color w:val="auto"/>
          <w:sz w:val="22"/>
          <w:szCs w:val="22"/>
        </w:rPr>
        <w:t xml:space="preserve">El listado de actores </w:t>
      </w:r>
      <w:r w:rsidR="00CF5C58">
        <w:rPr>
          <w:rFonts w:ascii="Bookman Old Style" w:eastAsia="Times New Roman" w:hAnsi="Bookman Old Style" w:cs="Arial"/>
          <w:color w:val="auto"/>
          <w:sz w:val="22"/>
          <w:szCs w:val="22"/>
        </w:rPr>
        <w:t>propuesto para entrevistar usará como punto de partida, pero no se limitará a ellos el conjunto de actores del Sistema de Ciencia, Tecnología e Innovación (CTI) mapeados en la página 91 del PENCYT.</w:t>
      </w:r>
    </w:p>
    <w:p w:rsidR="008A7E86" w:rsidRPr="000E75DF" w:rsidRDefault="008A7E86" w:rsidP="008A7E86">
      <w:pPr>
        <w:pStyle w:val="Default"/>
        <w:jc w:val="both"/>
        <w:rPr>
          <w:rFonts w:ascii="Bookman Old Style" w:eastAsia="Times New Roman" w:hAnsi="Bookman Old Style" w:cs="Arial"/>
          <w:color w:val="auto"/>
          <w:sz w:val="22"/>
          <w:szCs w:val="22"/>
        </w:rPr>
      </w:pPr>
    </w:p>
    <w:p w:rsidR="00944444" w:rsidRDefault="00944444">
      <w:pPr>
        <w:rPr>
          <w:rFonts w:ascii="Bookman Old Style" w:hAnsi="Bookman Old Style" w:cs="Arial"/>
          <w:sz w:val="22"/>
          <w:szCs w:val="22"/>
          <w:lang w:val="es-ES_tradnl" w:eastAsia="zh-CN"/>
        </w:rPr>
      </w:pPr>
      <w:r>
        <w:rPr>
          <w:rFonts w:ascii="Bookman Old Style" w:hAnsi="Bookman Old Style" w:cs="Arial"/>
          <w:sz w:val="22"/>
          <w:szCs w:val="22"/>
        </w:rPr>
        <w:br w:type="page"/>
      </w:r>
    </w:p>
    <w:p w:rsidR="00E950A4" w:rsidRPr="00E950A4" w:rsidRDefault="00E950A4" w:rsidP="00E950A4">
      <w:pPr>
        <w:pStyle w:val="Default"/>
        <w:ind w:left="720"/>
        <w:jc w:val="both"/>
        <w:rPr>
          <w:rFonts w:ascii="Bookman Old Style" w:eastAsia="Times New Roman" w:hAnsi="Bookman Old Style" w:cs="Arial"/>
          <w:color w:val="auto"/>
          <w:sz w:val="22"/>
          <w:szCs w:val="22"/>
        </w:rPr>
      </w:pPr>
    </w:p>
    <w:p w:rsidR="00C4059A" w:rsidRPr="00BF198E" w:rsidRDefault="00C4059A" w:rsidP="00BF198E">
      <w:pPr>
        <w:pStyle w:val="ListParagraph"/>
        <w:numPr>
          <w:ilvl w:val="0"/>
          <w:numId w:val="39"/>
        </w:numPr>
        <w:pBdr>
          <w:top w:val="single" w:sz="4" w:space="1" w:color="auto"/>
          <w:left w:val="single" w:sz="4" w:space="16" w:color="auto"/>
          <w:bottom w:val="single" w:sz="4" w:space="1" w:color="auto"/>
          <w:right w:val="single" w:sz="4" w:space="4" w:color="auto"/>
        </w:pBdr>
        <w:shd w:val="clear" w:color="auto" w:fill="C6D9F1" w:themeFill="text2" w:themeFillTint="33"/>
        <w:jc w:val="both"/>
        <w:rPr>
          <w:rFonts w:cs="Arial"/>
          <w:b/>
          <w:lang w:val="es-ES"/>
        </w:rPr>
      </w:pPr>
      <w:r w:rsidRPr="00BF198E">
        <w:rPr>
          <w:rFonts w:cs="Arial"/>
          <w:b/>
          <w:lang w:val="es-ES"/>
        </w:rPr>
        <w:t>PRODUCTOS DE LA EVALUACIÓN (ENTREGABLES)</w:t>
      </w:r>
      <w:r w:rsidR="007E66ED">
        <w:rPr>
          <w:rFonts w:cs="Arial"/>
          <w:b/>
          <w:lang w:val="es-ES"/>
        </w:rPr>
        <w:t xml:space="preserve"> Y FORMAS DE PAGO</w:t>
      </w:r>
    </w:p>
    <w:p w:rsidR="006F116E" w:rsidRDefault="006F116E" w:rsidP="00BF198E">
      <w:pPr>
        <w:spacing w:after="200" w:line="276" w:lineRule="auto"/>
        <w:contextualSpacing/>
        <w:jc w:val="both"/>
        <w:rPr>
          <w:rFonts w:ascii="Bookman Old Style" w:eastAsiaTheme="minorEastAsia" w:hAnsi="Bookman Old Style" w:cs="Arial"/>
          <w:sz w:val="22"/>
          <w:szCs w:val="22"/>
          <w:lang w:val="es-ES" w:eastAsia="es-PA"/>
        </w:rPr>
      </w:pPr>
    </w:p>
    <w:p w:rsidR="00F362E2" w:rsidRDefault="00F362E2" w:rsidP="00BF198E">
      <w:pPr>
        <w:spacing w:after="200" w:line="276" w:lineRule="auto"/>
        <w:contextualSpacing/>
        <w:jc w:val="both"/>
        <w:rPr>
          <w:rFonts w:ascii="Bookman Old Style" w:eastAsiaTheme="minorEastAsia" w:hAnsi="Bookman Old Style" w:cs="Arial"/>
          <w:sz w:val="22"/>
          <w:szCs w:val="22"/>
          <w:lang w:val="es-ES" w:eastAsia="es-PA"/>
        </w:rPr>
      </w:pPr>
      <w:r>
        <w:rPr>
          <w:rFonts w:ascii="Bookman Old Style" w:eastAsiaTheme="minorEastAsia" w:hAnsi="Bookman Old Style" w:cs="Arial"/>
          <w:sz w:val="22"/>
          <w:szCs w:val="22"/>
          <w:lang w:val="es-ES" w:eastAsia="es-PA"/>
        </w:rPr>
        <w:t>Para esta consultoría se requiere la presentación de los siguientes productos:</w:t>
      </w:r>
    </w:p>
    <w:tbl>
      <w:tblPr>
        <w:tblStyle w:val="TableGrid2"/>
        <w:tblpPr w:leftFromText="180" w:rightFromText="180" w:vertAnchor="text" w:horzAnchor="margin" w:tblpX="-347" w:tblpY="191"/>
        <w:tblW w:w="9625" w:type="dxa"/>
        <w:tblInd w:w="0" w:type="dxa"/>
        <w:tblLook w:val="04A0" w:firstRow="1" w:lastRow="0" w:firstColumn="1" w:lastColumn="0" w:noHBand="0" w:noVBand="1"/>
      </w:tblPr>
      <w:tblGrid>
        <w:gridCol w:w="6385"/>
        <w:gridCol w:w="1760"/>
        <w:gridCol w:w="1480"/>
      </w:tblGrid>
      <w:tr w:rsidR="00F362E2" w:rsidRPr="00944444" w:rsidTr="00944444">
        <w:trPr>
          <w:cantSplit/>
          <w:tblHeader/>
        </w:trPr>
        <w:tc>
          <w:tcPr>
            <w:tcW w:w="63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362E2" w:rsidRPr="00944444" w:rsidRDefault="00F362E2" w:rsidP="00944444">
            <w:pPr>
              <w:spacing w:after="138"/>
              <w:jc w:val="center"/>
              <w:rPr>
                <w:rFonts w:ascii="Bookman Old Style" w:hAnsi="Bookman Old Style" w:cs="Arial"/>
                <w:b/>
                <w:sz w:val="18"/>
                <w:szCs w:val="22"/>
              </w:rPr>
            </w:pPr>
            <w:r w:rsidRPr="00944444">
              <w:rPr>
                <w:rFonts w:ascii="Bookman Old Style" w:hAnsi="Bookman Old Style" w:cs="Arial"/>
                <w:b/>
                <w:sz w:val="18"/>
                <w:szCs w:val="22"/>
              </w:rPr>
              <w:t>Producto</w:t>
            </w:r>
          </w:p>
        </w:tc>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362E2" w:rsidRPr="00944444" w:rsidRDefault="00F362E2" w:rsidP="00944444">
            <w:pPr>
              <w:spacing w:after="138"/>
              <w:jc w:val="center"/>
              <w:rPr>
                <w:rFonts w:ascii="Bookman Old Style" w:hAnsi="Bookman Old Style" w:cs="Arial"/>
                <w:b/>
                <w:sz w:val="18"/>
                <w:szCs w:val="22"/>
              </w:rPr>
            </w:pPr>
            <w:r w:rsidRPr="00944444">
              <w:rPr>
                <w:rFonts w:ascii="Bookman Old Style" w:hAnsi="Bookman Old Style" w:cs="Arial"/>
                <w:b/>
                <w:sz w:val="18"/>
                <w:szCs w:val="22"/>
              </w:rPr>
              <w:t>Fecha de entrega</w:t>
            </w:r>
          </w:p>
        </w:tc>
        <w:tc>
          <w:tcPr>
            <w:tcW w:w="14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362E2" w:rsidRPr="00944444" w:rsidRDefault="00F362E2" w:rsidP="00944444">
            <w:pPr>
              <w:spacing w:after="138"/>
              <w:jc w:val="center"/>
              <w:rPr>
                <w:rFonts w:ascii="Bookman Old Style" w:hAnsi="Bookman Old Style" w:cs="Arial"/>
                <w:b/>
                <w:sz w:val="18"/>
                <w:szCs w:val="22"/>
              </w:rPr>
            </w:pPr>
            <w:r w:rsidRPr="00944444">
              <w:rPr>
                <w:rFonts w:ascii="Bookman Old Style" w:hAnsi="Bookman Old Style" w:cs="Arial"/>
                <w:b/>
                <w:sz w:val="18"/>
                <w:szCs w:val="22"/>
              </w:rPr>
              <w:t>Porcentaje a pagar</w:t>
            </w:r>
          </w:p>
        </w:tc>
      </w:tr>
      <w:tr w:rsidR="00F362E2" w:rsidRPr="00944444" w:rsidTr="00944444">
        <w:tc>
          <w:tcPr>
            <w:tcW w:w="6385" w:type="dxa"/>
            <w:tcBorders>
              <w:top w:val="single" w:sz="4" w:space="0" w:color="auto"/>
              <w:left w:val="single" w:sz="4" w:space="0" w:color="auto"/>
              <w:bottom w:val="single" w:sz="4" w:space="0" w:color="auto"/>
              <w:right w:val="single" w:sz="4" w:space="0" w:color="auto"/>
            </w:tcBorders>
            <w:hideMark/>
          </w:tcPr>
          <w:p w:rsidR="00F362E2" w:rsidRPr="00944444" w:rsidRDefault="00F362E2" w:rsidP="00944444">
            <w:pPr>
              <w:spacing w:after="138"/>
              <w:rPr>
                <w:rFonts w:ascii="Bookman Old Style" w:hAnsi="Bookman Old Style" w:cs="Arial"/>
                <w:b/>
                <w:sz w:val="18"/>
              </w:rPr>
            </w:pPr>
            <w:r w:rsidRPr="00944444">
              <w:rPr>
                <w:rFonts w:ascii="Bookman Old Style" w:hAnsi="Bookman Old Style" w:cs="Arial"/>
                <w:b/>
                <w:sz w:val="18"/>
              </w:rPr>
              <w:t xml:space="preserve">Primer producto: informe inicial </w:t>
            </w:r>
            <w:r w:rsidR="00977AE5" w:rsidRPr="00944444">
              <w:rPr>
                <w:rFonts w:ascii="Bookman Old Style" w:hAnsi="Bookman Old Style" w:cs="Arial"/>
                <w:b/>
                <w:sz w:val="18"/>
              </w:rPr>
              <w:t>que contenga:</w:t>
            </w:r>
          </w:p>
          <w:p w:rsidR="00F362E2" w:rsidRPr="00944444" w:rsidRDefault="00977AE5" w:rsidP="00944444">
            <w:pPr>
              <w:autoSpaceDE w:val="0"/>
              <w:autoSpaceDN w:val="0"/>
              <w:adjustRightInd w:val="0"/>
              <w:spacing w:after="138"/>
              <w:jc w:val="both"/>
              <w:rPr>
                <w:rFonts w:ascii="Bookman Old Style" w:hAnsi="Bookman Old Style" w:cs="Arial"/>
                <w:sz w:val="18"/>
                <w:szCs w:val="22"/>
              </w:rPr>
            </w:pPr>
            <w:r w:rsidRPr="00944444">
              <w:rPr>
                <w:rFonts w:ascii="Bookman Old Style" w:hAnsi="Bookman Old Style" w:cs="Arial"/>
                <w:sz w:val="18"/>
                <w:szCs w:val="22"/>
              </w:rPr>
              <w:t>E</w:t>
            </w:r>
            <w:r w:rsidR="00F362E2" w:rsidRPr="00944444">
              <w:rPr>
                <w:rFonts w:ascii="Bookman Old Style" w:hAnsi="Bookman Old Style" w:cs="Arial"/>
                <w:sz w:val="18"/>
                <w:szCs w:val="22"/>
              </w:rPr>
              <w:t>nfoque de la evaluación, el objetivo de la misma, la metodolog</w:t>
            </w:r>
            <w:r w:rsidR="00CD3A07" w:rsidRPr="00944444">
              <w:rPr>
                <w:rFonts w:ascii="Bookman Old Style" w:hAnsi="Bookman Old Style" w:cs="Arial"/>
                <w:sz w:val="18"/>
                <w:szCs w:val="22"/>
              </w:rPr>
              <w:t xml:space="preserve">ía propuesta, </w:t>
            </w:r>
            <w:r w:rsidR="00F362E2" w:rsidRPr="00944444">
              <w:rPr>
                <w:rFonts w:ascii="Bookman Old Style" w:hAnsi="Bookman Old Style" w:cs="Arial"/>
                <w:sz w:val="18"/>
                <w:szCs w:val="22"/>
              </w:rPr>
              <w:t xml:space="preserve">el cronograma de actividades y el Plan de Trabajo. </w:t>
            </w:r>
            <w:r w:rsidR="00CD3A07" w:rsidRPr="00944444">
              <w:rPr>
                <w:rFonts w:ascii="Bookman Old Style" w:hAnsi="Bookman Old Style" w:cs="Arial"/>
                <w:sz w:val="18"/>
                <w:szCs w:val="22"/>
              </w:rPr>
              <w:t>Asimismo,</w:t>
            </w:r>
            <w:r w:rsidR="00F362E2" w:rsidRPr="00944444">
              <w:rPr>
                <w:rFonts w:ascii="Bookman Old Style" w:hAnsi="Bookman Old Style" w:cs="Arial"/>
                <w:sz w:val="18"/>
                <w:szCs w:val="22"/>
              </w:rPr>
              <w:t xml:space="preserve"> se espera la inclusión de una matriz de evaluación que muestre cada criterio de evaluación, las preguntas y sub preguntas que la evaluación debe responder y los datos que serán recabados para cada </w:t>
            </w:r>
            <w:r w:rsidR="00CD3A07" w:rsidRPr="00944444">
              <w:rPr>
                <w:rFonts w:ascii="Bookman Old Style" w:hAnsi="Bookman Old Style" w:cs="Arial"/>
                <w:sz w:val="18"/>
                <w:szCs w:val="22"/>
              </w:rPr>
              <w:t>pregunta,</w:t>
            </w:r>
            <w:r w:rsidR="00F362E2" w:rsidRPr="00944444">
              <w:rPr>
                <w:rFonts w:ascii="Bookman Old Style" w:hAnsi="Bookman Old Style" w:cs="Arial"/>
                <w:sz w:val="18"/>
                <w:szCs w:val="22"/>
              </w:rPr>
              <w:t xml:space="preserve"> así como los métodos que utilizarán para recopilar los datos. </w:t>
            </w:r>
            <w:r w:rsidR="00F362E2" w:rsidRPr="00944444">
              <w:rPr>
                <w:rFonts w:ascii="Bookman Old Style" w:eastAsia="Times New Roman" w:hAnsi="Bookman Old Style" w:cs="Arial"/>
                <w:sz w:val="18"/>
                <w:szCs w:val="22"/>
                <w:lang w:val="es-ES_tradnl"/>
              </w:rPr>
              <w:t xml:space="preserve">El informe inicial </w:t>
            </w:r>
            <w:r w:rsidR="00F362E2" w:rsidRPr="00944444">
              <w:rPr>
                <w:rFonts w:ascii="Bookman Old Style" w:hAnsi="Bookman Old Style" w:cs="Arial"/>
                <w:sz w:val="18"/>
                <w:szCs w:val="22"/>
                <w:lang w:val="es-ES_tradnl"/>
              </w:rPr>
              <w:t>deberá</w:t>
            </w:r>
            <w:r w:rsidR="00F362E2" w:rsidRPr="00944444">
              <w:rPr>
                <w:rFonts w:ascii="Bookman Old Style" w:eastAsia="Times New Roman" w:hAnsi="Bookman Old Style" w:cs="Arial"/>
                <w:sz w:val="18"/>
                <w:szCs w:val="22"/>
                <w:lang w:val="es-ES_tradnl"/>
              </w:rPr>
              <w:t xml:space="preserve"> proponer un cronograma de sesiones y </w:t>
            </w:r>
            <w:r w:rsidR="00CD3A07" w:rsidRPr="00944444">
              <w:rPr>
                <w:rFonts w:ascii="Bookman Old Style" w:eastAsia="Times New Roman" w:hAnsi="Bookman Old Style" w:cs="Arial"/>
                <w:sz w:val="18"/>
                <w:szCs w:val="22"/>
                <w:lang w:val="es-ES_tradnl"/>
              </w:rPr>
              <w:t xml:space="preserve">actividades, </w:t>
            </w:r>
            <w:r w:rsidR="00CD3A07" w:rsidRPr="00944444">
              <w:rPr>
                <w:rFonts w:ascii="Bookman Old Style" w:hAnsi="Bookman Old Style" w:cs="Arial"/>
                <w:sz w:val="18"/>
                <w:szCs w:val="22"/>
              </w:rPr>
              <w:t>incluyendo</w:t>
            </w:r>
            <w:r w:rsidR="00F362E2" w:rsidRPr="00944444">
              <w:rPr>
                <w:rFonts w:ascii="Bookman Old Style" w:hAnsi="Bookman Old Style" w:cs="Arial"/>
                <w:sz w:val="18"/>
                <w:szCs w:val="22"/>
              </w:rPr>
              <w:t xml:space="preserve"> una guía de aspectos a evaluar, un listado de actores a involucrar en la evaluación.</w:t>
            </w:r>
          </w:p>
          <w:p w:rsidR="00433931" w:rsidRPr="00944444" w:rsidRDefault="00433931" w:rsidP="00944444">
            <w:pPr>
              <w:autoSpaceDE w:val="0"/>
              <w:autoSpaceDN w:val="0"/>
              <w:adjustRightInd w:val="0"/>
              <w:spacing w:after="138"/>
              <w:jc w:val="both"/>
              <w:rPr>
                <w:rFonts w:ascii="Bookman Old Style" w:hAnsi="Bookman Old Style" w:cs="Arial"/>
                <w:sz w:val="18"/>
              </w:rPr>
            </w:pPr>
            <w:r w:rsidRPr="00944444">
              <w:rPr>
                <w:rFonts w:ascii="Bookman Old Style" w:hAnsi="Bookman Old Style" w:cs="Arial"/>
                <w:sz w:val="18"/>
                <w:szCs w:val="22"/>
              </w:rPr>
              <w:t>Ver en el Anexo II la Propuesta de Estructura del Informe Inicial de la Evaluación de medio término</w:t>
            </w:r>
            <w:r w:rsidR="00AE48C3" w:rsidRPr="00944444">
              <w:rPr>
                <w:rFonts w:ascii="Bookman Old Style" w:hAnsi="Bookman Old Style" w:cs="Arial"/>
                <w:sz w:val="18"/>
                <w:szCs w:val="22"/>
              </w:rPr>
              <w:t xml:space="preserve"> y en el Anexo III la Matriz de </w:t>
            </w:r>
            <w:r w:rsidR="009C14DD" w:rsidRPr="00944444">
              <w:rPr>
                <w:rFonts w:ascii="Bookman Old Style" w:hAnsi="Bookman Old Style" w:cs="Arial"/>
                <w:sz w:val="18"/>
                <w:szCs w:val="22"/>
              </w:rPr>
              <w:t>Evaluación</w:t>
            </w:r>
            <w:r w:rsidR="00AE48C3" w:rsidRPr="00944444">
              <w:rPr>
                <w:rFonts w:ascii="Bookman Old Style" w:hAnsi="Bookman Old Style" w:cs="Arial"/>
                <w:sz w:val="18"/>
                <w:szCs w:val="22"/>
              </w:rPr>
              <w:t>.</w:t>
            </w:r>
          </w:p>
        </w:tc>
        <w:tc>
          <w:tcPr>
            <w:tcW w:w="1760" w:type="dxa"/>
            <w:tcBorders>
              <w:top w:val="single" w:sz="4" w:space="0" w:color="auto"/>
              <w:left w:val="single" w:sz="4" w:space="0" w:color="auto"/>
              <w:bottom w:val="single" w:sz="4" w:space="0" w:color="auto"/>
              <w:right w:val="single" w:sz="4" w:space="0" w:color="auto"/>
            </w:tcBorders>
            <w:hideMark/>
          </w:tcPr>
          <w:p w:rsidR="00F362E2" w:rsidRPr="00944444" w:rsidRDefault="00E84AF8" w:rsidP="00944444">
            <w:pPr>
              <w:spacing w:after="138"/>
              <w:rPr>
                <w:rFonts w:ascii="Bookman Old Style" w:hAnsi="Bookman Old Style" w:cs="Arial"/>
                <w:sz w:val="18"/>
                <w:szCs w:val="22"/>
              </w:rPr>
            </w:pPr>
            <w:r w:rsidRPr="00944444">
              <w:rPr>
                <w:rFonts w:ascii="Bookman Old Style" w:hAnsi="Bookman Old Style" w:cs="Arial"/>
                <w:sz w:val="18"/>
                <w:szCs w:val="22"/>
              </w:rPr>
              <w:t>5</w:t>
            </w:r>
            <w:r w:rsidR="00F362E2" w:rsidRPr="00944444">
              <w:rPr>
                <w:rFonts w:ascii="Bookman Old Style" w:hAnsi="Bookman Old Style" w:cs="Arial"/>
                <w:sz w:val="18"/>
                <w:szCs w:val="22"/>
              </w:rPr>
              <w:t xml:space="preserve"> días a partir de la firma del contrato</w:t>
            </w:r>
            <w:r w:rsidRPr="00944444">
              <w:rPr>
                <w:rFonts w:ascii="Bookman Old Style" w:hAnsi="Bookman Old Style" w:cs="Arial"/>
                <w:sz w:val="18"/>
                <w:szCs w:val="22"/>
              </w:rPr>
              <w:t xml:space="preserve"> y/o Orden de Proceder</w:t>
            </w:r>
          </w:p>
        </w:tc>
        <w:tc>
          <w:tcPr>
            <w:tcW w:w="1480" w:type="dxa"/>
            <w:tcBorders>
              <w:top w:val="single" w:sz="4" w:space="0" w:color="auto"/>
              <w:left w:val="single" w:sz="4" w:space="0" w:color="auto"/>
              <w:bottom w:val="single" w:sz="4" w:space="0" w:color="auto"/>
              <w:right w:val="single" w:sz="4" w:space="0" w:color="auto"/>
            </w:tcBorders>
            <w:hideMark/>
          </w:tcPr>
          <w:p w:rsidR="00F362E2" w:rsidRPr="00944444" w:rsidRDefault="00455AAB" w:rsidP="00944444">
            <w:pPr>
              <w:spacing w:after="138"/>
              <w:jc w:val="center"/>
              <w:rPr>
                <w:rFonts w:asciiTheme="minorHAnsi" w:hAnsiTheme="minorHAnsi" w:cs="Arial"/>
                <w:sz w:val="18"/>
              </w:rPr>
            </w:pPr>
            <w:r w:rsidRPr="00944444">
              <w:rPr>
                <w:rFonts w:asciiTheme="minorHAnsi" w:hAnsiTheme="minorHAnsi" w:cs="Arial"/>
                <w:sz w:val="18"/>
              </w:rPr>
              <w:t>20%</w:t>
            </w:r>
          </w:p>
        </w:tc>
      </w:tr>
      <w:tr w:rsidR="00D8416F" w:rsidRPr="00944444" w:rsidTr="00944444">
        <w:trPr>
          <w:trHeight w:val="12293"/>
        </w:trPr>
        <w:tc>
          <w:tcPr>
            <w:tcW w:w="6385" w:type="dxa"/>
            <w:tcBorders>
              <w:top w:val="single" w:sz="4" w:space="0" w:color="auto"/>
              <w:left w:val="single" w:sz="4" w:space="0" w:color="auto"/>
              <w:right w:val="single" w:sz="4" w:space="0" w:color="auto"/>
            </w:tcBorders>
          </w:tcPr>
          <w:p w:rsidR="00D8416F" w:rsidRPr="00944444" w:rsidRDefault="00D8416F" w:rsidP="00944444">
            <w:pPr>
              <w:spacing w:after="138"/>
              <w:jc w:val="both"/>
              <w:rPr>
                <w:rFonts w:ascii="Bookman Old Style" w:hAnsi="Bookman Old Style" w:cs="Arial"/>
                <w:b/>
                <w:sz w:val="18"/>
                <w:szCs w:val="22"/>
              </w:rPr>
            </w:pPr>
            <w:r w:rsidRPr="00944444">
              <w:rPr>
                <w:rFonts w:ascii="Bookman Old Style" w:hAnsi="Bookman Old Style" w:cs="Arial"/>
                <w:b/>
                <w:sz w:val="18"/>
                <w:szCs w:val="22"/>
              </w:rPr>
              <w:lastRenderedPageBreak/>
              <w:t>Segundo producto</w:t>
            </w:r>
            <w:r w:rsidRPr="00944444">
              <w:rPr>
                <w:rFonts w:ascii="Bookman Old Style" w:hAnsi="Bookman Old Style" w:cs="Arial"/>
                <w:sz w:val="18"/>
                <w:szCs w:val="22"/>
              </w:rPr>
              <w:t xml:space="preserve">: </w:t>
            </w:r>
            <w:r w:rsidRPr="00944444">
              <w:rPr>
                <w:rFonts w:ascii="Bookman Old Style" w:hAnsi="Bookman Old Style" w:cs="Arial"/>
                <w:b/>
                <w:sz w:val="18"/>
                <w:szCs w:val="22"/>
              </w:rPr>
              <w:t xml:space="preserve"> Informe de avance de la Evaluación de Medio Término del PENCYT</w:t>
            </w:r>
            <w:r w:rsidRPr="00944444">
              <w:rPr>
                <w:rFonts w:ascii="Bookman Old Style" w:hAnsi="Bookman Old Style" w:cs="Arial"/>
                <w:sz w:val="18"/>
                <w:szCs w:val="22"/>
              </w:rPr>
              <w:t>:</w:t>
            </w:r>
          </w:p>
          <w:p w:rsidR="00D8416F" w:rsidRPr="00944444" w:rsidRDefault="00D8416F" w:rsidP="00944444">
            <w:pPr>
              <w:pStyle w:val="Default"/>
              <w:jc w:val="both"/>
              <w:rPr>
                <w:rFonts w:ascii="Bookman Old Style" w:hAnsi="Bookman Old Style" w:cs="Arial"/>
                <w:color w:val="auto"/>
                <w:sz w:val="18"/>
                <w:szCs w:val="22"/>
              </w:rPr>
            </w:pPr>
            <w:r w:rsidRPr="00944444">
              <w:rPr>
                <w:rFonts w:ascii="Bookman Old Style" w:hAnsi="Bookman Old Style" w:cs="Arial"/>
                <w:color w:val="auto"/>
                <w:sz w:val="18"/>
                <w:szCs w:val="22"/>
                <w:lang w:val="es-ES" w:eastAsia="es-ES"/>
              </w:rPr>
              <w:t>Presentación de documento word + ppt de evidencias de resultados</w:t>
            </w:r>
            <w:r w:rsidRPr="00944444">
              <w:rPr>
                <w:rFonts w:ascii="Bookman Old Style" w:eastAsiaTheme="minorEastAsia" w:hAnsi="Bookman Old Style" w:cs="Arial"/>
                <w:color w:val="auto"/>
                <w:sz w:val="18"/>
                <w:szCs w:val="22"/>
                <w:lang w:val="es-PA" w:eastAsia="es-PA"/>
              </w:rPr>
              <w:t xml:space="preserve"> </w:t>
            </w:r>
            <w:r w:rsidRPr="00944444">
              <w:rPr>
                <w:rFonts w:ascii="Bookman Old Style" w:hAnsi="Bookman Old Style" w:cs="Arial"/>
                <w:color w:val="auto"/>
                <w:sz w:val="18"/>
                <w:szCs w:val="22"/>
                <w:lang w:val="es-PA" w:eastAsia="es-ES"/>
              </w:rPr>
              <w:t>que contenga análisis de riesgos de las actuales o futuras situaciones que están afectando o podrían afectar a alcanzar los resultados esperados en el Plan y cómo replantear las estrategias de acción desde la ciencia, la tecnología y la innovación.</w:t>
            </w:r>
            <w:r w:rsidRPr="00944444">
              <w:rPr>
                <w:rFonts w:ascii="Bookman Old Style" w:hAnsi="Bookman Old Style" w:cs="Arial"/>
                <w:color w:val="auto"/>
                <w:sz w:val="18"/>
                <w:szCs w:val="22"/>
                <w:lang w:val="es-ES" w:eastAsia="es-ES"/>
              </w:rPr>
              <w:t xml:space="preserve"> </w:t>
            </w:r>
            <w:r w:rsidRPr="00944444">
              <w:rPr>
                <w:rFonts w:ascii="Bookman Old Style" w:eastAsia="Times New Roman" w:hAnsi="Bookman Old Style" w:cs="Arial"/>
                <w:color w:val="auto"/>
                <w:sz w:val="18"/>
                <w:szCs w:val="22"/>
                <w:lang w:eastAsia="es-ES"/>
              </w:rPr>
              <w:t xml:space="preserve"> </w:t>
            </w:r>
            <w:r w:rsidRPr="00944444">
              <w:rPr>
                <w:rFonts w:ascii="Bookman Old Style" w:hAnsi="Bookman Old Style" w:cs="Arial"/>
                <w:color w:val="auto"/>
                <w:sz w:val="18"/>
                <w:szCs w:val="22"/>
              </w:rPr>
              <w:t xml:space="preserve"> Este informe debe incluír, además de una descripción completa del enfoque seguido y las razones de su adopción, puntos fuertes y débiles de los métodos y el enfoque seguido, recomendaciones de acción y cumplir con el contenido solicitado en el anexo. </w:t>
            </w:r>
          </w:p>
          <w:p w:rsidR="00D8416F" w:rsidRPr="00944444" w:rsidRDefault="00D8416F" w:rsidP="00944444">
            <w:pPr>
              <w:jc w:val="both"/>
              <w:rPr>
                <w:rFonts w:ascii="Bookman Old Style" w:eastAsia="SimSun" w:hAnsi="Bookman Old Style" w:cs="Arial"/>
                <w:sz w:val="18"/>
                <w:szCs w:val="22"/>
                <w:lang w:val="es-ES_tradnl" w:eastAsia="zh-CN"/>
              </w:rPr>
            </w:pPr>
            <w:r w:rsidRPr="00944444">
              <w:rPr>
                <w:rFonts w:ascii="Bookman Old Style" w:eastAsia="SimSun" w:hAnsi="Bookman Old Style" w:cs="Arial"/>
                <w:sz w:val="18"/>
                <w:szCs w:val="22"/>
                <w:lang w:val="es-ES_tradnl" w:eastAsia="zh-CN"/>
              </w:rPr>
              <w:t>El documento debe contener la revisión analítica de la matriz de resultados con metas e indicadores del PENCYT por año para cada uno de los 5 Programas con sus respectivos proyectos estratégicos, con los logros y avances efectivamente alcanzados hasta la fecha de la evaluación, así como recopilar la evidencia del nivel de cumplimiento de estas metas. El consultor podrá apoyarse en el módulo de Programación y Gestión de Metas (SIGOB) de la SENACYT.</w:t>
            </w:r>
          </w:p>
          <w:p w:rsidR="00D8416F" w:rsidRPr="00944444" w:rsidRDefault="00D8416F" w:rsidP="00944444">
            <w:pPr>
              <w:jc w:val="both"/>
              <w:rPr>
                <w:rFonts w:ascii="Bookman Old Style" w:hAnsi="Bookman Old Style" w:cs="Arial"/>
                <w:sz w:val="18"/>
                <w:szCs w:val="22"/>
              </w:rPr>
            </w:pPr>
            <w:r w:rsidRPr="00944444">
              <w:rPr>
                <w:rFonts w:ascii="Bookman Old Style" w:hAnsi="Bookman Old Style" w:cs="Arial"/>
                <w:sz w:val="18"/>
                <w:szCs w:val="22"/>
              </w:rPr>
              <w:t xml:space="preserve">Se espera que el consultor emita opinión calificada sobre el contenido y pertinencia de los programas.  </w:t>
            </w:r>
          </w:p>
          <w:p w:rsidR="00D8416F" w:rsidRPr="00944444" w:rsidRDefault="00D8416F" w:rsidP="00944444">
            <w:pPr>
              <w:spacing w:after="138"/>
              <w:jc w:val="both"/>
              <w:rPr>
                <w:rFonts w:ascii="Bookman Old Style" w:hAnsi="Bookman Old Style" w:cs="Arial"/>
                <w:b/>
                <w:sz w:val="18"/>
                <w:szCs w:val="22"/>
              </w:rPr>
            </w:pPr>
            <w:r w:rsidRPr="00944444">
              <w:rPr>
                <w:rFonts w:ascii="Bookman Old Style" w:hAnsi="Bookman Old Style" w:cs="Arial"/>
                <w:sz w:val="18"/>
                <w:szCs w:val="22"/>
              </w:rPr>
              <w:t>La unidad de evaluación, coordinadora del proyecto, la Oficina de Planificación de SENACYT, debe examinar el borrador del informe de evaluación para asegurar que éste cumple los criterios de calidad y emitir comentarios.</w:t>
            </w:r>
          </w:p>
          <w:p w:rsidR="00D8416F" w:rsidRPr="00944444" w:rsidRDefault="00D8416F" w:rsidP="00944444">
            <w:pPr>
              <w:pStyle w:val="Default"/>
              <w:jc w:val="both"/>
              <w:rPr>
                <w:rFonts w:ascii="Bookman Old Style" w:hAnsi="Bookman Old Style" w:cs="Arial"/>
                <w:b/>
                <w:color w:val="auto"/>
                <w:sz w:val="18"/>
                <w:szCs w:val="22"/>
              </w:rPr>
            </w:pPr>
            <w:r w:rsidRPr="00944444">
              <w:rPr>
                <w:rFonts w:ascii="Bookman Old Style" w:hAnsi="Bookman Old Style" w:cs="Arial"/>
                <w:b/>
                <w:color w:val="auto"/>
                <w:sz w:val="18"/>
                <w:szCs w:val="22"/>
              </w:rPr>
              <w:t>Borrador de Informe final: PENCYT preliminar actualizado.</w:t>
            </w:r>
          </w:p>
          <w:p w:rsidR="00D8416F" w:rsidRPr="00944444" w:rsidRDefault="00D8416F" w:rsidP="00944444">
            <w:pPr>
              <w:spacing w:after="138"/>
              <w:jc w:val="both"/>
              <w:rPr>
                <w:rFonts w:ascii="Bookman Old Style" w:eastAsia="Times New Roman" w:hAnsi="Bookman Old Style" w:cs="Arial"/>
                <w:sz w:val="18"/>
                <w:szCs w:val="22"/>
                <w:lang w:val="es-ES_tradnl"/>
              </w:rPr>
            </w:pPr>
            <w:r w:rsidRPr="00944444">
              <w:rPr>
                <w:rFonts w:ascii="Bookman Old Style" w:hAnsi="Bookman Old Style" w:cs="Arial"/>
                <w:sz w:val="18"/>
                <w:szCs w:val="22"/>
              </w:rPr>
              <w:t>Previo a la entrega del tercer producto (a los 90 días) el Consultor entregará un borrador de Informe de Evaluación de Medio Término para ser revisado por SENACYT.</w:t>
            </w:r>
          </w:p>
          <w:p w:rsidR="00D8416F" w:rsidRPr="00944444" w:rsidRDefault="00D8416F" w:rsidP="00944444">
            <w:pPr>
              <w:jc w:val="both"/>
              <w:rPr>
                <w:rFonts w:ascii="Bookman Old Style" w:hAnsi="Bookman Old Style" w:cs="Arial"/>
                <w:sz w:val="18"/>
                <w:szCs w:val="22"/>
              </w:rPr>
            </w:pPr>
            <w:r w:rsidRPr="00944444">
              <w:rPr>
                <w:rFonts w:ascii="Bookman Old Style" w:hAnsi="Bookman Old Style" w:cs="Arial"/>
                <w:sz w:val="18"/>
                <w:szCs w:val="22"/>
              </w:rPr>
              <w:t>El Informe Final de la Evaluación de Medio Término y presentación de los resultados finales al equipo de proyecto de la SENACYT (documento + PPT)</w:t>
            </w:r>
            <w:r w:rsidRPr="00944444">
              <w:rPr>
                <w:rStyle w:val="FootnoteReference"/>
                <w:rFonts w:ascii="Bookman Old Style" w:hAnsi="Bookman Old Style" w:cs="Arial"/>
                <w:szCs w:val="22"/>
              </w:rPr>
              <w:footnoteReference w:id="2"/>
            </w:r>
            <w:r w:rsidRPr="00944444">
              <w:rPr>
                <w:rFonts w:ascii="Bookman Old Style" w:hAnsi="Bookman Old Style" w:cs="Arial"/>
                <w:sz w:val="18"/>
                <w:szCs w:val="22"/>
              </w:rPr>
              <w:t xml:space="preserve"> se plasmará en un documento borrador que actualice el PENCYT 2015-2019</w:t>
            </w:r>
          </w:p>
          <w:p w:rsidR="00D8416F" w:rsidRPr="00944444" w:rsidRDefault="00D8416F" w:rsidP="00944444">
            <w:pPr>
              <w:jc w:val="both"/>
              <w:rPr>
                <w:rFonts w:ascii="Bookman Old Style" w:hAnsi="Bookman Old Style" w:cs="Arial"/>
                <w:b/>
                <w:sz w:val="18"/>
                <w:szCs w:val="22"/>
              </w:rPr>
            </w:pPr>
            <w:r w:rsidRPr="00944444">
              <w:rPr>
                <w:rFonts w:ascii="Bookman Old Style" w:eastAsia="SimSun" w:hAnsi="Bookman Old Style" w:cs="Arial"/>
                <w:sz w:val="18"/>
                <w:szCs w:val="22"/>
                <w:lang w:val="es-ES_tradnl" w:eastAsia="zh-CN"/>
              </w:rPr>
              <w:t>El equipo de proyecto de la SENACYT debe examinar el documento borrador del PENCYT,  Informe Final de evaluación para asegurar que ésta cumple los criterios de calidad.</w:t>
            </w:r>
          </w:p>
        </w:tc>
        <w:tc>
          <w:tcPr>
            <w:tcW w:w="1760" w:type="dxa"/>
            <w:tcBorders>
              <w:top w:val="single" w:sz="4" w:space="0" w:color="auto"/>
              <w:left w:val="single" w:sz="4" w:space="0" w:color="auto"/>
              <w:right w:val="single" w:sz="4" w:space="0" w:color="auto"/>
            </w:tcBorders>
          </w:tcPr>
          <w:p w:rsidR="00D8416F" w:rsidRPr="00944444" w:rsidRDefault="00D8416F" w:rsidP="00944444">
            <w:pPr>
              <w:spacing w:after="138"/>
              <w:rPr>
                <w:rFonts w:ascii="Bookman Old Style" w:hAnsi="Bookman Old Style" w:cs="Arial"/>
                <w:sz w:val="18"/>
                <w:szCs w:val="22"/>
              </w:rPr>
            </w:pPr>
            <w:r w:rsidRPr="00944444">
              <w:rPr>
                <w:rFonts w:ascii="Bookman Old Style" w:hAnsi="Bookman Old Style" w:cs="Arial"/>
                <w:sz w:val="18"/>
                <w:szCs w:val="22"/>
              </w:rPr>
              <w:t>90 días a partir de la firma del contrato  y/o Orden de Proceder</w:t>
            </w:r>
          </w:p>
        </w:tc>
        <w:tc>
          <w:tcPr>
            <w:tcW w:w="1480" w:type="dxa"/>
            <w:tcBorders>
              <w:top w:val="single" w:sz="4" w:space="0" w:color="auto"/>
              <w:left w:val="single" w:sz="4" w:space="0" w:color="auto"/>
              <w:right w:val="single" w:sz="4" w:space="0" w:color="auto"/>
            </w:tcBorders>
          </w:tcPr>
          <w:p w:rsidR="00D8416F" w:rsidRPr="00944444" w:rsidRDefault="00D8416F" w:rsidP="00944444">
            <w:pPr>
              <w:spacing w:after="138"/>
              <w:jc w:val="center"/>
              <w:rPr>
                <w:rFonts w:ascii="Bookman Old Style" w:hAnsi="Bookman Old Style" w:cs="Arial"/>
                <w:sz w:val="18"/>
                <w:szCs w:val="22"/>
              </w:rPr>
            </w:pPr>
            <w:r w:rsidRPr="00944444">
              <w:rPr>
                <w:rFonts w:ascii="Bookman Old Style" w:hAnsi="Bookman Old Style" w:cs="Arial"/>
                <w:sz w:val="18"/>
                <w:szCs w:val="22"/>
              </w:rPr>
              <w:t>40%</w:t>
            </w:r>
          </w:p>
        </w:tc>
      </w:tr>
      <w:tr w:rsidR="00D66187" w:rsidRPr="00944444" w:rsidTr="00944444">
        <w:tc>
          <w:tcPr>
            <w:tcW w:w="6385" w:type="dxa"/>
            <w:tcBorders>
              <w:top w:val="single" w:sz="4" w:space="0" w:color="auto"/>
              <w:left w:val="single" w:sz="4" w:space="0" w:color="auto"/>
              <w:bottom w:val="single" w:sz="4" w:space="0" w:color="auto"/>
              <w:right w:val="single" w:sz="4" w:space="0" w:color="auto"/>
            </w:tcBorders>
          </w:tcPr>
          <w:p w:rsidR="00D66187" w:rsidRPr="00944444" w:rsidRDefault="00D805D5" w:rsidP="00944444">
            <w:pPr>
              <w:spacing w:after="138"/>
              <w:jc w:val="both"/>
              <w:rPr>
                <w:rFonts w:ascii="Bookman Old Style" w:hAnsi="Bookman Old Style" w:cs="Arial"/>
                <w:sz w:val="18"/>
                <w:szCs w:val="22"/>
              </w:rPr>
            </w:pPr>
            <w:r w:rsidRPr="00944444">
              <w:rPr>
                <w:rFonts w:ascii="Bookman Old Style" w:hAnsi="Bookman Old Style" w:cs="Arial"/>
                <w:b/>
                <w:sz w:val="18"/>
                <w:szCs w:val="22"/>
              </w:rPr>
              <w:lastRenderedPageBreak/>
              <w:t>Tercer</w:t>
            </w:r>
            <w:r w:rsidR="00D66187" w:rsidRPr="00944444">
              <w:rPr>
                <w:rFonts w:ascii="Bookman Old Style" w:hAnsi="Bookman Old Style" w:cs="Arial"/>
                <w:b/>
                <w:sz w:val="18"/>
                <w:szCs w:val="22"/>
              </w:rPr>
              <w:t xml:space="preserve"> producto:</w:t>
            </w:r>
            <w:r w:rsidR="00D66187" w:rsidRPr="00944444">
              <w:rPr>
                <w:rFonts w:ascii="Bookman Old Style" w:hAnsi="Bookman Old Style" w:cs="Arial"/>
                <w:sz w:val="18"/>
                <w:szCs w:val="22"/>
              </w:rPr>
              <w:t xml:space="preserve"> </w:t>
            </w:r>
            <w:r w:rsidR="00D66187" w:rsidRPr="00944444">
              <w:rPr>
                <w:rFonts w:ascii="Bookman Old Style" w:hAnsi="Bookman Old Style" w:cs="Arial"/>
                <w:b/>
                <w:sz w:val="18"/>
                <w:szCs w:val="22"/>
              </w:rPr>
              <w:t>Documento actualizado o reformulado del PENCYT 2015-2019, posterior a la Evaluación de Medio Término</w:t>
            </w:r>
          </w:p>
          <w:p w:rsidR="00D66187" w:rsidRPr="00944444" w:rsidRDefault="00D66187" w:rsidP="00944444">
            <w:pPr>
              <w:jc w:val="both"/>
              <w:rPr>
                <w:rFonts w:ascii="Bookman Old Style" w:hAnsi="Bookman Old Style" w:cs="Arial"/>
                <w:sz w:val="18"/>
                <w:szCs w:val="22"/>
              </w:rPr>
            </w:pPr>
            <w:r w:rsidRPr="00944444">
              <w:rPr>
                <w:rFonts w:ascii="Bookman Old Style" w:hAnsi="Bookman Old Style" w:cs="Arial"/>
                <w:sz w:val="18"/>
                <w:szCs w:val="22"/>
              </w:rPr>
              <w:t xml:space="preserve">El documento actualizado del PENCYT debe incluir cambios y recomendaciones surgidas de todo el proceso de revisión y evaluación. Realizar una presentación de los resultados de su trabajo completo, de manera presencial a la Oficina de Planificación, Directivos de la SENACYT y a las Mesas Temáticas Intersectoriales. </w:t>
            </w:r>
          </w:p>
          <w:p w:rsidR="00D66187" w:rsidRPr="00944444" w:rsidRDefault="00D66187" w:rsidP="00944444">
            <w:pPr>
              <w:jc w:val="both"/>
              <w:rPr>
                <w:rFonts w:ascii="Bookman Old Style" w:hAnsi="Bookman Old Style" w:cs="Arial"/>
                <w:sz w:val="18"/>
                <w:szCs w:val="22"/>
              </w:rPr>
            </w:pPr>
          </w:p>
          <w:p w:rsidR="00D66187" w:rsidRPr="00944444" w:rsidRDefault="00D66187" w:rsidP="00944444">
            <w:pPr>
              <w:jc w:val="both"/>
              <w:rPr>
                <w:rFonts w:ascii="Bookman Old Style" w:hAnsi="Bookman Old Style" w:cs="Arial"/>
                <w:sz w:val="18"/>
                <w:szCs w:val="22"/>
              </w:rPr>
            </w:pPr>
            <w:r w:rsidRPr="00944444">
              <w:rPr>
                <w:rFonts w:ascii="Bookman Old Style" w:hAnsi="Bookman Old Style" w:cs="Arial"/>
                <w:sz w:val="18"/>
                <w:szCs w:val="22"/>
              </w:rPr>
              <w:t>El Consultor Senior deberá entregar un documento final escrito en formato Word y su correspondiente versión electrónica que incluya como mínimo todo lo solicitado en los puntos anteriores.</w:t>
            </w:r>
          </w:p>
          <w:p w:rsidR="00D66187" w:rsidRPr="00944444" w:rsidRDefault="00D66187" w:rsidP="00944444">
            <w:pPr>
              <w:jc w:val="both"/>
              <w:rPr>
                <w:rFonts w:ascii="Bookman Old Style" w:hAnsi="Bookman Old Style" w:cs="Arial"/>
                <w:sz w:val="18"/>
                <w:szCs w:val="22"/>
              </w:rPr>
            </w:pPr>
          </w:p>
          <w:p w:rsidR="00D66187" w:rsidRPr="00944444" w:rsidRDefault="00D66187" w:rsidP="00944444">
            <w:pPr>
              <w:spacing w:after="138"/>
              <w:jc w:val="both"/>
              <w:rPr>
                <w:rFonts w:ascii="Bookman Old Style" w:hAnsi="Bookman Old Style" w:cs="Arial"/>
                <w:b/>
                <w:sz w:val="18"/>
                <w:szCs w:val="22"/>
              </w:rPr>
            </w:pPr>
            <w:r w:rsidRPr="00944444">
              <w:rPr>
                <w:rFonts w:ascii="Bookman Old Style" w:hAnsi="Bookman Old Style" w:cs="Arial"/>
                <w:sz w:val="18"/>
                <w:szCs w:val="22"/>
                <w:u w:val="single"/>
              </w:rPr>
              <w:t>El documento  final escrito se presentará ante el Consejo de Gabinete para su aprobación, previa revisión por la CONACYT y concepto favorable del CICYT.</w:t>
            </w:r>
          </w:p>
        </w:tc>
        <w:tc>
          <w:tcPr>
            <w:tcW w:w="1760" w:type="dxa"/>
            <w:tcBorders>
              <w:top w:val="single" w:sz="4" w:space="0" w:color="auto"/>
              <w:left w:val="single" w:sz="4" w:space="0" w:color="auto"/>
              <w:bottom w:val="single" w:sz="4" w:space="0" w:color="auto"/>
              <w:right w:val="single" w:sz="4" w:space="0" w:color="auto"/>
            </w:tcBorders>
          </w:tcPr>
          <w:p w:rsidR="00D66187" w:rsidRPr="00944444" w:rsidRDefault="00D66187" w:rsidP="00944444">
            <w:pPr>
              <w:spacing w:after="138"/>
              <w:rPr>
                <w:rFonts w:ascii="Bookman Old Style" w:hAnsi="Bookman Old Style" w:cs="Arial"/>
                <w:sz w:val="18"/>
                <w:szCs w:val="22"/>
              </w:rPr>
            </w:pPr>
            <w:r w:rsidRPr="00944444">
              <w:rPr>
                <w:rFonts w:ascii="Bookman Old Style" w:hAnsi="Bookman Old Style" w:cs="Arial"/>
                <w:sz w:val="18"/>
                <w:szCs w:val="22"/>
              </w:rPr>
              <w:t>120 días a partir de la firma del contrato  y/o Orden de Proceder</w:t>
            </w:r>
          </w:p>
        </w:tc>
        <w:tc>
          <w:tcPr>
            <w:tcW w:w="1480" w:type="dxa"/>
            <w:tcBorders>
              <w:top w:val="single" w:sz="4" w:space="0" w:color="auto"/>
              <w:left w:val="single" w:sz="4" w:space="0" w:color="auto"/>
              <w:bottom w:val="single" w:sz="4" w:space="0" w:color="auto"/>
              <w:right w:val="single" w:sz="4" w:space="0" w:color="auto"/>
            </w:tcBorders>
          </w:tcPr>
          <w:p w:rsidR="00D66187" w:rsidRPr="00944444" w:rsidRDefault="008D55F5" w:rsidP="00944444">
            <w:pPr>
              <w:spacing w:after="138"/>
              <w:jc w:val="center"/>
              <w:rPr>
                <w:rFonts w:asciiTheme="minorHAnsi" w:hAnsiTheme="minorHAnsi" w:cs="Arial"/>
                <w:sz w:val="18"/>
              </w:rPr>
            </w:pPr>
            <w:r w:rsidRPr="00944444">
              <w:rPr>
                <w:rFonts w:asciiTheme="minorHAnsi" w:hAnsiTheme="minorHAnsi" w:cs="Arial"/>
                <w:sz w:val="18"/>
              </w:rPr>
              <w:t>4</w:t>
            </w:r>
            <w:r w:rsidR="00D66187" w:rsidRPr="00944444">
              <w:rPr>
                <w:rFonts w:asciiTheme="minorHAnsi" w:hAnsiTheme="minorHAnsi" w:cs="Arial"/>
                <w:sz w:val="18"/>
              </w:rPr>
              <w:t>0%</w:t>
            </w:r>
          </w:p>
        </w:tc>
      </w:tr>
      <w:tr w:rsidR="00D66187" w:rsidRPr="00944444" w:rsidTr="00944444">
        <w:tc>
          <w:tcPr>
            <w:tcW w:w="814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6187" w:rsidRPr="00944444" w:rsidRDefault="00D66187" w:rsidP="00944444">
            <w:pPr>
              <w:spacing w:after="138"/>
              <w:jc w:val="right"/>
              <w:rPr>
                <w:rFonts w:asciiTheme="minorHAnsi" w:hAnsiTheme="minorHAnsi" w:cs="Arial"/>
                <w:b/>
                <w:sz w:val="18"/>
              </w:rPr>
            </w:pPr>
            <w:r w:rsidRPr="00944444">
              <w:rPr>
                <w:rFonts w:asciiTheme="minorHAnsi" w:hAnsiTheme="minorHAnsi" w:cs="Arial"/>
                <w:b/>
                <w:sz w:val="18"/>
              </w:rPr>
              <w:t>Total</w:t>
            </w:r>
          </w:p>
        </w:tc>
        <w:tc>
          <w:tcPr>
            <w:tcW w:w="14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6187" w:rsidRPr="00944444" w:rsidRDefault="00D66187" w:rsidP="00944444">
            <w:pPr>
              <w:spacing w:after="138"/>
              <w:jc w:val="center"/>
              <w:rPr>
                <w:rFonts w:asciiTheme="minorHAnsi" w:hAnsiTheme="minorHAnsi" w:cs="Arial"/>
                <w:b/>
                <w:sz w:val="18"/>
              </w:rPr>
            </w:pPr>
            <w:r w:rsidRPr="00944444">
              <w:rPr>
                <w:rFonts w:asciiTheme="minorHAnsi" w:hAnsiTheme="minorHAnsi" w:cs="Arial"/>
                <w:b/>
                <w:sz w:val="18"/>
              </w:rPr>
              <w:t>100%</w:t>
            </w:r>
          </w:p>
        </w:tc>
      </w:tr>
    </w:tbl>
    <w:p w:rsidR="00F362E2" w:rsidRDefault="00F362E2" w:rsidP="00BF198E">
      <w:pPr>
        <w:spacing w:after="200" w:line="276" w:lineRule="auto"/>
        <w:contextualSpacing/>
        <w:jc w:val="both"/>
        <w:rPr>
          <w:rFonts w:ascii="Bookman Old Style" w:eastAsiaTheme="minorEastAsia" w:hAnsi="Bookman Old Style" w:cs="Arial"/>
          <w:sz w:val="22"/>
          <w:szCs w:val="22"/>
          <w:lang w:val="es-ES" w:eastAsia="es-PA"/>
        </w:rPr>
      </w:pPr>
    </w:p>
    <w:p w:rsidR="00BF4877" w:rsidRDefault="00BF4877" w:rsidP="00BF198E">
      <w:pPr>
        <w:spacing w:line="276" w:lineRule="auto"/>
        <w:jc w:val="both"/>
        <w:rPr>
          <w:rFonts w:ascii="Bookman Old Style" w:eastAsiaTheme="minorEastAsia" w:hAnsi="Bookman Old Style" w:cs="Arial"/>
          <w:sz w:val="22"/>
          <w:szCs w:val="22"/>
          <w:lang w:val="es-PA" w:eastAsia="es-PA"/>
        </w:rPr>
      </w:pPr>
      <w:r w:rsidRPr="00F13F1F">
        <w:rPr>
          <w:rFonts w:ascii="Bookman Old Style" w:eastAsiaTheme="minorEastAsia" w:hAnsi="Bookman Old Style" w:cs="Arial"/>
          <w:sz w:val="22"/>
          <w:szCs w:val="22"/>
          <w:lang w:val="es-PA" w:eastAsia="es-PA"/>
        </w:rPr>
        <w:t xml:space="preserve">Los pagos están sujetos a la aprobación y aceptación por escrito de los productos </w:t>
      </w:r>
      <w:r>
        <w:rPr>
          <w:rFonts w:ascii="Bookman Old Style" w:eastAsiaTheme="minorEastAsia" w:hAnsi="Bookman Old Style" w:cs="Arial"/>
          <w:sz w:val="22"/>
          <w:szCs w:val="22"/>
          <w:lang w:val="es-PA" w:eastAsia="es-PA"/>
        </w:rPr>
        <w:t>por parte de la Unidad Coordinadora del Proyecto, la Oficina de Planificación de SENACYT y el/la Oficial de Programa de Desarrollo Sostenible del PNUD.</w:t>
      </w:r>
    </w:p>
    <w:p w:rsidR="00944444" w:rsidRPr="00F13F1F" w:rsidRDefault="00944444" w:rsidP="00BF198E">
      <w:pPr>
        <w:spacing w:line="276" w:lineRule="auto"/>
        <w:jc w:val="both"/>
        <w:rPr>
          <w:rFonts w:ascii="Bookman Old Style" w:eastAsiaTheme="minorEastAsia" w:hAnsi="Bookman Old Style" w:cs="Arial"/>
          <w:sz w:val="22"/>
          <w:szCs w:val="22"/>
          <w:lang w:val="es-PA" w:eastAsia="es-PA"/>
        </w:rPr>
      </w:pPr>
    </w:p>
    <w:p w:rsidR="00976E71" w:rsidRPr="00AA0DE9" w:rsidRDefault="00976E71" w:rsidP="00976E71">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Bookman Old Style" w:hAnsi="Bookman Old Style" w:cs="Arial"/>
          <w:b/>
          <w:sz w:val="22"/>
          <w:szCs w:val="22"/>
          <w:lang w:val="es-ES"/>
        </w:rPr>
      </w:pPr>
      <w:r w:rsidRPr="00AA0DE9">
        <w:rPr>
          <w:rFonts w:ascii="Bookman Old Style" w:hAnsi="Bookman Old Style" w:cs="Arial"/>
          <w:b/>
          <w:sz w:val="22"/>
          <w:szCs w:val="22"/>
          <w:lang w:val="es-ES"/>
        </w:rPr>
        <w:t>VII. PERFIL DEL/LA EVALUADOR/A Y COMPETENCIAS</w:t>
      </w:r>
    </w:p>
    <w:p w:rsidR="00976E71" w:rsidRPr="00AA0DE9" w:rsidRDefault="00976E71" w:rsidP="00976E71">
      <w:pPr>
        <w:jc w:val="both"/>
        <w:rPr>
          <w:rFonts w:ascii="Bookman Old Style" w:hAnsi="Bookman Old Style" w:cs="Arial"/>
          <w:sz w:val="22"/>
          <w:szCs w:val="22"/>
          <w:lang w:val="es-ES"/>
        </w:rPr>
      </w:pPr>
    </w:p>
    <w:p w:rsidR="00976E71" w:rsidRPr="00AA0DE9" w:rsidRDefault="00976E71" w:rsidP="00976E71">
      <w:pPr>
        <w:jc w:val="both"/>
        <w:rPr>
          <w:rFonts w:ascii="Bookman Old Style" w:eastAsiaTheme="majorEastAsia" w:hAnsi="Bookman Old Style" w:cs="Arial"/>
          <w:b/>
          <w:bCs/>
          <w:sz w:val="22"/>
          <w:szCs w:val="22"/>
          <w:lang w:val="es-PA" w:eastAsia="es-PA"/>
        </w:rPr>
      </w:pPr>
      <w:r w:rsidRPr="00AA0DE9">
        <w:rPr>
          <w:rFonts w:ascii="Bookman Old Style" w:hAnsi="Bookman Old Style" w:cs="Arial"/>
          <w:sz w:val="22"/>
          <w:szCs w:val="22"/>
          <w:lang w:val="es-ES"/>
        </w:rPr>
        <w:t xml:space="preserve">El/la evaluador/a independiente que llevará a cabo la evaluación deberá contar con el antecedente de no haber participado en la preparación del </w:t>
      </w:r>
      <w:r w:rsidR="00AA0DE9">
        <w:rPr>
          <w:rFonts w:ascii="Bookman Old Style" w:hAnsi="Bookman Old Style" w:cs="Arial"/>
          <w:sz w:val="22"/>
          <w:szCs w:val="22"/>
          <w:lang w:val="es-ES"/>
        </w:rPr>
        <w:t>Plan</w:t>
      </w:r>
      <w:r w:rsidRPr="00AA0DE9">
        <w:rPr>
          <w:rFonts w:ascii="Bookman Old Style" w:hAnsi="Bookman Old Style" w:cs="Arial"/>
          <w:sz w:val="22"/>
          <w:szCs w:val="22"/>
          <w:lang w:val="es-ES"/>
        </w:rPr>
        <w:t>, su formulación y/o implementación (incluyendo la red</w:t>
      </w:r>
      <w:r w:rsidR="00AA0DE9">
        <w:rPr>
          <w:rFonts w:ascii="Bookman Old Style" w:hAnsi="Bookman Old Style" w:cs="Arial"/>
          <w:sz w:val="22"/>
          <w:szCs w:val="22"/>
          <w:lang w:val="es-ES"/>
        </w:rPr>
        <w:t>acción del documento del Plan</w:t>
      </w:r>
      <w:r w:rsidRPr="00AA0DE9">
        <w:rPr>
          <w:rFonts w:ascii="Bookman Old Style" w:hAnsi="Bookman Old Style" w:cs="Arial"/>
          <w:sz w:val="22"/>
          <w:szCs w:val="22"/>
          <w:lang w:val="es-ES"/>
        </w:rPr>
        <w:t>) y no deberá tener un conflicto de interés con la</w:t>
      </w:r>
      <w:r w:rsidR="00AA0DE9">
        <w:rPr>
          <w:rFonts w:ascii="Bookman Old Style" w:hAnsi="Bookman Old Style" w:cs="Arial"/>
          <w:sz w:val="22"/>
          <w:szCs w:val="22"/>
          <w:lang w:val="es-ES"/>
        </w:rPr>
        <w:t>s actividades conexas del Plan</w:t>
      </w:r>
      <w:r w:rsidRPr="00AA0DE9">
        <w:rPr>
          <w:rFonts w:ascii="Bookman Old Style" w:hAnsi="Bookman Old Style" w:cs="Arial"/>
          <w:sz w:val="22"/>
          <w:szCs w:val="22"/>
          <w:lang w:val="es-ES"/>
        </w:rPr>
        <w:t xml:space="preserve"> ni con ninguno de sus socios estratégicos.</w:t>
      </w:r>
    </w:p>
    <w:p w:rsidR="00976E71" w:rsidRPr="00AA0DE9" w:rsidRDefault="00976E71" w:rsidP="00976E71">
      <w:pPr>
        <w:jc w:val="both"/>
        <w:rPr>
          <w:rFonts w:ascii="Bookman Old Style" w:eastAsiaTheme="majorEastAsia" w:hAnsi="Bookman Old Style" w:cs="Arial"/>
          <w:b/>
          <w:bCs/>
          <w:sz w:val="22"/>
          <w:szCs w:val="22"/>
          <w:lang w:val="es-PA" w:eastAsia="es-PA"/>
        </w:rPr>
      </w:pPr>
    </w:p>
    <w:p w:rsidR="00976E71" w:rsidRPr="00AA0DE9" w:rsidRDefault="00976E71" w:rsidP="00976E71">
      <w:pPr>
        <w:jc w:val="both"/>
        <w:rPr>
          <w:rFonts w:ascii="Bookman Old Style" w:hAnsi="Bookman Old Style" w:cs="Arial"/>
          <w:sz w:val="22"/>
          <w:szCs w:val="22"/>
          <w:lang w:val="es-ES"/>
        </w:rPr>
      </w:pPr>
      <w:r w:rsidRPr="00AA0DE9">
        <w:rPr>
          <w:rFonts w:ascii="Bookman Old Style" w:hAnsi="Bookman Old Style" w:cs="Arial"/>
          <w:sz w:val="22"/>
          <w:szCs w:val="22"/>
          <w:lang w:val="es-ES"/>
        </w:rPr>
        <w:t xml:space="preserve">La selección del/la evaluador/a estará orientada a maximizar cualidades generales en las siguientes áreas: </w:t>
      </w:r>
    </w:p>
    <w:p w:rsidR="00976E71" w:rsidRPr="00AA0DE9" w:rsidRDefault="00976E71" w:rsidP="00976E71">
      <w:pPr>
        <w:jc w:val="both"/>
        <w:rPr>
          <w:rFonts w:ascii="Bookman Old Style" w:hAnsi="Bookman Old Style" w:cs="Arial"/>
          <w:sz w:val="22"/>
          <w:szCs w:val="22"/>
          <w:lang w:val="es-ES"/>
        </w:rPr>
      </w:pPr>
    </w:p>
    <w:p w:rsidR="00976E71" w:rsidRPr="00AA0DE9" w:rsidRDefault="00976E71" w:rsidP="00976E71">
      <w:pPr>
        <w:pStyle w:val="NoSpacing"/>
        <w:jc w:val="both"/>
        <w:rPr>
          <w:rFonts w:ascii="Bookman Old Style" w:hAnsi="Bookman Old Style" w:cs="Arial"/>
          <w:sz w:val="22"/>
          <w:szCs w:val="22"/>
          <w:lang w:val="es-ES"/>
        </w:rPr>
      </w:pPr>
      <w:r w:rsidRPr="00AA0DE9">
        <w:rPr>
          <w:rFonts w:ascii="Bookman Old Style" w:hAnsi="Bookman Old Style" w:cs="Arial"/>
          <w:b/>
          <w:sz w:val="22"/>
          <w:szCs w:val="22"/>
          <w:lang w:val="es-ES"/>
        </w:rPr>
        <w:t>Formación Académica</w:t>
      </w:r>
      <w:r w:rsidRPr="00AA0DE9">
        <w:rPr>
          <w:rFonts w:ascii="Bookman Old Style" w:hAnsi="Bookman Old Style" w:cs="Arial"/>
          <w:sz w:val="22"/>
          <w:szCs w:val="22"/>
          <w:lang w:val="es-ES"/>
        </w:rPr>
        <w:t xml:space="preserve">: </w:t>
      </w:r>
    </w:p>
    <w:p w:rsidR="00976E71" w:rsidRPr="00AA0DE9" w:rsidRDefault="00976E71" w:rsidP="00BF198E">
      <w:pPr>
        <w:jc w:val="both"/>
        <w:rPr>
          <w:rFonts w:ascii="Bookman Old Style" w:hAnsi="Bookman Old Style" w:cs="Arial"/>
          <w:sz w:val="22"/>
          <w:szCs w:val="22"/>
          <w:lang w:val="es-ES"/>
        </w:rPr>
      </w:pPr>
    </w:p>
    <w:p w:rsidR="00976E71" w:rsidRPr="00AA0DE9" w:rsidRDefault="00976E71" w:rsidP="00976E71">
      <w:pPr>
        <w:pStyle w:val="NoSpacing"/>
        <w:jc w:val="both"/>
        <w:rPr>
          <w:rFonts w:ascii="Bookman Old Style" w:hAnsi="Bookman Old Style" w:cs="Arial"/>
          <w:sz w:val="22"/>
          <w:szCs w:val="22"/>
          <w:lang w:val="es-ES"/>
        </w:rPr>
      </w:pPr>
      <w:r w:rsidRPr="00AA0DE9">
        <w:rPr>
          <w:rFonts w:ascii="Bookman Old Style" w:hAnsi="Bookman Old Style" w:cs="Arial"/>
          <w:sz w:val="22"/>
          <w:szCs w:val="22"/>
          <w:lang w:val="es-ES"/>
        </w:rPr>
        <w:t xml:space="preserve">Formación académica en </w:t>
      </w:r>
      <w:r w:rsidR="00C13340" w:rsidRPr="00AA0DE9">
        <w:rPr>
          <w:rFonts w:ascii="Bookman Old Style" w:hAnsi="Bookman Old Style" w:cs="Arial"/>
          <w:sz w:val="22"/>
          <w:szCs w:val="22"/>
          <w:lang w:val="es-PA" w:eastAsia="es-PA"/>
        </w:rPr>
        <w:t xml:space="preserve">Políticas Públicas, Sistemas de Innovación, Gestión </w:t>
      </w:r>
      <w:r w:rsidR="00AA0DE9">
        <w:rPr>
          <w:rFonts w:ascii="Bookman Old Style" w:hAnsi="Bookman Old Style" w:cs="Arial"/>
          <w:sz w:val="22"/>
          <w:szCs w:val="22"/>
          <w:lang w:val="es-PA" w:eastAsia="es-PA"/>
        </w:rPr>
        <w:t>del Conocimiento,</w:t>
      </w:r>
      <w:r w:rsidRPr="00AA0DE9">
        <w:rPr>
          <w:rFonts w:ascii="Bookman Old Style" w:hAnsi="Bookman Old Style" w:cs="Arial"/>
          <w:sz w:val="22"/>
          <w:szCs w:val="22"/>
          <w:lang w:val="es-ES"/>
        </w:rPr>
        <w:t xml:space="preserve"> especialidad en monitoreo y evaluación</w:t>
      </w:r>
      <w:r w:rsidR="00AA0DE9">
        <w:rPr>
          <w:rFonts w:ascii="Bookman Old Style" w:hAnsi="Bookman Old Style" w:cs="Arial"/>
          <w:sz w:val="22"/>
          <w:szCs w:val="22"/>
          <w:lang w:val="es-ES"/>
        </w:rPr>
        <w:t xml:space="preserve"> y </w:t>
      </w:r>
      <w:r w:rsidR="00AA0DE9" w:rsidRPr="00AA0DE9">
        <w:rPr>
          <w:rFonts w:ascii="Bookman Old Style" w:hAnsi="Bookman Old Style" w:cs="Arial"/>
          <w:sz w:val="22"/>
          <w:szCs w:val="22"/>
          <w:lang w:val="es-PA" w:eastAsia="es-PA"/>
        </w:rPr>
        <w:t>especialidades</w:t>
      </w:r>
      <w:r w:rsidR="00AA0DE9">
        <w:rPr>
          <w:rFonts w:ascii="Bookman Old Style" w:hAnsi="Bookman Old Style" w:cs="Arial"/>
          <w:sz w:val="22"/>
          <w:szCs w:val="22"/>
          <w:lang w:val="es-PA" w:eastAsia="es-PA"/>
        </w:rPr>
        <w:t xml:space="preserve"> </w:t>
      </w:r>
      <w:r w:rsidR="00AA0DE9" w:rsidRPr="00AA0DE9">
        <w:rPr>
          <w:rFonts w:ascii="Bookman Old Style" w:hAnsi="Bookman Old Style" w:cs="Arial"/>
          <w:sz w:val="22"/>
          <w:szCs w:val="22"/>
          <w:lang w:val="es-PA" w:eastAsia="es-PA"/>
        </w:rPr>
        <w:t>afines</w:t>
      </w:r>
      <w:r w:rsidR="00AA0DE9">
        <w:rPr>
          <w:rFonts w:ascii="Bookman Old Style" w:hAnsi="Bookman Old Style" w:cs="Arial"/>
          <w:sz w:val="22"/>
          <w:szCs w:val="22"/>
          <w:lang w:val="es-PA" w:eastAsia="es-PA"/>
        </w:rPr>
        <w:t>.</w:t>
      </w:r>
    </w:p>
    <w:p w:rsidR="00976E71" w:rsidRPr="00AA0DE9" w:rsidRDefault="00976E71" w:rsidP="00976E71">
      <w:pPr>
        <w:pStyle w:val="NoSpacing"/>
        <w:jc w:val="both"/>
        <w:rPr>
          <w:rFonts w:ascii="Bookman Old Style" w:hAnsi="Bookman Old Style" w:cs="Arial"/>
          <w:sz w:val="22"/>
          <w:szCs w:val="22"/>
          <w:lang w:val="es-ES"/>
        </w:rPr>
      </w:pPr>
    </w:p>
    <w:p w:rsidR="00976E71" w:rsidRPr="00AA0DE9" w:rsidRDefault="00976E71" w:rsidP="00976E71">
      <w:pPr>
        <w:pStyle w:val="NoSpacing"/>
        <w:jc w:val="both"/>
        <w:rPr>
          <w:rFonts w:ascii="Bookman Old Style" w:hAnsi="Bookman Old Style" w:cs="Arial"/>
          <w:sz w:val="22"/>
          <w:szCs w:val="22"/>
          <w:lang w:val="es-ES"/>
        </w:rPr>
      </w:pPr>
      <w:r w:rsidRPr="00AA0DE9">
        <w:rPr>
          <w:rFonts w:ascii="Bookman Old Style" w:hAnsi="Bookman Old Style" w:cs="Arial"/>
          <w:b/>
          <w:sz w:val="22"/>
          <w:szCs w:val="22"/>
          <w:lang w:val="es-ES"/>
        </w:rPr>
        <w:t>Experiencia General</w:t>
      </w:r>
      <w:r w:rsidRPr="00AA0DE9">
        <w:rPr>
          <w:rFonts w:ascii="Bookman Old Style" w:hAnsi="Bookman Old Style" w:cs="Arial"/>
          <w:sz w:val="22"/>
          <w:szCs w:val="22"/>
          <w:lang w:val="es-ES"/>
        </w:rPr>
        <w:t>:</w:t>
      </w:r>
    </w:p>
    <w:p w:rsidR="00976E71" w:rsidRPr="00AA0DE9" w:rsidRDefault="00AA0DE9" w:rsidP="002011EA">
      <w:pPr>
        <w:pStyle w:val="NoSpacing"/>
        <w:numPr>
          <w:ilvl w:val="0"/>
          <w:numId w:val="61"/>
        </w:numPr>
        <w:jc w:val="both"/>
        <w:rPr>
          <w:rFonts w:ascii="Bookman Old Style" w:hAnsi="Bookman Old Style" w:cs="Arial"/>
          <w:sz w:val="22"/>
          <w:szCs w:val="22"/>
          <w:lang w:val="es-ES"/>
        </w:rPr>
      </w:pPr>
      <w:r>
        <w:rPr>
          <w:rFonts w:ascii="Bookman Old Style" w:hAnsi="Bookman Old Style" w:cs="Arial"/>
          <w:sz w:val="22"/>
          <w:szCs w:val="22"/>
          <w:lang w:val="es-ES"/>
        </w:rPr>
        <w:t xml:space="preserve">Al menos 5 años de </w:t>
      </w:r>
      <w:r w:rsidR="00976E71" w:rsidRPr="00AA0DE9">
        <w:rPr>
          <w:rFonts w:ascii="Bookman Old Style" w:hAnsi="Bookman Old Style" w:cs="Arial"/>
          <w:sz w:val="22"/>
          <w:szCs w:val="22"/>
          <w:lang w:val="es-ES"/>
        </w:rPr>
        <w:t>experiencia específica en monitoreo y/o evaluación de proyectos</w:t>
      </w:r>
      <w:r w:rsidR="00660012" w:rsidRPr="00AA0DE9">
        <w:rPr>
          <w:rFonts w:ascii="Bookman Old Style" w:hAnsi="Bookman Old Style" w:cs="Arial"/>
          <w:sz w:val="22"/>
          <w:szCs w:val="22"/>
          <w:lang w:val="es-ES"/>
        </w:rPr>
        <w:t xml:space="preserve">, en </w:t>
      </w:r>
      <w:r w:rsidR="00C13340" w:rsidRPr="00AA0DE9">
        <w:rPr>
          <w:rFonts w:ascii="Bookman Old Style" w:eastAsiaTheme="minorEastAsia" w:hAnsi="Bookman Old Style" w:cs="Arial"/>
          <w:sz w:val="22"/>
          <w:szCs w:val="22"/>
          <w:lang w:val="es-PA" w:eastAsia="es-PA"/>
        </w:rPr>
        <w:t>formulación y evaluación de políticas de ciencia, tecnología e innovación, implementación y evaluación de planes estratégicos nacionales y (prospectivo científico y tecnológico</w:t>
      </w:r>
      <w:r w:rsidR="00220E87">
        <w:rPr>
          <w:rFonts w:ascii="Bookman Old Style" w:eastAsiaTheme="minorEastAsia" w:hAnsi="Bookman Old Style" w:cs="Arial"/>
          <w:sz w:val="22"/>
          <w:szCs w:val="22"/>
          <w:lang w:val="es-PA" w:eastAsia="es-PA"/>
        </w:rPr>
        <w:t>)</w:t>
      </w:r>
    </w:p>
    <w:p w:rsidR="002011EA" w:rsidRDefault="002011EA" w:rsidP="00976E71">
      <w:pPr>
        <w:pStyle w:val="ListParagraph"/>
        <w:numPr>
          <w:ilvl w:val="0"/>
          <w:numId w:val="61"/>
        </w:numPr>
        <w:autoSpaceDE w:val="0"/>
        <w:autoSpaceDN w:val="0"/>
        <w:adjustRightInd w:val="0"/>
        <w:jc w:val="both"/>
        <w:rPr>
          <w:rFonts w:ascii="Bookman Old Style" w:hAnsi="Bookman Old Style" w:cs="Arial"/>
          <w:bCs/>
        </w:rPr>
      </w:pPr>
      <w:r w:rsidRPr="00546AF1">
        <w:rPr>
          <w:rFonts w:ascii="Bookman Old Style" w:eastAsia="Times New Roman" w:hAnsi="Bookman Old Style" w:cs="Arial"/>
        </w:rPr>
        <w:t>Experiencia comprobada de un mínimo de 5 años</w:t>
      </w:r>
      <w:r w:rsidRPr="00546AF1">
        <w:rPr>
          <w:rFonts w:ascii="Bookman Old Style" w:hAnsi="Bookman Old Style" w:cs="Arial"/>
          <w:bCs/>
        </w:rPr>
        <w:t xml:space="preserve"> en el manejo de herramientas de gestión de metas e indicadores de seguimiento y evaluación de programas nacionales y sectoriales.</w:t>
      </w:r>
    </w:p>
    <w:p w:rsidR="00944444" w:rsidRPr="008D55F5" w:rsidRDefault="00944444" w:rsidP="00976E71">
      <w:pPr>
        <w:pStyle w:val="ListParagraph"/>
        <w:numPr>
          <w:ilvl w:val="0"/>
          <w:numId w:val="61"/>
        </w:numPr>
        <w:autoSpaceDE w:val="0"/>
        <w:autoSpaceDN w:val="0"/>
        <w:adjustRightInd w:val="0"/>
        <w:jc w:val="both"/>
        <w:rPr>
          <w:rFonts w:ascii="Bookman Old Style" w:hAnsi="Bookman Old Style" w:cs="Arial"/>
          <w:bCs/>
        </w:rPr>
      </w:pPr>
    </w:p>
    <w:p w:rsidR="00220E87" w:rsidRPr="00AA0DE9" w:rsidRDefault="00220E87" w:rsidP="00976E71">
      <w:pPr>
        <w:jc w:val="both"/>
        <w:rPr>
          <w:rFonts w:ascii="Bookman Old Style" w:hAnsi="Bookman Old Style" w:cs="Arial"/>
          <w:sz w:val="22"/>
          <w:szCs w:val="22"/>
          <w:lang w:val="es-ES"/>
        </w:rPr>
      </w:pPr>
    </w:p>
    <w:p w:rsidR="00976E71" w:rsidRPr="00220E87" w:rsidRDefault="00976E71" w:rsidP="00976E71">
      <w:pPr>
        <w:pStyle w:val="NoSpacing"/>
        <w:jc w:val="both"/>
        <w:rPr>
          <w:rFonts w:ascii="Bookman Old Style" w:hAnsi="Bookman Old Style" w:cs="Arial"/>
          <w:b/>
          <w:sz w:val="22"/>
          <w:szCs w:val="22"/>
          <w:lang w:val="es-ES"/>
        </w:rPr>
      </w:pPr>
      <w:r w:rsidRPr="00220E87">
        <w:rPr>
          <w:rFonts w:ascii="Bookman Old Style" w:hAnsi="Bookman Old Style" w:cs="Arial"/>
          <w:b/>
          <w:sz w:val="22"/>
          <w:szCs w:val="22"/>
          <w:lang w:val="es-ES"/>
        </w:rPr>
        <w:lastRenderedPageBreak/>
        <w:t>Experiencia específica:</w:t>
      </w:r>
    </w:p>
    <w:p w:rsidR="00280ADF" w:rsidRPr="00280ADF" w:rsidRDefault="00976E71" w:rsidP="00280ADF">
      <w:pPr>
        <w:pStyle w:val="NoSpacing"/>
        <w:numPr>
          <w:ilvl w:val="0"/>
          <w:numId w:val="61"/>
        </w:numPr>
        <w:jc w:val="both"/>
        <w:rPr>
          <w:rFonts w:ascii="Bookman Old Style" w:hAnsi="Bookman Old Style" w:cs="Arial"/>
          <w:sz w:val="22"/>
          <w:szCs w:val="22"/>
          <w:lang w:val="es-ES"/>
        </w:rPr>
      </w:pPr>
      <w:r w:rsidRPr="00220E87">
        <w:rPr>
          <w:rFonts w:ascii="Bookman Old Style" w:hAnsi="Bookman Old Style" w:cs="Arial"/>
          <w:sz w:val="22"/>
          <w:szCs w:val="22"/>
          <w:lang w:val="es-ES"/>
        </w:rPr>
        <w:t xml:space="preserve">Experiencia en al menos </w:t>
      </w:r>
      <w:r w:rsidR="00875809" w:rsidRPr="00220E87">
        <w:rPr>
          <w:rFonts w:ascii="Bookman Old Style" w:hAnsi="Bookman Old Style" w:cs="Arial"/>
          <w:sz w:val="22"/>
          <w:szCs w:val="22"/>
          <w:lang w:val="es-ES"/>
        </w:rPr>
        <w:t>dos</w:t>
      </w:r>
      <w:r w:rsidRPr="00220E87">
        <w:rPr>
          <w:rFonts w:ascii="Bookman Old Style" w:hAnsi="Bookman Old Style" w:cs="Arial"/>
          <w:sz w:val="22"/>
          <w:szCs w:val="22"/>
          <w:lang w:val="es-ES"/>
        </w:rPr>
        <w:t xml:space="preserve"> proyecto</w:t>
      </w:r>
      <w:r w:rsidR="00875809" w:rsidRPr="00220E87">
        <w:rPr>
          <w:rFonts w:ascii="Bookman Old Style" w:hAnsi="Bookman Old Style" w:cs="Arial"/>
          <w:sz w:val="22"/>
          <w:szCs w:val="22"/>
          <w:lang w:val="es-ES"/>
        </w:rPr>
        <w:t xml:space="preserve">s en la </w:t>
      </w:r>
      <w:r w:rsidR="00875809" w:rsidRPr="00220E87">
        <w:rPr>
          <w:rFonts w:ascii="Bookman Old Style" w:eastAsiaTheme="minorEastAsia" w:hAnsi="Bookman Old Style" w:cs="Arial"/>
          <w:sz w:val="22"/>
          <w:szCs w:val="22"/>
          <w:lang w:val="es-PA" w:eastAsia="es-PA"/>
        </w:rPr>
        <w:t>formulación y evaluación de políticas de ciencia, tecnología e innovación, implementación y evaluación de planes estratégicos nacionales y (prospectivo científico y tecnológico</w:t>
      </w:r>
      <w:r w:rsidR="00220E87">
        <w:rPr>
          <w:rFonts w:ascii="Bookman Old Style" w:eastAsiaTheme="minorEastAsia" w:hAnsi="Bookman Old Style" w:cs="Arial"/>
          <w:sz w:val="22"/>
          <w:szCs w:val="22"/>
          <w:lang w:val="es-PA" w:eastAsia="es-PA"/>
        </w:rPr>
        <w:t>)</w:t>
      </w:r>
      <w:r w:rsidR="00280ADF">
        <w:rPr>
          <w:rFonts w:ascii="Bookman Old Style" w:hAnsi="Bookman Old Style" w:cs="Arial"/>
          <w:sz w:val="22"/>
          <w:szCs w:val="22"/>
          <w:lang w:val="es-ES"/>
        </w:rPr>
        <w:t>.</w:t>
      </w:r>
    </w:p>
    <w:p w:rsidR="00976E71" w:rsidRPr="00220E87" w:rsidRDefault="00976E71" w:rsidP="00220E87">
      <w:pPr>
        <w:pStyle w:val="xl23"/>
        <w:widowControl w:val="0"/>
        <w:numPr>
          <w:ilvl w:val="0"/>
          <w:numId w:val="61"/>
        </w:numPr>
        <w:spacing w:before="0" w:after="0"/>
        <w:jc w:val="both"/>
        <w:textAlignment w:val="auto"/>
        <w:rPr>
          <w:rFonts w:ascii="Bookman Old Style" w:eastAsia="Times New Roman" w:hAnsi="Bookman Old Style" w:cs="Arial"/>
          <w:szCs w:val="22"/>
          <w:lang w:eastAsia="en-US"/>
        </w:rPr>
      </w:pPr>
      <w:r w:rsidRPr="00220E87">
        <w:rPr>
          <w:rFonts w:ascii="Bookman Old Style" w:eastAsia="Times New Roman" w:hAnsi="Bookman Old Style" w:cs="Arial"/>
          <w:szCs w:val="22"/>
          <w:lang w:eastAsia="en-US"/>
        </w:rPr>
        <w:t>Conocimiento profundo de la metodología del marco lógico y familiarizado con organizaciones gubernamentales, privadas y no gubernamentales vinculadas con políticas públicas.</w:t>
      </w:r>
    </w:p>
    <w:p w:rsidR="00976E71" w:rsidRPr="00AA0DE9" w:rsidRDefault="00976E71" w:rsidP="00220E87">
      <w:pPr>
        <w:pStyle w:val="xl23"/>
        <w:widowControl w:val="0"/>
        <w:numPr>
          <w:ilvl w:val="0"/>
          <w:numId w:val="61"/>
        </w:numPr>
        <w:spacing w:before="0" w:after="0"/>
        <w:jc w:val="both"/>
        <w:textAlignment w:val="auto"/>
        <w:rPr>
          <w:rFonts w:ascii="Bookman Old Style" w:eastAsia="Times New Roman" w:hAnsi="Bookman Old Style" w:cs="Arial"/>
          <w:szCs w:val="22"/>
          <w:lang w:eastAsia="en-US"/>
        </w:rPr>
      </w:pPr>
      <w:r w:rsidRPr="00AA0DE9">
        <w:rPr>
          <w:rFonts w:ascii="Bookman Old Style" w:eastAsia="Times New Roman" w:hAnsi="Bookman Old Style" w:cs="Arial"/>
          <w:szCs w:val="22"/>
          <w:lang w:eastAsia="en-US"/>
        </w:rPr>
        <w:t>Conocimiento de la realidad social, política y económica de Panamá.</w:t>
      </w:r>
    </w:p>
    <w:p w:rsidR="00976E71" w:rsidRPr="00AA0DE9" w:rsidRDefault="00976E71" w:rsidP="00976E71">
      <w:pPr>
        <w:jc w:val="both"/>
        <w:rPr>
          <w:rFonts w:ascii="Bookman Old Style" w:hAnsi="Bookman Old Style" w:cs="Arial"/>
          <w:sz w:val="22"/>
          <w:szCs w:val="22"/>
          <w:lang w:val="es-PA"/>
        </w:rPr>
      </w:pPr>
    </w:p>
    <w:p w:rsidR="00976E71" w:rsidRPr="00AA0DE9" w:rsidRDefault="00976E71" w:rsidP="00976E71">
      <w:pPr>
        <w:jc w:val="both"/>
        <w:rPr>
          <w:rFonts w:ascii="Bookman Old Style" w:hAnsi="Bookman Old Style" w:cs="Arial"/>
          <w:sz w:val="22"/>
          <w:szCs w:val="22"/>
          <w:lang w:val="es-ES"/>
        </w:rPr>
      </w:pPr>
      <w:r w:rsidRPr="00AA0DE9">
        <w:rPr>
          <w:rFonts w:ascii="Bookman Old Style" w:hAnsi="Bookman Old Style" w:cs="Arial"/>
          <w:b/>
          <w:sz w:val="22"/>
          <w:szCs w:val="22"/>
          <w:lang w:val="es-ES"/>
        </w:rPr>
        <w:t>Habilidades Generales</w:t>
      </w:r>
      <w:r w:rsidRPr="00AA0DE9">
        <w:rPr>
          <w:rFonts w:ascii="Bookman Old Style" w:hAnsi="Bookman Old Style" w:cs="Arial"/>
          <w:sz w:val="22"/>
          <w:szCs w:val="22"/>
          <w:lang w:val="es-ES"/>
        </w:rPr>
        <w:t>:</w:t>
      </w:r>
    </w:p>
    <w:p w:rsidR="00976E71" w:rsidRPr="00BC432C" w:rsidRDefault="00976E71" w:rsidP="00BC432C">
      <w:pPr>
        <w:pStyle w:val="ListParagraph"/>
        <w:numPr>
          <w:ilvl w:val="0"/>
          <w:numId w:val="62"/>
        </w:numPr>
        <w:jc w:val="both"/>
        <w:rPr>
          <w:rFonts w:ascii="Bookman Old Style" w:hAnsi="Bookman Old Style" w:cs="Arial"/>
          <w:lang w:val="es-ES"/>
        </w:rPr>
      </w:pPr>
      <w:r w:rsidRPr="00BC432C">
        <w:rPr>
          <w:rFonts w:ascii="Bookman Old Style" w:hAnsi="Bookman Old Style" w:cs="Arial"/>
          <w:lang w:val="es-ES"/>
        </w:rPr>
        <w:t xml:space="preserve">Dominio del idioma español </w:t>
      </w:r>
    </w:p>
    <w:p w:rsidR="00976E71" w:rsidRPr="00BC432C" w:rsidRDefault="00976E71" w:rsidP="00BC432C">
      <w:pPr>
        <w:pStyle w:val="ListParagraph"/>
        <w:numPr>
          <w:ilvl w:val="0"/>
          <w:numId w:val="62"/>
        </w:numPr>
        <w:jc w:val="both"/>
        <w:rPr>
          <w:rFonts w:ascii="Bookman Old Style" w:hAnsi="Bookman Old Style" w:cs="Arial"/>
          <w:lang w:val="es-ES"/>
        </w:rPr>
      </w:pPr>
      <w:r w:rsidRPr="00BC432C">
        <w:rPr>
          <w:rFonts w:ascii="Bookman Old Style" w:hAnsi="Bookman Old Style" w:cs="Arial"/>
          <w:lang w:val="es-ES"/>
        </w:rPr>
        <w:t xml:space="preserve">Habilidades de comunicación. </w:t>
      </w:r>
    </w:p>
    <w:p w:rsidR="00976E71" w:rsidRPr="00BC432C" w:rsidRDefault="00976E71" w:rsidP="00BC432C">
      <w:pPr>
        <w:pStyle w:val="ListParagraph"/>
        <w:numPr>
          <w:ilvl w:val="0"/>
          <w:numId w:val="62"/>
        </w:numPr>
        <w:jc w:val="both"/>
        <w:rPr>
          <w:rFonts w:ascii="Bookman Old Style" w:hAnsi="Bookman Old Style" w:cs="Arial"/>
          <w:lang w:val="es-ES"/>
        </w:rPr>
      </w:pPr>
      <w:r w:rsidRPr="00BC432C">
        <w:rPr>
          <w:rFonts w:ascii="Bookman Old Style" w:hAnsi="Bookman Old Style" w:cs="Arial"/>
          <w:lang w:val="es-ES"/>
        </w:rPr>
        <w:t>Capacidad para coordinar, liderar y manejar grupos.</w:t>
      </w:r>
    </w:p>
    <w:p w:rsidR="00976E71" w:rsidRPr="00BC432C" w:rsidRDefault="00976E71" w:rsidP="00BC432C">
      <w:pPr>
        <w:pStyle w:val="ListParagraph"/>
        <w:numPr>
          <w:ilvl w:val="0"/>
          <w:numId w:val="62"/>
        </w:numPr>
        <w:jc w:val="both"/>
        <w:rPr>
          <w:rFonts w:ascii="Bookman Old Style" w:hAnsi="Bookman Old Style" w:cs="Arial"/>
          <w:lang w:val="es-ES"/>
        </w:rPr>
      </w:pPr>
      <w:r w:rsidRPr="00BC432C">
        <w:rPr>
          <w:rFonts w:ascii="Bookman Old Style" w:hAnsi="Bookman Old Style" w:cs="Arial"/>
          <w:lang w:val="es-ES"/>
        </w:rPr>
        <w:t>Habilidad para trabajar bajo presión y cumplir con plazos cortos.</w:t>
      </w:r>
    </w:p>
    <w:p w:rsidR="00976E71" w:rsidRDefault="00976E71" w:rsidP="00BC432C">
      <w:pPr>
        <w:pStyle w:val="ListParagraph"/>
        <w:numPr>
          <w:ilvl w:val="0"/>
          <w:numId w:val="62"/>
        </w:numPr>
        <w:jc w:val="both"/>
        <w:rPr>
          <w:rFonts w:ascii="Bookman Old Style" w:hAnsi="Bookman Old Style" w:cs="Arial"/>
          <w:lang w:val="es-ES"/>
        </w:rPr>
      </w:pPr>
      <w:r w:rsidRPr="00BC432C">
        <w:rPr>
          <w:rFonts w:ascii="Bookman Old Style" w:hAnsi="Bookman Old Style" w:cs="Arial"/>
          <w:lang w:val="es-ES"/>
        </w:rPr>
        <w:t>Disponibilidad para viajar al interior del país</w:t>
      </w:r>
    </w:p>
    <w:p w:rsidR="00944444" w:rsidRPr="00BC432C" w:rsidRDefault="00944444" w:rsidP="00944444">
      <w:pPr>
        <w:pStyle w:val="ListParagraph"/>
        <w:jc w:val="both"/>
        <w:rPr>
          <w:rFonts w:ascii="Bookman Old Style" w:hAnsi="Bookman Old Style" w:cs="Arial"/>
          <w:lang w:val="es-ES"/>
        </w:rPr>
      </w:pPr>
    </w:p>
    <w:p w:rsidR="00976E71" w:rsidRPr="00AA0DE9" w:rsidRDefault="00976E71" w:rsidP="00BF198E">
      <w:pPr>
        <w:jc w:val="both"/>
        <w:rPr>
          <w:rFonts w:ascii="Bookman Old Style" w:hAnsi="Bookman Old Style" w:cs="Arial"/>
          <w:sz w:val="22"/>
          <w:szCs w:val="22"/>
          <w:lang w:val="es-ES"/>
        </w:rPr>
      </w:pPr>
    </w:p>
    <w:p w:rsidR="00976E71" w:rsidRPr="00AA0DE9" w:rsidRDefault="00976E71" w:rsidP="00BF198E">
      <w:pPr>
        <w:pStyle w:val="ListParagraph"/>
        <w:numPr>
          <w:ilvl w:val="0"/>
          <w:numId w:val="39"/>
        </w:numPr>
        <w:pBdr>
          <w:top w:val="single" w:sz="4" w:space="1" w:color="auto"/>
          <w:left w:val="single" w:sz="4" w:space="16" w:color="auto"/>
          <w:bottom w:val="single" w:sz="4" w:space="1" w:color="auto"/>
          <w:right w:val="single" w:sz="4" w:space="4" w:color="auto"/>
        </w:pBdr>
        <w:shd w:val="clear" w:color="auto" w:fill="C6D9F1" w:themeFill="text2" w:themeFillTint="33"/>
        <w:jc w:val="both"/>
        <w:rPr>
          <w:rFonts w:ascii="Bookman Old Style" w:hAnsi="Bookman Old Style" w:cs="Arial"/>
          <w:b/>
          <w:highlight w:val="lightGray"/>
          <w:lang w:val="es-ES"/>
        </w:rPr>
      </w:pPr>
      <w:r w:rsidRPr="00AA0DE9">
        <w:rPr>
          <w:rFonts w:ascii="Bookman Old Style" w:hAnsi="Bookman Old Style" w:cs="Arial"/>
          <w:b/>
          <w:highlight w:val="lightGray"/>
          <w:lang w:val="es-ES"/>
        </w:rPr>
        <w:t>ÉTICA DE LA EVALUACIÓN</w:t>
      </w:r>
    </w:p>
    <w:p w:rsidR="00976E71" w:rsidRPr="00B27F68" w:rsidRDefault="00976E71" w:rsidP="00976E71">
      <w:pPr>
        <w:keepNext/>
        <w:keepLines/>
        <w:spacing w:before="480" w:line="276" w:lineRule="auto"/>
        <w:jc w:val="both"/>
        <w:outlineLvl w:val="0"/>
        <w:rPr>
          <w:rFonts w:ascii="Bookman Old Style" w:hAnsi="Bookman Old Style" w:cs="Arial"/>
          <w:sz w:val="22"/>
          <w:szCs w:val="22"/>
          <w:lang w:val="es-ES_tradnl" w:eastAsia="zh-CN"/>
        </w:rPr>
      </w:pPr>
      <w:r w:rsidRPr="00B27F68">
        <w:rPr>
          <w:rFonts w:ascii="Bookman Old Style" w:hAnsi="Bookman Old Style" w:cs="Arial"/>
          <w:sz w:val="22"/>
          <w:szCs w:val="22"/>
          <w:lang w:val="es-ES_tradnl" w:eastAsia="zh-CN"/>
        </w:rPr>
        <w:t xml:space="preserve">La evaluación deberá ser diseñada y realizada de manera que respete y proteja los derechos y bienestar de las personas y de las comunidades beneficiarias del proyecto, en conformidad con la Declaración Universal de Derechos Humanos de las Naciones </w:t>
      </w:r>
      <w:r w:rsidR="00B27F68" w:rsidRPr="00B27F68">
        <w:rPr>
          <w:rFonts w:ascii="Bookman Old Style" w:hAnsi="Bookman Old Style" w:cs="Arial"/>
          <w:sz w:val="22"/>
          <w:szCs w:val="22"/>
          <w:lang w:val="es-ES_tradnl" w:eastAsia="zh-CN"/>
        </w:rPr>
        <w:t>Unidas y</w:t>
      </w:r>
      <w:r w:rsidRPr="00B27F68">
        <w:rPr>
          <w:rFonts w:ascii="Bookman Old Style" w:hAnsi="Bookman Old Style" w:cs="Arial"/>
          <w:sz w:val="22"/>
          <w:szCs w:val="22"/>
          <w:lang w:val="es-ES_tradnl" w:eastAsia="zh-CN"/>
        </w:rPr>
        <w:t xml:space="preserve"> otras convenciones de derechos humanos. </w:t>
      </w:r>
    </w:p>
    <w:p w:rsidR="00976E71" w:rsidRPr="00B27F68" w:rsidRDefault="00976E71" w:rsidP="00976E71">
      <w:pPr>
        <w:keepNext/>
        <w:keepLines/>
        <w:spacing w:before="480" w:line="276" w:lineRule="auto"/>
        <w:jc w:val="both"/>
        <w:outlineLvl w:val="0"/>
        <w:rPr>
          <w:rFonts w:ascii="Bookman Old Style" w:hAnsi="Bookman Old Style" w:cs="Arial"/>
          <w:sz w:val="22"/>
          <w:szCs w:val="22"/>
          <w:lang w:val="es-ES_tradnl" w:eastAsia="zh-CN"/>
        </w:rPr>
      </w:pPr>
      <w:r w:rsidRPr="00B27F68">
        <w:rPr>
          <w:rFonts w:ascii="Bookman Old Style" w:hAnsi="Bookman Old Style" w:cs="Arial"/>
          <w:sz w:val="22"/>
          <w:szCs w:val="22"/>
          <w:lang w:val="es-ES_tradnl" w:eastAsia="zh-CN"/>
        </w:rPr>
        <w:t xml:space="preserve">El evaluador/a deberá respetar la dignidad y diversidad de los participantes en la evaluación cuando planifiquen, lleven a cabo e informen sobre la evaluación, usando instrumentos de evaluación apropiados para el entorno cultural en el que tiene lugar. Deberá tratarse a los participantes de la evaluación de manera autónoma, darles tiempo e información para decidir si desean o no participar, y que puedan tomar una decisión de forma independiente, sin presiones. </w:t>
      </w:r>
    </w:p>
    <w:p w:rsidR="00976E71" w:rsidRPr="00B27F68" w:rsidRDefault="00976E71" w:rsidP="00976E71">
      <w:pPr>
        <w:keepNext/>
        <w:keepLines/>
        <w:spacing w:before="480" w:line="276" w:lineRule="auto"/>
        <w:jc w:val="both"/>
        <w:outlineLvl w:val="0"/>
        <w:rPr>
          <w:rFonts w:ascii="Bookman Old Style" w:eastAsia="Calibri" w:hAnsi="Bookman Old Style" w:cs="Arial"/>
          <w:sz w:val="22"/>
          <w:szCs w:val="22"/>
          <w:lang w:val="es-ES" w:eastAsia="es-ES"/>
        </w:rPr>
      </w:pPr>
      <w:r w:rsidRPr="00B27F68">
        <w:rPr>
          <w:rFonts w:ascii="Bookman Old Style" w:hAnsi="Bookman Old Style" w:cs="Arial"/>
          <w:sz w:val="22"/>
          <w:szCs w:val="22"/>
          <w:lang w:val="es-ES_tradnl" w:eastAsia="zh-CN"/>
        </w:rPr>
        <w:t xml:space="preserve">Todos los evaluadores contratados por unidades de programa del PNUD deberán manifestar su acuerdo y firmar el Código de conducta de Evaluadores en el Sistema de Naciones </w:t>
      </w:r>
      <w:r w:rsidR="00B27F68" w:rsidRPr="00B27F68">
        <w:rPr>
          <w:rFonts w:ascii="Bookman Old Style" w:hAnsi="Bookman Old Style" w:cs="Arial"/>
          <w:sz w:val="22"/>
          <w:szCs w:val="22"/>
          <w:lang w:val="es-ES_tradnl" w:eastAsia="zh-CN"/>
        </w:rPr>
        <w:t>Unidas.</w:t>
      </w:r>
      <w:r w:rsidRPr="00B27F68">
        <w:rPr>
          <w:rFonts w:ascii="Bookman Old Style" w:hAnsi="Bookman Old Style" w:cs="Arial"/>
          <w:sz w:val="22"/>
          <w:szCs w:val="22"/>
          <w:lang w:val="es-ES_tradnl" w:eastAsia="zh-CN"/>
        </w:rPr>
        <w:t xml:space="preserve"> Para mayor referencia por favor revisar el documento “Ethical Guidelines For Evaluation” (Directrices éticas para la evaluación) UNEG</w:t>
      </w:r>
      <w:r w:rsidRPr="00B27F68">
        <w:rPr>
          <w:rStyle w:val="FootnoteReference"/>
          <w:rFonts w:ascii="Bookman Old Style" w:hAnsi="Bookman Old Style" w:cs="Calibri"/>
          <w:sz w:val="22"/>
          <w:szCs w:val="22"/>
          <w:lang w:val="es-ES"/>
        </w:rPr>
        <w:footnoteReference w:id="3"/>
      </w:r>
      <w:r w:rsidRPr="00B27F68">
        <w:rPr>
          <w:rFonts w:ascii="Bookman Old Style" w:hAnsi="Bookman Old Style" w:cs="Calibri"/>
          <w:sz w:val="22"/>
          <w:szCs w:val="22"/>
          <w:lang w:val="es-ES"/>
        </w:rPr>
        <w:t>.</w:t>
      </w:r>
    </w:p>
    <w:p w:rsidR="00B27F68" w:rsidRDefault="00B27F68" w:rsidP="00E679AF">
      <w:pPr>
        <w:pStyle w:val="Default"/>
        <w:jc w:val="both"/>
        <w:rPr>
          <w:rFonts w:ascii="Bookman Old Style" w:eastAsia="Times New Roman" w:hAnsi="Bookman Old Style" w:cs="Arial"/>
          <w:color w:val="auto"/>
          <w:sz w:val="22"/>
          <w:szCs w:val="22"/>
          <w:highlight w:val="lightGray"/>
        </w:rPr>
      </w:pPr>
    </w:p>
    <w:p w:rsidR="00944444" w:rsidRDefault="00944444" w:rsidP="00E679AF">
      <w:pPr>
        <w:pStyle w:val="Default"/>
        <w:jc w:val="both"/>
        <w:rPr>
          <w:rFonts w:ascii="Bookman Old Style" w:eastAsia="Times New Roman" w:hAnsi="Bookman Old Style" w:cs="Arial"/>
          <w:color w:val="auto"/>
          <w:sz w:val="22"/>
          <w:szCs w:val="22"/>
          <w:highlight w:val="lightGray"/>
        </w:rPr>
      </w:pPr>
    </w:p>
    <w:p w:rsidR="00B27F68" w:rsidRPr="00AA0DE9" w:rsidRDefault="00B27F68" w:rsidP="00E679AF">
      <w:pPr>
        <w:pStyle w:val="Default"/>
        <w:jc w:val="both"/>
        <w:rPr>
          <w:rFonts w:ascii="Bookman Old Style" w:eastAsia="Times New Roman" w:hAnsi="Bookman Old Style" w:cs="Arial"/>
          <w:color w:val="auto"/>
          <w:sz w:val="22"/>
          <w:szCs w:val="22"/>
          <w:highlight w:val="lightGray"/>
        </w:rPr>
      </w:pPr>
    </w:p>
    <w:p w:rsidR="00E679AF" w:rsidRPr="000C4D43" w:rsidRDefault="00E679AF" w:rsidP="00BF198E">
      <w:pPr>
        <w:pStyle w:val="ListParagraph"/>
        <w:numPr>
          <w:ilvl w:val="0"/>
          <w:numId w:val="39"/>
        </w:numPr>
        <w:pBdr>
          <w:top w:val="single" w:sz="4" w:space="1" w:color="auto"/>
          <w:left w:val="single" w:sz="4" w:space="16" w:color="auto"/>
          <w:bottom w:val="single" w:sz="4" w:space="1" w:color="auto"/>
          <w:right w:val="single" w:sz="4" w:space="4" w:color="auto"/>
        </w:pBdr>
        <w:shd w:val="clear" w:color="auto" w:fill="C6D9F1" w:themeFill="text2" w:themeFillTint="33"/>
        <w:jc w:val="both"/>
        <w:rPr>
          <w:rFonts w:ascii="Bookman Old Style" w:hAnsi="Bookman Old Style" w:cs="Arial"/>
          <w:lang w:val="es-ES_tradnl"/>
        </w:rPr>
      </w:pPr>
      <w:r w:rsidRPr="000C4D43">
        <w:rPr>
          <w:rFonts w:ascii="Bookman Old Style" w:hAnsi="Bookman Old Style" w:cs="Arial"/>
          <w:b/>
          <w:lang w:val="es-ES"/>
        </w:rPr>
        <w:lastRenderedPageBreak/>
        <w:t>PLAZOS PARA EL PROCESO DE EVALUACIÓN</w:t>
      </w:r>
    </w:p>
    <w:p w:rsidR="00E679AF" w:rsidRPr="000C4D43" w:rsidRDefault="00E679AF" w:rsidP="00E679AF">
      <w:pPr>
        <w:jc w:val="both"/>
        <w:rPr>
          <w:rFonts w:ascii="Bookman Old Style" w:hAnsi="Bookman Old Style" w:cs="Calibri"/>
          <w:b/>
          <w:sz w:val="22"/>
          <w:szCs w:val="22"/>
          <w:lang w:val="es-ES"/>
        </w:rPr>
      </w:pPr>
    </w:p>
    <w:p w:rsidR="00E679AF" w:rsidRPr="000C4D43" w:rsidRDefault="00E679AF" w:rsidP="00E679AF">
      <w:pPr>
        <w:jc w:val="both"/>
        <w:rPr>
          <w:rFonts w:ascii="Bookman Old Style" w:hAnsi="Bookman Old Style" w:cs="Calibri"/>
          <w:sz w:val="22"/>
          <w:szCs w:val="22"/>
          <w:lang w:val="es-ES"/>
        </w:rPr>
      </w:pPr>
      <w:r w:rsidRPr="000C4D43">
        <w:rPr>
          <w:rFonts w:ascii="Bookman Old Style" w:hAnsi="Bookman Old Style" w:cs="Calibri"/>
          <w:sz w:val="22"/>
          <w:szCs w:val="22"/>
          <w:lang w:val="es-ES"/>
        </w:rPr>
        <w:t>En esta sección se contempla el tiempo desde el proceso de redacción de términos de referencia, su publicación y selección del candidato hasta la fase final de presentación del informe final y presentación del PENCYT reformulado y actualizado.</w:t>
      </w:r>
    </w:p>
    <w:p w:rsidR="00E679AF" w:rsidRPr="000C4D43" w:rsidRDefault="00E679AF" w:rsidP="00E679AF">
      <w:pPr>
        <w:jc w:val="both"/>
        <w:rPr>
          <w:rFonts w:ascii="Bookman Old Style" w:hAnsi="Bookman Old Style" w:cs="Calibri"/>
          <w:b/>
          <w:sz w:val="22"/>
          <w:szCs w:val="22"/>
          <w:lang w:val="es-ES"/>
        </w:rPr>
      </w:pPr>
    </w:p>
    <w:tbl>
      <w:tblPr>
        <w:tblStyle w:val="TableGrid"/>
        <w:tblW w:w="0" w:type="auto"/>
        <w:jc w:val="center"/>
        <w:tblLook w:val="04A0" w:firstRow="1" w:lastRow="0" w:firstColumn="1" w:lastColumn="0" w:noHBand="0" w:noVBand="1"/>
      </w:tblPr>
      <w:tblGrid>
        <w:gridCol w:w="6771"/>
        <w:gridCol w:w="1277"/>
      </w:tblGrid>
      <w:tr w:rsidR="00E679AF" w:rsidRPr="000C4D43" w:rsidTr="00F210E5">
        <w:trPr>
          <w:tblHeader/>
          <w:jc w:val="center"/>
        </w:trPr>
        <w:tc>
          <w:tcPr>
            <w:tcW w:w="6771" w:type="dxa"/>
            <w:shd w:val="clear" w:color="auto" w:fill="BFBFBF" w:themeFill="background1" w:themeFillShade="BF"/>
          </w:tcPr>
          <w:p w:rsidR="00E679AF" w:rsidRPr="000C4D43" w:rsidRDefault="00E679AF" w:rsidP="00BF198E">
            <w:pPr>
              <w:jc w:val="both"/>
              <w:rPr>
                <w:rFonts w:ascii="Bookman Old Style" w:hAnsi="Bookman Old Style" w:cs="Calibri"/>
                <w:b/>
                <w:sz w:val="22"/>
                <w:szCs w:val="22"/>
                <w:lang w:val="es-ES_tradnl"/>
              </w:rPr>
            </w:pPr>
            <w:r w:rsidRPr="000C4D43">
              <w:rPr>
                <w:rFonts w:ascii="Bookman Old Style" w:hAnsi="Bookman Old Style" w:cs="Calibri"/>
                <w:b/>
                <w:sz w:val="22"/>
                <w:szCs w:val="22"/>
                <w:lang w:val="es-ES_tradnl"/>
              </w:rPr>
              <w:t>ACTIVIDAD</w:t>
            </w:r>
          </w:p>
        </w:tc>
        <w:tc>
          <w:tcPr>
            <w:tcW w:w="1277" w:type="dxa"/>
            <w:shd w:val="clear" w:color="auto" w:fill="BFBFBF" w:themeFill="background1" w:themeFillShade="BF"/>
          </w:tcPr>
          <w:p w:rsidR="00E679AF" w:rsidRPr="000C4D43" w:rsidRDefault="00E679AF" w:rsidP="00BF198E">
            <w:pPr>
              <w:jc w:val="both"/>
              <w:rPr>
                <w:rFonts w:ascii="Bookman Old Style" w:hAnsi="Bookman Old Style" w:cs="Calibri"/>
                <w:b/>
                <w:sz w:val="22"/>
                <w:szCs w:val="22"/>
                <w:lang w:val="es-ES_tradnl"/>
              </w:rPr>
            </w:pPr>
            <w:r w:rsidRPr="000C4D43">
              <w:rPr>
                <w:rFonts w:ascii="Bookman Old Style" w:hAnsi="Bookman Old Style" w:cs="Calibri"/>
                <w:b/>
                <w:sz w:val="22"/>
                <w:szCs w:val="22"/>
                <w:lang w:val="es-ES_tradnl"/>
              </w:rPr>
              <w:t>TIEMPO</w:t>
            </w:r>
          </w:p>
        </w:tc>
      </w:tr>
      <w:tr w:rsidR="00E679AF" w:rsidRPr="00944444" w:rsidTr="00F210E5">
        <w:trPr>
          <w:jc w:val="center"/>
        </w:trPr>
        <w:tc>
          <w:tcPr>
            <w:tcW w:w="6771" w:type="dxa"/>
          </w:tcPr>
          <w:p w:rsidR="00E679AF" w:rsidRPr="000C4D43" w:rsidRDefault="00F210E5" w:rsidP="00BF198E">
            <w:pPr>
              <w:jc w:val="both"/>
              <w:rPr>
                <w:rFonts w:ascii="Bookman Old Style" w:hAnsi="Bookman Old Style" w:cs="Calibri"/>
                <w:sz w:val="22"/>
                <w:szCs w:val="22"/>
                <w:lang w:val="es-ES_tradnl"/>
              </w:rPr>
            </w:pPr>
            <w:r>
              <w:rPr>
                <w:rFonts w:ascii="Bookman Old Style" w:hAnsi="Bookman Old Style" w:cs="Calibri"/>
                <w:sz w:val="22"/>
                <w:szCs w:val="22"/>
                <w:lang w:val="es-ES_tradnl"/>
              </w:rPr>
              <w:t>Firma de Contrato</w:t>
            </w:r>
            <w:r w:rsidR="00983056">
              <w:rPr>
                <w:rFonts w:ascii="Bookman Old Style" w:hAnsi="Bookman Old Style" w:cs="Calibri"/>
                <w:sz w:val="22"/>
                <w:szCs w:val="22"/>
                <w:lang w:val="es-ES_tradnl"/>
              </w:rPr>
              <w:t xml:space="preserve"> y orden de proceder</w:t>
            </w:r>
          </w:p>
        </w:tc>
        <w:tc>
          <w:tcPr>
            <w:tcW w:w="1277" w:type="dxa"/>
          </w:tcPr>
          <w:p w:rsidR="00E679AF" w:rsidRPr="000C4D43" w:rsidRDefault="00E679AF" w:rsidP="00BF198E">
            <w:pPr>
              <w:jc w:val="both"/>
              <w:rPr>
                <w:rFonts w:ascii="Bookman Old Style" w:hAnsi="Bookman Old Style" w:cs="Calibri"/>
                <w:sz w:val="22"/>
                <w:szCs w:val="22"/>
                <w:lang w:val="es-ES_tradnl"/>
              </w:rPr>
            </w:pPr>
          </w:p>
        </w:tc>
      </w:tr>
      <w:tr w:rsidR="00E679AF" w:rsidRPr="000C4D43" w:rsidTr="00F210E5">
        <w:trPr>
          <w:jc w:val="center"/>
        </w:trPr>
        <w:tc>
          <w:tcPr>
            <w:tcW w:w="6771" w:type="dxa"/>
          </w:tcPr>
          <w:p w:rsidR="00E679AF" w:rsidRPr="000C4D43" w:rsidRDefault="00E679AF" w:rsidP="00BF198E">
            <w:pPr>
              <w:jc w:val="both"/>
              <w:rPr>
                <w:rFonts w:ascii="Bookman Old Style" w:hAnsi="Bookman Old Style" w:cs="Calibri"/>
                <w:sz w:val="22"/>
                <w:szCs w:val="22"/>
                <w:lang w:val="es-ES_tradnl"/>
              </w:rPr>
            </w:pPr>
            <w:r w:rsidRPr="000C4D43">
              <w:rPr>
                <w:rFonts w:ascii="Bookman Old Style" w:hAnsi="Bookman Old Style" w:cs="Calibri"/>
                <w:sz w:val="22"/>
                <w:szCs w:val="22"/>
                <w:lang w:val="es-ES_tradnl"/>
              </w:rPr>
              <w:t xml:space="preserve">Presentación por el/la evaluador/a de un informe inicial que detalla el diseño y método a utilizar en la evaluación </w:t>
            </w:r>
          </w:p>
        </w:tc>
        <w:tc>
          <w:tcPr>
            <w:tcW w:w="1277" w:type="dxa"/>
          </w:tcPr>
          <w:p w:rsidR="00E679AF" w:rsidRPr="000C4D43" w:rsidRDefault="00F210E5" w:rsidP="00BF198E">
            <w:pPr>
              <w:jc w:val="both"/>
              <w:rPr>
                <w:rFonts w:ascii="Bookman Old Style" w:hAnsi="Bookman Old Style" w:cs="Calibri"/>
                <w:sz w:val="22"/>
                <w:szCs w:val="22"/>
                <w:lang w:val="es-ES_tradnl"/>
              </w:rPr>
            </w:pPr>
            <w:r>
              <w:rPr>
                <w:rFonts w:ascii="Bookman Old Style" w:hAnsi="Bookman Old Style" w:cs="Calibri"/>
                <w:sz w:val="22"/>
                <w:szCs w:val="22"/>
                <w:lang w:val="es-ES_tradnl"/>
              </w:rPr>
              <w:t xml:space="preserve">5 </w:t>
            </w:r>
            <w:r w:rsidR="00E679AF" w:rsidRPr="000C4D43">
              <w:rPr>
                <w:rFonts w:ascii="Bookman Old Style" w:hAnsi="Bookman Old Style" w:cs="Calibri"/>
                <w:sz w:val="22"/>
                <w:szCs w:val="22"/>
                <w:lang w:val="es-ES_tradnl"/>
              </w:rPr>
              <w:t>día</w:t>
            </w:r>
            <w:r>
              <w:rPr>
                <w:rFonts w:ascii="Bookman Old Style" w:hAnsi="Bookman Old Style" w:cs="Calibri"/>
                <w:sz w:val="22"/>
                <w:szCs w:val="22"/>
                <w:lang w:val="es-ES_tradnl"/>
              </w:rPr>
              <w:t>s</w:t>
            </w:r>
          </w:p>
        </w:tc>
      </w:tr>
      <w:tr w:rsidR="00E679AF" w:rsidRPr="000C4D43" w:rsidTr="00F210E5">
        <w:trPr>
          <w:jc w:val="center"/>
        </w:trPr>
        <w:tc>
          <w:tcPr>
            <w:tcW w:w="6771" w:type="dxa"/>
          </w:tcPr>
          <w:p w:rsidR="00E679AF" w:rsidRPr="000C4D43" w:rsidRDefault="00E679AF" w:rsidP="00BF198E">
            <w:pPr>
              <w:jc w:val="both"/>
              <w:rPr>
                <w:rFonts w:ascii="Bookman Old Style" w:hAnsi="Bookman Old Style" w:cs="Calibri"/>
                <w:sz w:val="22"/>
                <w:szCs w:val="22"/>
                <w:lang w:val="es-ES_tradnl"/>
              </w:rPr>
            </w:pPr>
            <w:r w:rsidRPr="000C4D43">
              <w:rPr>
                <w:rFonts w:ascii="Bookman Old Style" w:hAnsi="Bookman Old Style" w:cs="Calibri"/>
                <w:sz w:val="22"/>
                <w:szCs w:val="22"/>
                <w:lang w:val="es-ES_tradnl"/>
              </w:rPr>
              <w:t xml:space="preserve">Misión en campo en la ciudad de Panamá para realización de entrevistas </w:t>
            </w:r>
            <w:r w:rsidR="00015CA7">
              <w:rPr>
                <w:rFonts w:ascii="Bookman Old Style" w:hAnsi="Bookman Old Style" w:cs="Calibri"/>
                <w:sz w:val="22"/>
                <w:szCs w:val="22"/>
                <w:lang w:val="es-ES_tradnl"/>
              </w:rPr>
              <w:t>y grupos focales</w:t>
            </w:r>
          </w:p>
        </w:tc>
        <w:tc>
          <w:tcPr>
            <w:tcW w:w="1277" w:type="dxa"/>
          </w:tcPr>
          <w:p w:rsidR="00E679AF" w:rsidRPr="000C4D43" w:rsidRDefault="00DA0B9E" w:rsidP="00E679AF">
            <w:pPr>
              <w:jc w:val="both"/>
              <w:rPr>
                <w:rFonts w:ascii="Bookman Old Style" w:hAnsi="Bookman Old Style" w:cs="Calibri"/>
                <w:sz w:val="22"/>
                <w:szCs w:val="22"/>
                <w:lang w:val="es-ES_tradnl"/>
              </w:rPr>
            </w:pPr>
            <w:r>
              <w:rPr>
                <w:rFonts w:ascii="Bookman Old Style" w:hAnsi="Bookman Old Style" w:cs="Calibri"/>
                <w:sz w:val="22"/>
                <w:szCs w:val="22"/>
                <w:lang w:val="es-ES_tradnl"/>
              </w:rPr>
              <w:t>10</w:t>
            </w:r>
            <w:r w:rsidR="00E679AF" w:rsidRPr="000C4D43">
              <w:rPr>
                <w:rFonts w:ascii="Bookman Old Style" w:hAnsi="Bookman Old Style" w:cs="Calibri"/>
                <w:sz w:val="22"/>
                <w:szCs w:val="22"/>
                <w:lang w:val="es-ES_tradnl"/>
              </w:rPr>
              <w:t xml:space="preserve"> días</w:t>
            </w:r>
          </w:p>
        </w:tc>
      </w:tr>
      <w:tr w:rsidR="00E679AF" w:rsidRPr="000C4D43" w:rsidTr="00F210E5">
        <w:trPr>
          <w:jc w:val="center"/>
        </w:trPr>
        <w:tc>
          <w:tcPr>
            <w:tcW w:w="6771" w:type="dxa"/>
          </w:tcPr>
          <w:p w:rsidR="00E679AF" w:rsidRPr="00F116CA" w:rsidRDefault="00E679AF" w:rsidP="0089103D">
            <w:pPr>
              <w:jc w:val="both"/>
              <w:rPr>
                <w:rFonts w:ascii="Bookman Old Style" w:hAnsi="Bookman Old Style" w:cs="Calibri"/>
                <w:sz w:val="22"/>
                <w:szCs w:val="22"/>
                <w:lang w:val="es-ES_tradnl"/>
              </w:rPr>
            </w:pPr>
            <w:r w:rsidRPr="00F116CA">
              <w:rPr>
                <w:rFonts w:ascii="Bookman Old Style" w:hAnsi="Bookman Old Style" w:cs="Calibri"/>
                <w:sz w:val="22"/>
                <w:szCs w:val="22"/>
                <w:lang w:val="es-ES_tradnl"/>
              </w:rPr>
              <w:t>Entrega del Borrador de informe de evaluación de medio término</w:t>
            </w:r>
            <w:r w:rsidR="0089103D" w:rsidRPr="00F116CA">
              <w:rPr>
                <w:rFonts w:ascii="Bookman Old Style" w:hAnsi="Bookman Old Style" w:cs="Calibri"/>
                <w:sz w:val="22"/>
                <w:szCs w:val="22"/>
                <w:lang w:val="es-ES_tradnl"/>
              </w:rPr>
              <w:t>: PENCYT preliminar actualizado</w:t>
            </w:r>
          </w:p>
        </w:tc>
        <w:tc>
          <w:tcPr>
            <w:tcW w:w="1277" w:type="dxa"/>
          </w:tcPr>
          <w:p w:rsidR="00E679AF" w:rsidRPr="00F116CA" w:rsidRDefault="00F210E5" w:rsidP="00B42AB7">
            <w:pPr>
              <w:jc w:val="both"/>
              <w:rPr>
                <w:rFonts w:ascii="Bookman Old Style" w:hAnsi="Bookman Old Style" w:cs="Calibri"/>
                <w:sz w:val="22"/>
                <w:szCs w:val="22"/>
                <w:lang w:val="es-ES_tradnl"/>
              </w:rPr>
            </w:pPr>
            <w:r w:rsidRPr="00F116CA">
              <w:rPr>
                <w:rFonts w:ascii="Bookman Old Style" w:hAnsi="Bookman Old Style" w:cs="Calibri"/>
                <w:sz w:val="22"/>
                <w:szCs w:val="22"/>
                <w:lang w:val="es-ES_tradnl"/>
              </w:rPr>
              <w:t>9</w:t>
            </w:r>
            <w:r w:rsidR="00B42AB7" w:rsidRPr="00F116CA">
              <w:rPr>
                <w:rFonts w:ascii="Bookman Old Style" w:hAnsi="Bookman Old Style" w:cs="Calibri"/>
                <w:sz w:val="22"/>
                <w:szCs w:val="22"/>
                <w:lang w:val="es-ES_tradnl"/>
              </w:rPr>
              <w:t>0</w:t>
            </w:r>
            <w:r w:rsidR="00E679AF" w:rsidRPr="00F116CA">
              <w:rPr>
                <w:rFonts w:ascii="Bookman Old Style" w:hAnsi="Bookman Old Style" w:cs="Calibri"/>
                <w:sz w:val="22"/>
                <w:szCs w:val="22"/>
                <w:lang w:val="es-ES_tradnl"/>
              </w:rPr>
              <w:t xml:space="preserve"> días</w:t>
            </w:r>
          </w:p>
        </w:tc>
      </w:tr>
      <w:tr w:rsidR="00E679AF" w:rsidRPr="000C4D43" w:rsidTr="00F210E5">
        <w:trPr>
          <w:jc w:val="center"/>
        </w:trPr>
        <w:tc>
          <w:tcPr>
            <w:tcW w:w="6771" w:type="dxa"/>
          </w:tcPr>
          <w:p w:rsidR="00E679AF" w:rsidRPr="00F116CA" w:rsidRDefault="00E679AF" w:rsidP="00BF198E">
            <w:pPr>
              <w:jc w:val="both"/>
              <w:rPr>
                <w:rFonts w:ascii="Bookman Old Style" w:hAnsi="Bookman Old Style" w:cs="Calibri"/>
                <w:sz w:val="22"/>
                <w:szCs w:val="22"/>
                <w:lang w:val="es-ES_tradnl"/>
              </w:rPr>
            </w:pPr>
            <w:r w:rsidRPr="00F116CA">
              <w:rPr>
                <w:rFonts w:ascii="Bookman Old Style" w:hAnsi="Bookman Old Style" w:cs="Calibri"/>
                <w:sz w:val="22"/>
                <w:szCs w:val="22"/>
                <w:lang w:val="es-ES_tradnl"/>
              </w:rPr>
              <w:t>Periodo de revisión del borrador de informe de evaluación por Las partes Interesadas</w:t>
            </w:r>
          </w:p>
        </w:tc>
        <w:tc>
          <w:tcPr>
            <w:tcW w:w="1277" w:type="dxa"/>
          </w:tcPr>
          <w:p w:rsidR="00E679AF" w:rsidRPr="00F116CA" w:rsidRDefault="0089103D" w:rsidP="00B42AB7">
            <w:pPr>
              <w:jc w:val="both"/>
              <w:rPr>
                <w:rFonts w:ascii="Bookman Old Style" w:hAnsi="Bookman Old Style" w:cs="Calibri"/>
                <w:sz w:val="22"/>
                <w:szCs w:val="22"/>
                <w:lang w:val="es-ES_tradnl"/>
              </w:rPr>
            </w:pPr>
            <w:r w:rsidRPr="00F116CA">
              <w:rPr>
                <w:rFonts w:ascii="Bookman Old Style" w:hAnsi="Bookman Old Style" w:cs="Calibri"/>
                <w:sz w:val="22"/>
                <w:szCs w:val="22"/>
                <w:lang w:val="es-ES_tradnl"/>
              </w:rPr>
              <w:t>1</w:t>
            </w:r>
            <w:r w:rsidR="00CF5673" w:rsidRPr="00F116CA">
              <w:rPr>
                <w:rFonts w:ascii="Bookman Old Style" w:hAnsi="Bookman Old Style" w:cs="Calibri"/>
                <w:sz w:val="22"/>
                <w:szCs w:val="22"/>
                <w:lang w:val="es-ES_tradnl"/>
              </w:rPr>
              <w:t>5</w:t>
            </w:r>
            <w:r w:rsidR="00E679AF" w:rsidRPr="00F116CA">
              <w:rPr>
                <w:rFonts w:ascii="Bookman Old Style" w:hAnsi="Bookman Old Style" w:cs="Calibri"/>
                <w:sz w:val="22"/>
                <w:szCs w:val="22"/>
                <w:lang w:val="es-ES_tradnl"/>
              </w:rPr>
              <w:t xml:space="preserve"> días</w:t>
            </w:r>
          </w:p>
        </w:tc>
      </w:tr>
      <w:tr w:rsidR="00E679AF" w:rsidRPr="000C4D43" w:rsidTr="00F210E5">
        <w:trPr>
          <w:jc w:val="center"/>
        </w:trPr>
        <w:tc>
          <w:tcPr>
            <w:tcW w:w="6771" w:type="dxa"/>
          </w:tcPr>
          <w:p w:rsidR="00E679AF" w:rsidRPr="00F116CA" w:rsidRDefault="00F210E5" w:rsidP="00015CA7">
            <w:pPr>
              <w:jc w:val="both"/>
              <w:rPr>
                <w:rFonts w:ascii="Bookman Old Style" w:hAnsi="Bookman Old Style" w:cs="Calibri"/>
                <w:sz w:val="22"/>
                <w:szCs w:val="22"/>
                <w:lang w:val="es-ES_tradnl"/>
              </w:rPr>
            </w:pPr>
            <w:r w:rsidRPr="00F116CA">
              <w:rPr>
                <w:rFonts w:ascii="Bookman Old Style" w:hAnsi="Bookman Old Style" w:cs="Calibri"/>
                <w:sz w:val="22"/>
                <w:szCs w:val="22"/>
                <w:lang w:val="es-ES_tradnl"/>
              </w:rPr>
              <w:t xml:space="preserve">Entrega de Informe Final de Evaluación de Medio Término </w:t>
            </w:r>
            <w:r w:rsidR="00E679AF" w:rsidRPr="00F116CA">
              <w:rPr>
                <w:rFonts w:ascii="Bookman Old Style" w:hAnsi="Bookman Old Style" w:cs="Calibri"/>
                <w:sz w:val="22"/>
                <w:szCs w:val="22"/>
                <w:lang w:val="es-ES_tradnl"/>
              </w:rPr>
              <w:t xml:space="preserve">Preparación y entrega y presentación del Informe final del PENCYT revisado tomando en consideración </w:t>
            </w:r>
            <w:r w:rsidR="00015CA7" w:rsidRPr="00F116CA">
              <w:rPr>
                <w:rFonts w:ascii="Bookman Old Style" w:hAnsi="Bookman Old Style" w:cs="Calibri"/>
                <w:sz w:val="22"/>
                <w:szCs w:val="22"/>
                <w:lang w:val="es-ES_tradnl"/>
              </w:rPr>
              <w:t>las observaciones recibidas.</w:t>
            </w:r>
          </w:p>
        </w:tc>
        <w:tc>
          <w:tcPr>
            <w:tcW w:w="1277" w:type="dxa"/>
          </w:tcPr>
          <w:p w:rsidR="00E679AF" w:rsidRPr="00F116CA" w:rsidRDefault="00B42AB7" w:rsidP="00BF198E">
            <w:pPr>
              <w:jc w:val="both"/>
              <w:rPr>
                <w:rFonts w:ascii="Bookman Old Style" w:hAnsi="Bookman Old Style" w:cs="Calibri"/>
                <w:sz w:val="22"/>
                <w:szCs w:val="22"/>
                <w:lang w:val="es-ES_tradnl"/>
              </w:rPr>
            </w:pPr>
            <w:r w:rsidRPr="00F116CA">
              <w:rPr>
                <w:rFonts w:ascii="Bookman Old Style" w:hAnsi="Bookman Old Style" w:cs="Calibri"/>
                <w:sz w:val="22"/>
                <w:szCs w:val="22"/>
                <w:lang w:val="es-ES_tradnl"/>
              </w:rPr>
              <w:t>120 días</w:t>
            </w:r>
          </w:p>
        </w:tc>
      </w:tr>
    </w:tbl>
    <w:p w:rsidR="00E679AF" w:rsidRPr="000C4D43" w:rsidRDefault="00E679AF" w:rsidP="00E679AF">
      <w:pPr>
        <w:pStyle w:val="Default"/>
        <w:jc w:val="both"/>
        <w:rPr>
          <w:rFonts w:ascii="Bookman Old Style" w:eastAsia="Times New Roman" w:hAnsi="Bookman Old Style" w:cs="Arial"/>
          <w:color w:val="FF0000"/>
          <w:sz w:val="22"/>
          <w:szCs w:val="22"/>
        </w:rPr>
      </w:pPr>
    </w:p>
    <w:p w:rsidR="00F13F1F" w:rsidRPr="000C4D43" w:rsidRDefault="00F13F1F" w:rsidP="00F13F1F">
      <w:pPr>
        <w:keepNext/>
        <w:keepLines/>
        <w:spacing w:before="480" w:line="276" w:lineRule="auto"/>
        <w:jc w:val="both"/>
        <w:outlineLvl w:val="0"/>
        <w:rPr>
          <w:rFonts w:ascii="Bookman Old Style" w:eastAsiaTheme="majorEastAsia" w:hAnsi="Bookman Old Style" w:cs="Arial"/>
          <w:b/>
          <w:bCs/>
          <w:sz w:val="22"/>
          <w:szCs w:val="22"/>
          <w:lang w:val="es-PA" w:eastAsia="es-PA"/>
        </w:rPr>
      </w:pPr>
      <w:r w:rsidRPr="000C4D43">
        <w:rPr>
          <w:rFonts w:ascii="Bookman Old Style" w:eastAsiaTheme="majorEastAsia" w:hAnsi="Bookman Old Style" w:cs="Arial"/>
          <w:b/>
          <w:bCs/>
          <w:sz w:val="22"/>
          <w:szCs w:val="22"/>
          <w:lang w:val="es-PA" w:eastAsia="es-PA"/>
        </w:rPr>
        <w:t>ACUERDOS INSTITUCIONALES</w:t>
      </w:r>
    </w:p>
    <w:p w:rsidR="00774857" w:rsidRDefault="00774857" w:rsidP="00F13F1F">
      <w:pPr>
        <w:spacing w:after="200" w:line="276" w:lineRule="auto"/>
        <w:ind w:left="360"/>
        <w:contextualSpacing/>
        <w:jc w:val="both"/>
        <w:rPr>
          <w:rFonts w:ascii="Bookman Old Style" w:eastAsiaTheme="minorEastAsia" w:hAnsi="Bookman Old Style" w:cs="Arial"/>
          <w:sz w:val="22"/>
          <w:szCs w:val="22"/>
          <w:lang w:val="es-PA" w:eastAsia="es-PA"/>
        </w:rPr>
      </w:pPr>
      <w:r w:rsidRPr="00774857">
        <w:rPr>
          <w:rFonts w:ascii="Bookman Old Style" w:eastAsiaTheme="minorEastAsia" w:hAnsi="Bookman Old Style" w:cs="Arial"/>
          <w:sz w:val="22"/>
          <w:szCs w:val="22"/>
          <w:lang w:val="es-PA" w:eastAsia="es-PA"/>
        </w:rPr>
        <w:t xml:space="preserve">De acuerdo a la Carta de Entendimiento para el Apoyo de la Política Nacional de Ciencia, Tecnología e Innovación, entre el Programa de Naciones Unidas y el Gobierno para la prestación de servicios. Los pagos están sujetos a la aprobación y aceptación por escrito de los productos por parte de la Unidad Coordinadora del Proyecto, la Oficina de Planificación de SENACYT y el/la Oficial de Programa de Desarrollo Sostenible del PNUD. La responsabilidad de supervisión y coordinación de esta consultoría corresponde a la Coordinación de Evaluación de la Oficina de Planificación de la SENACYT y ante la cual el proveedor de servicios será directamente responsable de la presentación de informes y obtención de autorizaciones.  </w:t>
      </w:r>
    </w:p>
    <w:p w:rsidR="00774857" w:rsidRDefault="00774857" w:rsidP="00F13F1F">
      <w:pPr>
        <w:spacing w:after="200" w:line="276" w:lineRule="auto"/>
        <w:jc w:val="both"/>
        <w:rPr>
          <w:rFonts w:ascii="Bookman Old Style" w:eastAsiaTheme="minorEastAsia" w:hAnsi="Bookman Old Style" w:cs="Arial"/>
          <w:b/>
          <w:sz w:val="22"/>
          <w:szCs w:val="22"/>
          <w:lang w:val="es-PA" w:eastAsia="es-PA"/>
        </w:rPr>
      </w:pPr>
    </w:p>
    <w:p w:rsidR="00F13F1F" w:rsidRPr="000C4D43" w:rsidRDefault="00F13F1F" w:rsidP="00F13F1F">
      <w:pPr>
        <w:spacing w:after="200" w:line="276" w:lineRule="auto"/>
        <w:jc w:val="both"/>
        <w:rPr>
          <w:rFonts w:ascii="Bookman Old Style" w:eastAsiaTheme="minorEastAsia" w:hAnsi="Bookman Old Style" w:cs="Arial"/>
          <w:sz w:val="22"/>
          <w:szCs w:val="22"/>
          <w:lang w:val="es-PA" w:eastAsia="es-PA"/>
        </w:rPr>
      </w:pPr>
      <w:r w:rsidRPr="000C4D43">
        <w:rPr>
          <w:rFonts w:ascii="Bookman Old Style" w:eastAsiaTheme="minorEastAsia" w:hAnsi="Bookman Old Style" w:cs="Arial"/>
          <w:b/>
          <w:sz w:val="22"/>
          <w:szCs w:val="22"/>
          <w:lang w:val="es-PA" w:eastAsia="es-PA"/>
        </w:rPr>
        <w:t>LUGAR DE TRABAJO</w:t>
      </w:r>
      <w:r w:rsidRPr="000C4D43">
        <w:rPr>
          <w:rFonts w:ascii="Bookman Old Style" w:eastAsiaTheme="minorEastAsia" w:hAnsi="Bookman Old Style" w:cs="Arial"/>
          <w:sz w:val="22"/>
          <w:szCs w:val="22"/>
          <w:lang w:val="es-PA" w:eastAsia="es-PA"/>
        </w:rPr>
        <w:t>: Panamá.</w:t>
      </w:r>
    </w:p>
    <w:p w:rsidR="00F13F1F" w:rsidRPr="000C4D43" w:rsidRDefault="00F13F1F" w:rsidP="00F13F1F">
      <w:pPr>
        <w:spacing w:after="200" w:line="276" w:lineRule="auto"/>
        <w:ind w:left="708"/>
        <w:contextualSpacing/>
        <w:jc w:val="both"/>
        <w:rPr>
          <w:rFonts w:ascii="Bookman Old Style" w:eastAsiaTheme="minorEastAsia" w:hAnsi="Bookman Old Style" w:cs="Arial"/>
          <w:sz w:val="22"/>
          <w:szCs w:val="22"/>
          <w:lang w:val="es-PA" w:eastAsia="es-PA"/>
        </w:rPr>
      </w:pPr>
      <w:r w:rsidRPr="000C4D43">
        <w:rPr>
          <w:rFonts w:ascii="Bookman Old Style" w:eastAsiaTheme="minorEastAsia" w:hAnsi="Bookman Old Style" w:cs="Arial"/>
          <w:sz w:val="22"/>
          <w:szCs w:val="22"/>
          <w:lang w:val="es-PA" w:eastAsia="es-PA"/>
        </w:rPr>
        <w:t xml:space="preserve">La Oficina de Planificación coordinará con el Consultor Senior los días de trabajo presencial en SENACYT, según lo requerido en estos Términos de Referencia, lo cual quedará plasmado en el Plan de Trabajo y Cronograma de Actividades. </w:t>
      </w:r>
    </w:p>
    <w:p w:rsidR="006901A6" w:rsidRPr="000C4D43" w:rsidRDefault="006901A6" w:rsidP="006901A6">
      <w:pPr>
        <w:pStyle w:val="Default"/>
        <w:jc w:val="both"/>
        <w:rPr>
          <w:rFonts w:ascii="Bookman Old Style" w:eastAsia="Times New Roman" w:hAnsi="Bookman Old Style" w:cs="Arial"/>
          <w:color w:val="auto"/>
          <w:sz w:val="22"/>
          <w:szCs w:val="22"/>
        </w:rPr>
      </w:pPr>
    </w:p>
    <w:p w:rsidR="006901A6" w:rsidRPr="000C4D43" w:rsidRDefault="006901A6" w:rsidP="006901A6">
      <w:pPr>
        <w:numPr>
          <w:ilvl w:val="0"/>
          <w:numId w:val="36"/>
        </w:numPr>
        <w:pBdr>
          <w:top w:val="single" w:sz="4" w:space="1" w:color="auto"/>
          <w:left w:val="single" w:sz="4" w:space="16" w:color="auto"/>
          <w:bottom w:val="single" w:sz="4" w:space="1" w:color="auto"/>
          <w:right w:val="single" w:sz="4" w:space="4" w:color="auto"/>
        </w:pBdr>
        <w:shd w:val="clear" w:color="auto" w:fill="C6D9F1" w:themeFill="text2" w:themeFillTint="33"/>
        <w:jc w:val="both"/>
        <w:rPr>
          <w:rFonts w:ascii="Bookman Old Style" w:hAnsi="Bookman Old Style" w:cs="Arial"/>
          <w:sz w:val="22"/>
          <w:szCs w:val="22"/>
          <w:lang w:val="es-ES_tradnl"/>
        </w:rPr>
      </w:pPr>
      <w:r w:rsidRPr="000C4D43">
        <w:rPr>
          <w:rFonts w:ascii="Bookman Old Style" w:hAnsi="Bookman Old Style" w:cs="Arial"/>
          <w:b/>
          <w:sz w:val="22"/>
          <w:szCs w:val="22"/>
          <w:lang w:val="es-ES"/>
        </w:rPr>
        <w:t>ANEXOS DE LOS TERMINOS DE REFERENCIA</w:t>
      </w:r>
    </w:p>
    <w:p w:rsidR="006901A6" w:rsidRPr="000C4D43" w:rsidRDefault="006901A6" w:rsidP="006901A6">
      <w:pPr>
        <w:jc w:val="both"/>
        <w:rPr>
          <w:rFonts w:ascii="Bookman Old Style" w:hAnsi="Bookman Old Style" w:cs="Calibri"/>
          <w:b/>
          <w:sz w:val="22"/>
          <w:szCs w:val="22"/>
          <w:lang w:val="es-ES"/>
        </w:rPr>
      </w:pPr>
    </w:p>
    <w:p w:rsidR="006901A6" w:rsidRPr="000C4D43" w:rsidRDefault="006901A6" w:rsidP="006901A6">
      <w:pPr>
        <w:rPr>
          <w:rFonts w:ascii="Bookman Old Style" w:hAnsi="Bookman Old Style"/>
          <w:b/>
          <w:sz w:val="22"/>
          <w:szCs w:val="22"/>
          <w:lang w:val="pt-BR"/>
        </w:rPr>
      </w:pPr>
      <w:r w:rsidRPr="000C4D43">
        <w:rPr>
          <w:rFonts w:ascii="Bookman Old Style" w:hAnsi="Bookman Old Style"/>
          <w:b/>
          <w:sz w:val="22"/>
          <w:szCs w:val="22"/>
          <w:lang w:val="pt-BR"/>
        </w:rPr>
        <w:t>ANEXO: 1. LISTADO DE DOCUMENTOS A CONSULTAR</w:t>
      </w:r>
    </w:p>
    <w:p w:rsidR="000C4D43" w:rsidRPr="000C4D43" w:rsidRDefault="000C4D43" w:rsidP="000C4D43">
      <w:pPr>
        <w:pStyle w:val="ListParagraph"/>
        <w:numPr>
          <w:ilvl w:val="0"/>
          <w:numId w:val="49"/>
        </w:numPr>
        <w:jc w:val="both"/>
        <w:rPr>
          <w:rFonts w:ascii="Bookman Old Style" w:hAnsi="Bookman Old Style"/>
        </w:rPr>
      </w:pPr>
      <w:r w:rsidRPr="000C4D43">
        <w:rPr>
          <w:rFonts w:ascii="Bookman Old Style" w:hAnsi="Bookman Old Style"/>
        </w:rPr>
        <w:t>Plan Estratégico Nacional de Ciencia, Tecnología e Innovación 2015-2019.”</w:t>
      </w:r>
    </w:p>
    <w:p w:rsidR="006901A6" w:rsidRPr="000C4D43" w:rsidRDefault="006901A6" w:rsidP="006901A6">
      <w:pPr>
        <w:pStyle w:val="ListParagraph"/>
        <w:widowControl w:val="0"/>
        <w:numPr>
          <w:ilvl w:val="0"/>
          <w:numId w:val="49"/>
        </w:numPr>
        <w:spacing w:line="276" w:lineRule="auto"/>
        <w:jc w:val="both"/>
        <w:rPr>
          <w:rFonts w:ascii="Bookman Old Style" w:hAnsi="Bookman Old Style" w:cstheme="minorHAnsi"/>
          <w:lang w:val="es-ES"/>
        </w:rPr>
      </w:pPr>
      <w:r w:rsidRPr="000C4D43">
        <w:rPr>
          <w:rFonts w:ascii="Bookman Old Style" w:hAnsi="Bookman Old Style"/>
          <w:lang w:val="es-ES_tradnl"/>
        </w:rPr>
        <w:t>Reportes de</w:t>
      </w:r>
      <w:r w:rsidR="000C4D43">
        <w:rPr>
          <w:rFonts w:ascii="Bookman Old Style" w:hAnsi="Bookman Old Style"/>
          <w:lang w:val="es-ES_tradnl"/>
        </w:rPr>
        <w:t xml:space="preserve"> progreso y anuales del</w:t>
      </w:r>
      <w:r w:rsidR="006667F5" w:rsidRPr="000C4D43">
        <w:rPr>
          <w:rFonts w:ascii="Bookman Old Style" w:hAnsi="Bookman Old Style"/>
          <w:lang w:val="es-ES_tradnl"/>
        </w:rPr>
        <w:t xml:space="preserve"> PENCYT</w:t>
      </w:r>
      <w:r w:rsidR="000C4D43">
        <w:rPr>
          <w:rFonts w:ascii="Bookman Old Style" w:hAnsi="Bookman Old Style" w:cstheme="minorHAnsi"/>
          <w:lang w:val="es-ES"/>
        </w:rPr>
        <w:t>.</w:t>
      </w:r>
    </w:p>
    <w:p w:rsidR="006901A6" w:rsidRPr="000C4D43" w:rsidRDefault="006901A6" w:rsidP="006901A6">
      <w:pPr>
        <w:pStyle w:val="ListParagraph"/>
        <w:widowControl w:val="0"/>
        <w:numPr>
          <w:ilvl w:val="0"/>
          <w:numId w:val="49"/>
        </w:numPr>
        <w:spacing w:line="276" w:lineRule="auto"/>
        <w:jc w:val="both"/>
        <w:rPr>
          <w:rFonts w:ascii="Bookman Old Style" w:hAnsi="Bookman Old Style" w:cstheme="minorHAnsi"/>
          <w:lang w:val="es-ES_tradnl"/>
        </w:rPr>
      </w:pPr>
      <w:r w:rsidRPr="000C4D43">
        <w:rPr>
          <w:rFonts w:ascii="Bookman Old Style" w:hAnsi="Bookman Old Style" w:cstheme="minorHAnsi"/>
          <w:lang w:val="es-ES_tradnl"/>
        </w:rPr>
        <w:t>Evidencias de resultados en los medios de comunicación y redes sociales</w:t>
      </w:r>
      <w:r w:rsidR="000C4D43">
        <w:rPr>
          <w:rFonts w:ascii="Bookman Old Style" w:hAnsi="Bookman Old Style" w:cstheme="minorHAnsi"/>
          <w:lang w:val="es-ES_tradnl"/>
        </w:rPr>
        <w:t>.</w:t>
      </w:r>
    </w:p>
    <w:p w:rsidR="006901A6" w:rsidRPr="000C4D43" w:rsidRDefault="006901A6" w:rsidP="006901A6">
      <w:pPr>
        <w:pStyle w:val="ListParagraph"/>
        <w:widowControl w:val="0"/>
        <w:numPr>
          <w:ilvl w:val="0"/>
          <w:numId w:val="49"/>
        </w:numPr>
        <w:spacing w:line="276" w:lineRule="auto"/>
        <w:jc w:val="both"/>
        <w:rPr>
          <w:rFonts w:ascii="Bookman Old Style" w:hAnsi="Bookman Old Style" w:cstheme="minorHAnsi"/>
          <w:lang w:val="es-ES_tradnl"/>
        </w:rPr>
      </w:pPr>
      <w:r w:rsidRPr="000C4D43">
        <w:rPr>
          <w:rFonts w:ascii="Bookman Old Style" w:hAnsi="Bookman Old Style" w:cstheme="minorHAnsi"/>
          <w:lang w:val="es-ES_tradnl"/>
        </w:rPr>
        <w:t>Prod</w:t>
      </w:r>
      <w:r w:rsidR="000C4D43">
        <w:rPr>
          <w:rFonts w:ascii="Bookman Old Style" w:hAnsi="Bookman Old Style" w:cstheme="minorHAnsi"/>
          <w:lang w:val="es-ES_tradnl"/>
        </w:rPr>
        <w:t>uctos generados por</w:t>
      </w:r>
      <w:r w:rsidR="006667F5" w:rsidRPr="000C4D43">
        <w:rPr>
          <w:rFonts w:ascii="Bookman Old Style" w:hAnsi="Bookman Old Style" w:cstheme="minorHAnsi"/>
          <w:lang w:val="es-ES_tradnl"/>
        </w:rPr>
        <w:t xml:space="preserve"> el PENCYT </w:t>
      </w:r>
      <w:r w:rsidRPr="000C4D43">
        <w:rPr>
          <w:rFonts w:ascii="Bookman Old Style" w:hAnsi="Bookman Old Style" w:cstheme="minorHAnsi"/>
          <w:lang w:val="es-ES_tradnl"/>
        </w:rPr>
        <w:t>a la fecha</w:t>
      </w:r>
      <w:r w:rsidR="000C4D43">
        <w:rPr>
          <w:rFonts w:ascii="Bookman Old Style" w:hAnsi="Bookman Old Style" w:cstheme="minorHAnsi"/>
          <w:lang w:val="es-ES_tradnl"/>
        </w:rPr>
        <w:t>.</w:t>
      </w:r>
    </w:p>
    <w:p w:rsidR="006901A6" w:rsidRPr="000C4D43" w:rsidRDefault="006901A6" w:rsidP="006901A6">
      <w:pPr>
        <w:pStyle w:val="ListParagraph"/>
        <w:widowControl w:val="0"/>
        <w:numPr>
          <w:ilvl w:val="0"/>
          <w:numId w:val="49"/>
        </w:numPr>
        <w:spacing w:line="276" w:lineRule="auto"/>
        <w:jc w:val="both"/>
        <w:rPr>
          <w:rFonts w:ascii="Bookman Old Style" w:hAnsi="Bookman Old Style" w:cstheme="minorHAnsi"/>
          <w:lang w:val="es-ES"/>
        </w:rPr>
      </w:pPr>
      <w:r w:rsidRPr="000C4D43">
        <w:rPr>
          <w:rFonts w:ascii="Bookman Old Style" w:hAnsi="Bookman Old Style" w:cstheme="minorHAnsi"/>
          <w:lang w:val="es-ES"/>
        </w:rPr>
        <w:t>Ayudas memorias de reuniones, eventos y giras</w:t>
      </w:r>
      <w:r w:rsidR="000C4D43">
        <w:rPr>
          <w:rFonts w:ascii="Bookman Old Style" w:hAnsi="Bookman Old Style" w:cstheme="minorHAnsi"/>
          <w:lang w:val="es-ES"/>
        </w:rPr>
        <w:t>.</w:t>
      </w:r>
    </w:p>
    <w:p w:rsidR="006901A6" w:rsidRPr="000C4D43" w:rsidRDefault="006901A6" w:rsidP="006901A6">
      <w:pPr>
        <w:pStyle w:val="ListParagraph"/>
        <w:widowControl w:val="0"/>
        <w:numPr>
          <w:ilvl w:val="0"/>
          <w:numId w:val="49"/>
        </w:numPr>
        <w:spacing w:before="200" w:line="276" w:lineRule="auto"/>
        <w:jc w:val="both"/>
        <w:rPr>
          <w:rFonts w:ascii="Bookman Old Style" w:hAnsi="Bookman Old Style" w:cstheme="minorHAnsi"/>
          <w:lang w:val="es-ES"/>
        </w:rPr>
      </w:pPr>
      <w:r w:rsidRPr="000C4D43">
        <w:rPr>
          <w:rFonts w:ascii="Bookman Old Style" w:hAnsi="Bookman Old Style" w:cstheme="minorHAnsi"/>
          <w:lang w:val="es-ES"/>
        </w:rPr>
        <w:t>Lista y detalles de con</w:t>
      </w:r>
      <w:r w:rsidR="000C4D43">
        <w:rPr>
          <w:rFonts w:ascii="Bookman Old Style" w:hAnsi="Bookman Old Style" w:cstheme="minorHAnsi"/>
          <w:lang w:val="es-ES"/>
        </w:rPr>
        <w:t xml:space="preserve">tacto del personal del Plan </w:t>
      </w:r>
      <w:r w:rsidRPr="000C4D43">
        <w:rPr>
          <w:rFonts w:ascii="Bookman Old Style" w:hAnsi="Bookman Old Style" w:cstheme="minorHAnsi"/>
          <w:lang w:val="es-ES"/>
        </w:rPr>
        <w:t>y de otros grupo</w:t>
      </w:r>
      <w:r w:rsidR="000C4D43">
        <w:rPr>
          <w:rFonts w:ascii="Bookman Old Style" w:hAnsi="Bookman Old Style" w:cstheme="minorHAnsi"/>
          <w:lang w:val="es-ES"/>
        </w:rPr>
        <w:t>s</w:t>
      </w:r>
      <w:r w:rsidRPr="000C4D43">
        <w:rPr>
          <w:rFonts w:ascii="Bookman Old Style" w:hAnsi="Bookman Old Style" w:cstheme="minorHAnsi"/>
          <w:lang w:val="es-ES"/>
        </w:rPr>
        <w:t xml:space="preserve"> de interés relacionados con el proyecto</w:t>
      </w:r>
      <w:r w:rsidR="000C4D43">
        <w:rPr>
          <w:rFonts w:ascii="Bookman Old Style" w:hAnsi="Bookman Old Style" w:cstheme="minorHAnsi"/>
          <w:lang w:val="es-ES"/>
        </w:rPr>
        <w:t>.</w:t>
      </w:r>
    </w:p>
    <w:p w:rsidR="006901A6" w:rsidRPr="000C4D43" w:rsidRDefault="006901A6" w:rsidP="006901A6">
      <w:pPr>
        <w:jc w:val="both"/>
        <w:rPr>
          <w:b/>
          <w:lang w:val="es-PA"/>
        </w:rPr>
      </w:pPr>
    </w:p>
    <w:p w:rsidR="006901A6" w:rsidRPr="002645C3" w:rsidRDefault="006901A6" w:rsidP="006901A6">
      <w:pPr>
        <w:jc w:val="both"/>
        <w:rPr>
          <w:rFonts w:ascii="Bookman Old Style" w:hAnsi="Bookman Old Style"/>
          <w:b/>
          <w:sz w:val="22"/>
          <w:szCs w:val="22"/>
          <w:lang w:val="es-PA"/>
        </w:rPr>
      </w:pPr>
      <w:r w:rsidRPr="002645C3">
        <w:rPr>
          <w:rFonts w:ascii="Bookman Old Style" w:hAnsi="Bookman Old Style"/>
          <w:b/>
          <w:sz w:val="22"/>
          <w:szCs w:val="22"/>
          <w:lang w:val="es-PA"/>
        </w:rPr>
        <w:t>ANEXO II: PROPUESTA DE ESTRUCTURA DEL INFORME DE INICIAL DE EVALUACIÓN</w:t>
      </w:r>
    </w:p>
    <w:p w:rsidR="006667F5" w:rsidRPr="002645C3" w:rsidRDefault="006667F5" w:rsidP="006901A6">
      <w:pPr>
        <w:autoSpaceDE w:val="0"/>
        <w:autoSpaceDN w:val="0"/>
        <w:adjustRightInd w:val="0"/>
        <w:jc w:val="both"/>
        <w:rPr>
          <w:rFonts w:ascii="Bookman Old Style" w:hAnsi="Bookman Old Style" w:cs="Calibri"/>
          <w:b/>
          <w:sz w:val="22"/>
          <w:szCs w:val="22"/>
          <w:lang w:val="es-ES"/>
        </w:rPr>
      </w:pPr>
    </w:p>
    <w:p w:rsidR="006901A6" w:rsidRPr="002645C3" w:rsidRDefault="006901A6" w:rsidP="006901A6">
      <w:pPr>
        <w:autoSpaceDE w:val="0"/>
        <w:autoSpaceDN w:val="0"/>
        <w:adjustRightInd w:val="0"/>
        <w:jc w:val="both"/>
        <w:rPr>
          <w:rFonts w:ascii="Bookman Old Style" w:hAnsi="Bookman Old Style" w:cs="Calibri"/>
          <w:sz w:val="22"/>
          <w:szCs w:val="22"/>
          <w:lang w:val="es-ES"/>
        </w:rPr>
      </w:pPr>
      <w:r w:rsidRPr="002645C3">
        <w:rPr>
          <w:rFonts w:ascii="Bookman Old Style" w:hAnsi="Bookman Old Style" w:cs="Calibri"/>
          <w:b/>
          <w:sz w:val="22"/>
          <w:szCs w:val="22"/>
          <w:lang w:val="es-ES"/>
        </w:rPr>
        <w:t xml:space="preserve">Propósito y alcance de la </w:t>
      </w:r>
      <w:r w:rsidR="002645C3" w:rsidRPr="002645C3">
        <w:rPr>
          <w:rFonts w:ascii="Bookman Old Style" w:hAnsi="Bookman Old Style" w:cs="Calibri"/>
          <w:b/>
          <w:sz w:val="22"/>
          <w:szCs w:val="22"/>
          <w:lang w:val="es-ES"/>
        </w:rPr>
        <w:t>evaluación</w:t>
      </w:r>
      <w:r w:rsidR="002645C3" w:rsidRPr="002645C3">
        <w:rPr>
          <w:rFonts w:ascii="Bookman Old Style" w:hAnsi="Bookman Old Style" w:cs="Calibri"/>
          <w:sz w:val="22"/>
          <w:szCs w:val="22"/>
          <w:lang w:val="es-ES"/>
        </w:rPr>
        <w:t>. —</w:t>
      </w:r>
      <w:r w:rsidRPr="002645C3">
        <w:rPr>
          <w:rFonts w:ascii="Bookman Old Style" w:hAnsi="Bookman Old Style" w:cs="Calibri"/>
          <w:sz w:val="22"/>
          <w:szCs w:val="22"/>
          <w:lang w:val="es-ES"/>
        </w:rPr>
        <w:t xml:space="preserve"> Una enunciación clara de los objetivos de la evaluación y los principales aspectos o elementos de la iniciativa que deben examinar.</w:t>
      </w:r>
    </w:p>
    <w:p w:rsidR="006901A6" w:rsidRPr="002645C3" w:rsidRDefault="006901A6" w:rsidP="006901A6">
      <w:pPr>
        <w:autoSpaceDE w:val="0"/>
        <w:autoSpaceDN w:val="0"/>
        <w:adjustRightInd w:val="0"/>
        <w:jc w:val="both"/>
        <w:rPr>
          <w:rFonts w:ascii="Bookman Old Style" w:hAnsi="Bookman Old Style" w:cs="Calibri"/>
          <w:sz w:val="22"/>
          <w:szCs w:val="22"/>
          <w:lang w:val="es-ES"/>
        </w:rPr>
      </w:pPr>
    </w:p>
    <w:p w:rsidR="006901A6" w:rsidRPr="002645C3" w:rsidRDefault="006901A6" w:rsidP="006901A6">
      <w:pPr>
        <w:autoSpaceDE w:val="0"/>
        <w:autoSpaceDN w:val="0"/>
        <w:adjustRightInd w:val="0"/>
        <w:jc w:val="both"/>
        <w:rPr>
          <w:rFonts w:ascii="Bookman Old Style" w:hAnsi="Bookman Old Style" w:cs="Calibri"/>
          <w:sz w:val="22"/>
          <w:szCs w:val="22"/>
          <w:lang w:val="es-ES"/>
        </w:rPr>
      </w:pPr>
      <w:r w:rsidRPr="002645C3">
        <w:rPr>
          <w:rFonts w:ascii="Bookman Old Style" w:hAnsi="Bookman Old Style" w:cs="Calibri"/>
          <w:b/>
          <w:sz w:val="22"/>
          <w:szCs w:val="22"/>
          <w:lang w:val="es-ES"/>
        </w:rPr>
        <w:t xml:space="preserve">Criterios y preguntas a las que debe responder la </w:t>
      </w:r>
      <w:r w:rsidR="002645C3" w:rsidRPr="002645C3">
        <w:rPr>
          <w:rFonts w:ascii="Bookman Old Style" w:hAnsi="Bookman Old Style" w:cs="Calibri"/>
          <w:b/>
          <w:sz w:val="22"/>
          <w:szCs w:val="22"/>
          <w:lang w:val="es-ES"/>
        </w:rPr>
        <w:t>evaluación</w:t>
      </w:r>
      <w:r w:rsidR="002645C3" w:rsidRPr="002645C3">
        <w:rPr>
          <w:rFonts w:ascii="Bookman Old Style" w:hAnsi="Bookman Old Style" w:cs="Calibri"/>
          <w:sz w:val="22"/>
          <w:szCs w:val="22"/>
          <w:lang w:val="es-ES"/>
        </w:rPr>
        <w:t>. —</w:t>
      </w:r>
      <w:r w:rsidRPr="002645C3">
        <w:rPr>
          <w:rFonts w:ascii="Bookman Old Style" w:hAnsi="Bookman Old Style" w:cs="Calibri"/>
          <w:sz w:val="22"/>
          <w:szCs w:val="22"/>
          <w:lang w:val="es-ES"/>
        </w:rPr>
        <w:t xml:space="preserve"> Los criterios y las preguntas que usará la evaluación para evaluar el desempeño y su lógica.</w:t>
      </w:r>
    </w:p>
    <w:p w:rsidR="006901A6" w:rsidRPr="002645C3" w:rsidRDefault="006901A6" w:rsidP="006901A6">
      <w:pPr>
        <w:autoSpaceDE w:val="0"/>
        <w:autoSpaceDN w:val="0"/>
        <w:adjustRightInd w:val="0"/>
        <w:jc w:val="both"/>
        <w:rPr>
          <w:rFonts w:ascii="Bookman Old Style" w:hAnsi="Bookman Old Style" w:cs="Calibri"/>
          <w:sz w:val="22"/>
          <w:szCs w:val="22"/>
          <w:lang w:val="es-ES"/>
        </w:rPr>
      </w:pPr>
    </w:p>
    <w:p w:rsidR="006901A6" w:rsidRPr="002645C3" w:rsidRDefault="006901A6" w:rsidP="006901A6">
      <w:pPr>
        <w:autoSpaceDE w:val="0"/>
        <w:autoSpaceDN w:val="0"/>
        <w:adjustRightInd w:val="0"/>
        <w:jc w:val="both"/>
        <w:rPr>
          <w:rFonts w:ascii="Bookman Old Style" w:hAnsi="Bookman Old Style" w:cs="Calibri"/>
          <w:sz w:val="22"/>
          <w:szCs w:val="22"/>
          <w:lang w:val="es-ES"/>
        </w:rPr>
      </w:pPr>
      <w:r w:rsidRPr="002645C3">
        <w:rPr>
          <w:rFonts w:ascii="Bookman Old Style" w:hAnsi="Bookman Old Style" w:cs="Calibri"/>
          <w:b/>
          <w:sz w:val="22"/>
          <w:szCs w:val="22"/>
          <w:lang w:val="es-ES"/>
        </w:rPr>
        <w:t xml:space="preserve">Metodología de la </w:t>
      </w:r>
      <w:r w:rsidR="002645C3" w:rsidRPr="002645C3">
        <w:rPr>
          <w:rFonts w:ascii="Bookman Old Style" w:hAnsi="Bookman Old Style" w:cs="Calibri"/>
          <w:b/>
          <w:sz w:val="22"/>
          <w:szCs w:val="22"/>
          <w:lang w:val="es-ES"/>
        </w:rPr>
        <w:t>evaluación</w:t>
      </w:r>
      <w:r w:rsidR="002645C3" w:rsidRPr="002645C3">
        <w:rPr>
          <w:rFonts w:ascii="Bookman Old Style" w:hAnsi="Bookman Old Style" w:cs="Calibri"/>
          <w:sz w:val="22"/>
          <w:szCs w:val="22"/>
          <w:lang w:val="es-ES"/>
        </w:rPr>
        <w:t>. —</w:t>
      </w:r>
      <w:r w:rsidRPr="002645C3">
        <w:rPr>
          <w:rFonts w:ascii="Bookman Old Style" w:hAnsi="Bookman Old Style" w:cs="Calibri"/>
          <w:sz w:val="22"/>
          <w:szCs w:val="22"/>
          <w:lang w:val="es-ES"/>
        </w:rPr>
        <w:t xml:space="preserve">Una descripción de los métodos de recopilación de datos y las fuentes de información que serán utilizados, lo que incluye la razón de su selección (como van a ayudar en la evaluación) y sus limitaciones; </w:t>
      </w:r>
      <w:r w:rsidRPr="002645C3">
        <w:rPr>
          <w:rFonts w:ascii="Bookman Old Style" w:hAnsi="Bookman Old Style"/>
          <w:sz w:val="22"/>
          <w:szCs w:val="22"/>
          <w:lang w:val="es-ES_tradnl"/>
        </w:rPr>
        <w:t>las herramientas, los instrumentos y protocolos de recolección de datos, y un intercambio sobre su fiabilidad y validez para la</w:t>
      </w:r>
      <w:r w:rsidRPr="002645C3">
        <w:rPr>
          <w:rFonts w:ascii="Bookman Old Style" w:hAnsi="Bookman Old Style" w:cs="Calibri"/>
          <w:sz w:val="22"/>
          <w:szCs w:val="22"/>
          <w:lang w:val="es-ES"/>
        </w:rPr>
        <w:t xml:space="preserve"> evaluación;</w:t>
      </w:r>
    </w:p>
    <w:p w:rsidR="006901A6" w:rsidRPr="002645C3" w:rsidRDefault="006901A6" w:rsidP="006901A6">
      <w:pPr>
        <w:autoSpaceDE w:val="0"/>
        <w:autoSpaceDN w:val="0"/>
        <w:adjustRightInd w:val="0"/>
        <w:jc w:val="both"/>
        <w:rPr>
          <w:rFonts w:ascii="Bookman Old Style" w:hAnsi="Bookman Old Style" w:cs="Calibri"/>
          <w:sz w:val="22"/>
          <w:szCs w:val="22"/>
          <w:lang w:val="es-ES"/>
        </w:rPr>
      </w:pPr>
    </w:p>
    <w:p w:rsidR="006901A6" w:rsidRPr="002645C3" w:rsidRDefault="006901A6" w:rsidP="006901A6">
      <w:pPr>
        <w:autoSpaceDE w:val="0"/>
        <w:autoSpaceDN w:val="0"/>
        <w:adjustRightInd w:val="0"/>
        <w:jc w:val="both"/>
        <w:rPr>
          <w:rFonts w:ascii="Bookman Old Style" w:hAnsi="Bookman Old Style" w:cs="Calibri"/>
          <w:sz w:val="22"/>
          <w:szCs w:val="22"/>
          <w:lang w:val="es-ES"/>
        </w:rPr>
      </w:pPr>
      <w:r w:rsidRPr="002645C3">
        <w:rPr>
          <w:rFonts w:ascii="Bookman Old Style" w:hAnsi="Bookman Old Style" w:cs="Calibri"/>
          <w:b/>
          <w:sz w:val="22"/>
          <w:szCs w:val="22"/>
          <w:lang w:val="es-ES"/>
        </w:rPr>
        <w:t xml:space="preserve">Matriz de </w:t>
      </w:r>
      <w:r w:rsidR="002645C3" w:rsidRPr="002645C3">
        <w:rPr>
          <w:rFonts w:ascii="Bookman Old Style" w:hAnsi="Bookman Old Style" w:cs="Calibri"/>
          <w:b/>
          <w:sz w:val="22"/>
          <w:szCs w:val="22"/>
          <w:lang w:val="es-ES"/>
        </w:rPr>
        <w:t>evaluación</w:t>
      </w:r>
      <w:r w:rsidR="002645C3" w:rsidRPr="002645C3">
        <w:rPr>
          <w:rFonts w:ascii="Bookman Old Style" w:hAnsi="Bookman Old Style" w:cs="Calibri"/>
          <w:sz w:val="22"/>
          <w:szCs w:val="22"/>
          <w:lang w:val="es-ES"/>
        </w:rPr>
        <w:t>. —</w:t>
      </w:r>
      <w:r w:rsidRPr="002645C3">
        <w:rPr>
          <w:rFonts w:ascii="Bookman Old Style" w:hAnsi="Bookman Old Style" w:cs="Calibri"/>
          <w:sz w:val="22"/>
          <w:szCs w:val="22"/>
          <w:lang w:val="es-ES"/>
        </w:rPr>
        <w:t xml:space="preserve"> Identifica las preguntas clave para la evaluación y cómo se obtendrán las respuestas con los métodos seleccionados.</w:t>
      </w:r>
    </w:p>
    <w:p w:rsidR="006901A6" w:rsidRPr="002645C3" w:rsidRDefault="006901A6" w:rsidP="006901A6">
      <w:pPr>
        <w:autoSpaceDE w:val="0"/>
        <w:autoSpaceDN w:val="0"/>
        <w:adjustRightInd w:val="0"/>
        <w:jc w:val="both"/>
        <w:rPr>
          <w:rFonts w:ascii="Bookman Old Style" w:hAnsi="Bookman Old Style" w:cs="Calibri"/>
          <w:sz w:val="22"/>
          <w:szCs w:val="22"/>
          <w:lang w:val="es-ES"/>
        </w:rPr>
      </w:pPr>
    </w:p>
    <w:p w:rsidR="006901A6" w:rsidRPr="002645C3" w:rsidRDefault="006901A6" w:rsidP="006901A6">
      <w:pPr>
        <w:autoSpaceDE w:val="0"/>
        <w:autoSpaceDN w:val="0"/>
        <w:adjustRightInd w:val="0"/>
        <w:jc w:val="both"/>
        <w:rPr>
          <w:rFonts w:ascii="Bookman Old Style" w:hAnsi="Bookman Old Style" w:cs="Calibri"/>
          <w:sz w:val="22"/>
          <w:szCs w:val="22"/>
          <w:lang w:val="es-ES"/>
        </w:rPr>
      </w:pPr>
      <w:r w:rsidRPr="002645C3">
        <w:rPr>
          <w:rFonts w:ascii="Bookman Old Style" w:hAnsi="Bookman Old Style" w:cs="Calibri"/>
          <w:b/>
          <w:sz w:val="22"/>
          <w:szCs w:val="22"/>
          <w:lang w:val="es-ES"/>
        </w:rPr>
        <w:t>Un calendario de etapas clave</w:t>
      </w:r>
      <w:r w:rsidRPr="002645C3">
        <w:rPr>
          <w:rFonts w:ascii="Bookman Old Style" w:hAnsi="Bookman Old Style" w:cs="Calibri"/>
          <w:sz w:val="22"/>
          <w:szCs w:val="22"/>
          <w:lang w:val="es-ES"/>
        </w:rPr>
        <w:t xml:space="preserve"> revisado, de los entregables y de sus responsabilidades.</w:t>
      </w:r>
    </w:p>
    <w:p w:rsidR="006901A6" w:rsidRPr="002645C3" w:rsidRDefault="006901A6" w:rsidP="006901A6">
      <w:pPr>
        <w:autoSpaceDE w:val="0"/>
        <w:autoSpaceDN w:val="0"/>
        <w:adjustRightInd w:val="0"/>
        <w:jc w:val="both"/>
        <w:rPr>
          <w:rFonts w:ascii="Bookman Old Style" w:hAnsi="Bookman Old Style" w:cs="Calibri"/>
          <w:sz w:val="22"/>
          <w:szCs w:val="22"/>
          <w:lang w:val="es-ES"/>
        </w:rPr>
      </w:pPr>
    </w:p>
    <w:p w:rsidR="002645C3" w:rsidRPr="00274968" w:rsidRDefault="006901A6" w:rsidP="00274968">
      <w:pPr>
        <w:autoSpaceDE w:val="0"/>
        <w:autoSpaceDN w:val="0"/>
        <w:adjustRightInd w:val="0"/>
        <w:jc w:val="both"/>
        <w:rPr>
          <w:rFonts w:ascii="Bookman Old Style" w:hAnsi="Bookman Old Style" w:cs="Calibri"/>
          <w:sz w:val="22"/>
          <w:szCs w:val="22"/>
          <w:lang w:val="es-ES"/>
        </w:rPr>
      </w:pPr>
      <w:r w:rsidRPr="002645C3">
        <w:rPr>
          <w:rFonts w:ascii="Bookman Old Style" w:hAnsi="Bookman Old Style" w:cs="Calibri"/>
          <w:b/>
          <w:sz w:val="22"/>
          <w:szCs w:val="22"/>
          <w:lang w:val="es-ES"/>
        </w:rPr>
        <w:t>Requisitos de recursos</w:t>
      </w:r>
      <w:r w:rsidRPr="002645C3">
        <w:rPr>
          <w:rFonts w:ascii="Bookman Old Style" w:hAnsi="Bookman Old Style" w:cs="Calibri"/>
          <w:sz w:val="22"/>
          <w:szCs w:val="22"/>
          <w:lang w:val="es-ES"/>
        </w:rPr>
        <w:t xml:space="preserve"> </w:t>
      </w:r>
      <w:r w:rsidRPr="002645C3">
        <w:rPr>
          <w:rFonts w:ascii="Bookman Old Style" w:hAnsi="Bookman Old Style" w:cs="Calibri"/>
          <w:b/>
          <w:sz w:val="22"/>
          <w:szCs w:val="22"/>
          <w:lang w:val="es-ES"/>
        </w:rPr>
        <w:t>detallados</w:t>
      </w:r>
      <w:r w:rsidRPr="002645C3">
        <w:rPr>
          <w:rFonts w:ascii="Bookman Old Style" w:hAnsi="Bookman Old Style" w:cs="Calibri"/>
          <w:sz w:val="22"/>
          <w:szCs w:val="22"/>
          <w:lang w:val="es-ES"/>
        </w:rPr>
        <w:t xml:space="preserve"> vinculados a las actividades de evaluación y los entregables pormenorizados en el plan de trabajo.</w:t>
      </w:r>
    </w:p>
    <w:p w:rsidR="006901A6" w:rsidRPr="00506F92" w:rsidRDefault="006901A6" w:rsidP="00506F92">
      <w:pPr>
        <w:pStyle w:val="ListParagraph"/>
        <w:numPr>
          <w:ilvl w:val="0"/>
          <w:numId w:val="63"/>
        </w:numPr>
        <w:jc w:val="both"/>
        <w:rPr>
          <w:rFonts w:ascii="Bookman Old Style" w:hAnsi="Bookman Old Style"/>
          <w:b/>
          <w:lang w:val="es-PA"/>
        </w:rPr>
      </w:pPr>
      <w:r w:rsidRPr="00506F92">
        <w:rPr>
          <w:rFonts w:ascii="Bookman Old Style" w:hAnsi="Bookman Old Style"/>
          <w:b/>
          <w:lang w:val="es-PA"/>
        </w:rPr>
        <w:t>ANEXO III: MATRIZ</w:t>
      </w:r>
      <w:r w:rsidR="00274968">
        <w:rPr>
          <w:rFonts w:ascii="Bookman Old Style" w:hAnsi="Bookman Old Style"/>
          <w:b/>
          <w:lang w:val="es-PA"/>
        </w:rPr>
        <w:t xml:space="preserve"> SUGERIDA PARA LA</w:t>
      </w:r>
      <w:r w:rsidRPr="00506F92">
        <w:rPr>
          <w:rFonts w:ascii="Bookman Old Style" w:hAnsi="Bookman Old Style"/>
          <w:b/>
          <w:lang w:val="es-PA"/>
        </w:rPr>
        <w:t xml:space="preserve"> DE EVALUACIÓN</w:t>
      </w:r>
    </w:p>
    <w:tbl>
      <w:tblPr>
        <w:tblStyle w:val="TableGrid"/>
        <w:tblW w:w="0" w:type="auto"/>
        <w:tblLook w:val="04A0" w:firstRow="1" w:lastRow="0" w:firstColumn="1" w:lastColumn="0" w:noHBand="0" w:noVBand="1"/>
      </w:tblPr>
      <w:tblGrid>
        <w:gridCol w:w="1218"/>
        <w:gridCol w:w="1113"/>
        <w:gridCol w:w="1176"/>
        <w:gridCol w:w="1258"/>
        <w:gridCol w:w="1957"/>
        <w:gridCol w:w="1225"/>
        <w:gridCol w:w="957"/>
      </w:tblGrid>
      <w:tr w:rsidR="006901A6" w:rsidRPr="00944444" w:rsidTr="00BF198E">
        <w:tc>
          <w:tcPr>
            <w:tcW w:w="1368" w:type="dxa"/>
            <w:shd w:val="clear" w:color="auto" w:fill="BFBFBF" w:themeFill="background1" w:themeFillShade="BF"/>
          </w:tcPr>
          <w:p w:rsidR="006901A6" w:rsidRPr="00506F92" w:rsidRDefault="006901A6" w:rsidP="00BF198E">
            <w:pPr>
              <w:spacing w:after="138"/>
              <w:jc w:val="both"/>
              <w:rPr>
                <w:rFonts w:ascii="Bookman Old Style" w:hAnsi="Bookman Old Style"/>
                <w:b/>
                <w:sz w:val="16"/>
                <w:szCs w:val="16"/>
              </w:rPr>
            </w:pPr>
            <w:r w:rsidRPr="00506F92">
              <w:rPr>
                <w:rFonts w:ascii="Bookman Old Style" w:hAnsi="Bookman Old Style"/>
                <w:b/>
                <w:sz w:val="16"/>
                <w:szCs w:val="16"/>
              </w:rPr>
              <w:t>Criterios de evaluación pertinentes</w:t>
            </w:r>
          </w:p>
        </w:tc>
        <w:tc>
          <w:tcPr>
            <w:tcW w:w="1368" w:type="dxa"/>
            <w:shd w:val="clear" w:color="auto" w:fill="BFBFBF" w:themeFill="background1" w:themeFillShade="BF"/>
          </w:tcPr>
          <w:p w:rsidR="006901A6" w:rsidRPr="00506F92" w:rsidRDefault="006901A6" w:rsidP="00BF198E">
            <w:pPr>
              <w:spacing w:after="138"/>
              <w:jc w:val="both"/>
              <w:rPr>
                <w:rFonts w:ascii="Bookman Old Style" w:hAnsi="Bookman Old Style"/>
                <w:b/>
                <w:sz w:val="16"/>
                <w:szCs w:val="16"/>
              </w:rPr>
            </w:pPr>
            <w:r w:rsidRPr="00506F92">
              <w:rPr>
                <w:rFonts w:ascii="Bookman Old Style" w:hAnsi="Bookman Old Style"/>
                <w:b/>
                <w:sz w:val="16"/>
                <w:szCs w:val="16"/>
              </w:rPr>
              <w:t>Preguntas claves</w:t>
            </w:r>
          </w:p>
        </w:tc>
        <w:tc>
          <w:tcPr>
            <w:tcW w:w="1368" w:type="dxa"/>
            <w:shd w:val="clear" w:color="auto" w:fill="BFBFBF" w:themeFill="background1" w:themeFillShade="BF"/>
          </w:tcPr>
          <w:p w:rsidR="006901A6" w:rsidRPr="00506F92" w:rsidRDefault="006901A6" w:rsidP="00BF198E">
            <w:pPr>
              <w:spacing w:after="138"/>
              <w:jc w:val="both"/>
              <w:rPr>
                <w:rFonts w:ascii="Bookman Old Style" w:hAnsi="Bookman Old Style"/>
                <w:b/>
                <w:sz w:val="16"/>
                <w:szCs w:val="16"/>
              </w:rPr>
            </w:pPr>
            <w:r w:rsidRPr="00506F92">
              <w:rPr>
                <w:rFonts w:ascii="Bookman Old Style" w:hAnsi="Bookman Old Style"/>
                <w:b/>
                <w:sz w:val="16"/>
                <w:szCs w:val="16"/>
              </w:rPr>
              <w:t>Sub-preguntas especificas</w:t>
            </w:r>
          </w:p>
        </w:tc>
        <w:tc>
          <w:tcPr>
            <w:tcW w:w="1368" w:type="dxa"/>
            <w:shd w:val="clear" w:color="auto" w:fill="BFBFBF" w:themeFill="background1" w:themeFillShade="BF"/>
          </w:tcPr>
          <w:p w:rsidR="006901A6" w:rsidRPr="00506F92" w:rsidRDefault="006901A6" w:rsidP="00BF198E">
            <w:pPr>
              <w:spacing w:after="138"/>
              <w:jc w:val="both"/>
              <w:rPr>
                <w:rFonts w:ascii="Bookman Old Style" w:hAnsi="Bookman Old Style"/>
                <w:b/>
                <w:sz w:val="16"/>
                <w:szCs w:val="16"/>
              </w:rPr>
            </w:pPr>
            <w:r w:rsidRPr="00506F92">
              <w:rPr>
                <w:rFonts w:ascii="Bookman Old Style" w:hAnsi="Bookman Old Style"/>
                <w:b/>
                <w:sz w:val="16"/>
                <w:szCs w:val="16"/>
              </w:rPr>
              <w:t>Fuentes de información</w:t>
            </w:r>
          </w:p>
        </w:tc>
        <w:tc>
          <w:tcPr>
            <w:tcW w:w="1368" w:type="dxa"/>
            <w:shd w:val="clear" w:color="auto" w:fill="BFBFBF" w:themeFill="background1" w:themeFillShade="BF"/>
          </w:tcPr>
          <w:p w:rsidR="006901A6" w:rsidRPr="00506F92" w:rsidRDefault="006901A6" w:rsidP="00BF198E">
            <w:pPr>
              <w:spacing w:after="138"/>
              <w:jc w:val="both"/>
              <w:rPr>
                <w:rFonts w:ascii="Bookman Old Style" w:hAnsi="Bookman Old Style"/>
                <w:b/>
                <w:sz w:val="16"/>
                <w:szCs w:val="16"/>
                <w:lang w:val="es-ES_tradnl"/>
              </w:rPr>
            </w:pPr>
            <w:r w:rsidRPr="00506F92">
              <w:rPr>
                <w:rFonts w:ascii="Bookman Old Style" w:hAnsi="Bookman Old Style"/>
                <w:b/>
                <w:sz w:val="16"/>
                <w:szCs w:val="16"/>
                <w:lang w:val="es-ES_tradnl"/>
              </w:rPr>
              <w:t>Método/herramienta de recopilación de datos</w:t>
            </w:r>
          </w:p>
        </w:tc>
        <w:tc>
          <w:tcPr>
            <w:tcW w:w="1368" w:type="dxa"/>
            <w:shd w:val="clear" w:color="auto" w:fill="BFBFBF" w:themeFill="background1" w:themeFillShade="BF"/>
          </w:tcPr>
          <w:p w:rsidR="006901A6" w:rsidRPr="00506F92" w:rsidRDefault="006901A6" w:rsidP="00BF198E">
            <w:pPr>
              <w:spacing w:after="138"/>
              <w:jc w:val="both"/>
              <w:rPr>
                <w:rFonts w:ascii="Bookman Old Style" w:hAnsi="Bookman Old Style"/>
                <w:b/>
                <w:sz w:val="16"/>
                <w:szCs w:val="16"/>
              </w:rPr>
            </w:pPr>
            <w:r w:rsidRPr="00506F92">
              <w:rPr>
                <w:rFonts w:ascii="Bookman Old Style" w:hAnsi="Bookman Old Style"/>
                <w:b/>
                <w:sz w:val="16"/>
                <w:szCs w:val="16"/>
              </w:rPr>
              <w:t xml:space="preserve">Indicadores / estándar de éxito </w:t>
            </w:r>
          </w:p>
        </w:tc>
        <w:tc>
          <w:tcPr>
            <w:tcW w:w="1368" w:type="dxa"/>
            <w:shd w:val="clear" w:color="auto" w:fill="BFBFBF" w:themeFill="background1" w:themeFillShade="BF"/>
          </w:tcPr>
          <w:p w:rsidR="006901A6" w:rsidRPr="00506F92" w:rsidRDefault="006901A6" w:rsidP="00BF198E">
            <w:pPr>
              <w:spacing w:after="138"/>
              <w:jc w:val="both"/>
              <w:rPr>
                <w:rFonts w:ascii="Bookman Old Style" w:hAnsi="Bookman Old Style"/>
                <w:b/>
                <w:sz w:val="16"/>
                <w:szCs w:val="16"/>
                <w:lang w:val="es-ES_tradnl"/>
              </w:rPr>
            </w:pPr>
            <w:r w:rsidRPr="00506F92">
              <w:rPr>
                <w:rFonts w:ascii="Bookman Old Style" w:hAnsi="Bookman Old Style"/>
                <w:b/>
                <w:sz w:val="16"/>
                <w:szCs w:val="16"/>
                <w:lang w:val="es-ES_tradnl"/>
              </w:rPr>
              <w:t>Método para análisis de datos</w:t>
            </w:r>
          </w:p>
        </w:tc>
      </w:tr>
      <w:tr w:rsidR="006901A6" w:rsidRPr="00944444" w:rsidTr="00BF198E">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r>
      <w:tr w:rsidR="006901A6" w:rsidRPr="00944444" w:rsidTr="00BF198E">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r>
      <w:tr w:rsidR="006901A6" w:rsidRPr="00944444" w:rsidTr="00BF198E">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c>
          <w:tcPr>
            <w:tcW w:w="1368" w:type="dxa"/>
          </w:tcPr>
          <w:p w:rsidR="006901A6" w:rsidRPr="00506F92" w:rsidRDefault="006901A6" w:rsidP="00BF198E">
            <w:pPr>
              <w:spacing w:after="138"/>
              <w:jc w:val="both"/>
              <w:rPr>
                <w:rFonts w:ascii="Bookman Old Style" w:hAnsi="Bookman Old Style"/>
                <w:b/>
                <w:sz w:val="16"/>
                <w:szCs w:val="16"/>
                <w:lang w:val="es-ES_tradnl"/>
              </w:rPr>
            </w:pPr>
          </w:p>
        </w:tc>
      </w:tr>
    </w:tbl>
    <w:p w:rsidR="006901A6" w:rsidRPr="00506F92" w:rsidRDefault="006901A6" w:rsidP="006901A6">
      <w:pPr>
        <w:jc w:val="both"/>
        <w:rPr>
          <w:rFonts w:ascii="Bookman Old Style" w:hAnsi="Bookman Old Style"/>
          <w:b/>
          <w:sz w:val="22"/>
          <w:szCs w:val="22"/>
          <w:lang w:val="es-PA"/>
        </w:rPr>
      </w:pPr>
    </w:p>
    <w:p w:rsidR="006901A6" w:rsidRDefault="006901A6" w:rsidP="006901A6">
      <w:pPr>
        <w:jc w:val="both"/>
        <w:rPr>
          <w:rFonts w:ascii="Bookman Old Style" w:hAnsi="Bookman Old Style"/>
          <w:b/>
          <w:sz w:val="22"/>
          <w:szCs w:val="22"/>
          <w:lang w:val="es-PA"/>
        </w:rPr>
      </w:pPr>
      <w:r w:rsidRPr="00506F92">
        <w:rPr>
          <w:rFonts w:ascii="Bookman Old Style" w:hAnsi="Bookman Old Style"/>
          <w:b/>
          <w:sz w:val="22"/>
          <w:szCs w:val="22"/>
          <w:lang w:val="es-PA"/>
        </w:rPr>
        <w:lastRenderedPageBreak/>
        <w:t xml:space="preserve">ANEXO IV: PROPUESTA DE ESTRUCTURA PARA EL </w:t>
      </w:r>
      <w:r w:rsidR="00506F92" w:rsidRPr="00506F92">
        <w:rPr>
          <w:rFonts w:ascii="Bookman Old Style" w:hAnsi="Bookman Old Style"/>
          <w:b/>
          <w:sz w:val="22"/>
          <w:szCs w:val="22"/>
          <w:lang w:val="es-PA"/>
        </w:rPr>
        <w:t>INFORME FINAL</w:t>
      </w:r>
      <w:r w:rsidRPr="00506F92">
        <w:rPr>
          <w:rFonts w:ascii="Bookman Old Style" w:hAnsi="Bookman Old Style"/>
          <w:b/>
          <w:sz w:val="22"/>
          <w:szCs w:val="22"/>
          <w:lang w:val="es-PA"/>
        </w:rPr>
        <w:t xml:space="preserve"> DE EVALUACIÓN DE MEDIO TÉRMINO</w:t>
      </w:r>
    </w:p>
    <w:p w:rsidR="00937182" w:rsidRDefault="00937182" w:rsidP="00937182">
      <w:pPr>
        <w:autoSpaceDE w:val="0"/>
        <w:autoSpaceDN w:val="0"/>
        <w:adjustRightInd w:val="0"/>
        <w:jc w:val="both"/>
        <w:rPr>
          <w:rFonts w:ascii="Bookman Old Style" w:hAnsi="Bookman Old Style" w:cs="ACaslon-Regular"/>
          <w:color w:val="FF0000"/>
          <w:lang w:val="es-ES_tradnl"/>
        </w:rPr>
      </w:pPr>
    </w:p>
    <w:p w:rsidR="00937182" w:rsidRPr="00F116CA" w:rsidRDefault="00937182" w:rsidP="00937182">
      <w:pPr>
        <w:autoSpaceDE w:val="0"/>
        <w:autoSpaceDN w:val="0"/>
        <w:adjustRightInd w:val="0"/>
        <w:jc w:val="both"/>
        <w:rPr>
          <w:rFonts w:ascii="Bookman Old Style" w:hAnsi="Bookman Old Style" w:cs="ACaslon-Regular"/>
          <w:sz w:val="24"/>
          <w:lang w:val="es-ES_tradnl"/>
        </w:rPr>
      </w:pPr>
      <w:r w:rsidRPr="00F116CA">
        <w:rPr>
          <w:rFonts w:ascii="Bookman Old Style" w:hAnsi="Bookman Old Style" w:cs="ACaslon-Regular"/>
          <w:sz w:val="24"/>
          <w:lang w:val="es-ES_tradnl"/>
        </w:rPr>
        <w:t xml:space="preserve">La parte sustantiva del Informe Final como producto entregable es el Texto actualizado del PENCYT 2015-2019. </w:t>
      </w:r>
    </w:p>
    <w:p w:rsidR="00937182" w:rsidRPr="00F116CA" w:rsidRDefault="00937182" w:rsidP="006901A6">
      <w:pPr>
        <w:jc w:val="both"/>
        <w:rPr>
          <w:rFonts w:ascii="Bookman Old Style" w:hAnsi="Bookman Old Style"/>
          <w:sz w:val="24"/>
          <w:lang w:val="es-PA"/>
        </w:rPr>
      </w:pPr>
      <w:r w:rsidRPr="00F116CA">
        <w:rPr>
          <w:rFonts w:ascii="Bookman Old Style" w:hAnsi="Bookman Old Style"/>
          <w:sz w:val="24"/>
          <w:lang w:val="es-PA"/>
        </w:rPr>
        <w:t xml:space="preserve">Se sugiere que se acompañe el texto con capítulos introductorios </w:t>
      </w:r>
      <w:r w:rsidRPr="00F116CA">
        <w:rPr>
          <w:rFonts w:ascii="Bookman Old Style" w:hAnsi="Bookman Old Style"/>
          <w:b/>
          <w:sz w:val="24"/>
          <w:lang w:val="es-PA"/>
        </w:rPr>
        <w:t>muy breves</w:t>
      </w:r>
      <w:r w:rsidRPr="00F116CA">
        <w:rPr>
          <w:rFonts w:ascii="Bookman Old Style" w:hAnsi="Bookman Old Style"/>
          <w:sz w:val="24"/>
          <w:lang w:val="es-PA"/>
        </w:rPr>
        <w:t>, que sustenten los resultados que se plasman en el texto sugerido.  El consultor podrá seguir la siguiente estructura.</w:t>
      </w:r>
    </w:p>
    <w:p w:rsidR="00506F92" w:rsidRDefault="00506F92" w:rsidP="006901A6">
      <w:pPr>
        <w:autoSpaceDE w:val="0"/>
        <w:autoSpaceDN w:val="0"/>
        <w:adjustRightInd w:val="0"/>
        <w:jc w:val="both"/>
        <w:rPr>
          <w:rFonts w:ascii="Bookman Old Style" w:hAnsi="Bookman Old Style" w:cs="Myriad-Bold"/>
          <w:b/>
          <w:bCs/>
          <w:sz w:val="22"/>
          <w:szCs w:val="22"/>
          <w:lang w:val="es-ES_tradnl"/>
        </w:rPr>
      </w:pP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Bold"/>
          <w:b/>
          <w:bCs/>
          <w:sz w:val="22"/>
          <w:szCs w:val="22"/>
          <w:lang w:val="es-ES_tradnl"/>
        </w:rPr>
        <w:t xml:space="preserve">Título y páginas </w:t>
      </w:r>
      <w:r w:rsidR="00506F92" w:rsidRPr="00506F92">
        <w:rPr>
          <w:rFonts w:ascii="Bookman Old Style" w:hAnsi="Bookman Old Style" w:cs="Myriad-Bold"/>
          <w:b/>
          <w:bCs/>
          <w:sz w:val="22"/>
          <w:szCs w:val="22"/>
          <w:lang w:val="es-ES_tradnl"/>
        </w:rPr>
        <w:t>introductorias. —</w:t>
      </w:r>
      <w:r w:rsidRPr="00506F92">
        <w:rPr>
          <w:rFonts w:ascii="Bookman Old Style" w:hAnsi="Bookman Old Style" w:cs="Myriad-Bold"/>
          <w:b/>
          <w:bCs/>
          <w:sz w:val="22"/>
          <w:szCs w:val="22"/>
          <w:lang w:val="es-ES_tradnl"/>
        </w:rPr>
        <w:t xml:space="preserve"> </w:t>
      </w:r>
      <w:r w:rsidRPr="00506F92">
        <w:rPr>
          <w:rFonts w:ascii="Bookman Old Style" w:hAnsi="Bookman Old Style" w:cs="ACaslon-Regular"/>
          <w:sz w:val="22"/>
          <w:szCs w:val="22"/>
          <w:lang w:val="es-ES_tradnl"/>
        </w:rPr>
        <w:t>Debería proporcionar la siguiente información básica:</w:t>
      </w:r>
    </w:p>
    <w:p w:rsidR="006901A6" w:rsidRPr="00506F92" w:rsidRDefault="006901A6" w:rsidP="006901A6">
      <w:pPr>
        <w:pStyle w:val="ListParagraph"/>
        <w:numPr>
          <w:ilvl w:val="0"/>
          <w:numId w:val="51"/>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Nombre de la Evaluación</w:t>
      </w:r>
    </w:p>
    <w:p w:rsidR="006901A6" w:rsidRPr="00506F92" w:rsidRDefault="006901A6" w:rsidP="006901A6">
      <w:pPr>
        <w:pStyle w:val="ListParagraph"/>
        <w:numPr>
          <w:ilvl w:val="0"/>
          <w:numId w:val="51"/>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Período en el que se ha realizado la evaluación y fecha del informe</w:t>
      </w:r>
    </w:p>
    <w:p w:rsidR="006901A6" w:rsidRPr="00506F92" w:rsidRDefault="006901A6" w:rsidP="006901A6">
      <w:pPr>
        <w:pStyle w:val="ListParagraph"/>
        <w:numPr>
          <w:ilvl w:val="0"/>
          <w:numId w:val="51"/>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País de la intervención evaluada</w:t>
      </w:r>
    </w:p>
    <w:p w:rsidR="006901A6" w:rsidRPr="00506F92" w:rsidRDefault="006901A6" w:rsidP="006901A6">
      <w:pPr>
        <w:pStyle w:val="ListParagraph"/>
        <w:numPr>
          <w:ilvl w:val="0"/>
          <w:numId w:val="51"/>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Nombre del Evaluador</w:t>
      </w:r>
    </w:p>
    <w:p w:rsidR="006901A6" w:rsidRPr="00506F92" w:rsidRDefault="006901A6" w:rsidP="006901A6">
      <w:pPr>
        <w:pStyle w:val="ListParagraph"/>
        <w:numPr>
          <w:ilvl w:val="0"/>
          <w:numId w:val="51"/>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Nombre de la organización que encarga la evaluación</w:t>
      </w:r>
    </w:p>
    <w:p w:rsidR="006901A6" w:rsidRPr="00506F92" w:rsidRDefault="006901A6" w:rsidP="006901A6">
      <w:pPr>
        <w:pStyle w:val="ListParagraph"/>
        <w:numPr>
          <w:ilvl w:val="0"/>
          <w:numId w:val="51"/>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Agradecimientos</w:t>
      </w:r>
    </w:p>
    <w:p w:rsidR="006901A6" w:rsidRPr="00506F92" w:rsidRDefault="006901A6" w:rsidP="006901A6">
      <w:pPr>
        <w:autoSpaceDE w:val="0"/>
        <w:autoSpaceDN w:val="0"/>
        <w:adjustRightInd w:val="0"/>
        <w:jc w:val="both"/>
        <w:rPr>
          <w:rFonts w:ascii="Bookman Old Style" w:hAnsi="Bookman Old Style" w:cs="Myriad-Bold"/>
          <w:b/>
          <w:bCs/>
          <w:sz w:val="22"/>
          <w:szCs w:val="22"/>
          <w:lang w:val="es-ES_tradnl"/>
        </w:rPr>
      </w:pP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Bold"/>
          <w:b/>
          <w:bCs/>
          <w:sz w:val="22"/>
          <w:szCs w:val="22"/>
          <w:lang w:val="es-ES_tradnl"/>
        </w:rPr>
        <w:t xml:space="preserve">Índice de </w:t>
      </w:r>
      <w:r w:rsidR="00506F92" w:rsidRPr="00506F92">
        <w:rPr>
          <w:rFonts w:ascii="Bookman Old Style" w:hAnsi="Bookman Old Style" w:cs="Myriad-Bold"/>
          <w:b/>
          <w:bCs/>
          <w:sz w:val="22"/>
          <w:szCs w:val="22"/>
          <w:lang w:val="es-ES_tradnl"/>
        </w:rPr>
        <w:t>contenidos. —</w:t>
      </w:r>
      <w:r w:rsidRPr="00506F92">
        <w:rPr>
          <w:rFonts w:ascii="Bookman Old Style" w:hAnsi="Bookman Old Style" w:cs="Myriad-Bold"/>
          <w:b/>
          <w:bCs/>
          <w:sz w:val="22"/>
          <w:szCs w:val="22"/>
          <w:lang w:val="es-ES_tradnl"/>
        </w:rPr>
        <w:t xml:space="preserve"> </w:t>
      </w:r>
      <w:r w:rsidRPr="00506F92">
        <w:rPr>
          <w:rFonts w:ascii="Bookman Old Style" w:hAnsi="Bookman Old Style" w:cs="ACaslon-Regular"/>
          <w:sz w:val="22"/>
          <w:szCs w:val="22"/>
          <w:lang w:val="es-ES_tradnl"/>
        </w:rPr>
        <w:t>Siempre debería incluir los cuadros, gráficos, tablas y anexos con las páginas de referencia.</w:t>
      </w:r>
    </w:p>
    <w:p w:rsidR="006901A6" w:rsidRPr="00506F92" w:rsidRDefault="006901A6" w:rsidP="006901A6">
      <w:pPr>
        <w:autoSpaceDE w:val="0"/>
        <w:autoSpaceDN w:val="0"/>
        <w:adjustRightInd w:val="0"/>
        <w:jc w:val="both"/>
        <w:rPr>
          <w:rFonts w:ascii="Bookman Old Style" w:hAnsi="Bookman Old Style" w:cs="Myriad-Bold"/>
          <w:b/>
          <w:bCs/>
          <w:sz w:val="22"/>
          <w:szCs w:val="22"/>
          <w:lang w:val="es-ES_tradnl"/>
        </w:rPr>
      </w:pPr>
    </w:p>
    <w:p w:rsidR="006901A6" w:rsidRPr="00506F92" w:rsidRDefault="006901A6" w:rsidP="006901A6">
      <w:pPr>
        <w:autoSpaceDE w:val="0"/>
        <w:autoSpaceDN w:val="0"/>
        <w:adjustRightInd w:val="0"/>
        <w:jc w:val="both"/>
        <w:rPr>
          <w:rFonts w:ascii="Bookman Old Style" w:hAnsi="Bookman Old Style" w:cs="Myriad-Bold"/>
          <w:b/>
          <w:bCs/>
          <w:sz w:val="22"/>
          <w:szCs w:val="22"/>
          <w:lang w:val="es-ES_tradnl"/>
        </w:rPr>
      </w:pPr>
      <w:r w:rsidRPr="00506F92">
        <w:rPr>
          <w:rFonts w:ascii="Bookman Old Style" w:hAnsi="Bookman Old Style" w:cs="Myriad-Bold"/>
          <w:b/>
          <w:bCs/>
          <w:sz w:val="22"/>
          <w:szCs w:val="22"/>
          <w:lang w:val="es-ES_tradnl"/>
        </w:rPr>
        <w:t>Lista acrónimos y abreviaturas</w:t>
      </w:r>
    </w:p>
    <w:p w:rsidR="006901A6" w:rsidRPr="00506F92" w:rsidRDefault="006901A6" w:rsidP="006901A6">
      <w:pPr>
        <w:autoSpaceDE w:val="0"/>
        <w:autoSpaceDN w:val="0"/>
        <w:adjustRightInd w:val="0"/>
        <w:jc w:val="both"/>
        <w:rPr>
          <w:rFonts w:ascii="Bookman Old Style" w:hAnsi="Bookman Old Style" w:cs="Myriad-Bold"/>
          <w:b/>
          <w:bCs/>
          <w:sz w:val="22"/>
          <w:szCs w:val="22"/>
          <w:lang w:val="es-ES_tradnl"/>
        </w:rPr>
      </w:pP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Bold"/>
          <w:b/>
          <w:bCs/>
          <w:sz w:val="22"/>
          <w:szCs w:val="22"/>
          <w:lang w:val="es-ES_tradnl"/>
        </w:rPr>
        <w:t xml:space="preserve">Resumen </w:t>
      </w:r>
      <w:r w:rsidR="00506F92" w:rsidRPr="00506F92">
        <w:rPr>
          <w:rFonts w:ascii="Bookman Old Style" w:hAnsi="Bookman Old Style" w:cs="Myriad-Bold"/>
          <w:b/>
          <w:bCs/>
          <w:sz w:val="22"/>
          <w:szCs w:val="22"/>
          <w:lang w:val="es-ES_tradnl"/>
        </w:rPr>
        <w:t>ejecutivo. —</w:t>
      </w:r>
      <w:r w:rsidRPr="00506F92">
        <w:rPr>
          <w:rFonts w:ascii="Bookman Old Style" w:hAnsi="Bookman Old Style" w:cs="Myriad-Bold"/>
          <w:b/>
          <w:bCs/>
          <w:sz w:val="22"/>
          <w:szCs w:val="22"/>
          <w:lang w:val="es-ES_tradnl"/>
        </w:rPr>
        <w:t xml:space="preserve"> </w:t>
      </w:r>
      <w:r w:rsidRPr="00506F92">
        <w:rPr>
          <w:rFonts w:ascii="Bookman Old Style" w:hAnsi="Bookman Old Style" w:cs="ACaslon-Regular"/>
          <w:sz w:val="22"/>
          <w:szCs w:val="22"/>
          <w:lang w:val="es-ES_tradnl"/>
        </w:rPr>
        <w:t>Una sección independiente de dos a tres páginas que podría:</w:t>
      </w:r>
    </w:p>
    <w:p w:rsidR="006901A6" w:rsidRPr="00506F92" w:rsidRDefault="006901A6" w:rsidP="006901A6">
      <w:pPr>
        <w:pStyle w:val="ListParagraph"/>
        <w:numPr>
          <w:ilvl w:val="0"/>
          <w:numId w:val="52"/>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Describir brevemente la intervención evaluada (el</w:t>
      </w:r>
      <w:r w:rsidR="00506F92">
        <w:rPr>
          <w:rFonts w:ascii="Bookman Old Style" w:hAnsi="Bookman Old Style" w:cs="ACaslon-Regular"/>
          <w:lang w:val="es-ES_tradnl"/>
        </w:rPr>
        <w:t xml:space="preserve"> Plan,</w:t>
      </w:r>
      <w:r w:rsidRPr="00506F92">
        <w:rPr>
          <w:rFonts w:ascii="Bookman Old Style" w:hAnsi="Bookman Old Style" w:cs="ACaslon-Regular"/>
          <w:lang w:val="es-ES_tradnl"/>
        </w:rPr>
        <w:t xml:space="preserve"> programa, política(s) u otra intervención).</w:t>
      </w:r>
    </w:p>
    <w:p w:rsidR="006901A6" w:rsidRPr="00506F92" w:rsidRDefault="006901A6" w:rsidP="006901A6">
      <w:pPr>
        <w:pStyle w:val="ListParagraph"/>
        <w:numPr>
          <w:ilvl w:val="0"/>
          <w:numId w:val="52"/>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Explicar el propósito y objetivos de la evaluación, incluida la audiencia del ejercicio y la utilización prevista.</w:t>
      </w:r>
    </w:p>
    <w:p w:rsidR="006901A6" w:rsidRPr="00506F92" w:rsidRDefault="006901A6" w:rsidP="006901A6">
      <w:pPr>
        <w:pStyle w:val="ListParagraph"/>
        <w:numPr>
          <w:ilvl w:val="0"/>
          <w:numId w:val="52"/>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Describir aspectos clave del enfoque y métodos de la evaluación.</w:t>
      </w:r>
    </w:p>
    <w:p w:rsidR="006901A6" w:rsidRPr="00506F92" w:rsidRDefault="006901A6" w:rsidP="006901A6">
      <w:pPr>
        <w:pStyle w:val="ListParagraph"/>
        <w:numPr>
          <w:ilvl w:val="0"/>
          <w:numId w:val="52"/>
        </w:numPr>
        <w:spacing w:after="200" w:line="276" w:lineRule="auto"/>
        <w:jc w:val="both"/>
        <w:rPr>
          <w:rFonts w:ascii="Bookman Old Style" w:hAnsi="Bookman Old Style" w:cs="ACaslon-Regular"/>
          <w:lang w:val="es-ES_tradnl"/>
        </w:rPr>
      </w:pPr>
      <w:r w:rsidRPr="00506F92">
        <w:rPr>
          <w:rFonts w:ascii="Bookman Old Style" w:hAnsi="Bookman Old Style" w:cs="ACaslon-Regular"/>
          <w:lang w:val="es-ES_tradnl"/>
        </w:rPr>
        <w:t>Resumir los principales hallazgos, conclusiones y recomendaciones.</w:t>
      </w:r>
    </w:p>
    <w:p w:rsidR="006901A6" w:rsidRPr="00506F92" w:rsidRDefault="00506F92"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Bold"/>
          <w:b/>
          <w:bCs/>
          <w:sz w:val="22"/>
          <w:szCs w:val="22"/>
          <w:lang w:val="es-ES_tradnl"/>
        </w:rPr>
        <w:t>Introducción. —</w:t>
      </w:r>
      <w:r w:rsidR="006901A6" w:rsidRPr="00506F92">
        <w:rPr>
          <w:rFonts w:ascii="Bookman Old Style" w:hAnsi="Bookman Old Style" w:cs="Myriad-Bold"/>
          <w:b/>
          <w:bCs/>
          <w:sz w:val="22"/>
          <w:szCs w:val="22"/>
          <w:lang w:val="es-ES_tradnl"/>
        </w:rPr>
        <w:t xml:space="preserve"> </w:t>
      </w:r>
      <w:r w:rsidR="006901A6" w:rsidRPr="00506F92">
        <w:rPr>
          <w:rFonts w:ascii="Bookman Old Style" w:hAnsi="Bookman Old Style" w:cs="ACaslon-Regular"/>
          <w:sz w:val="22"/>
          <w:szCs w:val="22"/>
          <w:lang w:val="es-ES_tradnl"/>
        </w:rPr>
        <w:t>Debería:</w:t>
      </w:r>
    </w:p>
    <w:p w:rsidR="006901A6" w:rsidRPr="00506F92" w:rsidRDefault="006901A6" w:rsidP="006901A6">
      <w:pPr>
        <w:pStyle w:val="ListParagraph"/>
        <w:numPr>
          <w:ilvl w:val="0"/>
          <w:numId w:val="53"/>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Explicar por qué se realiza la evaluación (el propósito), por qué la intervención es evaluada en ese momento preciso y por qué plantean esas preguntas concretas.</w:t>
      </w:r>
    </w:p>
    <w:p w:rsidR="006901A6" w:rsidRPr="00506F92" w:rsidRDefault="006901A6" w:rsidP="006901A6">
      <w:pPr>
        <w:pStyle w:val="ListParagraph"/>
        <w:numPr>
          <w:ilvl w:val="0"/>
          <w:numId w:val="53"/>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Identificar la audiencia principal o los usuarios de la evaluación, lo que querían aprender de la evaluación y por qué, y cómo se espera que utilicen los resultados de la evaluación.</w:t>
      </w:r>
    </w:p>
    <w:p w:rsidR="006901A6" w:rsidRPr="00506F92" w:rsidRDefault="006901A6" w:rsidP="006901A6">
      <w:pPr>
        <w:pStyle w:val="ListParagraph"/>
        <w:numPr>
          <w:ilvl w:val="0"/>
          <w:numId w:val="53"/>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 xml:space="preserve">Identificar la intervención de la evaluación </w:t>
      </w:r>
    </w:p>
    <w:p w:rsidR="006901A6" w:rsidRPr="00506F92" w:rsidRDefault="006901A6" w:rsidP="006901A6">
      <w:pPr>
        <w:pStyle w:val="ListParagraph"/>
        <w:numPr>
          <w:ilvl w:val="0"/>
          <w:numId w:val="53"/>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Familiarizar al lector con la estructura y contenidos del informe, e informar de cómo la información que contiene el informe logrará el propósito de la evaluación y satisfará las necesidades de información de los usuarios a los que está destinado.</w:t>
      </w:r>
    </w:p>
    <w:p w:rsidR="006901A6" w:rsidRPr="00506F92" w:rsidRDefault="006901A6" w:rsidP="006901A6">
      <w:pPr>
        <w:autoSpaceDE w:val="0"/>
        <w:autoSpaceDN w:val="0"/>
        <w:adjustRightInd w:val="0"/>
        <w:jc w:val="both"/>
        <w:rPr>
          <w:rFonts w:ascii="Bookman Old Style" w:hAnsi="Bookman Old Style" w:cs="Myriad-Bold"/>
          <w:b/>
          <w:bCs/>
          <w:sz w:val="22"/>
          <w:szCs w:val="22"/>
          <w:lang w:val="es-ES_tradnl"/>
        </w:rPr>
      </w:pPr>
    </w:p>
    <w:p w:rsidR="006901A6" w:rsidRPr="00506F92" w:rsidRDefault="00274968" w:rsidP="006901A6">
      <w:pPr>
        <w:autoSpaceDE w:val="0"/>
        <w:autoSpaceDN w:val="0"/>
        <w:adjustRightInd w:val="0"/>
        <w:jc w:val="both"/>
        <w:rPr>
          <w:rFonts w:ascii="Bookman Old Style" w:hAnsi="Bookman Old Style" w:cs="ACaslon-Regular"/>
          <w:sz w:val="22"/>
          <w:szCs w:val="22"/>
          <w:lang w:val="es-ES_tradnl"/>
        </w:rPr>
      </w:pPr>
      <w:r>
        <w:rPr>
          <w:rFonts w:ascii="Bookman Old Style" w:hAnsi="Bookman Old Style" w:cs="Myriad-Bold"/>
          <w:b/>
          <w:bCs/>
          <w:sz w:val="22"/>
          <w:szCs w:val="22"/>
          <w:lang w:val="es-ES_tradnl"/>
        </w:rPr>
        <w:lastRenderedPageBreak/>
        <w:t>Contextualización de la Evaluación en el Marco de la realidad de Panamá y del Sistema de Ciencia, Tecnología e Innovación (CTI)</w:t>
      </w:r>
      <w:r w:rsidR="00506F92" w:rsidRPr="00506F92">
        <w:rPr>
          <w:rFonts w:ascii="Bookman Old Style" w:hAnsi="Bookman Old Style" w:cs="Myriad-Bold"/>
          <w:b/>
          <w:bCs/>
          <w:sz w:val="22"/>
          <w:szCs w:val="22"/>
          <w:lang w:val="es-ES_tradnl"/>
        </w:rPr>
        <w:t xml:space="preserve"> —</w:t>
      </w:r>
      <w:r w:rsidR="006901A6" w:rsidRPr="00506F92">
        <w:rPr>
          <w:rFonts w:ascii="Bookman Old Style" w:hAnsi="Bookman Old Style" w:cs="Myriad-Bold"/>
          <w:b/>
          <w:bCs/>
          <w:sz w:val="22"/>
          <w:szCs w:val="22"/>
          <w:lang w:val="es-ES_tradnl"/>
        </w:rPr>
        <w:t xml:space="preserve"> </w:t>
      </w:r>
      <w:r w:rsidR="006901A6" w:rsidRPr="00506F92">
        <w:rPr>
          <w:rFonts w:ascii="Bookman Old Style" w:hAnsi="Bookman Old Style" w:cs="ACaslon-Regular"/>
          <w:sz w:val="22"/>
          <w:szCs w:val="22"/>
          <w:lang w:val="es-ES_tradnl"/>
        </w:rPr>
        <w:t>Suministra la base para que los usuarios del informe entiendan la lógica y valoren los méritos de la metodología de evaluación, además de que comprendan la aplicabilidad de sus resultados. La descripción necesita proporcionar suficientes detalles para que el usuario del informe encuentre significado a la evaluación. La descripción debería:</w:t>
      </w:r>
    </w:p>
    <w:p w:rsidR="006901A6" w:rsidRPr="00F116CA" w:rsidRDefault="00937182" w:rsidP="006901A6">
      <w:pPr>
        <w:autoSpaceDE w:val="0"/>
        <w:autoSpaceDN w:val="0"/>
        <w:adjustRightInd w:val="0"/>
        <w:jc w:val="both"/>
        <w:rPr>
          <w:rFonts w:ascii="Bookman Old Style" w:hAnsi="Bookman Old Style" w:cs="ACaslon-Regular"/>
          <w:sz w:val="22"/>
          <w:szCs w:val="22"/>
          <w:lang w:val="es-ES_tradnl"/>
        </w:rPr>
      </w:pPr>
      <w:r w:rsidRPr="00F116CA">
        <w:rPr>
          <w:rFonts w:ascii="Bookman Old Style" w:hAnsi="Bookman Old Style" w:cs="ACaslon-Regular"/>
          <w:sz w:val="22"/>
          <w:szCs w:val="22"/>
          <w:lang w:val="es-ES_tradnl"/>
        </w:rPr>
        <w:t>El consultor revisará y actualizará el capítulo del PENCYT 2015-2019 que corresponde al contexto en que se desarrolla la CTI en Panamá.</w:t>
      </w:r>
    </w:p>
    <w:p w:rsidR="006901A6" w:rsidRPr="00937182" w:rsidRDefault="006901A6" w:rsidP="00937182">
      <w:pPr>
        <w:autoSpaceDE w:val="0"/>
        <w:autoSpaceDN w:val="0"/>
        <w:adjustRightInd w:val="0"/>
        <w:jc w:val="both"/>
        <w:rPr>
          <w:rFonts w:ascii="Bookman Old Style" w:hAnsi="Bookman Old Style" w:cs="ACaslon-Regular"/>
          <w:lang w:val="es-ES_tradnl"/>
        </w:rPr>
      </w:pPr>
    </w:p>
    <w:p w:rsidR="006901A6" w:rsidRPr="00244D2B" w:rsidRDefault="006901A6" w:rsidP="006901A6">
      <w:pPr>
        <w:pStyle w:val="ListParagraph"/>
        <w:numPr>
          <w:ilvl w:val="0"/>
          <w:numId w:val="54"/>
        </w:numPr>
        <w:autoSpaceDE w:val="0"/>
        <w:autoSpaceDN w:val="0"/>
        <w:adjustRightInd w:val="0"/>
        <w:jc w:val="both"/>
        <w:rPr>
          <w:rFonts w:ascii="Bookman Old Style" w:hAnsi="Bookman Old Style" w:cs="ACaslon-Regular"/>
          <w:lang w:val="es-ES_tradnl"/>
        </w:rPr>
      </w:pPr>
      <w:r w:rsidRPr="00244D2B">
        <w:rPr>
          <w:rFonts w:ascii="Bookman Old Style" w:hAnsi="Bookman Old Style" w:cs="ACaslon-Regular"/>
          <w:lang w:val="es-ES_tradnl"/>
        </w:rPr>
        <w:t xml:space="preserve">Describir el contexto de los </w:t>
      </w:r>
      <w:r w:rsidRPr="00244D2B">
        <w:rPr>
          <w:rFonts w:ascii="Bookman Old Style" w:hAnsi="Bookman Old Style" w:cs="ACaslon-Bold"/>
          <w:bCs/>
          <w:lang w:val="es-ES_tradnl"/>
        </w:rPr>
        <w:t xml:space="preserve">factores sociales, políticos, económicos e institucionales, </w:t>
      </w:r>
      <w:r w:rsidRPr="00244D2B">
        <w:rPr>
          <w:rFonts w:ascii="Bookman Old Style" w:hAnsi="Bookman Old Style" w:cs="ACaslon-Regular"/>
          <w:lang w:val="es-ES_tradnl"/>
        </w:rPr>
        <w:t xml:space="preserve">y el paisaje geográfico dentro del cual opera la intervención, y explicar los efectos (retos y oportunidades) que esos factores representan para su implementación y para los efectos. </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Bold"/>
          <w:b/>
          <w:bCs/>
          <w:sz w:val="22"/>
          <w:szCs w:val="22"/>
          <w:lang w:val="es-ES_tradnl"/>
        </w:rPr>
        <w:t xml:space="preserve">Alcance y objetivos de la </w:t>
      </w:r>
      <w:r w:rsidR="00244D2B" w:rsidRPr="00506F92">
        <w:rPr>
          <w:rFonts w:ascii="Bookman Old Style" w:hAnsi="Bookman Old Style" w:cs="Myriad-Bold"/>
          <w:b/>
          <w:bCs/>
          <w:sz w:val="22"/>
          <w:szCs w:val="22"/>
          <w:lang w:val="es-ES_tradnl"/>
        </w:rPr>
        <w:t>evaluación. —</w:t>
      </w:r>
      <w:r w:rsidRPr="00506F92">
        <w:rPr>
          <w:rFonts w:ascii="Bookman Old Style" w:hAnsi="Bookman Old Style" w:cs="Myriad-Bold"/>
          <w:b/>
          <w:bCs/>
          <w:sz w:val="22"/>
          <w:szCs w:val="22"/>
          <w:lang w:val="es-ES_tradnl"/>
        </w:rPr>
        <w:t xml:space="preserve"> </w:t>
      </w:r>
      <w:r w:rsidRPr="00506F92">
        <w:rPr>
          <w:rFonts w:ascii="Bookman Old Style" w:hAnsi="Bookman Old Style" w:cs="ACaslon-Regular"/>
          <w:sz w:val="22"/>
          <w:szCs w:val="22"/>
          <w:lang w:val="es-ES_tradnl"/>
        </w:rPr>
        <w:t>El informe debería proporcionar una explicación clara del alcance de la evaluación, sus objetivos primarios y las principales preguntas.</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pStyle w:val="ListParagraph"/>
        <w:numPr>
          <w:ilvl w:val="0"/>
          <w:numId w:val="55"/>
        </w:numPr>
        <w:autoSpaceDE w:val="0"/>
        <w:autoSpaceDN w:val="0"/>
        <w:adjustRightInd w:val="0"/>
        <w:jc w:val="both"/>
        <w:rPr>
          <w:rFonts w:ascii="Bookman Old Style" w:hAnsi="Bookman Old Style" w:cs="ACaslon-Regular"/>
          <w:lang w:val="es-ES_tradnl"/>
        </w:rPr>
      </w:pPr>
      <w:r w:rsidRPr="00506F92">
        <w:rPr>
          <w:rFonts w:ascii="Bookman Old Style" w:hAnsi="Bookman Old Style" w:cs="Myriad-Roman"/>
          <w:lang w:val="es-ES_tradnl"/>
        </w:rPr>
        <w:t xml:space="preserve">Alcance de la </w:t>
      </w:r>
      <w:r w:rsidR="00244D2B" w:rsidRPr="00506F92">
        <w:rPr>
          <w:rFonts w:ascii="Bookman Old Style" w:hAnsi="Bookman Old Style" w:cs="Myriad-Roman"/>
          <w:lang w:val="es-ES_tradnl"/>
        </w:rPr>
        <w:t>evaluación. —</w:t>
      </w:r>
      <w:r w:rsidRPr="00506F92">
        <w:rPr>
          <w:rFonts w:ascii="Bookman Old Style" w:hAnsi="Bookman Old Style" w:cs="Myriad-Roman"/>
          <w:lang w:val="es-ES_tradnl"/>
        </w:rPr>
        <w:t xml:space="preserve"> </w:t>
      </w:r>
      <w:r w:rsidRPr="00506F92">
        <w:rPr>
          <w:rFonts w:ascii="Bookman Old Style" w:hAnsi="Bookman Old Style" w:cs="ACaslon-Regular"/>
          <w:lang w:val="es-ES_tradnl"/>
        </w:rPr>
        <w:t>El informe debería definir los parámetros de la evaluación, por ejemplo, el periodo de tiempo, los segmentos de población destinatarios y el área geográfica incluidos en ella, y qué componentes, productos o efectos fueron o no fueron evaluados.</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Roman"/>
          <w:b/>
          <w:sz w:val="22"/>
          <w:szCs w:val="22"/>
          <w:lang w:val="es-ES_tradnl"/>
        </w:rPr>
        <w:t xml:space="preserve">Objetivos de la </w:t>
      </w:r>
      <w:r w:rsidR="00244D2B" w:rsidRPr="00506F92">
        <w:rPr>
          <w:rFonts w:ascii="Bookman Old Style" w:hAnsi="Bookman Old Style" w:cs="Myriad-Roman"/>
          <w:b/>
          <w:sz w:val="22"/>
          <w:szCs w:val="22"/>
          <w:lang w:val="es-ES_tradnl"/>
        </w:rPr>
        <w:t>evaluación</w:t>
      </w:r>
      <w:r w:rsidR="00244D2B" w:rsidRPr="00506F92">
        <w:rPr>
          <w:rFonts w:ascii="Bookman Old Style" w:hAnsi="Bookman Old Style" w:cs="Myriad-Roman"/>
          <w:sz w:val="22"/>
          <w:szCs w:val="22"/>
          <w:lang w:val="es-ES_tradnl"/>
        </w:rPr>
        <w:t>. —</w:t>
      </w:r>
      <w:r w:rsidRPr="00506F92">
        <w:rPr>
          <w:rFonts w:ascii="Bookman Old Style" w:hAnsi="Bookman Old Style" w:cs="Myriad-Roman"/>
          <w:sz w:val="22"/>
          <w:szCs w:val="22"/>
          <w:lang w:val="es-ES_tradnl"/>
        </w:rPr>
        <w:t xml:space="preserve"> </w:t>
      </w:r>
      <w:r w:rsidRPr="00506F92">
        <w:rPr>
          <w:rFonts w:ascii="Bookman Old Style" w:hAnsi="Bookman Old Style" w:cs="ACaslon-Regular"/>
          <w:sz w:val="22"/>
          <w:szCs w:val="22"/>
          <w:lang w:val="es-ES_tradnl"/>
        </w:rPr>
        <w:t>El informe debería explicar en detalle los tipos de decisiones que los usuarios de la evaluación harán, los temas que necesitarán considerar para tomar esas decisiones y lo que la evaluación necesitará hacer para contribuir a esas decisiones.</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pStyle w:val="ListParagraph"/>
        <w:numPr>
          <w:ilvl w:val="0"/>
          <w:numId w:val="55"/>
        </w:numPr>
        <w:autoSpaceDE w:val="0"/>
        <w:autoSpaceDN w:val="0"/>
        <w:adjustRightInd w:val="0"/>
        <w:jc w:val="both"/>
        <w:rPr>
          <w:rFonts w:ascii="Bookman Old Style" w:hAnsi="Bookman Old Style" w:cs="ACaslon-Regular"/>
          <w:lang w:val="es-ES_tradnl"/>
        </w:rPr>
      </w:pPr>
      <w:r w:rsidRPr="00506F92">
        <w:rPr>
          <w:rFonts w:ascii="Bookman Old Style" w:hAnsi="Bookman Old Style" w:cs="Myriad-Roman"/>
          <w:lang w:val="es-ES_tradnl"/>
        </w:rPr>
        <w:t xml:space="preserve">Criterios de la </w:t>
      </w:r>
      <w:r w:rsidR="00244D2B" w:rsidRPr="00506F92">
        <w:rPr>
          <w:rFonts w:ascii="Bookman Old Style" w:hAnsi="Bookman Old Style" w:cs="Myriad-Roman"/>
          <w:lang w:val="es-ES_tradnl"/>
        </w:rPr>
        <w:t>evaluación. —</w:t>
      </w:r>
      <w:r w:rsidRPr="00506F92">
        <w:rPr>
          <w:rFonts w:ascii="Bookman Old Style" w:hAnsi="Bookman Old Style" w:cs="Myriad-Roman"/>
          <w:lang w:val="es-ES_tradnl"/>
        </w:rPr>
        <w:t xml:space="preserve"> </w:t>
      </w:r>
      <w:r w:rsidRPr="00506F92">
        <w:rPr>
          <w:rFonts w:ascii="Bookman Old Style" w:hAnsi="Bookman Old Style" w:cs="ACaslon-Regular"/>
          <w:lang w:val="es-ES_tradnl"/>
        </w:rPr>
        <w:t>El informe debería definir los criterios de la evaluación o los estándares de desempeño usados. Además, debería explicar las razones de haber seleccionado esos criterios en particular en la evaluación.</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pStyle w:val="ListParagraph"/>
        <w:numPr>
          <w:ilvl w:val="0"/>
          <w:numId w:val="55"/>
        </w:numPr>
        <w:autoSpaceDE w:val="0"/>
        <w:autoSpaceDN w:val="0"/>
        <w:adjustRightInd w:val="0"/>
        <w:jc w:val="both"/>
        <w:rPr>
          <w:rFonts w:ascii="Bookman Old Style" w:hAnsi="Bookman Old Style" w:cs="ACaslon-Regular"/>
          <w:lang w:val="es-ES_tradnl"/>
        </w:rPr>
      </w:pPr>
      <w:r w:rsidRPr="00506F92">
        <w:rPr>
          <w:rFonts w:ascii="Bookman Old Style" w:hAnsi="Bookman Old Style" w:cs="Myriad-Roman"/>
          <w:lang w:val="es-ES_tradnl"/>
        </w:rPr>
        <w:t xml:space="preserve">Preguntas de la </w:t>
      </w:r>
      <w:r w:rsidR="00244D2B" w:rsidRPr="00506F92">
        <w:rPr>
          <w:rFonts w:ascii="Bookman Old Style" w:hAnsi="Bookman Old Style" w:cs="Myriad-Roman"/>
          <w:lang w:val="es-ES_tradnl"/>
        </w:rPr>
        <w:t>evaluación. —</w:t>
      </w:r>
      <w:r w:rsidRPr="00506F92">
        <w:rPr>
          <w:rFonts w:ascii="Bookman Old Style" w:hAnsi="Bookman Old Style" w:cs="ACaslon-Regular"/>
          <w:lang w:val="es-ES_tradnl"/>
        </w:rPr>
        <w:t>Las preguntas de la evaluación definen la información que el ejercicio generará. El informe debería detallar las principales preguntas que ha formulado la evaluación y explicar cómo las respuestas a esas preguntas cubren las necesidades de información de los usuarios.</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Bold"/>
          <w:b/>
          <w:bCs/>
          <w:sz w:val="22"/>
          <w:szCs w:val="22"/>
          <w:lang w:val="es-ES_tradnl"/>
        </w:rPr>
        <w:t>Enfoque de la evaluación y métodos</w:t>
      </w:r>
      <w:r w:rsidRPr="00506F92">
        <w:rPr>
          <w:rStyle w:val="FootnoteReference"/>
          <w:rFonts w:ascii="Bookman Old Style" w:hAnsi="Bookman Old Style" w:cs="Myriad-Bold"/>
          <w:b/>
          <w:bCs/>
          <w:sz w:val="22"/>
          <w:szCs w:val="22"/>
          <w:lang w:val="es-ES_tradnl"/>
        </w:rPr>
        <w:footnoteReference w:id="4"/>
      </w:r>
      <w:r w:rsidRPr="00506F92">
        <w:rPr>
          <w:rFonts w:ascii="Bookman Old Style" w:hAnsi="Bookman Old Style" w:cs="ACaslon-Regular"/>
          <w:sz w:val="22"/>
          <w:szCs w:val="22"/>
          <w:lang w:val="es-ES_tradnl"/>
        </w:rPr>
        <w:t>.— El informe de evaluación debería describir con detalle los enfoques metodológicos selecciona</w:t>
      </w:r>
      <w:r w:rsidR="00FE0488">
        <w:rPr>
          <w:rFonts w:ascii="Bookman Old Style" w:hAnsi="Bookman Old Style" w:cs="ACaslon-Regular"/>
          <w:sz w:val="22"/>
          <w:szCs w:val="22"/>
          <w:lang w:val="es-ES_tradnl"/>
        </w:rPr>
        <w:t xml:space="preserve">dos, los métodos y el análisis. </w:t>
      </w:r>
      <w:r w:rsidRPr="00506F92">
        <w:rPr>
          <w:rFonts w:ascii="Bookman Old Style" w:hAnsi="Bookman Old Style" w:cs="ACaslon-Regular"/>
          <w:sz w:val="22"/>
          <w:szCs w:val="22"/>
          <w:lang w:val="es-ES_tradnl"/>
        </w:rPr>
        <w:t xml:space="preserve">La </w:t>
      </w:r>
      <w:r w:rsidRPr="00506F92">
        <w:rPr>
          <w:rFonts w:ascii="Bookman Old Style" w:hAnsi="Bookman Old Style" w:cs="ACaslon-Regular"/>
          <w:sz w:val="22"/>
          <w:szCs w:val="22"/>
          <w:lang w:val="es-ES_tradnl"/>
        </w:rPr>
        <w:lastRenderedPageBreak/>
        <w:t>descripción sobre metodología debería incluir el debate de cada uno de los siguientes elementos:</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pStyle w:val="ListParagraph"/>
        <w:numPr>
          <w:ilvl w:val="0"/>
          <w:numId w:val="56"/>
        </w:numPr>
        <w:autoSpaceDE w:val="0"/>
        <w:autoSpaceDN w:val="0"/>
        <w:adjustRightInd w:val="0"/>
        <w:jc w:val="both"/>
        <w:rPr>
          <w:rFonts w:ascii="Bookman Old Style" w:hAnsi="Bookman Old Style" w:cs="ACaslon-Regular"/>
          <w:lang w:val="es-ES_tradnl"/>
        </w:rPr>
      </w:pPr>
      <w:r w:rsidRPr="00506F92">
        <w:rPr>
          <w:rFonts w:ascii="Bookman Old Style" w:hAnsi="Bookman Old Style" w:cs="Myriad-Roman"/>
          <w:lang w:val="es-ES_tradnl"/>
        </w:rPr>
        <w:t xml:space="preserve">Fuentes de </w:t>
      </w:r>
      <w:r w:rsidR="00244D2B" w:rsidRPr="00506F92">
        <w:rPr>
          <w:rFonts w:ascii="Bookman Old Style" w:hAnsi="Bookman Old Style" w:cs="Myriad-Roman"/>
          <w:lang w:val="es-ES_tradnl"/>
        </w:rPr>
        <w:t>información. —</w:t>
      </w:r>
      <w:r w:rsidRPr="00506F92">
        <w:rPr>
          <w:rFonts w:ascii="Bookman Old Style" w:hAnsi="Bookman Old Style" w:cs="Myriad-Roman"/>
          <w:lang w:val="es-ES_tradnl"/>
        </w:rPr>
        <w:t xml:space="preserve"> </w:t>
      </w:r>
      <w:r w:rsidRPr="00506F92">
        <w:rPr>
          <w:rFonts w:ascii="Bookman Old Style" w:hAnsi="Bookman Old Style" w:cs="ACaslon-Regular"/>
          <w:lang w:val="es-ES_tradnl"/>
        </w:rPr>
        <w:t xml:space="preserve">Las fuentes de información (documentos examinados y partes interesadas), las razones de su selección y cómo la información obtenida respondió a las preguntas de la evaluación. </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pStyle w:val="ListParagraph"/>
        <w:numPr>
          <w:ilvl w:val="0"/>
          <w:numId w:val="56"/>
        </w:numPr>
        <w:autoSpaceDE w:val="0"/>
        <w:autoSpaceDN w:val="0"/>
        <w:adjustRightInd w:val="0"/>
        <w:jc w:val="both"/>
        <w:rPr>
          <w:rFonts w:ascii="Bookman Old Style" w:hAnsi="Bookman Old Style" w:cs="ACaslon-Regular"/>
          <w:lang w:val="es-ES_tradnl"/>
        </w:rPr>
      </w:pPr>
      <w:r w:rsidRPr="00506F92">
        <w:rPr>
          <w:rFonts w:ascii="Bookman Old Style" w:hAnsi="Bookman Old Style" w:cs="Myriad-Roman"/>
          <w:lang w:val="es-ES_tradnl"/>
        </w:rPr>
        <w:t xml:space="preserve">Procedimientos e instrumentos de recopilación de </w:t>
      </w:r>
      <w:r w:rsidR="00244D2B" w:rsidRPr="00506F92">
        <w:rPr>
          <w:rFonts w:ascii="Bookman Old Style" w:hAnsi="Bookman Old Style" w:cs="Myriad-Roman"/>
          <w:lang w:val="es-ES_tradnl"/>
        </w:rPr>
        <w:t>datos. —</w:t>
      </w:r>
      <w:r w:rsidRPr="00506F92">
        <w:rPr>
          <w:rFonts w:ascii="Bookman Old Style" w:hAnsi="Bookman Old Style" w:cs="Myriad-Roman"/>
          <w:lang w:val="es-ES_tradnl"/>
        </w:rPr>
        <w:t xml:space="preserve"> </w:t>
      </w:r>
      <w:r w:rsidRPr="00506F92">
        <w:rPr>
          <w:rFonts w:ascii="Bookman Old Style" w:hAnsi="Bookman Old Style" w:cs="ACaslon-Regular"/>
          <w:lang w:val="es-ES_tradnl"/>
        </w:rPr>
        <w:t>Los métodos o procedimientos usados para recabar los datos, incluidos los debates sobre instrumentos para llevar a cabo esta tarea (p.ej. protocolos de entrevistas), su idoneidad respecto a las fuentes de información, y las evidencias de su fiabilidad y validez.</w:t>
      </w:r>
    </w:p>
    <w:p w:rsidR="006901A6" w:rsidRPr="00F116CA" w:rsidRDefault="006901A6" w:rsidP="006901A6">
      <w:pPr>
        <w:pStyle w:val="ListParagraph"/>
        <w:numPr>
          <w:ilvl w:val="0"/>
          <w:numId w:val="56"/>
        </w:numPr>
        <w:autoSpaceDE w:val="0"/>
        <w:autoSpaceDN w:val="0"/>
        <w:adjustRightInd w:val="0"/>
        <w:jc w:val="both"/>
        <w:rPr>
          <w:rFonts w:ascii="Bookman Old Style" w:hAnsi="Bookman Old Style" w:cs="ACaslon-Regular"/>
          <w:lang w:val="es-ES_tradnl"/>
        </w:rPr>
      </w:pPr>
      <w:r w:rsidRPr="00F116CA">
        <w:rPr>
          <w:rFonts w:ascii="Bookman Old Style" w:hAnsi="Bookman Old Style" w:cs="Myriad-Roman"/>
          <w:lang w:val="es-ES_tradnl"/>
        </w:rPr>
        <w:t>Participación de</w:t>
      </w:r>
      <w:r w:rsidR="00FE0488" w:rsidRPr="00F116CA">
        <w:rPr>
          <w:rFonts w:ascii="Bookman Old Style" w:hAnsi="Bookman Old Style" w:cs="Myriad-Roman"/>
          <w:lang w:val="es-ES_tradnl"/>
        </w:rPr>
        <w:t xml:space="preserve"> los actores</w:t>
      </w:r>
      <w:r w:rsidR="00244D2B" w:rsidRPr="00F116CA">
        <w:rPr>
          <w:rFonts w:ascii="Bookman Old Style" w:hAnsi="Bookman Old Style" w:cs="Myriad-Roman"/>
          <w:lang w:val="es-ES_tradnl"/>
        </w:rPr>
        <w:t>. —</w:t>
      </w:r>
      <w:r w:rsidRPr="00F116CA">
        <w:rPr>
          <w:rFonts w:ascii="Bookman Old Style" w:hAnsi="Bookman Old Style" w:cs="Myriad-Roman"/>
          <w:lang w:val="es-ES_tradnl"/>
        </w:rPr>
        <w:t xml:space="preserve"> </w:t>
      </w:r>
      <w:r w:rsidRPr="00F116CA">
        <w:rPr>
          <w:rFonts w:ascii="Bookman Old Style" w:hAnsi="Bookman Old Style" w:cs="ACaslon-Regular"/>
          <w:lang w:val="es-ES_tradnl"/>
        </w:rPr>
        <w:t>La participación de los interesados directos en la evaluación y cómo el nivel de implicación ha contribuido a la credibilidad de la evaluación y sus resultados.</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Roman"/>
          <w:b/>
          <w:sz w:val="22"/>
          <w:szCs w:val="22"/>
          <w:lang w:val="es-ES_tradnl"/>
        </w:rPr>
        <w:t xml:space="preserve">Consideraciones </w:t>
      </w:r>
      <w:r w:rsidR="00244D2B" w:rsidRPr="00506F92">
        <w:rPr>
          <w:rFonts w:ascii="Bookman Old Style" w:hAnsi="Bookman Old Style" w:cs="Myriad-Roman"/>
          <w:b/>
          <w:sz w:val="22"/>
          <w:szCs w:val="22"/>
          <w:lang w:val="es-ES_tradnl"/>
        </w:rPr>
        <w:t>éticas</w:t>
      </w:r>
      <w:r w:rsidR="00244D2B" w:rsidRPr="00506F92">
        <w:rPr>
          <w:rFonts w:ascii="Bookman Old Style" w:hAnsi="Bookman Old Style" w:cs="Myriad-Roman"/>
          <w:sz w:val="22"/>
          <w:szCs w:val="22"/>
          <w:lang w:val="es-ES_tradnl"/>
        </w:rPr>
        <w:t>. —</w:t>
      </w:r>
      <w:r w:rsidRPr="00506F92">
        <w:rPr>
          <w:rFonts w:ascii="Bookman Old Style" w:hAnsi="Bookman Old Style" w:cs="Myriad-Roman"/>
          <w:sz w:val="22"/>
          <w:szCs w:val="22"/>
          <w:lang w:val="es-ES_tradnl"/>
        </w:rPr>
        <w:t xml:space="preserve"> </w:t>
      </w:r>
      <w:r w:rsidRPr="00506F92">
        <w:rPr>
          <w:rFonts w:ascii="Bookman Old Style" w:hAnsi="Bookman Old Style" w:cs="ACaslon-Regular"/>
          <w:sz w:val="22"/>
          <w:szCs w:val="22"/>
          <w:lang w:val="es-ES_tradnl"/>
        </w:rPr>
        <w:t>Las medidas adoptadas para proteger los derechos y la confidencialidad de los informantes (ver UNEG “Ethical Guidelines for Evaluators” para más información).</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pStyle w:val="ListParagraph"/>
        <w:numPr>
          <w:ilvl w:val="0"/>
          <w:numId w:val="57"/>
        </w:numPr>
        <w:autoSpaceDE w:val="0"/>
        <w:autoSpaceDN w:val="0"/>
        <w:adjustRightInd w:val="0"/>
        <w:jc w:val="both"/>
        <w:rPr>
          <w:rFonts w:ascii="Bookman Old Style" w:hAnsi="Bookman Old Style" w:cs="ACaslon-Regular"/>
          <w:lang w:val="es-ES_tradnl"/>
        </w:rPr>
      </w:pPr>
      <w:r w:rsidRPr="00506F92">
        <w:rPr>
          <w:rFonts w:ascii="Bookman Old Style" w:hAnsi="Bookman Old Style" w:cs="Myriad-Roman"/>
          <w:lang w:val="es-ES_tradnl"/>
        </w:rPr>
        <w:t xml:space="preserve">Información sobre antecedentes de los </w:t>
      </w:r>
      <w:r w:rsidR="00244D2B" w:rsidRPr="00506F92">
        <w:rPr>
          <w:rFonts w:ascii="Bookman Old Style" w:hAnsi="Bookman Old Style" w:cs="Myriad-Roman"/>
          <w:lang w:val="es-ES_tradnl"/>
        </w:rPr>
        <w:t>evaluadores. —</w:t>
      </w:r>
      <w:r w:rsidRPr="00506F92">
        <w:rPr>
          <w:rFonts w:ascii="Bookman Old Style" w:hAnsi="Bookman Old Style" w:cs="ACaslon-Regular"/>
          <w:lang w:val="es-ES_tradnl"/>
        </w:rPr>
        <w:t>La composición del equipo de evaluación, los currículos y aptitudes de sus miembros, y la idoneidad de sus aptitudes técnicas para la evaluación, el equilibrio de género y la representación geográfica.</w:t>
      </w:r>
    </w:p>
    <w:p w:rsidR="006901A6" w:rsidRPr="00506F92" w:rsidRDefault="006901A6" w:rsidP="006901A6">
      <w:pPr>
        <w:pStyle w:val="ListParagraph"/>
        <w:numPr>
          <w:ilvl w:val="0"/>
          <w:numId w:val="57"/>
        </w:numPr>
        <w:autoSpaceDE w:val="0"/>
        <w:autoSpaceDN w:val="0"/>
        <w:adjustRightInd w:val="0"/>
        <w:jc w:val="both"/>
        <w:rPr>
          <w:rFonts w:ascii="Bookman Old Style" w:hAnsi="Bookman Old Style" w:cs="ACaslon-Regular"/>
          <w:lang w:val="es-ES_tradnl"/>
        </w:rPr>
      </w:pPr>
      <w:r w:rsidRPr="00506F92">
        <w:rPr>
          <w:rFonts w:ascii="Bookman Old Style" w:hAnsi="Bookman Old Style" w:cs="Myriad-Roman"/>
          <w:lang w:val="es-ES_tradnl"/>
        </w:rPr>
        <w:t xml:space="preserve">Principales limitaciones de la </w:t>
      </w:r>
      <w:r w:rsidR="00244D2B" w:rsidRPr="00506F92">
        <w:rPr>
          <w:rFonts w:ascii="Bookman Old Style" w:hAnsi="Bookman Old Style" w:cs="Myriad-Roman"/>
          <w:lang w:val="es-ES_tradnl"/>
        </w:rPr>
        <w:t>metodología. —</w:t>
      </w:r>
      <w:r w:rsidRPr="00506F92">
        <w:rPr>
          <w:rFonts w:ascii="Bookman Old Style" w:hAnsi="Bookman Old Style" w:cs="Myriad-Roman"/>
          <w:lang w:val="es-ES_tradnl"/>
        </w:rPr>
        <w:t xml:space="preserve"> </w:t>
      </w:r>
      <w:r w:rsidRPr="00506F92">
        <w:rPr>
          <w:rFonts w:ascii="Bookman Old Style" w:hAnsi="Bookman Old Style" w:cs="ACaslon-Regular"/>
          <w:lang w:val="es-ES_tradnl"/>
        </w:rPr>
        <w:t>Se deberían exponer las principales limitaciones metodológicas y discutirlas abiertamente con sus implicaciones para la evaluación, así como los pasos dados para paliar esas limitaciones.</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Bold"/>
          <w:b/>
          <w:bCs/>
          <w:sz w:val="22"/>
          <w:szCs w:val="22"/>
          <w:lang w:val="es-ES_tradnl"/>
        </w:rPr>
        <w:t xml:space="preserve">Hallazgos y </w:t>
      </w:r>
      <w:r w:rsidR="00244D2B" w:rsidRPr="00506F92">
        <w:rPr>
          <w:rFonts w:ascii="Bookman Old Style" w:hAnsi="Bookman Old Style" w:cs="Myriad-Bold"/>
          <w:b/>
          <w:bCs/>
          <w:sz w:val="22"/>
          <w:szCs w:val="22"/>
          <w:lang w:val="es-ES_tradnl"/>
        </w:rPr>
        <w:t>conclusiones. —</w:t>
      </w:r>
      <w:r w:rsidRPr="00506F92">
        <w:rPr>
          <w:rFonts w:ascii="Bookman Old Style" w:hAnsi="Bookman Old Style" w:cs="Myriad-Bold"/>
          <w:b/>
          <w:bCs/>
          <w:sz w:val="22"/>
          <w:szCs w:val="22"/>
          <w:lang w:val="es-ES_tradnl"/>
        </w:rPr>
        <w:t xml:space="preserve"> </w:t>
      </w:r>
      <w:r w:rsidRPr="00506F92">
        <w:rPr>
          <w:rFonts w:ascii="Bookman Old Style" w:hAnsi="Bookman Old Style" w:cs="ACaslon-Regular"/>
          <w:sz w:val="22"/>
          <w:szCs w:val="22"/>
          <w:lang w:val="es-ES_tradnl"/>
        </w:rPr>
        <w:t>El informe debería presentar los hallazgos de la evaluación basados en el análisis y las conclusiones extraídas de esos hallazgos.</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244D2B" w:rsidP="006901A6">
      <w:pPr>
        <w:pStyle w:val="ListParagraph"/>
        <w:numPr>
          <w:ilvl w:val="0"/>
          <w:numId w:val="58"/>
        </w:numPr>
        <w:autoSpaceDE w:val="0"/>
        <w:autoSpaceDN w:val="0"/>
        <w:adjustRightInd w:val="0"/>
        <w:jc w:val="both"/>
        <w:rPr>
          <w:rFonts w:ascii="Bookman Old Style" w:hAnsi="Bookman Old Style" w:cs="ACaslon-Regular"/>
          <w:lang w:val="es-ES_tradnl"/>
        </w:rPr>
      </w:pPr>
      <w:r w:rsidRPr="00506F92">
        <w:rPr>
          <w:rFonts w:ascii="Bookman Old Style" w:hAnsi="Bookman Old Style" w:cs="Myriad-Roman"/>
          <w:lang w:val="es-ES_tradnl"/>
        </w:rPr>
        <w:t>Hallazgos. —</w:t>
      </w:r>
      <w:r w:rsidR="006901A6" w:rsidRPr="00506F92">
        <w:rPr>
          <w:rFonts w:ascii="Bookman Old Style" w:hAnsi="Bookman Old Style" w:cs="ACaslon-Regular"/>
          <w:lang w:val="es-ES_tradnl"/>
        </w:rPr>
        <w:t>Deberían ser presentados como una declaración de hechos que están basados en el análisis de los datos, y estar estructurados en torno a las preguntas de la evaluación de manera que los usuarios del informe puedan relacionar rápidamente lo que se preguntó con lo que se ha encontrado. Se deberían explicar las discrepancias entre los resultados planeados y los reales, así como los factores que han afectado el logro de los resultados buscados. Igualmente, debería hablar de los supuestos y riesgos en el diseño del proyecto que afectan al logro de los resultados buscados.</w:t>
      </w:r>
    </w:p>
    <w:p w:rsidR="006901A6" w:rsidRPr="00506F92" w:rsidRDefault="006901A6" w:rsidP="006901A6">
      <w:pPr>
        <w:pStyle w:val="ListParagraph"/>
        <w:autoSpaceDE w:val="0"/>
        <w:autoSpaceDN w:val="0"/>
        <w:adjustRightInd w:val="0"/>
        <w:jc w:val="both"/>
        <w:rPr>
          <w:rFonts w:ascii="Bookman Old Style" w:hAnsi="Bookman Old Style" w:cs="ACaslon-Regular"/>
          <w:lang w:val="es-ES_tradnl"/>
        </w:rPr>
      </w:pPr>
    </w:p>
    <w:p w:rsidR="006901A6" w:rsidRPr="00506F92" w:rsidRDefault="00244D2B" w:rsidP="006901A6">
      <w:pPr>
        <w:pStyle w:val="ListParagraph"/>
        <w:numPr>
          <w:ilvl w:val="0"/>
          <w:numId w:val="58"/>
        </w:numPr>
        <w:autoSpaceDE w:val="0"/>
        <w:autoSpaceDN w:val="0"/>
        <w:adjustRightInd w:val="0"/>
        <w:jc w:val="both"/>
        <w:rPr>
          <w:rFonts w:ascii="Bookman Old Style" w:hAnsi="Bookman Old Style" w:cs="ACaslon-Regular"/>
          <w:lang w:val="es-ES_tradnl"/>
        </w:rPr>
      </w:pPr>
      <w:r w:rsidRPr="00506F92">
        <w:rPr>
          <w:rFonts w:ascii="Bookman Old Style" w:hAnsi="Bookman Old Style" w:cs="Myriad-Roman"/>
          <w:lang w:val="es-ES_tradnl"/>
        </w:rPr>
        <w:t>Conclusiones. —</w:t>
      </w:r>
      <w:r w:rsidR="006901A6" w:rsidRPr="00506F92">
        <w:rPr>
          <w:rFonts w:ascii="Bookman Old Style" w:hAnsi="Bookman Old Style" w:cs="Myriad-Roman"/>
          <w:lang w:val="es-ES_tradnl"/>
        </w:rPr>
        <w:t xml:space="preserve"> </w:t>
      </w:r>
      <w:r w:rsidR="006901A6" w:rsidRPr="00506F92">
        <w:rPr>
          <w:rFonts w:ascii="Bookman Old Style" w:hAnsi="Bookman Old Style" w:cs="ACaslon-Regular"/>
          <w:lang w:val="es-ES_tradnl"/>
        </w:rPr>
        <w:t xml:space="preserve">Deberían ser completas y equilibradas, y subrayar las fortalezas, debilidades y efectos de la intervención; estar bien corroboradas por las evidencias y conectadas de forma lógica con los hallazgos de la evaluación. Deberían responder a preguntas de evaluación clave y proporcionar una mirada más profunda para la identificación de soluciones </w:t>
      </w:r>
      <w:r w:rsidR="006901A6" w:rsidRPr="00506F92">
        <w:rPr>
          <w:rFonts w:ascii="Bookman Old Style" w:hAnsi="Bookman Old Style" w:cs="ACaslon-Regular"/>
          <w:lang w:val="es-ES_tradnl"/>
        </w:rPr>
        <w:lastRenderedPageBreak/>
        <w:t>a problemas o temas importantes que afectan la toma de decisiones de los usuarios a los que está destinada.</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F116CA" w:rsidRDefault="00244D2B" w:rsidP="006901A6">
      <w:pPr>
        <w:autoSpaceDE w:val="0"/>
        <w:autoSpaceDN w:val="0"/>
        <w:adjustRightInd w:val="0"/>
        <w:jc w:val="both"/>
        <w:rPr>
          <w:rFonts w:ascii="Bookman Old Style" w:hAnsi="Bookman Old Style" w:cs="ACaslon-Regular"/>
          <w:sz w:val="22"/>
          <w:szCs w:val="22"/>
          <w:lang w:val="es-ES_tradnl"/>
        </w:rPr>
      </w:pPr>
      <w:r w:rsidRPr="00F116CA">
        <w:rPr>
          <w:rFonts w:ascii="Bookman Old Style" w:hAnsi="Bookman Old Style" w:cs="Myriad-Bold"/>
          <w:b/>
          <w:bCs/>
          <w:sz w:val="22"/>
          <w:szCs w:val="22"/>
          <w:lang w:val="es-ES_tradnl"/>
        </w:rPr>
        <w:t>Recomendaciones. —</w:t>
      </w:r>
      <w:r w:rsidR="006901A6" w:rsidRPr="00F116CA">
        <w:rPr>
          <w:rFonts w:ascii="Bookman Old Style" w:hAnsi="Bookman Old Style" w:cs="Myriad-Bold"/>
          <w:b/>
          <w:bCs/>
          <w:sz w:val="22"/>
          <w:szCs w:val="22"/>
          <w:lang w:val="es-ES_tradnl"/>
        </w:rPr>
        <w:t xml:space="preserve"> </w:t>
      </w:r>
      <w:r w:rsidR="006901A6" w:rsidRPr="00F116CA">
        <w:rPr>
          <w:rFonts w:ascii="Bookman Old Style" w:hAnsi="Bookman Old Style" w:cs="ACaslon-Regular"/>
          <w:sz w:val="22"/>
          <w:szCs w:val="22"/>
          <w:lang w:val="es-ES_tradnl"/>
        </w:rPr>
        <w:t xml:space="preserve">El informe debería dar recomendaciones prácticas factibles dirigidas a los </w:t>
      </w:r>
      <w:r w:rsidR="00744110" w:rsidRPr="00F116CA">
        <w:rPr>
          <w:rFonts w:ascii="Bookman Old Style" w:hAnsi="Bookman Old Style" w:cs="ACaslon-Regular"/>
          <w:sz w:val="22"/>
          <w:szCs w:val="22"/>
          <w:lang w:val="es-ES_tradnl"/>
        </w:rPr>
        <w:t xml:space="preserve">actores del sistema CTI, </w:t>
      </w:r>
      <w:r w:rsidR="006901A6" w:rsidRPr="00F116CA">
        <w:rPr>
          <w:rFonts w:ascii="Bookman Old Style" w:hAnsi="Bookman Old Style" w:cs="ACaslon-Regular"/>
          <w:sz w:val="22"/>
          <w:szCs w:val="22"/>
          <w:lang w:val="es-ES_tradnl"/>
        </w:rPr>
        <w:t>sobre qué acciones emprender o decisiones tomar. Las recomendaciones deberían estar apoyadas específicamente por las evidencias y vinculadas a los hallazgos y conclusiones en torno a las preguntas clave abordadas en la evaluación. Deberían tratar de la sostenibilidad de la iniciativa y comentar la adecuación de la estrategia de salida del proyecto, si corresponde. Las recomendaciones deberán proporcionar los lineamientos y las medidas concretas para el futuro, o para proyectos o programaciones similares.</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Default="006901A6"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Bold"/>
          <w:b/>
          <w:bCs/>
          <w:sz w:val="22"/>
          <w:szCs w:val="22"/>
          <w:lang w:val="es-ES_tradnl"/>
        </w:rPr>
        <w:t xml:space="preserve">Lecciones </w:t>
      </w:r>
      <w:r w:rsidR="00244D2B" w:rsidRPr="00506F92">
        <w:rPr>
          <w:rFonts w:ascii="Bookman Old Style" w:hAnsi="Bookman Old Style" w:cs="Myriad-Bold"/>
          <w:b/>
          <w:bCs/>
          <w:sz w:val="22"/>
          <w:szCs w:val="22"/>
          <w:lang w:val="es-ES_tradnl"/>
        </w:rPr>
        <w:t>aprendidas. —</w:t>
      </w:r>
      <w:r w:rsidRPr="00506F92">
        <w:rPr>
          <w:rFonts w:ascii="Bookman Old Style" w:hAnsi="Bookman Old Style" w:cs="Myriad-Bold"/>
          <w:b/>
          <w:bCs/>
          <w:sz w:val="22"/>
          <w:szCs w:val="22"/>
          <w:lang w:val="es-ES_tradnl"/>
        </w:rPr>
        <w:t xml:space="preserve"> </w:t>
      </w:r>
      <w:r w:rsidRPr="00506F92">
        <w:rPr>
          <w:rFonts w:ascii="Bookman Old Style" w:hAnsi="Bookman Old Style" w:cs="ACaslon-Regular"/>
          <w:sz w:val="22"/>
          <w:szCs w:val="22"/>
          <w:lang w:val="es-ES_tradnl"/>
        </w:rPr>
        <w:t>Si corresponde, el informe debería incluir un debate sobre las lecciones aprendidas en la evaluación, es decir, el nuevo conocimiento obtenido de una circunstancia en particular (la intervención, los efectos de contexto, incluso sobre los métodos de la evaluación) que se pueden aplicar a contextos similares. Las lecciones serán concisas y basadas en evidencias específicas presentadas en el informe.</w:t>
      </w:r>
    </w:p>
    <w:p w:rsidR="00937182" w:rsidRDefault="00937182" w:rsidP="006901A6">
      <w:pPr>
        <w:autoSpaceDE w:val="0"/>
        <w:autoSpaceDN w:val="0"/>
        <w:adjustRightInd w:val="0"/>
        <w:jc w:val="both"/>
        <w:rPr>
          <w:rFonts w:ascii="Bookman Old Style" w:hAnsi="Bookman Old Style" w:cs="ACaslon-Regular"/>
          <w:sz w:val="22"/>
          <w:szCs w:val="22"/>
          <w:lang w:val="es-ES_tradnl"/>
        </w:rPr>
      </w:pPr>
    </w:p>
    <w:p w:rsidR="00937182" w:rsidRPr="00F116CA" w:rsidRDefault="00937182" w:rsidP="00937182">
      <w:pPr>
        <w:autoSpaceDE w:val="0"/>
        <w:autoSpaceDN w:val="0"/>
        <w:adjustRightInd w:val="0"/>
        <w:jc w:val="both"/>
        <w:rPr>
          <w:rFonts w:ascii="Bookman Old Style" w:hAnsi="Bookman Old Style" w:cs="ACaslon-Regular"/>
          <w:sz w:val="24"/>
          <w:lang w:val="es-ES_tradnl"/>
        </w:rPr>
      </w:pPr>
      <w:r w:rsidRPr="00F116CA">
        <w:rPr>
          <w:rFonts w:ascii="Bookman Old Style" w:hAnsi="Bookman Old Style" w:cs="ACaslon-Regular"/>
          <w:b/>
          <w:sz w:val="22"/>
          <w:szCs w:val="22"/>
          <w:lang w:val="es-ES_tradnl"/>
        </w:rPr>
        <w:t>Texto actualizado del PENCYT 2017-2019:</w:t>
      </w:r>
      <w:r w:rsidRPr="00F116CA">
        <w:rPr>
          <w:rFonts w:ascii="Bookman Old Style" w:hAnsi="Bookman Old Style" w:cs="ACaslon-Regular"/>
          <w:sz w:val="22"/>
          <w:szCs w:val="22"/>
          <w:lang w:val="es-ES_tradnl"/>
        </w:rPr>
        <w:t xml:space="preserve"> </w:t>
      </w:r>
      <w:r w:rsidRPr="00F116CA">
        <w:rPr>
          <w:rFonts w:ascii="Bookman Old Style" w:hAnsi="Bookman Old Style" w:cs="ACaslon-Regular"/>
          <w:sz w:val="24"/>
          <w:lang w:val="es-ES_tradnl"/>
        </w:rPr>
        <w:t>El consultor recogerá en este texto los cambios sugeridos y las actualizaciones necesarias a cada capítulo del PENCYT 2015-2019.</w:t>
      </w: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p>
    <w:p w:rsidR="006901A6" w:rsidRPr="00506F92" w:rsidRDefault="006901A6" w:rsidP="006901A6">
      <w:pPr>
        <w:autoSpaceDE w:val="0"/>
        <w:autoSpaceDN w:val="0"/>
        <w:adjustRightInd w:val="0"/>
        <w:jc w:val="both"/>
        <w:rPr>
          <w:rFonts w:ascii="Bookman Old Style" w:hAnsi="Bookman Old Style" w:cs="ACaslon-Regular"/>
          <w:sz w:val="22"/>
          <w:szCs w:val="22"/>
          <w:lang w:val="es-ES_tradnl"/>
        </w:rPr>
      </w:pPr>
      <w:r w:rsidRPr="00506F92">
        <w:rPr>
          <w:rFonts w:ascii="Bookman Old Style" w:hAnsi="Bookman Old Style" w:cs="Myriad-Bold"/>
          <w:b/>
          <w:bCs/>
          <w:sz w:val="22"/>
          <w:szCs w:val="22"/>
          <w:lang w:val="es-ES_tradnl"/>
        </w:rPr>
        <w:t xml:space="preserve">Anexos del </w:t>
      </w:r>
      <w:r w:rsidR="00244D2B" w:rsidRPr="00506F92">
        <w:rPr>
          <w:rFonts w:ascii="Bookman Old Style" w:hAnsi="Bookman Old Style" w:cs="Myriad-Bold"/>
          <w:b/>
          <w:bCs/>
          <w:sz w:val="22"/>
          <w:szCs w:val="22"/>
          <w:lang w:val="es-ES_tradnl"/>
        </w:rPr>
        <w:t>informe. —</w:t>
      </w:r>
      <w:r w:rsidRPr="00506F92">
        <w:rPr>
          <w:rFonts w:ascii="Bookman Old Style" w:hAnsi="Bookman Old Style" w:cs="Myriad-Bold"/>
          <w:b/>
          <w:bCs/>
          <w:sz w:val="22"/>
          <w:szCs w:val="22"/>
          <w:lang w:val="es-ES_tradnl"/>
        </w:rPr>
        <w:t xml:space="preserve"> </w:t>
      </w:r>
      <w:r w:rsidRPr="00506F92">
        <w:rPr>
          <w:rFonts w:ascii="Bookman Old Style" w:hAnsi="Bookman Old Style" w:cs="ACaslon-Regular"/>
          <w:sz w:val="22"/>
          <w:szCs w:val="22"/>
          <w:lang w:val="es-ES_tradnl"/>
        </w:rPr>
        <w:t>Para proporcionar al usuario información suplementaria y detalles metodológicos que reforzarán la credibilidad del informe, se sugiere que los anexos incluyan lo siguiente:</w:t>
      </w:r>
    </w:p>
    <w:p w:rsidR="006901A6" w:rsidRPr="00506F92" w:rsidRDefault="006901A6" w:rsidP="006901A6">
      <w:pPr>
        <w:pStyle w:val="ListParagraph"/>
        <w:numPr>
          <w:ilvl w:val="0"/>
          <w:numId w:val="59"/>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Los Términos de Referencia de la evaluación.</w:t>
      </w:r>
    </w:p>
    <w:p w:rsidR="006901A6" w:rsidRPr="00506F92" w:rsidRDefault="006901A6" w:rsidP="006901A6">
      <w:pPr>
        <w:pStyle w:val="ListParagraph"/>
        <w:numPr>
          <w:ilvl w:val="0"/>
          <w:numId w:val="59"/>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Documentación adicional relacionada con la metodología, tales como la matriz de evaluación e instrumentos de recopilación de datos (cuestionarios, guías de entrevistas, protocolos de observación, etc.), según convenga.</w:t>
      </w:r>
    </w:p>
    <w:p w:rsidR="006901A6" w:rsidRPr="00506F92" w:rsidRDefault="006901A6" w:rsidP="006901A6">
      <w:pPr>
        <w:pStyle w:val="ListParagraph"/>
        <w:numPr>
          <w:ilvl w:val="0"/>
          <w:numId w:val="59"/>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Listas de individuos o grupos entrevistados o consultados y de lugares visitados.</w:t>
      </w:r>
    </w:p>
    <w:p w:rsidR="006901A6" w:rsidRPr="00506F92" w:rsidRDefault="006901A6" w:rsidP="006901A6">
      <w:pPr>
        <w:pStyle w:val="ListParagraph"/>
        <w:numPr>
          <w:ilvl w:val="0"/>
          <w:numId w:val="59"/>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Lista de documentos de apoyo examinados.</w:t>
      </w:r>
    </w:p>
    <w:p w:rsidR="006901A6" w:rsidRPr="00506F92" w:rsidRDefault="006901A6" w:rsidP="006901A6">
      <w:pPr>
        <w:pStyle w:val="ListParagraph"/>
        <w:numPr>
          <w:ilvl w:val="0"/>
          <w:numId w:val="59"/>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Mapas de resultados de proyectos o programas o marcos de resultados.</w:t>
      </w:r>
    </w:p>
    <w:p w:rsidR="006901A6" w:rsidRPr="00506F92" w:rsidRDefault="006901A6" w:rsidP="006901A6">
      <w:pPr>
        <w:pStyle w:val="ListParagraph"/>
        <w:numPr>
          <w:ilvl w:val="0"/>
          <w:numId w:val="59"/>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Tablas de resumen de los hallazgos, como tablas que presenten los avances hacia los productos, las metas y objetivos en relación a los indicadores establecidos.</w:t>
      </w:r>
    </w:p>
    <w:p w:rsidR="006901A6" w:rsidRDefault="006901A6" w:rsidP="006901A6">
      <w:pPr>
        <w:pStyle w:val="ListParagraph"/>
        <w:numPr>
          <w:ilvl w:val="0"/>
          <w:numId w:val="59"/>
        </w:numPr>
        <w:autoSpaceDE w:val="0"/>
        <w:autoSpaceDN w:val="0"/>
        <w:adjustRightInd w:val="0"/>
        <w:jc w:val="both"/>
        <w:rPr>
          <w:rFonts w:ascii="Bookman Old Style" w:hAnsi="Bookman Old Style" w:cs="ACaslon-Regular"/>
          <w:lang w:val="es-ES_tradnl"/>
        </w:rPr>
      </w:pPr>
      <w:r w:rsidRPr="00506F92">
        <w:rPr>
          <w:rFonts w:ascii="Bookman Old Style" w:hAnsi="Bookman Old Style" w:cs="ACaslon-Regular"/>
          <w:lang w:val="es-ES_tradnl"/>
        </w:rPr>
        <w:t>Código de conducta firmado por el evaluador(a).</w:t>
      </w:r>
    </w:p>
    <w:p w:rsidR="006901A6" w:rsidRPr="00506F92" w:rsidRDefault="006901A6" w:rsidP="006901A6">
      <w:pPr>
        <w:spacing w:after="160" w:line="259" w:lineRule="auto"/>
        <w:rPr>
          <w:rFonts w:ascii="Bookman Old Style" w:hAnsi="Bookman Old Style"/>
          <w:b/>
          <w:sz w:val="22"/>
          <w:szCs w:val="22"/>
          <w:lang w:val="es-ES_tradnl"/>
        </w:rPr>
      </w:pPr>
      <w:r w:rsidRPr="00506F92">
        <w:rPr>
          <w:rFonts w:ascii="Bookman Old Style" w:hAnsi="Bookman Old Style"/>
          <w:b/>
          <w:sz w:val="22"/>
          <w:szCs w:val="22"/>
          <w:lang w:val="es-ES_tradnl"/>
        </w:rPr>
        <w:br w:type="page"/>
      </w:r>
    </w:p>
    <w:p w:rsidR="006901A6" w:rsidRPr="00506F92" w:rsidRDefault="006901A6" w:rsidP="006901A6">
      <w:pPr>
        <w:jc w:val="both"/>
        <w:rPr>
          <w:rFonts w:ascii="Bookman Old Style" w:hAnsi="Bookman Old Style"/>
          <w:b/>
          <w:sz w:val="22"/>
          <w:szCs w:val="22"/>
          <w:lang w:val="es-ES_tradnl"/>
        </w:rPr>
      </w:pPr>
    </w:p>
    <w:p w:rsidR="006901A6" w:rsidRPr="00506F92" w:rsidRDefault="006901A6" w:rsidP="006901A6">
      <w:pPr>
        <w:jc w:val="both"/>
        <w:rPr>
          <w:rFonts w:ascii="Bookman Old Style" w:hAnsi="Bookman Old Style"/>
          <w:sz w:val="22"/>
          <w:szCs w:val="22"/>
          <w:lang w:val="pt-BR"/>
        </w:rPr>
      </w:pPr>
      <w:bookmarkStart w:id="3" w:name="_Toc423731518"/>
      <w:r w:rsidRPr="00506F92">
        <w:rPr>
          <w:rFonts w:ascii="Bookman Old Style" w:hAnsi="Bookman Old Style"/>
          <w:b/>
          <w:sz w:val="22"/>
          <w:szCs w:val="22"/>
          <w:lang w:val="pt-BR"/>
        </w:rPr>
        <w:t xml:space="preserve">ANEXO V: CÓDIGO DE CONDUCTA </w:t>
      </w:r>
      <w:bookmarkEnd w:id="3"/>
      <w:r w:rsidRPr="00506F92">
        <w:rPr>
          <w:rFonts w:ascii="Bookman Old Style" w:hAnsi="Bookman Old Style"/>
          <w:b/>
          <w:sz w:val="22"/>
          <w:szCs w:val="22"/>
          <w:lang w:val="pt-BR"/>
        </w:rPr>
        <w:t>PARA EVALUADORES</w:t>
      </w:r>
    </w:p>
    <w:p w:rsidR="006901A6" w:rsidRPr="00506F92" w:rsidRDefault="006901A6" w:rsidP="006901A6">
      <w:pPr>
        <w:pStyle w:val="NoSpacing"/>
        <w:jc w:val="both"/>
        <w:rPr>
          <w:rFonts w:ascii="Bookman Old Style" w:hAnsi="Bookman Old Style"/>
          <w:sz w:val="22"/>
          <w:szCs w:val="22"/>
          <w:lang w:val="pt-BR"/>
        </w:rPr>
      </w:pPr>
    </w:p>
    <w:tbl>
      <w:tblPr>
        <w:tblStyle w:val="TableGrid"/>
        <w:tblW w:w="0" w:type="auto"/>
        <w:tblInd w:w="108" w:type="dxa"/>
        <w:tblLook w:val="04A0" w:firstRow="1" w:lastRow="0" w:firstColumn="1" w:lastColumn="0" w:noHBand="0" w:noVBand="1"/>
      </w:tblPr>
      <w:tblGrid>
        <w:gridCol w:w="8796"/>
      </w:tblGrid>
      <w:tr w:rsidR="006901A6" w:rsidRPr="00944444" w:rsidTr="00BF198E">
        <w:trPr>
          <w:trHeight w:val="406"/>
        </w:trPr>
        <w:tc>
          <w:tcPr>
            <w:tcW w:w="8870" w:type="dxa"/>
            <w:shd w:val="clear" w:color="auto" w:fill="4F81BD" w:themeFill="accent1"/>
            <w:vAlign w:val="center"/>
          </w:tcPr>
          <w:p w:rsidR="006901A6" w:rsidRPr="00506F92" w:rsidRDefault="006901A6" w:rsidP="00BF198E">
            <w:pPr>
              <w:autoSpaceDE w:val="0"/>
              <w:autoSpaceDN w:val="0"/>
              <w:adjustRightInd w:val="0"/>
              <w:spacing w:after="138"/>
              <w:ind w:right="274"/>
              <w:jc w:val="both"/>
              <w:rPr>
                <w:rFonts w:ascii="Bookman Old Style" w:hAnsi="Bookman Old Style" w:cs="ACaslonPro-Italic"/>
                <w:b/>
                <w:iCs/>
                <w:sz w:val="22"/>
                <w:szCs w:val="22"/>
                <w:lang w:val="es-ES_tradnl"/>
              </w:rPr>
            </w:pPr>
            <w:r w:rsidRPr="00506F92">
              <w:rPr>
                <w:rFonts w:ascii="Bookman Old Style" w:hAnsi="Bookman Old Style" w:cs="ACaslonPro-Italic"/>
                <w:b/>
                <w:iCs/>
                <w:sz w:val="22"/>
                <w:szCs w:val="22"/>
                <w:lang w:val="es-ES_tradnl"/>
              </w:rPr>
              <w:t>Código de Conducta para evaluadores del UNEG</w:t>
            </w:r>
          </w:p>
        </w:tc>
      </w:tr>
      <w:tr w:rsidR="006901A6" w:rsidRPr="00944444" w:rsidTr="00BF198E">
        <w:trPr>
          <w:trHeight w:val="9725"/>
        </w:trPr>
        <w:tc>
          <w:tcPr>
            <w:tcW w:w="8870" w:type="dxa"/>
          </w:tcPr>
          <w:p w:rsidR="006901A6" w:rsidRPr="00506F92" w:rsidRDefault="006901A6" w:rsidP="00BF198E">
            <w:pPr>
              <w:autoSpaceDE w:val="0"/>
              <w:autoSpaceDN w:val="0"/>
              <w:adjustRightInd w:val="0"/>
              <w:spacing w:after="138"/>
              <w:jc w:val="both"/>
              <w:rPr>
                <w:rFonts w:ascii="Bookman Old Style" w:hAnsi="Bookman Old Style" w:cs="ACaslonPro-Italic"/>
                <w:iCs/>
                <w:sz w:val="22"/>
                <w:szCs w:val="22"/>
              </w:rPr>
            </w:pPr>
            <w:r w:rsidRPr="00506F92">
              <w:rPr>
                <w:rFonts w:ascii="Bookman Old Style" w:hAnsi="Bookman Old Style" w:cs="ACaslonPro-Italic"/>
                <w:iCs/>
                <w:sz w:val="22"/>
                <w:szCs w:val="22"/>
              </w:rPr>
              <w:t>Los evaluadores:</w:t>
            </w:r>
          </w:p>
          <w:p w:rsidR="006901A6" w:rsidRPr="00506F92" w:rsidRDefault="006901A6" w:rsidP="006901A6">
            <w:pPr>
              <w:pStyle w:val="ListParagraph"/>
              <w:numPr>
                <w:ilvl w:val="0"/>
                <w:numId w:val="50"/>
              </w:numPr>
              <w:autoSpaceDE w:val="0"/>
              <w:autoSpaceDN w:val="0"/>
              <w:adjustRightInd w:val="0"/>
              <w:spacing w:line="276" w:lineRule="auto"/>
              <w:ind w:left="496" w:right="177" w:hanging="248"/>
              <w:jc w:val="both"/>
              <w:rPr>
                <w:rFonts w:ascii="Bookman Old Style" w:hAnsi="Bookman Old Style" w:cs="ACaslonPro-Italic"/>
                <w:iCs/>
              </w:rPr>
            </w:pPr>
            <w:r w:rsidRPr="00506F92">
              <w:rPr>
                <w:rFonts w:ascii="Bookman Old Style" w:hAnsi="Bookman Old Style" w:cs="ACaslonPro-Italic"/>
                <w:iCs/>
              </w:rPr>
              <w:t>Deben presentar información completa y justa en su evaluación de fortalezas y debilidades, para que las decisiones o medidas tomadas tengan un buen fundamento.</w:t>
            </w:r>
          </w:p>
          <w:p w:rsidR="006901A6" w:rsidRPr="00506F92" w:rsidRDefault="006901A6" w:rsidP="00BF198E">
            <w:pPr>
              <w:pStyle w:val="NoSpacing"/>
              <w:tabs>
                <w:tab w:val="left" w:pos="678"/>
              </w:tabs>
              <w:jc w:val="both"/>
              <w:rPr>
                <w:rFonts w:ascii="Bookman Old Style" w:hAnsi="Bookman Old Style"/>
                <w:sz w:val="22"/>
                <w:szCs w:val="22"/>
                <w:lang w:val="es-ES_tradnl"/>
              </w:rPr>
            </w:pPr>
            <w:r w:rsidRPr="00506F92">
              <w:rPr>
                <w:rFonts w:ascii="Bookman Old Style" w:hAnsi="Bookman Old Style"/>
                <w:sz w:val="22"/>
                <w:szCs w:val="22"/>
                <w:lang w:val="es-ES_tradnl"/>
              </w:rPr>
              <w:tab/>
            </w:r>
          </w:p>
          <w:p w:rsidR="006901A6" w:rsidRPr="00506F92" w:rsidRDefault="006901A6" w:rsidP="006901A6">
            <w:pPr>
              <w:pStyle w:val="ListParagraph"/>
              <w:numPr>
                <w:ilvl w:val="0"/>
                <w:numId w:val="50"/>
              </w:numPr>
              <w:autoSpaceDE w:val="0"/>
              <w:autoSpaceDN w:val="0"/>
              <w:adjustRightInd w:val="0"/>
              <w:spacing w:line="276" w:lineRule="auto"/>
              <w:ind w:left="496" w:right="177" w:hanging="248"/>
              <w:jc w:val="both"/>
              <w:rPr>
                <w:rFonts w:ascii="Bookman Old Style" w:hAnsi="Bookman Old Style" w:cs="ACaslonPro-Italic"/>
                <w:iCs/>
              </w:rPr>
            </w:pPr>
            <w:r w:rsidRPr="00506F92">
              <w:rPr>
                <w:rFonts w:ascii="Bookman Old Style" w:hAnsi="Bookman Old Style" w:cs="ACaslonPro-Italic"/>
                <w:iCs/>
              </w:rPr>
              <w:t>Deben divulgar todos los resultados de la evaluación junto con información sobre sus limitaciones, y permitir el acceso a esta información a todos los afectados por la evaluación que posean derechos legales expresos de recibir los resultados.</w:t>
            </w:r>
          </w:p>
          <w:p w:rsidR="006901A6" w:rsidRPr="00506F92" w:rsidRDefault="006901A6" w:rsidP="00BF198E">
            <w:pPr>
              <w:pStyle w:val="NoSpacing"/>
              <w:jc w:val="both"/>
              <w:rPr>
                <w:rFonts w:ascii="Bookman Old Style" w:hAnsi="Bookman Old Style"/>
                <w:sz w:val="22"/>
                <w:szCs w:val="22"/>
                <w:lang w:val="es-ES_tradnl"/>
              </w:rPr>
            </w:pPr>
          </w:p>
          <w:p w:rsidR="006901A6" w:rsidRPr="00506F92" w:rsidRDefault="006901A6" w:rsidP="006901A6">
            <w:pPr>
              <w:pStyle w:val="ListParagraph"/>
              <w:numPr>
                <w:ilvl w:val="0"/>
                <w:numId w:val="50"/>
              </w:numPr>
              <w:autoSpaceDE w:val="0"/>
              <w:autoSpaceDN w:val="0"/>
              <w:adjustRightInd w:val="0"/>
              <w:spacing w:line="276" w:lineRule="auto"/>
              <w:ind w:left="496" w:right="177" w:hanging="248"/>
              <w:jc w:val="both"/>
              <w:rPr>
                <w:rFonts w:ascii="Bookman Old Style" w:hAnsi="Bookman Old Style" w:cs="ACaslonPro-Italic"/>
                <w:iCs/>
              </w:rPr>
            </w:pPr>
            <w:r w:rsidRPr="00506F92">
              <w:rPr>
                <w:rFonts w:ascii="Bookman Old Style" w:hAnsi="Bookman Old Style" w:cs="ACaslonPro-Italic"/>
                <w:iCs/>
              </w:rPr>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rsidR="006901A6" w:rsidRPr="00506F92" w:rsidRDefault="006901A6" w:rsidP="00BF198E">
            <w:pPr>
              <w:pStyle w:val="ListParagraph"/>
              <w:autoSpaceDE w:val="0"/>
              <w:autoSpaceDN w:val="0"/>
              <w:adjustRightInd w:val="0"/>
              <w:spacing w:after="138"/>
              <w:ind w:left="496" w:right="177"/>
              <w:jc w:val="both"/>
              <w:rPr>
                <w:rFonts w:ascii="Bookman Old Style" w:hAnsi="Bookman Old Style" w:cs="ACaslonPro-Italic"/>
                <w:iCs/>
              </w:rPr>
            </w:pPr>
          </w:p>
          <w:p w:rsidR="006901A6" w:rsidRPr="00506F92" w:rsidRDefault="006901A6" w:rsidP="006901A6">
            <w:pPr>
              <w:pStyle w:val="ListParagraph"/>
              <w:numPr>
                <w:ilvl w:val="0"/>
                <w:numId w:val="50"/>
              </w:numPr>
              <w:autoSpaceDE w:val="0"/>
              <w:autoSpaceDN w:val="0"/>
              <w:adjustRightInd w:val="0"/>
              <w:spacing w:line="276" w:lineRule="auto"/>
              <w:ind w:left="496" w:right="177" w:hanging="248"/>
              <w:jc w:val="both"/>
              <w:rPr>
                <w:rFonts w:ascii="Bookman Old Style" w:hAnsi="Bookman Old Style" w:cs="ACaslonPro-Italic"/>
                <w:iCs/>
              </w:rPr>
            </w:pPr>
            <w:r w:rsidRPr="00506F92">
              <w:rPr>
                <w:rFonts w:ascii="Bookman Old Style" w:hAnsi="Bookman Old Style" w:cs="ACaslonPro-Italic"/>
                <w:iCs/>
              </w:rPr>
              <w:t>En ocasiones, deben revelar la evidencia de transgresiones cuando realizan las evaluaciones. Estos casos deben ser informados discretamente al organismo de investigación correspondiente. Los evaluadores deben consultar con otras entidades de supervisión relevantes cuando haya dudas sobre si ciertas cuestiones deberían ser denunciadas y cómo.</w:t>
            </w:r>
          </w:p>
          <w:p w:rsidR="006901A6" w:rsidRPr="00506F92" w:rsidRDefault="006901A6" w:rsidP="00BF198E">
            <w:pPr>
              <w:pStyle w:val="ListParagraph"/>
              <w:autoSpaceDE w:val="0"/>
              <w:autoSpaceDN w:val="0"/>
              <w:adjustRightInd w:val="0"/>
              <w:spacing w:after="138"/>
              <w:ind w:left="496" w:right="177"/>
              <w:jc w:val="both"/>
              <w:rPr>
                <w:rFonts w:ascii="Bookman Old Style" w:hAnsi="Bookman Old Style" w:cs="ACaslonPro-Italic"/>
                <w:iCs/>
              </w:rPr>
            </w:pPr>
          </w:p>
          <w:p w:rsidR="006901A6" w:rsidRPr="00506F92" w:rsidRDefault="006901A6" w:rsidP="006901A6">
            <w:pPr>
              <w:pStyle w:val="ListParagraph"/>
              <w:numPr>
                <w:ilvl w:val="0"/>
                <w:numId w:val="50"/>
              </w:numPr>
              <w:autoSpaceDE w:val="0"/>
              <w:autoSpaceDN w:val="0"/>
              <w:adjustRightInd w:val="0"/>
              <w:spacing w:line="276" w:lineRule="auto"/>
              <w:ind w:left="496" w:right="177" w:hanging="248"/>
              <w:jc w:val="both"/>
              <w:rPr>
                <w:rFonts w:ascii="Bookman Old Style" w:hAnsi="Bookman Old Style" w:cs="ACaslonPro-Italic"/>
                <w:iCs/>
              </w:rPr>
            </w:pPr>
            <w:r w:rsidRPr="00506F92">
              <w:rPr>
                <w:rFonts w:ascii="Bookman Old Style" w:hAnsi="Bookman Old Style" w:cs="ACaslonPro-Italic"/>
                <w:iCs/>
              </w:rPr>
              <w:t>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durante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w:t>
            </w:r>
          </w:p>
          <w:p w:rsidR="006901A6" w:rsidRPr="00506F92" w:rsidRDefault="006901A6" w:rsidP="00BF198E">
            <w:pPr>
              <w:pStyle w:val="ListParagraph"/>
              <w:autoSpaceDE w:val="0"/>
              <w:autoSpaceDN w:val="0"/>
              <w:adjustRightInd w:val="0"/>
              <w:spacing w:after="138"/>
              <w:ind w:left="496" w:right="177"/>
              <w:jc w:val="both"/>
              <w:rPr>
                <w:rFonts w:ascii="Bookman Old Style" w:hAnsi="Bookman Old Style" w:cs="ACaslonPro-Italic"/>
                <w:iCs/>
              </w:rPr>
            </w:pPr>
          </w:p>
          <w:p w:rsidR="006901A6" w:rsidRPr="00506F92" w:rsidRDefault="006901A6" w:rsidP="006901A6">
            <w:pPr>
              <w:pStyle w:val="ListParagraph"/>
              <w:numPr>
                <w:ilvl w:val="0"/>
                <w:numId w:val="50"/>
              </w:numPr>
              <w:autoSpaceDE w:val="0"/>
              <w:autoSpaceDN w:val="0"/>
              <w:adjustRightInd w:val="0"/>
              <w:spacing w:line="276" w:lineRule="auto"/>
              <w:ind w:left="496" w:right="177" w:hanging="248"/>
              <w:jc w:val="both"/>
              <w:rPr>
                <w:rFonts w:ascii="Bookman Old Style" w:hAnsi="Bookman Old Style" w:cs="ACaslonPro-Italic"/>
                <w:iCs/>
              </w:rPr>
            </w:pPr>
            <w:r w:rsidRPr="00506F92">
              <w:rPr>
                <w:rFonts w:ascii="Bookman Old Style" w:hAnsi="Bookman Old Style" w:cs="ACaslonPro-Italic"/>
                <w:iCs/>
              </w:rPr>
              <w:t>Son responsables de su desempeño y sus productos. Son responsables de la presentación clara, precisa y justa, de manera oral o escrita, de las limitaciones, los resultados y las recomendaciones del estudio.</w:t>
            </w:r>
          </w:p>
          <w:p w:rsidR="006901A6" w:rsidRPr="00506F92" w:rsidRDefault="006901A6" w:rsidP="00BF198E">
            <w:pPr>
              <w:pStyle w:val="ListParagraph"/>
              <w:autoSpaceDE w:val="0"/>
              <w:autoSpaceDN w:val="0"/>
              <w:adjustRightInd w:val="0"/>
              <w:spacing w:after="138"/>
              <w:ind w:left="496" w:right="177"/>
              <w:jc w:val="both"/>
              <w:rPr>
                <w:rFonts w:ascii="Bookman Old Style" w:hAnsi="Bookman Old Style" w:cs="ACaslonPro-Italic"/>
                <w:iCs/>
              </w:rPr>
            </w:pPr>
          </w:p>
          <w:p w:rsidR="006901A6" w:rsidRPr="00506F92" w:rsidRDefault="006901A6" w:rsidP="006901A6">
            <w:pPr>
              <w:pStyle w:val="ListParagraph"/>
              <w:numPr>
                <w:ilvl w:val="0"/>
                <w:numId w:val="50"/>
              </w:numPr>
              <w:autoSpaceDE w:val="0"/>
              <w:autoSpaceDN w:val="0"/>
              <w:adjustRightInd w:val="0"/>
              <w:spacing w:line="276" w:lineRule="auto"/>
              <w:ind w:left="496" w:right="177" w:hanging="248"/>
              <w:jc w:val="both"/>
              <w:rPr>
                <w:rFonts w:ascii="Bookman Old Style" w:hAnsi="Bookman Old Style" w:cs="ACaslonPro-Italic"/>
                <w:iCs/>
              </w:rPr>
            </w:pPr>
            <w:r w:rsidRPr="00506F92">
              <w:rPr>
                <w:rFonts w:ascii="Bookman Old Style" w:hAnsi="Bookman Old Style" w:cs="ACaslonPro-Italic"/>
                <w:iCs/>
              </w:rPr>
              <w:t>Deben reflejar procedimientos descriptivos sólidos y ser prudentes en el uso de los recursos de la evaluación.</w:t>
            </w:r>
          </w:p>
        </w:tc>
      </w:tr>
    </w:tbl>
    <w:p w:rsidR="006901A6" w:rsidRPr="00506F92" w:rsidRDefault="006901A6" w:rsidP="006901A6">
      <w:pPr>
        <w:jc w:val="both"/>
        <w:rPr>
          <w:rFonts w:ascii="Bookman Old Style" w:hAnsi="Bookman Old Style"/>
          <w:sz w:val="22"/>
          <w:szCs w:val="22"/>
          <w:lang w:val="es-ES_tradnl"/>
        </w:rPr>
      </w:pPr>
    </w:p>
    <w:p w:rsidR="006901A6" w:rsidRPr="00506F92" w:rsidRDefault="006901A6" w:rsidP="006901A6">
      <w:pPr>
        <w:jc w:val="both"/>
        <w:rPr>
          <w:rFonts w:ascii="Bookman Old Style" w:hAnsi="Bookman Old Style"/>
          <w:sz w:val="22"/>
          <w:szCs w:val="22"/>
          <w:lang w:val="es-ES_tradnl"/>
        </w:rPr>
      </w:pPr>
    </w:p>
    <w:p w:rsidR="006901A6" w:rsidRPr="00506F92" w:rsidRDefault="006901A6" w:rsidP="006901A6">
      <w:pPr>
        <w:jc w:val="both"/>
        <w:rPr>
          <w:rFonts w:ascii="Bookman Old Style" w:hAnsi="Bookman Old Style"/>
          <w:sz w:val="22"/>
          <w:szCs w:val="22"/>
          <w:lang w:val="es-ES_tradnl"/>
        </w:rPr>
      </w:pPr>
    </w:p>
    <w:p w:rsidR="006667F5" w:rsidRPr="00506F92" w:rsidRDefault="006667F5">
      <w:pPr>
        <w:rPr>
          <w:rFonts w:ascii="Bookman Old Style" w:hAnsi="Bookman Old Style"/>
          <w:b/>
          <w:sz w:val="22"/>
          <w:szCs w:val="22"/>
          <w:lang w:val="es-PA"/>
        </w:rPr>
      </w:pPr>
      <w:bookmarkStart w:id="4" w:name="_Toc423731519"/>
      <w:r w:rsidRPr="00506F92">
        <w:rPr>
          <w:rFonts w:ascii="Bookman Old Style" w:hAnsi="Bookman Old Style"/>
          <w:b/>
          <w:sz w:val="22"/>
          <w:szCs w:val="22"/>
          <w:lang w:val="es-PA"/>
        </w:rPr>
        <w:br w:type="page"/>
      </w:r>
    </w:p>
    <w:p w:rsidR="006901A6" w:rsidRPr="00506F92" w:rsidRDefault="006901A6" w:rsidP="006901A6">
      <w:pPr>
        <w:jc w:val="both"/>
        <w:rPr>
          <w:rFonts w:ascii="Bookman Old Style" w:hAnsi="Bookman Old Style"/>
          <w:b/>
          <w:sz w:val="22"/>
          <w:szCs w:val="22"/>
          <w:lang w:val="es-PA"/>
        </w:rPr>
      </w:pPr>
      <w:r w:rsidRPr="00506F92">
        <w:rPr>
          <w:rFonts w:ascii="Bookman Old Style" w:hAnsi="Bookman Old Style"/>
          <w:b/>
          <w:sz w:val="22"/>
          <w:szCs w:val="22"/>
          <w:lang w:val="es-PA"/>
        </w:rPr>
        <w:lastRenderedPageBreak/>
        <w:t>ANEXO VI: FORMULARIO DE ACUERDO DE LA EVALUACIÓN</w:t>
      </w:r>
      <w:bookmarkEnd w:id="4"/>
    </w:p>
    <w:p w:rsidR="006901A6" w:rsidRPr="00506F92" w:rsidRDefault="006901A6" w:rsidP="006901A6">
      <w:pPr>
        <w:pStyle w:val="NoSpacing"/>
        <w:jc w:val="both"/>
        <w:rPr>
          <w:rFonts w:ascii="Bookman Old Style" w:hAnsi="Bookman Old Style"/>
          <w:sz w:val="22"/>
          <w:szCs w:val="22"/>
          <w:lang w:val="es-ES"/>
        </w:rPr>
      </w:pPr>
    </w:p>
    <w:p w:rsidR="006901A6" w:rsidRPr="00506F92" w:rsidRDefault="006901A6" w:rsidP="006901A6">
      <w:pPr>
        <w:pBdr>
          <w:top w:val="single" w:sz="4" w:space="1" w:color="auto"/>
          <w:left w:val="single" w:sz="4" w:space="4" w:color="auto"/>
          <w:bottom w:val="single" w:sz="4" w:space="9" w:color="auto"/>
          <w:right w:val="single" w:sz="4" w:space="4" w:color="auto"/>
        </w:pBdr>
        <w:autoSpaceDE w:val="0"/>
        <w:autoSpaceDN w:val="0"/>
        <w:adjustRightInd w:val="0"/>
        <w:spacing w:before="200" w:line="280" w:lineRule="auto"/>
        <w:jc w:val="both"/>
        <w:rPr>
          <w:rFonts w:ascii="Bookman Old Style" w:hAnsi="Bookman Old Style" w:cs="Calibri"/>
          <w:sz w:val="22"/>
          <w:szCs w:val="22"/>
          <w:lang w:val="es-ES"/>
        </w:rPr>
      </w:pPr>
      <w:r w:rsidRPr="00506F92">
        <w:rPr>
          <w:rFonts w:ascii="Bookman Old Style" w:hAnsi="Bookman Old Style" w:cs="Calibri"/>
          <w:b/>
          <w:sz w:val="22"/>
          <w:szCs w:val="22"/>
          <w:lang w:val="es-ES"/>
        </w:rPr>
        <w:t>Formulario de acuerdo del/la evaluador/a</w:t>
      </w:r>
    </w:p>
    <w:p w:rsidR="006901A6" w:rsidRPr="00506F92" w:rsidRDefault="006901A6" w:rsidP="006901A6">
      <w:pPr>
        <w:pBdr>
          <w:top w:val="single" w:sz="4" w:space="1" w:color="auto"/>
          <w:left w:val="single" w:sz="4" w:space="4" w:color="auto"/>
          <w:bottom w:val="single" w:sz="4" w:space="9" w:color="auto"/>
          <w:right w:val="single" w:sz="4" w:space="4" w:color="auto"/>
        </w:pBdr>
        <w:autoSpaceDE w:val="0"/>
        <w:autoSpaceDN w:val="0"/>
        <w:adjustRightInd w:val="0"/>
        <w:spacing w:before="200" w:line="280" w:lineRule="auto"/>
        <w:jc w:val="both"/>
        <w:rPr>
          <w:rFonts w:ascii="Bookman Old Style" w:hAnsi="Bookman Old Style" w:cs="Calibri"/>
          <w:sz w:val="22"/>
          <w:szCs w:val="22"/>
          <w:lang w:val="es-ES"/>
        </w:rPr>
      </w:pPr>
      <w:r w:rsidRPr="00506F92">
        <w:rPr>
          <w:rFonts w:ascii="Bookman Old Style" w:hAnsi="Bookman Old Style" w:cs="Calibri"/>
          <w:b/>
          <w:sz w:val="22"/>
          <w:szCs w:val="22"/>
          <w:lang w:val="es-ES"/>
        </w:rPr>
        <w:t xml:space="preserve">Acuerdo para acatar el Código de conducta para la evaluación en el Sistema de las Naciones Unidas </w:t>
      </w:r>
    </w:p>
    <w:p w:rsidR="006901A6" w:rsidRPr="00506F92" w:rsidRDefault="006901A6" w:rsidP="006901A6">
      <w:pPr>
        <w:pBdr>
          <w:top w:val="single" w:sz="4" w:space="1" w:color="auto"/>
          <w:left w:val="single" w:sz="4" w:space="4" w:color="auto"/>
          <w:bottom w:val="single" w:sz="4" w:space="9" w:color="auto"/>
          <w:right w:val="single" w:sz="4" w:space="4" w:color="auto"/>
        </w:pBdr>
        <w:autoSpaceDE w:val="0"/>
        <w:autoSpaceDN w:val="0"/>
        <w:adjustRightInd w:val="0"/>
        <w:spacing w:before="200" w:line="280" w:lineRule="auto"/>
        <w:jc w:val="both"/>
        <w:rPr>
          <w:rFonts w:ascii="Bookman Old Style" w:hAnsi="Bookman Old Style" w:cs="Calibri"/>
          <w:sz w:val="22"/>
          <w:szCs w:val="22"/>
          <w:lang w:val="es-ES"/>
        </w:rPr>
      </w:pPr>
      <w:r w:rsidRPr="00506F92">
        <w:rPr>
          <w:rFonts w:ascii="Bookman Old Style" w:hAnsi="Bookman Old Style" w:cs="Calibri"/>
          <w:b/>
          <w:sz w:val="22"/>
          <w:szCs w:val="22"/>
          <w:lang w:val="es-ES"/>
        </w:rPr>
        <w:t xml:space="preserve">Nombre del/la evaluador/a: </w:t>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lang w:val="es-ES"/>
        </w:rPr>
        <w:t xml:space="preserve"> </w:t>
      </w:r>
    </w:p>
    <w:p w:rsidR="006901A6" w:rsidRPr="00506F92" w:rsidRDefault="006901A6" w:rsidP="006901A6">
      <w:pPr>
        <w:pBdr>
          <w:top w:val="single" w:sz="4" w:space="1" w:color="auto"/>
          <w:left w:val="single" w:sz="4" w:space="4" w:color="auto"/>
          <w:bottom w:val="single" w:sz="4" w:space="9" w:color="auto"/>
          <w:right w:val="single" w:sz="4" w:space="4" w:color="auto"/>
        </w:pBdr>
        <w:autoSpaceDE w:val="0"/>
        <w:autoSpaceDN w:val="0"/>
        <w:adjustRightInd w:val="0"/>
        <w:spacing w:before="200" w:line="280" w:lineRule="auto"/>
        <w:jc w:val="both"/>
        <w:rPr>
          <w:rFonts w:ascii="Bookman Old Style" w:hAnsi="Bookman Old Style" w:cs="Calibri"/>
          <w:sz w:val="22"/>
          <w:szCs w:val="22"/>
          <w:lang w:val="es-ES"/>
        </w:rPr>
      </w:pPr>
      <w:r w:rsidRPr="00506F92">
        <w:rPr>
          <w:rFonts w:ascii="Bookman Old Style" w:hAnsi="Bookman Old Style" w:cs="Calibri"/>
          <w:b/>
          <w:sz w:val="22"/>
          <w:szCs w:val="22"/>
          <w:lang w:val="es-ES"/>
        </w:rPr>
        <w:t>Nombre de la organización consultiva</w:t>
      </w:r>
      <w:r w:rsidRPr="00506F92">
        <w:rPr>
          <w:rFonts w:ascii="Bookman Old Style" w:hAnsi="Bookman Old Style" w:cs="Calibri"/>
          <w:sz w:val="22"/>
          <w:szCs w:val="22"/>
          <w:lang w:val="es-ES"/>
        </w:rPr>
        <w:t xml:space="preserve"> (donde corresponda):</w:t>
      </w:r>
      <w:r w:rsidRPr="00506F92">
        <w:rPr>
          <w:rFonts w:ascii="Bookman Old Style" w:hAnsi="Bookman Old Style" w:cs="Calibri"/>
          <w:b/>
          <w:sz w:val="22"/>
          <w:szCs w:val="22"/>
          <w:lang w:val="es-ES"/>
        </w:rPr>
        <w:t xml:space="preserve"> </w:t>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r w:rsidRPr="00506F92">
        <w:rPr>
          <w:rFonts w:ascii="Bookman Old Style" w:hAnsi="Bookman Old Style" w:cs="Calibri"/>
          <w:sz w:val="22"/>
          <w:szCs w:val="22"/>
          <w:u w:val="single"/>
          <w:lang w:val="es-ES"/>
        </w:rPr>
        <w:fldChar w:fldCharType="begin">
          <w:ffData>
            <w:name w:val="Text2"/>
            <w:enabled/>
            <w:calcOnExit w:val="0"/>
            <w:textInput/>
          </w:ffData>
        </w:fldChar>
      </w:r>
      <w:r w:rsidRPr="00506F92">
        <w:rPr>
          <w:rFonts w:ascii="Bookman Old Style" w:hAnsi="Bookman Old Style" w:cs="Calibri"/>
          <w:sz w:val="22"/>
          <w:szCs w:val="22"/>
          <w:u w:val="single"/>
          <w:lang w:val="es-ES"/>
        </w:rPr>
        <w:instrText xml:space="preserve"> FORMTEXT </w:instrText>
      </w:r>
      <w:r w:rsidRPr="00506F92">
        <w:rPr>
          <w:rFonts w:ascii="Bookman Old Style" w:hAnsi="Bookman Old Style" w:cs="Calibri"/>
          <w:sz w:val="22"/>
          <w:szCs w:val="22"/>
          <w:u w:val="single"/>
          <w:lang w:val="es-ES"/>
        </w:rPr>
      </w:r>
      <w:r w:rsidRPr="00506F92">
        <w:rPr>
          <w:rFonts w:ascii="Bookman Old Style" w:hAnsi="Bookman Old Style" w:cs="Calibri"/>
          <w:sz w:val="22"/>
          <w:szCs w:val="22"/>
          <w:u w:val="single"/>
          <w:lang w:val="es-ES"/>
        </w:rPr>
        <w:fldChar w:fldCharType="separate"/>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noProof/>
          <w:sz w:val="22"/>
          <w:szCs w:val="22"/>
          <w:u w:val="single"/>
        </w:rPr>
        <w:t> </w:t>
      </w:r>
      <w:r w:rsidRPr="00506F92">
        <w:rPr>
          <w:rFonts w:ascii="Bookman Old Style" w:hAnsi="Bookman Old Style" w:cs="Calibri"/>
          <w:sz w:val="22"/>
          <w:szCs w:val="22"/>
          <w:u w:val="single"/>
          <w:lang w:val="es-ES"/>
        </w:rPr>
        <w:fldChar w:fldCharType="end"/>
      </w:r>
    </w:p>
    <w:p w:rsidR="006901A6" w:rsidRPr="00506F92" w:rsidRDefault="006901A6" w:rsidP="006901A6">
      <w:pPr>
        <w:pBdr>
          <w:top w:val="single" w:sz="4" w:space="1" w:color="auto"/>
          <w:left w:val="single" w:sz="4" w:space="4" w:color="auto"/>
          <w:bottom w:val="single" w:sz="4" w:space="9" w:color="auto"/>
          <w:right w:val="single" w:sz="4" w:space="4" w:color="auto"/>
        </w:pBdr>
        <w:autoSpaceDE w:val="0"/>
        <w:autoSpaceDN w:val="0"/>
        <w:adjustRightInd w:val="0"/>
        <w:spacing w:before="200" w:line="280" w:lineRule="auto"/>
        <w:jc w:val="both"/>
        <w:rPr>
          <w:rFonts w:ascii="Bookman Old Style" w:hAnsi="Bookman Old Style" w:cs="Calibri"/>
          <w:sz w:val="22"/>
          <w:szCs w:val="22"/>
          <w:lang w:val="es-ES"/>
        </w:rPr>
      </w:pPr>
      <w:r w:rsidRPr="00506F92">
        <w:rPr>
          <w:rFonts w:ascii="Bookman Old Style" w:hAnsi="Bookman Old Style" w:cs="Calibri"/>
          <w:b/>
          <w:sz w:val="22"/>
          <w:szCs w:val="22"/>
          <w:lang w:val="es-ES"/>
        </w:rPr>
        <w:t xml:space="preserve">Confirmo que he recibido y entendido y que acataré el Código de Conducta para la Evaluación de las Naciones Unidas. </w:t>
      </w:r>
    </w:p>
    <w:p w:rsidR="006901A6" w:rsidRPr="00506F92" w:rsidRDefault="006901A6" w:rsidP="006901A6">
      <w:pPr>
        <w:pBdr>
          <w:top w:val="single" w:sz="4" w:space="1" w:color="auto"/>
          <w:left w:val="single" w:sz="4" w:space="4" w:color="auto"/>
          <w:bottom w:val="single" w:sz="4" w:space="9" w:color="auto"/>
          <w:right w:val="single" w:sz="4" w:space="4" w:color="auto"/>
        </w:pBdr>
        <w:autoSpaceDE w:val="0"/>
        <w:autoSpaceDN w:val="0"/>
        <w:adjustRightInd w:val="0"/>
        <w:spacing w:before="200" w:line="280" w:lineRule="auto"/>
        <w:jc w:val="both"/>
        <w:rPr>
          <w:rFonts w:ascii="Bookman Old Style" w:hAnsi="Bookman Old Style" w:cs="Calibri"/>
          <w:sz w:val="22"/>
          <w:szCs w:val="22"/>
          <w:lang w:val="es-ES"/>
        </w:rPr>
      </w:pPr>
      <w:r w:rsidRPr="00506F92">
        <w:rPr>
          <w:rFonts w:ascii="Bookman Old Style" w:hAnsi="Bookman Old Style" w:cs="Calibri"/>
          <w:sz w:val="22"/>
          <w:szCs w:val="22"/>
          <w:lang w:val="es-ES"/>
        </w:rPr>
        <w:t>Firmado en</w:t>
      </w:r>
      <w:r w:rsidRPr="00506F92">
        <w:rPr>
          <w:rFonts w:ascii="Bookman Old Style" w:hAnsi="Bookman Old Style" w:cs="Calibri"/>
          <w:i/>
          <w:sz w:val="22"/>
          <w:szCs w:val="22"/>
          <w:lang w:val="es-ES" w:bidi="en-US"/>
        </w:rPr>
        <w:t xml:space="preserve"> lugar</w:t>
      </w:r>
      <w:r w:rsidRPr="00506F92">
        <w:rPr>
          <w:rFonts w:ascii="Bookman Old Style" w:hAnsi="Bookman Old Style" w:cs="Calibri"/>
          <w:sz w:val="22"/>
          <w:szCs w:val="22"/>
          <w:lang w:val="es-ES"/>
        </w:rPr>
        <w:t xml:space="preserve">  el  </w:t>
      </w:r>
      <w:r w:rsidRPr="00506F92">
        <w:rPr>
          <w:rFonts w:ascii="Bookman Old Style" w:hAnsi="Bookman Old Style" w:cs="Calibri"/>
          <w:i/>
          <w:sz w:val="22"/>
          <w:szCs w:val="22"/>
          <w:lang w:val="es-ES" w:bidi="en-US"/>
        </w:rPr>
        <w:t>fecha</w:t>
      </w:r>
    </w:p>
    <w:p w:rsidR="006901A6" w:rsidRPr="00506F92" w:rsidRDefault="006901A6" w:rsidP="006901A6">
      <w:pPr>
        <w:jc w:val="both"/>
        <w:rPr>
          <w:rFonts w:ascii="Bookman Old Style" w:hAnsi="Bookman Old Style"/>
          <w:sz w:val="22"/>
          <w:szCs w:val="22"/>
          <w:lang w:val="es-PA"/>
        </w:rPr>
      </w:pPr>
      <w:r w:rsidRPr="00506F92">
        <w:rPr>
          <w:rFonts w:ascii="Bookman Old Style" w:hAnsi="Bookman Old Style" w:cs="Calibri"/>
          <w:sz w:val="22"/>
          <w:szCs w:val="22"/>
          <w:lang w:val="es-ES"/>
        </w:rPr>
        <w:t>Firma: ____________________________________________________________</w:t>
      </w:r>
    </w:p>
    <w:p w:rsidR="006901A6" w:rsidRPr="00506F92" w:rsidRDefault="006901A6" w:rsidP="006901A6">
      <w:pPr>
        <w:jc w:val="both"/>
        <w:rPr>
          <w:rFonts w:ascii="Bookman Old Style" w:hAnsi="Bookman Old Style"/>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901A6" w:rsidRPr="00506F92" w:rsidRDefault="006901A6" w:rsidP="006901A6">
      <w:pPr>
        <w:jc w:val="both"/>
        <w:rPr>
          <w:rFonts w:ascii="Bookman Old Style" w:hAnsi="Bookman Old Style"/>
          <w:b/>
          <w:sz w:val="22"/>
          <w:szCs w:val="22"/>
          <w:lang w:val="es-PA"/>
        </w:rPr>
      </w:pPr>
    </w:p>
    <w:p w:rsidR="006667F5" w:rsidRPr="00506F92" w:rsidRDefault="006667F5">
      <w:pPr>
        <w:rPr>
          <w:rFonts w:ascii="Bookman Old Style" w:hAnsi="Bookman Old Style"/>
          <w:b/>
          <w:sz w:val="22"/>
          <w:szCs w:val="22"/>
          <w:lang w:val="es-PA"/>
        </w:rPr>
      </w:pPr>
      <w:r w:rsidRPr="00506F92">
        <w:rPr>
          <w:rFonts w:ascii="Bookman Old Style" w:hAnsi="Bookman Old Style"/>
          <w:b/>
          <w:sz w:val="22"/>
          <w:szCs w:val="22"/>
          <w:lang w:val="es-PA"/>
        </w:rPr>
        <w:br w:type="page"/>
      </w:r>
    </w:p>
    <w:p w:rsidR="006901A6" w:rsidRPr="00506F92" w:rsidRDefault="006901A6" w:rsidP="006901A6">
      <w:pPr>
        <w:jc w:val="both"/>
        <w:rPr>
          <w:rFonts w:ascii="Bookman Old Style" w:hAnsi="Bookman Old Style"/>
          <w:b/>
          <w:sz w:val="22"/>
          <w:szCs w:val="22"/>
          <w:lang w:val="es-PA"/>
        </w:rPr>
      </w:pPr>
      <w:r w:rsidRPr="00506F92">
        <w:rPr>
          <w:rFonts w:ascii="Bookman Old Style" w:hAnsi="Bookman Old Style"/>
          <w:b/>
          <w:sz w:val="22"/>
          <w:szCs w:val="22"/>
          <w:lang w:val="es-PA"/>
        </w:rPr>
        <w:lastRenderedPageBreak/>
        <w:t>ANEXO VII:</w:t>
      </w:r>
    </w:p>
    <w:p w:rsidR="006901A6" w:rsidRPr="00506F92" w:rsidRDefault="006901A6" w:rsidP="006901A6">
      <w:pPr>
        <w:jc w:val="center"/>
        <w:rPr>
          <w:rFonts w:ascii="Bookman Old Style" w:hAnsi="Bookman Old Style" w:cs="Arial"/>
          <w:sz w:val="22"/>
          <w:szCs w:val="22"/>
          <w:lang w:val="es-ES_tradnl"/>
        </w:rPr>
      </w:pPr>
      <w:r w:rsidRPr="00506F92">
        <w:rPr>
          <w:rFonts w:ascii="Bookman Old Style" w:hAnsi="Bookman Old Style" w:cs="Calibri"/>
          <w:b/>
          <w:sz w:val="22"/>
          <w:szCs w:val="22"/>
          <w:lang w:val="es-ES"/>
        </w:rPr>
        <w:t>CRITERIOS DE SELECCIÓN DEL/LA EVALUADOR/A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4679"/>
        <w:gridCol w:w="1843"/>
      </w:tblGrid>
      <w:tr w:rsidR="006901A6" w:rsidRPr="00506F92" w:rsidTr="002A3D22">
        <w:tc>
          <w:tcPr>
            <w:tcW w:w="2022" w:type="dxa"/>
            <w:shd w:val="clear" w:color="auto" w:fill="auto"/>
          </w:tcPr>
          <w:p w:rsidR="006901A6" w:rsidRPr="00506F92" w:rsidRDefault="006901A6" w:rsidP="00BF198E">
            <w:pPr>
              <w:pStyle w:val="Default"/>
              <w:rPr>
                <w:rFonts w:ascii="Bookman Old Style" w:hAnsi="Bookman Old Style" w:cs="Calibri"/>
                <w:b/>
                <w:sz w:val="22"/>
                <w:szCs w:val="22"/>
              </w:rPr>
            </w:pPr>
            <w:r w:rsidRPr="00506F92">
              <w:rPr>
                <w:rFonts w:ascii="Bookman Old Style" w:hAnsi="Bookman Old Style"/>
                <w:sz w:val="22"/>
                <w:szCs w:val="22"/>
              </w:rPr>
              <w:t xml:space="preserve">Formación Académica </w:t>
            </w:r>
          </w:p>
        </w:tc>
        <w:tc>
          <w:tcPr>
            <w:tcW w:w="4679" w:type="dxa"/>
            <w:shd w:val="clear" w:color="auto" w:fill="auto"/>
          </w:tcPr>
          <w:p w:rsidR="006901A6" w:rsidRPr="00506F92" w:rsidRDefault="006901A6" w:rsidP="00BF198E">
            <w:pPr>
              <w:pStyle w:val="NoSpacing"/>
              <w:jc w:val="both"/>
              <w:rPr>
                <w:rFonts w:ascii="Bookman Old Style" w:hAnsi="Bookman Old Style" w:cs="Arial"/>
                <w:sz w:val="22"/>
                <w:szCs w:val="22"/>
                <w:lang w:val="es-ES"/>
              </w:rPr>
            </w:pPr>
            <w:r w:rsidRPr="00506F92">
              <w:rPr>
                <w:rFonts w:ascii="Bookman Old Style" w:hAnsi="Bookman Old Style" w:cs="Arial"/>
                <w:b/>
                <w:sz w:val="22"/>
                <w:szCs w:val="22"/>
                <w:lang w:val="es-ES"/>
              </w:rPr>
              <w:t>Formación Académica</w:t>
            </w:r>
            <w:r w:rsidRPr="00506F92">
              <w:rPr>
                <w:rFonts w:ascii="Bookman Old Style" w:hAnsi="Bookman Old Style" w:cs="Arial"/>
                <w:sz w:val="22"/>
                <w:szCs w:val="22"/>
                <w:lang w:val="es-ES"/>
              </w:rPr>
              <w:t xml:space="preserve">: </w:t>
            </w:r>
          </w:p>
          <w:p w:rsidR="006901A6" w:rsidRDefault="006901A6" w:rsidP="00BF198E">
            <w:pPr>
              <w:pStyle w:val="NoSpacing"/>
              <w:jc w:val="both"/>
              <w:rPr>
                <w:rFonts w:ascii="Bookman Old Style" w:hAnsi="Bookman Old Style" w:cs="Arial"/>
                <w:sz w:val="22"/>
                <w:szCs w:val="22"/>
                <w:lang w:val="es-ES"/>
              </w:rPr>
            </w:pPr>
            <w:r w:rsidRPr="00506F92">
              <w:rPr>
                <w:rFonts w:ascii="Bookman Old Style" w:hAnsi="Bookman Old Style" w:cs="Arial"/>
                <w:sz w:val="22"/>
                <w:szCs w:val="22"/>
                <w:lang w:val="es-ES"/>
              </w:rPr>
              <w:t xml:space="preserve">Formación académica en el campo de las </w:t>
            </w:r>
            <w:r w:rsidR="007E66ED" w:rsidRPr="00506F92">
              <w:rPr>
                <w:rFonts w:ascii="Bookman Old Style" w:hAnsi="Bookman Old Style" w:cs="Arial"/>
                <w:sz w:val="22"/>
                <w:szCs w:val="22"/>
                <w:lang w:val="es-PA" w:eastAsia="es-PA"/>
              </w:rPr>
              <w:t>de Políticas Públicas, Sistemas de Innovación, Gestión del Conocimiento y especialidades afines</w:t>
            </w:r>
            <w:r w:rsidRPr="00506F92">
              <w:rPr>
                <w:rFonts w:ascii="Bookman Old Style" w:hAnsi="Bookman Old Style" w:cs="Arial"/>
                <w:sz w:val="22"/>
                <w:szCs w:val="22"/>
                <w:lang w:val="es-ES"/>
              </w:rPr>
              <w:t>, con especialidad énfasis en monitoreo y evaluación.</w:t>
            </w:r>
            <w:r w:rsidR="000C3487">
              <w:rPr>
                <w:rFonts w:ascii="Bookman Old Style" w:hAnsi="Bookman Old Style" w:cs="Arial"/>
                <w:sz w:val="22"/>
                <w:szCs w:val="22"/>
                <w:lang w:val="es-ES"/>
              </w:rPr>
              <w:t xml:space="preserve"> (15 puntos)</w:t>
            </w:r>
          </w:p>
          <w:p w:rsidR="00FC290C" w:rsidRDefault="00376AD6" w:rsidP="00FC290C">
            <w:pPr>
              <w:pStyle w:val="NoSpacing"/>
              <w:numPr>
                <w:ilvl w:val="0"/>
                <w:numId w:val="64"/>
              </w:numPr>
              <w:jc w:val="both"/>
              <w:rPr>
                <w:rFonts w:ascii="Bookman Old Style" w:hAnsi="Bookman Old Style" w:cs="Arial"/>
                <w:sz w:val="22"/>
                <w:szCs w:val="22"/>
                <w:lang w:val="es-ES"/>
              </w:rPr>
            </w:pPr>
            <w:r>
              <w:rPr>
                <w:rFonts w:ascii="Bookman Old Style" w:hAnsi="Bookman Old Style" w:cs="Arial"/>
                <w:sz w:val="22"/>
                <w:szCs w:val="22"/>
                <w:lang w:val="es-ES"/>
              </w:rPr>
              <w:t>Licenciatura (5</w:t>
            </w:r>
            <w:r w:rsidR="00FC290C">
              <w:rPr>
                <w:rFonts w:ascii="Bookman Old Style" w:hAnsi="Bookman Old Style" w:cs="Arial"/>
                <w:sz w:val="22"/>
                <w:szCs w:val="22"/>
                <w:lang w:val="es-ES"/>
              </w:rPr>
              <w:t xml:space="preserve"> puntos)</w:t>
            </w:r>
          </w:p>
          <w:p w:rsidR="00FC290C" w:rsidRDefault="00FC290C" w:rsidP="00FC290C">
            <w:pPr>
              <w:pStyle w:val="NoSpacing"/>
              <w:numPr>
                <w:ilvl w:val="0"/>
                <w:numId w:val="64"/>
              </w:numPr>
              <w:jc w:val="both"/>
              <w:rPr>
                <w:rFonts w:ascii="Bookman Old Style" w:hAnsi="Bookman Old Style" w:cs="Arial"/>
                <w:sz w:val="22"/>
                <w:szCs w:val="22"/>
                <w:lang w:val="es-ES"/>
              </w:rPr>
            </w:pPr>
            <w:r>
              <w:rPr>
                <w:rFonts w:ascii="Bookman Old Style" w:hAnsi="Bookman Old Style" w:cs="Arial"/>
                <w:sz w:val="22"/>
                <w:szCs w:val="22"/>
                <w:lang w:val="es-ES"/>
              </w:rPr>
              <w:t>Maestr</w:t>
            </w:r>
            <w:r w:rsidR="002C7F2F">
              <w:rPr>
                <w:rFonts w:ascii="Bookman Old Style" w:hAnsi="Bookman Old Style" w:cs="Arial"/>
                <w:sz w:val="22"/>
                <w:szCs w:val="22"/>
                <w:lang w:val="es-ES"/>
              </w:rPr>
              <w:t>ía (5</w:t>
            </w:r>
            <w:r>
              <w:rPr>
                <w:rFonts w:ascii="Bookman Old Style" w:hAnsi="Bookman Old Style" w:cs="Arial"/>
                <w:sz w:val="22"/>
                <w:szCs w:val="22"/>
                <w:lang w:val="es-ES"/>
              </w:rPr>
              <w:t xml:space="preserve"> puntos)</w:t>
            </w:r>
          </w:p>
          <w:p w:rsidR="00FE4736" w:rsidRPr="00506F92" w:rsidRDefault="002C7F2F" w:rsidP="00FC290C">
            <w:pPr>
              <w:pStyle w:val="NoSpacing"/>
              <w:numPr>
                <w:ilvl w:val="0"/>
                <w:numId w:val="64"/>
              </w:numPr>
              <w:jc w:val="both"/>
              <w:rPr>
                <w:rFonts w:ascii="Bookman Old Style" w:hAnsi="Bookman Old Style" w:cs="Arial"/>
                <w:sz w:val="22"/>
                <w:szCs w:val="22"/>
                <w:lang w:val="es-ES"/>
              </w:rPr>
            </w:pPr>
            <w:r>
              <w:rPr>
                <w:rFonts w:ascii="Bookman Old Style" w:hAnsi="Bookman Old Style" w:cs="Arial"/>
                <w:sz w:val="22"/>
                <w:szCs w:val="22"/>
                <w:lang w:val="es-ES"/>
              </w:rPr>
              <w:t>Doctorado (5</w:t>
            </w:r>
            <w:r w:rsidR="00FE4736">
              <w:rPr>
                <w:rFonts w:ascii="Bookman Old Style" w:hAnsi="Bookman Old Style" w:cs="Arial"/>
                <w:sz w:val="22"/>
                <w:szCs w:val="22"/>
                <w:lang w:val="es-ES"/>
              </w:rPr>
              <w:t xml:space="preserve"> puntos)</w:t>
            </w:r>
          </w:p>
          <w:p w:rsidR="006901A6" w:rsidRPr="00506F92" w:rsidRDefault="006901A6" w:rsidP="007E66ED">
            <w:pPr>
              <w:pStyle w:val="NoSpacing"/>
              <w:jc w:val="both"/>
              <w:rPr>
                <w:rFonts w:ascii="Bookman Old Style" w:hAnsi="Bookman Old Style"/>
                <w:b/>
                <w:sz w:val="22"/>
                <w:szCs w:val="22"/>
                <w:lang w:val="es-ES"/>
              </w:rPr>
            </w:pPr>
          </w:p>
        </w:tc>
        <w:tc>
          <w:tcPr>
            <w:tcW w:w="1843" w:type="dxa"/>
          </w:tcPr>
          <w:p w:rsidR="006901A6" w:rsidRPr="00506F92" w:rsidRDefault="000C3487" w:rsidP="00BF198E">
            <w:pPr>
              <w:pStyle w:val="Default"/>
              <w:jc w:val="center"/>
              <w:rPr>
                <w:rFonts w:ascii="Bookman Old Style" w:hAnsi="Bookman Old Style"/>
                <w:sz w:val="22"/>
                <w:szCs w:val="22"/>
              </w:rPr>
            </w:pPr>
            <w:r>
              <w:rPr>
                <w:rFonts w:ascii="Bookman Old Style" w:hAnsi="Bookman Old Style"/>
                <w:sz w:val="22"/>
                <w:szCs w:val="22"/>
              </w:rPr>
              <w:t>25</w:t>
            </w:r>
          </w:p>
        </w:tc>
      </w:tr>
      <w:tr w:rsidR="006901A6" w:rsidRPr="00506F92" w:rsidTr="002A3D22">
        <w:tc>
          <w:tcPr>
            <w:tcW w:w="2022" w:type="dxa"/>
            <w:shd w:val="clear" w:color="auto" w:fill="auto"/>
          </w:tcPr>
          <w:p w:rsidR="006901A6" w:rsidRPr="00506F92" w:rsidRDefault="006901A6" w:rsidP="00BF198E">
            <w:pPr>
              <w:pStyle w:val="Default"/>
              <w:rPr>
                <w:rFonts w:ascii="Bookman Old Style" w:hAnsi="Bookman Old Style" w:cs="Calibri"/>
                <w:b/>
                <w:sz w:val="22"/>
                <w:szCs w:val="22"/>
              </w:rPr>
            </w:pPr>
            <w:r w:rsidRPr="00506F92">
              <w:rPr>
                <w:rFonts w:ascii="Bookman Old Style" w:hAnsi="Bookman Old Style"/>
                <w:sz w:val="22"/>
                <w:szCs w:val="22"/>
              </w:rPr>
              <w:t xml:space="preserve">Experiencia General </w:t>
            </w:r>
          </w:p>
        </w:tc>
        <w:tc>
          <w:tcPr>
            <w:tcW w:w="4679" w:type="dxa"/>
            <w:shd w:val="clear" w:color="auto" w:fill="auto"/>
          </w:tcPr>
          <w:p w:rsidR="006901A6" w:rsidRPr="00FE4736" w:rsidRDefault="006901A6" w:rsidP="00BF198E">
            <w:pPr>
              <w:pStyle w:val="NoSpacing"/>
              <w:jc w:val="both"/>
              <w:rPr>
                <w:rFonts w:ascii="Bookman Old Style" w:hAnsi="Bookman Old Style" w:cs="Arial"/>
                <w:sz w:val="22"/>
                <w:szCs w:val="22"/>
                <w:lang w:val="es-ES"/>
              </w:rPr>
            </w:pPr>
          </w:p>
          <w:p w:rsidR="006901A6" w:rsidRPr="00FE4736" w:rsidRDefault="006901A6" w:rsidP="00BF198E">
            <w:pPr>
              <w:pStyle w:val="NoSpacing"/>
              <w:jc w:val="both"/>
              <w:rPr>
                <w:rFonts w:ascii="Bookman Old Style" w:hAnsi="Bookman Old Style" w:cs="Arial"/>
                <w:sz w:val="22"/>
                <w:szCs w:val="22"/>
                <w:lang w:val="es-ES"/>
              </w:rPr>
            </w:pPr>
            <w:r w:rsidRPr="00FE4736">
              <w:rPr>
                <w:rFonts w:ascii="Bookman Old Style" w:hAnsi="Bookman Old Style" w:cs="Arial"/>
                <w:b/>
                <w:sz w:val="22"/>
                <w:szCs w:val="22"/>
                <w:lang w:val="es-ES"/>
              </w:rPr>
              <w:t>Experiencia General</w:t>
            </w:r>
            <w:r w:rsidRPr="00FE4736">
              <w:rPr>
                <w:rFonts w:ascii="Bookman Old Style" w:hAnsi="Bookman Old Style" w:cs="Arial"/>
                <w:sz w:val="22"/>
                <w:szCs w:val="22"/>
                <w:lang w:val="es-ES"/>
              </w:rPr>
              <w:t>:</w:t>
            </w:r>
          </w:p>
          <w:p w:rsidR="006901A6" w:rsidRPr="00FE4736" w:rsidRDefault="006901A6" w:rsidP="00BF198E">
            <w:pPr>
              <w:pStyle w:val="NoSpacing"/>
              <w:jc w:val="both"/>
              <w:rPr>
                <w:rFonts w:ascii="Bookman Old Style" w:hAnsi="Bookman Old Style" w:cs="Arial"/>
                <w:sz w:val="22"/>
                <w:szCs w:val="22"/>
                <w:lang w:val="es-ES"/>
              </w:rPr>
            </w:pPr>
            <w:r w:rsidRPr="00FE4736">
              <w:rPr>
                <w:rFonts w:ascii="Bookman Old Style" w:hAnsi="Bookman Old Style" w:cs="Arial"/>
                <w:sz w:val="22"/>
                <w:szCs w:val="22"/>
                <w:lang w:val="es-ES"/>
              </w:rPr>
              <w:t xml:space="preserve">Al menos 5 años </w:t>
            </w:r>
            <w:r w:rsidR="00FE4736" w:rsidRPr="00FE4736">
              <w:rPr>
                <w:rFonts w:ascii="Bookman Old Style" w:hAnsi="Bookman Old Style" w:cs="Arial"/>
                <w:sz w:val="22"/>
                <w:szCs w:val="22"/>
                <w:lang w:val="es-ES"/>
              </w:rPr>
              <w:t>de experiencia</w:t>
            </w:r>
            <w:r w:rsidRPr="00FE4736">
              <w:rPr>
                <w:rFonts w:ascii="Bookman Old Style" w:hAnsi="Bookman Old Style" w:cs="Arial"/>
                <w:sz w:val="22"/>
                <w:szCs w:val="22"/>
                <w:lang w:val="es-ES"/>
              </w:rPr>
              <w:t xml:space="preserve"> específica en monitoreo y/o evaluación de proyectos con enfoque de gestión basada en re</w:t>
            </w:r>
            <w:r w:rsidR="0023559C">
              <w:rPr>
                <w:rFonts w:ascii="Bookman Old Style" w:hAnsi="Bookman Old Style" w:cs="Arial"/>
                <w:sz w:val="22"/>
                <w:szCs w:val="22"/>
                <w:lang w:val="es-ES"/>
              </w:rPr>
              <w:t xml:space="preserve">sultados (enfoque de derechos). </w:t>
            </w:r>
          </w:p>
          <w:p w:rsidR="00F91CE5" w:rsidRDefault="00F91CE5" w:rsidP="00FE4736">
            <w:pPr>
              <w:pStyle w:val="xl23"/>
              <w:widowControl w:val="0"/>
              <w:spacing w:before="0" w:after="0"/>
              <w:jc w:val="both"/>
              <w:textAlignment w:val="auto"/>
              <w:rPr>
                <w:rFonts w:ascii="Bookman Old Style" w:hAnsi="Bookman Old Style" w:cs="Arial"/>
                <w:szCs w:val="22"/>
              </w:rPr>
            </w:pPr>
            <w:r>
              <w:rPr>
                <w:rFonts w:ascii="Bookman Old Style" w:hAnsi="Bookman Old Style" w:cs="Arial"/>
                <w:szCs w:val="22"/>
              </w:rPr>
              <w:t>En estudios y consultorías realizadas en diferentes países en procesos similares de evaluación en sistemas de Ciencia, Tecnología e Innovación.</w:t>
            </w:r>
          </w:p>
          <w:p w:rsidR="00340314" w:rsidRDefault="00340314" w:rsidP="00FE4736">
            <w:pPr>
              <w:pStyle w:val="xl23"/>
              <w:widowControl w:val="0"/>
              <w:spacing w:before="0" w:after="0"/>
              <w:jc w:val="both"/>
              <w:textAlignment w:val="auto"/>
              <w:rPr>
                <w:rFonts w:ascii="Bookman Old Style" w:hAnsi="Bookman Old Style" w:cs="Arial"/>
                <w:szCs w:val="22"/>
              </w:rPr>
            </w:pPr>
            <w:r>
              <w:rPr>
                <w:rFonts w:ascii="Bookman Old Style" w:hAnsi="Bookman Old Style" w:cs="Arial"/>
                <w:szCs w:val="22"/>
              </w:rPr>
              <w:t>De 1 a 3</w:t>
            </w:r>
            <w:r w:rsidR="00376AD6">
              <w:rPr>
                <w:rFonts w:ascii="Bookman Old Style" w:hAnsi="Bookman Old Style" w:cs="Arial"/>
                <w:szCs w:val="22"/>
              </w:rPr>
              <w:t xml:space="preserve"> años de experiencia (10</w:t>
            </w:r>
            <w:r>
              <w:rPr>
                <w:rFonts w:ascii="Bookman Old Style" w:hAnsi="Bookman Old Style" w:cs="Arial"/>
                <w:szCs w:val="22"/>
              </w:rPr>
              <w:t xml:space="preserve"> puntos)</w:t>
            </w:r>
          </w:p>
          <w:p w:rsidR="00340314" w:rsidRDefault="00340314" w:rsidP="00FE4736">
            <w:pPr>
              <w:pStyle w:val="xl23"/>
              <w:widowControl w:val="0"/>
              <w:spacing w:before="0" w:after="0"/>
              <w:jc w:val="both"/>
              <w:textAlignment w:val="auto"/>
              <w:rPr>
                <w:rFonts w:ascii="Bookman Old Style" w:hAnsi="Bookman Old Style" w:cs="Arial"/>
                <w:szCs w:val="22"/>
              </w:rPr>
            </w:pPr>
            <w:r>
              <w:rPr>
                <w:rFonts w:ascii="Bookman Old Style" w:hAnsi="Bookman Old Style" w:cs="Arial"/>
                <w:szCs w:val="22"/>
              </w:rPr>
              <w:t>5 años o m</w:t>
            </w:r>
            <w:r w:rsidR="008B1F96">
              <w:rPr>
                <w:rFonts w:ascii="Bookman Old Style" w:hAnsi="Bookman Old Style" w:cs="Arial"/>
                <w:szCs w:val="22"/>
              </w:rPr>
              <w:t>ás (2</w:t>
            </w:r>
            <w:r>
              <w:rPr>
                <w:rFonts w:ascii="Bookman Old Style" w:hAnsi="Bookman Old Style" w:cs="Arial"/>
                <w:szCs w:val="22"/>
              </w:rPr>
              <w:t>0 puntos)</w:t>
            </w:r>
            <w:r w:rsidR="0023559C">
              <w:rPr>
                <w:rFonts w:ascii="Bookman Old Style" w:hAnsi="Bookman Old Style" w:cs="Arial"/>
                <w:szCs w:val="22"/>
              </w:rPr>
              <w:t>.</w:t>
            </w:r>
          </w:p>
          <w:p w:rsidR="0023559C" w:rsidRDefault="0023559C" w:rsidP="00FE4736">
            <w:pPr>
              <w:pStyle w:val="xl23"/>
              <w:widowControl w:val="0"/>
              <w:spacing w:before="0" w:after="0"/>
              <w:jc w:val="both"/>
              <w:textAlignment w:val="auto"/>
              <w:rPr>
                <w:rFonts w:ascii="Bookman Old Style" w:hAnsi="Bookman Old Style" w:cs="Arial"/>
                <w:szCs w:val="22"/>
              </w:rPr>
            </w:pPr>
          </w:p>
          <w:p w:rsidR="00340314" w:rsidRPr="00FE4736" w:rsidRDefault="00340314" w:rsidP="00FE4736">
            <w:pPr>
              <w:pStyle w:val="xl23"/>
              <w:widowControl w:val="0"/>
              <w:spacing w:before="0" w:after="0"/>
              <w:jc w:val="both"/>
              <w:textAlignment w:val="auto"/>
              <w:rPr>
                <w:rFonts w:ascii="Bookman Old Style" w:hAnsi="Bookman Old Style" w:cs="Arial"/>
                <w:szCs w:val="22"/>
              </w:rPr>
            </w:pPr>
          </w:p>
        </w:tc>
        <w:tc>
          <w:tcPr>
            <w:tcW w:w="1843" w:type="dxa"/>
          </w:tcPr>
          <w:p w:rsidR="006901A6" w:rsidRPr="00506F92" w:rsidRDefault="0023559C" w:rsidP="00BF198E">
            <w:pPr>
              <w:spacing w:after="138"/>
              <w:jc w:val="center"/>
              <w:outlineLvl w:val="2"/>
              <w:rPr>
                <w:rFonts w:ascii="Bookman Old Style" w:eastAsia="Calibri" w:hAnsi="Bookman Old Style" w:cs="Arial"/>
                <w:color w:val="000000"/>
                <w:sz w:val="22"/>
                <w:szCs w:val="22"/>
                <w:lang w:val="es-PA" w:eastAsia="es-CO"/>
              </w:rPr>
            </w:pPr>
            <w:r>
              <w:rPr>
                <w:rFonts w:ascii="Bookman Old Style" w:eastAsia="Calibri" w:hAnsi="Bookman Old Style" w:cs="Arial"/>
                <w:color w:val="000000"/>
                <w:sz w:val="22"/>
                <w:szCs w:val="22"/>
                <w:lang w:val="es-PA" w:eastAsia="es-CO"/>
              </w:rPr>
              <w:t>2</w:t>
            </w:r>
            <w:r w:rsidR="002A3D22">
              <w:rPr>
                <w:rFonts w:ascii="Bookman Old Style" w:eastAsia="Calibri" w:hAnsi="Bookman Old Style" w:cs="Arial"/>
                <w:color w:val="000000"/>
                <w:sz w:val="22"/>
                <w:szCs w:val="22"/>
                <w:lang w:val="es-PA" w:eastAsia="es-CO"/>
              </w:rPr>
              <w:t>0</w:t>
            </w:r>
          </w:p>
        </w:tc>
      </w:tr>
      <w:tr w:rsidR="0023559C" w:rsidRPr="00506F92" w:rsidTr="002A3D22">
        <w:tc>
          <w:tcPr>
            <w:tcW w:w="2022" w:type="dxa"/>
            <w:shd w:val="clear" w:color="auto" w:fill="auto"/>
          </w:tcPr>
          <w:p w:rsidR="0023559C" w:rsidRPr="00506F92" w:rsidRDefault="0023559C" w:rsidP="00BF198E">
            <w:pPr>
              <w:pStyle w:val="Default"/>
              <w:rPr>
                <w:rFonts w:ascii="Bookman Old Style" w:hAnsi="Bookman Old Style"/>
                <w:sz w:val="22"/>
                <w:szCs w:val="22"/>
              </w:rPr>
            </w:pPr>
          </w:p>
        </w:tc>
        <w:tc>
          <w:tcPr>
            <w:tcW w:w="4679" w:type="dxa"/>
            <w:shd w:val="clear" w:color="auto" w:fill="auto"/>
          </w:tcPr>
          <w:p w:rsidR="0023559C" w:rsidRDefault="004C55F9" w:rsidP="00BF198E">
            <w:pPr>
              <w:pStyle w:val="NoSpacing"/>
              <w:jc w:val="both"/>
              <w:rPr>
                <w:rFonts w:ascii="Bookman Old Style" w:hAnsi="Bookman Old Style" w:cs="Arial"/>
                <w:sz w:val="22"/>
                <w:szCs w:val="22"/>
                <w:lang w:val="es-ES"/>
              </w:rPr>
            </w:pPr>
            <w:r>
              <w:rPr>
                <w:rFonts w:ascii="Bookman Old Style" w:hAnsi="Bookman Old Style" w:cs="Arial"/>
                <w:sz w:val="22"/>
                <w:szCs w:val="22"/>
                <w:lang w:val="es-ES"/>
              </w:rPr>
              <w:t xml:space="preserve">Evidencia </w:t>
            </w:r>
            <w:r w:rsidR="00351162">
              <w:rPr>
                <w:rFonts w:ascii="Bookman Old Style" w:hAnsi="Bookman Old Style" w:cs="Arial"/>
                <w:sz w:val="22"/>
                <w:szCs w:val="22"/>
                <w:lang w:val="es-ES"/>
              </w:rPr>
              <w:t>escrita comprobada</w:t>
            </w:r>
            <w:r w:rsidR="0023559C">
              <w:rPr>
                <w:rFonts w:ascii="Bookman Old Style" w:hAnsi="Bookman Old Style" w:cs="Arial"/>
                <w:sz w:val="22"/>
                <w:szCs w:val="22"/>
                <w:lang w:val="es-ES"/>
              </w:rPr>
              <w:t xml:space="preserve"> en el manejo de he</w:t>
            </w:r>
            <w:r w:rsidR="00351162">
              <w:rPr>
                <w:rFonts w:ascii="Bookman Old Style" w:hAnsi="Bookman Old Style" w:cs="Arial"/>
                <w:sz w:val="22"/>
                <w:szCs w:val="22"/>
                <w:lang w:val="es-ES"/>
              </w:rPr>
              <w:t>rramientas de gestión de metas y construcción de</w:t>
            </w:r>
            <w:r w:rsidR="0023559C">
              <w:rPr>
                <w:rFonts w:ascii="Bookman Old Style" w:hAnsi="Bookman Old Style" w:cs="Arial"/>
                <w:sz w:val="22"/>
                <w:szCs w:val="22"/>
                <w:lang w:val="es-ES"/>
              </w:rPr>
              <w:t xml:space="preserve"> indicadores de</w:t>
            </w:r>
            <w:r w:rsidR="00351162">
              <w:rPr>
                <w:rFonts w:ascii="Bookman Old Style" w:hAnsi="Bookman Old Style" w:cs="Arial"/>
                <w:sz w:val="22"/>
                <w:szCs w:val="22"/>
                <w:lang w:val="es-ES"/>
              </w:rPr>
              <w:t xml:space="preserve"> resultados para el</w:t>
            </w:r>
            <w:r w:rsidR="0023559C">
              <w:rPr>
                <w:rFonts w:ascii="Bookman Old Style" w:hAnsi="Bookman Old Style" w:cs="Arial"/>
                <w:sz w:val="22"/>
                <w:szCs w:val="22"/>
                <w:lang w:val="es-ES"/>
              </w:rPr>
              <w:t xml:space="preserve"> seguimiento y evaluación de programas.</w:t>
            </w:r>
            <w:r w:rsidR="00351162">
              <w:rPr>
                <w:rFonts w:ascii="Bookman Old Style" w:hAnsi="Bookman Old Style" w:cs="Arial"/>
                <w:sz w:val="22"/>
                <w:szCs w:val="22"/>
                <w:lang w:val="es-ES"/>
              </w:rPr>
              <w:t xml:space="preserve"> (5 puntos)</w:t>
            </w:r>
          </w:p>
          <w:p w:rsidR="0023559C" w:rsidRDefault="0023559C" w:rsidP="00BF198E">
            <w:pPr>
              <w:pStyle w:val="NoSpacing"/>
              <w:jc w:val="both"/>
              <w:rPr>
                <w:rFonts w:ascii="Bookman Old Style" w:hAnsi="Bookman Old Style" w:cs="Arial"/>
                <w:sz w:val="22"/>
                <w:szCs w:val="22"/>
                <w:lang w:val="es-ES"/>
              </w:rPr>
            </w:pPr>
          </w:p>
          <w:p w:rsidR="0023559C" w:rsidRPr="00FE4736" w:rsidRDefault="00351162" w:rsidP="00BF198E">
            <w:pPr>
              <w:pStyle w:val="NoSpacing"/>
              <w:jc w:val="both"/>
              <w:rPr>
                <w:rFonts w:ascii="Bookman Old Style" w:hAnsi="Bookman Old Style" w:cs="Arial"/>
                <w:sz w:val="22"/>
                <w:szCs w:val="22"/>
                <w:lang w:val="es-ES"/>
              </w:rPr>
            </w:pPr>
            <w:r>
              <w:rPr>
                <w:rFonts w:ascii="Bookman Old Style" w:hAnsi="Bookman Old Style" w:cs="Arial"/>
                <w:sz w:val="22"/>
                <w:szCs w:val="22"/>
                <w:lang w:val="es-ES"/>
              </w:rPr>
              <w:t>Uso de herramientas de gestión de metas (5 puntos)</w:t>
            </w:r>
          </w:p>
        </w:tc>
        <w:tc>
          <w:tcPr>
            <w:tcW w:w="1843" w:type="dxa"/>
          </w:tcPr>
          <w:p w:rsidR="0023559C" w:rsidRDefault="0023559C" w:rsidP="00BF198E">
            <w:pPr>
              <w:spacing w:after="138"/>
              <w:jc w:val="center"/>
              <w:outlineLvl w:val="2"/>
              <w:rPr>
                <w:rFonts w:ascii="Bookman Old Style" w:eastAsia="Calibri" w:hAnsi="Bookman Old Style" w:cs="Arial"/>
                <w:color w:val="000000"/>
                <w:sz w:val="22"/>
                <w:szCs w:val="22"/>
                <w:lang w:val="es-PA" w:eastAsia="es-CO"/>
              </w:rPr>
            </w:pPr>
            <w:r>
              <w:rPr>
                <w:rFonts w:ascii="Bookman Old Style" w:eastAsia="Calibri" w:hAnsi="Bookman Old Style" w:cs="Arial"/>
                <w:color w:val="000000"/>
                <w:sz w:val="22"/>
                <w:szCs w:val="22"/>
                <w:lang w:val="es-PA" w:eastAsia="es-CO"/>
              </w:rPr>
              <w:t>10</w:t>
            </w:r>
          </w:p>
        </w:tc>
      </w:tr>
      <w:tr w:rsidR="002A3D22" w:rsidRPr="00506F92" w:rsidTr="002A3D22">
        <w:trPr>
          <w:trHeight w:val="3458"/>
        </w:trPr>
        <w:tc>
          <w:tcPr>
            <w:tcW w:w="2022" w:type="dxa"/>
            <w:shd w:val="clear" w:color="auto" w:fill="auto"/>
          </w:tcPr>
          <w:p w:rsidR="002A3D22" w:rsidRPr="00506F92" w:rsidRDefault="002A3D22" w:rsidP="006667F5">
            <w:pPr>
              <w:pStyle w:val="Default"/>
              <w:rPr>
                <w:rFonts w:ascii="Bookman Old Style" w:hAnsi="Bookman Old Style"/>
                <w:sz w:val="22"/>
                <w:szCs w:val="22"/>
              </w:rPr>
            </w:pPr>
            <w:r w:rsidRPr="00506F92">
              <w:rPr>
                <w:rFonts w:ascii="Bookman Old Style" w:hAnsi="Bookman Old Style"/>
                <w:sz w:val="22"/>
                <w:szCs w:val="22"/>
              </w:rPr>
              <w:lastRenderedPageBreak/>
              <w:t xml:space="preserve">Experiencia Específica </w:t>
            </w:r>
          </w:p>
          <w:p w:rsidR="002A3D22" w:rsidRPr="00506F92" w:rsidRDefault="002A3D22" w:rsidP="00BF198E">
            <w:pPr>
              <w:pStyle w:val="Default"/>
              <w:rPr>
                <w:rFonts w:ascii="Bookman Old Style" w:hAnsi="Bookman Old Style"/>
                <w:sz w:val="22"/>
                <w:szCs w:val="22"/>
              </w:rPr>
            </w:pPr>
          </w:p>
        </w:tc>
        <w:tc>
          <w:tcPr>
            <w:tcW w:w="4679" w:type="dxa"/>
            <w:shd w:val="clear" w:color="auto" w:fill="auto"/>
          </w:tcPr>
          <w:p w:rsidR="002A3D22" w:rsidRPr="00FE4736" w:rsidRDefault="002A3D22" w:rsidP="006667F5">
            <w:pPr>
              <w:pStyle w:val="NoSpacing"/>
              <w:jc w:val="both"/>
              <w:rPr>
                <w:rFonts w:ascii="Bookman Old Style" w:hAnsi="Bookman Old Style" w:cs="Arial"/>
                <w:sz w:val="22"/>
                <w:szCs w:val="22"/>
                <w:lang w:val="es-ES"/>
              </w:rPr>
            </w:pPr>
            <w:r w:rsidRPr="00FE4736">
              <w:rPr>
                <w:rFonts w:ascii="Bookman Old Style" w:hAnsi="Bookman Old Style" w:cs="Arial"/>
                <w:b/>
                <w:sz w:val="22"/>
                <w:szCs w:val="22"/>
                <w:lang w:val="es-ES"/>
              </w:rPr>
              <w:t>Experiencia específica</w:t>
            </w:r>
            <w:r w:rsidRPr="00FE4736">
              <w:rPr>
                <w:rFonts w:ascii="Bookman Old Style" w:hAnsi="Bookman Old Style" w:cs="Arial"/>
                <w:sz w:val="22"/>
                <w:szCs w:val="22"/>
                <w:lang w:val="es-ES"/>
              </w:rPr>
              <w:t>:</w:t>
            </w:r>
          </w:p>
          <w:p w:rsidR="002A3D22" w:rsidRDefault="002A3D22" w:rsidP="006667F5">
            <w:pPr>
              <w:pStyle w:val="NoSpacing"/>
              <w:jc w:val="both"/>
              <w:rPr>
                <w:rFonts w:ascii="Bookman Old Style" w:hAnsi="Bookman Old Style" w:cs="Arial"/>
                <w:sz w:val="22"/>
                <w:szCs w:val="22"/>
                <w:lang w:val="es-ES"/>
              </w:rPr>
            </w:pPr>
            <w:r w:rsidRPr="00EB0002">
              <w:rPr>
                <w:rFonts w:ascii="Bookman Old Style" w:hAnsi="Bookman Old Style" w:cs="Arial"/>
                <w:sz w:val="22"/>
                <w:szCs w:val="22"/>
                <w:lang w:val="es-ES"/>
              </w:rPr>
              <w:t>Experiencia en al menos dos proyectos en la formulación y evaluación de políticas de ciencia, tecnología e innovación, imp</w:t>
            </w:r>
            <w:bookmarkStart w:id="5" w:name="_GoBack"/>
            <w:r w:rsidRPr="00EB0002">
              <w:rPr>
                <w:rFonts w:ascii="Bookman Old Style" w:hAnsi="Bookman Old Style" w:cs="Arial"/>
                <w:sz w:val="22"/>
                <w:szCs w:val="22"/>
                <w:lang w:val="es-ES"/>
              </w:rPr>
              <w:t>lem</w:t>
            </w:r>
            <w:bookmarkEnd w:id="5"/>
            <w:r w:rsidRPr="00EB0002">
              <w:rPr>
                <w:rFonts w:ascii="Bookman Old Style" w:hAnsi="Bookman Old Style" w:cs="Arial"/>
                <w:sz w:val="22"/>
                <w:szCs w:val="22"/>
                <w:lang w:val="es-ES"/>
              </w:rPr>
              <w:t>entación y evaluación de planes estratégicos nacionales y (prospectivo científico y tecnológico</w:t>
            </w:r>
            <w:r>
              <w:rPr>
                <w:rFonts w:ascii="Bookman Old Style" w:hAnsi="Bookman Old Style" w:cs="Arial"/>
                <w:sz w:val="22"/>
                <w:szCs w:val="22"/>
                <w:lang w:val="es-ES"/>
              </w:rPr>
              <w:t>.</w:t>
            </w:r>
            <w:r w:rsidRPr="00FE4736">
              <w:rPr>
                <w:rFonts w:ascii="Bookman Old Style" w:hAnsi="Bookman Old Style" w:cs="Arial"/>
                <w:sz w:val="22"/>
                <w:szCs w:val="22"/>
                <w:lang w:val="es-ES"/>
              </w:rPr>
              <w:t xml:space="preserve"> </w:t>
            </w:r>
            <w:r>
              <w:rPr>
                <w:rFonts w:ascii="Bookman Old Style" w:hAnsi="Bookman Old Style" w:cs="Arial"/>
                <w:sz w:val="22"/>
                <w:szCs w:val="22"/>
                <w:lang w:val="es-ES"/>
              </w:rPr>
              <w:t xml:space="preserve"> Entregar documento que valide la experiencia solicitada.</w:t>
            </w:r>
          </w:p>
          <w:p w:rsidR="002A3D22" w:rsidRDefault="002A3D22" w:rsidP="006667F5">
            <w:pPr>
              <w:pStyle w:val="NoSpacing"/>
              <w:jc w:val="both"/>
              <w:rPr>
                <w:rFonts w:ascii="Bookman Old Style" w:hAnsi="Bookman Old Style" w:cs="Arial"/>
                <w:sz w:val="22"/>
                <w:szCs w:val="22"/>
                <w:lang w:val="es-ES"/>
              </w:rPr>
            </w:pPr>
          </w:p>
          <w:p w:rsidR="002A3D22" w:rsidRDefault="002A3D22" w:rsidP="006667F5">
            <w:pPr>
              <w:pStyle w:val="NoSpacing"/>
              <w:jc w:val="both"/>
              <w:rPr>
                <w:rFonts w:ascii="Bookman Old Style" w:hAnsi="Bookman Old Style" w:cs="Arial"/>
                <w:sz w:val="22"/>
                <w:szCs w:val="22"/>
                <w:lang w:val="es-ES"/>
              </w:rPr>
            </w:pPr>
            <w:r>
              <w:rPr>
                <w:rFonts w:ascii="Bookman Old Style" w:hAnsi="Bookman Old Style" w:cs="Arial"/>
                <w:sz w:val="22"/>
                <w:szCs w:val="22"/>
                <w:lang w:val="es-ES"/>
              </w:rPr>
              <w:t>De 1 a 2 años                    (5 puntos).</w:t>
            </w:r>
          </w:p>
          <w:p w:rsidR="002A3D22" w:rsidRDefault="002A3D22" w:rsidP="006667F5">
            <w:pPr>
              <w:pStyle w:val="NoSpacing"/>
              <w:jc w:val="both"/>
              <w:rPr>
                <w:rFonts w:ascii="Bookman Old Style" w:hAnsi="Bookman Old Style" w:cs="Arial"/>
                <w:sz w:val="22"/>
                <w:szCs w:val="22"/>
                <w:lang w:val="es-ES"/>
              </w:rPr>
            </w:pPr>
          </w:p>
          <w:p w:rsidR="002A3D22" w:rsidRDefault="002A3D22" w:rsidP="006667F5">
            <w:pPr>
              <w:pStyle w:val="NoSpacing"/>
              <w:jc w:val="both"/>
              <w:rPr>
                <w:rFonts w:ascii="Bookman Old Style" w:hAnsi="Bookman Old Style" w:cs="Arial"/>
                <w:sz w:val="22"/>
                <w:szCs w:val="22"/>
                <w:lang w:val="es-ES"/>
              </w:rPr>
            </w:pPr>
            <w:r>
              <w:rPr>
                <w:rFonts w:ascii="Bookman Old Style" w:hAnsi="Bookman Old Style" w:cs="Arial"/>
                <w:sz w:val="22"/>
                <w:szCs w:val="22"/>
                <w:lang w:val="es-ES"/>
              </w:rPr>
              <w:t>De 3 a 5 años                    (30puntos)</w:t>
            </w:r>
          </w:p>
          <w:p w:rsidR="002A3D22" w:rsidRPr="00FE4736" w:rsidRDefault="002A3D22" w:rsidP="006667F5">
            <w:pPr>
              <w:pStyle w:val="NoSpacing"/>
              <w:jc w:val="both"/>
              <w:rPr>
                <w:rFonts w:ascii="Bookman Old Style" w:hAnsi="Bookman Old Style" w:cs="Arial"/>
                <w:sz w:val="22"/>
                <w:szCs w:val="22"/>
                <w:lang w:val="es-ES"/>
              </w:rPr>
            </w:pPr>
          </w:p>
          <w:p w:rsidR="002A3D22" w:rsidRPr="00FE4736" w:rsidRDefault="002A3D22" w:rsidP="006667F5">
            <w:pPr>
              <w:pStyle w:val="xl23"/>
              <w:widowControl w:val="0"/>
              <w:spacing w:before="0" w:after="0"/>
              <w:jc w:val="both"/>
              <w:textAlignment w:val="auto"/>
              <w:rPr>
                <w:rFonts w:ascii="Bookman Old Style" w:eastAsia="Times New Roman" w:hAnsi="Bookman Old Style" w:cs="Arial"/>
                <w:szCs w:val="22"/>
                <w:lang w:eastAsia="en-US"/>
              </w:rPr>
            </w:pPr>
            <w:r>
              <w:rPr>
                <w:rFonts w:ascii="Bookman Old Style" w:eastAsia="Times New Roman" w:hAnsi="Bookman Old Style" w:cs="Arial"/>
                <w:szCs w:val="22"/>
                <w:lang w:eastAsia="en-US"/>
              </w:rPr>
              <w:t>Se valorará la experiencia en el c</w:t>
            </w:r>
            <w:r w:rsidRPr="00FE4736">
              <w:rPr>
                <w:rFonts w:ascii="Bookman Old Style" w:eastAsia="Times New Roman" w:hAnsi="Bookman Old Style" w:cs="Arial"/>
                <w:szCs w:val="22"/>
                <w:lang w:eastAsia="en-US"/>
              </w:rPr>
              <w:t>onocimiento profundo de la metodología del marco lógico y familiarizado con organizaciones gubernamentales, privadas y no gubernamentales vinculadas con políticas públicas.</w:t>
            </w:r>
          </w:p>
          <w:p w:rsidR="002A3D22" w:rsidRDefault="002A3D22" w:rsidP="002A3D22">
            <w:pPr>
              <w:pStyle w:val="NoSpacing"/>
              <w:jc w:val="both"/>
            </w:pPr>
            <w:r w:rsidRPr="00944444">
              <w:rPr>
                <w:rFonts w:ascii="Bookman Old Style" w:hAnsi="Bookman Old Style" w:cs="Arial"/>
                <w:sz w:val="22"/>
                <w:szCs w:val="22"/>
                <w:lang w:val="es-ES_tradnl"/>
              </w:rPr>
              <w:t xml:space="preserve">Conocimiento de la realidad social, política y económica de Panamá.               </w:t>
            </w:r>
            <w:r>
              <w:rPr>
                <w:rFonts w:ascii="Bookman Old Style" w:hAnsi="Bookman Old Style" w:cs="Arial"/>
                <w:sz w:val="22"/>
                <w:szCs w:val="22"/>
              </w:rPr>
              <w:t>(10 puntos).</w:t>
            </w:r>
            <w:r>
              <w:t xml:space="preserve"> </w:t>
            </w:r>
          </w:p>
          <w:p w:rsidR="008033C0" w:rsidRDefault="008033C0" w:rsidP="002A3D22">
            <w:pPr>
              <w:pStyle w:val="NoSpacing"/>
              <w:jc w:val="both"/>
            </w:pPr>
          </w:p>
          <w:p w:rsidR="008033C0" w:rsidRDefault="008033C0" w:rsidP="002A3D22">
            <w:pPr>
              <w:pStyle w:val="NoSpacing"/>
              <w:jc w:val="both"/>
            </w:pPr>
          </w:p>
          <w:p w:rsidR="008033C0" w:rsidRPr="00FE4736" w:rsidRDefault="008033C0" w:rsidP="002A3D22">
            <w:pPr>
              <w:pStyle w:val="NoSpacing"/>
              <w:jc w:val="both"/>
              <w:rPr>
                <w:rFonts w:ascii="Bookman Old Style" w:hAnsi="Bookman Old Style" w:cs="Arial"/>
                <w:sz w:val="22"/>
                <w:szCs w:val="22"/>
                <w:lang w:val="es-ES"/>
              </w:rPr>
            </w:pPr>
          </w:p>
        </w:tc>
        <w:tc>
          <w:tcPr>
            <w:tcW w:w="1843" w:type="dxa"/>
          </w:tcPr>
          <w:p w:rsidR="002A3D22" w:rsidRPr="00506F92" w:rsidRDefault="0023559C" w:rsidP="006667F5">
            <w:pPr>
              <w:spacing w:after="138"/>
              <w:jc w:val="center"/>
              <w:rPr>
                <w:rFonts w:ascii="Bookman Old Style" w:hAnsi="Bookman Old Style"/>
                <w:color w:val="000000"/>
                <w:sz w:val="22"/>
                <w:szCs w:val="22"/>
              </w:rPr>
            </w:pPr>
            <w:r>
              <w:rPr>
                <w:rFonts w:ascii="Bookman Old Style" w:hAnsi="Bookman Old Style"/>
                <w:color w:val="000000"/>
                <w:sz w:val="22"/>
                <w:szCs w:val="22"/>
              </w:rPr>
              <w:t>30</w:t>
            </w:r>
          </w:p>
          <w:p w:rsidR="002A3D22" w:rsidRPr="00506F92" w:rsidRDefault="002A3D22" w:rsidP="00BF198E">
            <w:pPr>
              <w:spacing w:after="138"/>
              <w:jc w:val="center"/>
              <w:outlineLvl w:val="2"/>
              <w:rPr>
                <w:rFonts w:ascii="Bookman Old Style" w:hAnsi="Bookman Old Style"/>
                <w:color w:val="000000"/>
                <w:sz w:val="22"/>
                <w:szCs w:val="22"/>
                <w:lang w:val="es-ES_tradnl"/>
              </w:rPr>
            </w:pPr>
          </w:p>
        </w:tc>
      </w:tr>
      <w:tr w:rsidR="0023559C" w:rsidRPr="00506F92" w:rsidTr="002A3D22">
        <w:tc>
          <w:tcPr>
            <w:tcW w:w="2022" w:type="dxa"/>
            <w:shd w:val="clear" w:color="auto" w:fill="auto"/>
          </w:tcPr>
          <w:p w:rsidR="0023559C" w:rsidRPr="00506F92" w:rsidRDefault="0023559C" w:rsidP="006667F5">
            <w:pPr>
              <w:pStyle w:val="Default"/>
              <w:rPr>
                <w:rFonts w:ascii="Bookman Old Style" w:hAnsi="Bookman Old Style"/>
                <w:sz w:val="22"/>
                <w:szCs w:val="22"/>
              </w:rPr>
            </w:pPr>
          </w:p>
        </w:tc>
        <w:tc>
          <w:tcPr>
            <w:tcW w:w="4679" w:type="dxa"/>
            <w:shd w:val="clear" w:color="auto" w:fill="auto"/>
          </w:tcPr>
          <w:p w:rsidR="0023559C" w:rsidRPr="0023559C" w:rsidRDefault="0023559C" w:rsidP="0023559C">
            <w:pPr>
              <w:rPr>
                <w:rFonts w:ascii="Bookman Old Style" w:hAnsi="Bookman Old Style" w:cs="Arial"/>
                <w:sz w:val="22"/>
                <w:szCs w:val="22"/>
                <w:lang w:val="es-ES"/>
              </w:rPr>
            </w:pPr>
            <w:r w:rsidRPr="0023559C">
              <w:rPr>
                <w:rFonts w:ascii="Bookman Old Style" w:hAnsi="Bookman Old Style" w:cs="Arial"/>
                <w:sz w:val="22"/>
                <w:szCs w:val="22"/>
                <w:lang w:val="es-ES"/>
              </w:rPr>
              <w:t>Experiencia en publicaciones y estudios en temas relacionados a la evaluación y prospectiva científica y participación en proyectos similares en otros países (Se debe indicar el país, el nombre del proyecto, descripción del proyecto, su duración).</w:t>
            </w:r>
            <w:r w:rsidR="00567F86">
              <w:rPr>
                <w:rFonts w:ascii="Bookman Old Style" w:hAnsi="Bookman Old Style" w:cs="Arial"/>
                <w:sz w:val="22"/>
                <w:szCs w:val="22"/>
                <w:lang w:val="es-ES"/>
              </w:rPr>
              <w:t xml:space="preserve"> </w:t>
            </w:r>
          </w:p>
          <w:p w:rsidR="0023559C" w:rsidRPr="002A3D22" w:rsidRDefault="0023559C" w:rsidP="006667F5">
            <w:pPr>
              <w:pStyle w:val="NoSpacing"/>
              <w:jc w:val="both"/>
              <w:rPr>
                <w:rFonts w:ascii="Bookman Old Style" w:hAnsi="Bookman Old Style" w:cs="Arial"/>
                <w:sz w:val="22"/>
                <w:szCs w:val="22"/>
                <w:lang w:val="es-ES"/>
              </w:rPr>
            </w:pPr>
          </w:p>
        </w:tc>
        <w:tc>
          <w:tcPr>
            <w:tcW w:w="1843" w:type="dxa"/>
          </w:tcPr>
          <w:p w:rsidR="0023559C" w:rsidRDefault="0023559C" w:rsidP="006667F5">
            <w:pPr>
              <w:spacing w:after="138"/>
              <w:jc w:val="center"/>
              <w:rPr>
                <w:rFonts w:ascii="Bookman Old Style" w:hAnsi="Bookman Old Style"/>
                <w:color w:val="000000"/>
                <w:sz w:val="22"/>
                <w:szCs w:val="22"/>
              </w:rPr>
            </w:pPr>
            <w:r>
              <w:rPr>
                <w:rFonts w:ascii="Bookman Old Style" w:hAnsi="Bookman Old Style"/>
                <w:color w:val="000000"/>
                <w:sz w:val="22"/>
                <w:szCs w:val="22"/>
              </w:rPr>
              <w:t>10</w:t>
            </w:r>
          </w:p>
        </w:tc>
      </w:tr>
      <w:tr w:rsidR="006901A6" w:rsidRPr="00506F92" w:rsidTr="002A3D22">
        <w:trPr>
          <w:trHeight w:val="1250"/>
        </w:trPr>
        <w:tc>
          <w:tcPr>
            <w:tcW w:w="2022" w:type="dxa"/>
            <w:shd w:val="clear" w:color="auto" w:fill="auto"/>
          </w:tcPr>
          <w:p w:rsidR="006901A6" w:rsidRPr="00506F92" w:rsidRDefault="006901A6" w:rsidP="00BF198E">
            <w:pPr>
              <w:jc w:val="both"/>
              <w:rPr>
                <w:rFonts w:ascii="Bookman Old Style" w:hAnsi="Bookman Old Style" w:cs="Arial"/>
                <w:sz w:val="22"/>
                <w:szCs w:val="22"/>
                <w:lang w:val="es-ES"/>
              </w:rPr>
            </w:pPr>
            <w:r w:rsidRPr="00506F92">
              <w:rPr>
                <w:rFonts w:ascii="Bookman Old Style" w:hAnsi="Bookman Old Style" w:cs="Arial"/>
                <w:b/>
                <w:sz w:val="22"/>
                <w:szCs w:val="22"/>
                <w:lang w:val="es-ES"/>
              </w:rPr>
              <w:t>Habilidades Generales</w:t>
            </w:r>
            <w:r w:rsidRPr="00506F92">
              <w:rPr>
                <w:rFonts w:ascii="Bookman Old Style" w:hAnsi="Bookman Old Style" w:cs="Arial"/>
                <w:sz w:val="22"/>
                <w:szCs w:val="22"/>
                <w:lang w:val="es-ES"/>
              </w:rPr>
              <w:t>:</w:t>
            </w:r>
          </w:p>
          <w:p w:rsidR="006901A6" w:rsidRPr="00506F92" w:rsidRDefault="006901A6" w:rsidP="00BF198E">
            <w:pPr>
              <w:pStyle w:val="Default"/>
              <w:rPr>
                <w:rFonts w:ascii="Bookman Old Style" w:hAnsi="Bookman Old Style" w:cs="Calibri"/>
                <w:b/>
                <w:sz w:val="22"/>
                <w:szCs w:val="22"/>
              </w:rPr>
            </w:pPr>
          </w:p>
        </w:tc>
        <w:tc>
          <w:tcPr>
            <w:tcW w:w="4679" w:type="dxa"/>
            <w:shd w:val="clear" w:color="auto" w:fill="auto"/>
          </w:tcPr>
          <w:p w:rsidR="006901A6" w:rsidRPr="00506F92" w:rsidRDefault="006901A6" w:rsidP="00BF198E">
            <w:pPr>
              <w:jc w:val="both"/>
              <w:rPr>
                <w:rFonts w:ascii="Bookman Old Style" w:hAnsi="Bookman Old Style" w:cs="Arial"/>
                <w:sz w:val="22"/>
                <w:szCs w:val="22"/>
                <w:lang w:val="es-ES"/>
              </w:rPr>
            </w:pPr>
            <w:r w:rsidRPr="00506F92">
              <w:rPr>
                <w:rFonts w:ascii="Bookman Old Style" w:hAnsi="Bookman Old Style" w:cs="Arial"/>
                <w:sz w:val="22"/>
                <w:szCs w:val="22"/>
                <w:lang w:val="es-ES"/>
              </w:rPr>
              <w:t xml:space="preserve">Dominio del idioma español </w:t>
            </w:r>
          </w:p>
          <w:p w:rsidR="006901A6" w:rsidRPr="00506F92" w:rsidRDefault="006901A6" w:rsidP="00BF198E">
            <w:pPr>
              <w:jc w:val="both"/>
              <w:rPr>
                <w:rFonts w:ascii="Bookman Old Style" w:hAnsi="Bookman Old Style" w:cs="Arial"/>
                <w:sz w:val="22"/>
                <w:szCs w:val="22"/>
                <w:lang w:val="es-ES"/>
              </w:rPr>
            </w:pPr>
            <w:r w:rsidRPr="00506F92">
              <w:rPr>
                <w:rFonts w:ascii="Bookman Old Style" w:hAnsi="Bookman Old Style" w:cs="Arial"/>
                <w:sz w:val="22"/>
                <w:szCs w:val="22"/>
                <w:lang w:val="es-ES"/>
              </w:rPr>
              <w:t xml:space="preserve">Habilidades de comunicación. </w:t>
            </w:r>
          </w:p>
          <w:p w:rsidR="006901A6" w:rsidRPr="00506F92" w:rsidRDefault="006901A6" w:rsidP="00BF198E">
            <w:pPr>
              <w:jc w:val="both"/>
              <w:rPr>
                <w:rFonts w:ascii="Bookman Old Style" w:hAnsi="Bookman Old Style" w:cs="Arial"/>
                <w:sz w:val="22"/>
                <w:szCs w:val="22"/>
                <w:lang w:val="es-ES"/>
              </w:rPr>
            </w:pPr>
            <w:r w:rsidRPr="00506F92">
              <w:rPr>
                <w:rFonts w:ascii="Bookman Old Style" w:hAnsi="Bookman Old Style" w:cs="Arial"/>
                <w:sz w:val="22"/>
                <w:szCs w:val="22"/>
                <w:lang w:val="es-ES"/>
              </w:rPr>
              <w:t>Capacidad para coordinar, liderar y manejar grupos.</w:t>
            </w:r>
          </w:p>
          <w:p w:rsidR="006901A6" w:rsidRPr="00506F92" w:rsidRDefault="006901A6" w:rsidP="00BF198E">
            <w:pPr>
              <w:jc w:val="both"/>
              <w:rPr>
                <w:rFonts w:ascii="Bookman Old Style" w:hAnsi="Bookman Old Style" w:cs="Arial"/>
                <w:sz w:val="22"/>
                <w:szCs w:val="22"/>
                <w:lang w:val="es-ES"/>
              </w:rPr>
            </w:pPr>
            <w:r w:rsidRPr="00506F92">
              <w:rPr>
                <w:rFonts w:ascii="Bookman Old Style" w:hAnsi="Bookman Old Style" w:cs="Arial"/>
                <w:sz w:val="22"/>
                <w:szCs w:val="22"/>
                <w:lang w:val="es-ES"/>
              </w:rPr>
              <w:t>Habilidad para trabajar bajo presión y cumplir con plazos cortos.</w:t>
            </w:r>
          </w:p>
          <w:p w:rsidR="006901A6" w:rsidRPr="00506F92" w:rsidRDefault="006901A6" w:rsidP="00BF198E">
            <w:pPr>
              <w:jc w:val="both"/>
              <w:rPr>
                <w:rFonts w:ascii="Bookman Old Style" w:hAnsi="Bookman Old Style" w:cs="Arial"/>
                <w:sz w:val="22"/>
                <w:szCs w:val="22"/>
                <w:lang w:val="es-ES"/>
              </w:rPr>
            </w:pPr>
            <w:r w:rsidRPr="00506F92">
              <w:rPr>
                <w:rFonts w:ascii="Bookman Old Style" w:hAnsi="Bookman Old Style" w:cs="Arial"/>
                <w:sz w:val="22"/>
                <w:szCs w:val="22"/>
                <w:lang w:val="es-ES"/>
              </w:rPr>
              <w:t>Disponibilidad para viajar al interior del país</w:t>
            </w:r>
          </w:p>
          <w:p w:rsidR="006901A6" w:rsidRPr="00506F92" w:rsidRDefault="006901A6" w:rsidP="00BF198E">
            <w:pPr>
              <w:ind w:left="248"/>
              <w:jc w:val="both"/>
              <w:rPr>
                <w:rFonts w:ascii="Bookman Old Style" w:eastAsia="Calibri" w:hAnsi="Bookman Old Style" w:cs="Arial"/>
                <w:sz w:val="22"/>
                <w:szCs w:val="22"/>
                <w:lang w:val="es-ES" w:eastAsia="es-CO"/>
              </w:rPr>
            </w:pPr>
          </w:p>
        </w:tc>
        <w:tc>
          <w:tcPr>
            <w:tcW w:w="1843" w:type="dxa"/>
          </w:tcPr>
          <w:p w:rsidR="006901A6" w:rsidRPr="00506F92" w:rsidRDefault="00351162" w:rsidP="00BF198E">
            <w:pPr>
              <w:spacing w:after="138"/>
              <w:jc w:val="center"/>
              <w:rPr>
                <w:rFonts w:ascii="Bookman Old Style" w:hAnsi="Bookman Old Style"/>
                <w:color w:val="000000"/>
                <w:sz w:val="22"/>
                <w:szCs w:val="22"/>
              </w:rPr>
            </w:pPr>
            <w:r>
              <w:rPr>
                <w:rFonts w:ascii="Bookman Old Style" w:hAnsi="Bookman Old Style"/>
                <w:color w:val="000000"/>
                <w:sz w:val="22"/>
                <w:szCs w:val="22"/>
              </w:rPr>
              <w:t>5</w:t>
            </w:r>
          </w:p>
          <w:p w:rsidR="006901A6" w:rsidRPr="00506F92" w:rsidRDefault="006901A6" w:rsidP="00BF198E">
            <w:pPr>
              <w:spacing w:after="138"/>
              <w:jc w:val="center"/>
              <w:rPr>
                <w:rFonts w:ascii="Bookman Old Style" w:hAnsi="Bookman Old Style"/>
                <w:color w:val="000000"/>
                <w:sz w:val="22"/>
                <w:szCs w:val="22"/>
              </w:rPr>
            </w:pPr>
          </w:p>
          <w:p w:rsidR="006901A6" w:rsidRPr="00506F92" w:rsidRDefault="006901A6" w:rsidP="00BF198E">
            <w:pPr>
              <w:spacing w:after="138"/>
              <w:jc w:val="center"/>
              <w:rPr>
                <w:rFonts w:ascii="Bookman Old Style" w:eastAsia="Calibri" w:hAnsi="Bookman Old Style" w:cs="Arial"/>
                <w:color w:val="000000"/>
                <w:sz w:val="22"/>
                <w:szCs w:val="22"/>
                <w:lang w:val="es-PA" w:eastAsia="es-CO"/>
              </w:rPr>
            </w:pPr>
          </w:p>
        </w:tc>
      </w:tr>
      <w:tr w:rsidR="006901A6" w:rsidRPr="00506F92" w:rsidTr="002A3D22">
        <w:tc>
          <w:tcPr>
            <w:tcW w:w="6701" w:type="dxa"/>
            <w:gridSpan w:val="2"/>
            <w:shd w:val="clear" w:color="auto" w:fill="auto"/>
          </w:tcPr>
          <w:p w:rsidR="006901A6" w:rsidRPr="00506F92" w:rsidRDefault="006901A6" w:rsidP="00BF198E">
            <w:pPr>
              <w:pStyle w:val="ListParagraph"/>
              <w:spacing w:after="138"/>
              <w:ind w:left="0"/>
              <w:jc w:val="center"/>
              <w:rPr>
                <w:rFonts w:ascii="Bookman Old Style" w:hAnsi="Bookman Old Style" w:cs="Calibri"/>
                <w:b/>
                <w:lang w:val="es-PA"/>
              </w:rPr>
            </w:pPr>
            <w:r w:rsidRPr="00506F92">
              <w:rPr>
                <w:rFonts w:ascii="Bookman Old Style" w:hAnsi="Bookman Old Style" w:cs="Calibri"/>
                <w:b/>
                <w:lang w:val="es-PA"/>
              </w:rPr>
              <w:t>Puntaje Total</w:t>
            </w:r>
          </w:p>
        </w:tc>
        <w:tc>
          <w:tcPr>
            <w:tcW w:w="1843" w:type="dxa"/>
          </w:tcPr>
          <w:p w:rsidR="006901A6" w:rsidRPr="00506F92" w:rsidRDefault="006901A6" w:rsidP="00BF198E">
            <w:pPr>
              <w:pStyle w:val="ListParagraph"/>
              <w:spacing w:after="138"/>
              <w:ind w:left="0"/>
              <w:jc w:val="center"/>
              <w:rPr>
                <w:rFonts w:ascii="Bookman Old Style" w:hAnsi="Bookman Old Style" w:cs="Calibri"/>
                <w:b/>
                <w:lang w:val="es-PA"/>
              </w:rPr>
            </w:pPr>
            <w:r w:rsidRPr="00506F92">
              <w:rPr>
                <w:rFonts w:ascii="Bookman Old Style" w:hAnsi="Bookman Old Style" w:cs="Calibri"/>
                <w:b/>
                <w:lang w:val="es-PA"/>
              </w:rPr>
              <w:t>100 puntos</w:t>
            </w:r>
          </w:p>
        </w:tc>
      </w:tr>
    </w:tbl>
    <w:p w:rsidR="001C71B5" w:rsidRPr="00506F92" w:rsidRDefault="001C71B5" w:rsidP="00944444">
      <w:pPr>
        <w:widowControl w:val="0"/>
        <w:spacing w:before="200"/>
        <w:jc w:val="both"/>
        <w:rPr>
          <w:rFonts w:ascii="Bookman Old Style" w:hAnsi="Bookman Old Style"/>
          <w:bCs/>
          <w:sz w:val="22"/>
          <w:szCs w:val="22"/>
          <w:lang w:val="es-PA"/>
        </w:rPr>
      </w:pPr>
    </w:p>
    <w:sectPr w:rsidR="001C71B5" w:rsidRPr="00506F92" w:rsidSect="008B0F20">
      <w:headerReference w:type="default" r:id="rId12"/>
      <w:footerReference w:type="even" r:id="rId13"/>
      <w:footerReference w:type="default" r:id="rId14"/>
      <w:pgSz w:w="12240" w:h="15840" w:code="1"/>
      <w:pgMar w:top="1440" w:right="1627" w:bottom="1440" w:left="1699" w:header="56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30" w:rsidRDefault="00692630" w:rsidP="00545B89">
      <w:r>
        <w:separator/>
      </w:r>
    </w:p>
  </w:endnote>
  <w:endnote w:type="continuationSeparator" w:id="0">
    <w:p w:rsidR="00692630" w:rsidRDefault="00692630" w:rsidP="0054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Bold">
    <w:altName w:val="Cambria"/>
    <w:panose1 w:val="00000000000000000000"/>
    <w:charset w:val="00"/>
    <w:family w:val="roman"/>
    <w:notTrueType/>
    <w:pitch w:val="default"/>
    <w:sig w:usb0="00000003" w:usb1="00000000" w:usb2="00000000" w:usb3="00000000" w:csb0="00000001" w:csb1="00000000"/>
  </w:font>
  <w:font w:name="Myriad-Roman">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CaslonPr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DF" w:rsidRDefault="005B70DF" w:rsidP="00F25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0DF" w:rsidRDefault="005B70DF" w:rsidP="004D43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112748949"/>
      <w:docPartObj>
        <w:docPartGallery w:val="Page Numbers (Bottom of Page)"/>
        <w:docPartUnique/>
      </w:docPartObj>
    </w:sdtPr>
    <w:sdtEndPr/>
    <w:sdtContent>
      <w:sdt>
        <w:sdtPr>
          <w:rPr>
            <w:rFonts w:asciiTheme="minorHAnsi" w:hAnsiTheme="minorHAnsi"/>
            <w:sz w:val="16"/>
            <w:szCs w:val="16"/>
          </w:rPr>
          <w:id w:val="2098433521"/>
          <w:docPartObj>
            <w:docPartGallery w:val="Page Numbers (Top of Page)"/>
            <w:docPartUnique/>
          </w:docPartObj>
        </w:sdtPr>
        <w:sdtEndPr/>
        <w:sdtContent>
          <w:p w:rsidR="005B70DF" w:rsidRPr="000155DF" w:rsidRDefault="005B70DF">
            <w:pPr>
              <w:pStyle w:val="Footer"/>
              <w:jc w:val="right"/>
              <w:rPr>
                <w:rFonts w:asciiTheme="minorHAnsi" w:hAnsiTheme="minorHAnsi"/>
                <w:sz w:val="16"/>
                <w:szCs w:val="16"/>
              </w:rPr>
            </w:pPr>
            <w:r w:rsidRPr="000155DF">
              <w:rPr>
                <w:rFonts w:asciiTheme="minorHAnsi" w:hAnsiTheme="minorHAnsi"/>
                <w:sz w:val="16"/>
                <w:szCs w:val="16"/>
              </w:rPr>
              <w:t xml:space="preserve">Page </w:t>
            </w:r>
            <w:r w:rsidRPr="000155DF">
              <w:rPr>
                <w:rFonts w:asciiTheme="minorHAnsi" w:hAnsiTheme="minorHAnsi"/>
                <w:b/>
                <w:bCs/>
                <w:sz w:val="16"/>
                <w:szCs w:val="16"/>
              </w:rPr>
              <w:fldChar w:fldCharType="begin"/>
            </w:r>
            <w:r w:rsidRPr="000155DF">
              <w:rPr>
                <w:rFonts w:asciiTheme="minorHAnsi" w:hAnsiTheme="minorHAnsi"/>
                <w:b/>
                <w:bCs/>
                <w:sz w:val="16"/>
                <w:szCs w:val="16"/>
              </w:rPr>
              <w:instrText xml:space="preserve"> PAGE </w:instrText>
            </w:r>
            <w:r w:rsidRPr="000155DF">
              <w:rPr>
                <w:rFonts w:asciiTheme="minorHAnsi" w:hAnsiTheme="minorHAnsi"/>
                <w:b/>
                <w:bCs/>
                <w:sz w:val="16"/>
                <w:szCs w:val="16"/>
              </w:rPr>
              <w:fldChar w:fldCharType="separate"/>
            </w:r>
            <w:r w:rsidR="00B2635D">
              <w:rPr>
                <w:rFonts w:asciiTheme="minorHAnsi" w:hAnsiTheme="minorHAnsi"/>
                <w:b/>
                <w:bCs/>
                <w:noProof/>
                <w:sz w:val="16"/>
                <w:szCs w:val="16"/>
              </w:rPr>
              <w:t>24</w:t>
            </w:r>
            <w:r w:rsidRPr="000155DF">
              <w:rPr>
                <w:rFonts w:asciiTheme="minorHAnsi" w:hAnsiTheme="minorHAnsi"/>
                <w:b/>
                <w:bCs/>
                <w:sz w:val="16"/>
                <w:szCs w:val="16"/>
              </w:rPr>
              <w:fldChar w:fldCharType="end"/>
            </w:r>
            <w:r w:rsidRPr="000155DF">
              <w:rPr>
                <w:rFonts w:asciiTheme="minorHAnsi" w:hAnsiTheme="minorHAnsi"/>
                <w:sz w:val="16"/>
                <w:szCs w:val="16"/>
              </w:rPr>
              <w:t xml:space="preserve"> of </w:t>
            </w:r>
            <w:r w:rsidRPr="000155DF">
              <w:rPr>
                <w:rFonts w:asciiTheme="minorHAnsi" w:hAnsiTheme="minorHAnsi"/>
                <w:b/>
                <w:bCs/>
                <w:sz w:val="16"/>
                <w:szCs w:val="16"/>
              </w:rPr>
              <w:fldChar w:fldCharType="begin"/>
            </w:r>
            <w:r w:rsidRPr="000155DF">
              <w:rPr>
                <w:rFonts w:asciiTheme="minorHAnsi" w:hAnsiTheme="minorHAnsi"/>
                <w:b/>
                <w:bCs/>
                <w:sz w:val="16"/>
                <w:szCs w:val="16"/>
              </w:rPr>
              <w:instrText xml:space="preserve"> NUMPAGES  </w:instrText>
            </w:r>
            <w:r w:rsidRPr="000155DF">
              <w:rPr>
                <w:rFonts w:asciiTheme="minorHAnsi" w:hAnsiTheme="minorHAnsi"/>
                <w:b/>
                <w:bCs/>
                <w:sz w:val="16"/>
                <w:szCs w:val="16"/>
              </w:rPr>
              <w:fldChar w:fldCharType="separate"/>
            </w:r>
            <w:r w:rsidR="00B2635D">
              <w:rPr>
                <w:rFonts w:asciiTheme="minorHAnsi" w:hAnsiTheme="minorHAnsi"/>
                <w:b/>
                <w:bCs/>
                <w:noProof/>
                <w:sz w:val="16"/>
                <w:szCs w:val="16"/>
              </w:rPr>
              <w:t>25</w:t>
            </w:r>
            <w:r w:rsidRPr="000155DF">
              <w:rPr>
                <w:rFonts w:asciiTheme="minorHAnsi" w:hAnsiTheme="minorHAnsi"/>
                <w:b/>
                <w:bCs/>
                <w:sz w:val="16"/>
                <w:szCs w:val="16"/>
              </w:rPr>
              <w:fldChar w:fldCharType="end"/>
            </w:r>
          </w:p>
        </w:sdtContent>
      </w:sdt>
    </w:sdtContent>
  </w:sdt>
  <w:p w:rsidR="005B70DF" w:rsidRDefault="005B70DF" w:rsidP="004D43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30" w:rsidRDefault="00692630" w:rsidP="00545B89">
      <w:r>
        <w:separator/>
      </w:r>
    </w:p>
  </w:footnote>
  <w:footnote w:type="continuationSeparator" w:id="0">
    <w:p w:rsidR="00692630" w:rsidRDefault="00692630" w:rsidP="00545B89">
      <w:r>
        <w:continuationSeparator/>
      </w:r>
    </w:p>
  </w:footnote>
  <w:footnote w:id="1">
    <w:p w:rsidR="005B70DF" w:rsidRPr="0015257A" w:rsidRDefault="005B70DF" w:rsidP="008A7E86">
      <w:pPr>
        <w:pStyle w:val="FootnoteText"/>
        <w:rPr>
          <w:rFonts w:asciiTheme="minorHAnsi" w:hAnsiTheme="minorHAnsi"/>
          <w:sz w:val="18"/>
          <w:szCs w:val="18"/>
          <w:lang w:val="es-ES_tradnl"/>
        </w:rPr>
      </w:pPr>
      <w:r w:rsidRPr="0015257A">
        <w:rPr>
          <w:rStyle w:val="FootnoteReference"/>
          <w:rFonts w:asciiTheme="minorHAnsi" w:hAnsiTheme="minorHAnsi"/>
          <w:szCs w:val="18"/>
        </w:rPr>
        <w:footnoteRef/>
      </w:r>
      <w:r w:rsidRPr="0015257A">
        <w:rPr>
          <w:rFonts w:asciiTheme="minorHAnsi" w:hAnsiTheme="minorHAnsi"/>
          <w:sz w:val="18"/>
          <w:szCs w:val="18"/>
          <w:lang w:val="es-ES_tradnl"/>
        </w:rPr>
        <w:t xml:space="preserve"> Para ideas sobre estrategias y técnicas innovadoras y participativas de seguimiento y evaluación, véase UNDP Discussion Paper:</w:t>
      </w:r>
      <w:r w:rsidR="00944444">
        <w:rPr>
          <w:rFonts w:asciiTheme="minorHAnsi" w:hAnsiTheme="minorHAnsi"/>
          <w:sz w:val="18"/>
          <w:szCs w:val="18"/>
          <w:lang w:val="es-ES_tradnl"/>
        </w:rPr>
        <w:t xml:space="preserve"> </w:t>
      </w:r>
      <w:r w:rsidRPr="0015257A">
        <w:rPr>
          <w:rFonts w:asciiTheme="minorHAnsi" w:hAnsiTheme="minorHAnsi"/>
          <w:sz w:val="18"/>
          <w:szCs w:val="18"/>
          <w:lang w:val="es-ES_tradnl"/>
        </w:rPr>
        <w:t xml:space="preserve">Innovations in Monitoring an Evaluations Results, 05 Nov 2013. </w:t>
      </w:r>
    </w:p>
  </w:footnote>
  <w:footnote w:id="2">
    <w:p w:rsidR="00D8416F" w:rsidRPr="00C36063" w:rsidRDefault="00D8416F" w:rsidP="00622A5A">
      <w:pPr>
        <w:pStyle w:val="FootnoteText"/>
        <w:rPr>
          <w:lang w:val="es-ES_tradnl"/>
        </w:rPr>
      </w:pPr>
      <w:r>
        <w:rPr>
          <w:rStyle w:val="FootnoteReference"/>
        </w:rPr>
        <w:footnoteRef/>
      </w:r>
      <w:r w:rsidRPr="00C36063">
        <w:rPr>
          <w:lang w:val="es-ES_tradnl"/>
        </w:rPr>
        <w:t xml:space="preserve"> </w:t>
      </w:r>
      <w:r>
        <w:rPr>
          <w:rFonts w:asciiTheme="minorHAnsi" w:hAnsiTheme="minorHAnsi"/>
          <w:sz w:val="16"/>
          <w:lang w:val="es-ES_tradnl"/>
        </w:rPr>
        <w:t xml:space="preserve">La </w:t>
      </w:r>
      <w:r w:rsidRPr="006B3AB3">
        <w:rPr>
          <w:rFonts w:asciiTheme="minorHAnsi" w:hAnsiTheme="minorHAnsi"/>
          <w:sz w:val="16"/>
          <w:lang w:val="es-ES_tradnl"/>
        </w:rPr>
        <w:t>presentación final de la Evaluación puede ser vía Skype.</w:t>
      </w:r>
    </w:p>
  </w:footnote>
  <w:footnote w:id="3">
    <w:p w:rsidR="005B70DF" w:rsidRPr="0015257A" w:rsidRDefault="005B70DF" w:rsidP="00976E71">
      <w:pPr>
        <w:autoSpaceDE w:val="0"/>
        <w:autoSpaceDN w:val="0"/>
        <w:adjustRightInd w:val="0"/>
        <w:rPr>
          <w:rFonts w:cs="ACaslon-Regular"/>
          <w:color w:val="272627"/>
          <w:sz w:val="18"/>
          <w:szCs w:val="18"/>
          <w:lang w:val="es-ES_tradnl"/>
        </w:rPr>
      </w:pPr>
      <w:r w:rsidRPr="0015257A">
        <w:rPr>
          <w:rStyle w:val="FootnoteReference"/>
          <w:szCs w:val="18"/>
        </w:rPr>
        <w:footnoteRef/>
      </w:r>
      <w:r w:rsidRPr="0015257A">
        <w:rPr>
          <w:sz w:val="18"/>
          <w:szCs w:val="18"/>
        </w:rPr>
        <w:t xml:space="preserve"> </w:t>
      </w:r>
      <w:r w:rsidRPr="0015257A">
        <w:rPr>
          <w:rFonts w:cs="ACaslon-Regular"/>
          <w:color w:val="272627"/>
          <w:sz w:val="18"/>
          <w:szCs w:val="18"/>
        </w:rPr>
        <w:t xml:space="preserve">UNEG, “Ethical Guidelines for Evaluation”, Junio 2008. </w:t>
      </w:r>
      <w:r w:rsidRPr="0015257A">
        <w:rPr>
          <w:rFonts w:cs="ACaslon-Regular"/>
          <w:color w:val="272627"/>
          <w:sz w:val="18"/>
          <w:szCs w:val="18"/>
          <w:lang w:val="es-ES_tradnl"/>
        </w:rPr>
        <w:t>Disponible en: http://www.uneval.org/search/index.jsp?</w:t>
      </w:r>
    </w:p>
    <w:p w:rsidR="005B70DF" w:rsidRPr="00944444" w:rsidRDefault="005B70DF" w:rsidP="00976E71">
      <w:pPr>
        <w:pStyle w:val="FootnoteText"/>
        <w:rPr>
          <w:lang w:val="es-ES_tradnl"/>
        </w:rPr>
      </w:pPr>
      <w:r w:rsidRPr="00944444">
        <w:rPr>
          <w:rFonts w:asciiTheme="minorHAnsi" w:hAnsiTheme="minorHAnsi" w:cs="ACaslon-Regular"/>
          <w:color w:val="272627"/>
          <w:sz w:val="18"/>
          <w:szCs w:val="18"/>
          <w:lang w:val="es-ES_tradnl"/>
        </w:rPr>
        <w:t>q=ethical+guidelines.</w:t>
      </w:r>
    </w:p>
  </w:footnote>
  <w:footnote w:id="4">
    <w:p w:rsidR="005B70DF" w:rsidRPr="00944444" w:rsidRDefault="005B70DF" w:rsidP="006901A6">
      <w:pPr>
        <w:widowControl w:val="0"/>
        <w:tabs>
          <w:tab w:val="left" w:pos="220"/>
          <w:tab w:val="left" w:pos="720"/>
        </w:tabs>
        <w:autoSpaceDE w:val="0"/>
        <w:autoSpaceDN w:val="0"/>
        <w:adjustRightInd w:val="0"/>
        <w:rPr>
          <w:rFonts w:cs="Times"/>
          <w:color w:val="1D1D1D"/>
        </w:rPr>
      </w:pPr>
      <w:r w:rsidRPr="006D495A">
        <w:rPr>
          <w:rStyle w:val="FootnoteReference"/>
        </w:rPr>
        <w:footnoteRef/>
      </w:r>
      <w:r w:rsidRPr="006D495A">
        <w:rPr>
          <w:lang w:val="es-ES_tradnl"/>
        </w:rPr>
        <w:t xml:space="preserve"> </w:t>
      </w:r>
      <w:r w:rsidRPr="006D495A">
        <w:rPr>
          <w:rFonts w:cs="Times"/>
          <w:color w:val="1D1D1D"/>
          <w:sz w:val="16"/>
          <w:szCs w:val="16"/>
          <w:lang w:val="es-ES"/>
        </w:rPr>
        <w:t xml:space="preserve">Todos los aspectos de la metodología descrita necesitan ser tratados por completo en el informe. Parte de las informaciones técnicas más detalladas pueden aparecer en anexos al informe. </w:t>
      </w:r>
      <w:r w:rsidRPr="00944444">
        <w:rPr>
          <w:rFonts w:cs="Times"/>
          <w:color w:val="1D1D1D"/>
          <w:sz w:val="16"/>
          <w:szCs w:val="16"/>
        </w:rPr>
        <w:t>Ver capítulo 8 para más orientación en la metodología.</w:t>
      </w:r>
      <w:r w:rsidRPr="00944444">
        <w:rPr>
          <w:rFonts w:cs="Times"/>
          <w:color w:val="1D1D1D"/>
        </w:rPr>
        <w:t xml:space="preserve"> </w:t>
      </w:r>
    </w:p>
    <w:p w:rsidR="005B70DF" w:rsidRPr="00944444" w:rsidRDefault="005B70DF" w:rsidP="006901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44" w:rsidRDefault="00944444" w:rsidP="00944444">
    <w:pPr>
      <w:pStyle w:val="Header"/>
      <w:jc w:val="right"/>
    </w:pPr>
    <w:r w:rsidRPr="003B63B5">
      <w:rPr>
        <w:rFonts w:asciiTheme="minorHAnsi" w:hAnsiTheme="minorHAnsi"/>
        <w:noProof/>
        <w:sz w:val="22"/>
        <w:szCs w:val="22"/>
      </w:rPr>
      <w:drawing>
        <wp:inline distT="0" distB="0" distL="0" distR="0" wp14:anchorId="051A2BB0" wp14:editId="580AC4D8">
          <wp:extent cx="452943" cy="1066800"/>
          <wp:effectExtent l="0" t="0" r="4445" b="0"/>
          <wp:docPr id="4"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161" cy="1090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59" w:hanging="351"/>
      </w:pPr>
      <w:rPr>
        <w:rFonts w:ascii="Times New Roman" w:hAnsi="Times New Roman"/>
        <w:b w:val="0"/>
        <w:color w:val="2A2A2A"/>
        <w:w w:val="147"/>
        <w:sz w:val="21"/>
      </w:rPr>
    </w:lvl>
    <w:lvl w:ilvl="1">
      <w:numFmt w:val="bullet"/>
      <w:lvlText w:val="•"/>
      <w:lvlJc w:val="left"/>
      <w:pPr>
        <w:ind w:left="3245" w:hanging="351"/>
      </w:pPr>
    </w:lvl>
    <w:lvl w:ilvl="2">
      <w:numFmt w:val="bullet"/>
      <w:lvlText w:val="•"/>
      <w:lvlJc w:val="left"/>
      <w:pPr>
        <w:ind w:left="4031" w:hanging="351"/>
      </w:pPr>
    </w:lvl>
    <w:lvl w:ilvl="3">
      <w:numFmt w:val="bullet"/>
      <w:lvlText w:val="•"/>
      <w:lvlJc w:val="left"/>
      <w:pPr>
        <w:ind w:left="4817" w:hanging="351"/>
      </w:pPr>
    </w:lvl>
    <w:lvl w:ilvl="4">
      <w:numFmt w:val="bullet"/>
      <w:lvlText w:val="•"/>
      <w:lvlJc w:val="left"/>
      <w:pPr>
        <w:ind w:left="5603" w:hanging="351"/>
      </w:pPr>
    </w:lvl>
    <w:lvl w:ilvl="5">
      <w:numFmt w:val="bullet"/>
      <w:lvlText w:val="•"/>
      <w:lvlJc w:val="left"/>
      <w:pPr>
        <w:ind w:left="6389" w:hanging="351"/>
      </w:pPr>
    </w:lvl>
    <w:lvl w:ilvl="6">
      <w:numFmt w:val="bullet"/>
      <w:lvlText w:val="•"/>
      <w:lvlJc w:val="left"/>
      <w:pPr>
        <w:ind w:left="7175" w:hanging="351"/>
      </w:pPr>
    </w:lvl>
    <w:lvl w:ilvl="7">
      <w:numFmt w:val="bullet"/>
      <w:lvlText w:val="•"/>
      <w:lvlJc w:val="left"/>
      <w:pPr>
        <w:ind w:left="7961" w:hanging="351"/>
      </w:pPr>
    </w:lvl>
    <w:lvl w:ilvl="8">
      <w:numFmt w:val="bullet"/>
      <w:lvlText w:val="•"/>
      <w:lvlJc w:val="left"/>
      <w:pPr>
        <w:ind w:left="8747" w:hanging="351"/>
      </w:pPr>
    </w:lvl>
  </w:abstractNum>
  <w:abstractNum w:abstractNumId="1" w15:restartNumberingAfterBreak="0">
    <w:nsid w:val="063D7531"/>
    <w:multiLevelType w:val="hybridMultilevel"/>
    <w:tmpl w:val="5DC81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445C41"/>
    <w:multiLevelType w:val="hybridMultilevel"/>
    <w:tmpl w:val="D24E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6F8"/>
    <w:multiLevelType w:val="hybridMultilevel"/>
    <w:tmpl w:val="D620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718A"/>
    <w:multiLevelType w:val="hybridMultilevel"/>
    <w:tmpl w:val="12D8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53B71"/>
    <w:multiLevelType w:val="hybridMultilevel"/>
    <w:tmpl w:val="831A204E"/>
    <w:lvl w:ilvl="0" w:tplc="54525606">
      <w:start w:val="9"/>
      <w:numFmt w:val="upp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15:restartNumberingAfterBreak="0">
    <w:nsid w:val="1AB82B04"/>
    <w:multiLevelType w:val="hybridMultilevel"/>
    <w:tmpl w:val="A4FA94F0"/>
    <w:lvl w:ilvl="0" w:tplc="7E1EA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D7027"/>
    <w:multiLevelType w:val="hybridMultilevel"/>
    <w:tmpl w:val="985A3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190E18"/>
    <w:multiLevelType w:val="hybridMultilevel"/>
    <w:tmpl w:val="5AA4C756"/>
    <w:lvl w:ilvl="0" w:tplc="C2F47EA8">
      <w:start w:val="1"/>
      <w:numFmt w:val="decimal"/>
      <w:lvlText w:val="%1."/>
      <w:lvlJc w:val="left"/>
      <w:pPr>
        <w:ind w:left="720" w:hanging="360"/>
      </w:pPr>
      <w:rPr>
        <w:rFonts w:ascii="Myriad Pro" w:hAnsi="Myriad Pro"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0482A53"/>
    <w:multiLevelType w:val="hybridMultilevel"/>
    <w:tmpl w:val="0466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662C8"/>
    <w:multiLevelType w:val="hybridMultilevel"/>
    <w:tmpl w:val="D95A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72554"/>
    <w:multiLevelType w:val="multilevel"/>
    <w:tmpl w:val="C396D0C4"/>
    <w:lvl w:ilvl="0">
      <w:start w:val="1"/>
      <w:numFmt w:val="bullet"/>
      <w:lvlText w:val=""/>
      <w:lvlJc w:val="left"/>
      <w:pPr>
        <w:ind w:left="2076" w:hanging="326"/>
      </w:pPr>
      <w:rPr>
        <w:rFonts w:ascii="Symbol" w:hAnsi="Symbol" w:hint="default"/>
        <w:b w:val="0"/>
        <w:bCs w:val="0"/>
        <w:color w:val="313131"/>
        <w:w w:val="104"/>
        <w:sz w:val="20"/>
        <w:szCs w:val="20"/>
      </w:rPr>
    </w:lvl>
    <w:lvl w:ilvl="1">
      <w:numFmt w:val="bullet"/>
      <w:lvlText w:val="•"/>
      <w:lvlJc w:val="left"/>
      <w:pPr>
        <w:ind w:left="2780" w:hanging="336"/>
      </w:pPr>
      <w:rPr>
        <w:rFonts w:ascii="Times New Roman" w:hAnsi="Times New Roman"/>
        <w:b w:val="0"/>
        <w:color w:val="313131"/>
        <w:w w:val="154"/>
        <w:sz w:val="20"/>
      </w:rPr>
    </w:lvl>
    <w:lvl w:ilvl="2">
      <w:numFmt w:val="bullet"/>
      <w:lvlText w:val="•"/>
      <w:lvlJc w:val="left"/>
      <w:pPr>
        <w:ind w:left="3574" w:hanging="336"/>
      </w:pPr>
    </w:lvl>
    <w:lvl w:ilvl="3">
      <w:numFmt w:val="bullet"/>
      <w:lvlText w:val="•"/>
      <w:lvlJc w:val="left"/>
      <w:pPr>
        <w:ind w:left="4367" w:hanging="336"/>
      </w:pPr>
    </w:lvl>
    <w:lvl w:ilvl="4">
      <w:numFmt w:val="bullet"/>
      <w:lvlText w:val="•"/>
      <w:lvlJc w:val="left"/>
      <w:pPr>
        <w:ind w:left="5160" w:hanging="336"/>
      </w:pPr>
    </w:lvl>
    <w:lvl w:ilvl="5">
      <w:numFmt w:val="bullet"/>
      <w:lvlText w:val="•"/>
      <w:lvlJc w:val="left"/>
      <w:pPr>
        <w:ind w:left="5953" w:hanging="336"/>
      </w:pPr>
    </w:lvl>
    <w:lvl w:ilvl="6">
      <w:numFmt w:val="bullet"/>
      <w:lvlText w:val="•"/>
      <w:lvlJc w:val="left"/>
      <w:pPr>
        <w:ind w:left="6747" w:hanging="336"/>
      </w:pPr>
    </w:lvl>
    <w:lvl w:ilvl="7">
      <w:numFmt w:val="bullet"/>
      <w:lvlText w:val="•"/>
      <w:lvlJc w:val="left"/>
      <w:pPr>
        <w:ind w:left="7540" w:hanging="336"/>
      </w:pPr>
    </w:lvl>
    <w:lvl w:ilvl="8">
      <w:numFmt w:val="bullet"/>
      <w:lvlText w:val="•"/>
      <w:lvlJc w:val="left"/>
      <w:pPr>
        <w:ind w:left="8333" w:hanging="336"/>
      </w:pPr>
    </w:lvl>
  </w:abstractNum>
  <w:abstractNum w:abstractNumId="12" w15:restartNumberingAfterBreak="0">
    <w:nsid w:val="27C5580E"/>
    <w:multiLevelType w:val="hybridMultilevel"/>
    <w:tmpl w:val="8D28AF26"/>
    <w:lvl w:ilvl="0" w:tplc="83B8A77C">
      <w:start w:val="1"/>
      <w:numFmt w:val="decimal"/>
      <w:lvlText w:val="%1."/>
      <w:lvlJc w:val="left"/>
      <w:pPr>
        <w:ind w:left="720" w:hanging="360"/>
      </w:pPr>
      <w:rPr>
        <w:rFonts w:hint="default"/>
        <w:b/>
        <w:i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282D79C7"/>
    <w:multiLevelType w:val="hybridMultilevel"/>
    <w:tmpl w:val="FF88ADC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2B22741E"/>
    <w:multiLevelType w:val="hybridMultilevel"/>
    <w:tmpl w:val="F5CEA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E51134"/>
    <w:multiLevelType w:val="hybridMultilevel"/>
    <w:tmpl w:val="60D6615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15:restartNumberingAfterBreak="0">
    <w:nsid w:val="322206F6"/>
    <w:multiLevelType w:val="hybridMultilevel"/>
    <w:tmpl w:val="9CDA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A4F6C"/>
    <w:multiLevelType w:val="hybridMultilevel"/>
    <w:tmpl w:val="5F5EF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72922"/>
    <w:multiLevelType w:val="hybridMultilevel"/>
    <w:tmpl w:val="6F80F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04205"/>
    <w:multiLevelType w:val="hybridMultilevel"/>
    <w:tmpl w:val="6BDE8C5C"/>
    <w:lvl w:ilvl="0" w:tplc="7BD65A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545D5"/>
    <w:multiLevelType w:val="hybridMultilevel"/>
    <w:tmpl w:val="63AC1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F5992"/>
    <w:multiLevelType w:val="hybridMultilevel"/>
    <w:tmpl w:val="229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07E2F"/>
    <w:multiLevelType w:val="hybridMultilevel"/>
    <w:tmpl w:val="855A362C"/>
    <w:lvl w:ilvl="0" w:tplc="0CAA398E">
      <w:start w:val="3"/>
      <w:numFmt w:val="bullet"/>
      <w:pStyle w:val="List0"/>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019521B"/>
    <w:multiLevelType w:val="hybridMultilevel"/>
    <w:tmpl w:val="4934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329BC"/>
    <w:multiLevelType w:val="hybridMultilevel"/>
    <w:tmpl w:val="F4981F6C"/>
    <w:lvl w:ilvl="0" w:tplc="0409000F">
      <w:start w:val="1"/>
      <w:numFmt w:val="decimal"/>
      <w:pStyle w:val="Lis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31895"/>
    <w:multiLevelType w:val="hybridMultilevel"/>
    <w:tmpl w:val="BE9284C8"/>
    <w:lvl w:ilvl="0" w:tplc="64A6995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3DD2DF0"/>
    <w:multiLevelType w:val="hybridMultilevel"/>
    <w:tmpl w:val="0DCA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E229B"/>
    <w:multiLevelType w:val="hybridMultilevel"/>
    <w:tmpl w:val="AE2ECD96"/>
    <w:lvl w:ilvl="0" w:tplc="180A0001">
      <w:start w:val="1"/>
      <w:numFmt w:val="bullet"/>
      <w:lvlText w:val=""/>
      <w:lvlJc w:val="left"/>
      <w:pPr>
        <w:ind w:left="1068" w:hanging="360"/>
      </w:pPr>
      <w:rPr>
        <w:rFonts w:ascii="Symbol" w:hAnsi="Symbol"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9" w15:restartNumberingAfterBreak="0">
    <w:nsid w:val="45A177B5"/>
    <w:multiLevelType w:val="hybridMultilevel"/>
    <w:tmpl w:val="5300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92D64"/>
    <w:multiLevelType w:val="hybridMultilevel"/>
    <w:tmpl w:val="A40AB70C"/>
    <w:lvl w:ilvl="0" w:tplc="F5240EEA">
      <w:start w:val="3"/>
      <w:numFmt w:val="upperRoman"/>
      <w:lvlText w:val="%1."/>
      <w:lvlJc w:val="left"/>
      <w:pPr>
        <w:ind w:left="1436" w:hanging="72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98B22ED"/>
    <w:multiLevelType w:val="hybridMultilevel"/>
    <w:tmpl w:val="0A12A4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4FED0ECF"/>
    <w:multiLevelType w:val="multilevel"/>
    <w:tmpl w:val="B62640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54655EB9"/>
    <w:multiLevelType w:val="hybridMultilevel"/>
    <w:tmpl w:val="0DF49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CC482E"/>
    <w:multiLevelType w:val="multilevel"/>
    <w:tmpl w:val="C396D0C4"/>
    <w:lvl w:ilvl="0">
      <w:start w:val="1"/>
      <w:numFmt w:val="bullet"/>
      <w:lvlText w:val=""/>
      <w:lvlJc w:val="left"/>
      <w:pPr>
        <w:ind w:left="2076" w:hanging="326"/>
      </w:pPr>
      <w:rPr>
        <w:rFonts w:ascii="Symbol" w:hAnsi="Symbol" w:hint="default"/>
        <w:b w:val="0"/>
        <w:bCs w:val="0"/>
        <w:color w:val="313131"/>
        <w:w w:val="104"/>
        <w:sz w:val="20"/>
        <w:szCs w:val="20"/>
      </w:rPr>
    </w:lvl>
    <w:lvl w:ilvl="1">
      <w:numFmt w:val="bullet"/>
      <w:lvlText w:val="•"/>
      <w:lvlJc w:val="left"/>
      <w:pPr>
        <w:ind w:left="2780" w:hanging="336"/>
      </w:pPr>
      <w:rPr>
        <w:rFonts w:ascii="Times New Roman" w:hAnsi="Times New Roman"/>
        <w:b w:val="0"/>
        <w:color w:val="313131"/>
        <w:w w:val="154"/>
        <w:sz w:val="20"/>
      </w:rPr>
    </w:lvl>
    <w:lvl w:ilvl="2">
      <w:numFmt w:val="bullet"/>
      <w:lvlText w:val="•"/>
      <w:lvlJc w:val="left"/>
      <w:pPr>
        <w:ind w:left="3574" w:hanging="336"/>
      </w:pPr>
    </w:lvl>
    <w:lvl w:ilvl="3">
      <w:numFmt w:val="bullet"/>
      <w:lvlText w:val="•"/>
      <w:lvlJc w:val="left"/>
      <w:pPr>
        <w:ind w:left="4367" w:hanging="336"/>
      </w:pPr>
    </w:lvl>
    <w:lvl w:ilvl="4">
      <w:numFmt w:val="bullet"/>
      <w:lvlText w:val="•"/>
      <w:lvlJc w:val="left"/>
      <w:pPr>
        <w:ind w:left="5160" w:hanging="336"/>
      </w:pPr>
    </w:lvl>
    <w:lvl w:ilvl="5">
      <w:numFmt w:val="bullet"/>
      <w:lvlText w:val="•"/>
      <w:lvlJc w:val="left"/>
      <w:pPr>
        <w:ind w:left="5953" w:hanging="336"/>
      </w:pPr>
    </w:lvl>
    <w:lvl w:ilvl="6">
      <w:numFmt w:val="bullet"/>
      <w:lvlText w:val="•"/>
      <w:lvlJc w:val="left"/>
      <w:pPr>
        <w:ind w:left="6747" w:hanging="336"/>
      </w:pPr>
    </w:lvl>
    <w:lvl w:ilvl="7">
      <w:numFmt w:val="bullet"/>
      <w:lvlText w:val="•"/>
      <w:lvlJc w:val="left"/>
      <w:pPr>
        <w:ind w:left="7540" w:hanging="336"/>
      </w:pPr>
    </w:lvl>
    <w:lvl w:ilvl="8">
      <w:numFmt w:val="bullet"/>
      <w:lvlText w:val="•"/>
      <w:lvlJc w:val="left"/>
      <w:pPr>
        <w:ind w:left="8333" w:hanging="336"/>
      </w:pPr>
    </w:lvl>
  </w:abstractNum>
  <w:abstractNum w:abstractNumId="36" w15:restartNumberingAfterBreak="0">
    <w:nsid w:val="599B6386"/>
    <w:multiLevelType w:val="hybridMultilevel"/>
    <w:tmpl w:val="50E6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AE7117"/>
    <w:multiLevelType w:val="hybridMultilevel"/>
    <w:tmpl w:val="BC906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8702DE"/>
    <w:multiLevelType w:val="hybridMultilevel"/>
    <w:tmpl w:val="4B3E1CE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9" w15:restartNumberingAfterBreak="0">
    <w:nsid w:val="5FA1786E"/>
    <w:multiLevelType w:val="hybridMultilevel"/>
    <w:tmpl w:val="915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C16EB"/>
    <w:multiLevelType w:val="hybridMultilevel"/>
    <w:tmpl w:val="E0BE8864"/>
    <w:lvl w:ilvl="0" w:tplc="1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1" w15:restartNumberingAfterBreak="0">
    <w:nsid w:val="64944736"/>
    <w:multiLevelType w:val="hybridMultilevel"/>
    <w:tmpl w:val="82BC0BC4"/>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2" w15:restartNumberingAfterBreak="0">
    <w:nsid w:val="67590E28"/>
    <w:multiLevelType w:val="hybridMultilevel"/>
    <w:tmpl w:val="9222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83BAF"/>
    <w:multiLevelType w:val="hybridMultilevel"/>
    <w:tmpl w:val="E5B0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D5CFC"/>
    <w:multiLevelType w:val="hybridMultilevel"/>
    <w:tmpl w:val="D928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055CA9"/>
    <w:multiLevelType w:val="hybridMultilevel"/>
    <w:tmpl w:val="AA7A7698"/>
    <w:lvl w:ilvl="0" w:tplc="180A0017">
      <w:start w:val="1"/>
      <w:numFmt w:val="lowerLetter"/>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6" w15:restartNumberingAfterBreak="0">
    <w:nsid w:val="6B850B0A"/>
    <w:multiLevelType w:val="hybridMultilevel"/>
    <w:tmpl w:val="687E2B54"/>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47" w15:restartNumberingAfterBreak="0">
    <w:nsid w:val="6C913D55"/>
    <w:multiLevelType w:val="hybridMultilevel"/>
    <w:tmpl w:val="653069AE"/>
    <w:lvl w:ilvl="0" w:tplc="180A0001">
      <w:start w:val="1"/>
      <w:numFmt w:val="bullet"/>
      <w:lvlText w:val=""/>
      <w:lvlJc w:val="left"/>
      <w:pPr>
        <w:ind w:left="1428" w:hanging="360"/>
      </w:pPr>
      <w:rPr>
        <w:rFonts w:ascii="Symbol" w:hAnsi="Symbol" w:hint="default"/>
      </w:rPr>
    </w:lvl>
    <w:lvl w:ilvl="1" w:tplc="180A0003">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48" w15:restartNumberingAfterBreak="0">
    <w:nsid w:val="702459FA"/>
    <w:multiLevelType w:val="hybridMultilevel"/>
    <w:tmpl w:val="BE9284C8"/>
    <w:lvl w:ilvl="0" w:tplc="64A6995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0471247"/>
    <w:multiLevelType w:val="hybridMultilevel"/>
    <w:tmpl w:val="BCDC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4401F7"/>
    <w:multiLevelType w:val="hybridMultilevel"/>
    <w:tmpl w:val="337ED19E"/>
    <w:lvl w:ilvl="0" w:tplc="27B00190">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2" w15:restartNumberingAfterBreak="0">
    <w:nsid w:val="763528AD"/>
    <w:multiLevelType w:val="hybridMultilevel"/>
    <w:tmpl w:val="0A0CC05E"/>
    <w:lvl w:ilvl="0" w:tplc="80E094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55" w15:restartNumberingAfterBreak="0">
    <w:nsid w:val="771F349B"/>
    <w:multiLevelType w:val="hybridMultilevel"/>
    <w:tmpl w:val="3EACD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E068D1"/>
    <w:multiLevelType w:val="hybridMultilevel"/>
    <w:tmpl w:val="7400A3BC"/>
    <w:lvl w:ilvl="0" w:tplc="D33EB226">
      <w:start w:val="1"/>
      <w:numFmt w:val="bullet"/>
      <w:pStyle w:val="Body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9BC77F3"/>
    <w:multiLevelType w:val="hybridMultilevel"/>
    <w:tmpl w:val="E988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2B7DCA"/>
    <w:multiLevelType w:val="hybridMultilevel"/>
    <w:tmpl w:val="1C9E449C"/>
    <w:lvl w:ilvl="0" w:tplc="04090001">
      <w:start w:val="1"/>
      <w:numFmt w:val="bullet"/>
      <w:pStyle w:val="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885C97"/>
    <w:multiLevelType w:val="hybridMultilevel"/>
    <w:tmpl w:val="7A86DAE2"/>
    <w:lvl w:ilvl="0" w:tplc="32985468">
      <w:start w:val="1"/>
      <w:numFmt w:val="lowerLetter"/>
      <w:lvlText w:val="%1."/>
      <w:lvlJc w:val="left"/>
      <w:pPr>
        <w:ind w:left="1352"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0" w15:restartNumberingAfterBreak="0">
    <w:nsid w:val="7BA837B9"/>
    <w:multiLevelType w:val="hybridMultilevel"/>
    <w:tmpl w:val="CF7C7A18"/>
    <w:lvl w:ilvl="0" w:tplc="180A000F">
      <w:start w:val="1"/>
      <w:numFmt w:val="decimal"/>
      <w:lvlText w:val="%1."/>
      <w:lvlJc w:val="left"/>
      <w:pPr>
        <w:ind w:left="1776" w:hanging="360"/>
      </w:pPr>
    </w:lvl>
    <w:lvl w:ilvl="1" w:tplc="180A0019" w:tentative="1">
      <w:start w:val="1"/>
      <w:numFmt w:val="lowerLetter"/>
      <w:lvlText w:val="%2."/>
      <w:lvlJc w:val="left"/>
      <w:pPr>
        <w:ind w:left="2496" w:hanging="360"/>
      </w:pPr>
    </w:lvl>
    <w:lvl w:ilvl="2" w:tplc="180A001B" w:tentative="1">
      <w:start w:val="1"/>
      <w:numFmt w:val="lowerRoman"/>
      <w:lvlText w:val="%3."/>
      <w:lvlJc w:val="right"/>
      <w:pPr>
        <w:ind w:left="3216" w:hanging="180"/>
      </w:pPr>
    </w:lvl>
    <w:lvl w:ilvl="3" w:tplc="180A000F" w:tentative="1">
      <w:start w:val="1"/>
      <w:numFmt w:val="decimal"/>
      <w:lvlText w:val="%4."/>
      <w:lvlJc w:val="left"/>
      <w:pPr>
        <w:ind w:left="3936" w:hanging="360"/>
      </w:pPr>
    </w:lvl>
    <w:lvl w:ilvl="4" w:tplc="180A0019" w:tentative="1">
      <w:start w:val="1"/>
      <w:numFmt w:val="lowerLetter"/>
      <w:lvlText w:val="%5."/>
      <w:lvlJc w:val="left"/>
      <w:pPr>
        <w:ind w:left="4656" w:hanging="360"/>
      </w:pPr>
    </w:lvl>
    <w:lvl w:ilvl="5" w:tplc="180A001B" w:tentative="1">
      <w:start w:val="1"/>
      <w:numFmt w:val="lowerRoman"/>
      <w:lvlText w:val="%6."/>
      <w:lvlJc w:val="right"/>
      <w:pPr>
        <w:ind w:left="5376" w:hanging="180"/>
      </w:pPr>
    </w:lvl>
    <w:lvl w:ilvl="6" w:tplc="180A000F" w:tentative="1">
      <w:start w:val="1"/>
      <w:numFmt w:val="decimal"/>
      <w:lvlText w:val="%7."/>
      <w:lvlJc w:val="left"/>
      <w:pPr>
        <w:ind w:left="6096" w:hanging="360"/>
      </w:pPr>
    </w:lvl>
    <w:lvl w:ilvl="7" w:tplc="180A0019" w:tentative="1">
      <w:start w:val="1"/>
      <w:numFmt w:val="lowerLetter"/>
      <w:lvlText w:val="%8."/>
      <w:lvlJc w:val="left"/>
      <w:pPr>
        <w:ind w:left="6816" w:hanging="360"/>
      </w:pPr>
    </w:lvl>
    <w:lvl w:ilvl="8" w:tplc="180A001B" w:tentative="1">
      <w:start w:val="1"/>
      <w:numFmt w:val="lowerRoman"/>
      <w:lvlText w:val="%9."/>
      <w:lvlJc w:val="right"/>
      <w:pPr>
        <w:ind w:left="7536" w:hanging="180"/>
      </w:pPr>
    </w:lvl>
  </w:abstractNum>
  <w:abstractNum w:abstractNumId="61" w15:restartNumberingAfterBreak="0">
    <w:nsid w:val="7BC04A94"/>
    <w:multiLevelType w:val="hybridMultilevel"/>
    <w:tmpl w:val="130628B8"/>
    <w:lvl w:ilvl="0" w:tplc="6C3EF866">
      <w:start w:val="1"/>
      <w:numFmt w:val="upperLetter"/>
      <w:lvlText w:val="%1."/>
      <w:lvlJc w:val="left"/>
      <w:pPr>
        <w:ind w:left="643"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D835BAE"/>
    <w:multiLevelType w:val="hybridMultilevel"/>
    <w:tmpl w:val="8EB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23537B"/>
    <w:multiLevelType w:val="hybridMultilevel"/>
    <w:tmpl w:val="D23C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F678F1"/>
    <w:multiLevelType w:val="hybridMultilevel"/>
    <w:tmpl w:val="97C289A4"/>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num w:numId="1">
    <w:abstractNumId w:val="5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55"/>
  </w:num>
  <w:num w:numId="5">
    <w:abstractNumId w:val="38"/>
  </w:num>
  <w:num w:numId="6">
    <w:abstractNumId w:val="41"/>
  </w:num>
  <w:num w:numId="7">
    <w:abstractNumId w:val="23"/>
  </w:num>
  <w:num w:numId="8">
    <w:abstractNumId w:val="58"/>
  </w:num>
  <w:num w:numId="9">
    <w:abstractNumId w:val="25"/>
  </w:num>
  <w:num w:numId="10">
    <w:abstractNumId w:val="56"/>
  </w:num>
  <w:num w:numId="11">
    <w:abstractNumId w:val="53"/>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5"/>
  </w:num>
  <w:num w:numId="16">
    <w:abstractNumId w:val="62"/>
  </w:num>
  <w:num w:numId="17">
    <w:abstractNumId w:val="39"/>
  </w:num>
  <w:num w:numId="18">
    <w:abstractNumId w:val="49"/>
  </w:num>
  <w:num w:numId="19">
    <w:abstractNumId w:val="11"/>
  </w:num>
  <w:num w:numId="20">
    <w:abstractNumId w:val="36"/>
  </w:num>
  <w:num w:numId="21">
    <w:abstractNumId w:val="17"/>
  </w:num>
  <w:num w:numId="22">
    <w:abstractNumId w:val="64"/>
  </w:num>
  <w:num w:numId="23">
    <w:abstractNumId w:val="6"/>
  </w:num>
  <w:num w:numId="24">
    <w:abstractNumId w:val="13"/>
  </w:num>
  <w:num w:numId="25">
    <w:abstractNumId w:val="47"/>
  </w:num>
  <w:num w:numId="26">
    <w:abstractNumId w:val="59"/>
  </w:num>
  <w:num w:numId="27">
    <w:abstractNumId w:val="60"/>
  </w:num>
  <w:num w:numId="28">
    <w:abstractNumId w:val="28"/>
  </w:num>
  <w:num w:numId="29">
    <w:abstractNumId w:val="61"/>
  </w:num>
  <w:num w:numId="30">
    <w:abstractNumId w:val="50"/>
  </w:num>
  <w:num w:numId="31">
    <w:abstractNumId w:val="52"/>
  </w:num>
  <w:num w:numId="32">
    <w:abstractNumId w:val="40"/>
  </w:num>
  <w:num w:numId="33">
    <w:abstractNumId w:val="46"/>
  </w:num>
  <w:num w:numId="34">
    <w:abstractNumId w:val="37"/>
  </w:num>
  <w:num w:numId="35">
    <w:abstractNumId w:val="8"/>
  </w:num>
  <w:num w:numId="36">
    <w:abstractNumId w:val="26"/>
  </w:num>
  <w:num w:numId="37">
    <w:abstractNumId w:val="48"/>
  </w:num>
  <w:num w:numId="38">
    <w:abstractNumId w:val="5"/>
  </w:num>
  <w:num w:numId="39">
    <w:abstractNumId w:val="30"/>
  </w:num>
  <w:num w:numId="40">
    <w:abstractNumId w:val="42"/>
  </w:num>
  <w:num w:numId="41">
    <w:abstractNumId w:val="20"/>
  </w:num>
  <w:num w:numId="42">
    <w:abstractNumId w:val="24"/>
  </w:num>
  <w:num w:numId="43">
    <w:abstractNumId w:val="3"/>
  </w:num>
  <w:num w:numId="44">
    <w:abstractNumId w:val="63"/>
  </w:num>
  <w:num w:numId="45">
    <w:abstractNumId w:val="44"/>
  </w:num>
  <w:num w:numId="46">
    <w:abstractNumId w:val="1"/>
  </w:num>
  <w:num w:numId="47">
    <w:abstractNumId w:val="21"/>
  </w:num>
  <w:num w:numId="48">
    <w:abstractNumId w:val="18"/>
  </w:num>
  <w:num w:numId="49">
    <w:abstractNumId w:val="15"/>
  </w:num>
  <w:num w:numId="50">
    <w:abstractNumId w:val="12"/>
  </w:num>
  <w:num w:numId="51">
    <w:abstractNumId w:val="27"/>
  </w:num>
  <w:num w:numId="52">
    <w:abstractNumId w:val="43"/>
  </w:num>
  <w:num w:numId="53">
    <w:abstractNumId w:val="57"/>
  </w:num>
  <w:num w:numId="54">
    <w:abstractNumId w:val="4"/>
  </w:num>
  <w:num w:numId="55">
    <w:abstractNumId w:val="9"/>
  </w:num>
  <w:num w:numId="56">
    <w:abstractNumId w:val="29"/>
  </w:num>
  <w:num w:numId="57">
    <w:abstractNumId w:val="22"/>
  </w:num>
  <w:num w:numId="58">
    <w:abstractNumId w:val="10"/>
  </w:num>
  <w:num w:numId="59">
    <w:abstractNumId w:val="2"/>
  </w:num>
  <w:num w:numId="60">
    <w:abstractNumId w:val="32"/>
  </w:num>
  <w:num w:numId="61">
    <w:abstractNumId w:val="34"/>
  </w:num>
  <w:num w:numId="62">
    <w:abstractNumId w:val="14"/>
  </w:num>
  <w:num w:numId="63">
    <w:abstractNumId w:val="7"/>
  </w:num>
  <w:num w:numId="64">
    <w:abstractNumId w:val="19"/>
  </w:num>
  <w:num w:numId="65">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B9"/>
    <w:rsid w:val="00000C89"/>
    <w:rsid w:val="00002308"/>
    <w:rsid w:val="00004DB9"/>
    <w:rsid w:val="0001060E"/>
    <w:rsid w:val="0001150E"/>
    <w:rsid w:val="000155DF"/>
    <w:rsid w:val="00015CA7"/>
    <w:rsid w:val="00017644"/>
    <w:rsid w:val="000218AE"/>
    <w:rsid w:val="000218F5"/>
    <w:rsid w:val="000227D1"/>
    <w:rsid w:val="00022850"/>
    <w:rsid w:val="00022EE0"/>
    <w:rsid w:val="000243E8"/>
    <w:rsid w:val="00030573"/>
    <w:rsid w:val="0003074A"/>
    <w:rsid w:val="00033C11"/>
    <w:rsid w:val="00033C50"/>
    <w:rsid w:val="00034154"/>
    <w:rsid w:val="00034AF9"/>
    <w:rsid w:val="00036C71"/>
    <w:rsid w:val="0004479D"/>
    <w:rsid w:val="00044A7D"/>
    <w:rsid w:val="00044C6F"/>
    <w:rsid w:val="000470E7"/>
    <w:rsid w:val="00047A2D"/>
    <w:rsid w:val="00047D9C"/>
    <w:rsid w:val="00050045"/>
    <w:rsid w:val="000509CA"/>
    <w:rsid w:val="0005729D"/>
    <w:rsid w:val="000603AF"/>
    <w:rsid w:val="00060EE5"/>
    <w:rsid w:val="00066FE4"/>
    <w:rsid w:val="00072996"/>
    <w:rsid w:val="00077C2F"/>
    <w:rsid w:val="00077DBE"/>
    <w:rsid w:val="0008008B"/>
    <w:rsid w:val="00080EFB"/>
    <w:rsid w:val="000832BE"/>
    <w:rsid w:val="00085170"/>
    <w:rsid w:val="000851E9"/>
    <w:rsid w:val="00096F29"/>
    <w:rsid w:val="000976F2"/>
    <w:rsid w:val="000A28FF"/>
    <w:rsid w:val="000A436E"/>
    <w:rsid w:val="000A7FA4"/>
    <w:rsid w:val="000B0D0F"/>
    <w:rsid w:val="000B2D6F"/>
    <w:rsid w:val="000B4E2C"/>
    <w:rsid w:val="000C26DD"/>
    <w:rsid w:val="000C3487"/>
    <w:rsid w:val="000C48FE"/>
    <w:rsid w:val="000C4D43"/>
    <w:rsid w:val="000C5F02"/>
    <w:rsid w:val="000C5FB2"/>
    <w:rsid w:val="000C7C15"/>
    <w:rsid w:val="000D04A2"/>
    <w:rsid w:val="000D31A9"/>
    <w:rsid w:val="000D3225"/>
    <w:rsid w:val="000D3528"/>
    <w:rsid w:val="000D7C3C"/>
    <w:rsid w:val="000E3E93"/>
    <w:rsid w:val="000E4786"/>
    <w:rsid w:val="000E4A6C"/>
    <w:rsid w:val="000E6CBD"/>
    <w:rsid w:val="000E737E"/>
    <w:rsid w:val="000E75DF"/>
    <w:rsid w:val="000F006B"/>
    <w:rsid w:val="000F0C45"/>
    <w:rsid w:val="000F0FED"/>
    <w:rsid w:val="000F16CF"/>
    <w:rsid w:val="000F1BBF"/>
    <w:rsid w:val="000F1F80"/>
    <w:rsid w:val="000F26EE"/>
    <w:rsid w:val="000F3B2B"/>
    <w:rsid w:val="000F5C88"/>
    <w:rsid w:val="000F65C6"/>
    <w:rsid w:val="000F7913"/>
    <w:rsid w:val="00100D4F"/>
    <w:rsid w:val="00105763"/>
    <w:rsid w:val="0010728C"/>
    <w:rsid w:val="0011183F"/>
    <w:rsid w:val="001122E6"/>
    <w:rsid w:val="00113027"/>
    <w:rsid w:val="0011690C"/>
    <w:rsid w:val="001170F4"/>
    <w:rsid w:val="00121DE7"/>
    <w:rsid w:val="00123ACE"/>
    <w:rsid w:val="0012535B"/>
    <w:rsid w:val="00125725"/>
    <w:rsid w:val="00132E67"/>
    <w:rsid w:val="00135C23"/>
    <w:rsid w:val="00140C27"/>
    <w:rsid w:val="00140DDE"/>
    <w:rsid w:val="001427C5"/>
    <w:rsid w:val="00142B76"/>
    <w:rsid w:val="00143B69"/>
    <w:rsid w:val="00143EA8"/>
    <w:rsid w:val="00145FCB"/>
    <w:rsid w:val="001467BD"/>
    <w:rsid w:val="00147555"/>
    <w:rsid w:val="0015033E"/>
    <w:rsid w:val="00152B12"/>
    <w:rsid w:val="001535F1"/>
    <w:rsid w:val="00153994"/>
    <w:rsid w:val="00153DE5"/>
    <w:rsid w:val="0015491E"/>
    <w:rsid w:val="00156058"/>
    <w:rsid w:val="001566FA"/>
    <w:rsid w:val="001603C8"/>
    <w:rsid w:val="00161D63"/>
    <w:rsid w:val="00162CBB"/>
    <w:rsid w:val="00164A05"/>
    <w:rsid w:val="00166145"/>
    <w:rsid w:val="001722CD"/>
    <w:rsid w:val="00172322"/>
    <w:rsid w:val="001728A1"/>
    <w:rsid w:val="001733C8"/>
    <w:rsid w:val="00174922"/>
    <w:rsid w:val="00174F0A"/>
    <w:rsid w:val="0017687E"/>
    <w:rsid w:val="00181ED6"/>
    <w:rsid w:val="00182080"/>
    <w:rsid w:val="00184CEB"/>
    <w:rsid w:val="0019133B"/>
    <w:rsid w:val="00193F49"/>
    <w:rsid w:val="001941B8"/>
    <w:rsid w:val="001943D7"/>
    <w:rsid w:val="001971C1"/>
    <w:rsid w:val="001A177C"/>
    <w:rsid w:val="001A2311"/>
    <w:rsid w:val="001A4A4A"/>
    <w:rsid w:val="001A51D7"/>
    <w:rsid w:val="001A7633"/>
    <w:rsid w:val="001B0C57"/>
    <w:rsid w:val="001B4064"/>
    <w:rsid w:val="001B6F64"/>
    <w:rsid w:val="001B7E2B"/>
    <w:rsid w:val="001C27C4"/>
    <w:rsid w:val="001C2D0C"/>
    <w:rsid w:val="001C5D6A"/>
    <w:rsid w:val="001C6EE4"/>
    <w:rsid w:val="001C71B5"/>
    <w:rsid w:val="001D694B"/>
    <w:rsid w:val="001D74B7"/>
    <w:rsid w:val="001E04DA"/>
    <w:rsid w:val="001E61D3"/>
    <w:rsid w:val="001E764A"/>
    <w:rsid w:val="001F22F7"/>
    <w:rsid w:val="001F24A6"/>
    <w:rsid w:val="001F2DDB"/>
    <w:rsid w:val="001F43B8"/>
    <w:rsid w:val="001F4D34"/>
    <w:rsid w:val="002011EA"/>
    <w:rsid w:val="00201937"/>
    <w:rsid w:val="00202247"/>
    <w:rsid w:val="00204DBC"/>
    <w:rsid w:val="00205811"/>
    <w:rsid w:val="00205BAA"/>
    <w:rsid w:val="0021002A"/>
    <w:rsid w:val="00213D2B"/>
    <w:rsid w:val="002156B3"/>
    <w:rsid w:val="0021647E"/>
    <w:rsid w:val="00220E87"/>
    <w:rsid w:val="002272C3"/>
    <w:rsid w:val="002307E4"/>
    <w:rsid w:val="00230C0E"/>
    <w:rsid w:val="00230DF6"/>
    <w:rsid w:val="00231D72"/>
    <w:rsid w:val="00232941"/>
    <w:rsid w:val="0023559C"/>
    <w:rsid w:val="00235C75"/>
    <w:rsid w:val="00242AF1"/>
    <w:rsid w:val="00242C32"/>
    <w:rsid w:val="00244D2B"/>
    <w:rsid w:val="00256A2F"/>
    <w:rsid w:val="00257A5C"/>
    <w:rsid w:val="00263CA7"/>
    <w:rsid w:val="002645C3"/>
    <w:rsid w:val="00265587"/>
    <w:rsid w:val="00267DFC"/>
    <w:rsid w:val="00270623"/>
    <w:rsid w:val="00274968"/>
    <w:rsid w:val="002749BA"/>
    <w:rsid w:val="00277A93"/>
    <w:rsid w:val="00280ADF"/>
    <w:rsid w:val="00281C9E"/>
    <w:rsid w:val="00282619"/>
    <w:rsid w:val="00283CEC"/>
    <w:rsid w:val="00284952"/>
    <w:rsid w:val="00285386"/>
    <w:rsid w:val="002954C7"/>
    <w:rsid w:val="002957AA"/>
    <w:rsid w:val="002A0971"/>
    <w:rsid w:val="002A1AFF"/>
    <w:rsid w:val="002A3D22"/>
    <w:rsid w:val="002A40F8"/>
    <w:rsid w:val="002B038B"/>
    <w:rsid w:val="002B5C0D"/>
    <w:rsid w:val="002B6D67"/>
    <w:rsid w:val="002B7A4E"/>
    <w:rsid w:val="002C40D2"/>
    <w:rsid w:val="002C4E03"/>
    <w:rsid w:val="002C6394"/>
    <w:rsid w:val="002C7230"/>
    <w:rsid w:val="002C7F2F"/>
    <w:rsid w:val="002D0B5E"/>
    <w:rsid w:val="002D0EB2"/>
    <w:rsid w:val="002D500B"/>
    <w:rsid w:val="002D679B"/>
    <w:rsid w:val="002D719F"/>
    <w:rsid w:val="002E0C7D"/>
    <w:rsid w:val="002E0CDE"/>
    <w:rsid w:val="002E4BC4"/>
    <w:rsid w:val="002E67FC"/>
    <w:rsid w:val="002F2017"/>
    <w:rsid w:val="002F5FCA"/>
    <w:rsid w:val="00300D4E"/>
    <w:rsid w:val="0030355A"/>
    <w:rsid w:val="00303AD1"/>
    <w:rsid w:val="0030669F"/>
    <w:rsid w:val="0031025F"/>
    <w:rsid w:val="003108CB"/>
    <w:rsid w:val="0031209D"/>
    <w:rsid w:val="00312949"/>
    <w:rsid w:val="00313A78"/>
    <w:rsid w:val="00314C0A"/>
    <w:rsid w:val="00315941"/>
    <w:rsid w:val="00321C48"/>
    <w:rsid w:val="00322207"/>
    <w:rsid w:val="0032264C"/>
    <w:rsid w:val="00325F4C"/>
    <w:rsid w:val="00332E63"/>
    <w:rsid w:val="00334DA3"/>
    <w:rsid w:val="00336DF2"/>
    <w:rsid w:val="00340314"/>
    <w:rsid w:val="00341D2E"/>
    <w:rsid w:val="003439A5"/>
    <w:rsid w:val="003450FC"/>
    <w:rsid w:val="003455E7"/>
    <w:rsid w:val="00345706"/>
    <w:rsid w:val="003462B1"/>
    <w:rsid w:val="00346D77"/>
    <w:rsid w:val="00350C72"/>
    <w:rsid w:val="00351162"/>
    <w:rsid w:val="003522E6"/>
    <w:rsid w:val="0035352C"/>
    <w:rsid w:val="00354B06"/>
    <w:rsid w:val="00356A4B"/>
    <w:rsid w:val="00357372"/>
    <w:rsid w:val="00361886"/>
    <w:rsid w:val="00363BA3"/>
    <w:rsid w:val="003709CE"/>
    <w:rsid w:val="00370D26"/>
    <w:rsid w:val="003729B4"/>
    <w:rsid w:val="003737DB"/>
    <w:rsid w:val="003747CF"/>
    <w:rsid w:val="00376AD6"/>
    <w:rsid w:val="0037795F"/>
    <w:rsid w:val="003817A8"/>
    <w:rsid w:val="00383A51"/>
    <w:rsid w:val="00386FAB"/>
    <w:rsid w:val="00387689"/>
    <w:rsid w:val="00390371"/>
    <w:rsid w:val="003909B9"/>
    <w:rsid w:val="003966B6"/>
    <w:rsid w:val="00396E9A"/>
    <w:rsid w:val="003A0328"/>
    <w:rsid w:val="003A230E"/>
    <w:rsid w:val="003A2648"/>
    <w:rsid w:val="003A6847"/>
    <w:rsid w:val="003A74D3"/>
    <w:rsid w:val="003B023C"/>
    <w:rsid w:val="003B214E"/>
    <w:rsid w:val="003B5169"/>
    <w:rsid w:val="003B6081"/>
    <w:rsid w:val="003B63B5"/>
    <w:rsid w:val="003B70A8"/>
    <w:rsid w:val="003B7481"/>
    <w:rsid w:val="003B7FBF"/>
    <w:rsid w:val="003C0C4F"/>
    <w:rsid w:val="003C0E76"/>
    <w:rsid w:val="003D1C9E"/>
    <w:rsid w:val="003D7062"/>
    <w:rsid w:val="003D7128"/>
    <w:rsid w:val="003D7DC8"/>
    <w:rsid w:val="003D7DEF"/>
    <w:rsid w:val="003E728F"/>
    <w:rsid w:val="003F179E"/>
    <w:rsid w:val="003F1FDC"/>
    <w:rsid w:val="003F2F8D"/>
    <w:rsid w:val="003F4806"/>
    <w:rsid w:val="003F61E5"/>
    <w:rsid w:val="003F68C1"/>
    <w:rsid w:val="0040068C"/>
    <w:rsid w:val="004012DE"/>
    <w:rsid w:val="00402534"/>
    <w:rsid w:val="004041DE"/>
    <w:rsid w:val="0040438D"/>
    <w:rsid w:val="00405814"/>
    <w:rsid w:val="00406810"/>
    <w:rsid w:val="004069B0"/>
    <w:rsid w:val="004112DC"/>
    <w:rsid w:val="00412729"/>
    <w:rsid w:val="004127BB"/>
    <w:rsid w:val="004139BB"/>
    <w:rsid w:val="0042173C"/>
    <w:rsid w:val="00422DA7"/>
    <w:rsid w:val="00425CAC"/>
    <w:rsid w:val="0043199C"/>
    <w:rsid w:val="0043238B"/>
    <w:rsid w:val="004332D8"/>
    <w:rsid w:val="00433931"/>
    <w:rsid w:val="00436045"/>
    <w:rsid w:val="0044211C"/>
    <w:rsid w:val="004444F4"/>
    <w:rsid w:val="0044707D"/>
    <w:rsid w:val="00451BA3"/>
    <w:rsid w:val="00452F06"/>
    <w:rsid w:val="00453761"/>
    <w:rsid w:val="00454816"/>
    <w:rsid w:val="00454871"/>
    <w:rsid w:val="0045553E"/>
    <w:rsid w:val="00455747"/>
    <w:rsid w:val="00455AAB"/>
    <w:rsid w:val="004719CB"/>
    <w:rsid w:val="00472B49"/>
    <w:rsid w:val="00474D3F"/>
    <w:rsid w:val="00475489"/>
    <w:rsid w:val="0047694E"/>
    <w:rsid w:val="004827E3"/>
    <w:rsid w:val="004832A0"/>
    <w:rsid w:val="004905EE"/>
    <w:rsid w:val="0049076B"/>
    <w:rsid w:val="004909FB"/>
    <w:rsid w:val="00490A4A"/>
    <w:rsid w:val="00491B87"/>
    <w:rsid w:val="00492B03"/>
    <w:rsid w:val="00494E52"/>
    <w:rsid w:val="00495A7D"/>
    <w:rsid w:val="004A3A76"/>
    <w:rsid w:val="004A5F8B"/>
    <w:rsid w:val="004A6107"/>
    <w:rsid w:val="004A6653"/>
    <w:rsid w:val="004B07A3"/>
    <w:rsid w:val="004B11EF"/>
    <w:rsid w:val="004B286B"/>
    <w:rsid w:val="004B78AE"/>
    <w:rsid w:val="004C3E37"/>
    <w:rsid w:val="004C4B2E"/>
    <w:rsid w:val="004C4BE0"/>
    <w:rsid w:val="004C4DDB"/>
    <w:rsid w:val="004C55F9"/>
    <w:rsid w:val="004C61B3"/>
    <w:rsid w:val="004C77F7"/>
    <w:rsid w:val="004D0634"/>
    <w:rsid w:val="004D21A3"/>
    <w:rsid w:val="004D2B39"/>
    <w:rsid w:val="004D2D83"/>
    <w:rsid w:val="004D43E1"/>
    <w:rsid w:val="004D4664"/>
    <w:rsid w:val="004E2374"/>
    <w:rsid w:val="004E376C"/>
    <w:rsid w:val="004E3DF7"/>
    <w:rsid w:val="004E46B3"/>
    <w:rsid w:val="004F0D48"/>
    <w:rsid w:val="004F685C"/>
    <w:rsid w:val="004F6E58"/>
    <w:rsid w:val="004F747C"/>
    <w:rsid w:val="00501535"/>
    <w:rsid w:val="00503ED0"/>
    <w:rsid w:val="00504570"/>
    <w:rsid w:val="00506F92"/>
    <w:rsid w:val="00507AB9"/>
    <w:rsid w:val="005105E8"/>
    <w:rsid w:val="00511E19"/>
    <w:rsid w:val="005121FC"/>
    <w:rsid w:val="005128D2"/>
    <w:rsid w:val="00512DA7"/>
    <w:rsid w:val="0051773A"/>
    <w:rsid w:val="00520D5D"/>
    <w:rsid w:val="005238FD"/>
    <w:rsid w:val="005240FD"/>
    <w:rsid w:val="005251B3"/>
    <w:rsid w:val="00525A1F"/>
    <w:rsid w:val="005265E1"/>
    <w:rsid w:val="00532F14"/>
    <w:rsid w:val="0053578F"/>
    <w:rsid w:val="00541574"/>
    <w:rsid w:val="00544B56"/>
    <w:rsid w:val="00545B89"/>
    <w:rsid w:val="005462D7"/>
    <w:rsid w:val="005547F5"/>
    <w:rsid w:val="0055537E"/>
    <w:rsid w:val="00555561"/>
    <w:rsid w:val="005558D3"/>
    <w:rsid w:val="00555F29"/>
    <w:rsid w:val="00560BAE"/>
    <w:rsid w:val="00561E1E"/>
    <w:rsid w:val="00564EBF"/>
    <w:rsid w:val="00567F86"/>
    <w:rsid w:val="00570D96"/>
    <w:rsid w:val="00574FCC"/>
    <w:rsid w:val="00575DCD"/>
    <w:rsid w:val="00581594"/>
    <w:rsid w:val="00582383"/>
    <w:rsid w:val="00582BCF"/>
    <w:rsid w:val="00587677"/>
    <w:rsid w:val="00587706"/>
    <w:rsid w:val="005A29C5"/>
    <w:rsid w:val="005A29FB"/>
    <w:rsid w:val="005A2C75"/>
    <w:rsid w:val="005A409F"/>
    <w:rsid w:val="005B050F"/>
    <w:rsid w:val="005B1FD5"/>
    <w:rsid w:val="005B38EE"/>
    <w:rsid w:val="005B70DF"/>
    <w:rsid w:val="005C5204"/>
    <w:rsid w:val="005C5EDB"/>
    <w:rsid w:val="005C6037"/>
    <w:rsid w:val="005C6B24"/>
    <w:rsid w:val="005D0984"/>
    <w:rsid w:val="005D0FE9"/>
    <w:rsid w:val="005D283E"/>
    <w:rsid w:val="005D2AB3"/>
    <w:rsid w:val="005D37D8"/>
    <w:rsid w:val="005D4409"/>
    <w:rsid w:val="005E0264"/>
    <w:rsid w:val="005E26E3"/>
    <w:rsid w:val="005E35BA"/>
    <w:rsid w:val="005E389B"/>
    <w:rsid w:val="005E72FB"/>
    <w:rsid w:val="005F151D"/>
    <w:rsid w:val="005F2D0C"/>
    <w:rsid w:val="005F2E00"/>
    <w:rsid w:val="005F2E7F"/>
    <w:rsid w:val="005F470A"/>
    <w:rsid w:val="005F504C"/>
    <w:rsid w:val="005F51E0"/>
    <w:rsid w:val="005F6047"/>
    <w:rsid w:val="005F77AE"/>
    <w:rsid w:val="00600021"/>
    <w:rsid w:val="00600279"/>
    <w:rsid w:val="006004BB"/>
    <w:rsid w:val="0060257C"/>
    <w:rsid w:val="006030B2"/>
    <w:rsid w:val="00603DFF"/>
    <w:rsid w:val="006054E0"/>
    <w:rsid w:val="00605F68"/>
    <w:rsid w:val="0060691B"/>
    <w:rsid w:val="0061060A"/>
    <w:rsid w:val="00611742"/>
    <w:rsid w:val="006144C2"/>
    <w:rsid w:val="00614BF5"/>
    <w:rsid w:val="006167B2"/>
    <w:rsid w:val="00617324"/>
    <w:rsid w:val="006178AF"/>
    <w:rsid w:val="00620744"/>
    <w:rsid w:val="00622315"/>
    <w:rsid w:val="00622A5A"/>
    <w:rsid w:val="006233DD"/>
    <w:rsid w:val="00623E73"/>
    <w:rsid w:val="00624BBF"/>
    <w:rsid w:val="0062617C"/>
    <w:rsid w:val="0062734B"/>
    <w:rsid w:val="006300E5"/>
    <w:rsid w:val="00632585"/>
    <w:rsid w:val="00634DEF"/>
    <w:rsid w:val="00635097"/>
    <w:rsid w:val="006376CC"/>
    <w:rsid w:val="006378DA"/>
    <w:rsid w:val="00640629"/>
    <w:rsid w:val="00641A18"/>
    <w:rsid w:val="00642B01"/>
    <w:rsid w:val="006433C6"/>
    <w:rsid w:val="00643AE1"/>
    <w:rsid w:val="00644041"/>
    <w:rsid w:val="00652E48"/>
    <w:rsid w:val="00653B35"/>
    <w:rsid w:val="00656327"/>
    <w:rsid w:val="00660012"/>
    <w:rsid w:val="00660B5F"/>
    <w:rsid w:val="00663311"/>
    <w:rsid w:val="00665D0C"/>
    <w:rsid w:val="00666341"/>
    <w:rsid w:val="006667F5"/>
    <w:rsid w:val="00667410"/>
    <w:rsid w:val="00671F42"/>
    <w:rsid w:val="00674E16"/>
    <w:rsid w:val="00682F2C"/>
    <w:rsid w:val="00684968"/>
    <w:rsid w:val="006849DE"/>
    <w:rsid w:val="0068609B"/>
    <w:rsid w:val="006901A6"/>
    <w:rsid w:val="00692630"/>
    <w:rsid w:val="006943B8"/>
    <w:rsid w:val="00694434"/>
    <w:rsid w:val="00696CDA"/>
    <w:rsid w:val="00696D8B"/>
    <w:rsid w:val="00697325"/>
    <w:rsid w:val="006A09A7"/>
    <w:rsid w:val="006A5765"/>
    <w:rsid w:val="006B08C1"/>
    <w:rsid w:val="006B1DC0"/>
    <w:rsid w:val="006B2033"/>
    <w:rsid w:val="006B31AB"/>
    <w:rsid w:val="006B3742"/>
    <w:rsid w:val="006B493F"/>
    <w:rsid w:val="006C0FD9"/>
    <w:rsid w:val="006C16A2"/>
    <w:rsid w:val="006C1F66"/>
    <w:rsid w:val="006C3632"/>
    <w:rsid w:val="006C391D"/>
    <w:rsid w:val="006C51E1"/>
    <w:rsid w:val="006D2C7F"/>
    <w:rsid w:val="006D3BA3"/>
    <w:rsid w:val="006D49B3"/>
    <w:rsid w:val="006D57E5"/>
    <w:rsid w:val="006D6D96"/>
    <w:rsid w:val="006E1E6D"/>
    <w:rsid w:val="006E3087"/>
    <w:rsid w:val="006E56D7"/>
    <w:rsid w:val="006F116E"/>
    <w:rsid w:val="006F20C9"/>
    <w:rsid w:val="006F2E53"/>
    <w:rsid w:val="006F39F0"/>
    <w:rsid w:val="006F3B47"/>
    <w:rsid w:val="006F4449"/>
    <w:rsid w:val="006F6E40"/>
    <w:rsid w:val="006F72CB"/>
    <w:rsid w:val="00703C59"/>
    <w:rsid w:val="00705CDF"/>
    <w:rsid w:val="00707476"/>
    <w:rsid w:val="0071044E"/>
    <w:rsid w:val="007124B6"/>
    <w:rsid w:val="007135C5"/>
    <w:rsid w:val="00714220"/>
    <w:rsid w:val="00716218"/>
    <w:rsid w:val="007169C0"/>
    <w:rsid w:val="00720E95"/>
    <w:rsid w:val="00721634"/>
    <w:rsid w:val="00722511"/>
    <w:rsid w:val="00722793"/>
    <w:rsid w:val="00722EC5"/>
    <w:rsid w:val="00724E29"/>
    <w:rsid w:val="007252DE"/>
    <w:rsid w:val="007314F5"/>
    <w:rsid w:val="007347E6"/>
    <w:rsid w:val="00740ED8"/>
    <w:rsid w:val="00742097"/>
    <w:rsid w:val="007421C2"/>
    <w:rsid w:val="00743F20"/>
    <w:rsid w:val="00744110"/>
    <w:rsid w:val="00744F11"/>
    <w:rsid w:val="00745C7F"/>
    <w:rsid w:val="007468DF"/>
    <w:rsid w:val="00747AC2"/>
    <w:rsid w:val="007526E0"/>
    <w:rsid w:val="00752E11"/>
    <w:rsid w:val="007559DD"/>
    <w:rsid w:val="00755C3F"/>
    <w:rsid w:val="00756DF0"/>
    <w:rsid w:val="00760190"/>
    <w:rsid w:val="007611DB"/>
    <w:rsid w:val="00761CA5"/>
    <w:rsid w:val="0076484F"/>
    <w:rsid w:val="00764896"/>
    <w:rsid w:val="007658D4"/>
    <w:rsid w:val="00766E5D"/>
    <w:rsid w:val="00770293"/>
    <w:rsid w:val="007717F5"/>
    <w:rsid w:val="00772465"/>
    <w:rsid w:val="00773336"/>
    <w:rsid w:val="00774857"/>
    <w:rsid w:val="007778B4"/>
    <w:rsid w:val="00783963"/>
    <w:rsid w:val="007869D3"/>
    <w:rsid w:val="00787B8D"/>
    <w:rsid w:val="00790EA5"/>
    <w:rsid w:val="00793158"/>
    <w:rsid w:val="007960E6"/>
    <w:rsid w:val="007A082A"/>
    <w:rsid w:val="007A0BA8"/>
    <w:rsid w:val="007B137F"/>
    <w:rsid w:val="007B37E6"/>
    <w:rsid w:val="007B41AB"/>
    <w:rsid w:val="007C53A9"/>
    <w:rsid w:val="007C5F21"/>
    <w:rsid w:val="007C79D2"/>
    <w:rsid w:val="007D06AC"/>
    <w:rsid w:val="007D49A8"/>
    <w:rsid w:val="007D519F"/>
    <w:rsid w:val="007D5AB7"/>
    <w:rsid w:val="007D6AFA"/>
    <w:rsid w:val="007E1D98"/>
    <w:rsid w:val="007E288F"/>
    <w:rsid w:val="007E66ED"/>
    <w:rsid w:val="007E75AD"/>
    <w:rsid w:val="007E7EC6"/>
    <w:rsid w:val="007F0251"/>
    <w:rsid w:val="007F066B"/>
    <w:rsid w:val="007F2C26"/>
    <w:rsid w:val="007F3BC4"/>
    <w:rsid w:val="007F4BA6"/>
    <w:rsid w:val="007F56D9"/>
    <w:rsid w:val="007F6294"/>
    <w:rsid w:val="00800A06"/>
    <w:rsid w:val="00801F16"/>
    <w:rsid w:val="00802AE9"/>
    <w:rsid w:val="00802F4E"/>
    <w:rsid w:val="008033C0"/>
    <w:rsid w:val="00804242"/>
    <w:rsid w:val="00813767"/>
    <w:rsid w:val="00816005"/>
    <w:rsid w:val="0081628D"/>
    <w:rsid w:val="008310C7"/>
    <w:rsid w:val="008346C5"/>
    <w:rsid w:val="00837DEE"/>
    <w:rsid w:val="00841CDB"/>
    <w:rsid w:val="00845ECB"/>
    <w:rsid w:val="00852BED"/>
    <w:rsid w:val="00852F28"/>
    <w:rsid w:val="00853D86"/>
    <w:rsid w:val="00853E5C"/>
    <w:rsid w:val="0085512C"/>
    <w:rsid w:val="00855FED"/>
    <w:rsid w:val="00860E2A"/>
    <w:rsid w:val="008736D7"/>
    <w:rsid w:val="00875809"/>
    <w:rsid w:val="008771D9"/>
    <w:rsid w:val="00877AF7"/>
    <w:rsid w:val="0088185E"/>
    <w:rsid w:val="0088453F"/>
    <w:rsid w:val="0088542E"/>
    <w:rsid w:val="00887D9F"/>
    <w:rsid w:val="00890DAD"/>
    <w:rsid w:val="0089103D"/>
    <w:rsid w:val="008914F1"/>
    <w:rsid w:val="00892A64"/>
    <w:rsid w:val="00896868"/>
    <w:rsid w:val="008A2441"/>
    <w:rsid w:val="008A29B4"/>
    <w:rsid w:val="008A76C4"/>
    <w:rsid w:val="008A7E86"/>
    <w:rsid w:val="008B0F20"/>
    <w:rsid w:val="008B1F96"/>
    <w:rsid w:val="008B39BC"/>
    <w:rsid w:val="008C15F7"/>
    <w:rsid w:val="008C412F"/>
    <w:rsid w:val="008C75FF"/>
    <w:rsid w:val="008D0000"/>
    <w:rsid w:val="008D3501"/>
    <w:rsid w:val="008D35CC"/>
    <w:rsid w:val="008D55F5"/>
    <w:rsid w:val="008E0298"/>
    <w:rsid w:val="008E0D44"/>
    <w:rsid w:val="008E1379"/>
    <w:rsid w:val="008E19A5"/>
    <w:rsid w:val="008E74A8"/>
    <w:rsid w:val="008F6A8C"/>
    <w:rsid w:val="009014D6"/>
    <w:rsid w:val="00901DF8"/>
    <w:rsid w:val="00901FC4"/>
    <w:rsid w:val="00902DA8"/>
    <w:rsid w:val="00903C52"/>
    <w:rsid w:val="009073EF"/>
    <w:rsid w:val="00913D1F"/>
    <w:rsid w:val="009154BB"/>
    <w:rsid w:val="00920F27"/>
    <w:rsid w:val="00921F4F"/>
    <w:rsid w:val="009252C6"/>
    <w:rsid w:val="00931336"/>
    <w:rsid w:val="00932E00"/>
    <w:rsid w:val="00933126"/>
    <w:rsid w:val="00935415"/>
    <w:rsid w:val="0093543A"/>
    <w:rsid w:val="00936FD2"/>
    <w:rsid w:val="00937182"/>
    <w:rsid w:val="00940F43"/>
    <w:rsid w:val="00941366"/>
    <w:rsid w:val="00944444"/>
    <w:rsid w:val="00944A64"/>
    <w:rsid w:val="00944E47"/>
    <w:rsid w:val="00957B72"/>
    <w:rsid w:val="00960F62"/>
    <w:rsid w:val="00962951"/>
    <w:rsid w:val="00964364"/>
    <w:rsid w:val="0096582C"/>
    <w:rsid w:val="0096644D"/>
    <w:rsid w:val="00967C2E"/>
    <w:rsid w:val="009759CB"/>
    <w:rsid w:val="009765B6"/>
    <w:rsid w:val="00976E71"/>
    <w:rsid w:val="009777F3"/>
    <w:rsid w:val="00977AE5"/>
    <w:rsid w:val="0098156F"/>
    <w:rsid w:val="0098252A"/>
    <w:rsid w:val="00983056"/>
    <w:rsid w:val="009832E2"/>
    <w:rsid w:val="0098683B"/>
    <w:rsid w:val="00986AA6"/>
    <w:rsid w:val="00991D62"/>
    <w:rsid w:val="00996B2B"/>
    <w:rsid w:val="00997F57"/>
    <w:rsid w:val="009A02D3"/>
    <w:rsid w:val="009A0A43"/>
    <w:rsid w:val="009A1DFB"/>
    <w:rsid w:val="009A3BB3"/>
    <w:rsid w:val="009A7DC6"/>
    <w:rsid w:val="009B06A7"/>
    <w:rsid w:val="009B2655"/>
    <w:rsid w:val="009B31AB"/>
    <w:rsid w:val="009B646C"/>
    <w:rsid w:val="009B7856"/>
    <w:rsid w:val="009C14DD"/>
    <w:rsid w:val="009C2369"/>
    <w:rsid w:val="009C393C"/>
    <w:rsid w:val="009C3E51"/>
    <w:rsid w:val="009C750B"/>
    <w:rsid w:val="009D732F"/>
    <w:rsid w:val="009E0500"/>
    <w:rsid w:val="009E2362"/>
    <w:rsid w:val="009E63C2"/>
    <w:rsid w:val="009E6739"/>
    <w:rsid w:val="009F33E8"/>
    <w:rsid w:val="009F404F"/>
    <w:rsid w:val="009F4BC7"/>
    <w:rsid w:val="009F6249"/>
    <w:rsid w:val="009F78BB"/>
    <w:rsid w:val="009F78CF"/>
    <w:rsid w:val="00A02F43"/>
    <w:rsid w:val="00A03471"/>
    <w:rsid w:val="00A05693"/>
    <w:rsid w:val="00A06266"/>
    <w:rsid w:val="00A140C4"/>
    <w:rsid w:val="00A16841"/>
    <w:rsid w:val="00A309FD"/>
    <w:rsid w:val="00A30BBC"/>
    <w:rsid w:val="00A3191C"/>
    <w:rsid w:val="00A47F5C"/>
    <w:rsid w:val="00A516E0"/>
    <w:rsid w:val="00A52C39"/>
    <w:rsid w:val="00A52ECE"/>
    <w:rsid w:val="00A54C55"/>
    <w:rsid w:val="00A624B5"/>
    <w:rsid w:val="00A66754"/>
    <w:rsid w:val="00A6796D"/>
    <w:rsid w:val="00A71817"/>
    <w:rsid w:val="00A72BB5"/>
    <w:rsid w:val="00A74590"/>
    <w:rsid w:val="00A74A3F"/>
    <w:rsid w:val="00A74F2A"/>
    <w:rsid w:val="00A76219"/>
    <w:rsid w:val="00A771A9"/>
    <w:rsid w:val="00A874D0"/>
    <w:rsid w:val="00A9236D"/>
    <w:rsid w:val="00A950D9"/>
    <w:rsid w:val="00A95372"/>
    <w:rsid w:val="00A969B8"/>
    <w:rsid w:val="00AA0DE9"/>
    <w:rsid w:val="00AA1350"/>
    <w:rsid w:val="00AA66BB"/>
    <w:rsid w:val="00AA7841"/>
    <w:rsid w:val="00AB03F2"/>
    <w:rsid w:val="00AB25D5"/>
    <w:rsid w:val="00AB46C4"/>
    <w:rsid w:val="00AC003D"/>
    <w:rsid w:val="00AC2791"/>
    <w:rsid w:val="00AC32ED"/>
    <w:rsid w:val="00AC3966"/>
    <w:rsid w:val="00AC3D57"/>
    <w:rsid w:val="00AD0514"/>
    <w:rsid w:val="00AD1FE4"/>
    <w:rsid w:val="00AD391A"/>
    <w:rsid w:val="00AD4F1D"/>
    <w:rsid w:val="00AD5CCB"/>
    <w:rsid w:val="00AE2BE4"/>
    <w:rsid w:val="00AE48C3"/>
    <w:rsid w:val="00AE6891"/>
    <w:rsid w:val="00AE6E51"/>
    <w:rsid w:val="00AE7360"/>
    <w:rsid w:val="00AF1338"/>
    <w:rsid w:val="00AF2FE9"/>
    <w:rsid w:val="00AF6928"/>
    <w:rsid w:val="00AF6D28"/>
    <w:rsid w:val="00AF76AD"/>
    <w:rsid w:val="00B006D3"/>
    <w:rsid w:val="00B02A93"/>
    <w:rsid w:val="00B02EA2"/>
    <w:rsid w:val="00B03BF8"/>
    <w:rsid w:val="00B03D24"/>
    <w:rsid w:val="00B0786C"/>
    <w:rsid w:val="00B112FC"/>
    <w:rsid w:val="00B12415"/>
    <w:rsid w:val="00B14300"/>
    <w:rsid w:val="00B2212A"/>
    <w:rsid w:val="00B22821"/>
    <w:rsid w:val="00B25492"/>
    <w:rsid w:val="00B25615"/>
    <w:rsid w:val="00B2580C"/>
    <w:rsid w:val="00B2635D"/>
    <w:rsid w:val="00B27F68"/>
    <w:rsid w:val="00B27FD4"/>
    <w:rsid w:val="00B36B13"/>
    <w:rsid w:val="00B4024C"/>
    <w:rsid w:val="00B42AB7"/>
    <w:rsid w:val="00B433AB"/>
    <w:rsid w:val="00B43E02"/>
    <w:rsid w:val="00B45013"/>
    <w:rsid w:val="00B454B2"/>
    <w:rsid w:val="00B52197"/>
    <w:rsid w:val="00B52826"/>
    <w:rsid w:val="00B52C5A"/>
    <w:rsid w:val="00B54903"/>
    <w:rsid w:val="00B56528"/>
    <w:rsid w:val="00B57765"/>
    <w:rsid w:val="00B63749"/>
    <w:rsid w:val="00B658CA"/>
    <w:rsid w:val="00B72846"/>
    <w:rsid w:val="00B75C3D"/>
    <w:rsid w:val="00B7639B"/>
    <w:rsid w:val="00B77862"/>
    <w:rsid w:val="00B80083"/>
    <w:rsid w:val="00B8119B"/>
    <w:rsid w:val="00B825F7"/>
    <w:rsid w:val="00B82740"/>
    <w:rsid w:val="00B84D96"/>
    <w:rsid w:val="00B90275"/>
    <w:rsid w:val="00B94EF0"/>
    <w:rsid w:val="00B96383"/>
    <w:rsid w:val="00BA19D4"/>
    <w:rsid w:val="00BA38FC"/>
    <w:rsid w:val="00BA414E"/>
    <w:rsid w:val="00BA4E50"/>
    <w:rsid w:val="00BB05F1"/>
    <w:rsid w:val="00BB0807"/>
    <w:rsid w:val="00BB0863"/>
    <w:rsid w:val="00BB4011"/>
    <w:rsid w:val="00BB7A51"/>
    <w:rsid w:val="00BC432C"/>
    <w:rsid w:val="00BC4ED2"/>
    <w:rsid w:val="00BC5AFB"/>
    <w:rsid w:val="00BD1DC3"/>
    <w:rsid w:val="00BD5E44"/>
    <w:rsid w:val="00BD6F59"/>
    <w:rsid w:val="00BE0328"/>
    <w:rsid w:val="00BE1484"/>
    <w:rsid w:val="00BE3221"/>
    <w:rsid w:val="00BE7EA9"/>
    <w:rsid w:val="00BF1482"/>
    <w:rsid w:val="00BF198E"/>
    <w:rsid w:val="00BF4877"/>
    <w:rsid w:val="00BF4A2C"/>
    <w:rsid w:val="00BF7954"/>
    <w:rsid w:val="00C003FE"/>
    <w:rsid w:val="00C01E3C"/>
    <w:rsid w:val="00C1072C"/>
    <w:rsid w:val="00C1190E"/>
    <w:rsid w:val="00C12702"/>
    <w:rsid w:val="00C13340"/>
    <w:rsid w:val="00C13B14"/>
    <w:rsid w:val="00C1605B"/>
    <w:rsid w:val="00C16F65"/>
    <w:rsid w:val="00C17823"/>
    <w:rsid w:val="00C2290E"/>
    <w:rsid w:val="00C231D9"/>
    <w:rsid w:val="00C24832"/>
    <w:rsid w:val="00C27D67"/>
    <w:rsid w:val="00C32741"/>
    <w:rsid w:val="00C33A36"/>
    <w:rsid w:val="00C4059A"/>
    <w:rsid w:val="00C426B0"/>
    <w:rsid w:val="00C45904"/>
    <w:rsid w:val="00C459F8"/>
    <w:rsid w:val="00C51D14"/>
    <w:rsid w:val="00C53A67"/>
    <w:rsid w:val="00C54245"/>
    <w:rsid w:val="00C54486"/>
    <w:rsid w:val="00C56BBE"/>
    <w:rsid w:val="00C62856"/>
    <w:rsid w:val="00C64418"/>
    <w:rsid w:val="00C7292A"/>
    <w:rsid w:val="00C73053"/>
    <w:rsid w:val="00C8202D"/>
    <w:rsid w:val="00C92A0B"/>
    <w:rsid w:val="00C94470"/>
    <w:rsid w:val="00C94C4C"/>
    <w:rsid w:val="00C95E5E"/>
    <w:rsid w:val="00C96D19"/>
    <w:rsid w:val="00CA124A"/>
    <w:rsid w:val="00CA1803"/>
    <w:rsid w:val="00CA1CD1"/>
    <w:rsid w:val="00CA34BC"/>
    <w:rsid w:val="00CA3E15"/>
    <w:rsid w:val="00CA7F46"/>
    <w:rsid w:val="00CB15A1"/>
    <w:rsid w:val="00CB3AF0"/>
    <w:rsid w:val="00CB4E0A"/>
    <w:rsid w:val="00CB6247"/>
    <w:rsid w:val="00CB6D66"/>
    <w:rsid w:val="00CC03BB"/>
    <w:rsid w:val="00CC140E"/>
    <w:rsid w:val="00CC19F1"/>
    <w:rsid w:val="00CC2E7E"/>
    <w:rsid w:val="00CC412E"/>
    <w:rsid w:val="00CD0057"/>
    <w:rsid w:val="00CD0F52"/>
    <w:rsid w:val="00CD2618"/>
    <w:rsid w:val="00CD2CC2"/>
    <w:rsid w:val="00CD2ED3"/>
    <w:rsid w:val="00CD3A07"/>
    <w:rsid w:val="00CD415B"/>
    <w:rsid w:val="00CD431A"/>
    <w:rsid w:val="00CD545D"/>
    <w:rsid w:val="00CE17AA"/>
    <w:rsid w:val="00CE3756"/>
    <w:rsid w:val="00CF0086"/>
    <w:rsid w:val="00CF1752"/>
    <w:rsid w:val="00CF1B27"/>
    <w:rsid w:val="00CF357F"/>
    <w:rsid w:val="00CF3911"/>
    <w:rsid w:val="00CF44F1"/>
    <w:rsid w:val="00CF5673"/>
    <w:rsid w:val="00CF5C58"/>
    <w:rsid w:val="00D02316"/>
    <w:rsid w:val="00D03232"/>
    <w:rsid w:val="00D03B53"/>
    <w:rsid w:val="00D0407E"/>
    <w:rsid w:val="00D113BE"/>
    <w:rsid w:val="00D1252C"/>
    <w:rsid w:val="00D13AB2"/>
    <w:rsid w:val="00D144DA"/>
    <w:rsid w:val="00D1564B"/>
    <w:rsid w:val="00D15FD9"/>
    <w:rsid w:val="00D203A4"/>
    <w:rsid w:val="00D23E79"/>
    <w:rsid w:val="00D23E7F"/>
    <w:rsid w:val="00D25F77"/>
    <w:rsid w:val="00D32F8C"/>
    <w:rsid w:val="00D35502"/>
    <w:rsid w:val="00D37CF1"/>
    <w:rsid w:val="00D44BC3"/>
    <w:rsid w:val="00D463F7"/>
    <w:rsid w:val="00D47F0E"/>
    <w:rsid w:val="00D50478"/>
    <w:rsid w:val="00D51757"/>
    <w:rsid w:val="00D543FC"/>
    <w:rsid w:val="00D551A0"/>
    <w:rsid w:val="00D56888"/>
    <w:rsid w:val="00D66153"/>
    <w:rsid w:val="00D66187"/>
    <w:rsid w:val="00D71F67"/>
    <w:rsid w:val="00D72303"/>
    <w:rsid w:val="00D77F14"/>
    <w:rsid w:val="00D80072"/>
    <w:rsid w:val="00D805D5"/>
    <w:rsid w:val="00D81DC4"/>
    <w:rsid w:val="00D82D0D"/>
    <w:rsid w:val="00D8416F"/>
    <w:rsid w:val="00D843F1"/>
    <w:rsid w:val="00D84A28"/>
    <w:rsid w:val="00D854F6"/>
    <w:rsid w:val="00D85F45"/>
    <w:rsid w:val="00D9169A"/>
    <w:rsid w:val="00D9351E"/>
    <w:rsid w:val="00DA0B9E"/>
    <w:rsid w:val="00DA6FCC"/>
    <w:rsid w:val="00DB0234"/>
    <w:rsid w:val="00DB3263"/>
    <w:rsid w:val="00DB3B21"/>
    <w:rsid w:val="00DC067E"/>
    <w:rsid w:val="00DC1D69"/>
    <w:rsid w:val="00DC247D"/>
    <w:rsid w:val="00DC4B93"/>
    <w:rsid w:val="00DC5457"/>
    <w:rsid w:val="00DC7EB9"/>
    <w:rsid w:val="00DD225A"/>
    <w:rsid w:val="00DD2CE4"/>
    <w:rsid w:val="00DD3560"/>
    <w:rsid w:val="00DD3594"/>
    <w:rsid w:val="00DD5890"/>
    <w:rsid w:val="00DD5DF7"/>
    <w:rsid w:val="00DD6FC7"/>
    <w:rsid w:val="00DD78B4"/>
    <w:rsid w:val="00DE02C3"/>
    <w:rsid w:val="00DF1C04"/>
    <w:rsid w:val="00DF34F0"/>
    <w:rsid w:val="00DF4CB6"/>
    <w:rsid w:val="00DF5889"/>
    <w:rsid w:val="00DF624D"/>
    <w:rsid w:val="00DF739C"/>
    <w:rsid w:val="00E02568"/>
    <w:rsid w:val="00E04F2A"/>
    <w:rsid w:val="00E06D3C"/>
    <w:rsid w:val="00E06ECB"/>
    <w:rsid w:val="00E11E68"/>
    <w:rsid w:val="00E17357"/>
    <w:rsid w:val="00E23B93"/>
    <w:rsid w:val="00E2649E"/>
    <w:rsid w:val="00E33CDD"/>
    <w:rsid w:val="00E33F59"/>
    <w:rsid w:val="00E423CB"/>
    <w:rsid w:val="00E43172"/>
    <w:rsid w:val="00E43E44"/>
    <w:rsid w:val="00E452EC"/>
    <w:rsid w:val="00E4589E"/>
    <w:rsid w:val="00E52760"/>
    <w:rsid w:val="00E55561"/>
    <w:rsid w:val="00E55E34"/>
    <w:rsid w:val="00E57352"/>
    <w:rsid w:val="00E575AF"/>
    <w:rsid w:val="00E6144E"/>
    <w:rsid w:val="00E6487E"/>
    <w:rsid w:val="00E679AF"/>
    <w:rsid w:val="00E73857"/>
    <w:rsid w:val="00E73926"/>
    <w:rsid w:val="00E743C5"/>
    <w:rsid w:val="00E7578B"/>
    <w:rsid w:val="00E827CA"/>
    <w:rsid w:val="00E84AF8"/>
    <w:rsid w:val="00E86A3C"/>
    <w:rsid w:val="00E90760"/>
    <w:rsid w:val="00E90FB3"/>
    <w:rsid w:val="00E9103B"/>
    <w:rsid w:val="00E91C08"/>
    <w:rsid w:val="00E92543"/>
    <w:rsid w:val="00E9263E"/>
    <w:rsid w:val="00E950A4"/>
    <w:rsid w:val="00E9652B"/>
    <w:rsid w:val="00EA0CA5"/>
    <w:rsid w:val="00EA2C05"/>
    <w:rsid w:val="00EA37F1"/>
    <w:rsid w:val="00EA3EF9"/>
    <w:rsid w:val="00EA578E"/>
    <w:rsid w:val="00EA64A3"/>
    <w:rsid w:val="00EA64A4"/>
    <w:rsid w:val="00EA64CB"/>
    <w:rsid w:val="00EB0002"/>
    <w:rsid w:val="00EB4B2A"/>
    <w:rsid w:val="00EC2A3C"/>
    <w:rsid w:val="00EC5729"/>
    <w:rsid w:val="00EC6D0A"/>
    <w:rsid w:val="00ED0CE9"/>
    <w:rsid w:val="00ED130E"/>
    <w:rsid w:val="00ED55D3"/>
    <w:rsid w:val="00ED7E87"/>
    <w:rsid w:val="00EE3EFC"/>
    <w:rsid w:val="00EE5162"/>
    <w:rsid w:val="00EF0193"/>
    <w:rsid w:val="00EF17C6"/>
    <w:rsid w:val="00EF4A2C"/>
    <w:rsid w:val="00EF4F16"/>
    <w:rsid w:val="00EF5066"/>
    <w:rsid w:val="00EF6486"/>
    <w:rsid w:val="00EF706E"/>
    <w:rsid w:val="00F0217A"/>
    <w:rsid w:val="00F03426"/>
    <w:rsid w:val="00F037A3"/>
    <w:rsid w:val="00F06D1E"/>
    <w:rsid w:val="00F071FE"/>
    <w:rsid w:val="00F07C95"/>
    <w:rsid w:val="00F116CA"/>
    <w:rsid w:val="00F13F1F"/>
    <w:rsid w:val="00F210E5"/>
    <w:rsid w:val="00F2371A"/>
    <w:rsid w:val="00F256E9"/>
    <w:rsid w:val="00F25C00"/>
    <w:rsid w:val="00F308BE"/>
    <w:rsid w:val="00F34CC1"/>
    <w:rsid w:val="00F362E2"/>
    <w:rsid w:val="00F41545"/>
    <w:rsid w:val="00F454A3"/>
    <w:rsid w:val="00F46C1D"/>
    <w:rsid w:val="00F545B2"/>
    <w:rsid w:val="00F54FA0"/>
    <w:rsid w:val="00F61366"/>
    <w:rsid w:val="00F619A7"/>
    <w:rsid w:val="00F61C63"/>
    <w:rsid w:val="00F61DA0"/>
    <w:rsid w:val="00F63F2E"/>
    <w:rsid w:val="00F70E4B"/>
    <w:rsid w:val="00F72445"/>
    <w:rsid w:val="00F7384A"/>
    <w:rsid w:val="00F73E05"/>
    <w:rsid w:val="00F7519C"/>
    <w:rsid w:val="00F80401"/>
    <w:rsid w:val="00F812EA"/>
    <w:rsid w:val="00F83D58"/>
    <w:rsid w:val="00F85673"/>
    <w:rsid w:val="00F87917"/>
    <w:rsid w:val="00F9110A"/>
    <w:rsid w:val="00F91CE5"/>
    <w:rsid w:val="00F9251C"/>
    <w:rsid w:val="00F94B5D"/>
    <w:rsid w:val="00F96F80"/>
    <w:rsid w:val="00FA33A4"/>
    <w:rsid w:val="00FA49E7"/>
    <w:rsid w:val="00FA5770"/>
    <w:rsid w:val="00FA756A"/>
    <w:rsid w:val="00FA7E0F"/>
    <w:rsid w:val="00FB1BE1"/>
    <w:rsid w:val="00FB2237"/>
    <w:rsid w:val="00FB329C"/>
    <w:rsid w:val="00FB33A5"/>
    <w:rsid w:val="00FB51DB"/>
    <w:rsid w:val="00FC041C"/>
    <w:rsid w:val="00FC24C7"/>
    <w:rsid w:val="00FC290C"/>
    <w:rsid w:val="00FC423E"/>
    <w:rsid w:val="00FC5A8D"/>
    <w:rsid w:val="00FD5E07"/>
    <w:rsid w:val="00FE0488"/>
    <w:rsid w:val="00FE4736"/>
    <w:rsid w:val="00FE6BC9"/>
    <w:rsid w:val="00FE723D"/>
    <w:rsid w:val="00FE7BC5"/>
    <w:rsid w:val="00FF1582"/>
    <w:rsid w:val="00FF3E4D"/>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F699A3-A901-403E-9C30-5CAFC49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E1"/>
    <w:rPr>
      <w:rFonts w:ascii="Arial" w:hAnsi="Arial"/>
      <w:szCs w:val="24"/>
    </w:rPr>
  </w:style>
  <w:style w:type="paragraph" w:styleId="Heading1">
    <w:name w:val="heading 1"/>
    <w:basedOn w:val="Normal"/>
    <w:next w:val="Normal"/>
    <w:qFormat/>
    <w:rsid w:val="00B22821"/>
    <w:pPr>
      <w:keepNext/>
      <w:outlineLvl w:val="0"/>
    </w:pPr>
    <w:rPr>
      <w:b/>
      <w:bCs/>
      <w:sz w:val="24"/>
    </w:rPr>
  </w:style>
  <w:style w:type="paragraph" w:styleId="Heading2">
    <w:name w:val="heading 2"/>
    <w:basedOn w:val="Normal"/>
    <w:next w:val="Normal"/>
    <w:qFormat/>
    <w:rsid w:val="00B22821"/>
    <w:pPr>
      <w:keepNext/>
      <w:jc w:val="center"/>
      <w:outlineLvl w:val="1"/>
    </w:pPr>
    <w:rPr>
      <w:b/>
      <w:bCs/>
      <w:sz w:val="24"/>
    </w:rPr>
  </w:style>
  <w:style w:type="paragraph" w:styleId="Heading3">
    <w:name w:val="heading 3"/>
    <w:basedOn w:val="Normal"/>
    <w:next w:val="Normal"/>
    <w:qFormat/>
    <w:rsid w:val="00AB03F2"/>
    <w:pPr>
      <w:keepNext/>
      <w:outlineLvl w:val="2"/>
    </w:pPr>
    <w:rPr>
      <w:rFonts w:cs="Arial"/>
      <w:b/>
    </w:rPr>
  </w:style>
  <w:style w:type="paragraph" w:styleId="Heading5">
    <w:name w:val="heading 5"/>
    <w:basedOn w:val="Normal"/>
    <w:next w:val="Normal"/>
    <w:qFormat/>
    <w:rsid w:val="008E0D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2821"/>
    <w:pPr>
      <w:jc w:val="center"/>
    </w:pPr>
    <w:rPr>
      <w:b/>
      <w:bCs/>
      <w:sz w:val="28"/>
    </w:rPr>
  </w:style>
  <w:style w:type="character" w:styleId="CommentReference">
    <w:name w:val="annotation reference"/>
    <w:basedOn w:val="DefaultParagraphFont"/>
    <w:semiHidden/>
    <w:rsid w:val="00B22821"/>
    <w:rPr>
      <w:sz w:val="16"/>
      <w:szCs w:val="16"/>
    </w:rPr>
  </w:style>
  <w:style w:type="paragraph" w:styleId="CommentText">
    <w:name w:val="annotation text"/>
    <w:basedOn w:val="Normal"/>
    <w:semiHidden/>
    <w:rsid w:val="00B22821"/>
    <w:rPr>
      <w:szCs w:val="20"/>
    </w:rPr>
  </w:style>
  <w:style w:type="paragraph" w:styleId="BodyTextIndent">
    <w:name w:val="Body Text Indent"/>
    <w:basedOn w:val="Normal"/>
    <w:rsid w:val="00B22821"/>
    <w:pPr>
      <w:ind w:left="720"/>
      <w:jc w:val="both"/>
    </w:pPr>
    <w:rPr>
      <w:rFonts w:cs="Arial"/>
    </w:rPr>
  </w:style>
  <w:style w:type="paragraph" w:styleId="BodyText">
    <w:name w:val="Body Text"/>
    <w:basedOn w:val="Normal"/>
    <w:rsid w:val="00B22821"/>
    <w:pPr>
      <w:jc w:val="both"/>
    </w:pPr>
    <w:rPr>
      <w:rFonts w:cs="Arial"/>
    </w:rPr>
  </w:style>
  <w:style w:type="paragraph" w:styleId="BodyTextIndent3">
    <w:name w:val="Body Text Indent 3"/>
    <w:basedOn w:val="Normal"/>
    <w:rsid w:val="00B22821"/>
    <w:pPr>
      <w:ind w:left="540" w:hanging="540"/>
      <w:jc w:val="both"/>
    </w:pPr>
  </w:style>
  <w:style w:type="paragraph" w:styleId="BodyText3">
    <w:name w:val="Body Text 3"/>
    <w:basedOn w:val="Normal"/>
    <w:rsid w:val="00B22821"/>
    <w:pPr>
      <w:jc w:val="both"/>
    </w:pPr>
    <w:rPr>
      <w:rFonts w:cs="Arial"/>
      <w:sz w:val="18"/>
    </w:rPr>
  </w:style>
  <w:style w:type="paragraph" w:styleId="BodyTextIndent2">
    <w:name w:val="Body Text Indent 2"/>
    <w:basedOn w:val="Normal"/>
    <w:rsid w:val="00B22821"/>
    <w:pPr>
      <w:ind w:firstLine="720"/>
      <w:jc w:val="both"/>
    </w:pPr>
    <w:rPr>
      <w:rFonts w:cs="Arial"/>
      <w:sz w:val="17"/>
    </w:rPr>
  </w:style>
  <w:style w:type="paragraph" w:styleId="BalloonText">
    <w:name w:val="Balloon Text"/>
    <w:basedOn w:val="Normal"/>
    <w:link w:val="BalloonTextChar"/>
    <w:uiPriority w:val="99"/>
    <w:semiHidden/>
    <w:rsid w:val="006B1DC0"/>
    <w:rPr>
      <w:rFonts w:ascii="Tahoma" w:hAnsi="Tahoma" w:cs="Tahoma"/>
      <w:sz w:val="16"/>
      <w:szCs w:val="16"/>
    </w:rPr>
  </w:style>
  <w:style w:type="paragraph" w:styleId="CommentSubject">
    <w:name w:val="annotation subject"/>
    <w:basedOn w:val="CommentText"/>
    <w:next w:val="CommentText"/>
    <w:semiHidden/>
    <w:rsid w:val="009F78BB"/>
    <w:rPr>
      <w:b/>
      <w:bCs/>
    </w:rPr>
  </w:style>
  <w:style w:type="paragraph" w:styleId="Footer">
    <w:name w:val="footer"/>
    <w:basedOn w:val="Normal"/>
    <w:link w:val="FooterChar"/>
    <w:uiPriority w:val="99"/>
    <w:rsid w:val="00AB03F2"/>
    <w:pPr>
      <w:tabs>
        <w:tab w:val="center" w:pos="4320"/>
        <w:tab w:val="right" w:pos="8640"/>
      </w:tabs>
    </w:pPr>
  </w:style>
  <w:style w:type="paragraph" w:styleId="Header">
    <w:name w:val="header"/>
    <w:basedOn w:val="Normal"/>
    <w:link w:val="HeaderChar"/>
    <w:uiPriority w:val="99"/>
    <w:rsid w:val="00545B89"/>
    <w:pPr>
      <w:tabs>
        <w:tab w:val="center" w:pos="4680"/>
        <w:tab w:val="right" w:pos="9360"/>
      </w:tabs>
    </w:pPr>
  </w:style>
  <w:style w:type="character" w:customStyle="1" w:styleId="HeaderChar">
    <w:name w:val="Header Char"/>
    <w:basedOn w:val="DefaultParagraphFont"/>
    <w:link w:val="Header"/>
    <w:uiPriority w:val="99"/>
    <w:rsid w:val="00545B89"/>
    <w:rPr>
      <w:rFonts w:ascii="Arial" w:hAnsi="Arial"/>
      <w:szCs w:val="24"/>
      <w:lang w:val="en-US" w:eastAsia="en-US"/>
    </w:rPr>
  </w:style>
  <w:style w:type="paragraph" w:styleId="ListParagraph">
    <w:name w:val="List Paragraph"/>
    <w:aliases w:val="Bullets,List 100s"/>
    <w:basedOn w:val="Normal"/>
    <w:link w:val="ListParagraphChar"/>
    <w:uiPriority w:val="34"/>
    <w:qFormat/>
    <w:rsid w:val="001122E6"/>
    <w:pPr>
      <w:ind w:left="720"/>
      <w:contextualSpacing/>
    </w:pPr>
    <w:rPr>
      <w:rFonts w:ascii="Calibri" w:eastAsia="Calibri" w:hAnsi="Calibri"/>
      <w:sz w:val="22"/>
      <w:szCs w:val="22"/>
      <w:lang w:val="es-MX"/>
    </w:rPr>
  </w:style>
  <w:style w:type="paragraph" w:customStyle="1" w:styleId="Prrafodelista1">
    <w:name w:val="Párrafo de lista1"/>
    <w:basedOn w:val="Normal"/>
    <w:rsid w:val="001122E6"/>
    <w:pPr>
      <w:ind w:left="720"/>
      <w:contextualSpacing/>
    </w:pPr>
    <w:rPr>
      <w:rFonts w:ascii="Calibri" w:hAnsi="Calibri"/>
      <w:sz w:val="22"/>
      <w:szCs w:val="22"/>
      <w:lang w:val="es-MX"/>
    </w:rPr>
  </w:style>
  <w:style w:type="paragraph" w:styleId="NormalWeb">
    <w:name w:val="Normal (Web)"/>
    <w:basedOn w:val="Normal"/>
    <w:rsid w:val="001122E6"/>
    <w:pPr>
      <w:spacing w:before="100" w:beforeAutospacing="1" w:after="100" w:afterAutospacing="1" w:line="312" w:lineRule="auto"/>
    </w:pPr>
    <w:rPr>
      <w:rFonts w:ascii="Verdana" w:hAnsi="Verdana"/>
      <w:szCs w:val="20"/>
    </w:rPr>
  </w:style>
  <w:style w:type="character" w:styleId="PageNumber">
    <w:name w:val="page number"/>
    <w:basedOn w:val="DefaultParagraphFont"/>
    <w:rsid w:val="004D43E1"/>
  </w:style>
  <w:style w:type="paragraph" w:customStyle="1" w:styleId="CarCar">
    <w:name w:val="Car Car"/>
    <w:basedOn w:val="Normal"/>
    <w:rsid w:val="00F037A3"/>
    <w:pPr>
      <w:spacing w:after="160" w:line="240" w:lineRule="exact"/>
    </w:pPr>
    <w:rPr>
      <w:rFonts w:cs="Arial"/>
      <w:szCs w:val="20"/>
      <w:lang w:val="en-GB"/>
    </w:rPr>
  </w:style>
  <w:style w:type="character" w:styleId="Strong">
    <w:name w:val="Strong"/>
    <w:basedOn w:val="DefaultParagraphFont"/>
    <w:uiPriority w:val="22"/>
    <w:qFormat/>
    <w:rsid w:val="00C92A0B"/>
    <w:rPr>
      <w:b/>
      <w:bCs/>
    </w:rPr>
  </w:style>
  <w:style w:type="character" w:styleId="Hyperlink">
    <w:name w:val="Hyperlink"/>
    <w:basedOn w:val="DefaultParagraphFont"/>
    <w:uiPriority w:val="99"/>
    <w:rsid w:val="00C92A0B"/>
    <w:rPr>
      <w:color w:val="0000FF"/>
      <w:u w:val="single"/>
    </w:rPr>
  </w:style>
  <w:style w:type="table" w:styleId="TableGrid">
    <w:name w:val="Table Grid"/>
    <w:basedOn w:val="TableNormal"/>
    <w:uiPriority w:val="59"/>
    <w:rsid w:val="00DF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0E4A6C"/>
    <w:pPr>
      <w:autoSpaceDE w:val="0"/>
      <w:autoSpaceDN w:val="0"/>
      <w:adjustRightInd w:val="0"/>
    </w:pPr>
    <w:rPr>
      <w:rFonts w:eastAsia="SimSun"/>
      <w:color w:val="000000"/>
      <w:sz w:val="24"/>
      <w:szCs w:val="24"/>
      <w:lang w:val="es-ES_tradnl" w:eastAsia="zh-CN"/>
    </w:rPr>
  </w:style>
  <w:style w:type="character" w:customStyle="1" w:styleId="DefaultChar">
    <w:name w:val="Default Char"/>
    <w:basedOn w:val="DefaultParagraphFont"/>
    <w:link w:val="Default"/>
    <w:rsid w:val="000E4A6C"/>
    <w:rPr>
      <w:rFonts w:eastAsia="SimSun"/>
      <w:color w:val="000000"/>
      <w:sz w:val="24"/>
      <w:szCs w:val="24"/>
      <w:lang w:val="es-ES_tradnl" w:eastAsia="zh-CN" w:bidi="ar-SA"/>
    </w:rPr>
  </w:style>
  <w:style w:type="character" w:styleId="FootnoteReference">
    <w:name w:val="footnote reference"/>
    <w:aliases w:val="16 Point,Superscript 6 Point,Superscript 6 Point + 11 pt,ftref,fr,Footnote Ref in FtNote,Style 24,o,SUPERS"/>
    <w:basedOn w:val="DefaultParagraphFont"/>
    <w:rsid w:val="0003074A"/>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BB4011"/>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B4011"/>
    <w:rPr>
      <w:rFonts w:ascii="Courier" w:hAnsi="Courier"/>
      <w:sz w:val="22"/>
      <w:lang w:val="en-US" w:eastAsia="en-US" w:bidi="ar-SA"/>
    </w:rPr>
  </w:style>
  <w:style w:type="character" w:customStyle="1" w:styleId="TitleChar">
    <w:name w:val="Title Char"/>
    <w:basedOn w:val="DefaultParagraphFont"/>
    <w:link w:val="Title"/>
    <w:uiPriority w:val="10"/>
    <w:rsid w:val="00BB4011"/>
    <w:rPr>
      <w:rFonts w:ascii="Arial" w:hAnsi="Arial"/>
      <w:b/>
      <w:bCs/>
      <w:sz w:val="28"/>
      <w:szCs w:val="24"/>
      <w:lang w:val="en-US" w:eastAsia="en-US" w:bidi="ar-SA"/>
    </w:rPr>
  </w:style>
  <w:style w:type="character" w:customStyle="1" w:styleId="hps">
    <w:name w:val="hps"/>
    <w:rsid w:val="00B54903"/>
  </w:style>
  <w:style w:type="paragraph" w:styleId="NoSpacing">
    <w:name w:val="No Spacing"/>
    <w:link w:val="NoSpacingChar"/>
    <w:uiPriority w:val="1"/>
    <w:qFormat/>
    <w:rsid w:val="00643AE1"/>
    <w:rPr>
      <w:rFonts w:ascii="Arial" w:hAnsi="Arial" w:cs="Calibri"/>
      <w:szCs w:val="24"/>
    </w:rPr>
  </w:style>
  <w:style w:type="character" w:customStyle="1" w:styleId="ListParagraphChar">
    <w:name w:val="List Paragraph Char"/>
    <w:aliases w:val="Bullets Char,List 100s Char"/>
    <w:link w:val="ListParagraph"/>
    <w:uiPriority w:val="34"/>
    <w:locked/>
    <w:rsid w:val="00643AE1"/>
    <w:rPr>
      <w:rFonts w:ascii="Calibri" w:eastAsia="Calibri" w:hAnsi="Calibri"/>
      <w:sz w:val="22"/>
      <w:szCs w:val="22"/>
      <w:lang w:val="es-MX"/>
    </w:rPr>
  </w:style>
  <w:style w:type="paragraph" w:styleId="Revision">
    <w:name w:val="Revision"/>
    <w:hidden/>
    <w:uiPriority w:val="99"/>
    <w:semiHidden/>
    <w:rsid w:val="004069B0"/>
    <w:rPr>
      <w:rFonts w:ascii="Arial" w:hAnsi="Arial"/>
      <w:szCs w:val="24"/>
    </w:rPr>
  </w:style>
  <w:style w:type="character" w:customStyle="1" w:styleId="FooterChar">
    <w:name w:val="Footer Char"/>
    <w:basedOn w:val="DefaultParagraphFont"/>
    <w:link w:val="Footer"/>
    <w:uiPriority w:val="99"/>
    <w:rsid w:val="005D4409"/>
    <w:rPr>
      <w:rFonts w:ascii="Arial" w:hAnsi="Arial"/>
      <w:szCs w:val="24"/>
    </w:rPr>
  </w:style>
  <w:style w:type="character" w:styleId="FollowedHyperlink">
    <w:name w:val="FollowedHyperlink"/>
    <w:basedOn w:val="DefaultParagraphFont"/>
    <w:uiPriority w:val="99"/>
    <w:rsid w:val="008D0000"/>
    <w:rPr>
      <w:color w:val="800080" w:themeColor="followedHyperlink"/>
      <w:u w:val="single"/>
    </w:rPr>
  </w:style>
  <w:style w:type="character" w:customStyle="1" w:styleId="BalloonTextChar">
    <w:name w:val="Balloon Text Char"/>
    <w:basedOn w:val="DefaultParagraphFont"/>
    <w:link w:val="BalloonText"/>
    <w:uiPriority w:val="99"/>
    <w:semiHidden/>
    <w:rsid w:val="00A47F5C"/>
    <w:rPr>
      <w:rFonts w:ascii="Tahoma" w:hAnsi="Tahoma" w:cs="Tahoma"/>
      <w:sz w:val="16"/>
      <w:szCs w:val="16"/>
    </w:rPr>
  </w:style>
  <w:style w:type="table" w:customStyle="1" w:styleId="TableGrid1">
    <w:name w:val="Table Grid1"/>
    <w:basedOn w:val="TableNormal"/>
    <w:next w:val="TableGrid"/>
    <w:uiPriority w:val="59"/>
    <w:rsid w:val="00A47F5C"/>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47F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7F5C"/>
    <w:rPr>
      <w:rFonts w:ascii="Calibri" w:eastAsiaTheme="minorHAnsi" w:hAnsi="Calibri" w:cstheme="minorBidi"/>
      <w:sz w:val="22"/>
      <w:szCs w:val="21"/>
    </w:rPr>
  </w:style>
  <w:style w:type="paragraph" w:customStyle="1" w:styleId="Body1">
    <w:name w:val="Body 1"/>
    <w:autoRedefine/>
    <w:rsid w:val="00A47F5C"/>
    <w:pPr>
      <w:numPr>
        <w:numId w:val="10"/>
      </w:numPr>
      <w:outlineLvl w:val="0"/>
    </w:pPr>
    <w:rPr>
      <w:rFonts w:ascii="Helvetica" w:eastAsia="Arial Unicode MS" w:hAnsi="Helvetica"/>
      <w:color w:val="000000"/>
      <w:sz w:val="22"/>
      <w:u w:color="000000"/>
    </w:rPr>
  </w:style>
  <w:style w:type="paragraph" w:customStyle="1" w:styleId="List0">
    <w:name w:val="List 0"/>
    <w:basedOn w:val="Normal"/>
    <w:semiHidden/>
    <w:rsid w:val="00A47F5C"/>
    <w:pPr>
      <w:numPr>
        <w:numId w:val="7"/>
      </w:numPr>
    </w:pPr>
    <w:rPr>
      <w:rFonts w:ascii="Times New Roman" w:hAnsi="Times New Roman"/>
      <w:szCs w:val="20"/>
    </w:rPr>
  </w:style>
  <w:style w:type="paragraph" w:customStyle="1" w:styleId="List1">
    <w:name w:val="List 1"/>
    <w:basedOn w:val="Normal"/>
    <w:autoRedefine/>
    <w:semiHidden/>
    <w:rsid w:val="00A47F5C"/>
    <w:pPr>
      <w:numPr>
        <w:numId w:val="8"/>
      </w:numPr>
    </w:pPr>
    <w:rPr>
      <w:rFonts w:ascii="Times New Roman" w:hAnsi="Times New Roman"/>
      <w:szCs w:val="20"/>
    </w:rPr>
  </w:style>
  <w:style w:type="paragraph" w:customStyle="1" w:styleId="List21">
    <w:name w:val="List 21"/>
    <w:basedOn w:val="Normal"/>
    <w:semiHidden/>
    <w:rsid w:val="00A47F5C"/>
    <w:pPr>
      <w:numPr>
        <w:numId w:val="9"/>
      </w:numPr>
    </w:pPr>
    <w:rPr>
      <w:rFonts w:ascii="Times New Roman" w:hAnsi="Times New Roman"/>
      <w:szCs w:val="20"/>
    </w:rPr>
  </w:style>
  <w:style w:type="paragraph" w:customStyle="1" w:styleId="p28">
    <w:name w:val="p28"/>
    <w:basedOn w:val="Normal"/>
    <w:rsid w:val="002272C3"/>
    <w:pPr>
      <w:widowControl w:val="0"/>
      <w:tabs>
        <w:tab w:val="left" w:pos="680"/>
        <w:tab w:val="left" w:pos="1060"/>
      </w:tabs>
      <w:spacing w:line="240" w:lineRule="atLeast"/>
      <w:ind w:left="432" w:hanging="288"/>
    </w:pPr>
    <w:rPr>
      <w:rFonts w:ascii="Times New Roman" w:hAnsi="Times New Roman"/>
      <w:snapToGrid w:val="0"/>
      <w:sz w:val="24"/>
      <w:szCs w:val="20"/>
    </w:rPr>
  </w:style>
  <w:style w:type="character" w:styleId="Emphasis">
    <w:name w:val="Emphasis"/>
    <w:basedOn w:val="DefaultParagraphFont"/>
    <w:qFormat/>
    <w:rsid w:val="00D144DA"/>
    <w:rPr>
      <w:i/>
      <w:iCs/>
    </w:rPr>
  </w:style>
  <w:style w:type="paragraph" w:customStyle="1" w:styleId="Technical4">
    <w:name w:val="Technical 4"/>
    <w:rsid w:val="003F61E5"/>
    <w:pPr>
      <w:numPr>
        <w:numId w:val="11"/>
      </w:numPr>
      <w:tabs>
        <w:tab w:val="left" w:pos="-720"/>
      </w:tabs>
      <w:suppressAutoHyphens/>
    </w:pPr>
    <w:rPr>
      <w:rFonts w:ascii="Arial" w:hAnsi="Arial"/>
      <w:b/>
      <w:sz w:val="22"/>
      <w:lang w:eastAsia="es-ES"/>
    </w:rPr>
  </w:style>
  <w:style w:type="paragraph" w:customStyle="1" w:styleId="ListParagraph1">
    <w:name w:val="List Paragraph1"/>
    <w:basedOn w:val="Normal"/>
    <w:rsid w:val="00A74590"/>
    <w:pPr>
      <w:suppressAutoHyphens/>
      <w:ind w:left="720"/>
      <w:jc w:val="both"/>
    </w:pPr>
    <w:rPr>
      <w:rFonts w:ascii="Times New Roman" w:hAnsi="Times New Roman" w:cs="Calibri"/>
      <w:sz w:val="24"/>
      <w:lang w:val="es-ES" w:eastAsia="ar-SA"/>
    </w:rPr>
  </w:style>
  <w:style w:type="table" w:customStyle="1" w:styleId="TableGrid2">
    <w:name w:val="Table Grid2"/>
    <w:basedOn w:val="TableNormal"/>
    <w:locked/>
    <w:rsid w:val="00FE7BC5"/>
    <w:rPr>
      <w:rFonts w:ascii="Calibri" w:eastAsia="Calibri" w:hAnsi="Calibri"/>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A6653"/>
    <w:rPr>
      <w:rFonts w:ascii="Times New Roman" w:hAnsi="Times New Roman"/>
      <w:szCs w:val="20"/>
    </w:rPr>
  </w:style>
  <w:style w:type="character" w:customStyle="1" w:styleId="EndnoteTextChar">
    <w:name w:val="Endnote Text Char"/>
    <w:basedOn w:val="DefaultParagraphFont"/>
    <w:link w:val="EndnoteText"/>
    <w:semiHidden/>
    <w:rsid w:val="004A6653"/>
  </w:style>
  <w:style w:type="character" w:styleId="EndnoteReference">
    <w:name w:val="endnote reference"/>
    <w:semiHidden/>
    <w:unhideWhenUsed/>
    <w:rsid w:val="004A6653"/>
    <w:rPr>
      <w:vertAlign w:val="superscript"/>
    </w:rPr>
  </w:style>
  <w:style w:type="table" w:styleId="LightList-Accent1">
    <w:name w:val="Light List Accent 1"/>
    <w:basedOn w:val="TableNormal"/>
    <w:uiPriority w:val="61"/>
    <w:rsid w:val="00F13F1F"/>
    <w:rPr>
      <w:rFonts w:asciiTheme="minorHAnsi" w:eastAsiaTheme="minorEastAsia" w:hAnsiTheme="minorHAnsi" w:cstheme="minorBidi"/>
      <w:sz w:val="22"/>
      <w:szCs w:val="22"/>
      <w:lang w:val="es-PA" w:eastAsia="es-P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
    <w:name w:val="Table Grid3"/>
    <w:basedOn w:val="TableNormal"/>
    <w:next w:val="TableGrid"/>
    <w:uiPriority w:val="59"/>
    <w:rsid w:val="00560BAE"/>
    <w:rPr>
      <w:rFonts w:asciiTheme="minorHAnsi" w:eastAsiaTheme="minorEastAsia" w:hAnsiTheme="minorHAnsi" w:cstheme="minorBidi"/>
      <w:sz w:val="22"/>
      <w:szCs w:val="22"/>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76E71"/>
    <w:rPr>
      <w:rFonts w:ascii="Arial" w:hAnsi="Arial" w:cs="Calibri"/>
      <w:szCs w:val="24"/>
    </w:rPr>
  </w:style>
  <w:style w:type="paragraph" w:customStyle="1" w:styleId="xl23">
    <w:name w:val="xl23"/>
    <w:basedOn w:val="Normal"/>
    <w:rsid w:val="00976E71"/>
    <w:pPr>
      <w:spacing w:before="100" w:after="100"/>
      <w:textAlignment w:val="top"/>
    </w:pPr>
    <w:rPr>
      <w:rFonts w:ascii="Times New Roman" w:eastAsia="Arial Unicode MS" w:hAnsi="Times New Roman"/>
      <w:sz w:val="22"/>
      <w:szCs w:val="20"/>
      <w:lang w:val="es-ES" w:eastAsia="es-ES"/>
    </w:rPr>
  </w:style>
  <w:style w:type="paragraph" w:customStyle="1" w:styleId="Paragraph">
    <w:name w:val="Paragraph"/>
    <w:basedOn w:val="BodyTextIndent"/>
    <w:uiPriority w:val="99"/>
    <w:rsid w:val="009E0500"/>
    <w:pPr>
      <w:spacing w:before="120" w:after="120"/>
      <w:ind w:left="0"/>
      <w:outlineLvl w:val="1"/>
    </w:pPr>
    <w:rPr>
      <w:rFonts w:ascii="Times New Roman" w:hAnsi="Times New Roman" w:cs="Times New Roman"/>
      <w:sz w:val="24"/>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357">
      <w:bodyDiv w:val="1"/>
      <w:marLeft w:val="0"/>
      <w:marRight w:val="0"/>
      <w:marTop w:val="0"/>
      <w:marBottom w:val="0"/>
      <w:divBdr>
        <w:top w:val="none" w:sz="0" w:space="0" w:color="auto"/>
        <w:left w:val="none" w:sz="0" w:space="0" w:color="auto"/>
        <w:bottom w:val="none" w:sz="0" w:space="0" w:color="auto"/>
        <w:right w:val="none" w:sz="0" w:space="0" w:color="auto"/>
      </w:divBdr>
    </w:div>
    <w:div w:id="397020788">
      <w:bodyDiv w:val="1"/>
      <w:marLeft w:val="0"/>
      <w:marRight w:val="0"/>
      <w:marTop w:val="0"/>
      <w:marBottom w:val="0"/>
      <w:divBdr>
        <w:top w:val="none" w:sz="0" w:space="0" w:color="auto"/>
        <w:left w:val="none" w:sz="0" w:space="0" w:color="auto"/>
        <w:bottom w:val="none" w:sz="0" w:space="0" w:color="auto"/>
        <w:right w:val="none" w:sz="0" w:space="0" w:color="auto"/>
      </w:divBdr>
    </w:div>
    <w:div w:id="873930151">
      <w:bodyDiv w:val="1"/>
      <w:marLeft w:val="0"/>
      <w:marRight w:val="0"/>
      <w:marTop w:val="0"/>
      <w:marBottom w:val="0"/>
      <w:divBdr>
        <w:top w:val="none" w:sz="0" w:space="0" w:color="auto"/>
        <w:left w:val="none" w:sz="0" w:space="0" w:color="auto"/>
        <w:bottom w:val="none" w:sz="0" w:space="0" w:color="auto"/>
        <w:right w:val="none" w:sz="0" w:space="0" w:color="auto"/>
      </w:divBdr>
    </w:div>
    <w:div w:id="915435240">
      <w:bodyDiv w:val="1"/>
      <w:marLeft w:val="0"/>
      <w:marRight w:val="0"/>
      <w:marTop w:val="0"/>
      <w:marBottom w:val="0"/>
      <w:divBdr>
        <w:top w:val="none" w:sz="0" w:space="0" w:color="auto"/>
        <w:left w:val="none" w:sz="0" w:space="0" w:color="auto"/>
        <w:bottom w:val="none" w:sz="0" w:space="0" w:color="auto"/>
        <w:right w:val="none" w:sz="0" w:space="0" w:color="auto"/>
      </w:divBdr>
    </w:div>
    <w:div w:id="1329207351">
      <w:bodyDiv w:val="1"/>
      <w:marLeft w:val="0"/>
      <w:marRight w:val="0"/>
      <w:marTop w:val="0"/>
      <w:marBottom w:val="0"/>
      <w:divBdr>
        <w:top w:val="none" w:sz="0" w:space="0" w:color="auto"/>
        <w:left w:val="none" w:sz="0" w:space="0" w:color="auto"/>
        <w:bottom w:val="none" w:sz="0" w:space="0" w:color="auto"/>
        <w:right w:val="none" w:sz="0" w:space="0" w:color="auto"/>
      </w:divBdr>
    </w:div>
    <w:div w:id="1689327778">
      <w:bodyDiv w:val="1"/>
      <w:marLeft w:val="0"/>
      <w:marRight w:val="0"/>
      <w:marTop w:val="0"/>
      <w:marBottom w:val="0"/>
      <w:divBdr>
        <w:top w:val="none" w:sz="0" w:space="0" w:color="auto"/>
        <w:left w:val="none" w:sz="0" w:space="0" w:color="auto"/>
        <w:bottom w:val="none" w:sz="0" w:space="0" w:color="auto"/>
        <w:right w:val="none" w:sz="0" w:space="0" w:color="auto"/>
      </w:divBdr>
    </w:div>
    <w:div w:id="17574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5CB7-4F8D-4D73-80B4-84A255076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2ADD7A-F2C6-4D59-8309-0B34928723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5A276-13E0-44A3-9A6D-FF042F64C1B0}">
  <ds:schemaRefs>
    <ds:schemaRef ds:uri="http://schemas.microsoft.com/sharepoint/v3/contenttype/forms"/>
  </ds:schemaRefs>
</ds:datastoreItem>
</file>

<file path=customXml/itemProps4.xml><?xml version="1.0" encoding="utf-8"?>
<ds:datastoreItem xmlns:ds="http://schemas.openxmlformats.org/officeDocument/2006/customXml" ds:itemID="{494CDA74-5F78-4C71-9DD6-1D235CD1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7142</Words>
  <Characters>40716</Characters>
  <Application>Microsoft Office Word</Application>
  <DocSecurity>0</DocSecurity>
  <Lines>339</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Angeles Arenas</Manager>
  <Company>UNDP RC PANAMA- CPR</Company>
  <LinksUpToDate>false</LinksUpToDate>
  <CharactersWithSpaces>47763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De Martinez</dc:creator>
  <cp:lastModifiedBy>Irina Madrid</cp:lastModifiedBy>
  <cp:revision>2</cp:revision>
  <cp:lastPrinted>2017-03-23T22:44:00Z</cp:lastPrinted>
  <dcterms:created xsi:type="dcterms:W3CDTF">2017-04-04T21:52:00Z</dcterms:created>
  <dcterms:modified xsi:type="dcterms:W3CDTF">2017-04-04T21:52:00Z</dcterms:modified>
</cp:coreProperties>
</file>