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F09" w:rsidRPr="0036059A" w:rsidRDefault="00B16F09" w:rsidP="00F83ADF">
      <w:pPr>
        <w:jc w:val="lowKashida"/>
        <w:rPr>
          <w:rFonts w:ascii="Palatino Linotype" w:hAnsi="Palatino Linotype"/>
          <w:b/>
        </w:rPr>
      </w:pPr>
      <w:bookmarkStart w:id="0" w:name="_GoBack"/>
      <w:bookmarkEnd w:id="0"/>
    </w:p>
    <w:p w:rsidR="00524093" w:rsidRPr="0036059A" w:rsidRDefault="00226E51" w:rsidP="00F83ADF">
      <w:pPr>
        <w:jc w:val="lowKashida"/>
        <w:rPr>
          <w:rFonts w:ascii="Palatino Linotype" w:hAnsi="Palatino Linotype"/>
          <w:b/>
        </w:rPr>
      </w:pPr>
      <w:r>
        <w:rPr>
          <w:rFonts w:ascii="Palatino Linotype" w:hAnsi="Palatino Linotype"/>
          <w:b/>
          <w:noProof/>
        </w:rPr>
        <w:drawing>
          <wp:inline distT="0" distB="0" distL="0" distR="0" wp14:anchorId="52AB3675" wp14:editId="705F4593">
            <wp:extent cx="1249680" cy="1085215"/>
            <wp:effectExtent l="0" t="0" r="762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1085215"/>
                    </a:xfrm>
                    <a:prstGeom prst="rect">
                      <a:avLst/>
                    </a:prstGeom>
                    <a:noFill/>
                  </pic:spPr>
                </pic:pic>
              </a:graphicData>
            </a:graphic>
          </wp:inline>
        </w:drawing>
      </w:r>
    </w:p>
    <w:p w:rsidR="00524093" w:rsidRPr="0036059A" w:rsidRDefault="00524093" w:rsidP="00F83ADF">
      <w:pPr>
        <w:jc w:val="lowKashida"/>
        <w:rPr>
          <w:rFonts w:ascii="Palatino Linotype" w:hAnsi="Palatino Linotype"/>
          <w:b/>
        </w:rPr>
      </w:pPr>
    </w:p>
    <w:p w:rsidR="00AB3EF2" w:rsidRPr="0036059A" w:rsidRDefault="00AB3EF2" w:rsidP="008F0111">
      <w:pPr>
        <w:jc w:val="center"/>
        <w:rPr>
          <w:rFonts w:ascii="Palatino Linotype" w:hAnsi="Palatino Linotype"/>
          <w:b/>
        </w:rPr>
      </w:pPr>
    </w:p>
    <w:p w:rsidR="00524093" w:rsidRPr="0036059A" w:rsidRDefault="00524093" w:rsidP="008F0111">
      <w:pPr>
        <w:jc w:val="center"/>
        <w:rPr>
          <w:rFonts w:ascii="Palatino Linotype" w:hAnsi="Palatino Linotype"/>
          <w:b/>
        </w:rPr>
      </w:pPr>
      <w:r w:rsidRPr="0036059A">
        <w:rPr>
          <w:rFonts w:ascii="Palatino Linotype" w:hAnsi="Palatino Linotype"/>
          <w:b/>
        </w:rPr>
        <w:t>TERMS OF REFERENCES</w:t>
      </w:r>
    </w:p>
    <w:p w:rsidR="00E27BC4" w:rsidRPr="0036059A" w:rsidRDefault="00E27BC4" w:rsidP="008F0111">
      <w:pPr>
        <w:jc w:val="center"/>
        <w:rPr>
          <w:rFonts w:ascii="Palatino Linotype" w:hAnsi="Palatino Linotype"/>
          <w:b/>
        </w:rPr>
      </w:pPr>
    </w:p>
    <w:p w:rsidR="00EC68F2" w:rsidRDefault="00524093" w:rsidP="00E5253D">
      <w:pPr>
        <w:jc w:val="center"/>
        <w:rPr>
          <w:rFonts w:ascii="Palatino Linotype" w:hAnsi="Palatino Linotype"/>
          <w:b/>
        </w:rPr>
      </w:pPr>
      <w:r w:rsidRPr="0036059A">
        <w:rPr>
          <w:rFonts w:ascii="Palatino Linotype" w:hAnsi="Palatino Linotype"/>
          <w:b/>
        </w:rPr>
        <w:t xml:space="preserve">For </w:t>
      </w:r>
      <w:r w:rsidR="00B80AFB">
        <w:rPr>
          <w:rFonts w:ascii="Palatino Linotype" w:hAnsi="Palatino Linotype"/>
          <w:b/>
        </w:rPr>
        <w:t>a</w:t>
      </w:r>
      <w:r w:rsidR="00623D16">
        <w:rPr>
          <w:rFonts w:ascii="Palatino Linotype" w:hAnsi="Palatino Linotype"/>
          <w:b/>
        </w:rPr>
        <w:t>n</w:t>
      </w:r>
      <w:r w:rsidR="00B80AFB">
        <w:rPr>
          <w:rFonts w:ascii="Palatino Linotype" w:hAnsi="Palatino Linotype"/>
          <w:b/>
        </w:rPr>
        <w:t xml:space="preserve"> </w:t>
      </w:r>
      <w:r w:rsidR="00B355C8" w:rsidRPr="00FD2527">
        <w:rPr>
          <w:rFonts w:ascii="Palatino Linotype" w:hAnsi="Palatino Linotype"/>
          <w:b/>
        </w:rPr>
        <w:t>Intern</w:t>
      </w:r>
      <w:r w:rsidR="00B80AFB" w:rsidRPr="00FD2527">
        <w:rPr>
          <w:rFonts w:ascii="Palatino Linotype" w:hAnsi="Palatino Linotype"/>
          <w:b/>
        </w:rPr>
        <w:t xml:space="preserve">ational </w:t>
      </w:r>
      <w:r w:rsidR="00AB3EF2" w:rsidRPr="00FD2527">
        <w:rPr>
          <w:rFonts w:ascii="Palatino Linotype" w:hAnsi="Palatino Linotype"/>
          <w:b/>
        </w:rPr>
        <w:t>C</w:t>
      </w:r>
      <w:r w:rsidR="007B7E17" w:rsidRPr="00FD2527">
        <w:rPr>
          <w:rFonts w:ascii="Palatino Linotype" w:hAnsi="Palatino Linotype"/>
          <w:b/>
        </w:rPr>
        <w:t>onsultant</w:t>
      </w:r>
      <w:r w:rsidR="00EC68F2">
        <w:rPr>
          <w:rFonts w:ascii="Palatino Linotype" w:hAnsi="Palatino Linotype"/>
          <w:b/>
        </w:rPr>
        <w:t xml:space="preserve"> </w:t>
      </w:r>
      <w:r w:rsidRPr="0036059A">
        <w:rPr>
          <w:rFonts w:ascii="Palatino Linotype" w:hAnsi="Palatino Linotype"/>
          <w:b/>
        </w:rPr>
        <w:t xml:space="preserve">to </w:t>
      </w:r>
      <w:r w:rsidR="00EC297F">
        <w:rPr>
          <w:rFonts w:ascii="Palatino Linotype" w:hAnsi="Palatino Linotype"/>
          <w:b/>
        </w:rPr>
        <w:t xml:space="preserve">conduct a Mid-term </w:t>
      </w:r>
      <w:r w:rsidR="00930B18">
        <w:rPr>
          <w:rFonts w:ascii="Palatino Linotype" w:hAnsi="Palatino Linotype"/>
          <w:b/>
        </w:rPr>
        <w:t>E</w:t>
      </w:r>
      <w:r w:rsidR="00EC297F">
        <w:rPr>
          <w:rFonts w:ascii="Palatino Linotype" w:hAnsi="Palatino Linotype"/>
          <w:b/>
        </w:rPr>
        <w:t xml:space="preserve">valuation for the </w:t>
      </w:r>
      <w:r w:rsidR="00E5253D">
        <w:rPr>
          <w:rFonts w:ascii="Palatino Linotype" w:hAnsi="Palatino Linotype"/>
          <w:b/>
        </w:rPr>
        <w:t>Programme</w:t>
      </w:r>
      <w:r w:rsidR="00AB3EF2">
        <w:rPr>
          <w:rFonts w:ascii="Palatino Linotype" w:hAnsi="Palatino Linotype"/>
          <w:b/>
        </w:rPr>
        <w:t>:</w:t>
      </w:r>
    </w:p>
    <w:p w:rsidR="00EC68F2" w:rsidRDefault="00D513FF" w:rsidP="00EC68F2">
      <w:pPr>
        <w:jc w:val="center"/>
        <w:rPr>
          <w:rFonts w:ascii="Palatino Linotype" w:hAnsi="Palatino Linotype"/>
          <w:b/>
        </w:rPr>
      </w:pPr>
      <w:r>
        <w:rPr>
          <w:rFonts w:ascii="Palatino Linotype" w:hAnsi="Palatino Linotype"/>
          <w:b/>
        </w:rPr>
        <w:t xml:space="preserve"> </w:t>
      </w:r>
    </w:p>
    <w:p w:rsidR="00524093" w:rsidRPr="0036059A" w:rsidRDefault="00AB3EF2" w:rsidP="00EC297F">
      <w:pPr>
        <w:jc w:val="center"/>
        <w:rPr>
          <w:rFonts w:ascii="Palatino Linotype" w:hAnsi="Palatino Linotype"/>
          <w:b/>
        </w:rPr>
      </w:pPr>
      <w:r>
        <w:rPr>
          <w:rFonts w:ascii="Palatino Linotype" w:hAnsi="Palatino Linotype"/>
          <w:b/>
        </w:rPr>
        <w:t>“</w:t>
      </w:r>
      <w:r w:rsidR="00EC297F" w:rsidRPr="00EC297F">
        <w:rPr>
          <w:rFonts w:ascii="Palatino Linotype" w:hAnsi="Palatino Linotype"/>
          <w:b/>
        </w:rPr>
        <w:t>Mitigating the Impact of Syrian Refugee Crisis through Support to Host Communities</w:t>
      </w:r>
      <w:r>
        <w:rPr>
          <w:rFonts w:ascii="Palatino Linotype" w:hAnsi="Palatino Linotype"/>
          <w:b/>
        </w:rPr>
        <w:t>”</w:t>
      </w:r>
    </w:p>
    <w:p w:rsidR="00475B9E" w:rsidRPr="0036059A" w:rsidRDefault="00E54967" w:rsidP="008F0111">
      <w:pPr>
        <w:jc w:val="center"/>
        <w:rPr>
          <w:rFonts w:ascii="Palatino Linotype" w:hAnsi="Palatino Linotype"/>
          <w:b/>
        </w:rPr>
      </w:pPr>
      <w:r>
        <w:rPr>
          <w:rFonts w:ascii="Palatino Linotype" w:hAnsi="Palatino Linotype"/>
          <w:b/>
          <w:noProof/>
        </w:rPr>
        <mc:AlternateContent>
          <mc:Choice Requires="wps">
            <w:drawing>
              <wp:anchor distT="4294967295" distB="4294967295" distL="114300" distR="114300" simplePos="0" relativeHeight="251660288" behindDoc="0" locked="0" layoutInCell="1" allowOverlap="1" wp14:anchorId="3F071C9F" wp14:editId="0EE1DB1A">
                <wp:simplePos x="0" y="0"/>
                <wp:positionH relativeFrom="column">
                  <wp:posOffset>0</wp:posOffset>
                </wp:positionH>
                <wp:positionV relativeFrom="paragraph">
                  <wp:posOffset>182879</wp:posOffset>
                </wp:positionV>
                <wp:extent cx="5524500" cy="0"/>
                <wp:effectExtent l="0" t="19050" r="381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12700">
                          <a:solidFill>
                            <a:schemeClr val="accent1">
                              <a:lumMod val="100000"/>
                              <a:lumOff val="0"/>
                            </a:schemeClr>
                          </a:solidFill>
                          <a:round/>
                          <a:headEnd/>
                          <a:tailEnd/>
                        </a:ln>
                        <a:effectLst>
                          <a:outerShdw dist="17961" dir="18900000" algn="ctr" rotWithShape="0">
                            <a:schemeClr val="accent1">
                              <a:lumMod val="50000"/>
                              <a:lumOff val="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66E27" id="_x0000_t32" coordsize="21600,21600" o:spt="32" o:oned="t" path="m,l21600,21600e" filled="f">
                <v:path arrowok="t" fillok="f" o:connecttype="none"/>
                <o:lock v:ext="edit" shapetype="t"/>
              </v:shapetype>
              <v:shape id="AutoShape 2" o:spid="_x0000_s1026" type="#_x0000_t32" style="position:absolute;margin-left:0;margin-top:14.4pt;width:4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" strokecolor="#4f81bd [3204]" strokeweight="1pt">
                <v:shadow on="t" color="#243f60 [1604]" offset="1pt,-1pt"/>
              </v:shape>
            </w:pict>
          </mc:Fallback>
        </mc:AlternateContent>
      </w:r>
    </w:p>
    <w:p w:rsidR="00475B9E" w:rsidRPr="0036059A" w:rsidRDefault="00475B9E" w:rsidP="008F0111">
      <w:pPr>
        <w:jc w:val="center"/>
        <w:rPr>
          <w:rFonts w:ascii="Palatino Linotype" w:hAnsi="Palatino Linotype"/>
          <w:b/>
        </w:rPr>
      </w:pPr>
    </w:p>
    <w:p w:rsidR="00B903D3" w:rsidRPr="0036059A" w:rsidRDefault="00E67603" w:rsidP="00BA2617">
      <w:pPr>
        <w:pStyle w:val="Heading1"/>
        <w:numPr>
          <w:ilvl w:val="0"/>
          <w:numId w:val="1"/>
        </w:numPr>
        <w:jc w:val="lowKashida"/>
        <w:rPr>
          <w:rFonts w:ascii="Palatino Linotype" w:hAnsi="Palatino Linotype"/>
          <w:sz w:val="22"/>
          <w:szCs w:val="22"/>
        </w:rPr>
      </w:pPr>
      <w:r w:rsidRPr="0036059A">
        <w:rPr>
          <w:rFonts w:ascii="Palatino Linotype" w:hAnsi="Palatino Linotype"/>
          <w:sz w:val="22"/>
          <w:szCs w:val="22"/>
        </w:rPr>
        <w:t>BACKGROUND</w:t>
      </w:r>
    </w:p>
    <w:p w:rsidR="00226E51" w:rsidRPr="00226E51" w:rsidRDefault="00226E51" w:rsidP="00AA12EB">
      <w:pPr>
        <w:pStyle w:val="Heading1"/>
        <w:tabs>
          <w:tab w:val="left" w:pos="360"/>
        </w:tabs>
        <w:ind w:left="360"/>
        <w:jc w:val="lowKashida"/>
        <w:rPr>
          <w:rFonts w:ascii="Palatino Linotype" w:eastAsia="Cambria" w:hAnsi="Palatino Linotype"/>
          <w:b w:val="0"/>
          <w:bCs w:val="0"/>
          <w:color w:val="000000"/>
          <w:kern w:val="0"/>
          <w:sz w:val="22"/>
          <w:szCs w:val="22"/>
          <w:lang w:val="en-GB"/>
        </w:rPr>
      </w:pPr>
      <w:r w:rsidRPr="00226E51">
        <w:rPr>
          <w:rFonts w:ascii="Palatino Linotype" w:eastAsia="Cambria" w:hAnsi="Palatino Linotype"/>
          <w:b w:val="0"/>
          <w:bCs w:val="0"/>
          <w:color w:val="000000"/>
          <w:kern w:val="0"/>
          <w:sz w:val="22"/>
          <w:szCs w:val="22"/>
          <w:lang w:val="en-GB"/>
        </w:rPr>
        <w:t xml:space="preserve">Considered as the world’s most harmful humanitarian disaster with its continuous spillover effect to neighbouring countries, the war in Syria is a protracted and serious crisis, while peace dos not appear close to achieve.  This violent war is also considered as a serious challenge in the face of development in the region, including Jordan, Iraq, Syria, Lebanon and Turkey. Today, large territories in the region are controlled by radical militias, where population fabrics and demographics have changed with little hope to recover, which all resulted into large movements of displaced people and refugees searching for safe havens around a war-torn Syria.  Refugees fled Syria are mostly living in urban settings in neighbouring countries, and often in already-over-populated areas with high level of society tension, poverty and unemployment. </w:t>
      </w:r>
    </w:p>
    <w:p w:rsidR="00226E51" w:rsidRPr="00226E51" w:rsidRDefault="00226E51" w:rsidP="00E5253D">
      <w:pPr>
        <w:pStyle w:val="Heading1"/>
        <w:jc w:val="lowKashida"/>
        <w:rPr>
          <w:rFonts w:ascii="Palatino Linotype" w:eastAsia="Cambria" w:hAnsi="Palatino Linotype"/>
          <w:b w:val="0"/>
          <w:bCs w:val="0"/>
          <w:color w:val="000000"/>
          <w:kern w:val="0"/>
          <w:sz w:val="22"/>
          <w:szCs w:val="22"/>
          <w:lang w:val="en-GB"/>
        </w:rPr>
      </w:pPr>
      <w:r w:rsidRPr="00226E51">
        <w:rPr>
          <w:rFonts w:ascii="Palatino Linotype" w:eastAsia="Cambria" w:hAnsi="Palatino Linotype"/>
          <w:b w:val="0"/>
          <w:bCs w:val="0"/>
          <w:color w:val="000000"/>
          <w:kern w:val="0"/>
          <w:sz w:val="22"/>
          <w:szCs w:val="22"/>
          <w:lang w:val="en-GB"/>
        </w:rPr>
        <w:t xml:space="preserve">Jordan has been particularly affected by the influx of refugees from Syria, exacerbating existing vulnerabilities within the country. UNHCR-Jordan has registered more than 630,000 Syrians, of which approximately 15 per cent of Syrian refugees reside in refugee camps, while the remaining live in host communities.  The latest national census in 2016 indicates that out of Jordan’s total population of 9.5 million, the number of Jordanians is around 6.6 million, while the number of non-Jordanians who reside in the country is around 2.9 million, representing 30.6 per cent of overall population. Of the total non-Jordanian population, 1.265 million are Syrians, followed by Egyptians, totalling 636,270 representing 6.68 per cent of the population and Palestinians who do not have national ID numbers with 634,182 representing 6.65 per cent of the population. On the distribution of </w:t>
      </w:r>
      <w:r w:rsidRPr="00226E51">
        <w:rPr>
          <w:rFonts w:ascii="Palatino Linotype" w:eastAsia="Cambria" w:hAnsi="Palatino Linotype"/>
          <w:b w:val="0"/>
          <w:bCs w:val="0"/>
          <w:color w:val="000000"/>
          <w:kern w:val="0"/>
          <w:sz w:val="22"/>
          <w:szCs w:val="22"/>
          <w:lang w:val="en-GB"/>
        </w:rPr>
        <w:lastRenderedPageBreak/>
        <w:t>Syrians living in</w:t>
      </w:r>
      <w:r w:rsidR="00E5253D">
        <w:rPr>
          <w:rFonts w:ascii="Palatino Linotype" w:eastAsia="Cambria" w:hAnsi="Palatino Linotype"/>
          <w:b w:val="0"/>
          <w:bCs w:val="0"/>
          <w:color w:val="000000"/>
          <w:kern w:val="0"/>
          <w:sz w:val="22"/>
          <w:szCs w:val="22"/>
          <w:lang w:val="en-GB"/>
        </w:rPr>
        <w:t xml:space="preserve"> </w:t>
      </w:r>
      <w:r w:rsidRPr="00226E51">
        <w:rPr>
          <w:rFonts w:ascii="Palatino Linotype" w:eastAsia="Cambria" w:hAnsi="Palatino Linotype"/>
          <w:b w:val="0"/>
          <w:bCs w:val="0"/>
          <w:color w:val="000000"/>
          <w:kern w:val="0"/>
          <w:sz w:val="22"/>
          <w:szCs w:val="22"/>
          <w:lang w:val="en-GB"/>
        </w:rPr>
        <w:t xml:space="preserve">Jordan, 435,578 Syrians live in Amman, 343,479 in Irbid, 207,903 in Mafraq, 175,280 in Zarqa and the rest are distributed across the country’s other governorates. </w:t>
      </w:r>
    </w:p>
    <w:p w:rsidR="00226E51" w:rsidRDefault="00226E51" w:rsidP="00AA12EB">
      <w:pPr>
        <w:jc w:val="both"/>
        <w:rPr>
          <w:rFonts w:ascii="Palatino Linotype" w:eastAsia="Cambria" w:hAnsi="Palatino Linotype"/>
          <w:color w:val="000000"/>
          <w:lang w:val="en-GB"/>
        </w:rPr>
      </w:pPr>
      <w:r w:rsidRPr="00226E51">
        <w:rPr>
          <w:rFonts w:ascii="Palatino Linotype" w:eastAsia="Cambria" w:hAnsi="Palatino Linotype"/>
          <w:color w:val="000000"/>
          <w:lang w:val="en-GB"/>
        </w:rPr>
        <w:t xml:space="preserve">The present situation places a clearly heavy burden on local host communities, exacerbating existing vulnerabilities, national resources and the governmental and sub-national budgets. As Syrian refugees are granted access to basic public services, the pressure on water and electricity supply, education, health, sanitation and solid waste management as well as the scarce employment opportunities, has drastically increased where refugees have settled.  As the war in Syria has become a protracted crisis, and due to decreasing aid resources to support refugees, the international community and the Government of Jordan are now looking at innovative ways to help refugees sustain their livelihoods without jeopardizing the labor market for Jordanians. </w:t>
      </w:r>
    </w:p>
    <w:p w:rsidR="00E5253D" w:rsidRDefault="00E5253D" w:rsidP="00AA12EB">
      <w:pPr>
        <w:jc w:val="both"/>
        <w:rPr>
          <w:rFonts w:ascii="Palatino Linotype" w:eastAsia="Cambria" w:hAnsi="Palatino Linotype"/>
          <w:color w:val="000000"/>
          <w:lang w:val="en-GB"/>
        </w:rPr>
      </w:pPr>
    </w:p>
    <w:p w:rsidR="002459C8" w:rsidRPr="00FD2527" w:rsidRDefault="002459C8" w:rsidP="00E5253D">
      <w:pPr>
        <w:jc w:val="both"/>
        <w:rPr>
          <w:rFonts w:ascii="Palatino Linotype" w:eastAsia="Cambria" w:hAnsi="Palatino Linotype"/>
          <w:color w:val="000000"/>
          <w:lang w:val="en-GB"/>
        </w:rPr>
      </w:pPr>
      <w:r w:rsidRPr="00FD2527">
        <w:rPr>
          <w:rFonts w:ascii="Palatino Linotype" w:eastAsia="Cambria" w:hAnsi="Palatino Linotype"/>
          <w:color w:val="000000"/>
          <w:lang w:val="en-GB"/>
        </w:rPr>
        <w:t xml:space="preserve">The United Nations Development Programme (UNDP) is the lead development agency in the UN system and the lead on the resilience axis within the JRP and 3RP, and all engagements proposed in the context of this </w:t>
      </w:r>
      <w:r w:rsidR="00E5253D">
        <w:rPr>
          <w:rFonts w:ascii="Palatino Linotype" w:eastAsia="Cambria" w:hAnsi="Palatino Linotype"/>
          <w:color w:val="000000"/>
          <w:lang w:val="en-GB"/>
        </w:rPr>
        <w:t>programme</w:t>
      </w:r>
      <w:r w:rsidR="00E5253D" w:rsidRPr="00FD2527">
        <w:rPr>
          <w:rFonts w:ascii="Palatino Linotype" w:eastAsia="Cambria" w:hAnsi="Palatino Linotype"/>
          <w:color w:val="000000"/>
          <w:lang w:val="en-GB"/>
        </w:rPr>
        <w:t xml:space="preserve"> </w:t>
      </w:r>
      <w:r w:rsidRPr="00FD2527">
        <w:rPr>
          <w:rFonts w:ascii="Palatino Linotype" w:eastAsia="Cambria" w:hAnsi="Palatino Linotype"/>
          <w:color w:val="000000"/>
          <w:lang w:val="en-GB"/>
        </w:rPr>
        <w:t xml:space="preserve">complement UNDP ongoing work in countries across many Arab States. UNDP enjoys International recognition for successful initiatives on stabilization and livelihoods creation programmes. UNDP also leads the UN development agencies in the preparation of the Resilience Chapters of the Jordan Response Plan. Through its work in Jordan over the past three years on host </w:t>
      </w:r>
      <w:r w:rsidR="004171EA" w:rsidRPr="00FD2527">
        <w:rPr>
          <w:rFonts w:ascii="Palatino Linotype" w:eastAsia="Cambria" w:hAnsi="Palatino Linotype"/>
          <w:color w:val="000000"/>
          <w:lang w:val="en-GB"/>
        </w:rPr>
        <w:t>communities’</w:t>
      </w:r>
      <w:r w:rsidRPr="00FD2527">
        <w:rPr>
          <w:rFonts w:ascii="Palatino Linotype" w:eastAsia="Cambria" w:hAnsi="Palatino Linotype"/>
          <w:color w:val="000000"/>
          <w:lang w:val="en-GB"/>
        </w:rPr>
        <w:t xml:space="preserve"> concerns, UNDP fostered a substantive network of partnerships with all stakeholders at the national, sub-national and local levels, with government and non-governmental authorities. </w:t>
      </w:r>
    </w:p>
    <w:p w:rsidR="00E5253D" w:rsidRDefault="00E5253D" w:rsidP="00AA12EB">
      <w:pPr>
        <w:jc w:val="both"/>
        <w:rPr>
          <w:rFonts w:ascii="Palatino Linotype" w:eastAsia="Cambria" w:hAnsi="Palatino Linotype"/>
          <w:color w:val="000000"/>
          <w:lang w:val="en-GB"/>
        </w:rPr>
      </w:pPr>
    </w:p>
    <w:p w:rsidR="002459C8" w:rsidRPr="00FD2527" w:rsidRDefault="002459C8" w:rsidP="00AA12EB">
      <w:pPr>
        <w:jc w:val="both"/>
        <w:rPr>
          <w:rFonts w:ascii="Palatino Linotype" w:eastAsia="Cambria" w:hAnsi="Palatino Linotype"/>
          <w:color w:val="000000"/>
          <w:lang w:val="en-GB"/>
        </w:rPr>
      </w:pPr>
      <w:r w:rsidRPr="00FD2527">
        <w:rPr>
          <w:rFonts w:ascii="Palatino Linotype" w:eastAsia="Cambria" w:hAnsi="Palatino Linotype"/>
          <w:color w:val="000000"/>
          <w:lang w:val="en-GB"/>
        </w:rPr>
        <w:t xml:space="preserve">In Jordan, since 2013, UNDP has been leading a significant programme to support Jordanian host communities mitigate the impact of the Syria refugee crisis on the country (Programme Title: “Mitigating the Impact of the Syrian Refugee Crisis through Support to Host Communities”), through leveraging the absorption capacity of public services and improving the standards of living for local communities and enhancing social cohesion.  The programme has grown over the last few years to become a multi-donor multi-UN platform for support to host communities through several pillars, namely: </w:t>
      </w:r>
    </w:p>
    <w:p w:rsidR="002459C8" w:rsidRPr="002459C8" w:rsidRDefault="002459C8" w:rsidP="00E5253D">
      <w:pPr>
        <w:jc w:val="both"/>
        <w:rPr>
          <w:rFonts w:ascii="Palatino Linotype" w:eastAsia="Cambria" w:hAnsi="Palatino Linotype"/>
          <w:color w:val="000000"/>
        </w:rPr>
      </w:pPr>
      <w:r>
        <w:rPr>
          <w:rFonts w:ascii="Palatino Linotype" w:eastAsia="Cambria" w:hAnsi="Palatino Linotype"/>
          <w:color w:val="000000"/>
        </w:rPr>
        <w:t>1.</w:t>
      </w:r>
      <w:r w:rsidRPr="002459C8">
        <w:rPr>
          <w:rFonts w:ascii="Palatino Linotype" w:eastAsia="Cambria" w:hAnsi="Palatino Linotype"/>
          <w:color w:val="000000"/>
        </w:rPr>
        <w:t xml:space="preserve"> Employment opportunities created and economic</w:t>
      </w:r>
      <w:r w:rsidR="00E5253D">
        <w:rPr>
          <w:rFonts w:ascii="Palatino Linotype" w:eastAsia="Cambria" w:hAnsi="Palatino Linotype"/>
          <w:color w:val="000000"/>
        </w:rPr>
        <w:t xml:space="preserve"> recovery initiatives developed geared </w:t>
      </w:r>
      <w:r w:rsidRPr="002459C8">
        <w:rPr>
          <w:rFonts w:ascii="Palatino Linotype" w:eastAsia="Cambria" w:hAnsi="Palatino Linotype"/>
          <w:color w:val="000000"/>
        </w:rPr>
        <w:t>towards improvement of livelihoods and basic social services delivery.</w:t>
      </w:r>
    </w:p>
    <w:p w:rsidR="002459C8" w:rsidRPr="002459C8" w:rsidRDefault="002459C8" w:rsidP="00E5253D">
      <w:pPr>
        <w:jc w:val="both"/>
        <w:rPr>
          <w:rFonts w:ascii="Palatino Linotype" w:eastAsia="Cambria" w:hAnsi="Palatino Linotype"/>
          <w:color w:val="000000"/>
        </w:rPr>
      </w:pPr>
      <w:r w:rsidRPr="002459C8">
        <w:rPr>
          <w:rFonts w:ascii="Palatino Linotype" w:eastAsia="Cambria" w:hAnsi="Palatino Linotype"/>
          <w:color w:val="000000"/>
        </w:rPr>
        <w:t>2</w:t>
      </w:r>
      <w:r>
        <w:rPr>
          <w:rFonts w:ascii="Palatino Linotype" w:eastAsia="Cambria" w:hAnsi="Palatino Linotype"/>
          <w:color w:val="000000"/>
        </w:rPr>
        <w:t>.</w:t>
      </w:r>
      <w:r w:rsidRPr="002459C8">
        <w:rPr>
          <w:rFonts w:ascii="Palatino Linotype" w:eastAsia="Cambria" w:hAnsi="Palatino Linotype"/>
          <w:color w:val="000000"/>
        </w:rPr>
        <w:t xml:space="preserve"> Improved delivery of municipal and social services</w:t>
      </w:r>
      <w:r w:rsidRPr="002459C8" w:rsidDel="004274B4">
        <w:rPr>
          <w:rFonts w:ascii="Palatino Linotype" w:eastAsia="Cambria" w:hAnsi="Palatino Linotype"/>
          <w:color w:val="000000"/>
        </w:rPr>
        <w:t xml:space="preserve"> </w:t>
      </w:r>
    </w:p>
    <w:p w:rsidR="002459C8" w:rsidRPr="002459C8" w:rsidRDefault="002459C8" w:rsidP="00E5253D">
      <w:pPr>
        <w:jc w:val="both"/>
        <w:rPr>
          <w:rFonts w:ascii="Palatino Linotype" w:eastAsia="Cambria" w:hAnsi="Palatino Linotype"/>
          <w:color w:val="000000"/>
        </w:rPr>
      </w:pPr>
      <w:r w:rsidRPr="002459C8">
        <w:rPr>
          <w:rFonts w:ascii="Palatino Linotype" w:eastAsia="Cambria" w:hAnsi="Palatino Linotype"/>
          <w:color w:val="000000"/>
        </w:rPr>
        <w:t>3</w:t>
      </w:r>
      <w:r>
        <w:rPr>
          <w:rFonts w:ascii="Palatino Linotype" w:eastAsia="Cambria" w:hAnsi="Palatino Linotype"/>
          <w:color w:val="000000"/>
        </w:rPr>
        <w:t>.</w:t>
      </w:r>
      <w:r w:rsidRPr="002459C8">
        <w:rPr>
          <w:rFonts w:ascii="Palatino Linotype" w:eastAsia="Cambria" w:hAnsi="Palatino Linotype"/>
          <w:color w:val="000000"/>
        </w:rPr>
        <w:t xml:space="preserve"> Strengthened trust-ship between stakeholders through conflict transformation, social cohesion, and rapid response mechanisms</w:t>
      </w:r>
    </w:p>
    <w:p w:rsidR="002459C8" w:rsidRPr="002459C8" w:rsidRDefault="002459C8" w:rsidP="00E5253D">
      <w:pPr>
        <w:jc w:val="both"/>
        <w:rPr>
          <w:rFonts w:ascii="Palatino Linotype" w:eastAsia="Cambria" w:hAnsi="Palatino Linotype"/>
          <w:color w:val="000000"/>
        </w:rPr>
      </w:pPr>
      <w:r w:rsidRPr="002459C8">
        <w:rPr>
          <w:rFonts w:ascii="Palatino Linotype" w:eastAsia="Cambria" w:hAnsi="Palatino Linotype"/>
          <w:color w:val="000000"/>
        </w:rPr>
        <w:t>4</w:t>
      </w:r>
      <w:r>
        <w:rPr>
          <w:rFonts w:ascii="Palatino Linotype" w:eastAsia="Cambria" w:hAnsi="Palatino Linotype"/>
          <w:color w:val="000000"/>
        </w:rPr>
        <w:t xml:space="preserve">. </w:t>
      </w:r>
      <w:r w:rsidRPr="002459C8">
        <w:rPr>
          <w:rFonts w:ascii="Palatino Linotype" w:eastAsia="Cambria" w:hAnsi="Palatino Linotype"/>
          <w:color w:val="000000"/>
        </w:rPr>
        <w:t>Community Security and Access to Justice strengthened</w:t>
      </w:r>
    </w:p>
    <w:p w:rsidR="002459C8" w:rsidRPr="002459C8" w:rsidRDefault="002459C8" w:rsidP="00E5253D">
      <w:pPr>
        <w:jc w:val="both"/>
        <w:rPr>
          <w:rFonts w:ascii="Palatino Linotype" w:eastAsia="Cambria" w:hAnsi="Palatino Linotype"/>
          <w:color w:val="000000"/>
        </w:rPr>
      </w:pPr>
      <w:r w:rsidRPr="002459C8">
        <w:rPr>
          <w:rFonts w:ascii="Palatino Linotype" w:eastAsia="Cambria" w:hAnsi="Palatino Linotype"/>
          <w:color w:val="000000"/>
        </w:rPr>
        <w:t>5</w:t>
      </w:r>
      <w:r w:rsidR="00FD2527">
        <w:rPr>
          <w:rFonts w:ascii="Palatino Linotype" w:eastAsia="Cambria" w:hAnsi="Palatino Linotype"/>
          <w:color w:val="000000"/>
        </w:rPr>
        <w:t>.</w:t>
      </w:r>
      <w:r w:rsidRPr="002459C8">
        <w:rPr>
          <w:rFonts w:ascii="Palatino Linotype" w:eastAsia="Cambria" w:hAnsi="Palatino Linotype"/>
          <w:color w:val="000000"/>
        </w:rPr>
        <w:t xml:space="preserve"> Technical support for the government in effective aid coordination in response to Syrian Crisis</w:t>
      </w:r>
    </w:p>
    <w:p w:rsidR="002459C8" w:rsidRPr="002459C8" w:rsidRDefault="002459C8" w:rsidP="002459C8">
      <w:pPr>
        <w:spacing w:line="360" w:lineRule="auto"/>
        <w:jc w:val="both"/>
        <w:rPr>
          <w:rFonts w:ascii="Palatino Linotype" w:eastAsia="Cambria" w:hAnsi="Palatino Linotype"/>
          <w:color w:val="000000"/>
        </w:rPr>
      </w:pPr>
      <w:r w:rsidRPr="002459C8">
        <w:rPr>
          <w:rFonts w:ascii="Palatino Linotype" w:eastAsia="Cambria" w:hAnsi="Palatino Linotype"/>
          <w:color w:val="000000"/>
        </w:rPr>
        <w:t>6. Support to Counter-terrorism, Counter violent extremism and enhance stabilization</w:t>
      </w:r>
    </w:p>
    <w:p w:rsidR="002459C8" w:rsidRPr="002459C8" w:rsidRDefault="002459C8" w:rsidP="00AA12EB">
      <w:pPr>
        <w:jc w:val="both"/>
        <w:rPr>
          <w:rFonts w:ascii="Palatino Linotype" w:eastAsia="Cambria" w:hAnsi="Palatino Linotype"/>
          <w:color w:val="000000"/>
          <w:lang w:val="en"/>
        </w:rPr>
      </w:pPr>
      <w:r w:rsidRPr="002459C8">
        <w:rPr>
          <w:rFonts w:ascii="Palatino Linotype" w:eastAsia="Cambria" w:hAnsi="Palatino Linotype"/>
          <w:color w:val="000000"/>
          <w:lang w:val="en"/>
        </w:rPr>
        <w:t xml:space="preserve">Thus far, the programme has arrived at the significant achievements including the following: </w:t>
      </w:r>
    </w:p>
    <w:p w:rsidR="002459C8" w:rsidRPr="002459C8" w:rsidRDefault="002459C8" w:rsidP="00AA12EB">
      <w:pPr>
        <w:numPr>
          <w:ilvl w:val="0"/>
          <w:numId w:val="23"/>
        </w:numPr>
        <w:jc w:val="both"/>
        <w:rPr>
          <w:rFonts w:ascii="Palatino Linotype" w:eastAsia="Cambria" w:hAnsi="Palatino Linotype"/>
          <w:color w:val="000000"/>
          <w:lang w:val="en"/>
        </w:rPr>
      </w:pPr>
      <w:r w:rsidRPr="002459C8">
        <w:rPr>
          <w:rFonts w:ascii="Palatino Linotype" w:eastAsia="Cambria" w:hAnsi="Palatino Linotype"/>
          <w:color w:val="000000"/>
          <w:lang w:val="en"/>
        </w:rPr>
        <w:lastRenderedPageBreak/>
        <w:t xml:space="preserve">Emergency Employment project has resulted in creating emergency employment opportunities for around 1500 men and women in 12 municipalities in the Governorates of Mafraq and Zarqa, where the beneficiaries rehabilitated key socio-economic infrastructures. It increased the income of beneficiaries’ households by almost 54 percent.  Around 50 percent of the participants in the cash for work phase (Phase I) further moved to the establishment of microbusinesses (Phase II), for whom UNDP continues to provide support to ensure the sustainability of the supported businesses. </w:t>
      </w:r>
    </w:p>
    <w:p w:rsidR="002459C8" w:rsidRPr="002459C8" w:rsidRDefault="002459C8" w:rsidP="00AA12EB">
      <w:pPr>
        <w:numPr>
          <w:ilvl w:val="0"/>
          <w:numId w:val="23"/>
        </w:numPr>
        <w:jc w:val="both"/>
        <w:rPr>
          <w:rFonts w:ascii="Palatino Linotype" w:eastAsia="Cambria" w:hAnsi="Palatino Linotype"/>
          <w:color w:val="000000"/>
          <w:lang w:val="en"/>
        </w:rPr>
      </w:pPr>
      <w:r w:rsidRPr="002459C8">
        <w:rPr>
          <w:rFonts w:ascii="Palatino Linotype" w:eastAsia="Cambria" w:hAnsi="Palatino Linotype"/>
          <w:color w:val="000000"/>
          <w:lang w:val="en"/>
        </w:rPr>
        <w:t xml:space="preserve">Skills exchange project has been launched in 2016, currently targeting a total of 750 beneficiaries (500 Jordanians and 250 Syrians, 50 % women) in the Governorate of Mafraq and Irbid. </w:t>
      </w:r>
    </w:p>
    <w:p w:rsidR="002459C8" w:rsidRPr="002459C8" w:rsidRDefault="002459C8" w:rsidP="00AA12EB">
      <w:pPr>
        <w:numPr>
          <w:ilvl w:val="0"/>
          <w:numId w:val="23"/>
        </w:numPr>
        <w:jc w:val="both"/>
        <w:rPr>
          <w:rFonts w:ascii="Palatino Linotype" w:eastAsia="Cambria" w:hAnsi="Palatino Linotype"/>
          <w:color w:val="000000"/>
          <w:lang w:val="en"/>
        </w:rPr>
      </w:pPr>
      <w:r w:rsidRPr="002459C8">
        <w:rPr>
          <w:rFonts w:ascii="Palatino Linotype" w:eastAsia="Cambria" w:hAnsi="Palatino Linotype"/>
          <w:color w:val="000000"/>
          <w:lang w:val="en"/>
        </w:rPr>
        <w:t xml:space="preserve">Entrepreneurship development project in partnership with a micro-venture fund provided 329 Jordanians (women: 40 percent) in the Governorates of Mafraq, Irbid and Ramtha with entrepreneurship training, and 80 of them were supported with microbusiness start-up in partnership. </w:t>
      </w:r>
    </w:p>
    <w:p w:rsidR="002459C8" w:rsidRPr="002459C8" w:rsidRDefault="002459C8" w:rsidP="00AA12EB">
      <w:pPr>
        <w:numPr>
          <w:ilvl w:val="0"/>
          <w:numId w:val="23"/>
        </w:numPr>
        <w:jc w:val="both"/>
        <w:rPr>
          <w:rFonts w:ascii="Palatino Linotype" w:eastAsia="Cambria" w:hAnsi="Palatino Linotype"/>
          <w:color w:val="000000"/>
          <w:lang w:val="en"/>
        </w:rPr>
      </w:pPr>
      <w:r w:rsidRPr="002459C8">
        <w:rPr>
          <w:rFonts w:ascii="Palatino Linotype" w:eastAsia="Cambria" w:hAnsi="Palatino Linotype"/>
          <w:color w:val="000000"/>
          <w:lang w:val="en"/>
        </w:rPr>
        <w:t xml:space="preserve">A total of 525 Jordanians (women: 61 percent) were provided with demand-driven vocational training in the sectors of HVAC, retail, sewing, mechanics, and hospitality, 80 percent of them moved to the on-the-job training opportunities, and 65 percent were employed. </w:t>
      </w:r>
    </w:p>
    <w:p w:rsidR="002459C8" w:rsidRPr="002459C8" w:rsidRDefault="002459C8" w:rsidP="00AA12EB">
      <w:pPr>
        <w:numPr>
          <w:ilvl w:val="0"/>
          <w:numId w:val="23"/>
        </w:numPr>
        <w:jc w:val="both"/>
        <w:rPr>
          <w:rFonts w:ascii="Palatino Linotype" w:eastAsia="Cambria" w:hAnsi="Palatino Linotype"/>
          <w:color w:val="000000"/>
          <w:lang w:val="en"/>
        </w:rPr>
      </w:pPr>
      <w:r w:rsidRPr="002459C8">
        <w:rPr>
          <w:rFonts w:ascii="Palatino Linotype" w:eastAsia="Cambria" w:hAnsi="Palatino Linotype"/>
          <w:color w:val="000000"/>
          <w:lang w:val="en"/>
        </w:rPr>
        <w:t xml:space="preserve">Local Development Units of all the 36 municipalities of the Governorates of Mafraq and Irbid capacitated to conduct community outreach, identify and prioritize the community needs, and plan and implement local development projects. </w:t>
      </w:r>
    </w:p>
    <w:p w:rsidR="002459C8" w:rsidRPr="002459C8" w:rsidRDefault="002459C8" w:rsidP="00AA12EB">
      <w:pPr>
        <w:numPr>
          <w:ilvl w:val="0"/>
          <w:numId w:val="23"/>
        </w:numPr>
        <w:jc w:val="both"/>
        <w:rPr>
          <w:rFonts w:ascii="Palatino Linotype" w:eastAsia="Cambria" w:hAnsi="Palatino Linotype"/>
          <w:color w:val="000000"/>
          <w:lang w:val="en"/>
        </w:rPr>
      </w:pPr>
      <w:r w:rsidRPr="002459C8">
        <w:rPr>
          <w:rFonts w:ascii="Palatino Linotype" w:eastAsia="Cambria" w:hAnsi="Palatino Linotype"/>
          <w:color w:val="000000"/>
          <w:lang w:val="en"/>
        </w:rPr>
        <w:t xml:space="preserve">The Conflict Development Analysis to identify the root causes of conflicts and instabilities in host communities conducted in the five Governorates of Mafraq, Irbid, Zarqa, Ma’an and Tafileh, and a Community Cohesion Grant Mechanism has been established to fund 130 CBOs to implement quick interventions and projects at high tension areas. </w:t>
      </w:r>
    </w:p>
    <w:p w:rsidR="002459C8" w:rsidRPr="002459C8" w:rsidRDefault="002459C8" w:rsidP="00AA12EB">
      <w:pPr>
        <w:numPr>
          <w:ilvl w:val="0"/>
          <w:numId w:val="23"/>
        </w:numPr>
        <w:jc w:val="both"/>
        <w:rPr>
          <w:rFonts w:ascii="Palatino Linotype" w:eastAsia="Cambria" w:hAnsi="Palatino Linotype"/>
          <w:color w:val="000000"/>
          <w:lang w:val="en"/>
        </w:rPr>
      </w:pPr>
      <w:r w:rsidRPr="002459C8">
        <w:rPr>
          <w:rFonts w:ascii="Palatino Linotype" w:eastAsia="Cambria" w:hAnsi="Palatino Linotype"/>
          <w:color w:val="000000"/>
          <w:lang w:val="en"/>
        </w:rPr>
        <w:t>Mapping of Resources and Risks of municipalities conducted in 16 municipalities in the</w:t>
      </w:r>
      <w:r>
        <w:rPr>
          <w:rFonts w:ascii="Palatino Linotype" w:eastAsia="Cambria" w:hAnsi="Palatino Linotype"/>
          <w:color w:val="000000"/>
          <w:lang w:val="en"/>
        </w:rPr>
        <w:t xml:space="preserve"> </w:t>
      </w:r>
      <w:r w:rsidRPr="002459C8">
        <w:rPr>
          <w:rFonts w:ascii="Palatino Linotype" w:eastAsia="Cambria" w:hAnsi="Palatino Linotype"/>
          <w:color w:val="000000"/>
          <w:lang w:val="en"/>
        </w:rPr>
        <w:t xml:space="preserve">Governorates of Mafraq , Irbid, Zarqa,Ajloun Jerash,and Amman. </w:t>
      </w:r>
    </w:p>
    <w:p w:rsidR="002459C8" w:rsidRDefault="002459C8" w:rsidP="00AA12EB">
      <w:pPr>
        <w:numPr>
          <w:ilvl w:val="0"/>
          <w:numId w:val="23"/>
        </w:numPr>
        <w:jc w:val="both"/>
        <w:rPr>
          <w:rFonts w:ascii="Palatino Linotype" w:eastAsia="Cambria" w:hAnsi="Palatino Linotype"/>
          <w:color w:val="000000"/>
          <w:lang w:val="en"/>
        </w:rPr>
      </w:pPr>
      <w:r w:rsidRPr="002459C8">
        <w:rPr>
          <w:rFonts w:ascii="Palatino Linotype" w:eastAsia="Cambria" w:hAnsi="Palatino Linotype"/>
          <w:color w:val="000000"/>
          <w:lang w:val="en"/>
        </w:rPr>
        <w:t xml:space="preserve">The largest landfill in the northern of Jordan (Al-Akeider Landfill) is being rehabilitated together with transfer stations, and coupled with waste livelihoods such as composting and waste bank development and promotion of welfare of waste pickers. </w:t>
      </w:r>
    </w:p>
    <w:p w:rsidR="002459C8" w:rsidRDefault="004171EA" w:rsidP="00AA12EB">
      <w:pPr>
        <w:numPr>
          <w:ilvl w:val="0"/>
          <w:numId w:val="23"/>
        </w:numPr>
        <w:jc w:val="both"/>
        <w:rPr>
          <w:rFonts w:ascii="Palatino Linotype" w:eastAsia="Cambria" w:hAnsi="Palatino Linotype"/>
          <w:color w:val="000000"/>
          <w:lang w:val="en"/>
        </w:rPr>
      </w:pPr>
      <w:r>
        <w:rPr>
          <w:rFonts w:ascii="Palatino Linotype" w:eastAsia="Cambria" w:hAnsi="Palatino Linotype"/>
          <w:color w:val="000000"/>
          <w:lang w:val="en"/>
        </w:rPr>
        <w:t>Partnering with the government on developing the national strategy for preventing violent extremism</w:t>
      </w:r>
    </w:p>
    <w:p w:rsidR="004171EA" w:rsidRPr="002459C8" w:rsidRDefault="004171EA" w:rsidP="00AA12EB">
      <w:pPr>
        <w:numPr>
          <w:ilvl w:val="0"/>
          <w:numId w:val="23"/>
        </w:numPr>
        <w:jc w:val="both"/>
        <w:rPr>
          <w:rFonts w:ascii="Palatino Linotype" w:eastAsia="Cambria" w:hAnsi="Palatino Linotype"/>
          <w:color w:val="000000"/>
          <w:lang w:val="en"/>
        </w:rPr>
      </w:pPr>
      <w:r>
        <w:rPr>
          <w:rFonts w:ascii="Palatino Linotype" w:eastAsia="Cambria" w:hAnsi="Palatino Linotype"/>
          <w:color w:val="000000"/>
          <w:lang w:val="en"/>
        </w:rPr>
        <w:t xml:space="preserve">Agreements </w:t>
      </w:r>
      <w:r w:rsidR="00FD2527">
        <w:rPr>
          <w:rFonts w:ascii="Palatino Linotype" w:eastAsia="Cambria" w:hAnsi="Palatino Linotype"/>
          <w:color w:val="000000"/>
          <w:lang w:val="en"/>
        </w:rPr>
        <w:t>are conducted</w:t>
      </w:r>
      <w:r>
        <w:rPr>
          <w:rFonts w:ascii="Palatino Linotype" w:eastAsia="Cambria" w:hAnsi="Palatino Linotype"/>
          <w:color w:val="000000"/>
          <w:lang w:val="en"/>
        </w:rPr>
        <w:t xml:space="preserve"> with several relevant institutions to work on counter narrative to prevent violent extremism and implementing different programmes targeting youth in the area of countering and preventing violent extremism</w:t>
      </w:r>
    </w:p>
    <w:p w:rsidR="002459C8" w:rsidRPr="00FD2527" w:rsidRDefault="002459C8" w:rsidP="00EC297F">
      <w:pPr>
        <w:spacing w:line="360" w:lineRule="auto"/>
        <w:jc w:val="both"/>
        <w:rPr>
          <w:rFonts w:ascii="Palatino Linotype" w:eastAsia="Cambria" w:hAnsi="Palatino Linotype"/>
          <w:color w:val="000000"/>
          <w:lang w:val="en"/>
        </w:rPr>
      </w:pPr>
    </w:p>
    <w:p w:rsidR="00FD2527" w:rsidRDefault="00FD2527" w:rsidP="00EC297F">
      <w:pPr>
        <w:spacing w:line="360" w:lineRule="auto"/>
        <w:jc w:val="both"/>
        <w:rPr>
          <w:rFonts w:ascii="Palatino Linotype" w:eastAsia="Cambria" w:hAnsi="Palatino Linotype"/>
          <w:b/>
          <w:bCs/>
          <w:color w:val="000000"/>
          <w:lang w:val="en-GB"/>
        </w:rPr>
      </w:pPr>
    </w:p>
    <w:p w:rsidR="00FD2527" w:rsidRDefault="00FD2527" w:rsidP="00EC297F">
      <w:pPr>
        <w:spacing w:line="360" w:lineRule="auto"/>
        <w:jc w:val="both"/>
        <w:rPr>
          <w:rFonts w:ascii="Palatino Linotype" w:eastAsia="Cambria" w:hAnsi="Palatino Linotype"/>
          <w:b/>
          <w:bCs/>
          <w:color w:val="000000"/>
          <w:lang w:val="en-GB"/>
        </w:rPr>
      </w:pPr>
    </w:p>
    <w:p w:rsidR="00EC297F" w:rsidRDefault="00EC68F2" w:rsidP="00EC297F">
      <w:pPr>
        <w:spacing w:line="360" w:lineRule="auto"/>
        <w:jc w:val="both"/>
        <w:rPr>
          <w:rFonts w:ascii="Palatino Linotype" w:eastAsia="Cambria" w:hAnsi="Palatino Linotype"/>
          <w:b/>
          <w:bCs/>
          <w:color w:val="000000"/>
          <w:lang w:val="en-GB"/>
        </w:rPr>
      </w:pPr>
      <w:r w:rsidRPr="00EC68F2">
        <w:rPr>
          <w:rFonts w:ascii="Palatino Linotype" w:eastAsia="Cambria" w:hAnsi="Palatino Linotype"/>
          <w:b/>
          <w:bCs/>
          <w:color w:val="000000"/>
          <w:lang w:val="en-GB"/>
        </w:rPr>
        <w:lastRenderedPageBreak/>
        <w:t xml:space="preserve">The program objectives </w:t>
      </w:r>
      <w:r w:rsidR="00EC297F">
        <w:rPr>
          <w:rFonts w:ascii="Palatino Linotype" w:eastAsia="Cambria" w:hAnsi="Palatino Linotype"/>
          <w:b/>
          <w:bCs/>
          <w:color w:val="000000"/>
          <w:lang w:val="en-GB"/>
        </w:rPr>
        <w:t>are</w:t>
      </w:r>
      <w:r w:rsidRPr="00EC68F2">
        <w:rPr>
          <w:rFonts w:ascii="Palatino Linotype" w:eastAsia="Cambria" w:hAnsi="Palatino Linotype"/>
          <w:b/>
          <w:bCs/>
          <w:color w:val="000000"/>
          <w:lang w:val="en-GB"/>
        </w:rPr>
        <w:t>:</w:t>
      </w:r>
    </w:p>
    <w:p w:rsidR="00EC297F" w:rsidRPr="00EC297F" w:rsidRDefault="00EC297F" w:rsidP="004171EA">
      <w:pPr>
        <w:spacing w:line="276" w:lineRule="auto"/>
        <w:contextualSpacing/>
        <w:jc w:val="both"/>
        <w:rPr>
          <w:rFonts w:ascii="Palatino Linotype" w:eastAsia="Cambria" w:hAnsi="Palatino Linotype"/>
          <w:color w:val="000000"/>
          <w:lang w:val="en-GB"/>
        </w:rPr>
      </w:pPr>
      <w:r w:rsidRPr="00EC297F">
        <w:rPr>
          <w:rFonts w:ascii="Palatino Linotype" w:eastAsia="Cambria" w:hAnsi="Palatino Linotype"/>
          <w:b/>
          <w:bCs/>
          <w:color w:val="000000"/>
          <w:lang w:val="en-GB"/>
        </w:rPr>
        <w:t>The overall goal</w:t>
      </w:r>
      <w:r w:rsidRPr="00EC297F">
        <w:rPr>
          <w:rFonts w:ascii="Palatino Linotype" w:eastAsia="Cambria" w:hAnsi="Palatino Linotype"/>
          <w:color w:val="000000"/>
          <w:lang w:val="en-GB"/>
        </w:rPr>
        <w:t xml:space="preserve"> of the programme is to contribute to sustaining social and economic stability, and to safeguard the hard won human development gains of Jordanians. </w:t>
      </w:r>
    </w:p>
    <w:p w:rsidR="00EC297F" w:rsidRPr="00EC297F" w:rsidRDefault="00EC297F" w:rsidP="00E5253D">
      <w:pPr>
        <w:spacing w:line="276" w:lineRule="auto"/>
        <w:contextualSpacing/>
        <w:jc w:val="both"/>
        <w:rPr>
          <w:rFonts w:ascii="Palatino Linotype" w:eastAsia="Cambria" w:hAnsi="Palatino Linotype"/>
          <w:color w:val="000000"/>
          <w:lang w:val="en-GB"/>
        </w:rPr>
      </w:pPr>
      <w:r w:rsidRPr="00711351">
        <w:rPr>
          <w:rFonts w:ascii="Palatino Linotype" w:eastAsia="Cambria" w:hAnsi="Palatino Linotype"/>
          <w:b/>
          <w:bCs/>
          <w:color w:val="000000"/>
          <w:lang w:val="en-GB"/>
        </w:rPr>
        <w:t>The immediate objective</w:t>
      </w:r>
      <w:r w:rsidRPr="00711351">
        <w:rPr>
          <w:rFonts w:ascii="Palatino Linotype" w:eastAsia="Cambria" w:hAnsi="Palatino Linotype"/>
          <w:color w:val="000000"/>
          <w:lang w:val="en-GB"/>
        </w:rPr>
        <w:t xml:space="preserve"> of the programme is to respond to urgent needs of crisis-affected Jordanian host communities, and thus supporting Jordanian host communities to increase their absorption capacity</w:t>
      </w:r>
      <w:r w:rsidR="00E5253D" w:rsidRPr="00711351">
        <w:rPr>
          <w:rFonts w:ascii="Palatino Linotype" w:eastAsia="Cambria" w:hAnsi="Palatino Linotype"/>
          <w:color w:val="000000"/>
          <w:lang w:val="en-GB"/>
        </w:rPr>
        <w:t xml:space="preserve">, while contributing to preserving the humanitarian protection space for the Syrian refugees, </w:t>
      </w:r>
      <w:r w:rsidRPr="00711351">
        <w:rPr>
          <w:rFonts w:ascii="Palatino Linotype" w:eastAsia="Cambria" w:hAnsi="Palatino Linotype"/>
          <w:color w:val="000000"/>
          <w:lang w:val="en-GB"/>
        </w:rPr>
        <w:t>and mitigating any possible tensions between Syrian refugees and hosting communities.</w:t>
      </w:r>
    </w:p>
    <w:p w:rsidR="009E22C1" w:rsidRPr="001A20F3" w:rsidRDefault="009E22C1" w:rsidP="009E22C1">
      <w:pPr>
        <w:pStyle w:val="Heading1"/>
        <w:numPr>
          <w:ilvl w:val="0"/>
          <w:numId w:val="1"/>
        </w:numPr>
        <w:spacing w:line="276" w:lineRule="auto"/>
        <w:jc w:val="lowKashida"/>
        <w:rPr>
          <w:rFonts w:ascii="Palatino Linotype" w:hAnsi="Palatino Linotype" w:cstheme="majorBidi"/>
          <w:sz w:val="22"/>
          <w:szCs w:val="22"/>
        </w:rPr>
      </w:pPr>
      <w:r w:rsidRPr="001A20F3">
        <w:rPr>
          <w:rFonts w:ascii="Palatino Linotype" w:hAnsi="Palatino Linotype" w:cstheme="majorBidi"/>
          <w:sz w:val="22"/>
          <w:szCs w:val="22"/>
        </w:rPr>
        <w:t xml:space="preserve">Purpose of </w:t>
      </w:r>
      <w:r w:rsidR="00EC297F">
        <w:rPr>
          <w:rFonts w:ascii="Palatino Linotype" w:hAnsi="Palatino Linotype" w:cstheme="majorBidi"/>
          <w:sz w:val="22"/>
          <w:szCs w:val="22"/>
        </w:rPr>
        <w:t xml:space="preserve">mid-term </w:t>
      </w:r>
      <w:r w:rsidRPr="001A20F3">
        <w:rPr>
          <w:rFonts w:ascii="Palatino Linotype" w:hAnsi="Palatino Linotype" w:cstheme="majorBidi"/>
          <w:sz w:val="22"/>
          <w:szCs w:val="22"/>
        </w:rPr>
        <w:t>evaluation</w:t>
      </w:r>
    </w:p>
    <w:p w:rsidR="001A20F3" w:rsidRDefault="00EC297F" w:rsidP="00E5253D">
      <w:pPr>
        <w:spacing w:line="276" w:lineRule="auto"/>
        <w:jc w:val="both"/>
        <w:rPr>
          <w:rFonts w:ascii="Palatino Linotype" w:eastAsia="Cambria" w:hAnsi="Palatino Linotype" w:cs="Arial"/>
          <w:lang w:val="en-GB"/>
        </w:rPr>
      </w:pPr>
      <w:r>
        <w:rPr>
          <w:rFonts w:ascii="Palatino Linotype" w:eastAsia="Cambria" w:hAnsi="Palatino Linotype" w:cs="Arial"/>
          <w:lang w:val="en-GB"/>
        </w:rPr>
        <w:t xml:space="preserve">A mid-term </w:t>
      </w:r>
      <w:r w:rsidR="001A20F3" w:rsidRPr="001A20F3">
        <w:rPr>
          <w:rFonts w:ascii="Palatino Linotype" w:eastAsia="Cambria" w:hAnsi="Palatino Linotype" w:cs="Arial"/>
          <w:lang w:val="en-GB"/>
        </w:rPr>
        <w:t xml:space="preserve">evaluation of this </w:t>
      </w:r>
      <w:r w:rsidR="00E5253D">
        <w:rPr>
          <w:rFonts w:ascii="Palatino Linotype" w:eastAsia="Cambria" w:hAnsi="Palatino Linotype"/>
          <w:color w:val="000000"/>
          <w:lang w:val="en-GB"/>
        </w:rPr>
        <w:t>programme</w:t>
      </w:r>
      <w:r w:rsidR="001A20F3" w:rsidRPr="001A20F3">
        <w:rPr>
          <w:rFonts w:ascii="Palatino Linotype" w:eastAsia="Cambria" w:hAnsi="Palatino Linotype" w:cs="Arial"/>
          <w:lang w:val="en-GB"/>
        </w:rPr>
        <w:t xml:space="preserve"> is needed to build on the outputs results as the </w:t>
      </w:r>
      <w:r w:rsidR="00E5253D">
        <w:rPr>
          <w:rFonts w:ascii="Palatino Linotype" w:eastAsia="Cambria" w:hAnsi="Palatino Linotype"/>
          <w:color w:val="000000"/>
          <w:lang w:val="en-GB"/>
        </w:rPr>
        <w:t>programme</w:t>
      </w:r>
      <w:r>
        <w:rPr>
          <w:rFonts w:ascii="Palatino Linotype" w:eastAsia="Cambria" w:hAnsi="Palatino Linotype" w:cs="Arial"/>
          <w:lang w:val="en-GB"/>
        </w:rPr>
        <w:t xml:space="preserve"> has been extended vertically and horizontally and resources were mobilized </w:t>
      </w:r>
      <w:r w:rsidR="00832F9C">
        <w:rPr>
          <w:rFonts w:ascii="Palatino Linotype" w:eastAsia="Cambria" w:hAnsi="Palatino Linotype" w:cs="Arial"/>
          <w:lang w:val="en-GB"/>
        </w:rPr>
        <w:t xml:space="preserve">to </w:t>
      </w:r>
      <w:r>
        <w:rPr>
          <w:rFonts w:ascii="Palatino Linotype" w:eastAsia="Cambria" w:hAnsi="Palatino Linotype" w:cs="Arial"/>
          <w:lang w:val="en-GB"/>
        </w:rPr>
        <w:t xml:space="preserve">implement more outputs until </w:t>
      </w:r>
      <w:r w:rsidR="00623D16">
        <w:rPr>
          <w:rFonts w:ascii="Palatino Linotype" w:eastAsia="Cambria" w:hAnsi="Palatino Linotype" w:cs="Arial"/>
          <w:lang w:val="en-GB"/>
        </w:rPr>
        <w:t xml:space="preserve">the </w:t>
      </w:r>
      <w:r w:rsidR="000C3298" w:rsidRPr="00FD2527">
        <w:rPr>
          <w:rFonts w:ascii="Palatino Linotype" w:eastAsia="Cambria" w:hAnsi="Palatino Linotype" w:cs="Arial"/>
          <w:lang w:val="en-GB"/>
        </w:rPr>
        <w:t>second</w:t>
      </w:r>
      <w:r w:rsidR="00623D16" w:rsidRPr="00FD2527">
        <w:rPr>
          <w:rFonts w:ascii="Palatino Linotype" w:eastAsia="Cambria" w:hAnsi="Palatino Linotype" w:cs="Arial"/>
          <w:lang w:val="en-GB"/>
        </w:rPr>
        <w:t xml:space="preserve"> quarter of 2017</w:t>
      </w:r>
      <w:r w:rsidR="000C6A2E" w:rsidRPr="001A20F3">
        <w:rPr>
          <w:rFonts w:ascii="Palatino Linotype" w:eastAsia="Cambria" w:hAnsi="Palatino Linotype" w:cs="Arial"/>
          <w:lang w:val="en-GB"/>
        </w:rPr>
        <w:t>. The</w:t>
      </w:r>
      <w:r w:rsidR="001A20F3" w:rsidRPr="001A20F3">
        <w:rPr>
          <w:rFonts w:ascii="Palatino Linotype" w:eastAsia="Cambria" w:hAnsi="Palatino Linotype" w:cs="Arial"/>
          <w:lang w:val="en-GB"/>
        </w:rPr>
        <w:t xml:space="preserve"> objectives of the </w:t>
      </w:r>
      <w:r>
        <w:rPr>
          <w:rFonts w:ascii="Palatino Linotype" w:eastAsia="Cambria" w:hAnsi="Palatino Linotype" w:cs="Arial"/>
          <w:lang w:val="en-GB"/>
        </w:rPr>
        <w:t xml:space="preserve">mid-term </w:t>
      </w:r>
      <w:r w:rsidR="001A20F3" w:rsidRPr="001A20F3">
        <w:rPr>
          <w:rFonts w:ascii="Palatino Linotype" w:eastAsia="Cambria" w:hAnsi="Palatino Linotype" w:cs="Arial"/>
          <w:lang w:val="en-GB"/>
        </w:rPr>
        <w:t>evaluation will mainly focus on:</w:t>
      </w:r>
    </w:p>
    <w:p w:rsidR="004E2C40" w:rsidRPr="001A20F3" w:rsidRDefault="004E2C40" w:rsidP="001A20F3">
      <w:pPr>
        <w:spacing w:line="276" w:lineRule="auto"/>
        <w:jc w:val="both"/>
        <w:rPr>
          <w:rFonts w:ascii="Palatino Linotype" w:eastAsia="Cambria" w:hAnsi="Palatino Linotype" w:cs="Arial"/>
          <w:lang w:val="en-GB"/>
        </w:rPr>
      </w:pPr>
    </w:p>
    <w:p w:rsidR="004E2C40" w:rsidRPr="00AA12EB" w:rsidRDefault="004E2C40" w:rsidP="00E5253D">
      <w:pPr>
        <w:pStyle w:val="ListParagraph"/>
        <w:numPr>
          <w:ilvl w:val="0"/>
          <w:numId w:val="15"/>
        </w:numPr>
        <w:spacing w:line="276" w:lineRule="auto"/>
        <w:jc w:val="both"/>
        <w:rPr>
          <w:rFonts w:ascii="Palatino Linotype" w:eastAsia="Cambria" w:hAnsi="Palatino Linotype" w:cs="Arial"/>
          <w:sz w:val="22"/>
          <w:szCs w:val="22"/>
          <w:lang w:val="en-GB"/>
        </w:rPr>
      </w:pPr>
      <w:r w:rsidRPr="00AA12EB">
        <w:rPr>
          <w:rFonts w:ascii="Palatino Linotype" w:eastAsia="Cambria" w:hAnsi="Palatino Linotype" w:cs="Arial"/>
          <w:sz w:val="22"/>
          <w:szCs w:val="22"/>
          <w:lang w:val="en-GB"/>
        </w:rPr>
        <w:t xml:space="preserve">Evaluating the achievements of the </w:t>
      </w:r>
      <w:r w:rsidR="00E5253D" w:rsidRPr="00AA12EB">
        <w:rPr>
          <w:rFonts w:ascii="Palatino Linotype" w:eastAsia="Cambria" w:hAnsi="Palatino Linotype" w:cs="Arial"/>
          <w:sz w:val="22"/>
          <w:szCs w:val="22"/>
          <w:lang w:val="en-GB"/>
        </w:rPr>
        <w:t xml:space="preserve">project </w:t>
      </w:r>
      <w:r w:rsidRPr="00AA12EB">
        <w:rPr>
          <w:rFonts w:ascii="Palatino Linotype" w:eastAsia="Cambria" w:hAnsi="Palatino Linotype" w:cs="Arial"/>
          <w:sz w:val="22"/>
          <w:szCs w:val="22"/>
          <w:lang w:val="en-GB"/>
        </w:rPr>
        <w:t xml:space="preserve">outputs </w:t>
      </w:r>
      <w:r w:rsidR="00E5253D" w:rsidRPr="00711351">
        <w:rPr>
          <w:rFonts w:ascii="Palatino Linotype" w:eastAsia="Cambria" w:hAnsi="Palatino Linotype" w:cs="Arial"/>
          <w:sz w:val="22"/>
          <w:szCs w:val="22"/>
          <w:lang w:val="en-GB"/>
        </w:rPr>
        <w:t>and target indicators</w:t>
      </w:r>
      <w:r w:rsidR="00E5253D">
        <w:rPr>
          <w:rFonts w:ascii="Palatino Linotype" w:eastAsia="Cambria" w:hAnsi="Palatino Linotype" w:cs="Arial"/>
          <w:sz w:val="22"/>
          <w:szCs w:val="22"/>
          <w:lang w:val="en-GB"/>
        </w:rPr>
        <w:t xml:space="preserve"> and </w:t>
      </w:r>
      <w:r w:rsidRPr="00AA12EB">
        <w:rPr>
          <w:rFonts w:ascii="Palatino Linotype" w:eastAsia="Cambria" w:hAnsi="Palatino Linotype" w:cs="Arial"/>
          <w:sz w:val="22"/>
          <w:szCs w:val="22"/>
          <w:lang w:val="en-GB"/>
        </w:rPr>
        <w:t>their contribution to the outcome.</w:t>
      </w:r>
    </w:p>
    <w:p w:rsidR="004E2C40" w:rsidRPr="00AA12EB" w:rsidRDefault="004E2C40" w:rsidP="000C6A2E">
      <w:pPr>
        <w:pStyle w:val="ListParagraph"/>
        <w:numPr>
          <w:ilvl w:val="0"/>
          <w:numId w:val="15"/>
        </w:numPr>
        <w:spacing w:line="276" w:lineRule="auto"/>
        <w:jc w:val="both"/>
        <w:rPr>
          <w:rFonts w:ascii="Palatino Linotype" w:eastAsia="Cambria" w:hAnsi="Palatino Linotype" w:cs="Arial"/>
          <w:sz w:val="22"/>
          <w:szCs w:val="22"/>
          <w:lang w:val="en-GB"/>
        </w:rPr>
      </w:pPr>
      <w:r w:rsidRPr="00AA12EB">
        <w:rPr>
          <w:rFonts w:ascii="Palatino Linotype" w:eastAsia="Cambria" w:hAnsi="Palatino Linotype" w:cs="Arial"/>
          <w:sz w:val="22"/>
          <w:szCs w:val="22"/>
          <w:lang w:val="en-GB"/>
        </w:rPr>
        <w:t xml:space="preserve">Assessing the effectiveness and efficiency of the project. </w:t>
      </w:r>
    </w:p>
    <w:p w:rsidR="004E2C40" w:rsidRPr="00AA12EB" w:rsidRDefault="001A20F3" w:rsidP="000C6A2E">
      <w:pPr>
        <w:pStyle w:val="ListParagraph"/>
        <w:numPr>
          <w:ilvl w:val="0"/>
          <w:numId w:val="15"/>
        </w:numPr>
        <w:spacing w:line="276" w:lineRule="auto"/>
        <w:jc w:val="both"/>
        <w:rPr>
          <w:rFonts w:ascii="Palatino Linotype" w:eastAsia="Cambria" w:hAnsi="Palatino Linotype" w:cs="Arial"/>
          <w:sz w:val="22"/>
          <w:szCs w:val="22"/>
          <w:lang w:val="en-GB"/>
        </w:rPr>
      </w:pPr>
      <w:r w:rsidRPr="00AA12EB">
        <w:rPr>
          <w:rFonts w:ascii="Palatino Linotype" w:eastAsia="Cambria" w:hAnsi="Palatino Linotype" w:cs="Arial"/>
          <w:sz w:val="22"/>
          <w:szCs w:val="22"/>
          <w:lang w:val="en-GB"/>
        </w:rPr>
        <w:t xml:space="preserve">Identifying issues encountered </w:t>
      </w:r>
      <w:r w:rsidR="000C6A2E" w:rsidRPr="00AA12EB">
        <w:rPr>
          <w:rFonts w:ascii="Palatino Linotype" w:eastAsia="Cambria" w:hAnsi="Palatino Linotype" w:cs="Arial"/>
          <w:sz w:val="22"/>
          <w:szCs w:val="22"/>
          <w:lang w:val="en-GB"/>
        </w:rPr>
        <w:t>through</w:t>
      </w:r>
      <w:r w:rsidRPr="00AA12EB">
        <w:rPr>
          <w:rFonts w:ascii="Palatino Linotype" w:eastAsia="Cambria" w:hAnsi="Palatino Linotype" w:cs="Arial"/>
          <w:sz w:val="22"/>
          <w:szCs w:val="22"/>
          <w:lang w:val="en-GB"/>
        </w:rPr>
        <w:t xml:space="preserve"> </w:t>
      </w:r>
      <w:r w:rsidR="000C6A2E" w:rsidRPr="00AA12EB">
        <w:rPr>
          <w:rFonts w:ascii="Palatino Linotype" w:eastAsia="Cambria" w:hAnsi="Palatino Linotype" w:cs="Arial"/>
          <w:sz w:val="22"/>
          <w:szCs w:val="22"/>
          <w:lang w:val="en-GB"/>
        </w:rPr>
        <w:t>implementation</w:t>
      </w:r>
      <w:r w:rsidR="004E2C40" w:rsidRPr="00AA12EB">
        <w:rPr>
          <w:rFonts w:ascii="Palatino Linotype" w:eastAsia="Cambria" w:hAnsi="Palatino Linotype" w:cs="Arial"/>
          <w:sz w:val="22"/>
          <w:szCs w:val="22"/>
          <w:lang w:val="en-GB"/>
        </w:rPr>
        <w:t>.</w:t>
      </w:r>
    </w:p>
    <w:p w:rsidR="00E5253D" w:rsidRPr="00711351" w:rsidRDefault="004E2C40" w:rsidP="00E5253D">
      <w:pPr>
        <w:pStyle w:val="ListParagraph"/>
        <w:numPr>
          <w:ilvl w:val="0"/>
          <w:numId w:val="15"/>
        </w:numPr>
        <w:spacing w:line="276" w:lineRule="auto"/>
        <w:jc w:val="both"/>
        <w:rPr>
          <w:rFonts w:ascii="Palatino Linotype" w:eastAsia="Cambria" w:hAnsi="Palatino Linotype" w:cs="Arial"/>
          <w:sz w:val="22"/>
          <w:szCs w:val="22"/>
          <w:lang w:val="en-GB"/>
        </w:rPr>
      </w:pPr>
      <w:r w:rsidRPr="00AA12EB">
        <w:rPr>
          <w:rFonts w:ascii="Palatino Linotype" w:eastAsia="Cambria" w:hAnsi="Palatino Linotype" w:cs="Arial"/>
          <w:sz w:val="22"/>
          <w:szCs w:val="22"/>
          <w:lang w:val="en-GB"/>
        </w:rPr>
        <w:t>Drawing lessons learned thr</w:t>
      </w:r>
      <w:r w:rsidR="00E5253D">
        <w:rPr>
          <w:rFonts w:ascii="Palatino Linotype" w:eastAsia="Cambria" w:hAnsi="Palatino Linotype" w:cs="Arial"/>
          <w:sz w:val="22"/>
          <w:szCs w:val="22"/>
          <w:lang w:val="en-GB"/>
        </w:rPr>
        <w:t xml:space="preserve">ough the project implementation, </w:t>
      </w:r>
      <w:r w:rsidR="00E5253D" w:rsidRPr="00711351">
        <w:rPr>
          <w:rFonts w:ascii="Palatino Linotype" w:eastAsia="Cambria" w:hAnsi="Palatino Linotype" w:cs="Arial"/>
          <w:sz w:val="22"/>
          <w:szCs w:val="22"/>
          <w:lang w:val="en-GB"/>
        </w:rPr>
        <w:t>and proposing further areas of intervention the project might needs to respond to and embark on.</w:t>
      </w:r>
    </w:p>
    <w:p w:rsidR="00E5253D" w:rsidRPr="00711351" w:rsidRDefault="00E5253D" w:rsidP="004E2C40">
      <w:pPr>
        <w:pStyle w:val="ListParagraph"/>
        <w:numPr>
          <w:ilvl w:val="0"/>
          <w:numId w:val="15"/>
        </w:numPr>
        <w:spacing w:line="276" w:lineRule="auto"/>
        <w:jc w:val="both"/>
        <w:rPr>
          <w:rFonts w:ascii="Palatino Linotype" w:eastAsia="Cambria" w:hAnsi="Palatino Linotype" w:cs="Arial"/>
          <w:sz w:val="22"/>
          <w:szCs w:val="22"/>
          <w:lang w:val="en-GB"/>
        </w:rPr>
      </w:pPr>
      <w:r w:rsidRPr="00711351">
        <w:rPr>
          <w:rFonts w:ascii="Palatino Linotype" w:eastAsia="Cambria" w:hAnsi="Palatino Linotype" w:cs="Arial"/>
          <w:sz w:val="22"/>
          <w:szCs w:val="22"/>
          <w:lang w:val="en-GB"/>
        </w:rPr>
        <w:t>Evaluating the M&amp;E programme tools.</w:t>
      </w:r>
    </w:p>
    <w:p w:rsidR="004E2C40" w:rsidRPr="00711351" w:rsidRDefault="004E2C40" w:rsidP="004E2C40">
      <w:pPr>
        <w:pStyle w:val="ListParagraph"/>
        <w:numPr>
          <w:ilvl w:val="0"/>
          <w:numId w:val="15"/>
        </w:numPr>
        <w:spacing w:line="276" w:lineRule="auto"/>
        <w:jc w:val="both"/>
        <w:rPr>
          <w:rFonts w:ascii="Palatino Linotype" w:eastAsia="Cambria" w:hAnsi="Palatino Linotype" w:cs="Arial"/>
          <w:sz w:val="22"/>
          <w:szCs w:val="22"/>
          <w:lang w:val="en-GB"/>
        </w:rPr>
      </w:pPr>
      <w:r w:rsidRPr="00711351">
        <w:rPr>
          <w:rFonts w:ascii="Palatino Linotype" w:eastAsia="Cambria" w:hAnsi="Palatino Linotype" w:cs="Arial"/>
          <w:sz w:val="22"/>
          <w:szCs w:val="22"/>
          <w:lang w:val="en-GB"/>
        </w:rPr>
        <w:t>Identifying the national institutions that would benefit from the evaluation and recommend types of actions needed.</w:t>
      </w:r>
    </w:p>
    <w:p w:rsidR="00E5253D" w:rsidRPr="00711351" w:rsidRDefault="00E5253D" w:rsidP="004E2C40">
      <w:pPr>
        <w:pStyle w:val="ListParagraph"/>
        <w:numPr>
          <w:ilvl w:val="0"/>
          <w:numId w:val="15"/>
        </w:numPr>
        <w:spacing w:line="276" w:lineRule="auto"/>
        <w:jc w:val="both"/>
        <w:rPr>
          <w:rFonts w:ascii="Palatino Linotype" w:eastAsia="Cambria" w:hAnsi="Palatino Linotype" w:cs="Arial"/>
          <w:sz w:val="22"/>
          <w:szCs w:val="22"/>
          <w:lang w:val="en-GB"/>
        </w:rPr>
      </w:pPr>
      <w:r w:rsidRPr="00711351">
        <w:rPr>
          <w:rFonts w:ascii="Palatino Linotype" w:eastAsia="Cambria" w:hAnsi="Palatino Linotype" w:cs="Arial"/>
          <w:sz w:val="22"/>
          <w:szCs w:val="22"/>
          <w:lang w:val="en-GB"/>
        </w:rPr>
        <w:t>Identify the level of engagement and role of the programme stakeholders.</w:t>
      </w:r>
    </w:p>
    <w:p w:rsidR="00E5253D" w:rsidRPr="00711351" w:rsidRDefault="00E5253D" w:rsidP="004E2C40">
      <w:pPr>
        <w:pStyle w:val="ListParagraph"/>
        <w:numPr>
          <w:ilvl w:val="0"/>
          <w:numId w:val="15"/>
        </w:numPr>
        <w:spacing w:line="276" w:lineRule="auto"/>
        <w:jc w:val="both"/>
        <w:rPr>
          <w:rFonts w:ascii="Palatino Linotype" w:eastAsia="Cambria" w:hAnsi="Palatino Linotype" w:cs="Arial"/>
          <w:sz w:val="22"/>
          <w:szCs w:val="22"/>
          <w:lang w:val="en-GB"/>
        </w:rPr>
      </w:pPr>
      <w:r w:rsidRPr="00711351">
        <w:rPr>
          <w:rFonts w:ascii="Palatino Linotype" w:eastAsia="Cambria" w:hAnsi="Palatino Linotype" w:cs="Arial"/>
          <w:sz w:val="22"/>
          <w:szCs w:val="22"/>
          <w:lang w:val="en-GB"/>
        </w:rPr>
        <w:t>Programme exit strategy and sustainability mechanisms.</w:t>
      </w:r>
    </w:p>
    <w:p w:rsidR="00E5253D" w:rsidRPr="00711351" w:rsidRDefault="00E5253D" w:rsidP="004E2C40">
      <w:pPr>
        <w:pStyle w:val="ListParagraph"/>
        <w:numPr>
          <w:ilvl w:val="0"/>
          <w:numId w:val="15"/>
        </w:numPr>
        <w:spacing w:line="276" w:lineRule="auto"/>
        <w:jc w:val="both"/>
        <w:rPr>
          <w:rFonts w:ascii="Palatino Linotype" w:eastAsia="Cambria" w:hAnsi="Palatino Linotype" w:cs="Arial"/>
          <w:sz w:val="22"/>
          <w:szCs w:val="22"/>
          <w:lang w:val="en-GB"/>
        </w:rPr>
      </w:pPr>
      <w:r w:rsidRPr="00711351">
        <w:rPr>
          <w:rFonts w:ascii="Palatino Linotype" w:eastAsia="Cambria" w:hAnsi="Palatino Linotype" w:cs="Arial"/>
          <w:sz w:val="22"/>
          <w:szCs w:val="22"/>
          <w:lang w:val="en-GB"/>
        </w:rPr>
        <w:t>Programme ownership at the level of different interventions.</w:t>
      </w:r>
    </w:p>
    <w:p w:rsidR="00E67603" w:rsidRPr="00E5253D" w:rsidRDefault="004E2C40" w:rsidP="00E5253D">
      <w:pPr>
        <w:spacing w:line="276" w:lineRule="auto"/>
        <w:ind w:left="360"/>
        <w:jc w:val="both"/>
        <w:rPr>
          <w:rFonts w:ascii="Palatino Linotype" w:eastAsia="Cambria" w:hAnsi="Palatino Linotype" w:cs="Arial"/>
          <w:sz w:val="20"/>
          <w:szCs w:val="20"/>
          <w:lang w:val="en-GB"/>
        </w:rPr>
      </w:pPr>
      <w:r w:rsidRPr="00AA12EB">
        <w:rPr>
          <w:rFonts w:ascii="Palatino Linotype" w:eastAsia="Cambria" w:hAnsi="Palatino Linotype" w:cs="Arial"/>
          <w:sz w:val="20"/>
          <w:szCs w:val="20"/>
          <w:lang w:val="en-GB"/>
        </w:rPr>
        <w:t xml:space="preserve">  </w:t>
      </w:r>
    </w:p>
    <w:p w:rsidR="00EC75AD" w:rsidRPr="0036059A" w:rsidRDefault="00AA55C8" w:rsidP="00CE7856">
      <w:pPr>
        <w:pStyle w:val="Heading1"/>
        <w:numPr>
          <w:ilvl w:val="0"/>
          <w:numId w:val="1"/>
        </w:numPr>
        <w:spacing w:line="276" w:lineRule="auto"/>
        <w:jc w:val="lowKashida"/>
        <w:rPr>
          <w:rFonts w:ascii="Palatino Linotype" w:hAnsi="Palatino Linotype" w:cstheme="majorBidi"/>
          <w:sz w:val="22"/>
          <w:szCs w:val="22"/>
        </w:rPr>
      </w:pPr>
      <w:r w:rsidRPr="0036059A">
        <w:rPr>
          <w:rFonts w:ascii="Palatino Linotype" w:hAnsi="Palatino Linotype" w:cstheme="majorBidi"/>
          <w:sz w:val="22"/>
          <w:szCs w:val="22"/>
        </w:rPr>
        <w:t xml:space="preserve">SCOPE OF </w:t>
      </w:r>
      <w:r w:rsidR="00C2390F" w:rsidRPr="0036059A">
        <w:rPr>
          <w:rFonts w:ascii="Palatino Linotype" w:hAnsi="Palatino Linotype" w:cstheme="majorBidi"/>
          <w:sz w:val="22"/>
          <w:szCs w:val="22"/>
        </w:rPr>
        <w:t>WORK:</w:t>
      </w:r>
    </w:p>
    <w:p w:rsidR="00EC2474" w:rsidRPr="00AA12EB" w:rsidRDefault="005B4B7C" w:rsidP="00E5253D">
      <w:pPr>
        <w:spacing w:line="276" w:lineRule="auto"/>
        <w:jc w:val="lowKashida"/>
        <w:rPr>
          <w:rFonts w:ascii="Palatino Linotype" w:eastAsia="Cambria" w:hAnsi="Palatino Linotype"/>
          <w:color w:val="000000"/>
          <w:lang w:val="en-GB"/>
        </w:rPr>
      </w:pPr>
      <w:r w:rsidRPr="00FD2527">
        <w:rPr>
          <w:rFonts w:ascii="Palatino Linotype" w:eastAsia="Cambria" w:hAnsi="Palatino Linotype"/>
          <w:color w:val="000000"/>
          <w:lang w:val="en-GB"/>
        </w:rPr>
        <w:t xml:space="preserve">Within the context outlined above, </w:t>
      </w:r>
      <w:r w:rsidR="00C730A6" w:rsidRPr="00FD2527">
        <w:rPr>
          <w:rFonts w:ascii="Palatino Linotype" w:eastAsia="Cambria" w:hAnsi="Palatino Linotype"/>
          <w:color w:val="000000"/>
          <w:lang w:val="en-GB"/>
        </w:rPr>
        <w:t xml:space="preserve">UNDP seeks </w:t>
      </w:r>
      <w:r w:rsidR="007976A0" w:rsidRPr="00FD2527">
        <w:rPr>
          <w:rFonts w:ascii="Palatino Linotype" w:eastAsia="Cambria" w:hAnsi="Palatino Linotype"/>
          <w:color w:val="000000"/>
          <w:lang w:val="en-GB"/>
        </w:rPr>
        <w:t>to recruit</w:t>
      </w:r>
      <w:r w:rsidR="00C730A6" w:rsidRPr="00FD2527">
        <w:rPr>
          <w:rFonts w:ascii="Palatino Linotype" w:eastAsia="Cambria" w:hAnsi="Palatino Linotype"/>
          <w:color w:val="000000"/>
          <w:lang w:val="en-GB"/>
        </w:rPr>
        <w:t xml:space="preserve"> </w:t>
      </w:r>
      <w:r w:rsidR="00B80AFB" w:rsidRPr="00FD2527">
        <w:rPr>
          <w:rFonts w:ascii="Palatino Linotype" w:eastAsia="Cambria" w:hAnsi="Palatino Linotype"/>
          <w:color w:val="000000"/>
          <w:lang w:val="en-GB"/>
        </w:rPr>
        <w:t>a</w:t>
      </w:r>
      <w:r w:rsidR="00623D16" w:rsidRPr="00FD2527">
        <w:rPr>
          <w:rFonts w:ascii="Palatino Linotype" w:eastAsia="Cambria" w:hAnsi="Palatino Linotype"/>
          <w:color w:val="000000"/>
          <w:lang w:val="en-GB"/>
        </w:rPr>
        <w:t>n</w:t>
      </w:r>
      <w:r w:rsidR="00B80AFB" w:rsidRPr="00FD2527">
        <w:rPr>
          <w:rFonts w:ascii="Palatino Linotype" w:eastAsia="Cambria" w:hAnsi="Palatino Linotype"/>
          <w:color w:val="000000"/>
          <w:lang w:val="en-GB"/>
        </w:rPr>
        <w:t xml:space="preserve"> </w:t>
      </w:r>
      <w:r w:rsidR="00623D16" w:rsidRPr="00FD2527">
        <w:rPr>
          <w:rFonts w:ascii="Palatino Linotype" w:eastAsia="Cambria" w:hAnsi="Palatino Linotype"/>
          <w:color w:val="000000"/>
          <w:lang w:val="en-GB"/>
        </w:rPr>
        <w:t>inter</w:t>
      </w:r>
      <w:r w:rsidR="00B80AFB" w:rsidRPr="00FD2527">
        <w:rPr>
          <w:rFonts w:ascii="Palatino Linotype" w:eastAsia="Cambria" w:hAnsi="Palatino Linotype"/>
          <w:color w:val="000000"/>
          <w:lang w:val="en-GB"/>
        </w:rPr>
        <w:t>national</w:t>
      </w:r>
      <w:r w:rsidR="00C730A6" w:rsidRPr="00FD2527">
        <w:rPr>
          <w:rFonts w:ascii="Palatino Linotype" w:eastAsia="Cambria" w:hAnsi="Palatino Linotype"/>
          <w:color w:val="000000"/>
          <w:lang w:val="en-GB"/>
        </w:rPr>
        <w:t xml:space="preserve"> </w:t>
      </w:r>
      <w:r w:rsidR="00BF4462" w:rsidRPr="00FD2527">
        <w:rPr>
          <w:rFonts w:ascii="Palatino Linotype" w:eastAsia="Cambria" w:hAnsi="Palatino Linotype"/>
          <w:color w:val="000000"/>
          <w:lang w:val="en-GB"/>
        </w:rPr>
        <w:t xml:space="preserve">consultant </w:t>
      </w:r>
      <w:r w:rsidR="00C730A6" w:rsidRPr="00FD2527">
        <w:rPr>
          <w:rFonts w:ascii="Palatino Linotype" w:eastAsia="Cambria" w:hAnsi="Palatino Linotype"/>
          <w:color w:val="000000"/>
          <w:lang w:val="en-GB"/>
        </w:rPr>
        <w:t xml:space="preserve">to </w:t>
      </w:r>
      <w:r w:rsidR="00EC297F" w:rsidRPr="00AA12EB">
        <w:rPr>
          <w:rFonts w:ascii="Palatino Linotype" w:eastAsia="Cambria" w:hAnsi="Palatino Linotype"/>
          <w:color w:val="000000"/>
          <w:lang w:val="en-GB"/>
        </w:rPr>
        <w:t>conduct a mid-term</w:t>
      </w:r>
      <w:r w:rsidR="00B80AFB" w:rsidRPr="00AA12EB">
        <w:rPr>
          <w:rFonts w:ascii="Palatino Linotype" w:eastAsia="Cambria" w:hAnsi="Palatino Linotype"/>
          <w:color w:val="000000"/>
          <w:lang w:val="en-GB"/>
        </w:rPr>
        <w:t xml:space="preserve"> evaluation of the </w:t>
      </w:r>
      <w:r w:rsidR="00E5253D">
        <w:rPr>
          <w:rFonts w:ascii="Palatino Linotype" w:eastAsia="Cambria" w:hAnsi="Palatino Linotype"/>
          <w:color w:val="000000"/>
          <w:lang w:val="en-GB"/>
        </w:rPr>
        <w:t>programme</w:t>
      </w:r>
      <w:r w:rsidR="00B80AFB" w:rsidRPr="00AA12EB">
        <w:rPr>
          <w:rFonts w:ascii="Palatino Linotype" w:eastAsia="Cambria" w:hAnsi="Palatino Linotype"/>
          <w:color w:val="000000"/>
          <w:lang w:val="en-GB"/>
        </w:rPr>
        <w:t xml:space="preserve">: </w:t>
      </w:r>
      <w:r w:rsidR="00EC297F" w:rsidRPr="00AA12EB">
        <w:rPr>
          <w:rFonts w:ascii="Palatino Linotype" w:eastAsia="Cambria" w:hAnsi="Palatino Linotype"/>
          <w:color w:val="000000"/>
          <w:lang w:val="en-GB"/>
        </w:rPr>
        <w:t xml:space="preserve">“Mitigating the Impact of Syrian Refugee Crisis through Support to Host Communities” </w:t>
      </w:r>
      <w:r w:rsidR="00B80AFB" w:rsidRPr="00AA12EB">
        <w:rPr>
          <w:rFonts w:ascii="Palatino Linotype" w:eastAsia="Cambria" w:hAnsi="Palatino Linotype"/>
          <w:color w:val="000000"/>
          <w:lang w:val="en-GB"/>
        </w:rPr>
        <w:t xml:space="preserve">The scope of </w:t>
      </w:r>
      <w:r w:rsidR="007976A0" w:rsidRPr="00AA12EB">
        <w:rPr>
          <w:rFonts w:ascii="Palatino Linotype" w:eastAsia="Cambria" w:hAnsi="Palatino Linotype"/>
          <w:color w:val="000000"/>
          <w:lang w:val="en-GB"/>
        </w:rPr>
        <w:t xml:space="preserve">the evaluation </w:t>
      </w:r>
      <w:r w:rsidR="00B80AFB" w:rsidRPr="00AA12EB">
        <w:rPr>
          <w:rFonts w:ascii="Palatino Linotype" w:eastAsia="Cambria" w:hAnsi="Palatino Linotype"/>
          <w:color w:val="000000"/>
          <w:lang w:val="en-GB"/>
        </w:rPr>
        <w:t>should cover the following:</w:t>
      </w:r>
    </w:p>
    <w:p w:rsidR="0048566B" w:rsidRPr="00AA12EB" w:rsidRDefault="00CE7856" w:rsidP="00E5253D">
      <w:pPr>
        <w:pStyle w:val="ListParagraph"/>
        <w:numPr>
          <w:ilvl w:val="0"/>
          <w:numId w:val="19"/>
        </w:numPr>
        <w:autoSpaceDE w:val="0"/>
        <w:autoSpaceDN w:val="0"/>
        <w:adjustRightInd w:val="0"/>
        <w:rPr>
          <w:rFonts w:ascii="Palatino Linotype" w:eastAsia="Cambria" w:hAnsi="Palatino Linotype"/>
          <w:color w:val="000000"/>
          <w:sz w:val="22"/>
          <w:szCs w:val="22"/>
          <w:lang w:val="en-GB"/>
        </w:rPr>
      </w:pPr>
      <w:r w:rsidRPr="00AA12EB">
        <w:rPr>
          <w:rFonts w:ascii="Palatino Linotype" w:eastAsia="Cambria" w:hAnsi="Palatino Linotype"/>
          <w:color w:val="000000"/>
          <w:sz w:val="22"/>
          <w:szCs w:val="22"/>
          <w:lang w:val="en-GB"/>
        </w:rPr>
        <w:t xml:space="preserve">The </w:t>
      </w:r>
      <w:r w:rsidR="00E5253D">
        <w:rPr>
          <w:rFonts w:ascii="Palatino Linotype" w:eastAsia="Cambria" w:hAnsi="Palatino Linotype"/>
          <w:color w:val="000000"/>
          <w:lang w:val="en-GB"/>
        </w:rPr>
        <w:t>programme</w:t>
      </w:r>
      <w:r w:rsidR="0028305F" w:rsidRPr="00AA12EB">
        <w:rPr>
          <w:rFonts w:ascii="Palatino Linotype" w:eastAsia="Cambria" w:hAnsi="Palatino Linotype"/>
          <w:color w:val="000000"/>
          <w:sz w:val="22"/>
          <w:szCs w:val="22"/>
          <w:lang w:val="en-GB"/>
        </w:rPr>
        <w:t xml:space="preserve"> objectives, </w:t>
      </w:r>
      <w:r w:rsidRPr="00AA12EB">
        <w:rPr>
          <w:rFonts w:ascii="Palatino Linotype" w:eastAsia="Cambria" w:hAnsi="Palatino Linotype"/>
          <w:color w:val="000000"/>
          <w:sz w:val="22"/>
          <w:szCs w:val="22"/>
          <w:lang w:val="en-GB"/>
        </w:rPr>
        <w:t>inputs, outputs</w:t>
      </w:r>
      <w:r w:rsidR="0028305F" w:rsidRPr="00AA12EB">
        <w:rPr>
          <w:rFonts w:ascii="Palatino Linotype" w:eastAsia="Cambria" w:hAnsi="Palatino Linotype"/>
          <w:color w:val="000000"/>
          <w:sz w:val="22"/>
          <w:szCs w:val="22"/>
          <w:lang w:val="en-GB"/>
        </w:rPr>
        <w:t xml:space="preserve"> and activities</w:t>
      </w:r>
      <w:r w:rsidRPr="00AA12EB">
        <w:rPr>
          <w:rFonts w:ascii="Palatino Linotype" w:eastAsia="Cambria" w:hAnsi="Palatino Linotype"/>
          <w:color w:val="000000"/>
          <w:sz w:val="22"/>
          <w:szCs w:val="22"/>
          <w:lang w:val="en-GB"/>
        </w:rPr>
        <w:t xml:space="preserve"> and their </w:t>
      </w:r>
      <w:r w:rsidR="0028305F" w:rsidRPr="00AA12EB">
        <w:rPr>
          <w:rFonts w:ascii="Palatino Linotype" w:eastAsia="Cambria" w:hAnsi="Palatino Linotype"/>
          <w:color w:val="000000"/>
          <w:sz w:val="22"/>
          <w:szCs w:val="22"/>
          <w:lang w:val="en-GB"/>
        </w:rPr>
        <w:t xml:space="preserve">relevance </w:t>
      </w:r>
      <w:r w:rsidR="005963CE" w:rsidRPr="00AA12EB">
        <w:rPr>
          <w:rFonts w:ascii="Palatino Linotype" w:eastAsia="Cambria" w:hAnsi="Palatino Linotype"/>
          <w:color w:val="000000"/>
          <w:sz w:val="22"/>
          <w:szCs w:val="22"/>
          <w:lang w:val="en-GB"/>
        </w:rPr>
        <w:t>to</w:t>
      </w:r>
      <w:r w:rsidR="00812576" w:rsidRPr="00AA12EB">
        <w:rPr>
          <w:rFonts w:ascii="Palatino Linotype" w:eastAsia="Cambria" w:hAnsi="Palatino Linotype"/>
          <w:color w:val="000000"/>
          <w:sz w:val="22"/>
          <w:szCs w:val="22"/>
          <w:lang w:val="en-GB"/>
        </w:rPr>
        <w:t xml:space="preserve"> </w:t>
      </w:r>
      <w:r w:rsidR="004E2C40" w:rsidRPr="00AA12EB">
        <w:rPr>
          <w:rFonts w:ascii="Palatino Linotype" w:eastAsia="Cambria" w:hAnsi="Palatino Linotype"/>
          <w:color w:val="000000"/>
          <w:sz w:val="22"/>
          <w:szCs w:val="22"/>
          <w:lang w:val="en-GB"/>
        </w:rPr>
        <w:t>the</w:t>
      </w:r>
      <w:r w:rsidR="0028305F" w:rsidRPr="00AA12EB">
        <w:rPr>
          <w:rFonts w:ascii="Palatino Linotype" w:eastAsia="Cambria" w:hAnsi="Palatino Linotype"/>
          <w:color w:val="000000"/>
          <w:sz w:val="22"/>
          <w:szCs w:val="22"/>
          <w:lang w:val="en-GB"/>
        </w:rPr>
        <w:t xml:space="preserve"> outcome</w:t>
      </w:r>
      <w:r w:rsidR="005963CE" w:rsidRPr="00AA12EB">
        <w:rPr>
          <w:rFonts w:ascii="Palatino Linotype" w:eastAsia="Cambria" w:hAnsi="Palatino Linotype"/>
          <w:color w:val="000000"/>
          <w:sz w:val="22"/>
          <w:szCs w:val="22"/>
          <w:lang w:val="en-GB"/>
        </w:rPr>
        <w:t xml:space="preserve"> statement</w:t>
      </w:r>
      <w:r w:rsidRPr="00AA12EB">
        <w:rPr>
          <w:rFonts w:ascii="Palatino Linotype" w:eastAsia="Cambria" w:hAnsi="Palatino Linotype"/>
          <w:color w:val="000000"/>
          <w:sz w:val="22"/>
          <w:szCs w:val="22"/>
          <w:lang w:val="en-GB"/>
        </w:rPr>
        <w:t>.</w:t>
      </w:r>
    </w:p>
    <w:p w:rsidR="00CD4DAB" w:rsidRPr="00AA12EB" w:rsidRDefault="00CE7856" w:rsidP="003B7C52">
      <w:pPr>
        <w:pStyle w:val="ListParagraph"/>
        <w:numPr>
          <w:ilvl w:val="0"/>
          <w:numId w:val="19"/>
        </w:numPr>
        <w:autoSpaceDE w:val="0"/>
        <w:autoSpaceDN w:val="0"/>
        <w:adjustRightInd w:val="0"/>
        <w:rPr>
          <w:rFonts w:ascii="Palatino Linotype" w:eastAsia="Cambria" w:hAnsi="Palatino Linotype"/>
          <w:color w:val="000000"/>
          <w:sz w:val="22"/>
          <w:szCs w:val="22"/>
          <w:lang w:val="en-GB"/>
        </w:rPr>
      </w:pPr>
      <w:r w:rsidRPr="00AA12EB">
        <w:rPr>
          <w:rFonts w:ascii="Palatino Linotype" w:eastAsia="Cambria" w:hAnsi="Palatino Linotype"/>
          <w:color w:val="000000"/>
          <w:sz w:val="22"/>
          <w:szCs w:val="22"/>
          <w:lang w:val="en-GB"/>
        </w:rPr>
        <w:t>The</w:t>
      </w:r>
      <w:r w:rsidR="0048566B" w:rsidRPr="00AA12EB">
        <w:rPr>
          <w:rFonts w:ascii="Palatino Linotype" w:eastAsia="Cambria" w:hAnsi="Palatino Linotype"/>
          <w:color w:val="000000"/>
          <w:sz w:val="22"/>
          <w:szCs w:val="22"/>
          <w:lang w:val="en-GB"/>
        </w:rPr>
        <w:t xml:space="preserve"> implementation </w:t>
      </w:r>
      <w:r w:rsidR="003B7C52" w:rsidRPr="00AA12EB">
        <w:rPr>
          <w:rFonts w:ascii="Palatino Linotype" w:eastAsia="Cambria" w:hAnsi="Palatino Linotype"/>
          <w:color w:val="000000"/>
          <w:sz w:val="22"/>
          <w:szCs w:val="22"/>
          <w:lang w:val="en-GB"/>
        </w:rPr>
        <w:t>and selection at</w:t>
      </w:r>
      <w:r w:rsidR="0048566B" w:rsidRPr="00AA12EB">
        <w:rPr>
          <w:rFonts w:ascii="Palatino Linotype" w:eastAsia="Cambria" w:hAnsi="Palatino Linotype"/>
          <w:color w:val="000000"/>
          <w:sz w:val="22"/>
          <w:szCs w:val="22"/>
          <w:lang w:val="en-GB"/>
        </w:rPr>
        <w:t xml:space="preserve"> ge</w:t>
      </w:r>
      <w:r w:rsidR="00EC2474" w:rsidRPr="00AA12EB">
        <w:rPr>
          <w:rFonts w:ascii="Palatino Linotype" w:eastAsia="Cambria" w:hAnsi="Palatino Linotype"/>
          <w:color w:val="000000"/>
          <w:sz w:val="22"/>
          <w:szCs w:val="22"/>
          <w:lang w:val="en-GB"/>
        </w:rPr>
        <w:t>ographic area</w:t>
      </w:r>
      <w:r w:rsidR="004E2C40" w:rsidRPr="00AA12EB">
        <w:rPr>
          <w:rFonts w:ascii="Palatino Linotype" w:eastAsia="Cambria" w:hAnsi="Palatino Linotype"/>
          <w:color w:val="000000"/>
          <w:sz w:val="22"/>
          <w:szCs w:val="22"/>
          <w:lang w:val="en-GB"/>
        </w:rPr>
        <w:t>s</w:t>
      </w:r>
      <w:r w:rsidR="00EC2474" w:rsidRPr="00AA12EB">
        <w:rPr>
          <w:rFonts w:ascii="Palatino Linotype" w:eastAsia="Cambria" w:hAnsi="Palatino Linotype"/>
          <w:color w:val="000000"/>
          <w:sz w:val="22"/>
          <w:szCs w:val="22"/>
          <w:lang w:val="en-GB"/>
        </w:rPr>
        <w:t xml:space="preserve">, and target </w:t>
      </w:r>
      <w:r w:rsidR="003B7C52" w:rsidRPr="00AA12EB">
        <w:rPr>
          <w:rFonts w:ascii="Palatino Linotype" w:eastAsia="Cambria" w:hAnsi="Palatino Linotype"/>
          <w:color w:val="000000"/>
          <w:sz w:val="22"/>
          <w:szCs w:val="22"/>
          <w:lang w:val="en-GB"/>
        </w:rPr>
        <w:t>groups.</w:t>
      </w:r>
    </w:p>
    <w:p w:rsidR="0048566B" w:rsidRPr="00AA12EB" w:rsidRDefault="004E2C40" w:rsidP="00E5253D">
      <w:pPr>
        <w:pStyle w:val="ListParagraph"/>
        <w:numPr>
          <w:ilvl w:val="0"/>
          <w:numId w:val="19"/>
        </w:numPr>
        <w:autoSpaceDE w:val="0"/>
        <w:autoSpaceDN w:val="0"/>
        <w:adjustRightInd w:val="0"/>
        <w:rPr>
          <w:rFonts w:ascii="Palatino Linotype" w:eastAsia="Cambria" w:hAnsi="Palatino Linotype"/>
          <w:color w:val="000000"/>
          <w:sz w:val="22"/>
          <w:szCs w:val="22"/>
          <w:lang w:val="en-GB"/>
        </w:rPr>
      </w:pPr>
      <w:r w:rsidRPr="00AA12EB">
        <w:rPr>
          <w:rFonts w:ascii="Palatino Linotype" w:eastAsia="Cambria" w:hAnsi="Palatino Linotype"/>
          <w:color w:val="000000"/>
          <w:sz w:val="22"/>
          <w:szCs w:val="22"/>
          <w:lang w:val="en-GB"/>
        </w:rPr>
        <w:lastRenderedPageBreak/>
        <w:t>Is</w:t>
      </w:r>
      <w:r w:rsidR="00EC2474" w:rsidRPr="00AA12EB">
        <w:rPr>
          <w:rFonts w:ascii="Palatino Linotype" w:eastAsia="Cambria" w:hAnsi="Palatino Linotype"/>
          <w:color w:val="000000"/>
          <w:sz w:val="22"/>
          <w:szCs w:val="22"/>
          <w:lang w:val="en-GB"/>
        </w:rPr>
        <w:t xml:space="preserve">sues </w:t>
      </w:r>
      <w:r w:rsidRPr="00AA12EB">
        <w:rPr>
          <w:rFonts w:ascii="Palatino Linotype" w:eastAsia="Cambria" w:hAnsi="Palatino Linotype"/>
          <w:color w:val="000000"/>
          <w:sz w:val="22"/>
          <w:szCs w:val="22"/>
          <w:lang w:val="en-GB"/>
        </w:rPr>
        <w:t xml:space="preserve">and challenges </w:t>
      </w:r>
      <w:r w:rsidR="00EC2474" w:rsidRPr="00AA12EB">
        <w:rPr>
          <w:rFonts w:ascii="Palatino Linotype" w:eastAsia="Cambria" w:hAnsi="Palatino Linotype"/>
          <w:color w:val="000000"/>
          <w:sz w:val="22"/>
          <w:szCs w:val="22"/>
          <w:lang w:val="en-GB"/>
        </w:rPr>
        <w:t xml:space="preserve">related to </w:t>
      </w:r>
      <w:r w:rsidRPr="00AA12EB">
        <w:rPr>
          <w:rFonts w:ascii="Palatino Linotype" w:eastAsia="Cambria" w:hAnsi="Palatino Linotype"/>
          <w:color w:val="000000"/>
          <w:sz w:val="22"/>
          <w:szCs w:val="22"/>
          <w:lang w:val="en-GB"/>
        </w:rPr>
        <w:t xml:space="preserve">the </w:t>
      </w:r>
      <w:r w:rsidR="009004CD" w:rsidRPr="00AA12EB">
        <w:rPr>
          <w:rFonts w:ascii="Palatino Linotype" w:eastAsia="Cambria" w:hAnsi="Palatino Linotype"/>
          <w:color w:val="000000"/>
          <w:sz w:val="22"/>
          <w:szCs w:val="22"/>
          <w:lang w:val="en-GB"/>
        </w:rPr>
        <w:t>implementation of</w:t>
      </w:r>
      <w:r w:rsidRPr="00AA12EB">
        <w:rPr>
          <w:rFonts w:ascii="Palatino Linotype" w:eastAsia="Cambria" w:hAnsi="Palatino Linotype"/>
          <w:color w:val="000000"/>
          <w:sz w:val="22"/>
          <w:szCs w:val="22"/>
          <w:lang w:val="en-GB"/>
        </w:rPr>
        <w:t xml:space="preserve"> the </w:t>
      </w:r>
      <w:r w:rsidR="00E5253D">
        <w:rPr>
          <w:rFonts w:ascii="Palatino Linotype" w:eastAsia="Cambria" w:hAnsi="Palatino Linotype"/>
          <w:color w:val="000000"/>
          <w:lang w:val="en-GB"/>
        </w:rPr>
        <w:t>programme</w:t>
      </w:r>
      <w:r w:rsidRPr="00AA12EB">
        <w:rPr>
          <w:rFonts w:ascii="Palatino Linotype" w:eastAsia="Cambria" w:hAnsi="Palatino Linotype"/>
          <w:color w:val="000000"/>
          <w:sz w:val="22"/>
          <w:szCs w:val="22"/>
          <w:lang w:val="en-GB"/>
        </w:rPr>
        <w:t>.</w:t>
      </w:r>
    </w:p>
    <w:p w:rsidR="00812576" w:rsidRPr="00AA12EB" w:rsidRDefault="004E2C40" w:rsidP="00EC297F">
      <w:pPr>
        <w:pStyle w:val="ListParagraph"/>
        <w:numPr>
          <w:ilvl w:val="0"/>
          <w:numId w:val="19"/>
        </w:numPr>
        <w:autoSpaceDE w:val="0"/>
        <w:autoSpaceDN w:val="0"/>
        <w:adjustRightInd w:val="0"/>
        <w:rPr>
          <w:rFonts w:ascii="Palatino Linotype" w:eastAsia="Cambria" w:hAnsi="Palatino Linotype"/>
          <w:color w:val="000000"/>
          <w:sz w:val="22"/>
          <w:szCs w:val="22"/>
          <w:lang w:val="en-GB"/>
        </w:rPr>
      </w:pPr>
      <w:r w:rsidRPr="00AA12EB">
        <w:rPr>
          <w:rFonts w:ascii="Palatino Linotype" w:eastAsia="Cambria" w:hAnsi="Palatino Linotype"/>
          <w:color w:val="000000"/>
          <w:sz w:val="22"/>
          <w:szCs w:val="22"/>
          <w:lang w:val="en-GB"/>
        </w:rPr>
        <w:t>Level</w:t>
      </w:r>
      <w:r w:rsidR="00812576" w:rsidRPr="00AA12EB">
        <w:rPr>
          <w:rFonts w:ascii="Palatino Linotype" w:eastAsia="Cambria" w:hAnsi="Palatino Linotype"/>
          <w:color w:val="000000"/>
          <w:sz w:val="22"/>
          <w:szCs w:val="22"/>
          <w:lang w:val="en-GB"/>
        </w:rPr>
        <w:t xml:space="preserve"> of cooperation and support of the responsible and relevant parties.</w:t>
      </w:r>
    </w:p>
    <w:p w:rsidR="003C0424" w:rsidRPr="0036059A" w:rsidRDefault="00AA55C8" w:rsidP="00BA2617">
      <w:pPr>
        <w:pStyle w:val="Heading1"/>
        <w:numPr>
          <w:ilvl w:val="0"/>
          <w:numId w:val="1"/>
        </w:numPr>
        <w:spacing w:line="276" w:lineRule="auto"/>
        <w:jc w:val="lowKashida"/>
        <w:rPr>
          <w:rFonts w:ascii="Palatino Linotype" w:hAnsi="Palatino Linotype"/>
          <w:sz w:val="22"/>
          <w:szCs w:val="22"/>
        </w:rPr>
      </w:pPr>
      <w:r w:rsidRPr="0036059A">
        <w:rPr>
          <w:rFonts w:ascii="Palatino Linotype" w:hAnsi="Palatino Linotype"/>
          <w:sz w:val="22"/>
          <w:szCs w:val="22"/>
        </w:rPr>
        <w:t>METHODOLOGY</w:t>
      </w:r>
    </w:p>
    <w:p w:rsidR="007348B6" w:rsidRPr="007348B6" w:rsidRDefault="00B903D3" w:rsidP="00E5253D">
      <w:pPr>
        <w:spacing w:line="276" w:lineRule="auto"/>
        <w:jc w:val="both"/>
        <w:rPr>
          <w:rFonts w:ascii="Palatino Linotype" w:hAnsi="Palatino Linotype"/>
        </w:rPr>
      </w:pPr>
      <w:r w:rsidRPr="0036059A" w:rsidDel="00565D60">
        <w:rPr>
          <w:rFonts w:ascii="Palatino Linotype" w:hAnsi="Palatino Linotype"/>
        </w:rPr>
        <w:t xml:space="preserve">The </w:t>
      </w:r>
      <w:r w:rsidR="00AA55C8" w:rsidRPr="0036059A" w:rsidDel="00565D60">
        <w:rPr>
          <w:rFonts w:ascii="Palatino Linotype" w:hAnsi="Palatino Linotype"/>
        </w:rPr>
        <w:t xml:space="preserve">consultant </w:t>
      </w:r>
      <w:r w:rsidRPr="0036059A" w:rsidDel="00565D60">
        <w:rPr>
          <w:rFonts w:ascii="Palatino Linotype" w:hAnsi="Palatino Linotype"/>
        </w:rPr>
        <w:t xml:space="preserve">is expected to work </w:t>
      </w:r>
      <w:r w:rsidR="00B15B8F">
        <w:rPr>
          <w:rFonts w:ascii="Palatino Linotype" w:hAnsi="Palatino Linotype"/>
        </w:rPr>
        <w:t xml:space="preserve">with the </w:t>
      </w:r>
      <w:r w:rsidR="00E5253D">
        <w:rPr>
          <w:rFonts w:ascii="Palatino Linotype" w:eastAsia="Cambria" w:hAnsi="Palatino Linotype"/>
          <w:color w:val="000000"/>
          <w:lang w:val="en-GB"/>
        </w:rPr>
        <w:t>programme</w:t>
      </w:r>
      <w:r w:rsidR="00B15B8F">
        <w:rPr>
          <w:rFonts w:ascii="Palatino Linotype" w:hAnsi="Palatino Linotype"/>
        </w:rPr>
        <w:t xml:space="preserve"> </w:t>
      </w:r>
      <w:r w:rsidR="00EC297F">
        <w:rPr>
          <w:rFonts w:ascii="Palatino Linotype" w:hAnsi="Palatino Linotype"/>
        </w:rPr>
        <w:t>team</w:t>
      </w:r>
      <w:r w:rsidR="00AA55C8" w:rsidRPr="0036059A" w:rsidDel="00565D60">
        <w:rPr>
          <w:rFonts w:ascii="Palatino Linotype" w:hAnsi="Palatino Linotype"/>
        </w:rPr>
        <w:t xml:space="preserve"> </w:t>
      </w:r>
      <w:r w:rsidR="00D06958" w:rsidRPr="0036059A" w:rsidDel="00565D60">
        <w:rPr>
          <w:rFonts w:ascii="Palatino Linotype" w:hAnsi="Palatino Linotype"/>
        </w:rPr>
        <w:t xml:space="preserve">and with </w:t>
      </w:r>
      <w:r w:rsidR="00C23394">
        <w:rPr>
          <w:rFonts w:ascii="Palatino Linotype" w:hAnsi="Palatino Linotype"/>
        </w:rPr>
        <w:t xml:space="preserve">the Socio- Economic </w:t>
      </w:r>
      <w:r w:rsidR="00CE1A49">
        <w:rPr>
          <w:rFonts w:ascii="Palatino Linotype" w:hAnsi="Palatino Linotype"/>
        </w:rPr>
        <w:t>A</w:t>
      </w:r>
      <w:r w:rsidR="00C23394">
        <w:rPr>
          <w:rFonts w:ascii="Palatino Linotype" w:hAnsi="Palatino Linotype"/>
        </w:rPr>
        <w:t xml:space="preserve">nalyst at </w:t>
      </w:r>
      <w:r w:rsidR="00D06958" w:rsidRPr="0036059A" w:rsidDel="00565D60">
        <w:rPr>
          <w:rFonts w:ascii="Palatino Linotype" w:hAnsi="Palatino Linotype"/>
        </w:rPr>
        <w:t>UNDP</w:t>
      </w:r>
      <w:r w:rsidR="00C730A6" w:rsidRPr="0036059A" w:rsidDel="00565D60">
        <w:rPr>
          <w:rFonts w:ascii="Palatino Linotype" w:hAnsi="Palatino Linotype"/>
        </w:rPr>
        <w:t xml:space="preserve"> Jordan</w:t>
      </w:r>
      <w:r w:rsidR="00AA55C8" w:rsidRPr="0036059A" w:rsidDel="00565D60">
        <w:rPr>
          <w:rFonts w:ascii="Palatino Linotype" w:hAnsi="Palatino Linotype"/>
        </w:rPr>
        <w:t>.</w:t>
      </w:r>
      <w:r w:rsidR="007348B6">
        <w:rPr>
          <w:rFonts w:ascii="Palatino Linotype" w:hAnsi="Palatino Linotype"/>
        </w:rPr>
        <w:t xml:space="preserve"> Based on the objectives and scope of work outlined above</w:t>
      </w:r>
      <w:r w:rsidR="007348B6" w:rsidRPr="007348B6">
        <w:rPr>
          <w:rFonts w:ascii="Palatino Linotype" w:hAnsi="Palatino Linotype"/>
        </w:rPr>
        <w:t>, the consultant is expected to undertake the following tasks during the evaluation process:</w:t>
      </w:r>
    </w:p>
    <w:p w:rsidR="007348B6" w:rsidRPr="007348B6" w:rsidRDefault="007348B6" w:rsidP="00A67D70">
      <w:pPr>
        <w:jc w:val="both"/>
        <w:rPr>
          <w:rFonts w:ascii="Palatino Linotype" w:hAnsi="Palatino Linotype"/>
        </w:rPr>
      </w:pPr>
    </w:p>
    <w:p w:rsidR="007348B6" w:rsidRPr="007348B6" w:rsidRDefault="007348B6" w:rsidP="00E5253D">
      <w:pPr>
        <w:numPr>
          <w:ilvl w:val="0"/>
          <w:numId w:val="9"/>
        </w:numPr>
        <w:jc w:val="both"/>
        <w:rPr>
          <w:rFonts w:ascii="Palatino Linotype" w:hAnsi="Palatino Linotype"/>
        </w:rPr>
      </w:pPr>
      <w:r w:rsidRPr="007348B6">
        <w:rPr>
          <w:rFonts w:ascii="Palatino Linotype" w:hAnsi="Palatino Linotype"/>
        </w:rPr>
        <w:t xml:space="preserve">Review of </w:t>
      </w:r>
      <w:r w:rsidR="00832F9C">
        <w:rPr>
          <w:rFonts w:ascii="Palatino Linotype" w:hAnsi="Palatino Linotype"/>
        </w:rPr>
        <w:t xml:space="preserve">all </w:t>
      </w:r>
      <w:r w:rsidRPr="007348B6">
        <w:rPr>
          <w:rFonts w:ascii="Palatino Linotype" w:hAnsi="Palatino Linotype"/>
        </w:rPr>
        <w:t xml:space="preserve">relevant documents including: documents on national policies related to the </w:t>
      </w:r>
      <w:r w:rsidR="00E5253D">
        <w:rPr>
          <w:rFonts w:ascii="Palatino Linotype" w:eastAsia="Cambria" w:hAnsi="Palatino Linotype"/>
          <w:color w:val="000000"/>
          <w:lang w:val="en-GB"/>
        </w:rPr>
        <w:t>programme</w:t>
      </w:r>
      <w:r w:rsidRPr="007348B6">
        <w:rPr>
          <w:rFonts w:ascii="Palatino Linotype" w:hAnsi="Palatino Linotype"/>
        </w:rPr>
        <w:t>, the Project Document</w:t>
      </w:r>
      <w:r w:rsidR="00832F9C">
        <w:rPr>
          <w:rFonts w:ascii="Palatino Linotype" w:hAnsi="Palatino Linotype"/>
        </w:rPr>
        <w:t>s</w:t>
      </w:r>
      <w:r w:rsidRPr="007348B6">
        <w:rPr>
          <w:rFonts w:ascii="Palatino Linotype" w:hAnsi="Palatino Linotype"/>
        </w:rPr>
        <w:t xml:space="preserve">, </w:t>
      </w:r>
      <w:r w:rsidR="00832F9C">
        <w:rPr>
          <w:rFonts w:ascii="Palatino Linotype" w:hAnsi="Palatino Linotype"/>
        </w:rPr>
        <w:t>agreements,</w:t>
      </w:r>
      <w:r w:rsidR="00FD2527">
        <w:rPr>
          <w:rFonts w:ascii="Palatino Linotype" w:hAnsi="Palatino Linotype"/>
        </w:rPr>
        <w:t xml:space="preserve"> </w:t>
      </w:r>
      <w:r w:rsidR="005E4430">
        <w:rPr>
          <w:rFonts w:ascii="Palatino Linotype" w:hAnsi="Palatino Linotype"/>
        </w:rPr>
        <w:t>progress reports</w:t>
      </w:r>
      <w:r w:rsidRPr="007348B6">
        <w:rPr>
          <w:rFonts w:ascii="Palatino Linotype" w:hAnsi="Palatino Linotype"/>
        </w:rPr>
        <w:t xml:space="preserve">, and all relevant </w:t>
      </w:r>
      <w:r>
        <w:rPr>
          <w:rFonts w:ascii="Palatino Linotype" w:hAnsi="Palatino Linotype"/>
        </w:rPr>
        <w:t>documentation</w:t>
      </w:r>
      <w:r w:rsidRPr="007348B6">
        <w:rPr>
          <w:rFonts w:ascii="Palatino Linotype" w:hAnsi="Palatino Linotype"/>
        </w:rPr>
        <w:t xml:space="preserve"> related to implementation</w:t>
      </w:r>
      <w:r>
        <w:rPr>
          <w:rFonts w:ascii="Palatino Linotype" w:hAnsi="Palatino Linotype"/>
        </w:rPr>
        <w:t xml:space="preserve"> including: gap analysis, assessment reports</w:t>
      </w:r>
      <w:r w:rsidRPr="007348B6">
        <w:rPr>
          <w:rFonts w:ascii="Palatino Linotype" w:hAnsi="Palatino Linotype"/>
        </w:rPr>
        <w:t xml:space="preserve"> and activity reports. </w:t>
      </w:r>
    </w:p>
    <w:p w:rsidR="007348B6" w:rsidRPr="007348B6" w:rsidRDefault="007348B6" w:rsidP="00A67D70">
      <w:pPr>
        <w:ind w:left="360"/>
        <w:jc w:val="both"/>
        <w:rPr>
          <w:rFonts w:ascii="Palatino Linotype" w:hAnsi="Palatino Linotype"/>
        </w:rPr>
      </w:pPr>
    </w:p>
    <w:p w:rsidR="007348B6" w:rsidRDefault="007348B6" w:rsidP="00E5253D">
      <w:pPr>
        <w:numPr>
          <w:ilvl w:val="0"/>
          <w:numId w:val="9"/>
        </w:numPr>
        <w:jc w:val="both"/>
        <w:rPr>
          <w:rFonts w:ascii="Palatino Linotype" w:hAnsi="Palatino Linotype"/>
        </w:rPr>
      </w:pPr>
      <w:r w:rsidRPr="007348B6">
        <w:rPr>
          <w:rFonts w:ascii="Palatino Linotype" w:hAnsi="Palatino Linotype"/>
        </w:rPr>
        <w:t xml:space="preserve">Conduct interviews and roundtable meetings with </w:t>
      </w:r>
      <w:r w:rsidR="00E5253D">
        <w:rPr>
          <w:rFonts w:ascii="Palatino Linotype" w:eastAsia="Cambria" w:hAnsi="Palatino Linotype"/>
          <w:color w:val="000000"/>
          <w:lang w:val="en-GB"/>
        </w:rPr>
        <w:t>programme</w:t>
      </w:r>
      <w:r w:rsidRPr="007348B6">
        <w:rPr>
          <w:rFonts w:ascii="Palatino Linotype" w:hAnsi="Palatino Linotype"/>
        </w:rPr>
        <w:t xml:space="preserve"> stakeholders and </w:t>
      </w:r>
      <w:r w:rsidR="00D2715E">
        <w:rPr>
          <w:rFonts w:ascii="Palatino Linotype" w:hAnsi="Palatino Linotype"/>
        </w:rPr>
        <w:t>p</w:t>
      </w:r>
      <w:r w:rsidRPr="007348B6">
        <w:rPr>
          <w:rFonts w:ascii="Palatino Linotype" w:hAnsi="Palatino Linotype"/>
        </w:rPr>
        <w:t>artners.</w:t>
      </w:r>
    </w:p>
    <w:p w:rsidR="0048566B" w:rsidRDefault="0048566B" w:rsidP="00A67D70">
      <w:pPr>
        <w:pStyle w:val="ListParagraph"/>
        <w:jc w:val="both"/>
        <w:rPr>
          <w:rFonts w:ascii="Palatino Linotype" w:hAnsi="Palatino Linotype"/>
        </w:rPr>
      </w:pPr>
    </w:p>
    <w:p w:rsidR="007348B6" w:rsidRPr="00F06DEE" w:rsidRDefault="0048566B" w:rsidP="00A67D70">
      <w:pPr>
        <w:numPr>
          <w:ilvl w:val="0"/>
          <w:numId w:val="9"/>
        </w:numPr>
        <w:jc w:val="both"/>
        <w:rPr>
          <w:rFonts w:ascii="Palatino Linotype" w:hAnsi="Palatino Linotype"/>
        </w:rPr>
      </w:pPr>
      <w:r w:rsidRPr="00F06DEE">
        <w:rPr>
          <w:rFonts w:ascii="Palatino Linotype" w:hAnsi="Palatino Linotype"/>
        </w:rPr>
        <w:t xml:space="preserve">Any other methods the consultant finds valuable to determine the best methods and tools for collecting and analyzing data. </w:t>
      </w:r>
    </w:p>
    <w:p w:rsidR="0048566B" w:rsidRPr="007348B6" w:rsidRDefault="0048566B" w:rsidP="00E5253D">
      <w:pPr>
        <w:jc w:val="both"/>
        <w:rPr>
          <w:rFonts w:ascii="Palatino Linotype" w:hAnsi="Palatino Linotype"/>
        </w:rPr>
      </w:pPr>
    </w:p>
    <w:p w:rsidR="007348B6" w:rsidRPr="007348B6" w:rsidRDefault="007348B6" w:rsidP="00A67D70">
      <w:pPr>
        <w:jc w:val="both"/>
        <w:rPr>
          <w:rFonts w:ascii="Palatino Linotype" w:hAnsi="Palatino Linotype"/>
        </w:rPr>
      </w:pPr>
      <w:r w:rsidRPr="007348B6">
        <w:rPr>
          <w:rFonts w:ascii="Palatino Linotype" w:hAnsi="Palatino Linotype"/>
        </w:rPr>
        <w:t xml:space="preserve">Below </w:t>
      </w:r>
      <w:r w:rsidR="00625F2B" w:rsidRPr="007348B6">
        <w:rPr>
          <w:rFonts w:ascii="Palatino Linotype" w:hAnsi="Palatino Linotype"/>
        </w:rPr>
        <w:t>are the criteria</w:t>
      </w:r>
      <w:r w:rsidRPr="007348B6">
        <w:rPr>
          <w:rFonts w:ascii="Palatino Linotype" w:hAnsi="Palatino Linotype"/>
        </w:rPr>
        <w:t xml:space="preserve"> to be considered for the evaluation process and the main questions to be addressed:</w:t>
      </w:r>
    </w:p>
    <w:p w:rsidR="007348B6" w:rsidRPr="007348B6" w:rsidRDefault="007348B6" w:rsidP="007348B6">
      <w:pPr>
        <w:spacing w:before="120" w:after="120"/>
        <w:contextualSpacing/>
        <w:jc w:val="both"/>
        <w:rPr>
          <w:rFonts w:ascii="Palatino Linotype" w:hAnsi="Palatino Linotyp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7650"/>
      </w:tblGrid>
      <w:tr w:rsidR="007348B6" w:rsidRPr="007348B6" w:rsidTr="005917A2">
        <w:trPr>
          <w:trHeight w:val="485"/>
        </w:trPr>
        <w:tc>
          <w:tcPr>
            <w:tcW w:w="1890" w:type="dxa"/>
            <w:shd w:val="clear" w:color="auto" w:fill="FFFF00"/>
            <w:vAlign w:val="center"/>
          </w:tcPr>
          <w:p w:rsidR="007348B6" w:rsidRPr="007348B6" w:rsidRDefault="007348B6" w:rsidP="005917A2">
            <w:pPr>
              <w:spacing w:before="120" w:after="120"/>
              <w:contextualSpacing/>
              <w:jc w:val="center"/>
              <w:rPr>
                <w:rFonts w:ascii="Palatino Linotype" w:hAnsi="Palatino Linotype"/>
                <w:b/>
                <w:bCs/>
              </w:rPr>
            </w:pPr>
            <w:r w:rsidRPr="007348B6">
              <w:rPr>
                <w:rFonts w:ascii="Palatino Linotype" w:hAnsi="Palatino Linotype"/>
                <w:b/>
                <w:bCs/>
              </w:rPr>
              <w:t>Criteria</w:t>
            </w:r>
          </w:p>
        </w:tc>
        <w:tc>
          <w:tcPr>
            <w:tcW w:w="7650" w:type="dxa"/>
            <w:shd w:val="clear" w:color="auto" w:fill="FFFF00"/>
            <w:vAlign w:val="center"/>
          </w:tcPr>
          <w:p w:rsidR="007348B6" w:rsidRPr="007348B6" w:rsidRDefault="007348B6" w:rsidP="005917A2">
            <w:pPr>
              <w:ind w:left="432"/>
              <w:jc w:val="center"/>
              <w:rPr>
                <w:rFonts w:ascii="Palatino Linotype" w:hAnsi="Palatino Linotype"/>
                <w:b/>
                <w:bCs/>
              </w:rPr>
            </w:pPr>
            <w:r w:rsidRPr="007348B6">
              <w:rPr>
                <w:rFonts w:ascii="Palatino Linotype" w:hAnsi="Palatino Linotype"/>
                <w:b/>
                <w:bCs/>
              </w:rPr>
              <w:t>Main questions</w:t>
            </w:r>
          </w:p>
        </w:tc>
      </w:tr>
      <w:tr w:rsidR="007348B6" w:rsidRPr="007348B6" w:rsidTr="005917A2">
        <w:trPr>
          <w:trHeight w:val="683"/>
        </w:trPr>
        <w:tc>
          <w:tcPr>
            <w:tcW w:w="1890" w:type="dxa"/>
          </w:tcPr>
          <w:p w:rsidR="007348B6" w:rsidRPr="007348B6" w:rsidRDefault="00E5253D" w:rsidP="005917A2">
            <w:pPr>
              <w:spacing w:before="120" w:after="120"/>
              <w:contextualSpacing/>
              <w:jc w:val="both"/>
              <w:rPr>
                <w:rFonts w:ascii="Palatino Linotype" w:hAnsi="Palatino Linotype"/>
              </w:rPr>
            </w:pPr>
            <w:r>
              <w:rPr>
                <w:rFonts w:ascii="Palatino Linotype" w:eastAsia="Cambria" w:hAnsi="Palatino Linotype"/>
                <w:color w:val="000000"/>
                <w:lang w:val="en-GB"/>
              </w:rPr>
              <w:t>Programme</w:t>
            </w:r>
            <w:r w:rsidRPr="007348B6">
              <w:rPr>
                <w:rFonts w:ascii="Palatino Linotype" w:hAnsi="Palatino Linotype"/>
              </w:rPr>
              <w:t xml:space="preserve"> </w:t>
            </w:r>
            <w:r w:rsidR="007348B6" w:rsidRPr="007348B6">
              <w:rPr>
                <w:rFonts w:ascii="Palatino Linotype" w:hAnsi="Palatino Linotype"/>
              </w:rPr>
              <w:t xml:space="preserve">Management </w:t>
            </w:r>
          </w:p>
        </w:tc>
        <w:tc>
          <w:tcPr>
            <w:tcW w:w="7650" w:type="dxa"/>
            <w:shd w:val="clear" w:color="auto" w:fill="auto"/>
          </w:tcPr>
          <w:p w:rsidR="00447D6F" w:rsidRPr="00E5253D" w:rsidRDefault="007348B6" w:rsidP="00E5253D">
            <w:pPr>
              <w:numPr>
                <w:ilvl w:val="0"/>
                <w:numId w:val="8"/>
              </w:numPr>
              <w:ind w:left="432" w:hanging="270"/>
              <w:jc w:val="both"/>
              <w:rPr>
                <w:rFonts w:ascii="Palatino Linotype" w:hAnsi="Palatino Linotype"/>
              </w:rPr>
            </w:pPr>
            <w:r w:rsidRPr="007348B6">
              <w:rPr>
                <w:rFonts w:ascii="Palatino Linotype" w:hAnsi="Palatino Linotype"/>
              </w:rPr>
              <w:t xml:space="preserve">Are the </w:t>
            </w:r>
            <w:r w:rsidR="00E5253D">
              <w:rPr>
                <w:rFonts w:ascii="Palatino Linotype" w:eastAsia="Cambria" w:hAnsi="Palatino Linotype"/>
                <w:color w:val="000000"/>
                <w:lang w:val="en-GB"/>
              </w:rPr>
              <w:t>programme</w:t>
            </w:r>
            <w:r w:rsidRPr="007348B6">
              <w:rPr>
                <w:rFonts w:ascii="Palatino Linotype" w:hAnsi="Palatino Linotype"/>
              </w:rPr>
              <w:t xml:space="preserve"> Management arrangements </w:t>
            </w:r>
            <w:r w:rsidR="00447D6F">
              <w:rPr>
                <w:rFonts w:ascii="Palatino Linotype" w:hAnsi="Palatino Linotype"/>
              </w:rPr>
              <w:t xml:space="preserve">and </w:t>
            </w:r>
            <w:r w:rsidR="00447D6F" w:rsidRPr="00447D6F">
              <w:rPr>
                <w:rFonts w:ascii="Palatino Linotype" w:hAnsi="Palatino Linotype"/>
              </w:rPr>
              <w:t xml:space="preserve">set-up </w:t>
            </w:r>
            <w:r w:rsidRPr="007348B6">
              <w:rPr>
                <w:rFonts w:ascii="Palatino Linotype" w:hAnsi="Palatino Linotype"/>
              </w:rPr>
              <w:t xml:space="preserve">appropriate </w:t>
            </w:r>
            <w:r w:rsidR="00447D6F" w:rsidRPr="00447D6F">
              <w:rPr>
                <w:rFonts w:ascii="Palatino Linotype" w:hAnsi="Palatino Linotype"/>
              </w:rPr>
              <w:t>to carry out its responsibility of implementation, monitoring, reporting and establishing partnerships? (</w:t>
            </w:r>
            <w:r w:rsidR="00447D6F" w:rsidRPr="00447D6F">
              <w:rPr>
                <w:rFonts w:ascii="Palatino Linotype" w:hAnsi="Palatino Linotype"/>
                <w:i/>
                <w:iCs/>
              </w:rPr>
              <w:t xml:space="preserve">This is not an evaluation of individual performance and capacity but of the appropriateness of the structure and set-up in addressing the management </w:t>
            </w:r>
          </w:p>
        </w:tc>
      </w:tr>
      <w:tr w:rsidR="007348B6" w:rsidRPr="007348B6" w:rsidTr="007348B6">
        <w:trPr>
          <w:trHeight w:val="710"/>
        </w:trPr>
        <w:tc>
          <w:tcPr>
            <w:tcW w:w="1890" w:type="dxa"/>
          </w:tcPr>
          <w:p w:rsidR="007348B6" w:rsidRPr="007348B6" w:rsidRDefault="007348B6" w:rsidP="005917A2">
            <w:pPr>
              <w:spacing w:before="120" w:after="120"/>
              <w:jc w:val="both"/>
              <w:rPr>
                <w:rFonts w:ascii="Palatino Linotype" w:hAnsi="Palatino Linotype"/>
              </w:rPr>
            </w:pPr>
          </w:p>
          <w:p w:rsidR="007348B6" w:rsidRPr="007348B6" w:rsidRDefault="007348B6" w:rsidP="005917A2">
            <w:pPr>
              <w:spacing w:before="120" w:after="120"/>
              <w:jc w:val="both"/>
              <w:rPr>
                <w:rFonts w:ascii="Palatino Linotype" w:hAnsi="Palatino Linotype"/>
              </w:rPr>
            </w:pPr>
          </w:p>
          <w:p w:rsidR="007348B6" w:rsidRPr="007348B6" w:rsidRDefault="00E5253D" w:rsidP="005917A2">
            <w:pPr>
              <w:spacing w:before="120" w:after="120"/>
              <w:jc w:val="both"/>
              <w:rPr>
                <w:rFonts w:ascii="Palatino Linotype" w:hAnsi="Palatino Linotype"/>
              </w:rPr>
            </w:pPr>
            <w:r>
              <w:rPr>
                <w:rFonts w:ascii="Palatino Linotype" w:eastAsia="Cambria" w:hAnsi="Palatino Linotype"/>
                <w:color w:val="000000"/>
                <w:lang w:val="en-GB"/>
              </w:rPr>
              <w:t>Programme</w:t>
            </w:r>
            <w:r w:rsidR="007348B6" w:rsidRPr="007348B6">
              <w:rPr>
                <w:rFonts w:ascii="Palatino Linotype" w:hAnsi="Palatino Linotype"/>
              </w:rPr>
              <w:t xml:space="preserve"> Design </w:t>
            </w:r>
          </w:p>
        </w:tc>
        <w:tc>
          <w:tcPr>
            <w:tcW w:w="7650" w:type="dxa"/>
            <w:shd w:val="clear" w:color="auto" w:fill="auto"/>
          </w:tcPr>
          <w:p w:rsidR="00447D6F" w:rsidRPr="009519D1" w:rsidRDefault="007348B6" w:rsidP="00447D6F">
            <w:pPr>
              <w:numPr>
                <w:ilvl w:val="0"/>
                <w:numId w:val="8"/>
              </w:numPr>
              <w:ind w:left="432" w:hanging="270"/>
              <w:jc w:val="both"/>
              <w:rPr>
                <w:rFonts w:ascii="Palatino Linotype" w:hAnsi="Palatino Linotype"/>
              </w:rPr>
            </w:pPr>
            <w:r w:rsidRPr="009519D1">
              <w:rPr>
                <w:rFonts w:ascii="Palatino Linotype" w:hAnsi="Palatino Linotype"/>
              </w:rPr>
              <w:t xml:space="preserve">To what extent did the design of the </w:t>
            </w:r>
            <w:r w:rsidR="00E5253D">
              <w:rPr>
                <w:rFonts w:ascii="Palatino Linotype" w:eastAsia="Cambria" w:hAnsi="Palatino Linotype"/>
                <w:color w:val="000000"/>
                <w:lang w:val="en-GB"/>
              </w:rPr>
              <w:t>programme</w:t>
            </w:r>
            <w:r w:rsidRPr="009519D1">
              <w:rPr>
                <w:rFonts w:ascii="Palatino Linotype" w:hAnsi="Palatino Linotype"/>
              </w:rPr>
              <w:t xml:space="preserve"> help in achieving its own goals?</w:t>
            </w:r>
          </w:p>
          <w:p w:rsidR="007348B6" w:rsidRPr="007348B6" w:rsidRDefault="007348B6" w:rsidP="00BA2617">
            <w:pPr>
              <w:numPr>
                <w:ilvl w:val="0"/>
                <w:numId w:val="8"/>
              </w:numPr>
              <w:ind w:left="432" w:hanging="270"/>
              <w:jc w:val="both"/>
              <w:rPr>
                <w:rFonts w:ascii="Palatino Linotype" w:hAnsi="Palatino Linotype"/>
              </w:rPr>
            </w:pPr>
            <w:r w:rsidRPr="007348B6">
              <w:rPr>
                <w:rFonts w:ascii="Palatino Linotype" w:hAnsi="Palatino Linotype"/>
              </w:rPr>
              <w:t xml:space="preserve">Were the context, problem, needs and priorities well analyzed while designing the </w:t>
            </w:r>
            <w:r w:rsidR="00E5253D">
              <w:rPr>
                <w:rFonts w:ascii="Palatino Linotype" w:eastAsia="Cambria" w:hAnsi="Palatino Linotype"/>
                <w:color w:val="000000"/>
                <w:lang w:val="en-GB"/>
              </w:rPr>
              <w:t>programme</w:t>
            </w:r>
            <w:r w:rsidRPr="007348B6">
              <w:rPr>
                <w:rFonts w:ascii="Palatino Linotype" w:hAnsi="Palatino Linotype"/>
              </w:rPr>
              <w:t>?</w:t>
            </w:r>
          </w:p>
          <w:p w:rsidR="007348B6" w:rsidRPr="007348B6" w:rsidRDefault="007348B6" w:rsidP="00BA2617">
            <w:pPr>
              <w:numPr>
                <w:ilvl w:val="0"/>
                <w:numId w:val="8"/>
              </w:numPr>
              <w:ind w:left="432" w:hanging="270"/>
              <w:jc w:val="both"/>
              <w:rPr>
                <w:rFonts w:ascii="Palatino Linotype" w:hAnsi="Palatino Linotype"/>
              </w:rPr>
            </w:pPr>
            <w:r w:rsidRPr="007348B6">
              <w:rPr>
                <w:rFonts w:ascii="Palatino Linotype" w:hAnsi="Palatino Linotype"/>
              </w:rPr>
              <w:t xml:space="preserve">Were there clear objectives and strategy?  </w:t>
            </w:r>
          </w:p>
          <w:p w:rsidR="007348B6" w:rsidRPr="009519D1" w:rsidRDefault="007348B6" w:rsidP="007348B6">
            <w:pPr>
              <w:numPr>
                <w:ilvl w:val="0"/>
                <w:numId w:val="8"/>
              </w:numPr>
              <w:ind w:left="432" w:hanging="270"/>
              <w:jc w:val="both"/>
              <w:rPr>
                <w:rFonts w:ascii="Palatino Linotype" w:hAnsi="Palatino Linotype"/>
              </w:rPr>
            </w:pPr>
            <w:r w:rsidRPr="009519D1">
              <w:rPr>
                <w:rFonts w:ascii="Palatino Linotype" w:hAnsi="Palatino Linotype"/>
              </w:rPr>
              <w:t>Were there clear baselines indicators and/or benchmarks for performance?</w:t>
            </w:r>
          </w:p>
          <w:p w:rsidR="007348B6" w:rsidRPr="007348B6" w:rsidRDefault="007348B6" w:rsidP="00BA2617">
            <w:pPr>
              <w:numPr>
                <w:ilvl w:val="0"/>
                <w:numId w:val="8"/>
              </w:numPr>
              <w:ind w:left="432" w:hanging="270"/>
              <w:jc w:val="both"/>
              <w:rPr>
                <w:rFonts w:ascii="Palatino Linotype" w:hAnsi="Palatino Linotype"/>
              </w:rPr>
            </w:pPr>
            <w:r w:rsidRPr="007348B6">
              <w:rPr>
                <w:rFonts w:ascii="Palatino Linotype" w:hAnsi="Palatino Linotype"/>
              </w:rPr>
              <w:t xml:space="preserve">Was the process of </w:t>
            </w:r>
            <w:r w:rsidR="00E5253D">
              <w:rPr>
                <w:rFonts w:ascii="Palatino Linotype" w:eastAsia="Cambria" w:hAnsi="Palatino Linotype"/>
                <w:color w:val="000000"/>
                <w:lang w:val="en-GB"/>
              </w:rPr>
              <w:t>programme</w:t>
            </w:r>
            <w:r w:rsidRPr="007348B6">
              <w:rPr>
                <w:rFonts w:ascii="Palatino Linotype" w:hAnsi="Palatino Linotype"/>
              </w:rPr>
              <w:t xml:space="preserve"> design sufficiently participatory? Was there any impact of the process?</w:t>
            </w:r>
          </w:p>
        </w:tc>
      </w:tr>
      <w:tr w:rsidR="007348B6" w:rsidRPr="007348B6" w:rsidTr="005917A2">
        <w:trPr>
          <w:trHeight w:val="1988"/>
        </w:trPr>
        <w:tc>
          <w:tcPr>
            <w:tcW w:w="1890" w:type="dxa"/>
          </w:tcPr>
          <w:p w:rsidR="007348B6" w:rsidRPr="007348B6" w:rsidRDefault="007348B6" w:rsidP="005917A2">
            <w:pPr>
              <w:spacing w:before="120" w:after="120"/>
              <w:rPr>
                <w:rFonts w:ascii="Palatino Linotype" w:hAnsi="Palatino Linotype"/>
              </w:rPr>
            </w:pPr>
          </w:p>
          <w:p w:rsidR="007348B6" w:rsidRPr="007348B6" w:rsidRDefault="007348B6" w:rsidP="005917A2">
            <w:pPr>
              <w:spacing w:before="120" w:after="120"/>
              <w:rPr>
                <w:rFonts w:ascii="Palatino Linotype" w:hAnsi="Palatino Linotype"/>
              </w:rPr>
            </w:pPr>
            <w:r w:rsidRPr="007348B6">
              <w:rPr>
                <w:rFonts w:ascii="Palatino Linotype" w:hAnsi="Palatino Linotype"/>
              </w:rPr>
              <w:t xml:space="preserve">Relevance and appropriateness </w:t>
            </w:r>
          </w:p>
        </w:tc>
        <w:tc>
          <w:tcPr>
            <w:tcW w:w="7650" w:type="dxa"/>
            <w:shd w:val="clear" w:color="auto" w:fill="auto"/>
          </w:tcPr>
          <w:p w:rsidR="00B15B8F" w:rsidRDefault="00B15B8F" w:rsidP="00B15B8F">
            <w:pPr>
              <w:ind w:left="522"/>
              <w:jc w:val="both"/>
              <w:rPr>
                <w:rFonts w:ascii="Palatino Linotype" w:hAnsi="Palatino Linotype"/>
              </w:rPr>
            </w:pPr>
          </w:p>
          <w:p w:rsidR="007348B6" w:rsidRPr="008E51D4" w:rsidRDefault="009D2A90" w:rsidP="008E51D4">
            <w:pPr>
              <w:numPr>
                <w:ilvl w:val="0"/>
                <w:numId w:val="8"/>
              </w:numPr>
              <w:jc w:val="both"/>
              <w:rPr>
                <w:rFonts w:ascii="Palatino Linotype" w:hAnsi="Palatino Linotype"/>
              </w:rPr>
            </w:pPr>
            <w:r w:rsidRPr="008E51D4">
              <w:rPr>
                <w:rFonts w:ascii="Palatino Linotype" w:hAnsi="Palatino Linotype"/>
              </w:rPr>
              <w:t xml:space="preserve"> W</w:t>
            </w:r>
            <w:r w:rsidR="007348B6" w:rsidRPr="008E51D4">
              <w:rPr>
                <w:rFonts w:ascii="Palatino Linotype" w:hAnsi="Palatino Linotype"/>
              </w:rPr>
              <w:t xml:space="preserve">as the </w:t>
            </w:r>
            <w:r w:rsidR="00E5253D">
              <w:rPr>
                <w:rFonts w:ascii="Palatino Linotype" w:eastAsia="Cambria" w:hAnsi="Palatino Linotype"/>
                <w:color w:val="000000"/>
                <w:lang w:val="en-GB"/>
              </w:rPr>
              <w:t>programme</w:t>
            </w:r>
            <w:r w:rsidR="00E5253D" w:rsidRPr="008E51D4">
              <w:rPr>
                <w:rFonts w:ascii="Palatino Linotype" w:hAnsi="Palatino Linotype"/>
              </w:rPr>
              <w:t xml:space="preserve"> </w:t>
            </w:r>
            <w:r w:rsidR="007348B6" w:rsidRPr="008E51D4">
              <w:rPr>
                <w:rFonts w:ascii="Palatino Linotype" w:hAnsi="Palatino Linotype"/>
              </w:rPr>
              <w:t>relevant, appropriate and strategic to national goals and challenges?</w:t>
            </w:r>
          </w:p>
          <w:p w:rsidR="007348B6" w:rsidRDefault="007348B6" w:rsidP="008E51D4">
            <w:pPr>
              <w:numPr>
                <w:ilvl w:val="0"/>
                <w:numId w:val="8"/>
              </w:numPr>
              <w:jc w:val="both"/>
              <w:rPr>
                <w:rFonts w:ascii="Palatino Linotype" w:hAnsi="Palatino Linotype"/>
              </w:rPr>
            </w:pPr>
            <w:r w:rsidRPr="007348B6">
              <w:rPr>
                <w:rFonts w:ascii="Palatino Linotype" w:hAnsi="Palatino Linotype"/>
              </w:rPr>
              <w:t xml:space="preserve">Was the </w:t>
            </w:r>
            <w:r w:rsidR="00E5253D">
              <w:rPr>
                <w:rFonts w:ascii="Palatino Linotype" w:eastAsia="Cambria" w:hAnsi="Palatino Linotype"/>
                <w:color w:val="000000"/>
                <w:lang w:val="en-GB"/>
              </w:rPr>
              <w:t>programme</w:t>
            </w:r>
            <w:r w:rsidRPr="007348B6">
              <w:rPr>
                <w:rFonts w:ascii="Palatino Linotype" w:hAnsi="Palatino Linotype"/>
              </w:rPr>
              <w:t xml:space="preserve"> relevant, appropriate and strategic to UNDP mandate?</w:t>
            </w:r>
          </w:p>
          <w:p w:rsidR="008E51D4" w:rsidRPr="00E5253D" w:rsidRDefault="008E51D4" w:rsidP="00E5253D">
            <w:pPr>
              <w:numPr>
                <w:ilvl w:val="0"/>
                <w:numId w:val="8"/>
              </w:numPr>
              <w:jc w:val="both"/>
              <w:rPr>
                <w:rFonts w:ascii="Palatino Linotype" w:hAnsi="Palatino Linotype"/>
              </w:rPr>
            </w:pPr>
            <w:r w:rsidRPr="00B80AFB">
              <w:rPr>
                <w:rFonts w:ascii="Palatino Linotype" w:hAnsi="Palatino Linotype"/>
              </w:rPr>
              <w:t>Was the outcome and associated activities relevant, appropriate and strategic to national goals, and UNDP mandate?</w:t>
            </w:r>
          </w:p>
        </w:tc>
      </w:tr>
      <w:tr w:rsidR="007348B6" w:rsidRPr="007348B6" w:rsidTr="00A97C5A">
        <w:trPr>
          <w:trHeight w:val="1988"/>
        </w:trPr>
        <w:tc>
          <w:tcPr>
            <w:tcW w:w="1890" w:type="dxa"/>
          </w:tcPr>
          <w:p w:rsidR="007348B6" w:rsidRPr="007348B6" w:rsidRDefault="007348B6" w:rsidP="005917A2">
            <w:pPr>
              <w:spacing w:before="120" w:after="120"/>
              <w:jc w:val="both"/>
              <w:rPr>
                <w:rFonts w:ascii="Palatino Linotype" w:hAnsi="Palatino Linotype"/>
              </w:rPr>
            </w:pPr>
          </w:p>
          <w:p w:rsidR="007348B6" w:rsidRPr="007348B6" w:rsidRDefault="007348B6" w:rsidP="005917A2">
            <w:pPr>
              <w:spacing w:before="120" w:after="120"/>
              <w:jc w:val="both"/>
              <w:rPr>
                <w:rFonts w:ascii="Palatino Linotype" w:hAnsi="Palatino Linotype"/>
              </w:rPr>
            </w:pPr>
            <w:r w:rsidRPr="007348B6">
              <w:rPr>
                <w:rFonts w:ascii="Palatino Linotype" w:hAnsi="Palatino Linotype"/>
              </w:rPr>
              <w:t>Effectiveness and efficiency</w:t>
            </w:r>
          </w:p>
        </w:tc>
        <w:tc>
          <w:tcPr>
            <w:tcW w:w="7650" w:type="dxa"/>
            <w:tcBorders>
              <w:bottom w:val="single" w:sz="4" w:space="0" w:color="auto"/>
            </w:tcBorders>
            <w:shd w:val="clear" w:color="auto" w:fill="auto"/>
          </w:tcPr>
          <w:p w:rsidR="009D2A90" w:rsidRDefault="009D2A90" w:rsidP="00BA2617">
            <w:pPr>
              <w:numPr>
                <w:ilvl w:val="0"/>
                <w:numId w:val="8"/>
              </w:numPr>
              <w:ind w:left="432" w:hanging="270"/>
              <w:jc w:val="both"/>
              <w:rPr>
                <w:rFonts w:ascii="Palatino Linotype" w:hAnsi="Palatino Linotype"/>
              </w:rPr>
            </w:pPr>
            <w:r>
              <w:rPr>
                <w:rFonts w:ascii="Palatino Linotype" w:hAnsi="Palatino Linotype"/>
              </w:rPr>
              <w:t xml:space="preserve">Was the </w:t>
            </w:r>
            <w:r w:rsidR="00E5253D">
              <w:rPr>
                <w:rFonts w:ascii="Palatino Linotype" w:eastAsia="Cambria" w:hAnsi="Palatino Linotype"/>
                <w:color w:val="000000"/>
                <w:lang w:val="en-GB"/>
              </w:rPr>
              <w:t>programme</w:t>
            </w:r>
            <w:r>
              <w:rPr>
                <w:rFonts w:ascii="Palatino Linotype" w:hAnsi="Palatino Linotype"/>
              </w:rPr>
              <w:t xml:space="preserve"> effective in terms of</w:t>
            </w:r>
            <w:r w:rsidRPr="00B80AFB">
              <w:rPr>
                <w:rFonts w:ascii="Palatino Linotype" w:hAnsi="Palatino Linotype"/>
              </w:rPr>
              <w:t xml:space="preserve"> design, relevance, effectiveness, efficiency, impact, sustainability, identifying challenges, constraints and success factors and providing conclusions and lessons learnt</w:t>
            </w:r>
            <w:r>
              <w:rPr>
                <w:rFonts w:ascii="Palatino Linotype" w:hAnsi="Palatino Linotype"/>
              </w:rPr>
              <w:t>?</w:t>
            </w:r>
          </w:p>
          <w:p w:rsidR="007348B6" w:rsidRPr="007348B6" w:rsidRDefault="007348B6" w:rsidP="00BA2617">
            <w:pPr>
              <w:numPr>
                <w:ilvl w:val="0"/>
                <w:numId w:val="8"/>
              </w:numPr>
              <w:ind w:left="432" w:hanging="270"/>
              <w:jc w:val="both"/>
              <w:rPr>
                <w:rFonts w:ascii="Palatino Linotype" w:hAnsi="Palatino Linotype"/>
              </w:rPr>
            </w:pPr>
            <w:r w:rsidRPr="007348B6">
              <w:rPr>
                <w:rFonts w:ascii="Palatino Linotype" w:hAnsi="Palatino Linotype"/>
              </w:rPr>
              <w:t>Were the actions to achieve the outputs and outcomes effective and efficient?</w:t>
            </w:r>
          </w:p>
          <w:p w:rsidR="007348B6" w:rsidRPr="007348B6" w:rsidRDefault="007348B6" w:rsidP="00BA2617">
            <w:pPr>
              <w:numPr>
                <w:ilvl w:val="0"/>
                <w:numId w:val="8"/>
              </w:numPr>
              <w:ind w:left="432" w:hanging="270"/>
              <w:jc w:val="both"/>
              <w:rPr>
                <w:rFonts w:ascii="Palatino Linotype" w:hAnsi="Palatino Linotype"/>
              </w:rPr>
            </w:pPr>
            <w:r w:rsidRPr="007348B6">
              <w:rPr>
                <w:rFonts w:ascii="Palatino Linotype" w:hAnsi="Palatino Linotype"/>
              </w:rPr>
              <w:t xml:space="preserve">Were there any lessons learned, failures/lost opportunities? What might have been done better or differently? </w:t>
            </w:r>
          </w:p>
          <w:p w:rsidR="007348B6" w:rsidRPr="007348B6" w:rsidRDefault="007348B6" w:rsidP="00BA2617">
            <w:pPr>
              <w:numPr>
                <w:ilvl w:val="0"/>
                <w:numId w:val="8"/>
              </w:numPr>
              <w:ind w:left="432" w:hanging="270"/>
              <w:jc w:val="both"/>
              <w:rPr>
                <w:rFonts w:ascii="Palatino Linotype" w:hAnsi="Palatino Linotype"/>
              </w:rPr>
            </w:pPr>
            <w:r w:rsidRPr="007348B6">
              <w:rPr>
                <w:rFonts w:ascii="Palatino Linotype" w:hAnsi="Palatino Linotype"/>
              </w:rPr>
              <w:t xml:space="preserve">How did the </w:t>
            </w:r>
            <w:r w:rsidR="00E5253D">
              <w:rPr>
                <w:rFonts w:ascii="Palatino Linotype" w:eastAsia="Cambria" w:hAnsi="Palatino Linotype"/>
                <w:color w:val="000000"/>
                <w:lang w:val="en-GB"/>
              </w:rPr>
              <w:t>programme</w:t>
            </w:r>
            <w:r w:rsidRPr="007348B6">
              <w:rPr>
                <w:rFonts w:ascii="Palatino Linotype" w:hAnsi="Palatino Linotype"/>
              </w:rPr>
              <w:t xml:space="preserve"> deal with issues and risks?</w:t>
            </w:r>
          </w:p>
          <w:p w:rsidR="007348B6" w:rsidRPr="007348B6" w:rsidRDefault="007348B6" w:rsidP="00BA2617">
            <w:pPr>
              <w:numPr>
                <w:ilvl w:val="0"/>
                <w:numId w:val="8"/>
              </w:numPr>
              <w:ind w:left="432" w:hanging="270"/>
              <w:jc w:val="both"/>
              <w:rPr>
                <w:rFonts w:ascii="Palatino Linotype" w:hAnsi="Palatino Linotype"/>
              </w:rPr>
            </w:pPr>
            <w:r w:rsidRPr="007348B6">
              <w:rPr>
                <w:rFonts w:ascii="Palatino Linotype" w:hAnsi="Palatino Linotype"/>
              </w:rPr>
              <w:t>Were the outputs achieved in a timely manner?</w:t>
            </w:r>
          </w:p>
          <w:p w:rsidR="007348B6" w:rsidRPr="00E5253D" w:rsidRDefault="007348B6" w:rsidP="00E5253D">
            <w:pPr>
              <w:numPr>
                <w:ilvl w:val="0"/>
                <w:numId w:val="8"/>
              </w:numPr>
              <w:ind w:left="432" w:hanging="270"/>
              <w:jc w:val="both"/>
              <w:rPr>
                <w:rFonts w:ascii="Palatino Linotype" w:hAnsi="Palatino Linotype"/>
              </w:rPr>
            </w:pPr>
            <w:r w:rsidRPr="007348B6">
              <w:rPr>
                <w:rFonts w:ascii="Palatino Linotype" w:hAnsi="Palatino Linotype"/>
              </w:rPr>
              <w:t>Were the resources utilized in the best way possible?</w:t>
            </w:r>
          </w:p>
        </w:tc>
      </w:tr>
      <w:tr w:rsidR="007348B6" w:rsidRPr="007348B6" w:rsidTr="00A97C5A">
        <w:trPr>
          <w:trHeight w:val="1988"/>
        </w:trPr>
        <w:tc>
          <w:tcPr>
            <w:tcW w:w="1890" w:type="dxa"/>
          </w:tcPr>
          <w:p w:rsidR="007348B6" w:rsidRPr="007348B6" w:rsidRDefault="007348B6" w:rsidP="005917A2">
            <w:pPr>
              <w:spacing w:before="120" w:after="120"/>
              <w:rPr>
                <w:rFonts w:ascii="Palatino Linotype" w:hAnsi="Palatino Linotype"/>
              </w:rPr>
            </w:pPr>
          </w:p>
          <w:p w:rsidR="00A97C5A" w:rsidRDefault="007348B6" w:rsidP="005917A2">
            <w:pPr>
              <w:spacing w:before="120" w:after="120"/>
              <w:rPr>
                <w:rFonts w:ascii="Palatino Linotype" w:hAnsi="Palatino Linotype"/>
              </w:rPr>
            </w:pPr>
            <w:r w:rsidRPr="007348B6">
              <w:rPr>
                <w:rFonts w:ascii="Palatino Linotype" w:hAnsi="Palatino Linotype"/>
              </w:rPr>
              <w:t>Impact and sustainability</w:t>
            </w:r>
          </w:p>
          <w:p w:rsidR="007348B6" w:rsidRPr="00A97C5A" w:rsidRDefault="007348B6" w:rsidP="00A97C5A">
            <w:pPr>
              <w:jc w:val="center"/>
              <w:rPr>
                <w:rFonts w:ascii="Palatino Linotype" w:hAnsi="Palatino Linotype"/>
              </w:rPr>
            </w:pPr>
          </w:p>
        </w:tc>
        <w:tc>
          <w:tcPr>
            <w:tcW w:w="7650" w:type="dxa"/>
            <w:tcBorders>
              <w:top w:val="single" w:sz="4" w:space="0" w:color="auto"/>
              <w:bottom w:val="single" w:sz="4" w:space="0" w:color="auto"/>
            </w:tcBorders>
            <w:shd w:val="clear" w:color="auto" w:fill="auto"/>
          </w:tcPr>
          <w:p w:rsidR="007348B6" w:rsidRPr="007348B6" w:rsidRDefault="007348B6" w:rsidP="00BA2617">
            <w:pPr>
              <w:numPr>
                <w:ilvl w:val="0"/>
                <w:numId w:val="8"/>
              </w:numPr>
              <w:ind w:left="432" w:hanging="270"/>
              <w:jc w:val="both"/>
              <w:rPr>
                <w:rFonts w:ascii="Palatino Linotype" w:hAnsi="Palatino Linotype"/>
              </w:rPr>
            </w:pPr>
            <w:r w:rsidRPr="007348B6">
              <w:rPr>
                <w:rFonts w:ascii="Palatino Linotype" w:hAnsi="Palatino Linotype"/>
              </w:rPr>
              <w:t xml:space="preserve">Will the outputs/outcomes lead to benefits beyond the life of the existing </w:t>
            </w:r>
            <w:r w:rsidR="00E5253D">
              <w:rPr>
                <w:rFonts w:ascii="Palatino Linotype" w:eastAsia="Cambria" w:hAnsi="Palatino Linotype"/>
                <w:color w:val="000000"/>
                <w:lang w:val="en-GB"/>
              </w:rPr>
              <w:t>programme</w:t>
            </w:r>
            <w:r w:rsidRPr="007348B6">
              <w:rPr>
                <w:rFonts w:ascii="Palatino Linotype" w:hAnsi="Palatino Linotype"/>
              </w:rPr>
              <w:t xml:space="preserve">? </w:t>
            </w:r>
          </w:p>
          <w:p w:rsidR="007348B6" w:rsidRPr="007348B6" w:rsidRDefault="007348B6" w:rsidP="00B5083E">
            <w:pPr>
              <w:numPr>
                <w:ilvl w:val="0"/>
                <w:numId w:val="8"/>
              </w:numPr>
              <w:ind w:left="432" w:hanging="270"/>
              <w:jc w:val="both"/>
              <w:rPr>
                <w:rFonts w:ascii="Palatino Linotype" w:hAnsi="Palatino Linotype"/>
              </w:rPr>
            </w:pPr>
            <w:r w:rsidRPr="007348B6">
              <w:rPr>
                <w:rFonts w:ascii="Palatino Linotype" w:hAnsi="Palatino Linotype"/>
              </w:rPr>
              <w:t xml:space="preserve">Were the actions and results </w:t>
            </w:r>
            <w:r w:rsidR="00B5083E">
              <w:rPr>
                <w:rFonts w:ascii="Palatino Linotype" w:hAnsi="Palatino Linotype"/>
              </w:rPr>
              <w:t>adopted</w:t>
            </w:r>
            <w:r w:rsidRPr="007348B6">
              <w:rPr>
                <w:rFonts w:ascii="Palatino Linotype" w:hAnsi="Palatino Linotype"/>
              </w:rPr>
              <w:t xml:space="preserve"> by the local partners and stakeholders?  </w:t>
            </w:r>
          </w:p>
          <w:p w:rsidR="007348B6" w:rsidRPr="007348B6" w:rsidRDefault="007348B6" w:rsidP="00B5083E">
            <w:pPr>
              <w:numPr>
                <w:ilvl w:val="0"/>
                <w:numId w:val="8"/>
              </w:numPr>
              <w:ind w:left="432" w:hanging="270"/>
              <w:jc w:val="both"/>
              <w:rPr>
                <w:rFonts w:ascii="Palatino Linotype" w:hAnsi="Palatino Linotype"/>
              </w:rPr>
            </w:pPr>
            <w:r w:rsidRPr="007348B6">
              <w:rPr>
                <w:rFonts w:ascii="Palatino Linotype" w:hAnsi="Palatino Linotype"/>
              </w:rPr>
              <w:t xml:space="preserve">Was capacity built through the actions of the </w:t>
            </w:r>
            <w:r w:rsidR="00E5253D">
              <w:rPr>
                <w:rFonts w:ascii="Palatino Linotype" w:eastAsia="Cambria" w:hAnsi="Palatino Linotype"/>
                <w:color w:val="000000"/>
                <w:lang w:val="en-GB"/>
              </w:rPr>
              <w:t>programme</w:t>
            </w:r>
            <w:r w:rsidRPr="007348B6">
              <w:rPr>
                <w:rFonts w:ascii="Palatino Linotype" w:hAnsi="Palatino Linotype"/>
              </w:rPr>
              <w:t>?</w:t>
            </w:r>
          </w:p>
          <w:p w:rsidR="007348B6" w:rsidRPr="00E5253D" w:rsidRDefault="007348B6" w:rsidP="00E5253D">
            <w:pPr>
              <w:numPr>
                <w:ilvl w:val="0"/>
                <w:numId w:val="8"/>
              </w:numPr>
              <w:ind w:left="432" w:hanging="270"/>
              <w:jc w:val="both"/>
              <w:rPr>
                <w:rFonts w:ascii="Palatino Linotype" w:hAnsi="Palatino Linotype"/>
              </w:rPr>
            </w:pPr>
            <w:r w:rsidRPr="007348B6">
              <w:rPr>
                <w:rFonts w:ascii="Palatino Linotype" w:hAnsi="Palatino Linotype"/>
              </w:rPr>
              <w:t>Were the modes of deliveries of the outputs appropriate to promote sustainability of the results achieved?</w:t>
            </w:r>
          </w:p>
        </w:tc>
      </w:tr>
    </w:tbl>
    <w:p w:rsidR="00A97C5A" w:rsidRPr="00A97C5A" w:rsidRDefault="00456A10" w:rsidP="00A97C5A">
      <w:pPr>
        <w:pStyle w:val="Heading1"/>
        <w:numPr>
          <w:ilvl w:val="0"/>
          <w:numId w:val="1"/>
        </w:numPr>
        <w:spacing w:line="276" w:lineRule="auto"/>
        <w:jc w:val="lowKashida"/>
      </w:pPr>
      <w:r w:rsidRPr="00A97C5A">
        <w:rPr>
          <w:rFonts w:ascii="Palatino Linotype" w:hAnsi="Palatino Linotype"/>
          <w:sz w:val="22"/>
          <w:szCs w:val="22"/>
        </w:rPr>
        <w:t>DURATION OF MISSION</w:t>
      </w:r>
    </w:p>
    <w:p w:rsidR="00FD2527" w:rsidRPr="00E5253D" w:rsidRDefault="0057000A" w:rsidP="00E5253D">
      <w:pPr>
        <w:pStyle w:val="Heading1"/>
        <w:spacing w:line="276" w:lineRule="auto"/>
        <w:jc w:val="lowKashida"/>
        <w:rPr>
          <w:rFonts w:ascii="Palatino Linotype" w:hAnsi="Palatino Linotype"/>
          <w:b w:val="0"/>
          <w:bCs w:val="0"/>
          <w:sz w:val="22"/>
          <w:szCs w:val="22"/>
        </w:rPr>
      </w:pPr>
      <w:r w:rsidRPr="00AA12EB">
        <w:rPr>
          <w:rFonts w:ascii="Palatino Linotype" w:hAnsi="Palatino Linotype"/>
          <w:b w:val="0"/>
          <w:bCs w:val="0"/>
          <w:sz w:val="22"/>
          <w:szCs w:val="22"/>
        </w:rPr>
        <w:t xml:space="preserve">This assignment will consist </w:t>
      </w:r>
      <w:r w:rsidR="003D765D" w:rsidRPr="00AA12EB">
        <w:rPr>
          <w:rFonts w:ascii="Palatino Linotype" w:hAnsi="Palatino Linotype"/>
          <w:b w:val="0"/>
          <w:bCs w:val="0"/>
          <w:sz w:val="22"/>
          <w:szCs w:val="22"/>
        </w:rPr>
        <w:t xml:space="preserve">of </w:t>
      </w:r>
      <w:r w:rsidR="00832F9C" w:rsidRPr="00AA12EB">
        <w:rPr>
          <w:rFonts w:ascii="Palatino Linotype" w:hAnsi="Palatino Linotype"/>
          <w:b w:val="0"/>
          <w:bCs w:val="0"/>
          <w:sz w:val="22"/>
          <w:szCs w:val="22"/>
        </w:rPr>
        <w:t xml:space="preserve">30 </w:t>
      </w:r>
      <w:r w:rsidRPr="00AA12EB">
        <w:rPr>
          <w:rFonts w:ascii="Palatino Linotype" w:hAnsi="Palatino Linotype"/>
          <w:b w:val="0"/>
          <w:bCs w:val="0"/>
          <w:sz w:val="22"/>
          <w:szCs w:val="22"/>
        </w:rPr>
        <w:t xml:space="preserve">working days </w:t>
      </w:r>
      <w:r w:rsidR="003B3C13" w:rsidRPr="00AA12EB">
        <w:rPr>
          <w:rFonts w:ascii="Palatino Linotype" w:hAnsi="Palatino Linotype"/>
          <w:b w:val="0"/>
          <w:bCs w:val="0"/>
          <w:sz w:val="22"/>
          <w:szCs w:val="22"/>
        </w:rPr>
        <w:t xml:space="preserve">to </w:t>
      </w:r>
      <w:r w:rsidR="007348B6" w:rsidRPr="00AA12EB">
        <w:rPr>
          <w:rFonts w:ascii="Palatino Linotype" w:hAnsi="Palatino Linotype"/>
          <w:b w:val="0"/>
          <w:bCs w:val="0"/>
          <w:sz w:val="22"/>
          <w:szCs w:val="22"/>
        </w:rPr>
        <w:t xml:space="preserve">conduct necessary meetings and finalize the </w:t>
      </w:r>
      <w:r w:rsidR="00EC297F" w:rsidRPr="00AA12EB">
        <w:rPr>
          <w:rFonts w:ascii="Palatino Linotype" w:hAnsi="Palatino Linotype"/>
          <w:b w:val="0"/>
          <w:bCs w:val="0"/>
          <w:sz w:val="22"/>
          <w:szCs w:val="22"/>
        </w:rPr>
        <w:t xml:space="preserve">mid-term </w:t>
      </w:r>
      <w:r w:rsidR="007348B6" w:rsidRPr="00AA12EB">
        <w:rPr>
          <w:rFonts w:ascii="Palatino Linotype" w:hAnsi="Palatino Linotype"/>
          <w:b w:val="0"/>
          <w:bCs w:val="0"/>
          <w:sz w:val="22"/>
          <w:szCs w:val="22"/>
        </w:rPr>
        <w:t>evaluation report</w:t>
      </w:r>
      <w:r w:rsidR="003B3C13" w:rsidRPr="00AA12EB">
        <w:rPr>
          <w:rFonts w:ascii="Palatino Linotype" w:hAnsi="Palatino Linotype"/>
          <w:b w:val="0"/>
          <w:bCs w:val="0"/>
          <w:sz w:val="22"/>
          <w:szCs w:val="22"/>
        </w:rPr>
        <w:t xml:space="preserve">. </w:t>
      </w:r>
    </w:p>
    <w:p w:rsidR="007348B6" w:rsidRPr="00AA12EB" w:rsidRDefault="007348B6" w:rsidP="007348B6">
      <w:pPr>
        <w:rPr>
          <w:sz w:val="20"/>
          <w:szCs w:val="20"/>
        </w:rPr>
      </w:pPr>
    </w:p>
    <w:p w:rsidR="00B903D3" w:rsidRPr="0036059A" w:rsidRDefault="003C0424" w:rsidP="00BA2617">
      <w:pPr>
        <w:pStyle w:val="Heading1"/>
        <w:numPr>
          <w:ilvl w:val="0"/>
          <w:numId w:val="1"/>
        </w:numPr>
        <w:spacing w:line="276" w:lineRule="auto"/>
        <w:jc w:val="lowKashida"/>
        <w:rPr>
          <w:rFonts w:ascii="Palatino Linotype" w:hAnsi="Palatino Linotype"/>
          <w:sz w:val="22"/>
          <w:szCs w:val="22"/>
        </w:rPr>
      </w:pPr>
      <w:r w:rsidRPr="0036059A">
        <w:rPr>
          <w:rFonts w:ascii="Palatino Linotype" w:hAnsi="Palatino Linotype"/>
          <w:sz w:val="22"/>
          <w:szCs w:val="22"/>
        </w:rPr>
        <w:t>OUTPUTS</w:t>
      </w:r>
      <w:r w:rsidR="00D06958" w:rsidRPr="0036059A">
        <w:rPr>
          <w:rFonts w:ascii="Palatino Linotype" w:hAnsi="Palatino Linotype"/>
          <w:sz w:val="22"/>
          <w:szCs w:val="22"/>
        </w:rPr>
        <w:t xml:space="preserve"> AND TIMEFRAME</w:t>
      </w:r>
    </w:p>
    <w:p w:rsidR="00C721BE" w:rsidRPr="0036059A" w:rsidRDefault="00F83ADF" w:rsidP="00E5253D">
      <w:pPr>
        <w:spacing w:line="276" w:lineRule="auto"/>
        <w:jc w:val="lowKashida"/>
        <w:rPr>
          <w:rFonts w:ascii="Palatino Linotype" w:hAnsi="Palatino Linotype"/>
        </w:rPr>
      </w:pPr>
      <w:r w:rsidRPr="0036059A">
        <w:rPr>
          <w:rFonts w:ascii="Palatino Linotype" w:hAnsi="Palatino Linotype"/>
        </w:rPr>
        <w:t xml:space="preserve">Below are the </w:t>
      </w:r>
      <w:r w:rsidR="00415B4D" w:rsidRPr="0036059A">
        <w:rPr>
          <w:rFonts w:ascii="Palatino Linotype" w:hAnsi="Palatino Linotype"/>
        </w:rPr>
        <w:t xml:space="preserve">required </w:t>
      </w:r>
      <w:r w:rsidR="00CD757F" w:rsidRPr="0036059A">
        <w:rPr>
          <w:rFonts w:ascii="Palatino Linotype" w:hAnsi="Palatino Linotype"/>
        </w:rPr>
        <w:t xml:space="preserve">activities and expected </w:t>
      </w:r>
      <w:r w:rsidRPr="0036059A">
        <w:rPr>
          <w:rFonts w:ascii="Palatino Linotype" w:hAnsi="Palatino Linotype"/>
        </w:rPr>
        <w:t xml:space="preserve">outputs, </w:t>
      </w:r>
      <w:r w:rsidR="00415B4D" w:rsidRPr="0036059A">
        <w:rPr>
          <w:rFonts w:ascii="Palatino Linotype" w:hAnsi="Palatino Linotype"/>
        </w:rPr>
        <w:t>based on</w:t>
      </w:r>
      <w:r w:rsidRPr="0036059A">
        <w:rPr>
          <w:rFonts w:ascii="Palatino Linotype" w:hAnsi="Palatino Linotype"/>
        </w:rPr>
        <w:t xml:space="preserve"> the objectives and scope of work stated above, respective timelines/deadlines</w:t>
      </w:r>
      <w:r w:rsidR="00CD757F" w:rsidRPr="0036059A">
        <w:rPr>
          <w:rFonts w:ascii="Palatino Linotype" w:hAnsi="Palatino Linotype"/>
        </w:rPr>
        <w:t xml:space="preserve"> and number of working days</w:t>
      </w:r>
      <w:r w:rsidRPr="0036059A">
        <w:rPr>
          <w:rFonts w:ascii="Palatino Linotype" w:hAnsi="Palatino Linotyp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3342"/>
      </w:tblGrid>
      <w:tr w:rsidR="007348B6" w:rsidTr="00E5253D">
        <w:tc>
          <w:tcPr>
            <w:tcW w:w="5508" w:type="dxa"/>
            <w:shd w:val="clear" w:color="auto" w:fill="FFFF00"/>
          </w:tcPr>
          <w:p w:rsidR="007348B6" w:rsidRPr="007348B6" w:rsidRDefault="007348B6" w:rsidP="005917A2">
            <w:pPr>
              <w:contextualSpacing/>
              <w:jc w:val="center"/>
              <w:rPr>
                <w:rFonts w:ascii="Palatino Linotype" w:hAnsi="Palatino Linotype"/>
                <w:b/>
                <w:bCs/>
              </w:rPr>
            </w:pPr>
            <w:r w:rsidRPr="007348B6">
              <w:rPr>
                <w:rFonts w:ascii="Palatino Linotype" w:hAnsi="Palatino Linotype"/>
                <w:b/>
                <w:bCs/>
              </w:rPr>
              <w:t>Output</w:t>
            </w:r>
          </w:p>
        </w:tc>
        <w:tc>
          <w:tcPr>
            <w:tcW w:w="3438" w:type="dxa"/>
            <w:shd w:val="clear" w:color="auto" w:fill="FFFF00"/>
          </w:tcPr>
          <w:p w:rsidR="007348B6" w:rsidRPr="007348B6" w:rsidRDefault="007348B6" w:rsidP="005917A2">
            <w:pPr>
              <w:contextualSpacing/>
              <w:jc w:val="center"/>
              <w:rPr>
                <w:rFonts w:ascii="Palatino Linotype" w:hAnsi="Palatino Linotype"/>
                <w:b/>
                <w:bCs/>
              </w:rPr>
            </w:pPr>
            <w:r w:rsidRPr="007348B6">
              <w:rPr>
                <w:rFonts w:ascii="Palatino Linotype" w:hAnsi="Palatino Linotype"/>
                <w:b/>
                <w:bCs/>
              </w:rPr>
              <w:t>timeline</w:t>
            </w:r>
          </w:p>
        </w:tc>
      </w:tr>
      <w:tr w:rsidR="007348B6" w:rsidTr="00E5253D">
        <w:tc>
          <w:tcPr>
            <w:tcW w:w="5508" w:type="dxa"/>
          </w:tcPr>
          <w:p w:rsidR="007348B6" w:rsidRPr="00FD2527" w:rsidRDefault="007348B6" w:rsidP="007348B6">
            <w:pPr>
              <w:ind w:left="284"/>
              <w:contextualSpacing/>
              <w:rPr>
                <w:rFonts w:ascii="Palatino Linotype" w:hAnsi="Palatino Linotype"/>
              </w:rPr>
            </w:pPr>
          </w:p>
          <w:p w:rsidR="007348B6" w:rsidRPr="00AA12EB" w:rsidRDefault="00BD7E57" w:rsidP="00E64ADB">
            <w:pPr>
              <w:pStyle w:val="ListParagraph"/>
              <w:numPr>
                <w:ilvl w:val="0"/>
                <w:numId w:val="18"/>
              </w:numPr>
              <w:rPr>
                <w:rFonts w:ascii="Palatino Linotype" w:hAnsi="Palatino Linotype"/>
                <w:sz w:val="22"/>
                <w:szCs w:val="22"/>
              </w:rPr>
            </w:pPr>
            <w:r w:rsidRPr="00AA12EB">
              <w:rPr>
                <w:rFonts w:ascii="Palatino Linotype" w:hAnsi="Palatino Linotype"/>
                <w:sz w:val="22"/>
                <w:szCs w:val="22"/>
              </w:rPr>
              <w:t>Evaluation inception report containing proposed methods, proposed sources of data, and data collection procedures, proposed schedule of tasks, activities and deliverables in addition</w:t>
            </w:r>
            <w:r w:rsidR="00AF466A" w:rsidRPr="00AA12EB">
              <w:rPr>
                <w:rFonts w:ascii="Palatino Linotype" w:hAnsi="Palatino Linotype"/>
                <w:sz w:val="22"/>
                <w:szCs w:val="22"/>
              </w:rPr>
              <w:t xml:space="preserve"> to evaluation matrix </w:t>
            </w:r>
          </w:p>
        </w:tc>
        <w:tc>
          <w:tcPr>
            <w:tcW w:w="3438" w:type="dxa"/>
          </w:tcPr>
          <w:p w:rsidR="007348B6" w:rsidRPr="00FD2527" w:rsidRDefault="007348B6" w:rsidP="007348B6">
            <w:pPr>
              <w:contextualSpacing/>
              <w:rPr>
                <w:rFonts w:ascii="Palatino Linotype" w:hAnsi="Palatino Linotype"/>
              </w:rPr>
            </w:pPr>
          </w:p>
          <w:p w:rsidR="007348B6" w:rsidRPr="00FD2527" w:rsidRDefault="007348B6" w:rsidP="007348B6">
            <w:pPr>
              <w:contextualSpacing/>
              <w:rPr>
                <w:rFonts w:ascii="Palatino Linotype" w:hAnsi="Palatino Linotype"/>
              </w:rPr>
            </w:pPr>
            <w:r w:rsidRPr="00FD2527">
              <w:rPr>
                <w:rFonts w:ascii="Palatino Linotype" w:hAnsi="Palatino Linotype"/>
              </w:rPr>
              <w:t>After conclusion of necessary meetings</w:t>
            </w:r>
          </w:p>
          <w:p w:rsidR="00F02CDB" w:rsidRPr="00FD2527" w:rsidRDefault="00F02CDB" w:rsidP="007348B6">
            <w:pPr>
              <w:contextualSpacing/>
              <w:rPr>
                <w:rFonts w:ascii="Palatino Linotype" w:hAnsi="Palatino Linotype"/>
              </w:rPr>
            </w:pPr>
            <w:r w:rsidRPr="00FD2527">
              <w:rPr>
                <w:rFonts w:ascii="Palatino Linotype" w:hAnsi="Palatino Linotype"/>
              </w:rPr>
              <w:t>After Review of documents</w:t>
            </w:r>
            <w:r w:rsidR="003D765D" w:rsidRPr="00FD2527">
              <w:rPr>
                <w:rFonts w:ascii="Palatino Linotype" w:hAnsi="Palatino Linotype"/>
              </w:rPr>
              <w:t>.</w:t>
            </w:r>
          </w:p>
          <w:p w:rsidR="007348B6" w:rsidRPr="00FD2527" w:rsidRDefault="003D765D" w:rsidP="00832F9C">
            <w:pPr>
              <w:rPr>
                <w:rFonts w:ascii="Palatino Linotype" w:hAnsi="Palatino Linotype"/>
              </w:rPr>
            </w:pPr>
            <w:r w:rsidRPr="00FD2527">
              <w:rPr>
                <w:rFonts w:ascii="Palatino Linotype" w:hAnsi="Palatino Linotype"/>
              </w:rPr>
              <w:t xml:space="preserve">Within </w:t>
            </w:r>
            <w:r w:rsidR="00832F9C" w:rsidRPr="00FD2527">
              <w:rPr>
                <w:rFonts w:ascii="Palatino Linotype" w:hAnsi="Palatino Linotype"/>
              </w:rPr>
              <w:t>5</w:t>
            </w:r>
            <w:r w:rsidR="00807FBF" w:rsidRPr="00FD2527">
              <w:rPr>
                <w:rFonts w:ascii="Palatino Linotype" w:hAnsi="Palatino Linotype"/>
              </w:rPr>
              <w:t xml:space="preserve">working </w:t>
            </w:r>
            <w:r w:rsidRPr="00FD2527">
              <w:rPr>
                <w:rFonts w:ascii="Palatino Linotype" w:hAnsi="Palatino Linotype"/>
              </w:rPr>
              <w:t>days</w:t>
            </w:r>
          </w:p>
        </w:tc>
      </w:tr>
      <w:tr w:rsidR="003B7C52" w:rsidRPr="00AA12EB" w:rsidTr="00E5253D">
        <w:tc>
          <w:tcPr>
            <w:tcW w:w="5508" w:type="dxa"/>
          </w:tcPr>
          <w:p w:rsidR="003B7C52" w:rsidRPr="00E5253D" w:rsidRDefault="003B7C52" w:rsidP="00E5253D">
            <w:pPr>
              <w:pStyle w:val="ListParagraph"/>
              <w:numPr>
                <w:ilvl w:val="0"/>
                <w:numId w:val="18"/>
              </w:numPr>
              <w:rPr>
                <w:rFonts w:ascii="Palatino Linotype" w:hAnsi="Palatino Linotype"/>
                <w:sz w:val="22"/>
                <w:szCs w:val="22"/>
              </w:rPr>
            </w:pPr>
            <w:r w:rsidRPr="00AA12EB">
              <w:rPr>
                <w:rFonts w:ascii="Palatino Linotype" w:hAnsi="Palatino Linotype"/>
                <w:sz w:val="22"/>
                <w:szCs w:val="22"/>
              </w:rPr>
              <w:lastRenderedPageBreak/>
              <w:t xml:space="preserve">A first draft of the evaluation results, including findings/ recommendations that should be considered in any next phase of the </w:t>
            </w:r>
            <w:r w:rsidR="00E5253D">
              <w:rPr>
                <w:rFonts w:ascii="Palatino Linotype" w:eastAsia="Cambria" w:hAnsi="Palatino Linotype"/>
                <w:color w:val="000000"/>
                <w:lang w:val="en-GB"/>
              </w:rPr>
              <w:t>programme.</w:t>
            </w:r>
          </w:p>
        </w:tc>
        <w:tc>
          <w:tcPr>
            <w:tcW w:w="3438" w:type="dxa"/>
          </w:tcPr>
          <w:p w:rsidR="003B7C52" w:rsidRPr="00AA12EB" w:rsidRDefault="00F40F95" w:rsidP="00832F9C">
            <w:pPr>
              <w:contextualSpacing/>
              <w:rPr>
                <w:rFonts w:ascii="Palatino Linotype" w:hAnsi="Palatino Linotype"/>
              </w:rPr>
            </w:pPr>
            <w:r w:rsidRPr="00AA12EB">
              <w:rPr>
                <w:rFonts w:ascii="Palatino Linotype" w:hAnsi="Palatino Linotype"/>
              </w:rPr>
              <w:t xml:space="preserve">within </w:t>
            </w:r>
            <w:r w:rsidR="00832F9C" w:rsidRPr="00AA12EB">
              <w:rPr>
                <w:rFonts w:ascii="Palatino Linotype" w:hAnsi="Palatino Linotype"/>
              </w:rPr>
              <w:t xml:space="preserve">10 </w:t>
            </w:r>
            <w:r w:rsidRPr="00AA12EB">
              <w:rPr>
                <w:rFonts w:ascii="Palatino Linotype" w:hAnsi="Palatino Linotype"/>
              </w:rPr>
              <w:t>working days</w:t>
            </w:r>
          </w:p>
        </w:tc>
      </w:tr>
      <w:tr w:rsidR="007348B6" w:rsidRPr="00AA12EB" w:rsidTr="00E5253D">
        <w:tc>
          <w:tcPr>
            <w:tcW w:w="5508" w:type="dxa"/>
          </w:tcPr>
          <w:p w:rsidR="003D765D" w:rsidRPr="00AA12EB" w:rsidRDefault="005952F6" w:rsidP="003B7C52">
            <w:pPr>
              <w:pStyle w:val="ListParagraph"/>
              <w:numPr>
                <w:ilvl w:val="0"/>
                <w:numId w:val="18"/>
              </w:numPr>
              <w:rPr>
                <w:rFonts w:ascii="Palatino Linotype" w:hAnsi="Palatino Linotype"/>
              </w:rPr>
            </w:pPr>
            <w:r w:rsidRPr="00AA12EB">
              <w:rPr>
                <w:rFonts w:ascii="Palatino Linotype" w:hAnsi="Palatino Linotype"/>
              </w:rPr>
              <w:t xml:space="preserve"> </w:t>
            </w:r>
            <w:r w:rsidR="003D765D" w:rsidRPr="00AA12EB">
              <w:rPr>
                <w:rFonts w:ascii="Palatino Linotype" w:hAnsi="Palatino Linotype"/>
              </w:rPr>
              <w:t xml:space="preserve">Final evaluation report: the report should include the following sections: </w:t>
            </w:r>
          </w:p>
          <w:p w:rsidR="003D765D" w:rsidRPr="00AA12EB" w:rsidRDefault="003D765D" w:rsidP="003D765D">
            <w:pPr>
              <w:numPr>
                <w:ilvl w:val="0"/>
                <w:numId w:val="4"/>
              </w:numPr>
              <w:contextualSpacing/>
              <w:rPr>
                <w:rFonts w:ascii="Palatino Linotype" w:hAnsi="Palatino Linotype"/>
              </w:rPr>
            </w:pPr>
            <w:r w:rsidRPr="00AA12EB">
              <w:rPr>
                <w:rFonts w:ascii="Palatino Linotype" w:hAnsi="Palatino Linotype"/>
              </w:rPr>
              <w:t xml:space="preserve">Title page </w:t>
            </w:r>
          </w:p>
          <w:p w:rsidR="003D765D" w:rsidRPr="00AA12EB" w:rsidRDefault="003D765D" w:rsidP="003D765D">
            <w:pPr>
              <w:numPr>
                <w:ilvl w:val="0"/>
                <w:numId w:val="4"/>
              </w:numPr>
              <w:contextualSpacing/>
              <w:rPr>
                <w:rFonts w:ascii="Palatino Linotype" w:hAnsi="Palatino Linotype"/>
              </w:rPr>
            </w:pPr>
            <w:r w:rsidRPr="00AA12EB">
              <w:rPr>
                <w:rFonts w:ascii="Palatino Linotype" w:hAnsi="Palatino Linotype"/>
              </w:rPr>
              <w:t>List of acronyms and abbreviations</w:t>
            </w:r>
          </w:p>
          <w:p w:rsidR="003D765D" w:rsidRPr="00AA12EB" w:rsidRDefault="003D765D" w:rsidP="003D765D">
            <w:pPr>
              <w:numPr>
                <w:ilvl w:val="0"/>
                <w:numId w:val="4"/>
              </w:numPr>
              <w:contextualSpacing/>
              <w:rPr>
                <w:rFonts w:ascii="Palatino Linotype" w:hAnsi="Palatino Linotype"/>
              </w:rPr>
            </w:pPr>
            <w:r w:rsidRPr="00AA12EB">
              <w:rPr>
                <w:rFonts w:ascii="Palatino Linotype" w:hAnsi="Palatino Linotype"/>
              </w:rPr>
              <w:t>Table of contents, including list of annexes</w:t>
            </w:r>
          </w:p>
          <w:p w:rsidR="003D765D" w:rsidRPr="00AA12EB" w:rsidRDefault="003D765D" w:rsidP="003D765D">
            <w:pPr>
              <w:numPr>
                <w:ilvl w:val="0"/>
                <w:numId w:val="4"/>
              </w:numPr>
              <w:contextualSpacing/>
              <w:rPr>
                <w:rFonts w:ascii="Palatino Linotype" w:hAnsi="Palatino Linotype"/>
              </w:rPr>
            </w:pPr>
            <w:r w:rsidRPr="00AA12EB">
              <w:rPr>
                <w:rFonts w:ascii="Palatino Linotype" w:hAnsi="Palatino Linotype"/>
              </w:rPr>
              <w:t>Executive summary</w:t>
            </w:r>
          </w:p>
          <w:p w:rsidR="003D765D" w:rsidRPr="00AA12EB" w:rsidRDefault="003D765D" w:rsidP="003D765D">
            <w:pPr>
              <w:numPr>
                <w:ilvl w:val="0"/>
                <w:numId w:val="4"/>
              </w:numPr>
              <w:contextualSpacing/>
              <w:rPr>
                <w:rFonts w:ascii="Palatino Linotype" w:hAnsi="Palatino Linotype"/>
              </w:rPr>
            </w:pPr>
            <w:r w:rsidRPr="00AA12EB">
              <w:rPr>
                <w:rFonts w:ascii="Palatino Linotype" w:hAnsi="Palatino Linotype"/>
              </w:rPr>
              <w:t>Introduction: background and context of the programme</w:t>
            </w:r>
          </w:p>
          <w:p w:rsidR="003D765D" w:rsidRPr="00AA12EB" w:rsidRDefault="003D765D" w:rsidP="003D765D">
            <w:pPr>
              <w:numPr>
                <w:ilvl w:val="0"/>
                <w:numId w:val="4"/>
              </w:numPr>
              <w:contextualSpacing/>
              <w:rPr>
                <w:rFonts w:ascii="Palatino Linotype" w:hAnsi="Palatino Linotype"/>
              </w:rPr>
            </w:pPr>
            <w:r w:rsidRPr="00AA12EB">
              <w:rPr>
                <w:rFonts w:ascii="Palatino Linotype" w:hAnsi="Palatino Linotype"/>
              </w:rPr>
              <w:t>Description of the project – its logic theory, results framework and external factors likely to affect success</w:t>
            </w:r>
          </w:p>
          <w:p w:rsidR="003B7C52" w:rsidRPr="00AA12EB" w:rsidRDefault="003B7C52" w:rsidP="003B7C52">
            <w:pPr>
              <w:ind w:left="360"/>
              <w:contextualSpacing/>
              <w:rPr>
                <w:rFonts w:ascii="Palatino Linotype" w:hAnsi="Palatino Linotype"/>
              </w:rPr>
            </w:pPr>
          </w:p>
          <w:p w:rsidR="003D765D" w:rsidRPr="00AA12EB" w:rsidRDefault="003D765D" w:rsidP="003D765D">
            <w:pPr>
              <w:numPr>
                <w:ilvl w:val="0"/>
                <w:numId w:val="4"/>
              </w:numPr>
              <w:contextualSpacing/>
              <w:rPr>
                <w:rFonts w:ascii="Palatino Linotype" w:hAnsi="Palatino Linotype"/>
              </w:rPr>
            </w:pPr>
            <w:r w:rsidRPr="00AA12EB">
              <w:rPr>
                <w:rFonts w:ascii="Palatino Linotype" w:hAnsi="Palatino Linotype"/>
              </w:rPr>
              <w:t>Purpose of the evaluation; key questions and scope of the evaluation with information on limitations and de-limitations</w:t>
            </w:r>
          </w:p>
          <w:p w:rsidR="003D765D" w:rsidRPr="00AA12EB" w:rsidRDefault="003D765D" w:rsidP="003D765D">
            <w:pPr>
              <w:numPr>
                <w:ilvl w:val="0"/>
                <w:numId w:val="4"/>
              </w:numPr>
              <w:contextualSpacing/>
              <w:rPr>
                <w:rFonts w:ascii="Palatino Linotype" w:hAnsi="Palatino Linotype"/>
              </w:rPr>
            </w:pPr>
            <w:r w:rsidRPr="00AA12EB">
              <w:rPr>
                <w:rFonts w:ascii="Palatino Linotype" w:hAnsi="Palatino Linotype"/>
              </w:rPr>
              <w:t>Approach and methodology</w:t>
            </w:r>
          </w:p>
          <w:p w:rsidR="003D765D" w:rsidRPr="00AA12EB" w:rsidRDefault="003D765D" w:rsidP="003D765D">
            <w:pPr>
              <w:numPr>
                <w:ilvl w:val="0"/>
                <w:numId w:val="4"/>
              </w:numPr>
              <w:contextualSpacing/>
              <w:rPr>
                <w:rFonts w:ascii="Palatino Linotype" w:hAnsi="Palatino Linotype"/>
              </w:rPr>
            </w:pPr>
            <w:r w:rsidRPr="00AA12EB">
              <w:rPr>
                <w:rFonts w:ascii="Palatino Linotype" w:hAnsi="Palatino Linotype"/>
              </w:rPr>
              <w:t>Findings; summary and explanation of findings and interpretations</w:t>
            </w:r>
          </w:p>
          <w:p w:rsidR="003D765D" w:rsidRPr="00AA12EB" w:rsidRDefault="003D765D" w:rsidP="003956F3">
            <w:pPr>
              <w:numPr>
                <w:ilvl w:val="0"/>
                <w:numId w:val="4"/>
              </w:numPr>
              <w:contextualSpacing/>
              <w:rPr>
                <w:rFonts w:ascii="Palatino Linotype" w:hAnsi="Palatino Linotype"/>
              </w:rPr>
            </w:pPr>
            <w:r w:rsidRPr="00AA12EB">
              <w:rPr>
                <w:rFonts w:ascii="Palatino Linotype" w:hAnsi="Palatino Linotype"/>
              </w:rPr>
              <w:t>Conclusions and recommendations; lessons</w:t>
            </w:r>
            <w:r w:rsidR="003956F3" w:rsidRPr="00AA12EB">
              <w:rPr>
                <w:rFonts w:ascii="Palatino Linotype" w:hAnsi="Palatino Linotype"/>
              </w:rPr>
              <w:t xml:space="preserve"> learned.</w:t>
            </w:r>
            <w:r w:rsidRPr="00AA12EB">
              <w:rPr>
                <w:rFonts w:ascii="Palatino Linotype" w:hAnsi="Palatino Linotype"/>
              </w:rPr>
              <w:t xml:space="preserve"> </w:t>
            </w:r>
          </w:p>
          <w:p w:rsidR="007348B6" w:rsidRPr="00E5253D" w:rsidRDefault="003D765D" w:rsidP="00E5253D">
            <w:pPr>
              <w:numPr>
                <w:ilvl w:val="0"/>
                <w:numId w:val="4"/>
              </w:numPr>
              <w:contextualSpacing/>
              <w:rPr>
                <w:rFonts w:ascii="Palatino Linotype" w:hAnsi="Palatino Linotype"/>
              </w:rPr>
            </w:pPr>
            <w:r w:rsidRPr="00AA12EB">
              <w:rPr>
                <w:rFonts w:ascii="Palatino Linotype" w:hAnsi="Palatino Linotype"/>
              </w:rPr>
              <w:t>Annexes</w:t>
            </w:r>
          </w:p>
        </w:tc>
        <w:tc>
          <w:tcPr>
            <w:tcW w:w="3438" w:type="dxa"/>
          </w:tcPr>
          <w:p w:rsidR="007348B6" w:rsidRPr="00AA12EB" w:rsidRDefault="007348B6" w:rsidP="007348B6">
            <w:pPr>
              <w:contextualSpacing/>
              <w:rPr>
                <w:rFonts w:ascii="Palatino Linotype" w:hAnsi="Palatino Linotype"/>
              </w:rPr>
            </w:pPr>
          </w:p>
          <w:p w:rsidR="007348B6" w:rsidRPr="00AA12EB" w:rsidRDefault="007348B6" w:rsidP="00832F9C">
            <w:pPr>
              <w:contextualSpacing/>
              <w:rPr>
                <w:rFonts w:ascii="Palatino Linotype" w:hAnsi="Palatino Linotype"/>
              </w:rPr>
            </w:pPr>
            <w:r w:rsidRPr="00AA12EB">
              <w:rPr>
                <w:rFonts w:ascii="Palatino Linotype" w:hAnsi="Palatino Linotype"/>
              </w:rPr>
              <w:t xml:space="preserve">within </w:t>
            </w:r>
            <w:r w:rsidR="00832F9C" w:rsidRPr="00AA12EB">
              <w:rPr>
                <w:rFonts w:ascii="Palatino Linotype" w:hAnsi="Palatino Linotype"/>
              </w:rPr>
              <w:t xml:space="preserve">10 </w:t>
            </w:r>
            <w:r w:rsidR="00807FBF" w:rsidRPr="00AA12EB">
              <w:rPr>
                <w:rFonts w:ascii="Palatino Linotype" w:hAnsi="Palatino Linotype"/>
              </w:rPr>
              <w:t xml:space="preserve">working </w:t>
            </w:r>
            <w:r w:rsidRPr="00AA12EB">
              <w:rPr>
                <w:rFonts w:ascii="Palatino Linotype" w:hAnsi="Palatino Linotype"/>
              </w:rPr>
              <w:t xml:space="preserve">days </w:t>
            </w:r>
          </w:p>
          <w:p w:rsidR="00022EC6" w:rsidRPr="00AA12EB" w:rsidRDefault="00022EC6" w:rsidP="00C66816">
            <w:pPr>
              <w:contextualSpacing/>
              <w:rPr>
                <w:rFonts w:ascii="Palatino Linotype" w:hAnsi="Palatino Linotype"/>
              </w:rPr>
            </w:pPr>
          </w:p>
        </w:tc>
      </w:tr>
      <w:tr w:rsidR="007348B6" w:rsidRPr="00AA12EB" w:rsidTr="00E5253D">
        <w:tc>
          <w:tcPr>
            <w:tcW w:w="5508" w:type="dxa"/>
          </w:tcPr>
          <w:p w:rsidR="007348B6" w:rsidRPr="00AA12EB" w:rsidRDefault="007348B6" w:rsidP="007348B6">
            <w:pPr>
              <w:contextualSpacing/>
              <w:rPr>
                <w:rFonts w:ascii="Palatino Linotype" w:hAnsi="Palatino Linotype"/>
              </w:rPr>
            </w:pPr>
          </w:p>
          <w:p w:rsidR="007348B6" w:rsidRPr="00AA12EB" w:rsidRDefault="00C66816" w:rsidP="00C66816">
            <w:pPr>
              <w:ind w:left="270"/>
              <w:rPr>
                <w:rFonts w:ascii="Palatino Linotype" w:hAnsi="Palatino Linotype"/>
              </w:rPr>
            </w:pPr>
            <w:r w:rsidRPr="00AA12EB">
              <w:rPr>
                <w:rFonts w:ascii="Palatino Linotype" w:hAnsi="Palatino Linotype"/>
              </w:rPr>
              <w:t>4.</w:t>
            </w:r>
            <w:r w:rsidR="003D765D" w:rsidRPr="00AA12EB">
              <w:rPr>
                <w:rFonts w:ascii="Palatino Linotype" w:hAnsi="Palatino Linotype"/>
              </w:rPr>
              <w:t>Debriefing meeting on evaluation results with stakeholders</w:t>
            </w:r>
          </w:p>
        </w:tc>
        <w:tc>
          <w:tcPr>
            <w:tcW w:w="3438" w:type="dxa"/>
          </w:tcPr>
          <w:p w:rsidR="007348B6" w:rsidRPr="00AA12EB" w:rsidRDefault="007348B6" w:rsidP="007348B6">
            <w:pPr>
              <w:contextualSpacing/>
              <w:rPr>
                <w:rFonts w:ascii="Palatino Linotype" w:hAnsi="Palatino Linotype"/>
              </w:rPr>
            </w:pPr>
          </w:p>
          <w:p w:rsidR="007348B6" w:rsidRPr="00AA12EB" w:rsidRDefault="007348B6" w:rsidP="00832F9C">
            <w:pPr>
              <w:contextualSpacing/>
              <w:rPr>
                <w:rFonts w:ascii="Palatino Linotype" w:hAnsi="Palatino Linotype"/>
              </w:rPr>
            </w:pPr>
            <w:r w:rsidRPr="00AA12EB">
              <w:rPr>
                <w:rFonts w:ascii="Palatino Linotype" w:hAnsi="Palatino Linotype"/>
              </w:rPr>
              <w:t xml:space="preserve">Within </w:t>
            </w:r>
            <w:r w:rsidR="00832F9C" w:rsidRPr="00AA12EB">
              <w:rPr>
                <w:rFonts w:ascii="Palatino Linotype" w:hAnsi="Palatino Linotype"/>
              </w:rPr>
              <w:t xml:space="preserve">5 </w:t>
            </w:r>
            <w:r w:rsidRPr="00AA12EB">
              <w:rPr>
                <w:rFonts w:ascii="Palatino Linotype" w:hAnsi="Palatino Linotype"/>
              </w:rPr>
              <w:t xml:space="preserve">working days </w:t>
            </w:r>
          </w:p>
        </w:tc>
      </w:tr>
    </w:tbl>
    <w:p w:rsidR="007348B6" w:rsidRPr="00AA12EB" w:rsidRDefault="007348B6" w:rsidP="0036059A">
      <w:pPr>
        <w:spacing w:after="120" w:line="276" w:lineRule="auto"/>
        <w:contextualSpacing/>
        <w:jc w:val="lowKashida"/>
        <w:rPr>
          <w:rFonts w:ascii="Palatino Linotype" w:hAnsi="Palatino Linotype"/>
        </w:rPr>
      </w:pPr>
    </w:p>
    <w:p w:rsidR="00F83ADF" w:rsidRPr="00711351" w:rsidRDefault="00727B87" w:rsidP="00BA2617">
      <w:pPr>
        <w:pStyle w:val="Heading1"/>
        <w:numPr>
          <w:ilvl w:val="0"/>
          <w:numId w:val="1"/>
        </w:numPr>
        <w:spacing w:line="276" w:lineRule="auto"/>
        <w:jc w:val="lowKashida"/>
        <w:rPr>
          <w:rFonts w:ascii="Palatino Linotype" w:hAnsi="Palatino Linotype"/>
          <w:sz w:val="22"/>
          <w:szCs w:val="22"/>
        </w:rPr>
      </w:pPr>
      <w:r w:rsidRPr="00711351">
        <w:rPr>
          <w:rFonts w:ascii="Palatino Linotype" w:hAnsi="Palatino Linotype"/>
          <w:sz w:val="22"/>
          <w:szCs w:val="22"/>
        </w:rPr>
        <w:t>QUALIFICATIONS</w:t>
      </w:r>
    </w:p>
    <w:p w:rsidR="0036059A" w:rsidRPr="00711351" w:rsidRDefault="0036059A" w:rsidP="00B5083E">
      <w:pPr>
        <w:numPr>
          <w:ilvl w:val="0"/>
          <w:numId w:val="7"/>
        </w:numPr>
        <w:spacing w:after="200"/>
        <w:jc w:val="both"/>
        <w:rPr>
          <w:rFonts w:ascii="Palatino Linotype" w:hAnsi="Palatino Linotype" w:cs="Arial"/>
        </w:rPr>
      </w:pPr>
      <w:r w:rsidRPr="00711351">
        <w:rPr>
          <w:rFonts w:ascii="Palatino Linotype" w:hAnsi="Palatino Linotype" w:cs="Arial"/>
        </w:rPr>
        <w:t xml:space="preserve">Advanced university degree in public administration, </w:t>
      </w:r>
      <w:r w:rsidR="00E5253D" w:rsidRPr="00711351">
        <w:rPr>
          <w:rFonts w:ascii="Palatino Linotype" w:hAnsi="Palatino Linotype" w:cs="Arial"/>
        </w:rPr>
        <w:t xml:space="preserve">social science, economics, development, </w:t>
      </w:r>
      <w:r w:rsidR="007348B6" w:rsidRPr="00711351">
        <w:rPr>
          <w:rFonts w:ascii="Palatino Linotype" w:hAnsi="Palatino Linotype" w:cs="Arial"/>
        </w:rPr>
        <w:t xml:space="preserve">or </w:t>
      </w:r>
      <w:r w:rsidR="00E5253D" w:rsidRPr="00711351">
        <w:rPr>
          <w:rFonts w:ascii="Palatino Linotype" w:hAnsi="Palatino Linotype" w:cs="Arial"/>
        </w:rPr>
        <w:t xml:space="preserve">a </w:t>
      </w:r>
      <w:r w:rsidR="007348B6" w:rsidRPr="00711351">
        <w:rPr>
          <w:rFonts w:ascii="Palatino Linotype" w:hAnsi="Palatino Linotype" w:cs="Arial"/>
        </w:rPr>
        <w:t>related discipline</w:t>
      </w:r>
      <w:r w:rsidRPr="00711351">
        <w:rPr>
          <w:rFonts w:ascii="Palatino Linotype" w:hAnsi="Palatino Linotype" w:cs="Arial"/>
        </w:rPr>
        <w:t xml:space="preserve">; </w:t>
      </w:r>
    </w:p>
    <w:p w:rsidR="00D70B53" w:rsidRPr="00711351" w:rsidRDefault="00D70B53" w:rsidP="003956F3">
      <w:pPr>
        <w:numPr>
          <w:ilvl w:val="0"/>
          <w:numId w:val="7"/>
        </w:numPr>
        <w:spacing w:after="200"/>
        <w:jc w:val="both"/>
        <w:rPr>
          <w:rFonts w:ascii="Palatino Linotype" w:hAnsi="Palatino Linotype" w:cs="Arial"/>
        </w:rPr>
      </w:pPr>
      <w:r w:rsidRPr="00711351">
        <w:rPr>
          <w:rFonts w:ascii="Palatino Linotype" w:hAnsi="Palatino Linotype" w:cs="Arial"/>
        </w:rPr>
        <w:t xml:space="preserve">Experience in </w:t>
      </w:r>
      <w:r w:rsidR="00EC297F" w:rsidRPr="00711351">
        <w:rPr>
          <w:rFonts w:ascii="Palatino Linotype" w:hAnsi="Palatino Linotype" w:cs="Arial"/>
        </w:rPr>
        <w:t>development</w:t>
      </w:r>
      <w:r w:rsidRPr="00711351">
        <w:rPr>
          <w:rFonts w:ascii="Palatino Linotype" w:hAnsi="Palatino Linotype" w:cs="Arial"/>
        </w:rPr>
        <w:t xml:space="preserve"> Issues</w:t>
      </w:r>
      <w:r w:rsidR="003956F3" w:rsidRPr="00711351">
        <w:rPr>
          <w:rFonts w:ascii="Palatino Linotype" w:hAnsi="Palatino Linotype" w:cs="Arial"/>
        </w:rPr>
        <w:t xml:space="preserve"> and earlier experience in evaluation.</w:t>
      </w:r>
    </w:p>
    <w:p w:rsidR="00D513FF" w:rsidRPr="00711351" w:rsidRDefault="0036059A" w:rsidP="00BA2617">
      <w:pPr>
        <w:numPr>
          <w:ilvl w:val="0"/>
          <w:numId w:val="7"/>
        </w:numPr>
        <w:spacing w:after="200"/>
        <w:jc w:val="both"/>
        <w:rPr>
          <w:rFonts w:ascii="Palatino Linotype" w:hAnsi="Palatino Linotype" w:cs="Arial"/>
        </w:rPr>
      </w:pPr>
      <w:r w:rsidRPr="00711351">
        <w:rPr>
          <w:rFonts w:ascii="Palatino Linotype" w:hAnsi="Palatino Linotype" w:cs="Arial"/>
        </w:rPr>
        <w:t>Fluency in English is required</w:t>
      </w:r>
      <w:r w:rsidR="00E5253D" w:rsidRPr="00711351">
        <w:rPr>
          <w:rFonts w:ascii="Palatino Linotype" w:hAnsi="Palatino Linotype" w:cs="Arial"/>
        </w:rPr>
        <w:t>, Arabic is a plus</w:t>
      </w:r>
    </w:p>
    <w:p w:rsidR="0036059A" w:rsidRPr="00711351" w:rsidRDefault="0036059A" w:rsidP="00BA2617">
      <w:pPr>
        <w:pStyle w:val="BodyText"/>
        <w:numPr>
          <w:ilvl w:val="0"/>
          <w:numId w:val="7"/>
        </w:numPr>
        <w:spacing w:before="60" w:after="60"/>
        <w:jc w:val="both"/>
        <w:rPr>
          <w:rFonts w:ascii="Palatino Linotype" w:hAnsi="Palatino Linotype" w:cs="Arial"/>
          <w:sz w:val="22"/>
        </w:rPr>
      </w:pPr>
      <w:r w:rsidRPr="00711351">
        <w:rPr>
          <w:rFonts w:ascii="Palatino Linotype" w:hAnsi="Palatino Linotype" w:cs="Arial"/>
          <w:sz w:val="22"/>
        </w:rPr>
        <w:t>Full computer literacy</w:t>
      </w:r>
    </w:p>
    <w:p w:rsidR="007348B6" w:rsidRPr="003D78DD" w:rsidRDefault="007348B6" w:rsidP="007348B6">
      <w:pPr>
        <w:pStyle w:val="BodyText"/>
        <w:spacing w:before="60" w:after="60"/>
        <w:ind w:left="720"/>
        <w:jc w:val="both"/>
        <w:rPr>
          <w:rFonts w:ascii="Palatino Linotype" w:hAnsi="Palatino Linotype" w:cs="Arial"/>
          <w:sz w:val="22"/>
        </w:rPr>
      </w:pPr>
    </w:p>
    <w:p w:rsidR="0036059A" w:rsidRPr="0036059A" w:rsidRDefault="0036059A" w:rsidP="0036059A">
      <w:pPr>
        <w:pStyle w:val="BodyText"/>
        <w:spacing w:line="276" w:lineRule="auto"/>
        <w:rPr>
          <w:rFonts w:ascii="Palatino Linotype" w:hAnsi="Palatino Linotype" w:cs="Arial"/>
          <w:b/>
          <w:sz w:val="22"/>
          <w:szCs w:val="22"/>
          <w:u w:val="single"/>
        </w:rPr>
      </w:pPr>
      <w:r w:rsidRPr="0036059A">
        <w:rPr>
          <w:rFonts w:ascii="Palatino Linotype" w:hAnsi="Palatino Linotype" w:cs="Arial"/>
          <w:b/>
          <w:sz w:val="22"/>
          <w:szCs w:val="22"/>
          <w:u w:val="single"/>
        </w:rPr>
        <w:t xml:space="preserve">General professional experience </w:t>
      </w:r>
    </w:p>
    <w:p w:rsidR="00B5083E" w:rsidRPr="00B5083E" w:rsidRDefault="003956F3" w:rsidP="00832F9C">
      <w:pPr>
        <w:pStyle w:val="ListParagraph"/>
        <w:numPr>
          <w:ilvl w:val="0"/>
          <w:numId w:val="7"/>
        </w:numPr>
        <w:tabs>
          <w:tab w:val="left" w:pos="360"/>
        </w:tabs>
        <w:autoSpaceDE w:val="0"/>
        <w:autoSpaceDN w:val="0"/>
        <w:adjustRightInd w:val="0"/>
        <w:spacing w:line="276" w:lineRule="auto"/>
        <w:jc w:val="both"/>
        <w:rPr>
          <w:rFonts w:ascii="Palatino Linotype" w:eastAsia="Cambria" w:hAnsi="Palatino Linotype" w:cs="Arial"/>
          <w:lang w:val="en-GB"/>
        </w:rPr>
      </w:pPr>
      <w:r>
        <w:rPr>
          <w:rFonts w:ascii="Palatino Linotype" w:hAnsi="Palatino Linotype" w:cs="Arial"/>
        </w:rPr>
        <w:t>E</w:t>
      </w:r>
      <w:r w:rsidR="00B5083E" w:rsidRPr="00B5083E">
        <w:rPr>
          <w:rFonts w:ascii="Palatino Linotype" w:hAnsi="Palatino Linotype" w:cs="Arial"/>
        </w:rPr>
        <w:t>xtensive</w:t>
      </w:r>
      <w:r w:rsidR="0036059A" w:rsidRPr="00B5083E">
        <w:rPr>
          <w:rFonts w:ascii="Palatino Linotype" w:hAnsi="Palatino Linotype" w:cs="Arial"/>
        </w:rPr>
        <w:t xml:space="preserve"> experience in </w:t>
      </w:r>
      <w:r w:rsidR="00832F9C">
        <w:rPr>
          <w:rFonts w:ascii="Palatino Linotype" w:hAnsi="Palatino Linotype" w:cs="Arial"/>
        </w:rPr>
        <w:t>the field of resilience and</w:t>
      </w:r>
      <w:r w:rsidR="00EC297F">
        <w:rPr>
          <w:rFonts w:ascii="Palatino Linotype" w:eastAsia="Cambria" w:hAnsi="Palatino Linotype" w:cs="Arial"/>
          <w:lang w:val="en-GB"/>
        </w:rPr>
        <w:t xml:space="preserve"> development</w:t>
      </w:r>
      <w:r w:rsidR="00B5083E" w:rsidRPr="00B5083E">
        <w:rPr>
          <w:rFonts w:ascii="Palatino Linotype" w:eastAsia="Cambria" w:hAnsi="Palatino Linotype" w:cs="Arial"/>
          <w:lang w:val="en-GB"/>
        </w:rPr>
        <w:t>.</w:t>
      </w:r>
    </w:p>
    <w:p w:rsidR="00AB3EF2" w:rsidRPr="00AB3EF2" w:rsidRDefault="00AB3EF2" w:rsidP="00AB3EF2">
      <w:pPr>
        <w:pStyle w:val="ListParagraph"/>
        <w:numPr>
          <w:ilvl w:val="0"/>
          <w:numId w:val="6"/>
        </w:numPr>
        <w:rPr>
          <w:rFonts w:ascii="Palatino Linotype" w:eastAsia="Times New Roman" w:hAnsi="Palatino Linotype" w:cs="Arial"/>
          <w:sz w:val="22"/>
          <w:szCs w:val="22"/>
        </w:rPr>
      </w:pPr>
      <w:r w:rsidRPr="00AB3EF2">
        <w:rPr>
          <w:rFonts w:ascii="Palatino Linotype" w:eastAsia="Times New Roman" w:hAnsi="Palatino Linotype" w:cs="Arial"/>
          <w:sz w:val="22"/>
          <w:szCs w:val="22"/>
        </w:rPr>
        <w:lastRenderedPageBreak/>
        <w:t>Solid knowledge of the Jordanian</w:t>
      </w:r>
      <w:r w:rsidR="006D3172">
        <w:rPr>
          <w:rFonts w:ascii="Palatino Linotype" w:eastAsia="Times New Roman" w:hAnsi="Palatino Linotype" w:cs="Arial"/>
          <w:sz w:val="22"/>
          <w:szCs w:val="22"/>
        </w:rPr>
        <w:t xml:space="preserve"> natural </w:t>
      </w:r>
      <w:r w:rsidR="00E64ADB">
        <w:rPr>
          <w:rFonts w:ascii="Palatino Linotype" w:eastAsia="Times New Roman" w:hAnsi="Palatino Linotype" w:cs="Arial"/>
          <w:sz w:val="22"/>
          <w:szCs w:val="22"/>
        </w:rPr>
        <w:t>context,</w:t>
      </w:r>
      <w:r w:rsidRPr="00AB3EF2">
        <w:rPr>
          <w:rFonts w:ascii="Palatino Linotype" w:eastAsia="Times New Roman" w:hAnsi="Palatino Linotype" w:cs="Arial"/>
          <w:sz w:val="22"/>
          <w:szCs w:val="22"/>
        </w:rPr>
        <w:t xml:space="preserve"> government structure and national </w:t>
      </w:r>
      <w:r>
        <w:rPr>
          <w:rFonts w:ascii="Palatino Linotype" w:eastAsia="Times New Roman" w:hAnsi="Palatino Linotype" w:cs="Arial"/>
          <w:sz w:val="22"/>
          <w:szCs w:val="22"/>
        </w:rPr>
        <w:t>policies</w:t>
      </w:r>
      <w:r w:rsidRPr="00AB3EF2">
        <w:rPr>
          <w:rFonts w:ascii="Palatino Linotype" w:eastAsia="Times New Roman" w:hAnsi="Palatino Linotype" w:cs="Arial"/>
          <w:sz w:val="22"/>
          <w:szCs w:val="22"/>
        </w:rPr>
        <w:t>.</w:t>
      </w:r>
    </w:p>
    <w:p w:rsidR="0036059A" w:rsidRPr="00711351" w:rsidRDefault="00E5253D" w:rsidP="00E5253D">
      <w:pPr>
        <w:pStyle w:val="BodyText"/>
        <w:numPr>
          <w:ilvl w:val="0"/>
          <w:numId w:val="6"/>
        </w:numPr>
        <w:spacing w:before="60" w:after="60" w:line="276" w:lineRule="auto"/>
        <w:jc w:val="both"/>
        <w:rPr>
          <w:rFonts w:ascii="Palatino Linotype" w:hAnsi="Palatino Linotype" w:cs="Arial"/>
          <w:sz w:val="22"/>
          <w:szCs w:val="22"/>
        </w:rPr>
      </w:pPr>
      <w:r w:rsidRPr="00711351">
        <w:rPr>
          <w:rFonts w:ascii="Palatino Linotype" w:eastAsia="Cambria" w:hAnsi="Palatino Linotype" w:cs="Arial"/>
          <w:sz w:val="22"/>
          <w:szCs w:val="22"/>
          <w:lang w:val="en-GB"/>
        </w:rPr>
        <w:t>Similar e</w:t>
      </w:r>
      <w:r w:rsidR="00AB3EF2" w:rsidRPr="00711351">
        <w:rPr>
          <w:rFonts w:ascii="Palatino Linotype" w:eastAsia="Cambria" w:hAnsi="Palatino Linotype" w:cs="Arial"/>
          <w:sz w:val="22"/>
          <w:szCs w:val="22"/>
          <w:lang w:val="en-GB"/>
        </w:rPr>
        <w:t xml:space="preserve">xperience in </w:t>
      </w:r>
      <w:r w:rsidR="003956F3" w:rsidRPr="00711351">
        <w:rPr>
          <w:rFonts w:ascii="Palatino Linotype" w:eastAsia="Cambria" w:hAnsi="Palatino Linotype" w:cs="Arial"/>
          <w:sz w:val="22"/>
          <w:szCs w:val="22"/>
          <w:lang w:val="en-GB"/>
        </w:rPr>
        <w:t>evaluat</w:t>
      </w:r>
      <w:r w:rsidRPr="00711351">
        <w:rPr>
          <w:rFonts w:ascii="Palatino Linotype" w:eastAsia="Cambria" w:hAnsi="Palatino Linotype" w:cs="Arial"/>
          <w:sz w:val="22"/>
          <w:szCs w:val="22"/>
          <w:lang w:val="en-GB"/>
        </w:rPr>
        <w:t>ing development projects, within a crisis context</w:t>
      </w:r>
      <w:r w:rsidR="00AB3EF2" w:rsidRPr="00711351">
        <w:rPr>
          <w:rFonts w:ascii="Palatino Linotype" w:eastAsia="Cambria" w:hAnsi="Palatino Linotype" w:cs="Arial"/>
          <w:sz w:val="22"/>
          <w:szCs w:val="22"/>
          <w:lang w:val="en-GB"/>
        </w:rPr>
        <w:t>.</w:t>
      </w:r>
    </w:p>
    <w:p w:rsidR="003B3A41" w:rsidRPr="0036059A" w:rsidRDefault="003B3A41" w:rsidP="003D78DD">
      <w:pPr>
        <w:pStyle w:val="BodyText"/>
        <w:spacing w:before="60" w:after="60"/>
        <w:rPr>
          <w:rFonts w:ascii="Palatino Linotype" w:hAnsi="Palatino Linotype" w:cs="Arial"/>
          <w:sz w:val="22"/>
          <w:szCs w:val="22"/>
        </w:rPr>
      </w:pPr>
    </w:p>
    <w:p w:rsidR="0036059A" w:rsidRPr="0036059A" w:rsidRDefault="0036059A" w:rsidP="0036059A">
      <w:pPr>
        <w:pStyle w:val="ListBullet"/>
        <w:numPr>
          <w:ilvl w:val="0"/>
          <w:numId w:val="0"/>
        </w:numPr>
        <w:ind w:left="360" w:hanging="360"/>
        <w:rPr>
          <w:rFonts w:ascii="Palatino Linotype" w:hAnsi="Palatino Linotype" w:cs="Arial"/>
          <w:b/>
          <w:sz w:val="22"/>
          <w:u w:val="single"/>
        </w:rPr>
      </w:pPr>
      <w:r w:rsidRPr="0036059A">
        <w:rPr>
          <w:rFonts w:ascii="Palatino Linotype" w:hAnsi="Palatino Linotype" w:cs="Arial"/>
          <w:b/>
          <w:sz w:val="22"/>
          <w:u w:val="single"/>
        </w:rPr>
        <w:t>Competencies</w:t>
      </w:r>
    </w:p>
    <w:p w:rsidR="0036059A" w:rsidRPr="003B3A41" w:rsidRDefault="003B3A41" w:rsidP="003B3A41">
      <w:pPr>
        <w:pStyle w:val="ListBullet"/>
        <w:numPr>
          <w:ilvl w:val="0"/>
          <w:numId w:val="0"/>
        </w:numPr>
        <w:rPr>
          <w:rFonts w:ascii="Palatino Linotype" w:hAnsi="Palatino Linotype" w:cs="Arial"/>
          <w:bCs/>
          <w:sz w:val="22"/>
        </w:rPr>
      </w:pPr>
      <w:r w:rsidRPr="003B3A41">
        <w:rPr>
          <w:rFonts w:ascii="Palatino Linotype" w:hAnsi="Palatino Linotype" w:cs="Arial"/>
          <w:bCs/>
          <w:sz w:val="22"/>
        </w:rPr>
        <w:t xml:space="preserve">The </w:t>
      </w:r>
      <w:r>
        <w:rPr>
          <w:rFonts w:ascii="Palatino Linotype" w:hAnsi="Palatino Linotype" w:cs="Arial"/>
          <w:bCs/>
          <w:sz w:val="22"/>
        </w:rPr>
        <w:t>candidate should be able to:</w:t>
      </w:r>
    </w:p>
    <w:p w:rsidR="0036059A" w:rsidRPr="0036059A" w:rsidRDefault="00E5253D" w:rsidP="00BA2617">
      <w:pPr>
        <w:pStyle w:val="BodyText"/>
        <w:numPr>
          <w:ilvl w:val="0"/>
          <w:numId w:val="6"/>
        </w:numPr>
        <w:spacing w:before="60" w:after="60"/>
        <w:jc w:val="both"/>
        <w:rPr>
          <w:rFonts w:ascii="Palatino Linotype" w:hAnsi="Palatino Linotype" w:cs="Arial"/>
          <w:sz w:val="22"/>
          <w:szCs w:val="22"/>
        </w:rPr>
      </w:pPr>
      <w:r>
        <w:rPr>
          <w:rFonts w:ascii="Palatino Linotype" w:hAnsi="Palatino Linotype" w:cs="Arial"/>
          <w:sz w:val="22"/>
          <w:szCs w:val="22"/>
        </w:rPr>
        <w:t>W</w:t>
      </w:r>
      <w:r w:rsidR="0036059A" w:rsidRPr="0036059A">
        <w:rPr>
          <w:rFonts w:ascii="Palatino Linotype" w:hAnsi="Palatino Linotype" w:cs="Arial"/>
          <w:sz w:val="22"/>
          <w:szCs w:val="22"/>
        </w:rPr>
        <w:t>ork under pressure against strict deadlines,</w:t>
      </w:r>
    </w:p>
    <w:p w:rsidR="0036059A" w:rsidRPr="0036059A" w:rsidRDefault="00E5253D" w:rsidP="00BA2617">
      <w:pPr>
        <w:pStyle w:val="BodyText"/>
        <w:numPr>
          <w:ilvl w:val="0"/>
          <w:numId w:val="6"/>
        </w:numPr>
        <w:spacing w:before="60" w:after="60"/>
        <w:jc w:val="both"/>
        <w:rPr>
          <w:rFonts w:ascii="Palatino Linotype" w:hAnsi="Palatino Linotype" w:cs="Arial"/>
          <w:sz w:val="22"/>
          <w:szCs w:val="22"/>
        </w:rPr>
      </w:pPr>
      <w:r>
        <w:rPr>
          <w:rFonts w:ascii="Palatino Linotype" w:hAnsi="Palatino Linotype" w:cs="Arial"/>
          <w:sz w:val="22"/>
          <w:szCs w:val="22"/>
        </w:rPr>
        <w:t>T</w:t>
      </w:r>
      <w:r w:rsidR="0036059A" w:rsidRPr="0036059A">
        <w:rPr>
          <w:rFonts w:ascii="Palatino Linotype" w:hAnsi="Palatino Linotype" w:cs="Arial"/>
          <w:sz w:val="22"/>
          <w:szCs w:val="22"/>
        </w:rPr>
        <w:t xml:space="preserve">hink out-of-the-box, </w:t>
      </w:r>
    </w:p>
    <w:p w:rsidR="0036059A" w:rsidRPr="0036059A" w:rsidRDefault="00E5253D" w:rsidP="00BA2617">
      <w:pPr>
        <w:pStyle w:val="BodyText"/>
        <w:numPr>
          <w:ilvl w:val="0"/>
          <w:numId w:val="6"/>
        </w:numPr>
        <w:spacing w:before="60" w:after="60"/>
        <w:jc w:val="both"/>
        <w:rPr>
          <w:rFonts w:ascii="Palatino Linotype" w:hAnsi="Palatino Linotype" w:cs="Arial"/>
          <w:sz w:val="22"/>
          <w:szCs w:val="22"/>
        </w:rPr>
      </w:pPr>
      <w:r>
        <w:rPr>
          <w:rFonts w:ascii="Palatino Linotype" w:hAnsi="Palatino Linotype" w:cs="Arial"/>
          <w:sz w:val="22"/>
          <w:szCs w:val="22"/>
        </w:rPr>
        <w:t>P</w:t>
      </w:r>
      <w:r w:rsidR="0036059A" w:rsidRPr="0036059A">
        <w:rPr>
          <w:rFonts w:ascii="Palatino Linotype" w:hAnsi="Palatino Linotype" w:cs="Arial"/>
          <w:sz w:val="22"/>
          <w:szCs w:val="22"/>
        </w:rPr>
        <w:t>resent complex issues persuasively and simply.</w:t>
      </w:r>
    </w:p>
    <w:p w:rsidR="0036059A" w:rsidRDefault="00E5253D" w:rsidP="00BA2617">
      <w:pPr>
        <w:pStyle w:val="BodyText"/>
        <w:numPr>
          <w:ilvl w:val="0"/>
          <w:numId w:val="6"/>
        </w:numPr>
        <w:spacing w:before="60" w:after="60"/>
        <w:jc w:val="both"/>
        <w:rPr>
          <w:rFonts w:ascii="Palatino Linotype" w:hAnsi="Palatino Linotype" w:cs="Arial"/>
          <w:sz w:val="22"/>
          <w:szCs w:val="22"/>
        </w:rPr>
      </w:pPr>
      <w:r>
        <w:rPr>
          <w:rFonts w:ascii="Palatino Linotype" w:hAnsi="Palatino Linotype" w:cs="Arial"/>
          <w:sz w:val="22"/>
          <w:szCs w:val="22"/>
        </w:rPr>
        <w:t>C</w:t>
      </w:r>
      <w:r w:rsidR="0036059A" w:rsidRPr="0036059A">
        <w:rPr>
          <w:rFonts w:ascii="Palatino Linotype" w:hAnsi="Palatino Linotype" w:cs="Arial"/>
          <w:sz w:val="22"/>
          <w:szCs w:val="22"/>
        </w:rPr>
        <w:t>ontextualize global trends in accordance with the dynamics of the operating (working) environment.</w:t>
      </w:r>
    </w:p>
    <w:p w:rsidR="00021353" w:rsidRPr="00EA6EBC" w:rsidRDefault="00021353" w:rsidP="00BA2617">
      <w:pPr>
        <w:pStyle w:val="Heading1"/>
        <w:numPr>
          <w:ilvl w:val="0"/>
          <w:numId w:val="1"/>
        </w:numPr>
        <w:spacing w:line="276" w:lineRule="auto"/>
        <w:jc w:val="lowKashida"/>
        <w:rPr>
          <w:rFonts w:ascii="Palatino Linotype" w:hAnsi="Palatino Linotype"/>
          <w:color w:val="333333"/>
          <w:sz w:val="22"/>
          <w:szCs w:val="22"/>
        </w:rPr>
      </w:pPr>
      <w:r w:rsidRPr="00EA6EBC">
        <w:rPr>
          <w:rFonts w:ascii="Palatino Linotype" w:hAnsi="Palatino Linotype"/>
          <w:color w:val="333333"/>
          <w:sz w:val="22"/>
          <w:szCs w:val="22"/>
        </w:rPr>
        <w:t>EVALUATION OF APPLICANTS</w:t>
      </w:r>
    </w:p>
    <w:p w:rsidR="00021353" w:rsidRPr="00EA6EBC" w:rsidRDefault="00021353" w:rsidP="00021353">
      <w:pPr>
        <w:spacing w:before="100" w:beforeAutospacing="1" w:after="100" w:afterAutospacing="1" w:line="312" w:lineRule="auto"/>
        <w:jc w:val="both"/>
        <w:rPr>
          <w:rFonts w:ascii="Palatino Linotype" w:eastAsia="Times New Roman" w:hAnsi="Palatino Linotype" w:cs="Arial"/>
        </w:rPr>
      </w:pPr>
      <w:r w:rsidRPr="00EA6EBC">
        <w:rPr>
          <w:rFonts w:ascii="Palatino Linotype" w:eastAsia="Times New Roman" w:hAnsi="Palatino Linotype" w:cs="Arial"/>
        </w:rPr>
        <w:t>Individual consultants will be evaluated based on a cumulative analysis taking into consideration the combination of the applicants’ qualifications and financial proposal.</w:t>
      </w:r>
      <w:r w:rsidRPr="00EA6EBC">
        <w:rPr>
          <w:rFonts w:ascii="Palatino Linotype" w:eastAsia="Times New Roman" w:hAnsi="Palatino Linotype" w:cs="Arial"/>
        </w:rPr>
        <w:br/>
        <w:t>The award of the contract should be made to the individual consultant whose offer has been evaluated and determined as:</w:t>
      </w:r>
    </w:p>
    <w:p w:rsidR="00021353" w:rsidRPr="00EA6EBC" w:rsidRDefault="00021353" w:rsidP="00BA2617">
      <w:pPr>
        <w:numPr>
          <w:ilvl w:val="0"/>
          <w:numId w:val="12"/>
        </w:numPr>
        <w:spacing w:before="100" w:beforeAutospacing="1" w:after="100" w:afterAutospacing="1"/>
        <w:rPr>
          <w:rFonts w:ascii="Palatino Linotype" w:eastAsia="Times New Roman" w:hAnsi="Palatino Linotype" w:cs="Arial"/>
        </w:rPr>
      </w:pPr>
      <w:r w:rsidRPr="00EA6EBC">
        <w:rPr>
          <w:rFonts w:ascii="Palatino Linotype" w:eastAsia="Times New Roman" w:hAnsi="Palatino Linotype" w:cs="Arial"/>
        </w:rPr>
        <w:t xml:space="preserve">responsive/compliant/acceptable, and </w:t>
      </w:r>
    </w:p>
    <w:p w:rsidR="00021353" w:rsidRPr="00EA6EBC" w:rsidRDefault="00021353" w:rsidP="00BA2617">
      <w:pPr>
        <w:numPr>
          <w:ilvl w:val="0"/>
          <w:numId w:val="12"/>
        </w:numPr>
        <w:spacing w:before="100" w:beforeAutospacing="1" w:after="100" w:afterAutospacing="1"/>
        <w:rPr>
          <w:rFonts w:ascii="Palatino Linotype" w:eastAsia="Times New Roman" w:hAnsi="Palatino Linotype" w:cs="Arial"/>
        </w:rPr>
      </w:pPr>
      <w:r w:rsidRPr="00EA6EBC">
        <w:rPr>
          <w:rFonts w:ascii="Palatino Linotype" w:eastAsia="Times New Roman" w:hAnsi="Palatino Linotype" w:cs="Arial"/>
        </w:rPr>
        <w:t xml:space="preserve">Having received the highest score out of a pre-determined set of weighted technical and financial criteria specific to the solicitation. </w:t>
      </w:r>
    </w:p>
    <w:p w:rsidR="00021353" w:rsidRPr="00EA6EBC" w:rsidRDefault="00021353" w:rsidP="00021353">
      <w:pPr>
        <w:spacing w:before="100" w:beforeAutospacing="1" w:after="100" w:afterAutospacing="1" w:line="312" w:lineRule="auto"/>
        <w:rPr>
          <w:rFonts w:ascii="Palatino Linotype" w:eastAsia="Times New Roman" w:hAnsi="Palatino Linotype" w:cs="Arial"/>
        </w:rPr>
      </w:pPr>
      <w:r w:rsidRPr="00EA6EBC">
        <w:rPr>
          <w:rFonts w:ascii="Palatino Linotype" w:eastAsia="Times New Roman" w:hAnsi="Palatino Linotype" w:cs="Arial"/>
        </w:rPr>
        <w:t>Only the highest ranked candidates who would be found qualified for the job will be considered for the Financial Evaluation.</w:t>
      </w:r>
    </w:p>
    <w:p w:rsidR="00021353" w:rsidRPr="00EA6EBC" w:rsidRDefault="00021353" w:rsidP="00021353">
      <w:pPr>
        <w:spacing w:before="100" w:beforeAutospacing="1" w:after="100" w:afterAutospacing="1" w:line="312" w:lineRule="auto"/>
        <w:rPr>
          <w:rFonts w:ascii="Palatino Linotype" w:eastAsia="Times New Roman" w:hAnsi="Palatino Linotype" w:cs="Arial"/>
        </w:rPr>
      </w:pPr>
      <w:r w:rsidRPr="00EA6EBC">
        <w:rPr>
          <w:rFonts w:ascii="Palatino Linotype" w:eastAsia="Times New Roman" w:hAnsi="Palatino Linotype" w:cs="Arial"/>
        </w:rPr>
        <w:t>Technical Criteria – 70% of total evaluation – max. 70 points:</w:t>
      </w:r>
    </w:p>
    <w:p w:rsidR="00021353" w:rsidRPr="00EA6EBC" w:rsidRDefault="00021353" w:rsidP="00BA2617">
      <w:pPr>
        <w:numPr>
          <w:ilvl w:val="0"/>
          <w:numId w:val="13"/>
        </w:numPr>
        <w:spacing w:before="100" w:beforeAutospacing="1" w:after="100" w:afterAutospacing="1"/>
        <w:rPr>
          <w:rFonts w:ascii="Palatino Linotype" w:eastAsia="Times New Roman" w:hAnsi="Palatino Linotype" w:cs="Arial"/>
        </w:rPr>
      </w:pPr>
      <w:r w:rsidRPr="00EA6EBC">
        <w:rPr>
          <w:rFonts w:ascii="Palatino Linotype" w:eastAsia="Times New Roman" w:hAnsi="Palatino Linotype" w:cs="Arial"/>
        </w:rPr>
        <w:t>Technical expertise – maximum points: 15</w:t>
      </w:r>
    </w:p>
    <w:p w:rsidR="00021353" w:rsidRPr="00EA6EBC" w:rsidRDefault="00021353" w:rsidP="00E5253D">
      <w:pPr>
        <w:numPr>
          <w:ilvl w:val="0"/>
          <w:numId w:val="13"/>
        </w:numPr>
        <w:spacing w:before="100" w:beforeAutospacing="1" w:after="100" w:afterAutospacing="1"/>
        <w:rPr>
          <w:rFonts w:ascii="Palatino Linotype" w:eastAsia="Times New Roman" w:hAnsi="Palatino Linotype" w:cs="Arial"/>
        </w:rPr>
      </w:pPr>
      <w:r w:rsidRPr="00EA6EBC">
        <w:rPr>
          <w:rFonts w:ascii="Palatino Linotype" w:eastAsia="Times New Roman" w:hAnsi="Palatino Linotype" w:cs="Arial"/>
        </w:rPr>
        <w:t xml:space="preserve">Relevant professional experience – maximum points: </w:t>
      </w:r>
      <w:r w:rsidR="00E5253D">
        <w:rPr>
          <w:rFonts w:ascii="Palatino Linotype" w:eastAsia="Times New Roman" w:hAnsi="Palatino Linotype" w:cs="Arial"/>
        </w:rPr>
        <w:t>20</w:t>
      </w:r>
      <w:r w:rsidRPr="00EA6EBC">
        <w:rPr>
          <w:rFonts w:ascii="Palatino Linotype" w:eastAsia="Times New Roman" w:hAnsi="Palatino Linotype" w:cs="Arial"/>
        </w:rPr>
        <w:t xml:space="preserve"> </w:t>
      </w:r>
    </w:p>
    <w:p w:rsidR="00021353" w:rsidRPr="00EA6EBC" w:rsidRDefault="00021353" w:rsidP="00E5253D">
      <w:pPr>
        <w:numPr>
          <w:ilvl w:val="0"/>
          <w:numId w:val="13"/>
        </w:numPr>
        <w:spacing w:before="100" w:beforeAutospacing="1" w:after="100" w:afterAutospacing="1"/>
        <w:rPr>
          <w:rFonts w:ascii="Palatino Linotype" w:eastAsia="Times New Roman" w:hAnsi="Palatino Linotype" w:cs="Arial"/>
        </w:rPr>
      </w:pPr>
      <w:r w:rsidRPr="00EA6EBC">
        <w:rPr>
          <w:rFonts w:ascii="Palatino Linotype" w:eastAsia="Times New Roman" w:hAnsi="Palatino Linotype" w:cs="Arial"/>
        </w:rPr>
        <w:t xml:space="preserve">Knowledge and experience in international development – max points: </w:t>
      </w:r>
      <w:r w:rsidR="00E5253D">
        <w:rPr>
          <w:rFonts w:ascii="Palatino Linotype" w:eastAsia="Times New Roman" w:hAnsi="Palatino Linotype" w:cs="Arial"/>
        </w:rPr>
        <w:t>15</w:t>
      </w:r>
    </w:p>
    <w:p w:rsidR="00415B4D" w:rsidRPr="00E5253D" w:rsidRDefault="00021353" w:rsidP="00E5253D">
      <w:pPr>
        <w:numPr>
          <w:ilvl w:val="0"/>
          <w:numId w:val="13"/>
        </w:numPr>
        <w:spacing w:before="100" w:beforeAutospacing="1" w:after="100" w:afterAutospacing="1"/>
        <w:rPr>
          <w:rFonts w:ascii="Palatino Linotype" w:eastAsia="Times New Roman" w:hAnsi="Palatino Linotype" w:cs="Arial"/>
        </w:rPr>
      </w:pPr>
      <w:r w:rsidRPr="00EA6EBC">
        <w:rPr>
          <w:rFonts w:ascii="Palatino Linotype" w:eastAsia="Times New Roman" w:hAnsi="Palatino Linotype" w:cs="Arial"/>
        </w:rPr>
        <w:t xml:space="preserve">Previous working experience on similar assignments – max points: </w:t>
      </w:r>
      <w:r w:rsidR="00E5253D">
        <w:rPr>
          <w:rFonts w:ascii="Palatino Linotype" w:eastAsia="Times New Roman" w:hAnsi="Palatino Linotype" w:cs="Arial"/>
        </w:rPr>
        <w:t>20</w:t>
      </w:r>
      <w:r w:rsidRPr="00E5253D">
        <w:rPr>
          <w:rFonts w:ascii="Palatino Linotype" w:eastAsia="Times New Roman" w:hAnsi="Palatino Linotype" w:cs="Arial"/>
        </w:rPr>
        <w:br/>
        <w:t>Financial Criteria – 30% of total evaluation – maximum 30 points.</w:t>
      </w:r>
    </w:p>
    <w:p w:rsidR="00F83ADF" w:rsidRPr="00EA6EBC" w:rsidRDefault="00F83ADF" w:rsidP="00F83ADF">
      <w:pPr>
        <w:jc w:val="both"/>
        <w:rPr>
          <w:rFonts w:ascii="Palatino Linotype" w:hAnsi="Palatino Linotype" w:cstheme="majorBidi"/>
          <w:color w:val="FF0000"/>
        </w:rPr>
      </w:pPr>
    </w:p>
    <w:p w:rsidR="00AF466A" w:rsidRPr="00AF466A" w:rsidRDefault="00AF466A" w:rsidP="00AF466A">
      <w:pPr>
        <w:rPr>
          <w:rFonts w:ascii="Times New Roman" w:eastAsia="Times New Roman" w:hAnsi="Times New Roman"/>
          <w:b/>
          <w:bCs/>
          <w:sz w:val="20"/>
          <w:szCs w:val="20"/>
        </w:rPr>
      </w:pPr>
      <w:r w:rsidRPr="00AF466A">
        <w:rPr>
          <w:rFonts w:ascii="Times New Roman" w:eastAsia="Times New Roman" w:hAnsi="Times New Roman"/>
          <w:b/>
          <w:bCs/>
          <w:sz w:val="20"/>
          <w:szCs w:val="20"/>
        </w:rPr>
        <w:t>Annexes</w:t>
      </w:r>
    </w:p>
    <w:p w:rsidR="00AF466A" w:rsidRPr="00AF466A" w:rsidRDefault="00AF466A" w:rsidP="00AF466A">
      <w:pPr>
        <w:pStyle w:val="ListParagraph"/>
        <w:numPr>
          <w:ilvl w:val="0"/>
          <w:numId w:val="21"/>
        </w:numPr>
        <w:rPr>
          <w:rFonts w:ascii="Times New Roman" w:eastAsia="Times New Roman" w:hAnsi="Times New Roman"/>
          <w:b/>
          <w:bCs/>
          <w:sz w:val="20"/>
          <w:szCs w:val="20"/>
        </w:rPr>
      </w:pPr>
      <w:r w:rsidRPr="00AF466A">
        <w:rPr>
          <w:rFonts w:ascii="Times New Roman" w:eastAsia="Times New Roman" w:hAnsi="Times New Roman"/>
          <w:b/>
          <w:bCs/>
          <w:sz w:val="20"/>
          <w:szCs w:val="20"/>
        </w:rPr>
        <w:t>Quality Criteria for Evaluation Reports</w:t>
      </w:r>
    </w:p>
    <w:p w:rsidR="00AF466A" w:rsidRPr="00AF466A" w:rsidRDefault="00AF466A" w:rsidP="00AF466A">
      <w:pPr>
        <w:pStyle w:val="ListParagraph"/>
        <w:keepNext/>
        <w:numPr>
          <w:ilvl w:val="0"/>
          <w:numId w:val="21"/>
        </w:numPr>
        <w:outlineLvl w:val="1"/>
        <w:rPr>
          <w:rFonts w:ascii="Times New Roman" w:eastAsia="Times New Roman" w:hAnsi="Times New Roman"/>
          <w:b/>
          <w:bCs/>
        </w:rPr>
      </w:pPr>
      <w:bookmarkStart w:id="1" w:name="Code"/>
      <w:r w:rsidRPr="00AF466A">
        <w:rPr>
          <w:rFonts w:ascii="Times New Roman" w:eastAsia="Times New Roman" w:hAnsi="Times New Roman"/>
          <w:b/>
          <w:bCs/>
          <w:sz w:val="20"/>
          <w:szCs w:val="20"/>
        </w:rPr>
        <w:t>Ethical Code of Conduct for UNDP Evaluations</w:t>
      </w:r>
      <w:bookmarkEnd w:id="1"/>
    </w:p>
    <w:p w:rsidR="00B903D3" w:rsidRPr="00EA6EBC" w:rsidRDefault="00B903D3" w:rsidP="003D78DD">
      <w:pPr>
        <w:jc w:val="lowKashida"/>
        <w:rPr>
          <w:rFonts w:ascii="Palatino Linotype" w:hAnsi="Palatino Linotype"/>
        </w:rPr>
      </w:pPr>
    </w:p>
    <w:sectPr w:rsidR="00B903D3" w:rsidRPr="00EA6EBC" w:rsidSect="00D2715E">
      <w:footerReference w:type="default" r:id="rId9"/>
      <w:pgSz w:w="12240" w:h="15840"/>
      <w:pgMar w:top="1620" w:right="1530" w:bottom="144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DB" w:rsidRDefault="005917DB" w:rsidP="00CD58C2">
      <w:r>
        <w:separator/>
      </w:r>
    </w:p>
  </w:endnote>
  <w:endnote w:type="continuationSeparator" w:id="0">
    <w:p w:rsidR="005917DB" w:rsidRDefault="005917DB" w:rsidP="00CD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i/>
        <w:iCs/>
        <w:sz w:val="16"/>
        <w:szCs w:val="16"/>
      </w:rPr>
      <w:id w:val="439870581"/>
      <w:docPartObj>
        <w:docPartGallery w:val="Page Numbers (Bottom of Page)"/>
        <w:docPartUnique/>
      </w:docPartObj>
    </w:sdtPr>
    <w:sdtEndPr/>
    <w:sdtContent>
      <w:p w:rsidR="00B80AFB" w:rsidRPr="003D78DD" w:rsidRDefault="00B80AFB" w:rsidP="007348B6">
        <w:pPr>
          <w:pStyle w:val="Footer"/>
          <w:jc w:val="right"/>
          <w:rPr>
            <w:rFonts w:ascii="Palatino Linotype" w:hAnsi="Palatino Linotype"/>
            <w:i/>
            <w:iCs/>
            <w:sz w:val="16"/>
            <w:szCs w:val="16"/>
          </w:rPr>
        </w:pPr>
        <w:r w:rsidRPr="003D78DD">
          <w:rPr>
            <w:rFonts w:ascii="Palatino Linotype" w:hAnsi="Palatino Linotype"/>
            <w:i/>
            <w:iCs/>
            <w:sz w:val="16"/>
            <w:szCs w:val="16"/>
          </w:rPr>
          <w:t xml:space="preserve">Page | </w:t>
        </w:r>
        <w:r w:rsidRPr="003D78DD">
          <w:rPr>
            <w:rFonts w:ascii="Palatino Linotype" w:hAnsi="Palatino Linotype"/>
            <w:i/>
            <w:iCs/>
            <w:sz w:val="16"/>
            <w:szCs w:val="16"/>
          </w:rPr>
          <w:fldChar w:fldCharType="begin"/>
        </w:r>
        <w:r w:rsidRPr="003D78DD">
          <w:rPr>
            <w:rFonts w:ascii="Palatino Linotype" w:hAnsi="Palatino Linotype"/>
            <w:i/>
            <w:iCs/>
            <w:sz w:val="16"/>
            <w:szCs w:val="16"/>
          </w:rPr>
          <w:instrText xml:space="preserve"> PAGE   \* MERGEFORMAT </w:instrText>
        </w:r>
        <w:r w:rsidRPr="003D78DD">
          <w:rPr>
            <w:rFonts w:ascii="Palatino Linotype" w:hAnsi="Palatino Linotype"/>
            <w:i/>
            <w:iCs/>
            <w:sz w:val="16"/>
            <w:szCs w:val="16"/>
          </w:rPr>
          <w:fldChar w:fldCharType="separate"/>
        </w:r>
        <w:r w:rsidR="00136684">
          <w:rPr>
            <w:rFonts w:ascii="Palatino Linotype" w:hAnsi="Palatino Linotype"/>
            <w:i/>
            <w:iCs/>
            <w:noProof/>
            <w:sz w:val="16"/>
            <w:szCs w:val="16"/>
          </w:rPr>
          <w:t>8</w:t>
        </w:r>
        <w:r w:rsidRPr="003D78DD">
          <w:rPr>
            <w:rFonts w:ascii="Palatino Linotype" w:hAnsi="Palatino Linotype"/>
            <w:i/>
            <w:iCs/>
            <w:noProof/>
            <w:sz w:val="16"/>
            <w:szCs w:val="16"/>
          </w:rPr>
          <w:fldChar w:fldCharType="end"/>
        </w:r>
        <w:r w:rsidRPr="003D78DD">
          <w:rPr>
            <w:rFonts w:ascii="Palatino Linotype" w:hAnsi="Palatino Linotype"/>
            <w:i/>
            <w:iCs/>
            <w:sz w:val="16"/>
            <w:szCs w:val="16"/>
          </w:rPr>
          <w:t xml:space="preserve"> </w:t>
        </w:r>
      </w:p>
    </w:sdtContent>
  </w:sdt>
  <w:p w:rsidR="00B80AFB" w:rsidRDefault="00B80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DB" w:rsidRDefault="005917DB" w:rsidP="00CD58C2">
      <w:r>
        <w:separator/>
      </w:r>
    </w:p>
  </w:footnote>
  <w:footnote w:type="continuationSeparator" w:id="0">
    <w:p w:rsidR="005917DB" w:rsidRDefault="005917DB" w:rsidP="00CD5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w:pict>
  </w:numPicBullet>
  <w:numPicBullet w:numPicBulletId="1">
    <w:pict>
      <v:shape id="_x0000_i1066" type="#_x0000_t75" style="width:3in;height:3in" o:bullet="t"/>
    </w:pict>
  </w:numPicBullet>
  <w:numPicBullet w:numPicBulletId="2">
    <w:pict>
      <v:shape id="_x0000_i1067" type="#_x0000_t75" style="width:3in;height:3in" o:bullet="t"/>
    </w:pict>
  </w:numPicBullet>
  <w:numPicBullet w:numPicBulletId="3">
    <w:pict>
      <v:shape id="_x0000_i1068" type="#_x0000_t75" style="width:3in;height:3in" o:bullet="t"/>
    </w:pict>
  </w:numPicBullet>
  <w:abstractNum w:abstractNumId="0" w15:restartNumberingAfterBreak="0">
    <w:nsid w:val="FFFFFF89"/>
    <w:multiLevelType w:val="singleLevel"/>
    <w:tmpl w:val="439AC0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14A96"/>
    <w:multiLevelType w:val="hybridMultilevel"/>
    <w:tmpl w:val="719627AA"/>
    <w:lvl w:ilvl="0" w:tplc="92ECE4B4">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298D"/>
    <w:multiLevelType w:val="hybridMultilevel"/>
    <w:tmpl w:val="8A9AB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6273E"/>
    <w:multiLevelType w:val="hybridMultilevel"/>
    <w:tmpl w:val="0598DE2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0E58F6"/>
    <w:multiLevelType w:val="hybridMultilevel"/>
    <w:tmpl w:val="74D6D90E"/>
    <w:lvl w:ilvl="0" w:tplc="ABC8B72A">
      <w:start w:val="1"/>
      <w:numFmt w:val="decimal"/>
      <w:lvlText w:val="%1."/>
      <w:lvlJc w:val="left"/>
      <w:pPr>
        <w:tabs>
          <w:tab w:val="num" w:pos="90"/>
        </w:tabs>
        <w:ind w:left="374" w:hanging="284"/>
      </w:pPr>
      <w:rPr>
        <w:rFonts w:hint="default"/>
        <w:sz w:val="24"/>
        <w:szCs w:val="24"/>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11B45EA0"/>
    <w:multiLevelType w:val="hybridMultilevel"/>
    <w:tmpl w:val="E214B170"/>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A685A"/>
    <w:multiLevelType w:val="hybridMultilevel"/>
    <w:tmpl w:val="FBA0CCB8"/>
    <w:lvl w:ilvl="0" w:tplc="355A3F7C">
      <w:start w:val="1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B3BEC"/>
    <w:multiLevelType w:val="multilevel"/>
    <w:tmpl w:val="11E2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B63D2"/>
    <w:multiLevelType w:val="multilevel"/>
    <w:tmpl w:val="9940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31203C"/>
    <w:multiLevelType w:val="hybridMultilevel"/>
    <w:tmpl w:val="198C6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77D3F"/>
    <w:multiLevelType w:val="hybridMultilevel"/>
    <w:tmpl w:val="8A9AB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36DD8"/>
    <w:multiLevelType w:val="hybridMultilevel"/>
    <w:tmpl w:val="4F14016C"/>
    <w:lvl w:ilvl="0" w:tplc="FF422E4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8E6BD1"/>
    <w:multiLevelType w:val="hybridMultilevel"/>
    <w:tmpl w:val="5B2E89EE"/>
    <w:lvl w:ilvl="0" w:tplc="8E98E3E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321855"/>
    <w:multiLevelType w:val="hybridMultilevel"/>
    <w:tmpl w:val="36A6DE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EF0156"/>
    <w:multiLevelType w:val="hybridMultilevel"/>
    <w:tmpl w:val="FCB41E22"/>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D01202"/>
    <w:multiLevelType w:val="hybridMultilevel"/>
    <w:tmpl w:val="79E853B6"/>
    <w:lvl w:ilvl="0" w:tplc="76C039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768E6"/>
    <w:multiLevelType w:val="hybridMultilevel"/>
    <w:tmpl w:val="FC9226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CA1C47"/>
    <w:multiLevelType w:val="hybridMultilevel"/>
    <w:tmpl w:val="1D8E3C66"/>
    <w:lvl w:ilvl="0" w:tplc="90AEDBA0">
      <w:start w:val="1"/>
      <w:numFmt w:val="bullet"/>
      <w:lvlText w:val="-"/>
      <w:lvlJc w:val="left"/>
      <w:pPr>
        <w:ind w:left="522" w:hanging="360"/>
      </w:pPr>
      <w:rPr>
        <w:rFonts w:ascii="Eras Medium ITC" w:hAnsi="Eras Medium ITC"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8" w15:restartNumberingAfterBreak="0">
    <w:nsid w:val="6EF32E3A"/>
    <w:multiLevelType w:val="hybridMultilevel"/>
    <w:tmpl w:val="DD942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5332F3"/>
    <w:multiLevelType w:val="hybridMultilevel"/>
    <w:tmpl w:val="80420110"/>
    <w:lvl w:ilvl="0" w:tplc="A62674E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76684F2A"/>
    <w:multiLevelType w:val="hybridMultilevel"/>
    <w:tmpl w:val="AAA281C8"/>
    <w:lvl w:ilvl="0" w:tplc="90AEDBA0">
      <w:start w:val="1"/>
      <w:numFmt w:val="bullet"/>
      <w:lvlText w:val="-"/>
      <w:lvlJc w:val="left"/>
      <w:pPr>
        <w:ind w:left="720" w:hanging="360"/>
      </w:pPr>
      <w:rPr>
        <w:rFonts w:ascii="Eras Medium ITC" w:hAnsi="Eras Medium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E6A43"/>
    <w:multiLevelType w:val="hybridMultilevel"/>
    <w:tmpl w:val="BAE2F198"/>
    <w:lvl w:ilvl="0" w:tplc="90AEDBA0">
      <w:start w:val="1"/>
      <w:numFmt w:val="bullet"/>
      <w:lvlText w:val="-"/>
      <w:lvlJc w:val="left"/>
      <w:pPr>
        <w:ind w:left="720" w:hanging="360"/>
      </w:pPr>
      <w:rPr>
        <w:rFonts w:ascii="Eras Medium ITC" w:hAnsi="Eras Medium IT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A5788"/>
    <w:multiLevelType w:val="hybridMultilevel"/>
    <w:tmpl w:val="81CAA6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6"/>
  </w:num>
  <w:num w:numId="4">
    <w:abstractNumId w:val="13"/>
  </w:num>
  <w:num w:numId="5">
    <w:abstractNumId w:val="0"/>
  </w:num>
  <w:num w:numId="6">
    <w:abstractNumId w:val="14"/>
  </w:num>
  <w:num w:numId="7">
    <w:abstractNumId w:val="5"/>
  </w:num>
  <w:num w:numId="8">
    <w:abstractNumId w:val="21"/>
  </w:num>
  <w:num w:numId="9">
    <w:abstractNumId w:val="11"/>
  </w:num>
  <w:num w:numId="10">
    <w:abstractNumId w:val="17"/>
  </w:num>
  <w:num w:numId="11">
    <w:abstractNumId w:val="4"/>
  </w:num>
  <w:num w:numId="12">
    <w:abstractNumId w:val="7"/>
  </w:num>
  <w:num w:numId="13">
    <w:abstractNumId w:val="8"/>
  </w:num>
  <w:num w:numId="14">
    <w:abstractNumId w:val="22"/>
  </w:num>
  <w:num w:numId="15">
    <w:abstractNumId w:val="1"/>
  </w:num>
  <w:num w:numId="16">
    <w:abstractNumId w:val="19"/>
  </w:num>
  <w:num w:numId="17">
    <w:abstractNumId w:val="15"/>
  </w:num>
  <w:num w:numId="18">
    <w:abstractNumId w:val="10"/>
  </w:num>
  <w:num w:numId="19">
    <w:abstractNumId w:val="20"/>
  </w:num>
  <w:num w:numId="20">
    <w:abstractNumId w:val="2"/>
  </w:num>
  <w:num w:numId="21">
    <w:abstractNumId w:val="18"/>
  </w:num>
  <w:num w:numId="22">
    <w:abstractNumId w:val="9"/>
  </w:num>
  <w:num w:numId="2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91"/>
    <w:rsid w:val="00001613"/>
    <w:rsid w:val="000067A3"/>
    <w:rsid w:val="00011B07"/>
    <w:rsid w:val="00017CA1"/>
    <w:rsid w:val="00021353"/>
    <w:rsid w:val="00022EC6"/>
    <w:rsid w:val="000252EC"/>
    <w:rsid w:val="0002584C"/>
    <w:rsid w:val="00034ADF"/>
    <w:rsid w:val="00040119"/>
    <w:rsid w:val="000442BB"/>
    <w:rsid w:val="00047778"/>
    <w:rsid w:val="000501D0"/>
    <w:rsid w:val="0007352F"/>
    <w:rsid w:val="00080383"/>
    <w:rsid w:val="00081ACA"/>
    <w:rsid w:val="000A49C7"/>
    <w:rsid w:val="000C3298"/>
    <w:rsid w:val="000C6A2E"/>
    <w:rsid w:val="000D4D54"/>
    <w:rsid w:val="00111D6E"/>
    <w:rsid w:val="00120A05"/>
    <w:rsid w:val="00136684"/>
    <w:rsid w:val="0014120A"/>
    <w:rsid w:val="00142222"/>
    <w:rsid w:val="001428C0"/>
    <w:rsid w:val="00147582"/>
    <w:rsid w:val="00155F32"/>
    <w:rsid w:val="001610CD"/>
    <w:rsid w:val="00167EFE"/>
    <w:rsid w:val="00184A14"/>
    <w:rsid w:val="001956AE"/>
    <w:rsid w:val="001A20F3"/>
    <w:rsid w:val="001B6CF6"/>
    <w:rsid w:val="001C07FF"/>
    <w:rsid w:val="001C38CB"/>
    <w:rsid w:val="001C633E"/>
    <w:rsid w:val="001D3A24"/>
    <w:rsid w:val="001D5E8A"/>
    <w:rsid w:val="001E138D"/>
    <w:rsid w:val="00211BF6"/>
    <w:rsid w:val="002129A4"/>
    <w:rsid w:val="00226E51"/>
    <w:rsid w:val="00237138"/>
    <w:rsid w:val="002459C8"/>
    <w:rsid w:val="00264070"/>
    <w:rsid w:val="00266FCD"/>
    <w:rsid w:val="00275021"/>
    <w:rsid w:val="0028305F"/>
    <w:rsid w:val="002869C0"/>
    <w:rsid w:val="00290619"/>
    <w:rsid w:val="002B0112"/>
    <w:rsid w:val="002B6C69"/>
    <w:rsid w:val="002C0812"/>
    <w:rsid w:val="002C5820"/>
    <w:rsid w:val="002C76F0"/>
    <w:rsid w:val="002D7EC2"/>
    <w:rsid w:val="002E7DEB"/>
    <w:rsid w:val="00324195"/>
    <w:rsid w:val="00332CC1"/>
    <w:rsid w:val="0033543A"/>
    <w:rsid w:val="00345F21"/>
    <w:rsid w:val="00350C93"/>
    <w:rsid w:val="003510D4"/>
    <w:rsid w:val="0035292E"/>
    <w:rsid w:val="00353B59"/>
    <w:rsid w:val="003579D1"/>
    <w:rsid w:val="0036015D"/>
    <w:rsid w:val="0036059A"/>
    <w:rsid w:val="00366332"/>
    <w:rsid w:val="00372A39"/>
    <w:rsid w:val="003806A8"/>
    <w:rsid w:val="00390B34"/>
    <w:rsid w:val="003929C0"/>
    <w:rsid w:val="00392FD1"/>
    <w:rsid w:val="003956F3"/>
    <w:rsid w:val="00397541"/>
    <w:rsid w:val="003A379F"/>
    <w:rsid w:val="003B070A"/>
    <w:rsid w:val="003B2C49"/>
    <w:rsid w:val="003B3A41"/>
    <w:rsid w:val="003B3C13"/>
    <w:rsid w:val="003B7C52"/>
    <w:rsid w:val="003C0424"/>
    <w:rsid w:val="003C0936"/>
    <w:rsid w:val="003D765D"/>
    <w:rsid w:val="003D78DD"/>
    <w:rsid w:val="003E026A"/>
    <w:rsid w:val="00404C70"/>
    <w:rsid w:val="00405876"/>
    <w:rsid w:val="004104F6"/>
    <w:rsid w:val="00414361"/>
    <w:rsid w:val="00415B4D"/>
    <w:rsid w:val="004171EA"/>
    <w:rsid w:val="00421F6D"/>
    <w:rsid w:val="004337D6"/>
    <w:rsid w:val="00440B2B"/>
    <w:rsid w:val="00447C52"/>
    <w:rsid w:val="00447D31"/>
    <w:rsid w:val="00447D6F"/>
    <w:rsid w:val="00456A10"/>
    <w:rsid w:val="00456C5C"/>
    <w:rsid w:val="00457E26"/>
    <w:rsid w:val="00461C88"/>
    <w:rsid w:val="004722A1"/>
    <w:rsid w:val="00475B9E"/>
    <w:rsid w:val="0048566B"/>
    <w:rsid w:val="0049216B"/>
    <w:rsid w:val="004942AD"/>
    <w:rsid w:val="004A16A9"/>
    <w:rsid w:val="004A3196"/>
    <w:rsid w:val="004A58A1"/>
    <w:rsid w:val="004B1779"/>
    <w:rsid w:val="004C4A02"/>
    <w:rsid w:val="004C6F56"/>
    <w:rsid w:val="004D5802"/>
    <w:rsid w:val="004D6849"/>
    <w:rsid w:val="004E2AC4"/>
    <w:rsid w:val="004E2C40"/>
    <w:rsid w:val="004E5D27"/>
    <w:rsid w:val="004F0506"/>
    <w:rsid w:val="004F269F"/>
    <w:rsid w:val="00501D93"/>
    <w:rsid w:val="00502466"/>
    <w:rsid w:val="00506F59"/>
    <w:rsid w:val="00512A89"/>
    <w:rsid w:val="005137A1"/>
    <w:rsid w:val="00515375"/>
    <w:rsid w:val="0051683F"/>
    <w:rsid w:val="00524093"/>
    <w:rsid w:val="00534171"/>
    <w:rsid w:val="00534E36"/>
    <w:rsid w:val="0054015D"/>
    <w:rsid w:val="005411F0"/>
    <w:rsid w:val="00561ED8"/>
    <w:rsid w:val="00565D60"/>
    <w:rsid w:val="00567F6C"/>
    <w:rsid w:val="0057000A"/>
    <w:rsid w:val="0058452E"/>
    <w:rsid w:val="00591060"/>
    <w:rsid w:val="005917DB"/>
    <w:rsid w:val="005952F6"/>
    <w:rsid w:val="005963CE"/>
    <w:rsid w:val="005A4E8A"/>
    <w:rsid w:val="005B4B7C"/>
    <w:rsid w:val="005C57E5"/>
    <w:rsid w:val="005C5C05"/>
    <w:rsid w:val="005E0D2F"/>
    <w:rsid w:val="005E2C48"/>
    <w:rsid w:val="005E4430"/>
    <w:rsid w:val="005E615E"/>
    <w:rsid w:val="00603844"/>
    <w:rsid w:val="006202F1"/>
    <w:rsid w:val="00623D16"/>
    <w:rsid w:val="00625F2B"/>
    <w:rsid w:val="00627704"/>
    <w:rsid w:val="006318C2"/>
    <w:rsid w:val="006342EC"/>
    <w:rsid w:val="006401FF"/>
    <w:rsid w:val="00642369"/>
    <w:rsid w:val="006610E1"/>
    <w:rsid w:val="00672923"/>
    <w:rsid w:val="00687ABD"/>
    <w:rsid w:val="006B0258"/>
    <w:rsid w:val="006B0DFF"/>
    <w:rsid w:val="006B2EC0"/>
    <w:rsid w:val="006C0711"/>
    <w:rsid w:val="006C1476"/>
    <w:rsid w:val="006D2F87"/>
    <w:rsid w:val="006D3172"/>
    <w:rsid w:val="006D3A55"/>
    <w:rsid w:val="006D6ADE"/>
    <w:rsid w:val="006D7710"/>
    <w:rsid w:val="006E6F00"/>
    <w:rsid w:val="006E75FB"/>
    <w:rsid w:val="006F1521"/>
    <w:rsid w:val="006F28B7"/>
    <w:rsid w:val="006F6C7A"/>
    <w:rsid w:val="00711351"/>
    <w:rsid w:val="00722738"/>
    <w:rsid w:val="007236DB"/>
    <w:rsid w:val="00727B87"/>
    <w:rsid w:val="00732488"/>
    <w:rsid w:val="007348B6"/>
    <w:rsid w:val="007408D3"/>
    <w:rsid w:val="007526A4"/>
    <w:rsid w:val="007561F6"/>
    <w:rsid w:val="00761A51"/>
    <w:rsid w:val="007623DC"/>
    <w:rsid w:val="00767172"/>
    <w:rsid w:val="00786690"/>
    <w:rsid w:val="00794F2F"/>
    <w:rsid w:val="007976A0"/>
    <w:rsid w:val="007B1D85"/>
    <w:rsid w:val="007B264F"/>
    <w:rsid w:val="007B2EDD"/>
    <w:rsid w:val="007B7E17"/>
    <w:rsid w:val="007C1291"/>
    <w:rsid w:val="007D04C9"/>
    <w:rsid w:val="007D41BC"/>
    <w:rsid w:val="007E0F2D"/>
    <w:rsid w:val="007E7D30"/>
    <w:rsid w:val="007F7CAE"/>
    <w:rsid w:val="00806028"/>
    <w:rsid w:val="00807FBF"/>
    <w:rsid w:val="00811359"/>
    <w:rsid w:val="00812576"/>
    <w:rsid w:val="00814F08"/>
    <w:rsid w:val="0081580D"/>
    <w:rsid w:val="00832F9C"/>
    <w:rsid w:val="008334C6"/>
    <w:rsid w:val="008420A2"/>
    <w:rsid w:val="008559FC"/>
    <w:rsid w:val="0086398C"/>
    <w:rsid w:val="00864113"/>
    <w:rsid w:val="00877659"/>
    <w:rsid w:val="00887C58"/>
    <w:rsid w:val="00890641"/>
    <w:rsid w:val="00896147"/>
    <w:rsid w:val="008A2C21"/>
    <w:rsid w:val="008A36F1"/>
    <w:rsid w:val="008B0435"/>
    <w:rsid w:val="008B376F"/>
    <w:rsid w:val="008B5D78"/>
    <w:rsid w:val="008C1359"/>
    <w:rsid w:val="008C2588"/>
    <w:rsid w:val="008C53AA"/>
    <w:rsid w:val="008C6CA1"/>
    <w:rsid w:val="008D335E"/>
    <w:rsid w:val="008D36A2"/>
    <w:rsid w:val="008E51D4"/>
    <w:rsid w:val="008F0111"/>
    <w:rsid w:val="009004CD"/>
    <w:rsid w:val="00901483"/>
    <w:rsid w:val="00913FD3"/>
    <w:rsid w:val="0091671C"/>
    <w:rsid w:val="009203C6"/>
    <w:rsid w:val="00923A1D"/>
    <w:rsid w:val="00930B18"/>
    <w:rsid w:val="00930FC7"/>
    <w:rsid w:val="00931591"/>
    <w:rsid w:val="00931625"/>
    <w:rsid w:val="00945107"/>
    <w:rsid w:val="009471FE"/>
    <w:rsid w:val="009479F9"/>
    <w:rsid w:val="009519D1"/>
    <w:rsid w:val="00955DDE"/>
    <w:rsid w:val="00957F4F"/>
    <w:rsid w:val="009651BD"/>
    <w:rsid w:val="009660D1"/>
    <w:rsid w:val="00966C28"/>
    <w:rsid w:val="00972A70"/>
    <w:rsid w:val="00973C6C"/>
    <w:rsid w:val="0097400F"/>
    <w:rsid w:val="00985666"/>
    <w:rsid w:val="009A6E1A"/>
    <w:rsid w:val="009C37B6"/>
    <w:rsid w:val="009C6F1D"/>
    <w:rsid w:val="009D2A90"/>
    <w:rsid w:val="009D7FBB"/>
    <w:rsid w:val="009E0C0B"/>
    <w:rsid w:val="009E22C1"/>
    <w:rsid w:val="009E34DD"/>
    <w:rsid w:val="009E5AEC"/>
    <w:rsid w:val="009F01B8"/>
    <w:rsid w:val="009F0BBA"/>
    <w:rsid w:val="009F70FD"/>
    <w:rsid w:val="00A05794"/>
    <w:rsid w:val="00A15CEB"/>
    <w:rsid w:val="00A229EC"/>
    <w:rsid w:val="00A2335A"/>
    <w:rsid w:val="00A24A7F"/>
    <w:rsid w:val="00A27959"/>
    <w:rsid w:val="00A31149"/>
    <w:rsid w:val="00A40838"/>
    <w:rsid w:val="00A44605"/>
    <w:rsid w:val="00A4784F"/>
    <w:rsid w:val="00A5373F"/>
    <w:rsid w:val="00A577CB"/>
    <w:rsid w:val="00A608EB"/>
    <w:rsid w:val="00A629A1"/>
    <w:rsid w:val="00A67D70"/>
    <w:rsid w:val="00A71A5D"/>
    <w:rsid w:val="00A82C45"/>
    <w:rsid w:val="00A84C7C"/>
    <w:rsid w:val="00A90C7D"/>
    <w:rsid w:val="00A91031"/>
    <w:rsid w:val="00A96C66"/>
    <w:rsid w:val="00A9721A"/>
    <w:rsid w:val="00A97C5A"/>
    <w:rsid w:val="00AA12EB"/>
    <w:rsid w:val="00AA15E8"/>
    <w:rsid w:val="00AA3DD1"/>
    <w:rsid w:val="00AA55C8"/>
    <w:rsid w:val="00AA5ECE"/>
    <w:rsid w:val="00AB0844"/>
    <w:rsid w:val="00AB2AF5"/>
    <w:rsid w:val="00AB3EF2"/>
    <w:rsid w:val="00AC3F58"/>
    <w:rsid w:val="00AE1274"/>
    <w:rsid w:val="00AF0D9D"/>
    <w:rsid w:val="00AF466A"/>
    <w:rsid w:val="00B01744"/>
    <w:rsid w:val="00B038B3"/>
    <w:rsid w:val="00B15B8F"/>
    <w:rsid w:val="00B16F09"/>
    <w:rsid w:val="00B207D3"/>
    <w:rsid w:val="00B31F7F"/>
    <w:rsid w:val="00B355C8"/>
    <w:rsid w:val="00B37395"/>
    <w:rsid w:val="00B400D9"/>
    <w:rsid w:val="00B4456C"/>
    <w:rsid w:val="00B445A4"/>
    <w:rsid w:val="00B50487"/>
    <w:rsid w:val="00B5083E"/>
    <w:rsid w:val="00B55510"/>
    <w:rsid w:val="00B643BA"/>
    <w:rsid w:val="00B65953"/>
    <w:rsid w:val="00B659AB"/>
    <w:rsid w:val="00B71740"/>
    <w:rsid w:val="00B74A88"/>
    <w:rsid w:val="00B80AFB"/>
    <w:rsid w:val="00B80C64"/>
    <w:rsid w:val="00B857FE"/>
    <w:rsid w:val="00B903D3"/>
    <w:rsid w:val="00B9707B"/>
    <w:rsid w:val="00BA2617"/>
    <w:rsid w:val="00BB156B"/>
    <w:rsid w:val="00BB1EAD"/>
    <w:rsid w:val="00BC67D8"/>
    <w:rsid w:val="00BC7534"/>
    <w:rsid w:val="00BD7E57"/>
    <w:rsid w:val="00BE1E88"/>
    <w:rsid w:val="00BE2F2C"/>
    <w:rsid w:val="00BE330D"/>
    <w:rsid w:val="00BE47FA"/>
    <w:rsid w:val="00BF061D"/>
    <w:rsid w:val="00BF4462"/>
    <w:rsid w:val="00BF7037"/>
    <w:rsid w:val="00C055F5"/>
    <w:rsid w:val="00C1029D"/>
    <w:rsid w:val="00C1211D"/>
    <w:rsid w:val="00C221A8"/>
    <w:rsid w:val="00C226AB"/>
    <w:rsid w:val="00C23394"/>
    <w:rsid w:val="00C2390F"/>
    <w:rsid w:val="00C27C7D"/>
    <w:rsid w:val="00C31D9D"/>
    <w:rsid w:val="00C367CF"/>
    <w:rsid w:val="00C416EA"/>
    <w:rsid w:val="00C55927"/>
    <w:rsid w:val="00C62018"/>
    <w:rsid w:val="00C651A3"/>
    <w:rsid w:val="00C66816"/>
    <w:rsid w:val="00C721BE"/>
    <w:rsid w:val="00C730A6"/>
    <w:rsid w:val="00C75159"/>
    <w:rsid w:val="00C773B5"/>
    <w:rsid w:val="00C82077"/>
    <w:rsid w:val="00C84FC0"/>
    <w:rsid w:val="00C948EB"/>
    <w:rsid w:val="00CA06DA"/>
    <w:rsid w:val="00CA794B"/>
    <w:rsid w:val="00CB0AFA"/>
    <w:rsid w:val="00CB1ACE"/>
    <w:rsid w:val="00CB5CC4"/>
    <w:rsid w:val="00CB735F"/>
    <w:rsid w:val="00CC00E9"/>
    <w:rsid w:val="00CD4DAB"/>
    <w:rsid w:val="00CD4FC1"/>
    <w:rsid w:val="00CD58C2"/>
    <w:rsid w:val="00CD757F"/>
    <w:rsid w:val="00CE1A49"/>
    <w:rsid w:val="00CE2618"/>
    <w:rsid w:val="00CE7856"/>
    <w:rsid w:val="00CF102A"/>
    <w:rsid w:val="00D04F10"/>
    <w:rsid w:val="00D06958"/>
    <w:rsid w:val="00D17EBB"/>
    <w:rsid w:val="00D24A82"/>
    <w:rsid w:val="00D2715E"/>
    <w:rsid w:val="00D335FA"/>
    <w:rsid w:val="00D35BF0"/>
    <w:rsid w:val="00D441C0"/>
    <w:rsid w:val="00D46E21"/>
    <w:rsid w:val="00D513FF"/>
    <w:rsid w:val="00D53299"/>
    <w:rsid w:val="00D5503C"/>
    <w:rsid w:val="00D6072E"/>
    <w:rsid w:val="00D70B53"/>
    <w:rsid w:val="00D73695"/>
    <w:rsid w:val="00D740DA"/>
    <w:rsid w:val="00D752C0"/>
    <w:rsid w:val="00D759B4"/>
    <w:rsid w:val="00D80803"/>
    <w:rsid w:val="00D83782"/>
    <w:rsid w:val="00D8539C"/>
    <w:rsid w:val="00DA52FA"/>
    <w:rsid w:val="00DA71E3"/>
    <w:rsid w:val="00DB7A15"/>
    <w:rsid w:val="00DC727F"/>
    <w:rsid w:val="00DD0089"/>
    <w:rsid w:val="00DD1883"/>
    <w:rsid w:val="00DD4308"/>
    <w:rsid w:val="00DE7C2A"/>
    <w:rsid w:val="00DF0A35"/>
    <w:rsid w:val="00DF4137"/>
    <w:rsid w:val="00E00FAB"/>
    <w:rsid w:val="00E04CD7"/>
    <w:rsid w:val="00E13F05"/>
    <w:rsid w:val="00E17D04"/>
    <w:rsid w:val="00E27BC4"/>
    <w:rsid w:val="00E33D3B"/>
    <w:rsid w:val="00E45B00"/>
    <w:rsid w:val="00E5253D"/>
    <w:rsid w:val="00E53510"/>
    <w:rsid w:val="00E54967"/>
    <w:rsid w:val="00E579BE"/>
    <w:rsid w:val="00E64ADB"/>
    <w:rsid w:val="00E67603"/>
    <w:rsid w:val="00E7234F"/>
    <w:rsid w:val="00E8237D"/>
    <w:rsid w:val="00E97030"/>
    <w:rsid w:val="00EA6EBC"/>
    <w:rsid w:val="00EB4629"/>
    <w:rsid w:val="00EB7C66"/>
    <w:rsid w:val="00EC0F14"/>
    <w:rsid w:val="00EC2474"/>
    <w:rsid w:val="00EC2618"/>
    <w:rsid w:val="00EC297F"/>
    <w:rsid w:val="00EC3D2A"/>
    <w:rsid w:val="00EC5007"/>
    <w:rsid w:val="00EC5FE6"/>
    <w:rsid w:val="00EC68F2"/>
    <w:rsid w:val="00EC75AD"/>
    <w:rsid w:val="00EC7A2E"/>
    <w:rsid w:val="00ED195F"/>
    <w:rsid w:val="00ED4CDD"/>
    <w:rsid w:val="00EE1BB7"/>
    <w:rsid w:val="00F02CDB"/>
    <w:rsid w:val="00F06DEE"/>
    <w:rsid w:val="00F17965"/>
    <w:rsid w:val="00F21289"/>
    <w:rsid w:val="00F241A6"/>
    <w:rsid w:val="00F2718C"/>
    <w:rsid w:val="00F306A2"/>
    <w:rsid w:val="00F34458"/>
    <w:rsid w:val="00F40F95"/>
    <w:rsid w:val="00F41654"/>
    <w:rsid w:val="00F62240"/>
    <w:rsid w:val="00F67C69"/>
    <w:rsid w:val="00F71C28"/>
    <w:rsid w:val="00F805D2"/>
    <w:rsid w:val="00F83ADF"/>
    <w:rsid w:val="00FA159F"/>
    <w:rsid w:val="00FA4DA1"/>
    <w:rsid w:val="00FB5EF8"/>
    <w:rsid w:val="00FB6C0F"/>
    <w:rsid w:val="00FD2527"/>
    <w:rsid w:val="00FD66B3"/>
    <w:rsid w:val="00FD74A1"/>
    <w:rsid w:val="00FF1A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25BC14-6907-40C9-A608-CEFAEEB3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765D"/>
  </w:style>
  <w:style w:type="paragraph" w:styleId="Heading1">
    <w:name w:val="heading 1"/>
    <w:basedOn w:val="Normal"/>
    <w:next w:val="Normal"/>
    <w:link w:val="Heading1Char"/>
    <w:uiPriority w:val="99"/>
    <w:qFormat/>
    <w:rsid w:val="00DF413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DF413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DF413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DF4137"/>
    <w:pPr>
      <w:keepNext/>
      <w:spacing w:before="240" w:after="60"/>
      <w:outlineLvl w:val="3"/>
    </w:pPr>
    <w:rPr>
      <w:b/>
      <w:bCs/>
      <w:sz w:val="28"/>
      <w:szCs w:val="28"/>
    </w:rPr>
  </w:style>
  <w:style w:type="paragraph" w:styleId="Heading5">
    <w:name w:val="heading 5"/>
    <w:basedOn w:val="Normal"/>
    <w:next w:val="Normal"/>
    <w:link w:val="Heading5Char"/>
    <w:uiPriority w:val="99"/>
    <w:qFormat/>
    <w:rsid w:val="00DF4137"/>
    <w:pPr>
      <w:spacing w:before="240" w:after="60"/>
      <w:outlineLvl w:val="4"/>
    </w:pPr>
    <w:rPr>
      <w:b/>
      <w:bCs/>
      <w:i/>
      <w:iCs/>
      <w:sz w:val="26"/>
      <w:szCs w:val="26"/>
    </w:rPr>
  </w:style>
  <w:style w:type="paragraph" w:styleId="Heading6">
    <w:name w:val="heading 6"/>
    <w:basedOn w:val="Normal"/>
    <w:next w:val="Normal"/>
    <w:link w:val="Heading6Char"/>
    <w:uiPriority w:val="99"/>
    <w:qFormat/>
    <w:rsid w:val="00DF4137"/>
    <w:pPr>
      <w:spacing w:before="240" w:after="60"/>
      <w:outlineLvl w:val="5"/>
    </w:pPr>
    <w:rPr>
      <w:b/>
      <w:bCs/>
    </w:rPr>
  </w:style>
  <w:style w:type="paragraph" w:styleId="Heading7">
    <w:name w:val="heading 7"/>
    <w:basedOn w:val="Normal"/>
    <w:next w:val="Normal"/>
    <w:link w:val="Heading7Char"/>
    <w:uiPriority w:val="99"/>
    <w:qFormat/>
    <w:rsid w:val="00DF4137"/>
    <w:pPr>
      <w:spacing w:before="240" w:after="60"/>
      <w:outlineLvl w:val="6"/>
    </w:pPr>
    <w:rPr>
      <w:sz w:val="24"/>
      <w:szCs w:val="24"/>
    </w:rPr>
  </w:style>
  <w:style w:type="paragraph" w:styleId="Heading8">
    <w:name w:val="heading 8"/>
    <w:basedOn w:val="Normal"/>
    <w:next w:val="Normal"/>
    <w:link w:val="Heading8Char"/>
    <w:uiPriority w:val="99"/>
    <w:qFormat/>
    <w:rsid w:val="00DF4137"/>
    <w:pPr>
      <w:spacing w:before="240" w:after="60"/>
      <w:outlineLvl w:val="7"/>
    </w:pPr>
    <w:rPr>
      <w:i/>
      <w:iCs/>
      <w:sz w:val="24"/>
      <w:szCs w:val="24"/>
    </w:rPr>
  </w:style>
  <w:style w:type="paragraph" w:styleId="Heading9">
    <w:name w:val="heading 9"/>
    <w:basedOn w:val="Normal"/>
    <w:next w:val="Normal"/>
    <w:link w:val="Heading9Char"/>
    <w:uiPriority w:val="99"/>
    <w:qFormat/>
    <w:rsid w:val="00DF4137"/>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413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F413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F4137"/>
    <w:rPr>
      <w:rFonts w:ascii="Cambria" w:hAnsi="Cambria" w:cs="Times New Roman"/>
      <w:b/>
      <w:bCs/>
      <w:sz w:val="26"/>
      <w:szCs w:val="26"/>
    </w:rPr>
  </w:style>
  <w:style w:type="character" w:customStyle="1" w:styleId="Heading4Char">
    <w:name w:val="Heading 4 Char"/>
    <w:basedOn w:val="DefaultParagraphFont"/>
    <w:link w:val="Heading4"/>
    <w:uiPriority w:val="99"/>
    <w:locked/>
    <w:rsid w:val="00DF4137"/>
    <w:rPr>
      <w:rFonts w:cs="Times New Roman"/>
      <w:b/>
      <w:bCs/>
      <w:sz w:val="28"/>
      <w:szCs w:val="28"/>
    </w:rPr>
  </w:style>
  <w:style w:type="character" w:customStyle="1" w:styleId="Heading5Char">
    <w:name w:val="Heading 5 Char"/>
    <w:basedOn w:val="DefaultParagraphFont"/>
    <w:link w:val="Heading5"/>
    <w:uiPriority w:val="99"/>
    <w:semiHidden/>
    <w:locked/>
    <w:rsid w:val="00DF4137"/>
    <w:rPr>
      <w:rFonts w:cs="Times New Roman"/>
      <w:b/>
      <w:bCs/>
      <w:i/>
      <w:iCs/>
      <w:sz w:val="26"/>
      <w:szCs w:val="26"/>
    </w:rPr>
  </w:style>
  <w:style w:type="character" w:customStyle="1" w:styleId="Heading6Char">
    <w:name w:val="Heading 6 Char"/>
    <w:basedOn w:val="DefaultParagraphFont"/>
    <w:link w:val="Heading6"/>
    <w:uiPriority w:val="99"/>
    <w:semiHidden/>
    <w:locked/>
    <w:rsid w:val="00DF4137"/>
    <w:rPr>
      <w:rFonts w:cs="Times New Roman"/>
      <w:b/>
      <w:bCs/>
    </w:rPr>
  </w:style>
  <w:style w:type="character" w:customStyle="1" w:styleId="Heading7Char">
    <w:name w:val="Heading 7 Char"/>
    <w:basedOn w:val="DefaultParagraphFont"/>
    <w:link w:val="Heading7"/>
    <w:uiPriority w:val="99"/>
    <w:semiHidden/>
    <w:locked/>
    <w:rsid w:val="00DF4137"/>
    <w:rPr>
      <w:rFonts w:cs="Times New Roman"/>
      <w:sz w:val="24"/>
      <w:szCs w:val="24"/>
    </w:rPr>
  </w:style>
  <w:style w:type="character" w:customStyle="1" w:styleId="Heading8Char">
    <w:name w:val="Heading 8 Char"/>
    <w:basedOn w:val="DefaultParagraphFont"/>
    <w:link w:val="Heading8"/>
    <w:uiPriority w:val="99"/>
    <w:semiHidden/>
    <w:locked/>
    <w:rsid w:val="00DF4137"/>
    <w:rPr>
      <w:rFonts w:cs="Times New Roman"/>
      <w:i/>
      <w:iCs/>
      <w:sz w:val="24"/>
      <w:szCs w:val="24"/>
    </w:rPr>
  </w:style>
  <w:style w:type="character" w:customStyle="1" w:styleId="Heading9Char">
    <w:name w:val="Heading 9 Char"/>
    <w:basedOn w:val="DefaultParagraphFont"/>
    <w:link w:val="Heading9"/>
    <w:uiPriority w:val="99"/>
    <w:semiHidden/>
    <w:locked/>
    <w:rsid w:val="00DF4137"/>
    <w:rPr>
      <w:rFonts w:ascii="Cambria" w:hAnsi="Cambria" w:cs="Times New Roman"/>
    </w:rPr>
  </w:style>
  <w:style w:type="paragraph" w:styleId="Title">
    <w:name w:val="Title"/>
    <w:basedOn w:val="Normal"/>
    <w:next w:val="Normal"/>
    <w:link w:val="TitleChar"/>
    <w:uiPriority w:val="99"/>
    <w:qFormat/>
    <w:rsid w:val="00DF413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DF4137"/>
    <w:rPr>
      <w:rFonts w:ascii="Cambria" w:hAnsi="Cambria" w:cs="Times New Roman"/>
      <w:b/>
      <w:bCs/>
      <w:kern w:val="28"/>
      <w:sz w:val="32"/>
      <w:szCs w:val="32"/>
    </w:rPr>
  </w:style>
  <w:style w:type="paragraph" w:styleId="Subtitle">
    <w:name w:val="Subtitle"/>
    <w:basedOn w:val="Normal"/>
    <w:next w:val="Normal"/>
    <w:link w:val="SubtitleChar"/>
    <w:uiPriority w:val="99"/>
    <w:qFormat/>
    <w:rsid w:val="00DF4137"/>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DF4137"/>
    <w:rPr>
      <w:rFonts w:ascii="Cambria" w:hAnsi="Cambria" w:cs="Times New Roman"/>
      <w:sz w:val="24"/>
      <w:szCs w:val="24"/>
    </w:rPr>
  </w:style>
  <w:style w:type="character" w:styleId="Strong">
    <w:name w:val="Strong"/>
    <w:basedOn w:val="DefaultParagraphFont"/>
    <w:uiPriority w:val="99"/>
    <w:qFormat/>
    <w:rsid w:val="00DF4137"/>
    <w:rPr>
      <w:rFonts w:cs="Times New Roman"/>
      <w:b/>
      <w:bCs/>
    </w:rPr>
  </w:style>
  <w:style w:type="character" w:styleId="Emphasis">
    <w:name w:val="Emphasis"/>
    <w:basedOn w:val="DefaultParagraphFont"/>
    <w:uiPriority w:val="20"/>
    <w:qFormat/>
    <w:rsid w:val="00DF4137"/>
    <w:rPr>
      <w:rFonts w:ascii="Calibri" w:hAnsi="Calibri" w:cs="Times New Roman"/>
      <w:b/>
      <w:i/>
      <w:iCs/>
    </w:rPr>
  </w:style>
  <w:style w:type="paragraph" w:styleId="NoSpacing">
    <w:name w:val="No Spacing"/>
    <w:basedOn w:val="Normal"/>
    <w:uiPriority w:val="99"/>
    <w:qFormat/>
    <w:rsid w:val="00DF4137"/>
    <w:rPr>
      <w:rFonts w:cs="Arial"/>
      <w:sz w:val="24"/>
      <w:szCs w:val="32"/>
    </w:rPr>
  </w:style>
  <w:style w:type="paragraph" w:styleId="ListParagraph">
    <w:name w:val="List Paragraph"/>
    <w:basedOn w:val="Normal"/>
    <w:uiPriority w:val="34"/>
    <w:qFormat/>
    <w:rsid w:val="00DF4137"/>
    <w:pPr>
      <w:ind w:left="720"/>
      <w:contextualSpacing/>
    </w:pPr>
    <w:rPr>
      <w:sz w:val="24"/>
      <w:szCs w:val="24"/>
    </w:rPr>
  </w:style>
  <w:style w:type="paragraph" w:styleId="Quote">
    <w:name w:val="Quote"/>
    <w:basedOn w:val="Normal"/>
    <w:next w:val="Normal"/>
    <w:link w:val="QuoteChar"/>
    <w:uiPriority w:val="99"/>
    <w:qFormat/>
    <w:rsid w:val="00DF4137"/>
    <w:rPr>
      <w:i/>
      <w:sz w:val="24"/>
      <w:szCs w:val="24"/>
    </w:rPr>
  </w:style>
  <w:style w:type="character" w:customStyle="1" w:styleId="QuoteChar">
    <w:name w:val="Quote Char"/>
    <w:basedOn w:val="DefaultParagraphFont"/>
    <w:link w:val="Quote"/>
    <w:uiPriority w:val="99"/>
    <w:locked/>
    <w:rsid w:val="00DF4137"/>
    <w:rPr>
      <w:rFonts w:cs="Times New Roman"/>
      <w:i/>
      <w:sz w:val="24"/>
      <w:szCs w:val="24"/>
    </w:rPr>
  </w:style>
  <w:style w:type="paragraph" w:styleId="IntenseQuote">
    <w:name w:val="Intense Quote"/>
    <w:basedOn w:val="Normal"/>
    <w:next w:val="Normal"/>
    <w:link w:val="IntenseQuoteChar"/>
    <w:uiPriority w:val="99"/>
    <w:qFormat/>
    <w:rsid w:val="00DF4137"/>
    <w:pPr>
      <w:ind w:left="720" w:right="720"/>
    </w:pPr>
    <w:rPr>
      <w:b/>
      <w:i/>
      <w:sz w:val="24"/>
    </w:rPr>
  </w:style>
  <w:style w:type="character" w:customStyle="1" w:styleId="IntenseQuoteChar">
    <w:name w:val="Intense Quote Char"/>
    <w:basedOn w:val="DefaultParagraphFont"/>
    <w:link w:val="IntenseQuote"/>
    <w:uiPriority w:val="99"/>
    <w:locked/>
    <w:rsid w:val="00DF4137"/>
    <w:rPr>
      <w:rFonts w:cs="Times New Roman"/>
      <w:b/>
      <w:i/>
      <w:sz w:val="24"/>
    </w:rPr>
  </w:style>
  <w:style w:type="character" w:styleId="SubtleEmphasis">
    <w:name w:val="Subtle Emphasis"/>
    <w:basedOn w:val="DefaultParagraphFont"/>
    <w:uiPriority w:val="99"/>
    <w:qFormat/>
    <w:rsid w:val="00DF4137"/>
    <w:rPr>
      <w:i/>
      <w:color w:val="5A5A5A"/>
    </w:rPr>
  </w:style>
  <w:style w:type="character" w:styleId="IntenseEmphasis">
    <w:name w:val="Intense Emphasis"/>
    <w:basedOn w:val="DefaultParagraphFont"/>
    <w:uiPriority w:val="99"/>
    <w:qFormat/>
    <w:rsid w:val="00DF4137"/>
    <w:rPr>
      <w:rFonts w:cs="Times New Roman"/>
      <w:b/>
      <w:i/>
      <w:sz w:val="24"/>
      <w:szCs w:val="24"/>
      <w:u w:val="single"/>
    </w:rPr>
  </w:style>
  <w:style w:type="character" w:styleId="SubtleReference">
    <w:name w:val="Subtle Reference"/>
    <w:basedOn w:val="DefaultParagraphFont"/>
    <w:uiPriority w:val="99"/>
    <w:qFormat/>
    <w:rsid w:val="00DF4137"/>
    <w:rPr>
      <w:rFonts w:cs="Times New Roman"/>
      <w:sz w:val="24"/>
      <w:szCs w:val="24"/>
      <w:u w:val="single"/>
    </w:rPr>
  </w:style>
  <w:style w:type="character" w:styleId="IntenseReference">
    <w:name w:val="Intense Reference"/>
    <w:basedOn w:val="DefaultParagraphFont"/>
    <w:uiPriority w:val="99"/>
    <w:qFormat/>
    <w:rsid w:val="00DF4137"/>
    <w:rPr>
      <w:rFonts w:cs="Times New Roman"/>
      <w:b/>
      <w:sz w:val="24"/>
      <w:u w:val="single"/>
    </w:rPr>
  </w:style>
  <w:style w:type="character" w:styleId="BookTitle">
    <w:name w:val="Book Title"/>
    <w:basedOn w:val="DefaultParagraphFont"/>
    <w:uiPriority w:val="99"/>
    <w:qFormat/>
    <w:rsid w:val="00DF4137"/>
    <w:rPr>
      <w:rFonts w:ascii="Cambria" w:hAnsi="Cambria" w:cs="Times New Roman"/>
      <w:b/>
      <w:i/>
      <w:sz w:val="24"/>
      <w:szCs w:val="24"/>
    </w:rPr>
  </w:style>
  <w:style w:type="paragraph" w:styleId="TOCHeading">
    <w:name w:val="TOC Heading"/>
    <w:basedOn w:val="Heading1"/>
    <w:next w:val="Normal"/>
    <w:uiPriority w:val="99"/>
    <w:qFormat/>
    <w:rsid w:val="00DF4137"/>
    <w:pPr>
      <w:outlineLvl w:val="9"/>
    </w:pPr>
  </w:style>
  <w:style w:type="paragraph" w:styleId="BalloonText">
    <w:name w:val="Balloon Text"/>
    <w:basedOn w:val="Normal"/>
    <w:link w:val="BalloonTextChar"/>
    <w:uiPriority w:val="99"/>
    <w:semiHidden/>
    <w:rsid w:val="001D3A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3A24"/>
    <w:rPr>
      <w:rFonts w:ascii="Tahoma" w:hAnsi="Tahoma" w:cs="Tahoma"/>
      <w:sz w:val="16"/>
      <w:szCs w:val="16"/>
      <w:lang w:bidi="ar-SA"/>
    </w:rPr>
  </w:style>
  <w:style w:type="paragraph" w:customStyle="1" w:styleId="firstpara">
    <w:name w:val="first para"/>
    <w:basedOn w:val="Normal"/>
    <w:uiPriority w:val="99"/>
    <w:rsid w:val="00930FC7"/>
    <w:pPr>
      <w:widowControl w:val="0"/>
      <w:autoSpaceDE w:val="0"/>
      <w:autoSpaceDN w:val="0"/>
      <w:adjustRightInd w:val="0"/>
      <w:spacing w:line="300" w:lineRule="atLeast"/>
      <w:textAlignment w:val="center"/>
    </w:pPr>
    <w:rPr>
      <w:rFonts w:ascii="Myriad" w:eastAsia="Times New Roman" w:hAnsi="Myriad"/>
      <w:color w:val="000000"/>
      <w:sz w:val="20"/>
      <w:szCs w:val="20"/>
    </w:rPr>
  </w:style>
  <w:style w:type="paragraph" w:styleId="Header">
    <w:name w:val="header"/>
    <w:basedOn w:val="Normal"/>
    <w:link w:val="HeaderChar"/>
    <w:uiPriority w:val="99"/>
    <w:rsid w:val="00CD58C2"/>
    <w:pPr>
      <w:tabs>
        <w:tab w:val="center" w:pos="4680"/>
        <w:tab w:val="right" w:pos="9360"/>
      </w:tabs>
    </w:pPr>
  </w:style>
  <w:style w:type="character" w:customStyle="1" w:styleId="HeaderChar">
    <w:name w:val="Header Char"/>
    <w:basedOn w:val="DefaultParagraphFont"/>
    <w:link w:val="Header"/>
    <w:uiPriority w:val="99"/>
    <w:locked/>
    <w:rsid w:val="00CD58C2"/>
    <w:rPr>
      <w:rFonts w:ascii="Calibri" w:hAnsi="Calibri" w:cs="Times New Roman"/>
      <w:lang w:bidi="ar-SA"/>
    </w:rPr>
  </w:style>
  <w:style w:type="paragraph" w:styleId="Footer">
    <w:name w:val="footer"/>
    <w:basedOn w:val="Normal"/>
    <w:link w:val="FooterChar"/>
    <w:uiPriority w:val="99"/>
    <w:rsid w:val="00CD58C2"/>
    <w:pPr>
      <w:tabs>
        <w:tab w:val="center" w:pos="4680"/>
        <w:tab w:val="right" w:pos="9360"/>
      </w:tabs>
    </w:pPr>
  </w:style>
  <w:style w:type="character" w:customStyle="1" w:styleId="FooterChar">
    <w:name w:val="Footer Char"/>
    <w:basedOn w:val="DefaultParagraphFont"/>
    <w:link w:val="Footer"/>
    <w:uiPriority w:val="99"/>
    <w:locked/>
    <w:rsid w:val="00CD58C2"/>
    <w:rPr>
      <w:rFonts w:ascii="Calibri" w:hAnsi="Calibri" w:cs="Times New Roman"/>
      <w:lang w:bidi="ar-SA"/>
    </w:rPr>
  </w:style>
  <w:style w:type="character" w:styleId="CommentReference">
    <w:name w:val="annotation reference"/>
    <w:basedOn w:val="DefaultParagraphFont"/>
    <w:uiPriority w:val="99"/>
    <w:semiHidden/>
    <w:unhideWhenUsed/>
    <w:rsid w:val="004C4A02"/>
    <w:rPr>
      <w:sz w:val="16"/>
      <w:szCs w:val="16"/>
    </w:rPr>
  </w:style>
  <w:style w:type="paragraph" w:styleId="CommentText">
    <w:name w:val="annotation text"/>
    <w:basedOn w:val="Normal"/>
    <w:link w:val="CommentTextChar"/>
    <w:uiPriority w:val="99"/>
    <w:semiHidden/>
    <w:unhideWhenUsed/>
    <w:rsid w:val="004C4A02"/>
    <w:rPr>
      <w:sz w:val="20"/>
      <w:szCs w:val="20"/>
    </w:rPr>
  </w:style>
  <w:style w:type="character" w:customStyle="1" w:styleId="CommentTextChar">
    <w:name w:val="Comment Text Char"/>
    <w:basedOn w:val="DefaultParagraphFont"/>
    <w:link w:val="CommentText"/>
    <w:uiPriority w:val="99"/>
    <w:semiHidden/>
    <w:rsid w:val="004C4A02"/>
    <w:rPr>
      <w:sz w:val="20"/>
      <w:szCs w:val="20"/>
    </w:rPr>
  </w:style>
  <w:style w:type="paragraph" w:styleId="CommentSubject">
    <w:name w:val="annotation subject"/>
    <w:basedOn w:val="CommentText"/>
    <w:next w:val="CommentText"/>
    <w:link w:val="CommentSubjectChar"/>
    <w:uiPriority w:val="99"/>
    <w:semiHidden/>
    <w:unhideWhenUsed/>
    <w:rsid w:val="004C4A02"/>
    <w:rPr>
      <w:b/>
      <w:bCs/>
    </w:rPr>
  </w:style>
  <w:style w:type="character" w:customStyle="1" w:styleId="CommentSubjectChar">
    <w:name w:val="Comment Subject Char"/>
    <w:basedOn w:val="CommentTextChar"/>
    <w:link w:val="CommentSubject"/>
    <w:uiPriority w:val="99"/>
    <w:semiHidden/>
    <w:rsid w:val="004C4A02"/>
    <w:rPr>
      <w:b/>
      <w:bCs/>
      <w:sz w:val="20"/>
      <w:szCs w:val="20"/>
    </w:rPr>
  </w:style>
  <w:style w:type="paragraph" w:styleId="FootnoteText">
    <w:name w:val="footnote text"/>
    <w:basedOn w:val="Normal"/>
    <w:link w:val="FootnoteTextChar"/>
    <w:unhideWhenUsed/>
    <w:rsid w:val="00E67603"/>
    <w:rPr>
      <w:sz w:val="20"/>
      <w:szCs w:val="20"/>
    </w:rPr>
  </w:style>
  <w:style w:type="character" w:customStyle="1" w:styleId="FootnoteTextChar">
    <w:name w:val="Footnote Text Char"/>
    <w:basedOn w:val="DefaultParagraphFont"/>
    <w:link w:val="FootnoteText"/>
    <w:rsid w:val="00E67603"/>
    <w:rPr>
      <w:sz w:val="20"/>
      <w:szCs w:val="20"/>
    </w:rPr>
  </w:style>
  <w:style w:type="character" w:styleId="FootnoteReference">
    <w:name w:val="footnote reference"/>
    <w:basedOn w:val="DefaultParagraphFont"/>
    <w:unhideWhenUsed/>
    <w:rsid w:val="00E67603"/>
    <w:rPr>
      <w:vertAlign w:val="superscript"/>
    </w:rPr>
  </w:style>
  <w:style w:type="character" w:styleId="Hyperlink">
    <w:name w:val="Hyperlink"/>
    <w:basedOn w:val="DefaultParagraphFont"/>
    <w:uiPriority w:val="99"/>
    <w:unhideWhenUsed/>
    <w:rsid w:val="00E67603"/>
    <w:rPr>
      <w:color w:val="0000FF" w:themeColor="hyperlink"/>
      <w:u w:val="single"/>
    </w:rPr>
  </w:style>
  <w:style w:type="table" w:styleId="TableGrid">
    <w:name w:val="Table Grid"/>
    <w:basedOn w:val="TableNormal"/>
    <w:uiPriority w:val="59"/>
    <w:locked/>
    <w:rsid w:val="00F83ADF"/>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415B4D"/>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415B4D"/>
    <w:rPr>
      <w:rFonts w:ascii="Times New Roman" w:eastAsia="Times New Roman" w:hAnsi="Times New Roman"/>
      <w:sz w:val="24"/>
      <w:szCs w:val="24"/>
    </w:rPr>
  </w:style>
  <w:style w:type="paragraph" w:styleId="ListBullet">
    <w:name w:val="List Bullet"/>
    <w:basedOn w:val="Normal"/>
    <w:rsid w:val="0036059A"/>
    <w:pPr>
      <w:numPr>
        <w:numId w:val="5"/>
      </w:numPr>
      <w:spacing w:before="120" w:after="120" w:line="264" w:lineRule="auto"/>
      <w:contextualSpacing/>
      <w:jc w:val="both"/>
    </w:pPr>
    <w:rPr>
      <w:rFonts w:ascii="Arial" w:hAnsi="Arial"/>
      <w:sz w:val="20"/>
    </w:rPr>
  </w:style>
  <w:style w:type="paragraph" w:customStyle="1" w:styleId="TegnTegnCharCharTegnTegn">
    <w:name w:val="Tegn Tegn Char Char Tegn Tegn"/>
    <w:basedOn w:val="Normal"/>
    <w:rsid w:val="0036059A"/>
    <w:pPr>
      <w:spacing w:after="160" w:line="240" w:lineRule="exact"/>
    </w:pPr>
    <w:rPr>
      <w:rFonts w:ascii="Arial" w:eastAsia="Times New Roman" w:hAnsi="Arial" w:cs="Arial"/>
      <w:sz w:val="20"/>
      <w:szCs w:val="20"/>
    </w:rPr>
  </w:style>
  <w:style w:type="table" w:styleId="LightList-Accent1">
    <w:name w:val="Light List Accent 1"/>
    <w:basedOn w:val="TableNormal"/>
    <w:uiPriority w:val="61"/>
    <w:rsid w:val="003D78D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711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600702">
      <w:marLeft w:val="0"/>
      <w:marRight w:val="0"/>
      <w:marTop w:val="0"/>
      <w:marBottom w:val="0"/>
      <w:divBdr>
        <w:top w:val="none" w:sz="0" w:space="0" w:color="auto"/>
        <w:left w:val="none" w:sz="0" w:space="0" w:color="auto"/>
        <w:bottom w:val="none" w:sz="0" w:space="0" w:color="auto"/>
        <w:right w:val="none" w:sz="0" w:space="0" w:color="auto"/>
      </w:divBdr>
    </w:div>
    <w:div w:id="11526007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5D0F7-EA2F-43C4-8EB2-4E53BF89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Support to the higher Council for Youth and Youth and Sports Fund Project</vt:lpstr>
    </vt:vector>
  </TitlesOfParts>
  <Company>undp</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to the higher Council for Youth and Youth and Sports Fund Project</dc:title>
  <dc:creator>Hadeel.Saadeh</dc:creator>
  <cp:lastModifiedBy>Mais Abdallat</cp:lastModifiedBy>
  <cp:revision>2</cp:revision>
  <cp:lastPrinted>2013-02-28T09:52:00Z</cp:lastPrinted>
  <dcterms:created xsi:type="dcterms:W3CDTF">2017-04-10T09:06:00Z</dcterms:created>
  <dcterms:modified xsi:type="dcterms:W3CDTF">2017-04-10T09:06:00Z</dcterms:modified>
</cp:coreProperties>
</file>