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B5B" w:rsidRPr="00BF24A1" w:rsidRDefault="002F6B5B" w:rsidP="002F6B5B">
      <w:pPr>
        <w:tabs>
          <w:tab w:val="left" w:pos="1410"/>
        </w:tabs>
        <w:jc w:val="center"/>
        <w:rPr>
          <w:rFonts w:asciiTheme="minorHAnsi" w:hAnsiTheme="minorHAnsi"/>
          <w:b/>
          <w:lang w:val="fr-FR"/>
        </w:rPr>
      </w:pPr>
      <w:bookmarkStart w:id="0" w:name="_GoBack"/>
      <w:bookmarkEnd w:id="0"/>
      <w:r w:rsidRPr="00BF24A1">
        <w:rPr>
          <w:rFonts w:asciiTheme="minorHAnsi" w:hAnsiTheme="minorHAnsi"/>
          <w:b/>
          <w:lang w:val="fr-FR"/>
        </w:rPr>
        <w:t>INDIVIDUAL CONSULTANT PROCUREMENT NOTICE</w:t>
      </w:r>
    </w:p>
    <w:p w:rsidR="002F6B5B" w:rsidRPr="00BF24A1" w:rsidRDefault="002F6B5B" w:rsidP="002F6B5B">
      <w:pPr>
        <w:tabs>
          <w:tab w:val="left" w:pos="1410"/>
        </w:tabs>
        <w:jc w:val="center"/>
        <w:rPr>
          <w:rFonts w:asciiTheme="minorHAnsi" w:hAnsiTheme="minorHAnsi"/>
          <w:b/>
          <w:lang w:val="fr-FR"/>
        </w:rPr>
      </w:pPr>
    </w:p>
    <w:p w:rsidR="002F6B5B" w:rsidRPr="00BF24A1" w:rsidRDefault="002F6B5B" w:rsidP="002F6B5B">
      <w:pPr>
        <w:tabs>
          <w:tab w:val="left" w:pos="1410"/>
        </w:tabs>
        <w:jc w:val="center"/>
        <w:rPr>
          <w:rFonts w:asciiTheme="minorHAnsi" w:hAnsiTheme="minorHAnsi"/>
          <w:b/>
          <w:lang w:val="fr-FR"/>
        </w:rPr>
      </w:pPr>
      <w:r w:rsidRPr="00BF24A1">
        <w:rPr>
          <w:rFonts w:asciiTheme="minorHAnsi" w:hAnsiTheme="minorHAnsi"/>
          <w:b/>
          <w:lang w:val="fr-FR"/>
        </w:rPr>
        <w:t xml:space="preserve">IC – Recrutement </w:t>
      </w:r>
      <w:r w:rsidR="002566F4">
        <w:rPr>
          <w:rFonts w:asciiTheme="minorHAnsi" w:hAnsiTheme="minorHAnsi"/>
          <w:b/>
          <w:lang w:val="fr-FR"/>
        </w:rPr>
        <w:t xml:space="preserve">d’un consultant </w:t>
      </w:r>
      <w:r w:rsidR="00136466">
        <w:rPr>
          <w:rFonts w:asciiTheme="minorHAnsi" w:hAnsiTheme="minorHAnsi"/>
          <w:b/>
          <w:lang w:val="fr-FR"/>
        </w:rPr>
        <w:t>International</w:t>
      </w:r>
      <w:r w:rsidR="00A319D7">
        <w:rPr>
          <w:rFonts w:asciiTheme="minorHAnsi" w:hAnsiTheme="minorHAnsi"/>
          <w:b/>
          <w:lang w:val="fr-FR"/>
        </w:rPr>
        <w:t xml:space="preserve"> </w:t>
      </w:r>
      <w:r w:rsidR="006964B1">
        <w:rPr>
          <w:rFonts w:asciiTheme="minorHAnsi" w:hAnsiTheme="minorHAnsi"/>
          <w:b/>
          <w:lang w:val="fr-FR"/>
        </w:rPr>
        <w:t>e</w:t>
      </w:r>
      <w:r w:rsidR="00E24B3C">
        <w:rPr>
          <w:rFonts w:asciiTheme="minorHAnsi" w:hAnsiTheme="minorHAnsi"/>
          <w:b/>
          <w:lang w:val="fr-FR"/>
        </w:rPr>
        <w:t>n</w:t>
      </w:r>
      <w:r w:rsidR="006964B1">
        <w:rPr>
          <w:rFonts w:asciiTheme="minorHAnsi" w:hAnsiTheme="minorHAnsi"/>
          <w:b/>
          <w:lang w:val="fr-FR"/>
        </w:rPr>
        <w:t xml:space="preserve"> charge de l’évaluation du Projet d’appui à la mise en œuvre Programme National de Réforme de l’Administration Publique</w:t>
      </w:r>
    </w:p>
    <w:p w:rsidR="002F6B5B" w:rsidRPr="00BF24A1" w:rsidRDefault="002F6B5B" w:rsidP="002F6B5B">
      <w:pPr>
        <w:tabs>
          <w:tab w:val="left" w:pos="1410"/>
        </w:tabs>
        <w:jc w:val="center"/>
        <w:rPr>
          <w:rFonts w:asciiTheme="minorHAnsi" w:hAnsiTheme="minorHAnsi"/>
          <w:b/>
          <w:lang w:val="fr-FR"/>
        </w:rPr>
      </w:pPr>
    </w:p>
    <w:p w:rsidR="002F6B5B" w:rsidRPr="0023050B" w:rsidRDefault="006A7D57" w:rsidP="002F6B5B">
      <w:pPr>
        <w:tabs>
          <w:tab w:val="left" w:pos="2127"/>
        </w:tabs>
        <w:spacing w:before="240" w:after="120"/>
        <w:rPr>
          <w:rFonts w:ascii="Arial Narrow" w:hAnsi="Arial Narrow"/>
          <w:lang w:val="fr-FR"/>
        </w:rPr>
      </w:pPr>
      <w:r>
        <w:rPr>
          <w:rFonts w:asciiTheme="minorHAnsi" w:hAnsiTheme="minorHAnsi"/>
          <w:b/>
          <w:noProof/>
          <w:lang w:val="fr-FR" w:eastAsia="fr-FR"/>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-5715</wp:posOffset>
                </wp:positionV>
                <wp:extent cx="3395980" cy="0"/>
                <wp:effectExtent l="0" t="19050" r="48260" b="381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5980"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46EDC4" id="_x0000_t32" coordsize="21600,21600" o:spt="32" o:oned="t" path="m,l21600,21600e" filled="f">
                <v:path arrowok="t" fillok="f" o:connecttype="none"/>
                <o:lock v:ext="edit" shapetype="t"/>
              </v:shapetype>
              <v:shape id="AutoShape 2" o:spid="_x0000_s1026" type="#_x0000_t32" style="position:absolute;margin-left:-5.5pt;margin-top:-.45pt;width:267.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" strokecolor="blue" strokeweight="4.5pt"/>
            </w:pict>
          </mc:Fallback>
        </mc:AlternateContent>
      </w:r>
      <w:r w:rsidR="002F6B5B" w:rsidRPr="00BF24A1">
        <w:rPr>
          <w:rFonts w:asciiTheme="minorHAnsi" w:hAnsiTheme="minorHAnsi"/>
          <w:b/>
          <w:u w:val="single"/>
          <w:lang w:val="fr-FR"/>
        </w:rPr>
        <w:t>Lieu de la mission</w:t>
      </w:r>
      <w:r w:rsidR="002F6B5B" w:rsidRPr="00BF24A1">
        <w:rPr>
          <w:rFonts w:asciiTheme="minorHAnsi" w:hAnsiTheme="minorHAnsi"/>
          <w:b/>
          <w:lang w:val="fr-FR"/>
        </w:rPr>
        <w:t xml:space="preserve">: </w:t>
      </w:r>
      <w:r w:rsidR="002F6B5B" w:rsidRPr="00BF24A1">
        <w:rPr>
          <w:rFonts w:asciiTheme="minorHAnsi" w:hAnsiTheme="minorHAnsi"/>
          <w:b/>
          <w:lang w:val="fr-FR"/>
        </w:rPr>
        <w:tab/>
      </w:r>
      <w:r w:rsidR="002F6B5B" w:rsidRPr="00BF24A1">
        <w:rPr>
          <w:rFonts w:asciiTheme="minorHAnsi" w:hAnsiTheme="minorHAnsi"/>
          <w:b/>
          <w:lang w:val="fr-FR"/>
        </w:rPr>
        <w:tab/>
      </w:r>
      <w:r w:rsidR="00A319D7">
        <w:rPr>
          <w:rFonts w:ascii="Arial Narrow" w:hAnsi="Arial Narrow"/>
          <w:lang w:val="fr-FR"/>
        </w:rPr>
        <w:t xml:space="preserve">A Bujumbura </w:t>
      </w:r>
      <w:r w:rsidR="002566F4">
        <w:rPr>
          <w:rFonts w:ascii="Arial Narrow" w:hAnsi="Arial Narrow"/>
          <w:lang w:val="fr-FR"/>
        </w:rPr>
        <w:t xml:space="preserve">+ </w:t>
      </w:r>
      <w:r w:rsidR="00463687">
        <w:rPr>
          <w:rFonts w:ascii="Arial Narrow" w:hAnsi="Arial Narrow"/>
          <w:lang w:val="fr-FR"/>
        </w:rPr>
        <w:t>missions sur terrain (voir TDR)</w:t>
      </w:r>
    </w:p>
    <w:p w:rsidR="00A319D7" w:rsidRPr="00A319D7" w:rsidRDefault="002F6B5B" w:rsidP="003B1F00">
      <w:pPr>
        <w:tabs>
          <w:tab w:val="left" w:pos="2127"/>
        </w:tabs>
        <w:spacing w:after="120"/>
        <w:ind w:left="2835" w:hanging="2835"/>
        <w:rPr>
          <w:rFonts w:ascii="Arial Narrow" w:hAnsi="Arial Narrow"/>
          <w:lang w:val="fr-FR"/>
        </w:rPr>
      </w:pPr>
      <w:r w:rsidRPr="00BF24A1">
        <w:rPr>
          <w:rFonts w:asciiTheme="minorHAnsi" w:hAnsiTheme="minorHAnsi"/>
          <w:b/>
          <w:u w:val="single"/>
          <w:lang w:val="fr-FR"/>
        </w:rPr>
        <w:t>Durée de la mission</w:t>
      </w:r>
      <w:r w:rsidRPr="00BF24A1">
        <w:rPr>
          <w:rFonts w:asciiTheme="minorHAnsi" w:hAnsiTheme="minorHAnsi"/>
          <w:b/>
          <w:lang w:val="fr-FR"/>
        </w:rPr>
        <w:t xml:space="preserve">: </w:t>
      </w:r>
      <w:r w:rsidRPr="00BF24A1">
        <w:rPr>
          <w:rFonts w:asciiTheme="minorHAnsi" w:hAnsiTheme="minorHAnsi"/>
          <w:b/>
          <w:lang w:val="fr-FR"/>
        </w:rPr>
        <w:tab/>
      </w:r>
      <w:r w:rsidRPr="00BF24A1">
        <w:rPr>
          <w:rFonts w:asciiTheme="minorHAnsi" w:hAnsiTheme="minorHAnsi"/>
          <w:b/>
          <w:lang w:val="fr-FR"/>
        </w:rPr>
        <w:tab/>
      </w:r>
      <w:r w:rsidR="006964B1">
        <w:rPr>
          <w:rFonts w:ascii="Arial Narrow" w:hAnsi="Arial Narrow"/>
          <w:lang w:val="fr-FR"/>
        </w:rPr>
        <w:t>2</w:t>
      </w:r>
      <w:r w:rsidR="00B31A53">
        <w:rPr>
          <w:rFonts w:ascii="Arial Narrow" w:hAnsi="Arial Narrow"/>
          <w:lang w:val="fr-FR"/>
        </w:rPr>
        <w:t>5</w:t>
      </w:r>
      <w:r w:rsidR="00A319D7" w:rsidRPr="007414D3">
        <w:rPr>
          <w:rFonts w:ascii="Arial Narrow" w:hAnsi="Arial Narrow"/>
          <w:lang w:val="fr-FR"/>
        </w:rPr>
        <w:t xml:space="preserve"> jours </w:t>
      </w:r>
      <w:r w:rsidR="003B1F00">
        <w:rPr>
          <w:rFonts w:ascii="Arial Narrow" w:hAnsi="Arial Narrow"/>
          <w:lang w:val="fr-FR"/>
        </w:rPr>
        <w:t>prestés pour remise du livrable final requis.</w:t>
      </w:r>
      <w:r w:rsidR="00A319D7">
        <w:rPr>
          <w:rFonts w:asciiTheme="minorHAnsi" w:hAnsiTheme="minorHAnsi"/>
          <w:lang w:val="fr-FR"/>
        </w:rPr>
        <w:tab/>
      </w:r>
    </w:p>
    <w:p w:rsidR="002F6B5B" w:rsidRPr="00A319D7" w:rsidRDefault="002F6B5B" w:rsidP="002F6B5B">
      <w:pPr>
        <w:tabs>
          <w:tab w:val="left" w:pos="2127"/>
        </w:tabs>
        <w:spacing w:after="120"/>
        <w:ind w:left="2835" w:hanging="2835"/>
        <w:jc w:val="both"/>
        <w:rPr>
          <w:rFonts w:ascii="Arial Narrow" w:hAnsi="Arial Narrow"/>
          <w:lang w:val="fr-FR"/>
        </w:rPr>
      </w:pPr>
      <w:r w:rsidRPr="00A319D7">
        <w:rPr>
          <w:rFonts w:ascii="Arial Narrow" w:hAnsi="Arial Narrow"/>
          <w:b/>
          <w:lang w:val="fr-FR"/>
        </w:rPr>
        <w:t xml:space="preserve">Description </w:t>
      </w:r>
      <w:r w:rsidRPr="00A319D7">
        <w:rPr>
          <w:rFonts w:ascii="Arial Narrow" w:hAnsi="Arial Narrow"/>
          <w:lang w:val="fr-FR"/>
        </w:rPr>
        <w:t xml:space="preserve">: </w:t>
      </w:r>
      <w:r w:rsidRPr="00A319D7">
        <w:rPr>
          <w:rFonts w:ascii="Arial Narrow" w:hAnsi="Arial Narrow"/>
          <w:lang w:val="fr-FR"/>
        </w:rPr>
        <w:tab/>
      </w:r>
      <w:r w:rsidRPr="00A319D7">
        <w:rPr>
          <w:rFonts w:ascii="Arial Narrow" w:hAnsi="Arial Narrow"/>
          <w:lang w:val="fr-FR"/>
        </w:rPr>
        <w:tab/>
      </w:r>
      <w:r w:rsidR="006964B1">
        <w:rPr>
          <w:rFonts w:ascii="Arial Narrow" w:hAnsi="Arial Narrow"/>
          <w:lang w:val="fr-FR"/>
        </w:rPr>
        <w:t>Evaluation finale du Projet d’appui à la mise e</w:t>
      </w:r>
      <w:r w:rsidR="001C068D">
        <w:rPr>
          <w:rFonts w:ascii="Arial Narrow" w:hAnsi="Arial Narrow"/>
          <w:lang w:val="fr-FR"/>
        </w:rPr>
        <w:t>n</w:t>
      </w:r>
      <w:r w:rsidR="006964B1">
        <w:rPr>
          <w:rFonts w:ascii="Arial Narrow" w:hAnsi="Arial Narrow"/>
          <w:lang w:val="fr-FR"/>
        </w:rPr>
        <w:t xml:space="preserve"> œuvre du Programme National de Réforme de l’Administration Publique (PNRA)</w:t>
      </w:r>
      <w:r w:rsidR="00A319D7" w:rsidRPr="00A319D7">
        <w:rPr>
          <w:rFonts w:ascii="Arial Narrow" w:hAnsi="Arial Narrow"/>
          <w:lang w:val="fr-FR"/>
        </w:rPr>
        <w:t xml:space="preserve">. </w:t>
      </w:r>
      <w:r w:rsidRPr="00A319D7">
        <w:rPr>
          <w:rFonts w:ascii="Arial Narrow" w:hAnsi="Arial Narrow"/>
          <w:lang w:val="fr-FR"/>
        </w:rPr>
        <w:tab/>
      </w:r>
    </w:p>
    <w:p w:rsidR="004C3C29" w:rsidRDefault="002F6B5B" w:rsidP="006964B1">
      <w:pPr>
        <w:ind w:left="2830" w:hanging="2830"/>
        <w:rPr>
          <w:rFonts w:ascii="Arial Narrow" w:hAnsi="Arial Narrow"/>
          <w:lang w:val="fr-FR"/>
        </w:rPr>
      </w:pPr>
      <w:r w:rsidRPr="00BF24A1">
        <w:rPr>
          <w:rFonts w:asciiTheme="minorHAnsi" w:hAnsiTheme="minorHAnsi"/>
          <w:b/>
          <w:u w:val="single"/>
          <w:lang w:val="fr-FR"/>
        </w:rPr>
        <w:t>Nom du projet</w:t>
      </w:r>
      <w:r w:rsidRPr="00BF24A1">
        <w:rPr>
          <w:rFonts w:asciiTheme="minorHAnsi" w:hAnsiTheme="minorHAnsi"/>
          <w:b/>
          <w:lang w:val="fr-FR"/>
        </w:rPr>
        <w:t xml:space="preserve">: </w:t>
      </w:r>
      <w:r w:rsidRPr="00BF24A1">
        <w:rPr>
          <w:rFonts w:asciiTheme="minorHAnsi" w:hAnsiTheme="minorHAnsi"/>
          <w:b/>
          <w:lang w:val="fr-FR"/>
        </w:rPr>
        <w:tab/>
      </w:r>
      <w:r w:rsidRPr="00BF24A1">
        <w:rPr>
          <w:rFonts w:asciiTheme="minorHAnsi" w:hAnsiTheme="minorHAnsi"/>
          <w:b/>
          <w:lang w:val="fr-FR"/>
        </w:rPr>
        <w:tab/>
      </w:r>
      <w:r w:rsidR="00521A20" w:rsidRPr="00521A20">
        <w:rPr>
          <w:rFonts w:ascii="Arial Narrow" w:hAnsi="Arial Narrow"/>
          <w:lang w:val="fr-FR"/>
        </w:rPr>
        <w:t xml:space="preserve">Appui </w:t>
      </w:r>
      <w:r w:rsidR="006964B1">
        <w:rPr>
          <w:rFonts w:ascii="Arial Narrow" w:hAnsi="Arial Narrow"/>
          <w:lang w:val="fr-FR"/>
        </w:rPr>
        <w:t>Projet d’appui à la mise e</w:t>
      </w:r>
      <w:r w:rsidR="001C068D">
        <w:rPr>
          <w:rFonts w:ascii="Arial Narrow" w:hAnsi="Arial Narrow"/>
          <w:lang w:val="fr-FR"/>
        </w:rPr>
        <w:t>n</w:t>
      </w:r>
      <w:r w:rsidR="006964B1">
        <w:rPr>
          <w:rFonts w:ascii="Arial Narrow" w:hAnsi="Arial Narrow"/>
          <w:lang w:val="fr-FR"/>
        </w:rPr>
        <w:t xml:space="preserve"> œuvre du Programme National de Réforme de l’Administration Publique (PNRA)</w:t>
      </w:r>
      <w:r w:rsidR="006964B1" w:rsidRPr="00521A20">
        <w:rPr>
          <w:rFonts w:ascii="Arial Narrow" w:hAnsi="Arial Narrow"/>
          <w:lang w:val="fr-FR"/>
        </w:rPr>
        <w:t xml:space="preserve"> </w:t>
      </w:r>
    </w:p>
    <w:p w:rsidR="006964B1" w:rsidRPr="00BF24A1" w:rsidRDefault="006964B1" w:rsidP="006964B1">
      <w:pPr>
        <w:rPr>
          <w:rFonts w:asciiTheme="minorHAnsi" w:hAnsiTheme="minorHAnsi"/>
          <w:lang w:val="fr-FR"/>
        </w:rPr>
      </w:pPr>
    </w:p>
    <w:p w:rsidR="002F6B5B" w:rsidRPr="00BF24A1" w:rsidRDefault="006A7D57" w:rsidP="002F6B5B">
      <w:pPr>
        <w:pStyle w:val="Paragraphedeliste"/>
        <w:tabs>
          <w:tab w:val="left" w:pos="1410"/>
        </w:tabs>
        <w:spacing w:before="120" w:after="120"/>
        <w:ind w:left="284"/>
        <w:rPr>
          <w:rFonts w:asciiTheme="minorHAnsi" w:hAnsiTheme="minorHAnsi"/>
          <w:b/>
          <w:u w:val="single"/>
          <w:lang w:val="fr-FR"/>
        </w:rPr>
      </w:pPr>
      <w:r>
        <w:rPr>
          <w:rFonts w:asciiTheme="minorHAnsi" w:hAnsiTheme="minorHAnsi"/>
          <w:noProof/>
          <w:lang w:val="fr-FR" w:eastAsia="fr-FR"/>
        </w:rPr>
        <mc:AlternateContent>
          <mc:Choice Requires="wps">
            <w:drawing>
              <wp:anchor distT="4294967293" distB="4294967293" distL="114300" distR="114300" simplePos="0" relativeHeight="251661312" behindDoc="0" locked="0" layoutInCell="1" allowOverlap="1" wp14:anchorId="64DFB7D4" wp14:editId="759C3247">
                <wp:simplePos x="0" y="0"/>
                <wp:positionH relativeFrom="column">
                  <wp:posOffset>-9525</wp:posOffset>
                </wp:positionH>
                <wp:positionV relativeFrom="paragraph">
                  <wp:posOffset>131444</wp:posOffset>
                </wp:positionV>
                <wp:extent cx="3395980" cy="0"/>
                <wp:effectExtent l="0" t="19050" r="48260" b="381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5980"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AC3B8" id="AutoShape 3" o:spid="_x0000_s1026" type="#_x0000_t32" style="position:absolute;margin-left:-.75pt;margin-top:10.35pt;width:267.4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" strokecolor="blue" strokeweight="4.5pt"/>
            </w:pict>
          </mc:Fallback>
        </mc:AlternateContent>
      </w:r>
    </w:p>
    <w:p w:rsidR="002F6B5B" w:rsidRPr="00BF24A1" w:rsidRDefault="002F6B5B" w:rsidP="002F6B5B">
      <w:pPr>
        <w:autoSpaceDE w:val="0"/>
        <w:autoSpaceDN w:val="0"/>
        <w:adjustRightInd w:val="0"/>
        <w:jc w:val="right"/>
        <w:rPr>
          <w:rFonts w:asciiTheme="minorHAnsi" w:eastAsia="Malgun Gothic" w:hAnsiTheme="minorHAnsi" w:cs="Verdana"/>
          <w:b/>
          <w:color w:val="0070C0"/>
          <w:lang w:val="fr-FR" w:eastAsia="ko-KR"/>
        </w:rPr>
      </w:pPr>
    </w:p>
    <w:p w:rsidR="002F6B5B" w:rsidRPr="00BF24A1" w:rsidRDefault="002F6B5B" w:rsidP="002F6B5B">
      <w:pPr>
        <w:pStyle w:val="ColorfulList-Accent11"/>
        <w:numPr>
          <w:ilvl w:val="0"/>
          <w:numId w:val="5"/>
        </w:numPr>
        <w:autoSpaceDE w:val="0"/>
        <w:adjustRightInd w:val="0"/>
        <w:jc w:val="both"/>
        <w:rPr>
          <w:rFonts w:asciiTheme="minorHAnsi" w:eastAsia="Calibri" w:hAnsiTheme="minorHAnsi" w:cs="Calibri"/>
          <w:b/>
          <w:color w:val="000000"/>
          <w:kern w:val="0"/>
          <w:sz w:val="24"/>
          <w:szCs w:val="24"/>
          <w:lang w:eastAsia="en-US"/>
        </w:rPr>
      </w:pPr>
      <w:r w:rsidRPr="00BF24A1">
        <w:rPr>
          <w:rFonts w:asciiTheme="minorHAnsi" w:eastAsia="Calibri" w:hAnsiTheme="minorHAnsi" w:cs="Calibri"/>
          <w:b/>
          <w:color w:val="000000"/>
          <w:kern w:val="0"/>
          <w:sz w:val="24"/>
          <w:szCs w:val="24"/>
          <w:lang w:eastAsia="en-US"/>
        </w:rPr>
        <w:t>Contexte et Justification de la mission</w:t>
      </w:r>
    </w:p>
    <w:p w:rsidR="006964B1" w:rsidRPr="006964B1" w:rsidRDefault="006964B1" w:rsidP="006964B1">
      <w:pPr>
        <w:jc w:val="both"/>
        <w:rPr>
          <w:rFonts w:ascii="Arial Narrow" w:hAnsi="Arial Narrow"/>
          <w:lang w:val="fr-FR"/>
        </w:rPr>
      </w:pPr>
      <w:r w:rsidRPr="006964B1">
        <w:rPr>
          <w:rFonts w:ascii="Arial Narrow" w:hAnsi="Arial Narrow"/>
          <w:lang w:val="fr-FR"/>
        </w:rPr>
        <w:t xml:space="preserve">Le Gouvernement du Burundi s’est engagé dans un processus participatif d’élaboration de documents de planification pour le développement. Une vision nationale ‘Burundi 2025’ a été adoptée vers la fin 2010 suivie de l’élaboration du Cadre Stratégique de Lutte contre la Pauvreté (CSLP II) en 2012. </w:t>
      </w:r>
    </w:p>
    <w:p w:rsidR="006964B1" w:rsidRPr="006964B1" w:rsidRDefault="006964B1" w:rsidP="006964B1">
      <w:pPr>
        <w:jc w:val="both"/>
        <w:rPr>
          <w:rFonts w:ascii="Arial Narrow" w:hAnsi="Arial Narrow"/>
          <w:lang w:val="fr-FR"/>
        </w:rPr>
      </w:pPr>
    </w:p>
    <w:p w:rsidR="006964B1" w:rsidRPr="006964B1" w:rsidRDefault="006964B1" w:rsidP="006964B1">
      <w:pPr>
        <w:jc w:val="both"/>
        <w:rPr>
          <w:rFonts w:ascii="Arial Narrow" w:hAnsi="Arial Narrow"/>
          <w:lang w:val="fr-FR"/>
        </w:rPr>
      </w:pPr>
      <w:r w:rsidRPr="006964B1">
        <w:rPr>
          <w:rFonts w:ascii="Arial Narrow" w:hAnsi="Arial Narrow"/>
          <w:lang w:val="fr-FR"/>
        </w:rPr>
        <w:t xml:space="preserve">Le CSLP II est structuré en 3 axes : (i) le renforcement de l’état de droit, la consolidation de la bonne gouvernance et la promotion de l’égalité du genre ; (ii)  la transformation de l’économie burundaise pour une croissance soutenue et créatrice d’emplois et ; (iii) l’amélioration du taux d’accès et de la qualité des services de base. </w:t>
      </w:r>
    </w:p>
    <w:p w:rsidR="006964B1" w:rsidRPr="006964B1" w:rsidRDefault="006964B1" w:rsidP="006964B1">
      <w:pPr>
        <w:jc w:val="both"/>
        <w:rPr>
          <w:rFonts w:ascii="Arial Narrow" w:hAnsi="Arial Narrow"/>
          <w:lang w:val="fr-FR"/>
        </w:rPr>
      </w:pPr>
    </w:p>
    <w:p w:rsidR="006964B1" w:rsidRPr="006964B1" w:rsidRDefault="006964B1" w:rsidP="006964B1">
      <w:pPr>
        <w:jc w:val="both"/>
        <w:rPr>
          <w:rFonts w:ascii="Arial Narrow" w:hAnsi="Arial Narrow"/>
          <w:lang w:val="fr-FR"/>
        </w:rPr>
      </w:pPr>
      <w:r w:rsidRPr="006964B1">
        <w:rPr>
          <w:rFonts w:ascii="Arial Narrow" w:hAnsi="Arial Narrow"/>
          <w:lang w:val="fr-FR"/>
        </w:rPr>
        <w:t xml:space="preserve">Le Système des Nations Unies au Burundi accompagne le Gouvernement burundais dans la mise en œuvre de cette stratégie. </w:t>
      </w:r>
    </w:p>
    <w:p w:rsidR="006964B1" w:rsidRPr="006964B1" w:rsidRDefault="006964B1" w:rsidP="006964B1">
      <w:pPr>
        <w:jc w:val="both"/>
        <w:rPr>
          <w:rFonts w:ascii="Arial Narrow" w:hAnsi="Arial Narrow"/>
          <w:lang w:val="fr-FR"/>
        </w:rPr>
      </w:pPr>
    </w:p>
    <w:p w:rsidR="006964B1" w:rsidRPr="006964B1" w:rsidRDefault="006964B1" w:rsidP="006964B1">
      <w:pPr>
        <w:jc w:val="both"/>
        <w:rPr>
          <w:rFonts w:ascii="Arial Narrow" w:hAnsi="Arial Narrow"/>
          <w:lang w:val="fr-FR"/>
        </w:rPr>
      </w:pPr>
      <w:r w:rsidRPr="006964B1">
        <w:rPr>
          <w:rFonts w:ascii="Arial Narrow" w:hAnsi="Arial Narrow"/>
          <w:lang w:val="fr-FR"/>
        </w:rPr>
        <w:t>La réforme de l’Administration publique constitue une des priorités du PNUD en matière d’Appui à la Gouvernance Démocratique au Burundi.  En effet, Programme Pays inclut parmi ses produits (point 1.2.), le renforcement des capacités des acteurs nationaux pour l’amélioration des services publics,  la transparence et la gestion du processus démocratique. L’une des actions visées dans ce cadre est l’appui à la mise en œuvre du Programme National de Réforme de l’Administration Publique (PNRA).</w:t>
      </w:r>
    </w:p>
    <w:p w:rsidR="006964B1" w:rsidRPr="006964B1" w:rsidRDefault="006964B1" w:rsidP="006964B1">
      <w:pPr>
        <w:jc w:val="both"/>
        <w:rPr>
          <w:rFonts w:ascii="Arial Narrow" w:hAnsi="Arial Narrow"/>
          <w:lang w:val="fr-FR"/>
        </w:rPr>
      </w:pPr>
    </w:p>
    <w:p w:rsidR="006964B1" w:rsidRPr="006964B1" w:rsidRDefault="006964B1" w:rsidP="006964B1">
      <w:pPr>
        <w:jc w:val="both"/>
        <w:rPr>
          <w:rFonts w:ascii="Arial Narrow" w:hAnsi="Arial Narrow"/>
          <w:lang w:val="fr-FR"/>
        </w:rPr>
      </w:pPr>
      <w:r w:rsidRPr="006964B1">
        <w:rPr>
          <w:rFonts w:ascii="Arial Narrow" w:hAnsi="Arial Narrow"/>
          <w:lang w:val="fr-FR"/>
        </w:rPr>
        <w:t xml:space="preserve">Le programme PNRA  a été adopté par le Gouvernement le 25 Avril 2012 avec pour objectifs de rendre l’Administration publique plus qualifiée, plus performante, plus responsable et orientée vers l’intérêt général et le service aux citoyens. </w:t>
      </w:r>
    </w:p>
    <w:p w:rsidR="006964B1" w:rsidRPr="006964B1" w:rsidRDefault="006964B1" w:rsidP="006964B1">
      <w:pPr>
        <w:jc w:val="both"/>
        <w:rPr>
          <w:rFonts w:ascii="Arial Narrow" w:hAnsi="Arial Narrow"/>
          <w:lang w:val="fr-FR"/>
        </w:rPr>
      </w:pPr>
    </w:p>
    <w:p w:rsidR="006964B1" w:rsidRPr="006964B1" w:rsidRDefault="006964B1" w:rsidP="006964B1">
      <w:pPr>
        <w:jc w:val="both"/>
        <w:rPr>
          <w:rFonts w:ascii="Arial Narrow" w:hAnsi="Arial Narrow"/>
          <w:lang w:val="fr-FR"/>
        </w:rPr>
      </w:pPr>
      <w:r w:rsidRPr="006964B1">
        <w:rPr>
          <w:rFonts w:ascii="Arial Narrow" w:hAnsi="Arial Narrow"/>
          <w:lang w:val="fr-FR"/>
        </w:rPr>
        <w:t>Au niveau institutionnel, la mise en œuvre du PNRA est pilotée par le Ministère de la Fonction Publique, du Travail et de l’Emploi (MFPTE) à travers  le Secrétariat Exécutif Permanent de la Réforme de l’Administration Publique (SERAP), service rattaché au MFPTE et dont la mission est d'effectuer les études et travaux nécessaires à la conception, à la programmation, à la réalisation et à l'évaluation des actions visant à la réforme de  l'Administration publique.</w:t>
      </w:r>
    </w:p>
    <w:p w:rsidR="006964B1" w:rsidRPr="006964B1" w:rsidRDefault="006964B1" w:rsidP="006964B1">
      <w:pPr>
        <w:jc w:val="both"/>
        <w:rPr>
          <w:rFonts w:ascii="Arial Narrow" w:hAnsi="Arial Narrow"/>
          <w:lang w:val="fr-FR"/>
        </w:rPr>
      </w:pPr>
    </w:p>
    <w:p w:rsidR="006964B1" w:rsidRDefault="006964B1" w:rsidP="006964B1">
      <w:pPr>
        <w:jc w:val="both"/>
        <w:rPr>
          <w:rFonts w:ascii="Arial Narrow" w:hAnsi="Arial Narrow"/>
          <w:lang w:val="fr-FR"/>
        </w:rPr>
      </w:pPr>
      <w:r w:rsidRPr="006964B1">
        <w:rPr>
          <w:rFonts w:ascii="Arial Narrow" w:hAnsi="Arial Narrow"/>
          <w:lang w:val="fr-FR"/>
        </w:rPr>
        <w:t>L’appui du PNUD au PNRA est réalisé à travers le Projet d’appui à la mise en œuvre du Programme National de Réforme de l’Administration Publique (PNRA).</w:t>
      </w:r>
    </w:p>
    <w:p w:rsidR="006964B1" w:rsidRPr="006964B1" w:rsidRDefault="006964B1" w:rsidP="006964B1">
      <w:pPr>
        <w:jc w:val="both"/>
        <w:rPr>
          <w:rFonts w:ascii="Arial Narrow" w:hAnsi="Arial Narrow"/>
          <w:lang w:val="fr-FR"/>
        </w:rPr>
      </w:pPr>
      <w:r w:rsidRPr="006964B1">
        <w:rPr>
          <w:rFonts w:ascii="Arial Narrow" w:hAnsi="Arial Narrow"/>
          <w:lang w:val="fr-FR"/>
        </w:rPr>
        <w:lastRenderedPageBreak/>
        <w:t xml:space="preserve">Le Projet PNRA a pour but de fournir un appui à la mise en œuvre de la réforme de l’Administration burundaise afin de la rendre plus performante, responsable et orientée vers l’intérêt général. </w:t>
      </w:r>
    </w:p>
    <w:p w:rsidR="006964B1" w:rsidRPr="006964B1" w:rsidRDefault="006964B1" w:rsidP="006964B1">
      <w:pPr>
        <w:jc w:val="both"/>
        <w:rPr>
          <w:rFonts w:ascii="Arial Narrow" w:hAnsi="Arial Narrow"/>
          <w:lang w:val="fr-FR"/>
        </w:rPr>
      </w:pPr>
    </w:p>
    <w:p w:rsidR="006964B1" w:rsidRPr="006964B1" w:rsidRDefault="006964B1" w:rsidP="006964B1">
      <w:pPr>
        <w:jc w:val="both"/>
        <w:rPr>
          <w:rFonts w:ascii="Arial Narrow" w:hAnsi="Arial Narrow"/>
          <w:lang w:val="fr-FR"/>
        </w:rPr>
      </w:pPr>
      <w:r w:rsidRPr="006964B1">
        <w:rPr>
          <w:rFonts w:ascii="Arial Narrow" w:hAnsi="Arial Narrow"/>
          <w:lang w:val="fr-FR"/>
        </w:rPr>
        <w:t>Il vise essentiellement les objectifs ci-après : (i) la restauration de la capacité de direction et de conception du Gouvernement burundais ; (ii) la promotion des valeurs d’équité, de transparence et de performance ; (iii) le développement d’une culture de l’Administration publique au service du citoyen et la promotion de l’utilisation des TIC dans l’Administration.</w:t>
      </w:r>
    </w:p>
    <w:p w:rsidR="006964B1" w:rsidRPr="006964B1" w:rsidRDefault="006964B1" w:rsidP="006964B1">
      <w:pPr>
        <w:jc w:val="both"/>
        <w:rPr>
          <w:rFonts w:ascii="Arial Narrow" w:hAnsi="Arial Narrow"/>
          <w:lang w:val="fr-FR"/>
        </w:rPr>
      </w:pPr>
    </w:p>
    <w:p w:rsidR="006964B1" w:rsidRPr="006964B1" w:rsidRDefault="006964B1" w:rsidP="006964B1">
      <w:pPr>
        <w:jc w:val="both"/>
        <w:rPr>
          <w:rFonts w:ascii="Arial Narrow" w:hAnsi="Arial Narrow"/>
          <w:lang w:val="fr-FR"/>
        </w:rPr>
      </w:pPr>
      <w:r w:rsidRPr="006964B1">
        <w:rPr>
          <w:rFonts w:ascii="Arial Narrow" w:hAnsi="Arial Narrow"/>
          <w:lang w:val="fr-FR"/>
        </w:rPr>
        <w:t>Le projet PNRA est articulé autour des 4 axes du Programme PNRA.</w:t>
      </w:r>
    </w:p>
    <w:p w:rsidR="006964B1" w:rsidRPr="00290C29" w:rsidRDefault="006964B1" w:rsidP="006964B1">
      <w:pPr>
        <w:numPr>
          <w:ilvl w:val="0"/>
          <w:numId w:val="25"/>
        </w:numPr>
        <w:jc w:val="both"/>
        <w:rPr>
          <w:rFonts w:ascii="Arial Narrow" w:hAnsi="Arial Narrow"/>
          <w:lang w:val="fr-FR"/>
        </w:rPr>
      </w:pPr>
      <w:r w:rsidRPr="00290C29">
        <w:rPr>
          <w:rFonts w:ascii="Arial Narrow" w:hAnsi="Arial Narrow"/>
          <w:lang w:val="fr-FR"/>
        </w:rPr>
        <w:t>Axe 1 : renforcer les capacités de direction et de conception du gouvernement ;</w:t>
      </w:r>
    </w:p>
    <w:p w:rsidR="006964B1" w:rsidRPr="00290C29" w:rsidRDefault="006964B1" w:rsidP="006964B1">
      <w:pPr>
        <w:numPr>
          <w:ilvl w:val="0"/>
          <w:numId w:val="25"/>
        </w:numPr>
        <w:jc w:val="both"/>
        <w:rPr>
          <w:rFonts w:ascii="Arial Narrow" w:hAnsi="Arial Narrow"/>
          <w:lang w:val="fr-FR"/>
        </w:rPr>
      </w:pPr>
      <w:r w:rsidRPr="00290C29">
        <w:rPr>
          <w:rFonts w:ascii="Arial Narrow" w:hAnsi="Arial Narrow"/>
          <w:lang w:val="fr-FR"/>
        </w:rPr>
        <w:t>Axe 2 : restaurer les principes de gestion des agents publics autour des valeurs d’équité, de transparence et de performance ;</w:t>
      </w:r>
    </w:p>
    <w:p w:rsidR="006964B1" w:rsidRPr="00290C29" w:rsidRDefault="006964B1" w:rsidP="006964B1">
      <w:pPr>
        <w:numPr>
          <w:ilvl w:val="0"/>
          <w:numId w:val="25"/>
        </w:numPr>
        <w:jc w:val="both"/>
        <w:rPr>
          <w:rFonts w:ascii="Arial Narrow" w:hAnsi="Arial Narrow"/>
          <w:lang w:val="fr-FR"/>
        </w:rPr>
      </w:pPr>
      <w:r w:rsidRPr="00290C29">
        <w:rPr>
          <w:rFonts w:ascii="Arial Narrow" w:hAnsi="Arial Narrow"/>
          <w:lang w:val="fr-FR"/>
        </w:rPr>
        <w:t>Axe 3 : mettre la performance de l’Administration au service des citoyens et;</w:t>
      </w:r>
    </w:p>
    <w:p w:rsidR="006964B1" w:rsidRPr="00290C29" w:rsidRDefault="006964B1" w:rsidP="006964B1">
      <w:pPr>
        <w:numPr>
          <w:ilvl w:val="0"/>
          <w:numId w:val="25"/>
        </w:numPr>
        <w:jc w:val="both"/>
        <w:rPr>
          <w:rFonts w:ascii="Arial Narrow" w:hAnsi="Arial Narrow"/>
          <w:bCs/>
          <w:lang w:val="fr-FR"/>
        </w:rPr>
      </w:pPr>
      <w:r w:rsidRPr="00290C29">
        <w:rPr>
          <w:rFonts w:ascii="Arial Narrow" w:hAnsi="Arial Narrow"/>
          <w:lang w:val="fr-FR"/>
        </w:rPr>
        <w:t>Axe 4 : créer les conditions de développement des technologies de l’information et de la communication au sein de l’Administration.</w:t>
      </w:r>
    </w:p>
    <w:p w:rsidR="006964B1" w:rsidRPr="006964B1" w:rsidRDefault="006964B1" w:rsidP="006964B1">
      <w:pPr>
        <w:jc w:val="both"/>
        <w:rPr>
          <w:rFonts w:ascii="Arial Narrow" w:hAnsi="Arial Narrow"/>
          <w:b/>
          <w:lang w:val="fr-FR"/>
        </w:rPr>
      </w:pPr>
    </w:p>
    <w:p w:rsidR="006964B1" w:rsidRPr="006964B1" w:rsidRDefault="006964B1" w:rsidP="006964B1">
      <w:pPr>
        <w:jc w:val="both"/>
        <w:rPr>
          <w:rFonts w:ascii="Arial Narrow" w:hAnsi="Arial Narrow"/>
          <w:lang w:val="fr-FR"/>
        </w:rPr>
      </w:pPr>
      <w:r w:rsidRPr="006964B1">
        <w:rPr>
          <w:rFonts w:ascii="Arial Narrow" w:hAnsi="Arial Narrow"/>
          <w:bCs/>
          <w:lang w:val="fr-CA"/>
        </w:rPr>
        <w:t>L</w:t>
      </w:r>
      <w:r w:rsidRPr="006964B1">
        <w:rPr>
          <w:rFonts w:ascii="Arial Narrow" w:hAnsi="Arial Narrow"/>
          <w:lang w:val="fr-FR"/>
        </w:rPr>
        <w:t xml:space="preserve">es produits attendus sont les suivants : </w:t>
      </w:r>
    </w:p>
    <w:p w:rsidR="006964B1" w:rsidRPr="006964B1" w:rsidRDefault="006964B1" w:rsidP="006964B1">
      <w:pPr>
        <w:jc w:val="both"/>
        <w:rPr>
          <w:rFonts w:ascii="Arial Narrow" w:hAnsi="Arial Narrow"/>
          <w:lang w:val="fr-FR"/>
        </w:rPr>
      </w:pPr>
    </w:p>
    <w:p w:rsidR="006964B1" w:rsidRPr="006964B1" w:rsidRDefault="006964B1" w:rsidP="006964B1">
      <w:pPr>
        <w:numPr>
          <w:ilvl w:val="0"/>
          <w:numId w:val="28"/>
        </w:numPr>
        <w:jc w:val="both"/>
        <w:rPr>
          <w:rFonts w:ascii="Arial Narrow" w:hAnsi="Arial Narrow"/>
          <w:lang w:val="fr-FR"/>
        </w:rPr>
      </w:pPr>
      <w:r w:rsidRPr="006964B1">
        <w:rPr>
          <w:rFonts w:ascii="Arial Narrow" w:hAnsi="Arial Narrow"/>
          <w:lang w:val="fr-FR"/>
        </w:rPr>
        <w:t xml:space="preserve">Produit 1: </w:t>
      </w:r>
      <w:r w:rsidRPr="006964B1">
        <w:rPr>
          <w:rFonts w:ascii="Arial Narrow" w:hAnsi="Arial Narrow"/>
          <w:bCs/>
          <w:lang w:val="fr-FR"/>
        </w:rPr>
        <w:t>Les capacités de direction et de conception du Gouvernement sont restaurées.</w:t>
      </w:r>
    </w:p>
    <w:p w:rsidR="006964B1" w:rsidRPr="006964B1" w:rsidRDefault="006964B1" w:rsidP="006964B1">
      <w:pPr>
        <w:numPr>
          <w:ilvl w:val="1"/>
          <w:numId w:val="28"/>
        </w:numPr>
        <w:jc w:val="both"/>
        <w:rPr>
          <w:rFonts w:ascii="Arial Narrow" w:hAnsi="Arial Narrow"/>
          <w:lang w:val="fr-FR"/>
        </w:rPr>
      </w:pPr>
      <w:r w:rsidRPr="006964B1">
        <w:rPr>
          <w:rFonts w:ascii="Arial Narrow" w:hAnsi="Arial Narrow"/>
          <w:lang w:val="fr-FR"/>
        </w:rPr>
        <w:t>La coordination du travail gouvernemental est organisée selon une procédure connue, mise en œuvre par des structures adaptées et soutenue par des outils techniques appropriés ;</w:t>
      </w:r>
    </w:p>
    <w:p w:rsidR="006964B1" w:rsidRPr="006964B1" w:rsidRDefault="006964B1" w:rsidP="006964B1">
      <w:pPr>
        <w:numPr>
          <w:ilvl w:val="1"/>
          <w:numId w:val="28"/>
        </w:numPr>
        <w:jc w:val="both"/>
        <w:rPr>
          <w:rFonts w:ascii="Arial Narrow" w:hAnsi="Arial Narrow"/>
          <w:lang w:val="fr-FR"/>
        </w:rPr>
      </w:pPr>
      <w:r w:rsidRPr="006964B1">
        <w:rPr>
          <w:rFonts w:ascii="Arial Narrow" w:hAnsi="Arial Narrow"/>
          <w:lang w:val="fr-FR"/>
        </w:rPr>
        <w:t>Les structures centrales de l’Etat sont moins nombreuses, plus cohérentes, mieux dotées en ressources humaines, plus simples à coordonner et axées sur la performance.</w:t>
      </w:r>
    </w:p>
    <w:p w:rsidR="006964B1" w:rsidRPr="006964B1" w:rsidRDefault="006964B1" w:rsidP="006964B1">
      <w:pPr>
        <w:numPr>
          <w:ilvl w:val="0"/>
          <w:numId w:val="28"/>
        </w:numPr>
        <w:jc w:val="both"/>
        <w:rPr>
          <w:rFonts w:ascii="Arial Narrow" w:hAnsi="Arial Narrow"/>
          <w:lang w:val="fr-FR"/>
        </w:rPr>
      </w:pPr>
      <w:r w:rsidRPr="006964B1">
        <w:rPr>
          <w:rFonts w:ascii="Arial Narrow" w:hAnsi="Arial Narrow"/>
          <w:lang w:val="fr-FR"/>
        </w:rPr>
        <w:t xml:space="preserve">Produit 2 : </w:t>
      </w:r>
      <w:r w:rsidRPr="006964B1">
        <w:rPr>
          <w:rFonts w:ascii="Arial Narrow" w:hAnsi="Arial Narrow"/>
          <w:bCs/>
          <w:lang w:val="fr-FR"/>
        </w:rPr>
        <w:t>Les valeurs d’équité, de transparence et de performance dans la gestion des agents publics sont progressivement restaurées. </w:t>
      </w:r>
    </w:p>
    <w:p w:rsidR="006964B1" w:rsidRPr="006964B1" w:rsidRDefault="006964B1" w:rsidP="006964B1">
      <w:pPr>
        <w:numPr>
          <w:ilvl w:val="0"/>
          <w:numId w:val="29"/>
        </w:numPr>
        <w:jc w:val="both"/>
        <w:rPr>
          <w:rFonts w:ascii="Arial Narrow" w:hAnsi="Arial Narrow"/>
          <w:lang w:val="fr-FR"/>
        </w:rPr>
      </w:pPr>
      <w:r w:rsidRPr="006964B1">
        <w:rPr>
          <w:rFonts w:ascii="Arial Narrow" w:hAnsi="Arial Narrow"/>
          <w:lang w:val="fr-FR"/>
        </w:rPr>
        <w:t>Le Gouvernement dispose de données fiables, durables et sécurisées pour évaluer, concevoir et piloter sa politique des ressources humaines ;</w:t>
      </w:r>
    </w:p>
    <w:p w:rsidR="006964B1" w:rsidRPr="006964B1" w:rsidRDefault="006964B1" w:rsidP="006964B1">
      <w:pPr>
        <w:numPr>
          <w:ilvl w:val="0"/>
          <w:numId w:val="29"/>
        </w:numPr>
        <w:jc w:val="both"/>
        <w:rPr>
          <w:rFonts w:ascii="Arial Narrow" w:hAnsi="Arial Narrow"/>
          <w:lang w:val="fr-FR"/>
        </w:rPr>
      </w:pPr>
      <w:r w:rsidRPr="006964B1">
        <w:rPr>
          <w:rFonts w:ascii="Arial Narrow" w:hAnsi="Arial Narrow"/>
          <w:lang w:val="fr-FR"/>
        </w:rPr>
        <w:t>Les principes essentiels de gestion de la Fonction Publique sont rendus opérationnels par une adaptation du cadre juridique et concrétisés par une stratégie d’harmonisation des rémunérations;</w:t>
      </w:r>
    </w:p>
    <w:p w:rsidR="006964B1" w:rsidRPr="006964B1" w:rsidRDefault="006964B1" w:rsidP="006964B1">
      <w:pPr>
        <w:numPr>
          <w:ilvl w:val="0"/>
          <w:numId w:val="29"/>
        </w:numPr>
        <w:jc w:val="both"/>
        <w:rPr>
          <w:rFonts w:ascii="Arial Narrow" w:hAnsi="Arial Narrow"/>
          <w:lang w:val="fr-FR"/>
        </w:rPr>
      </w:pPr>
      <w:r w:rsidRPr="006964B1">
        <w:rPr>
          <w:rFonts w:ascii="Arial Narrow" w:hAnsi="Arial Narrow"/>
          <w:lang w:val="fr-FR"/>
        </w:rPr>
        <w:t>L’architecture de gestion des ressources humaines est redessinée pour permettre d’assurer tant sa dimension stratégique qu’opérationnelle.</w:t>
      </w:r>
    </w:p>
    <w:p w:rsidR="006964B1" w:rsidRPr="006964B1" w:rsidRDefault="006964B1" w:rsidP="006964B1">
      <w:pPr>
        <w:numPr>
          <w:ilvl w:val="0"/>
          <w:numId w:val="26"/>
        </w:numPr>
        <w:jc w:val="both"/>
        <w:rPr>
          <w:rFonts w:ascii="Arial Narrow" w:hAnsi="Arial Narrow"/>
          <w:lang w:val="fr-FR"/>
        </w:rPr>
      </w:pPr>
      <w:r w:rsidRPr="006964B1">
        <w:rPr>
          <w:rFonts w:ascii="Arial Narrow" w:hAnsi="Arial Narrow"/>
          <w:lang w:val="fr-FR"/>
        </w:rPr>
        <w:t xml:space="preserve">Produit 3 : </w:t>
      </w:r>
      <w:r w:rsidRPr="006964B1">
        <w:rPr>
          <w:rFonts w:ascii="Arial Narrow" w:hAnsi="Arial Narrow"/>
          <w:bCs/>
          <w:lang w:val="fr-FR"/>
        </w:rPr>
        <w:t>Les performances de l’Administration publique sont améliorées et mises au service des citoyens.</w:t>
      </w:r>
      <w:r w:rsidRPr="006964B1">
        <w:rPr>
          <w:rFonts w:ascii="Arial Narrow" w:hAnsi="Arial Narrow"/>
          <w:lang w:val="fr-FR"/>
        </w:rPr>
        <w:t xml:space="preserve"> </w:t>
      </w:r>
    </w:p>
    <w:p w:rsidR="006964B1" w:rsidRPr="006964B1" w:rsidRDefault="006964B1" w:rsidP="006964B1">
      <w:pPr>
        <w:numPr>
          <w:ilvl w:val="1"/>
          <w:numId w:val="26"/>
        </w:numPr>
        <w:jc w:val="both"/>
        <w:rPr>
          <w:rFonts w:ascii="Arial Narrow" w:hAnsi="Arial Narrow"/>
          <w:lang w:val="fr-FR"/>
        </w:rPr>
      </w:pPr>
      <w:r w:rsidRPr="006964B1">
        <w:rPr>
          <w:rFonts w:ascii="Arial Narrow" w:hAnsi="Arial Narrow"/>
          <w:lang w:val="fr-FR"/>
        </w:rPr>
        <w:t>Une masse critique de cadres dirigeants est formée et réunie pour permettre le décollage de la réforme ;</w:t>
      </w:r>
    </w:p>
    <w:p w:rsidR="006964B1" w:rsidRPr="006964B1" w:rsidRDefault="006964B1" w:rsidP="006964B1">
      <w:pPr>
        <w:numPr>
          <w:ilvl w:val="1"/>
          <w:numId w:val="26"/>
        </w:numPr>
        <w:jc w:val="both"/>
        <w:rPr>
          <w:rFonts w:ascii="Arial Narrow" w:hAnsi="Arial Narrow"/>
          <w:lang w:val="fr-FR"/>
        </w:rPr>
      </w:pPr>
      <w:r w:rsidRPr="006964B1">
        <w:rPr>
          <w:rFonts w:ascii="Arial Narrow" w:hAnsi="Arial Narrow"/>
          <w:lang w:val="fr-FR"/>
        </w:rPr>
        <w:t>La fourniture de services publics est améliorée et la  réforme est perceptible par tous les citoyens  à travers l</w:t>
      </w:r>
      <w:r w:rsidRPr="006964B1">
        <w:rPr>
          <w:rFonts w:ascii="Arial Narrow" w:hAnsi="Arial Narrow"/>
          <w:bCs/>
          <w:lang w:val="fr-FR"/>
        </w:rPr>
        <w:t xml:space="preserve">’opérationnalisation des Guichets Uniques Provinciaux (GUPs). </w:t>
      </w:r>
    </w:p>
    <w:p w:rsidR="006964B1" w:rsidRPr="006964B1" w:rsidRDefault="006964B1" w:rsidP="006964B1">
      <w:pPr>
        <w:numPr>
          <w:ilvl w:val="0"/>
          <w:numId w:val="27"/>
        </w:numPr>
        <w:jc w:val="both"/>
        <w:rPr>
          <w:rFonts w:ascii="Arial Narrow" w:hAnsi="Arial Narrow"/>
          <w:lang w:val="fr-FR"/>
        </w:rPr>
      </w:pPr>
      <w:r w:rsidRPr="006964B1">
        <w:rPr>
          <w:rFonts w:ascii="Arial Narrow" w:hAnsi="Arial Narrow"/>
          <w:lang w:val="fr-FR"/>
        </w:rPr>
        <w:t>Produit 4 :</w:t>
      </w:r>
      <w:r w:rsidRPr="006964B1">
        <w:rPr>
          <w:rFonts w:ascii="Arial Narrow" w:hAnsi="Arial Narrow"/>
          <w:bCs/>
          <w:lang w:val="fr-FR"/>
        </w:rPr>
        <w:t> La culture des Technologies de l’Information et des Communications est promue au sein de l’Administration Publique.</w:t>
      </w:r>
      <w:r w:rsidRPr="006964B1">
        <w:rPr>
          <w:rFonts w:ascii="Arial Narrow" w:hAnsi="Arial Narrow"/>
          <w:lang w:val="fr-FR"/>
        </w:rPr>
        <w:t xml:space="preserve"> </w:t>
      </w:r>
    </w:p>
    <w:p w:rsidR="006964B1" w:rsidRPr="006964B1" w:rsidRDefault="006964B1" w:rsidP="006964B1">
      <w:pPr>
        <w:numPr>
          <w:ilvl w:val="1"/>
          <w:numId w:val="27"/>
        </w:numPr>
        <w:jc w:val="both"/>
        <w:rPr>
          <w:rFonts w:ascii="Arial Narrow" w:hAnsi="Arial Narrow"/>
          <w:lang w:val="fr-FR"/>
        </w:rPr>
      </w:pPr>
      <w:r w:rsidRPr="006964B1">
        <w:rPr>
          <w:rFonts w:ascii="Arial Narrow" w:hAnsi="Arial Narrow"/>
          <w:lang w:val="fr-FR"/>
        </w:rPr>
        <w:t>Les obstacles techniques et structurels au développement des TIC  dans l’administration sont progressivement levés.</w:t>
      </w:r>
    </w:p>
    <w:p w:rsidR="006964B1" w:rsidRDefault="006964B1" w:rsidP="006964B1">
      <w:pPr>
        <w:jc w:val="both"/>
        <w:rPr>
          <w:rFonts w:ascii="Arial Narrow" w:hAnsi="Arial Narrow"/>
          <w:lang w:val="fr-FR"/>
        </w:rPr>
      </w:pPr>
      <w:r w:rsidRPr="006964B1">
        <w:rPr>
          <w:rFonts w:ascii="Arial Narrow" w:hAnsi="Arial Narrow"/>
          <w:lang w:val="fr-FR"/>
        </w:rPr>
        <w:t xml:space="preserve">La période </w:t>
      </w:r>
      <w:r w:rsidR="00DD630D">
        <w:rPr>
          <w:rFonts w:ascii="Arial Narrow" w:hAnsi="Arial Narrow"/>
          <w:lang w:val="fr-FR"/>
        </w:rPr>
        <w:t xml:space="preserve">initiale </w:t>
      </w:r>
      <w:r w:rsidRPr="006964B1">
        <w:rPr>
          <w:rFonts w:ascii="Arial Narrow" w:hAnsi="Arial Narrow"/>
          <w:lang w:val="fr-FR"/>
        </w:rPr>
        <w:t xml:space="preserve">e mise en œuvre du Projet va de Janvier 2013 et Décembre 2016. </w:t>
      </w:r>
      <w:r w:rsidR="00F64CC9">
        <w:rPr>
          <w:rFonts w:ascii="Arial Narrow" w:hAnsi="Arial Narrow"/>
          <w:lang w:val="fr-FR"/>
        </w:rPr>
        <w:t xml:space="preserve">Le Projet </w:t>
      </w:r>
      <w:r w:rsidR="00DD630D">
        <w:rPr>
          <w:rFonts w:ascii="Arial Narrow" w:hAnsi="Arial Narrow"/>
          <w:lang w:val="fr-FR"/>
        </w:rPr>
        <w:t xml:space="preserve">est </w:t>
      </w:r>
      <w:r w:rsidR="00F64CC9">
        <w:rPr>
          <w:rFonts w:ascii="Arial Narrow" w:hAnsi="Arial Narrow"/>
          <w:lang w:val="fr-FR"/>
        </w:rPr>
        <w:t xml:space="preserve">prolongé </w:t>
      </w:r>
      <w:r w:rsidR="00DD630D">
        <w:rPr>
          <w:rFonts w:ascii="Arial Narrow" w:hAnsi="Arial Narrow"/>
          <w:lang w:val="fr-FR"/>
        </w:rPr>
        <w:t xml:space="preserve">au 31 décembre </w:t>
      </w:r>
      <w:r w:rsidR="00F64CC9">
        <w:rPr>
          <w:rFonts w:ascii="Arial Narrow" w:hAnsi="Arial Narrow"/>
          <w:lang w:val="fr-FR"/>
        </w:rPr>
        <w:t>2017</w:t>
      </w:r>
      <w:r w:rsidR="00DD630D">
        <w:rPr>
          <w:rFonts w:ascii="Arial Narrow" w:hAnsi="Arial Narrow"/>
          <w:lang w:val="fr-FR"/>
        </w:rPr>
        <w:t xml:space="preserve"> du fait d’une part, de la demande</w:t>
      </w:r>
      <w:r w:rsidR="00F64CC9">
        <w:rPr>
          <w:rFonts w:ascii="Arial Narrow" w:hAnsi="Arial Narrow"/>
          <w:lang w:val="fr-FR"/>
        </w:rPr>
        <w:t xml:space="preserve"> du </w:t>
      </w:r>
      <w:r w:rsidR="008F2E9A">
        <w:rPr>
          <w:rFonts w:ascii="Arial Narrow" w:hAnsi="Arial Narrow"/>
          <w:lang w:val="fr-FR"/>
        </w:rPr>
        <w:t>Gouvernement</w:t>
      </w:r>
      <w:r w:rsidR="00DD630D">
        <w:rPr>
          <w:rFonts w:ascii="Arial Narrow" w:hAnsi="Arial Narrow"/>
          <w:lang w:val="fr-FR"/>
        </w:rPr>
        <w:t xml:space="preserve"> de poursuivre l’appui à la réforme de l’</w:t>
      </w:r>
      <w:r w:rsidR="008F2E9A">
        <w:rPr>
          <w:rFonts w:ascii="Arial Narrow" w:hAnsi="Arial Narrow"/>
          <w:lang w:val="fr-FR"/>
        </w:rPr>
        <w:t>Administration</w:t>
      </w:r>
      <w:r w:rsidR="00DD630D">
        <w:rPr>
          <w:rFonts w:ascii="Arial Narrow" w:hAnsi="Arial Narrow"/>
          <w:lang w:val="fr-FR"/>
        </w:rPr>
        <w:t xml:space="preserve"> publique et d’autre part du fait du prolongement du document de programme pays. </w:t>
      </w:r>
      <w:r w:rsidRPr="006964B1">
        <w:rPr>
          <w:rFonts w:ascii="Arial Narrow" w:hAnsi="Arial Narrow"/>
          <w:lang w:val="fr-FR"/>
        </w:rPr>
        <w:t>Le projet est mis en œuvre selon la modalité d’exécution nationale (NIM). Ainsi, le Ministère de la Fonction Publique, du Travail et de l’Emploi (MFPTE) a nommé un Directeur National du projet. Une lettre d’accord a été signée entre le MFPTE et le PNUD en vue de la fourniture par ce dernier des services d’appui pour lesquels l’organisation dispose d’avantages comparatifs, en particulier en relation avec l’achat de biens et de services internationaux.</w:t>
      </w:r>
    </w:p>
    <w:p w:rsidR="006964B1" w:rsidRDefault="006964B1" w:rsidP="006964B1">
      <w:pPr>
        <w:jc w:val="both"/>
        <w:rPr>
          <w:rFonts w:ascii="Arial Narrow" w:hAnsi="Arial Narrow"/>
          <w:lang w:val="fr-FR"/>
        </w:rPr>
      </w:pPr>
    </w:p>
    <w:p w:rsidR="006964B1" w:rsidRPr="006964B1" w:rsidRDefault="006964B1" w:rsidP="006964B1">
      <w:pPr>
        <w:jc w:val="both"/>
        <w:rPr>
          <w:rFonts w:ascii="Arial Narrow" w:hAnsi="Arial Narrow"/>
          <w:bCs/>
          <w:lang w:val="fr-FR"/>
        </w:rPr>
      </w:pPr>
      <w:r w:rsidRPr="006964B1">
        <w:rPr>
          <w:rFonts w:ascii="Arial Narrow" w:hAnsi="Arial Narrow"/>
          <w:bCs/>
          <w:lang w:val="fr-FR"/>
        </w:rPr>
        <w:t xml:space="preserve">Les bénéficiaires directs du Projet sont principalement : </w:t>
      </w:r>
    </w:p>
    <w:p w:rsidR="006964B1" w:rsidRPr="006964B1" w:rsidRDefault="006964B1" w:rsidP="006964B1">
      <w:pPr>
        <w:numPr>
          <w:ilvl w:val="0"/>
          <w:numId w:val="27"/>
        </w:numPr>
        <w:jc w:val="both"/>
        <w:rPr>
          <w:rFonts w:ascii="Arial Narrow" w:hAnsi="Arial Narrow"/>
          <w:bCs/>
          <w:lang w:val="fr-FR"/>
        </w:rPr>
      </w:pPr>
      <w:r w:rsidRPr="006964B1">
        <w:rPr>
          <w:rFonts w:ascii="Arial Narrow" w:hAnsi="Arial Narrow"/>
          <w:bCs/>
          <w:lang w:val="fr-FR"/>
        </w:rPr>
        <w:t>Les services du Ministère en charge de la Fonction publique notamment : le Secrétariat Exécutif Permanent de la Réforme Administrative, la Direction Générale de la Fonction Publique, le Centre de Traitement Informatique ;</w:t>
      </w:r>
    </w:p>
    <w:p w:rsidR="006964B1" w:rsidRPr="006964B1" w:rsidRDefault="006964B1" w:rsidP="006964B1">
      <w:pPr>
        <w:numPr>
          <w:ilvl w:val="0"/>
          <w:numId w:val="27"/>
        </w:numPr>
        <w:jc w:val="both"/>
        <w:rPr>
          <w:rFonts w:ascii="Arial Narrow" w:hAnsi="Arial Narrow"/>
          <w:bCs/>
          <w:lang w:val="fr-FR"/>
        </w:rPr>
      </w:pPr>
      <w:r w:rsidRPr="006964B1">
        <w:rPr>
          <w:rFonts w:ascii="Arial Narrow" w:hAnsi="Arial Narrow"/>
          <w:bCs/>
          <w:lang w:val="fr-FR"/>
        </w:rPr>
        <w:t>Les services des gouverneurs des provinces ;</w:t>
      </w:r>
    </w:p>
    <w:p w:rsidR="006964B1" w:rsidRPr="006964B1" w:rsidRDefault="006964B1" w:rsidP="006964B1">
      <w:pPr>
        <w:numPr>
          <w:ilvl w:val="0"/>
          <w:numId w:val="27"/>
        </w:numPr>
        <w:jc w:val="both"/>
        <w:rPr>
          <w:rFonts w:ascii="Arial Narrow" w:hAnsi="Arial Narrow"/>
          <w:bCs/>
          <w:lang w:val="fr-FR"/>
        </w:rPr>
      </w:pPr>
      <w:r w:rsidRPr="006964B1">
        <w:rPr>
          <w:rFonts w:ascii="Arial Narrow" w:hAnsi="Arial Narrow"/>
          <w:bCs/>
          <w:lang w:val="fr-FR"/>
        </w:rPr>
        <w:t>Différents départements ayant des compétences en matière de prestation des services administratifs essentiels : Police de l’Air, des Frontières et des Etrangers (PAFE), Police Judiciaire (PJ), Police de Roulage et de Sécurité Routière  (PRST).</w:t>
      </w:r>
    </w:p>
    <w:p w:rsidR="006964B1" w:rsidRPr="006964B1" w:rsidRDefault="006964B1" w:rsidP="006964B1">
      <w:pPr>
        <w:numPr>
          <w:ilvl w:val="0"/>
          <w:numId w:val="27"/>
        </w:numPr>
        <w:jc w:val="both"/>
        <w:rPr>
          <w:rFonts w:ascii="Arial Narrow" w:hAnsi="Arial Narrow"/>
          <w:bCs/>
          <w:lang w:val="fr-FR"/>
        </w:rPr>
      </w:pPr>
      <w:r w:rsidRPr="006964B1">
        <w:rPr>
          <w:rFonts w:ascii="Arial Narrow" w:hAnsi="Arial Narrow"/>
          <w:bCs/>
          <w:lang w:val="fr-FR"/>
        </w:rPr>
        <w:t>L’Ecole Nationale de l’Administration ;</w:t>
      </w:r>
    </w:p>
    <w:p w:rsidR="006964B1" w:rsidRDefault="006964B1" w:rsidP="006964B1">
      <w:pPr>
        <w:jc w:val="both"/>
        <w:rPr>
          <w:rFonts w:ascii="Arial Narrow" w:hAnsi="Arial Narrow"/>
          <w:lang w:val="fr-FR"/>
        </w:rPr>
      </w:pPr>
    </w:p>
    <w:p w:rsidR="006964B1" w:rsidRDefault="006964B1" w:rsidP="006964B1">
      <w:pPr>
        <w:jc w:val="both"/>
        <w:rPr>
          <w:rFonts w:ascii="Arial Narrow" w:hAnsi="Arial Narrow"/>
          <w:lang w:val="fr-FR"/>
        </w:rPr>
      </w:pPr>
    </w:p>
    <w:p w:rsidR="002F6B5B" w:rsidRPr="007B0211" w:rsidRDefault="002F6B5B" w:rsidP="00213DDB">
      <w:pPr>
        <w:pStyle w:val="Paragraphedeliste"/>
        <w:numPr>
          <w:ilvl w:val="0"/>
          <w:numId w:val="5"/>
        </w:numPr>
        <w:autoSpaceDE w:val="0"/>
        <w:autoSpaceDN w:val="0"/>
        <w:adjustRightInd w:val="0"/>
        <w:ind w:left="993" w:hanging="633"/>
        <w:jc w:val="both"/>
        <w:rPr>
          <w:rFonts w:ascii="Arial Narrow" w:hAnsi="Arial Narrow" w:cs="Calibri"/>
          <w:b/>
          <w:color w:val="000000"/>
          <w:lang w:val="fr-FR"/>
        </w:rPr>
      </w:pPr>
      <w:r w:rsidRPr="007B0211">
        <w:rPr>
          <w:rFonts w:ascii="Arial Narrow" w:hAnsi="Arial Narrow" w:cs="Calibri"/>
          <w:b/>
          <w:color w:val="000000"/>
          <w:lang w:val="fr-FR"/>
        </w:rPr>
        <w:t>Objectifs de la mission</w:t>
      </w:r>
    </w:p>
    <w:p w:rsidR="002F6B5B" w:rsidRPr="00BF24A1" w:rsidRDefault="002F6B5B" w:rsidP="002F6B5B">
      <w:pPr>
        <w:autoSpaceDE w:val="0"/>
        <w:autoSpaceDN w:val="0"/>
        <w:adjustRightInd w:val="0"/>
        <w:jc w:val="both"/>
        <w:rPr>
          <w:rFonts w:asciiTheme="minorHAnsi" w:eastAsia="Calibri" w:hAnsiTheme="minorHAnsi" w:cs="Calibri"/>
          <w:color w:val="000000"/>
          <w:lang w:val="fr-FR"/>
        </w:rPr>
      </w:pPr>
    </w:p>
    <w:p w:rsidR="006964B1" w:rsidRPr="006964B1" w:rsidRDefault="006964B1" w:rsidP="006964B1">
      <w:pPr>
        <w:spacing w:after="200"/>
        <w:jc w:val="both"/>
        <w:rPr>
          <w:rFonts w:ascii="Arial Narrow" w:hAnsi="Arial Narrow"/>
          <w:bCs/>
          <w:lang w:val="fr-FR"/>
        </w:rPr>
      </w:pPr>
      <w:r w:rsidRPr="006964B1">
        <w:rPr>
          <w:rFonts w:ascii="Arial Narrow" w:hAnsi="Arial Narrow"/>
          <w:lang w:val="fr-FR"/>
        </w:rPr>
        <w:t>PNUD a décidé</w:t>
      </w:r>
      <w:r w:rsidR="00DD630D">
        <w:rPr>
          <w:rFonts w:ascii="Arial Narrow" w:hAnsi="Arial Narrow"/>
          <w:lang w:val="fr-FR"/>
        </w:rPr>
        <w:t xml:space="preserve"> d’organiser</w:t>
      </w:r>
      <w:r w:rsidRPr="006964B1">
        <w:rPr>
          <w:rFonts w:ascii="Arial Narrow" w:hAnsi="Arial Narrow"/>
          <w:lang w:val="fr-FR"/>
        </w:rPr>
        <w:t xml:space="preserve"> une évaluation </w:t>
      </w:r>
      <w:r w:rsidR="00DC4975">
        <w:rPr>
          <w:rFonts w:ascii="Arial Narrow" w:hAnsi="Arial Narrow"/>
          <w:lang w:val="fr-FR"/>
        </w:rPr>
        <w:t xml:space="preserve">à mi-parcours </w:t>
      </w:r>
      <w:r w:rsidRPr="006964B1">
        <w:rPr>
          <w:rFonts w:ascii="Arial Narrow" w:hAnsi="Arial Narrow"/>
          <w:lang w:val="fr-FR"/>
        </w:rPr>
        <w:t xml:space="preserve">afin de mesurer les résultats, l’efficacité et la qualité du travail réalisé, les approches développées et les leçons apprises lors de la mise en œuvre.  </w:t>
      </w:r>
      <w:r w:rsidRPr="006964B1">
        <w:rPr>
          <w:rFonts w:ascii="Arial Narrow" w:hAnsi="Arial Narrow"/>
          <w:bCs/>
          <w:lang w:val="fr-FR"/>
        </w:rPr>
        <w:t xml:space="preserve">Les objectifs poursuivis sont les suivants : </w:t>
      </w:r>
    </w:p>
    <w:p w:rsidR="006964B1" w:rsidRPr="006964B1" w:rsidRDefault="006964B1" w:rsidP="006964B1">
      <w:pPr>
        <w:numPr>
          <w:ilvl w:val="0"/>
          <w:numId w:val="30"/>
        </w:numPr>
        <w:spacing w:after="200"/>
        <w:jc w:val="both"/>
        <w:rPr>
          <w:rFonts w:ascii="Arial Narrow" w:hAnsi="Arial Narrow"/>
          <w:bCs/>
          <w:lang w:val="fr-FR"/>
        </w:rPr>
      </w:pPr>
      <w:r w:rsidRPr="006964B1">
        <w:rPr>
          <w:rFonts w:ascii="Arial Narrow" w:hAnsi="Arial Narrow"/>
          <w:bCs/>
          <w:lang w:val="fr-FR"/>
        </w:rPr>
        <w:t>Évaluer dans quelle mesure le projet a contribué à répondre aux dysfonctionnements constatés pendant la phase de conception et déterminer si les faiblesses à l’origine du projet ont été relevées  ou s’ils existent toujours. L'évaluation cherchera aussi à savoir si le projet  PNRA est la meilleure solution pour relever les défis ;  </w:t>
      </w:r>
    </w:p>
    <w:p w:rsidR="006964B1" w:rsidRPr="006964B1" w:rsidRDefault="006964B1" w:rsidP="006964B1">
      <w:pPr>
        <w:numPr>
          <w:ilvl w:val="0"/>
          <w:numId w:val="30"/>
        </w:numPr>
        <w:spacing w:after="200"/>
        <w:jc w:val="both"/>
        <w:rPr>
          <w:rFonts w:ascii="Arial Narrow" w:hAnsi="Arial Narrow"/>
          <w:bCs/>
          <w:lang w:val="fr-FR"/>
        </w:rPr>
      </w:pPr>
      <w:r w:rsidRPr="006964B1">
        <w:rPr>
          <w:rFonts w:ascii="Arial Narrow" w:hAnsi="Arial Narrow"/>
          <w:bCs/>
          <w:lang w:val="fr-FR"/>
        </w:rPr>
        <w:t xml:space="preserve">Mesurer le degré de mise en œuvre du projet, son efficacité, son efficience et la qualité des produits et des réalisations par rapport à ce qui a été prévu initialement, en se référant au cadre logique du projet ; </w:t>
      </w:r>
    </w:p>
    <w:p w:rsidR="006964B1" w:rsidRPr="006964B1" w:rsidRDefault="006964B1" w:rsidP="006964B1">
      <w:pPr>
        <w:numPr>
          <w:ilvl w:val="0"/>
          <w:numId w:val="30"/>
        </w:numPr>
        <w:spacing w:after="200"/>
        <w:jc w:val="both"/>
        <w:rPr>
          <w:rFonts w:ascii="Arial Narrow" w:hAnsi="Arial Narrow"/>
          <w:bCs/>
          <w:lang w:val="fr-FR"/>
        </w:rPr>
      </w:pPr>
      <w:r w:rsidRPr="006964B1">
        <w:rPr>
          <w:rFonts w:ascii="Arial Narrow" w:hAnsi="Arial Narrow"/>
          <w:bCs/>
          <w:lang w:val="fr-FR"/>
        </w:rPr>
        <w:t>Mesurer dans quelles conditions le projet a obtenu les résultats escomptés ;</w:t>
      </w:r>
    </w:p>
    <w:p w:rsidR="006964B1" w:rsidRPr="006964B1" w:rsidRDefault="006964B1" w:rsidP="006964B1">
      <w:pPr>
        <w:numPr>
          <w:ilvl w:val="0"/>
          <w:numId w:val="30"/>
        </w:numPr>
        <w:spacing w:after="200"/>
        <w:jc w:val="both"/>
        <w:rPr>
          <w:rFonts w:ascii="Arial Narrow" w:hAnsi="Arial Narrow"/>
          <w:bCs/>
          <w:lang w:val="fr-FR"/>
        </w:rPr>
      </w:pPr>
      <w:r w:rsidRPr="006964B1">
        <w:rPr>
          <w:rFonts w:ascii="Arial Narrow" w:hAnsi="Arial Narrow"/>
          <w:bCs/>
          <w:lang w:val="fr-FR"/>
        </w:rPr>
        <w:t>Mesurer la contribution du projet à la réalisation des objectifs fixés à travers ses différents axes d'intervention ainsi qu'à celle des object</w:t>
      </w:r>
      <w:r w:rsidR="00A27E1E">
        <w:rPr>
          <w:rFonts w:ascii="Arial Narrow" w:hAnsi="Arial Narrow"/>
          <w:bCs/>
          <w:lang w:val="fr-FR"/>
        </w:rPr>
        <w:t>ifs globaux (UND</w:t>
      </w:r>
      <w:r w:rsidR="001C068D">
        <w:rPr>
          <w:rFonts w:ascii="Arial Narrow" w:hAnsi="Arial Narrow"/>
          <w:bCs/>
          <w:lang w:val="fr-FR"/>
        </w:rPr>
        <w:t>A</w:t>
      </w:r>
      <w:r w:rsidR="00A27E1E">
        <w:rPr>
          <w:rFonts w:ascii="Arial Narrow" w:hAnsi="Arial Narrow"/>
          <w:bCs/>
          <w:lang w:val="fr-FR"/>
        </w:rPr>
        <w:t>F, CPD, CSLP, etc.</w:t>
      </w:r>
      <w:r w:rsidRPr="006964B1">
        <w:rPr>
          <w:rFonts w:ascii="Arial Narrow" w:hAnsi="Arial Narrow"/>
          <w:bCs/>
          <w:lang w:val="fr-FR"/>
        </w:rPr>
        <w:t>) ;</w:t>
      </w:r>
    </w:p>
    <w:p w:rsidR="006964B1" w:rsidRPr="006964B1" w:rsidRDefault="006964B1" w:rsidP="006964B1">
      <w:pPr>
        <w:numPr>
          <w:ilvl w:val="0"/>
          <w:numId w:val="30"/>
        </w:numPr>
        <w:spacing w:after="200"/>
        <w:jc w:val="both"/>
        <w:rPr>
          <w:rFonts w:ascii="Arial Narrow" w:hAnsi="Arial Narrow"/>
          <w:bCs/>
          <w:lang w:val="fr-FR"/>
        </w:rPr>
      </w:pPr>
      <w:r w:rsidRPr="006964B1">
        <w:rPr>
          <w:rFonts w:ascii="Arial Narrow" w:hAnsi="Arial Narrow"/>
          <w:bCs/>
          <w:lang w:val="fr-FR"/>
        </w:rPr>
        <w:t>Identifier et documenter les grands enseignements tirés et les bonnes pratiques sur les sujets spécifiques ;</w:t>
      </w:r>
    </w:p>
    <w:p w:rsidR="006964B1" w:rsidRPr="006964B1" w:rsidRDefault="006964B1" w:rsidP="006964B1">
      <w:pPr>
        <w:numPr>
          <w:ilvl w:val="0"/>
          <w:numId w:val="30"/>
        </w:numPr>
        <w:spacing w:after="200"/>
        <w:jc w:val="both"/>
        <w:rPr>
          <w:rFonts w:ascii="Arial Narrow" w:hAnsi="Arial Narrow"/>
          <w:bCs/>
          <w:lang w:val="fr-FR"/>
        </w:rPr>
      </w:pPr>
      <w:r w:rsidRPr="006964B1">
        <w:rPr>
          <w:rFonts w:ascii="Arial Narrow" w:hAnsi="Arial Narrow"/>
          <w:bCs/>
          <w:lang w:val="fr-FR"/>
        </w:rPr>
        <w:t xml:space="preserve">Fournir  l’information nécessaire pour la planification et les décisions futures ; </w:t>
      </w:r>
    </w:p>
    <w:p w:rsidR="006964B1" w:rsidRPr="006964B1" w:rsidRDefault="006964B1" w:rsidP="006964B1">
      <w:pPr>
        <w:numPr>
          <w:ilvl w:val="0"/>
          <w:numId w:val="30"/>
        </w:numPr>
        <w:spacing w:after="200"/>
        <w:jc w:val="both"/>
        <w:rPr>
          <w:rFonts w:ascii="Arial Narrow" w:hAnsi="Arial Narrow"/>
          <w:bCs/>
          <w:lang w:val="fr-FR"/>
        </w:rPr>
      </w:pPr>
      <w:r w:rsidRPr="006964B1">
        <w:rPr>
          <w:rFonts w:ascii="Arial Narrow" w:hAnsi="Arial Narrow"/>
          <w:bCs/>
          <w:lang w:val="fr-FR"/>
        </w:rPr>
        <w:t xml:space="preserve">Apprécier dans quelle mesure la stratégie et le contenu des interventions sont t-ils  en adéquation avec les disfonctionnements constatés ; </w:t>
      </w:r>
    </w:p>
    <w:p w:rsidR="006964B1" w:rsidRPr="006964B1" w:rsidRDefault="006964B1" w:rsidP="006964B1">
      <w:pPr>
        <w:numPr>
          <w:ilvl w:val="0"/>
          <w:numId w:val="30"/>
        </w:numPr>
        <w:spacing w:after="200"/>
        <w:jc w:val="both"/>
        <w:rPr>
          <w:rFonts w:ascii="Arial Narrow" w:hAnsi="Arial Narrow"/>
          <w:bCs/>
          <w:lang w:val="fr-FR"/>
        </w:rPr>
      </w:pPr>
      <w:r w:rsidRPr="006964B1">
        <w:rPr>
          <w:rFonts w:ascii="Arial Narrow" w:hAnsi="Arial Narrow"/>
          <w:bCs/>
          <w:lang w:val="fr-FR"/>
        </w:rPr>
        <w:t>Juger de la perception qu’ont les parties prenantes (acteurs étatiques, personnel du projet, bénéficiaires,  les partenaires de mise en œuvre, les autorités locales,…) sur les activités du projet ;</w:t>
      </w:r>
    </w:p>
    <w:p w:rsidR="006964B1" w:rsidRPr="006964B1" w:rsidRDefault="006964B1" w:rsidP="006964B1">
      <w:pPr>
        <w:numPr>
          <w:ilvl w:val="0"/>
          <w:numId w:val="30"/>
        </w:numPr>
        <w:spacing w:after="200"/>
        <w:jc w:val="both"/>
        <w:rPr>
          <w:rFonts w:ascii="Arial Narrow" w:hAnsi="Arial Narrow"/>
          <w:bCs/>
          <w:lang w:val="fr-FR"/>
        </w:rPr>
      </w:pPr>
      <w:r w:rsidRPr="006964B1">
        <w:rPr>
          <w:rFonts w:ascii="Arial Narrow" w:hAnsi="Arial Narrow"/>
          <w:bCs/>
          <w:lang w:val="fr-FR"/>
        </w:rPr>
        <w:t>Apprécier les chances de survie des actions, la capacité à se poursuivre lorsque l’appui aura cessé.</w:t>
      </w:r>
    </w:p>
    <w:p w:rsidR="006964B1" w:rsidRPr="006964B1" w:rsidRDefault="006964B1" w:rsidP="006964B1">
      <w:pPr>
        <w:spacing w:after="200"/>
        <w:jc w:val="both"/>
        <w:rPr>
          <w:rFonts w:ascii="Arial Narrow" w:hAnsi="Arial Narrow"/>
          <w:bCs/>
          <w:lang w:val="fr-FR"/>
        </w:rPr>
      </w:pPr>
      <w:r w:rsidRPr="006964B1">
        <w:rPr>
          <w:rFonts w:ascii="Arial Narrow" w:hAnsi="Arial Narrow"/>
          <w:bCs/>
          <w:lang w:val="fr-FR"/>
        </w:rPr>
        <w:t xml:space="preserve">Cette évaluation permettra au PNUD et à d’autres partenaires potentiels de la réforme administrative, de faire le bilan du projet dans une perspective de </w:t>
      </w:r>
      <w:r w:rsidRPr="007110C8">
        <w:rPr>
          <w:rFonts w:ascii="Arial Narrow" w:hAnsi="Arial Narrow"/>
          <w:bCs/>
          <w:i/>
          <w:lang w:val="fr-FR"/>
        </w:rPr>
        <w:t>redevabilité</w:t>
      </w:r>
      <w:r w:rsidRPr="006964B1">
        <w:rPr>
          <w:rFonts w:ascii="Arial Narrow" w:hAnsi="Arial Narrow"/>
          <w:bCs/>
          <w:lang w:val="fr-FR"/>
        </w:rPr>
        <w:t xml:space="preserve"> et de tirer des enseignements qui alimenteront les interventions futures dans le même domaine.</w:t>
      </w:r>
    </w:p>
    <w:p w:rsidR="006964B1" w:rsidRDefault="006964B1" w:rsidP="006964B1">
      <w:pPr>
        <w:spacing w:after="200"/>
        <w:jc w:val="both"/>
        <w:rPr>
          <w:rFonts w:ascii="Arial Narrow" w:hAnsi="Arial Narrow"/>
          <w:lang w:val="fr-FR"/>
        </w:rPr>
      </w:pPr>
      <w:r w:rsidRPr="006964B1">
        <w:rPr>
          <w:rFonts w:ascii="Arial Narrow" w:hAnsi="Arial Narrow"/>
          <w:lang w:val="fr-FR"/>
        </w:rPr>
        <w:t>L’évaluation portera sur tous les aspects du projet  durant la période de Janvier 2013 à Décembre 2016. L’évaluation couvrira l’ensemble des activités, produits et résultats du projet, sur ses axes d’intervention</w:t>
      </w:r>
    </w:p>
    <w:p w:rsidR="00A27E1E" w:rsidRDefault="00A27E1E" w:rsidP="006964B1">
      <w:pPr>
        <w:spacing w:after="200"/>
        <w:jc w:val="both"/>
        <w:rPr>
          <w:rFonts w:ascii="Arial Narrow" w:hAnsi="Arial Narrow"/>
          <w:lang w:val="fr-FR"/>
        </w:rPr>
      </w:pPr>
    </w:p>
    <w:p w:rsidR="002F6B5B" w:rsidRPr="00D964AD" w:rsidRDefault="002F6B5B" w:rsidP="002F6B5B">
      <w:pPr>
        <w:pStyle w:val="Commentaire"/>
        <w:spacing w:after="0" w:line="240" w:lineRule="auto"/>
        <w:rPr>
          <w:rFonts w:ascii="Arial Narrow" w:eastAsia="Calibri" w:hAnsi="Arial Narrow" w:cs="Calibri"/>
          <w:b/>
          <w:color w:val="000000"/>
          <w:sz w:val="24"/>
          <w:szCs w:val="24"/>
          <w:lang w:val="fr-FR" w:bidi="ar-SA"/>
        </w:rPr>
      </w:pPr>
      <w:r w:rsidRPr="00D964AD">
        <w:rPr>
          <w:rFonts w:ascii="Arial Narrow" w:eastAsia="Calibri" w:hAnsi="Arial Narrow" w:cs="Calibri"/>
          <w:b/>
          <w:color w:val="000000"/>
          <w:sz w:val="24"/>
          <w:szCs w:val="24"/>
          <w:lang w:val="fr-FR" w:bidi="ar-SA"/>
        </w:rPr>
        <w:lastRenderedPageBreak/>
        <w:t>III. Résultats attendus de la mission</w:t>
      </w:r>
    </w:p>
    <w:p w:rsidR="002F6B5B" w:rsidRPr="00D964AD" w:rsidRDefault="002F6B5B" w:rsidP="002F6B5B">
      <w:pPr>
        <w:pStyle w:val="Commentaire"/>
        <w:spacing w:after="0" w:line="240" w:lineRule="auto"/>
        <w:rPr>
          <w:rFonts w:ascii="Arial Narrow" w:eastAsia="Calibri" w:hAnsi="Arial Narrow" w:cs="Calibri"/>
          <w:b/>
          <w:color w:val="000000"/>
          <w:sz w:val="24"/>
          <w:szCs w:val="24"/>
          <w:lang w:val="fr-FR" w:bidi="ar-SA"/>
        </w:rPr>
      </w:pPr>
    </w:p>
    <w:p w:rsidR="000254DB" w:rsidRPr="00290C29" w:rsidRDefault="000254DB" w:rsidP="000254DB">
      <w:pPr>
        <w:jc w:val="both"/>
        <w:rPr>
          <w:rStyle w:val="s17"/>
          <w:rFonts w:ascii="Arial Narrow" w:hAnsi="Arial Narrow" w:cs="Segoe UI"/>
          <w:u w:val="single"/>
          <w:lang w:val="fr-FR"/>
        </w:rPr>
      </w:pPr>
      <w:r w:rsidRPr="00290C29">
        <w:rPr>
          <w:rStyle w:val="s17"/>
          <w:rFonts w:ascii="Arial Narrow" w:hAnsi="Arial Narrow" w:cs="Segoe UI"/>
          <w:u w:val="single"/>
          <w:lang w:val="fr-FR"/>
        </w:rPr>
        <w:t>Questions d’intervention</w:t>
      </w:r>
    </w:p>
    <w:p w:rsidR="000254DB" w:rsidRDefault="000254DB" w:rsidP="000254DB">
      <w:pPr>
        <w:jc w:val="both"/>
        <w:rPr>
          <w:rFonts w:ascii="Arial Narrow" w:hAnsi="Arial Narrow" w:cs="Segoe UI"/>
          <w:lang w:val="fr-FR"/>
        </w:rPr>
      </w:pPr>
    </w:p>
    <w:p w:rsidR="000254DB" w:rsidRDefault="000254DB" w:rsidP="000254DB">
      <w:pPr>
        <w:jc w:val="both"/>
        <w:rPr>
          <w:rFonts w:ascii="Arial Narrow" w:hAnsi="Arial Narrow" w:cs="Segoe UI"/>
          <w:lang w:val="fr-FR"/>
        </w:rPr>
      </w:pPr>
      <w:r w:rsidRPr="000254DB">
        <w:rPr>
          <w:rFonts w:ascii="Arial Narrow" w:hAnsi="Arial Narrow" w:cs="Segoe UI"/>
          <w:lang w:val="fr-FR"/>
        </w:rPr>
        <w:t>Dans la conduite de cette évaluation, l’équipe d’évaluation devra examiner la performance globale du projet en répondant notamment aux questions suivantes :</w:t>
      </w:r>
    </w:p>
    <w:p w:rsidR="000254DB" w:rsidRPr="000254DB" w:rsidRDefault="000254DB" w:rsidP="000254DB">
      <w:pPr>
        <w:jc w:val="both"/>
        <w:rPr>
          <w:rFonts w:ascii="Arial Narrow" w:hAnsi="Arial Narrow" w:cs="Segoe UI"/>
          <w:lang w:val="fr-FR"/>
        </w:rPr>
      </w:pPr>
    </w:p>
    <w:p w:rsidR="000254DB" w:rsidRPr="00290C29" w:rsidRDefault="000254DB" w:rsidP="000254DB">
      <w:pPr>
        <w:numPr>
          <w:ilvl w:val="0"/>
          <w:numId w:val="31"/>
        </w:numPr>
        <w:jc w:val="both"/>
        <w:rPr>
          <w:rFonts w:ascii="Arial Narrow" w:hAnsi="Arial Narrow" w:cs="Segoe UI"/>
          <w:i/>
          <w:lang w:val="fr-FR"/>
        </w:rPr>
      </w:pPr>
      <w:r w:rsidRPr="00290C29">
        <w:rPr>
          <w:rFonts w:ascii="Arial Narrow" w:hAnsi="Arial Narrow" w:cs="Segoe UI"/>
          <w:i/>
          <w:lang w:val="fr-FR"/>
        </w:rPr>
        <w:t xml:space="preserve">Pertinence du projet et des résultats </w:t>
      </w:r>
    </w:p>
    <w:p w:rsidR="000254DB" w:rsidRPr="000254DB" w:rsidRDefault="000254DB" w:rsidP="000254DB">
      <w:pPr>
        <w:ind w:left="720"/>
        <w:jc w:val="both"/>
        <w:rPr>
          <w:rFonts w:ascii="Arial Narrow" w:hAnsi="Arial Narrow" w:cs="Segoe UI"/>
          <w:b/>
          <w:lang w:val="fr-FR"/>
        </w:rPr>
      </w:pPr>
    </w:p>
    <w:p w:rsidR="000254DB" w:rsidRPr="000254DB" w:rsidRDefault="000254DB" w:rsidP="000254DB">
      <w:pPr>
        <w:numPr>
          <w:ilvl w:val="0"/>
          <w:numId w:val="32"/>
        </w:numPr>
        <w:jc w:val="both"/>
        <w:rPr>
          <w:rFonts w:ascii="Arial Narrow" w:hAnsi="Arial Narrow" w:cs="Segoe UI"/>
          <w:lang w:val="fr-FR"/>
        </w:rPr>
      </w:pPr>
      <w:r w:rsidRPr="000254DB">
        <w:rPr>
          <w:rFonts w:ascii="Arial Narrow" w:hAnsi="Arial Narrow" w:cs="Segoe UI"/>
          <w:lang w:val="fr-FR"/>
        </w:rPr>
        <w:t xml:space="preserve">Le projet était-il approprié dans le contexte de la République du Burundi ? </w:t>
      </w:r>
    </w:p>
    <w:p w:rsidR="000254DB" w:rsidRPr="000254DB" w:rsidRDefault="000254DB" w:rsidP="000254DB">
      <w:pPr>
        <w:numPr>
          <w:ilvl w:val="0"/>
          <w:numId w:val="32"/>
        </w:numPr>
        <w:jc w:val="both"/>
        <w:rPr>
          <w:rFonts w:ascii="Arial Narrow" w:hAnsi="Arial Narrow" w:cs="Segoe UI"/>
          <w:lang w:val="fr-FR"/>
        </w:rPr>
      </w:pPr>
      <w:r w:rsidRPr="000254DB">
        <w:rPr>
          <w:rFonts w:ascii="Arial Narrow" w:hAnsi="Arial Narrow" w:cs="Segoe UI"/>
          <w:lang w:val="fr-FR"/>
        </w:rPr>
        <w:t>Le projet était-il justifié et comment les acteurs principaux s’alignent-ils au Document de Programme original?</w:t>
      </w:r>
    </w:p>
    <w:p w:rsidR="000254DB" w:rsidRPr="000254DB" w:rsidRDefault="000254DB" w:rsidP="000254DB">
      <w:pPr>
        <w:numPr>
          <w:ilvl w:val="0"/>
          <w:numId w:val="32"/>
        </w:numPr>
        <w:jc w:val="both"/>
        <w:rPr>
          <w:rFonts w:ascii="Arial Narrow" w:hAnsi="Arial Narrow" w:cs="Segoe UI"/>
          <w:lang w:val="fr-FR"/>
        </w:rPr>
      </w:pPr>
      <w:r w:rsidRPr="000254DB">
        <w:rPr>
          <w:rFonts w:ascii="Arial Narrow" w:hAnsi="Arial Narrow" w:cs="Segoe UI"/>
          <w:lang w:val="fr-FR"/>
        </w:rPr>
        <w:t xml:space="preserve">Chaque produit escompté répondait-il à des besoins faisant partie des priorités nationales? </w:t>
      </w:r>
    </w:p>
    <w:p w:rsidR="000254DB" w:rsidRPr="000254DB" w:rsidRDefault="000254DB" w:rsidP="000254DB">
      <w:pPr>
        <w:numPr>
          <w:ilvl w:val="0"/>
          <w:numId w:val="32"/>
        </w:numPr>
        <w:jc w:val="both"/>
        <w:rPr>
          <w:rFonts w:ascii="Arial Narrow" w:hAnsi="Arial Narrow" w:cs="Segoe UI"/>
          <w:lang w:val="fr-FR"/>
        </w:rPr>
      </w:pPr>
      <w:r w:rsidRPr="000254DB">
        <w:rPr>
          <w:rFonts w:ascii="Arial Narrow" w:hAnsi="Arial Narrow" w:cs="Segoe UI"/>
          <w:lang w:val="fr-FR"/>
        </w:rPr>
        <w:t xml:space="preserve">Les produits escomptés sont-ils spécifiques pour répondre aux problèmes identifiés? </w:t>
      </w:r>
    </w:p>
    <w:p w:rsidR="000254DB" w:rsidRPr="000254DB" w:rsidRDefault="000254DB" w:rsidP="000254DB">
      <w:pPr>
        <w:numPr>
          <w:ilvl w:val="0"/>
          <w:numId w:val="32"/>
        </w:numPr>
        <w:jc w:val="both"/>
        <w:rPr>
          <w:rFonts w:ascii="Arial Narrow" w:hAnsi="Arial Narrow" w:cs="Segoe UI"/>
          <w:lang w:val="fr-FR"/>
        </w:rPr>
      </w:pPr>
      <w:r w:rsidRPr="000254DB">
        <w:rPr>
          <w:rFonts w:ascii="Arial Narrow" w:hAnsi="Arial Narrow" w:cs="Segoe UI"/>
          <w:lang w:val="fr-FR"/>
        </w:rPr>
        <w:t>Quelle est la justesse du projet par rapport au contexte au moment de l’élaboration du projet ainsi qu’au mandat du PNUD?</w:t>
      </w:r>
    </w:p>
    <w:p w:rsidR="000254DB" w:rsidRPr="000254DB" w:rsidRDefault="000254DB" w:rsidP="000254DB">
      <w:pPr>
        <w:numPr>
          <w:ilvl w:val="0"/>
          <w:numId w:val="32"/>
        </w:numPr>
        <w:jc w:val="both"/>
        <w:rPr>
          <w:rFonts w:ascii="Arial Narrow" w:hAnsi="Arial Narrow" w:cs="Segoe UI"/>
          <w:lang w:val="fr-FR"/>
        </w:rPr>
      </w:pPr>
      <w:r w:rsidRPr="000254DB">
        <w:rPr>
          <w:rFonts w:ascii="Arial Narrow" w:hAnsi="Arial Narrow" w:cs="Segoe UI"/>
          <w:lang w:val="fr-FR"/>
        </w:rPr>
        <w:t>Les moyens mis en œuvre ont-ils été à la hauteur des besoins identifiés ?</w:t>
      </w:r>
    </w:p>
    <w:p w:rsidR="000254DB" w:rsidRPr="000254DB" w:rsidRDefault="000254DB" w:rsidP="000254DB">
      <w:pPr>
        <w:numPr>
          <w:ilvl w:val="0"/>
          <w:numId w:val="32"/>
        </w:numPr>
        <w:jc w:val="both"/>
        <w:rPr>
          <w:rFonts w:ascii="Arial Narrow" w:hAnsi="Arial Narrow" w:cs="Segoe UI"/>
          <w:lang w:val="fr-FR"/>
        </w:rPr>
      </w:pPr>
      <w:r w:rsidRPr="000254DB">
        <w:rPr>
          <w:rFonts w:ascii="Arial Narrow" w:hAnsi="Arial Narrow" w:cs="Segoe UI"/>
          <w:lang w:val="fr-FR"/>
        </w:rPr>
        <w:t>Le choix des partenaires institutionnels a-t- il été rationnel et pertinent?</w:t>
      </w:r>
    </w:p>
    <w:p w:rsidR="000254DB" w:rsidRPr="000254DB" w:rsidRDefault="000254DB" w:rsidP="000254DB">
      <w:pPr>
        <w:numPr>
          <w:ilvl w:val="0"/>
          <w:numId w:val="32"/>
        </w:numPr>
        <w:jc w:val="both"/>
        <w:rPr>
          <w:rFonts w:ascii="Arial Narrow" w:hAnsi="Arial Narrow" w:cs="Segoe UI"/>
          <w:lang w:val="fr-FR"/>
        </w:rPr>
      </w:pPr>
      <w:r w:rsidRPr="000254DB">
        <w:rPr>
          <w:rFonts w:ascii="Arial Narrow" w:hAnsi="Arial Narrow" w:cs="Segoe UI"/>
          <w:lang w:val="fr-FR"/>
        </w:rPr>
        <w:t>L’approche choisie et les moyens utilisés pour atteindre les objectifs ont-ils été appropriés ?</w:t>
      </w:r>
    </w:p>
    <w:p w:rsidR="000254DB" w:rsidRPr="000254DB" w:rsidRDefault="000254DB" w:rsidP="000254DB">
      <w:pPr>
        <w:numPr>
          <w:ilvl w:val="0"/>
          <w:numId w:val="32"/>
        </w:numPr>
        <w:jc w:val="both"/>
        <w:rPr>
          <w:rFonts w:ascii="Arial Narrow" w:hAnsi="Arial Narrow" w:cs="Segoe UI"/>
          <w:lang w:val="fr-FR"/>
        </w:rPr>
      </w:pPr>
      <w:r w:rsidRPr="000254DB">
        <w:rPr>
          <w:rFonts w:ascii="Arial Narrow" w:hAnsi="Arial Narrow" w:cs="Segoe UI"/>
          <w:lang w:val="fr-FR"/>
        </w:rPr>
        <w:t xml:space="preserve"> Quelle est la pertinence de la composition de l’équipe du projet?</w:t>
      </w:r>
    </w:p>
    <w:p w:rsidR="000254DB" w:rsidRPr="000254DB" w:rsidRDefault="000254DB" w:rsidP="000254DB">
      <w:pPr>
        <w:numPr>
          <w:ilvl w:val="0"/>
          <w:numId w:val="32"/>
        </w:numPr>
        <w:jc w:val="both"/>
        <w:rPr>
          <w:rFonts w:ascii="Arial Narrow" w:hAnsi="Arial Narrow" w:cs="Segoe UI"/>
          <w:lang w:val="fr-FR"/>
        </w:rPr>
      </w:pPr>
      <w:r w:rsidRPr="000254DB">
        <w:rPr>
          <w:rFonts w:ascii="Arial Narrow" w:hAnsi="Arial Narrow" w:cs="Segoe UI"/>
          <w:lang w:val="fr-FR"/>
        </w:rPr>
        <w:t>L’équilibre entre les axes du projet  a-t-il été adapté face aux enjeux ?</w:t>
      </w:r>
    </w:p>
    <w:p w:rsidR="000254DB" w:rsidRPr="000254DB" w:rsidRDefault="000254DB" w:rsidP="000254DB">
      <w:pPr>
        <w:numPr>
          <w:ilvl w:val="0"/>
          <w:numId w:val="32"/>
        </w:numPr>
        <w:jc w:val="both"/>
        <w:rPr>
          <w:rFonts w:ascii="Arial Narrow" w:hAnsi="Arial Narrow" w:cs="Segoe UI"/>
          <w:lang w:val="fr-FR"/>
        </w:rPr>
      </w:pPr>
      <w:r w:rsidRPr="000254DB">
        <w:rPr>
          <w:rFonts w:ascii="Arial Narrow" w:hAnsi="Arial Narrow" w:cs="Segoe UI"/>
          <w:lang w:val="fr-FR"/>
        </w:rPr>
        <w:t xml:space="preserve"> L’opérationnalité du cadre logique, compte tenu du temps et des ressources disponibles, a-t-elle été appropriée?</w:t>
      </w:r>
    </w:p>
    <w:p w:rsidR="000254DB" w:rsidRPr="000254DB" w:rsidRDefault="000254DB" w:rsidP="000254DB">
      <w:pPr>
        <w:numPr>
          <w:ilvl w:val="0"/>
          <w:numId w:val="32"/>
        </w:numPr>
        <w:jc w:val="both"/>
        <w:rPr>
          <w:rFonts w:ascii="Arial Narrow" w:hAnsi="Arial Narrow" w:cs="Segoe UI"/>
          <w:lang w:val="fr-FR"/>
        </w:rPr>
      </w:pPr>
      <w:r w:rsidRPr="000254DB">
        <w:rPr>
          <w:rFonts w:ascii="Arial Narrow" w:hAnsi="Arial Narrow" w:cs="Segoe UI"/>
          <w:lang w:val="fr-FR"/>
        </w:rPr>
        <w:t>L’aspect genre dans l’identification des bénéficiaires est-il respecté ?</w:t>
      </w:r>
    </w:p>
    <w:p w:rsidR="000254DB" w:rsidRPr="000254DB" w:rsidRDefault="000254DB" w:rsidP="000254DB">
      <w:pPr>
        <w:jc w:val="both"/>
        <w:rPr>
          <w:rFonts w:ascii="Arial Narrow" w:hAnsi="Arial Narrow" w:cs="Segoe UI"/>
          <w:b/>
          <w:lang w:val="fr-FR"/>
        </w:rPr>
      </w:pPr>
    </w:p>
    <w:p w:rsidR="000254DB" w:rsidRPr="00290C29" w:rsidRDefault="000254DB" w:rsidP="000254DB">
      <w:pPr>
        <w:numPr>
          <w:ilvl w:val="0"/>
          <w:numId w:val="31"/>
        </w:numPr>
        <w:ind w:left="396"/>
        <w:jc w:val="both"/>
        <w:rPr>
          <w:rFonts w:ascii="Arial Narrow" w:hAnsi="Arial Narrow" w:cs="Segoe UI"/>
          <w:i/>
          <w:lang w:val="fr-FR"/>
        </w:rPr>
      </w:pPr>
      <w:r w:rsidRPr="00290C29">
        <w:rPr>
          <w:rFonts w:ascii="Arial Narrow" w:hAnsi="Arial Narrow" w:cs="Segoe UI"/>
          <w:i/>
          <w:lang w:val="fr-FR"/>
        </w:rPr>
        <w:t xml:space="preserve">Efficacité du projet </w:t>
      </w:r>
    </w:p>
    <w:p w:rsidR="000254DB" w:rsidRPr="000254DB" w:rsidRDefault="000254DB" w:rsidP="000254DB">
      <w:pPr>
        <w:ind w:left="396"/>
        <w:jc w:val="both"/>
        <w:rPr>
          <w:rFonts w:ascii="Arial Narrow" w:hAnsi="Arial Narrow" w:cs="Segoe UI"/>
          <w:b/>
          <w:lang w:val="fr-FR"/>
        </w:rPr>
      </w:pPr>
    </w:p>
    <w:p w:rsidR="000254DB" w:rsidRPr="000254DB" w:rsidRDefault="000254DB" w:rsidP="000254DB">
      <w:pPr>
        <w:numPr>
          <w:ilvl w:val="0"/>
          <w:numId w:val="33"/>
        </w:numPr>
        <w:ind w:left="396"/>
        <w:jc w:val="both"/>
        <w:rPr>
          <w:rFonts w:ascii="Arial Narrow" w:hAnsi="Arial Narrow" w:cs="Segoe UI"/>
          <w:lang w:val="fr-FR"/>
        </w:rPr>
      </w:pPr>
      <w:r w:rsidRPr="000254DB">
        <w:rPr>
          <w:rFonts w:ascii="Arial Narrow" w:hAnsi="Arial Narrow" w:cs="Segoe UI"/>
          <w:lang w:val="fr-FR"/>
        </w:rPr>
        <w:t xml:space="preserve">Quelle est la performance globale du projet dans la réalisation des produits et effets attendus ? </w:t>
      </w:r>
    </w:p>
    <w:p w:rsidR="000254DB" w:rsidRPr="000254DB" w:rsidRDefault="000254DB" w:rsidP="000254DB">
      <w:pPr>
        <w:numPr>
          <w:ilvl w:val="0"/>
          <w:numId w:val="33"/>
        </w:numPr>
        <w:ind w:left="396"/>
        <w:jc w:val="both"/>
        <w:rPr>
          <w:rFonts w:ascii="Arial Narrow" w:hAnsi="Arial Narrow" w:cs="Segoe UI"/>
          <w:lang w:val="fr-FR"/>
        </w:rPr>
      </w:pPr>
      <w:r w:rsidRPr="000254DB">
        <w:rPr>
          <w:rFonts w:ascii="Arial Narrow" w:hAnsi="Arial Narrow" w:cs="Segoe UI"/>
          <w:lang w:val="fr-FR"/>
        </w:rPr>
        <w:t>Dans quelle mesure les principaux produits et activités du projet ont été réalisés ? quels facteurs ont favorisé ou atténué, voire empêché leur réalisation ?</w:t>
      </w:r>
    </w:p>
    <w:p w:rsidR="000254DB" w:rsidRPr="000254DB" w:rsidRDefault="000254DB" w:rsidP="000254DB">
      <w:pPr>
        <w:numPr>
          <w:ilvl w:val="0"/>
          <w:numId w:val="33"/>
        </w:numPr>
        <w:ind w:left="396"/>
        <w:jc w:val="both"/>
        <w:rPr>
          <w:rFonts w:ascii="Arial Narrow" w:hAnsi="Arial Narrow" w:cs="Segoe UI"/>
          <w:lang w:val="fr-FR"/>
        </w:rPr>
      </w:pPr>
      <w:r w:rsidRPr="000254DB">
        <w:rPr>
          <w:rFonts w:ascii="Arial Narrow" w:hAnsi="Arial Narrow" w:cs="Segoe UI"/>
          <w:lang w:val="fr-FR"/>
        </w:rPr>
        <w:t>Les stratégies et les outils (y compris le Suivi&amp;Evaluation) utilisés étaient-ils efficaces dans la mise en œuvre du projet ?</w:t>
      </w:r>
    </w:p>
    <w:p w:rsidR="000254DB" w:rsidRPr="000254DB" w:rsidRDefault="000254DB" w:rsidP="000254DB">
      <w:pPr>
        <w:numPr>
          <w:ilvl w:val="0"/>
          <w:numId w:val="33"/>
        </w:numPr>
        <w:ind w:left="396"/>
        <w:jc w:val="both"/>
        <w:rPr>
          <w:rFonts w:ascii="Arial Narrow" w:hAnsi="Arial Narrow" w:cs="Segoe UI"/>
          <w:lang w:val="fr-FR"/>
        </w:rPr>
      </w:pPr>
      <w:r w:rsidRPr="000254DB">
        <w:rPr>
          <w:rFonts w:ascii="Arial Narrow" w:hAnsi="Arial Narrow" w:cs="Segoe UI"/>
          <w:lang w:val="fr-FR"/>
        </w:rPr>
        <w:t>Les partenariats techniques et les synergies ont-ils été établis et ont-ils favorisés la réalisation des produits et l’atteinte des effets ?</w:t>
      </w:r>
    </w:p>
    <w:p w:rsidR="000254DB" w:rsidRPr="000254DB" w:rsidRDefault="000254DB" w:rsidP="000254DB">
      <w:pPr>
        <w:numPr>
          <w:ilvl w:val="0"/>
          <w:numId w:val="33"/>
        </w:numPr>
        <w:ind w:left="396"/>
        <w:jc w:val="both"/>
        <w:rPr>
          <w:rFonts w:ascii="Arial Narrow" w:hAnsi="Arial Narrow" w:cs="Segoe UI"/>
          <w:lang w:val="fr-FR"/>
        </w:rPr>
      </w:pPr>
      <w:r w:rsidRPr="000254DB">
        <w:rPr>
          <w:rFonts w:ascii="Arial Narrow" w:hAnsi="Arial Narrow" w:cs="Segoe UI"/>
          <w:lang w:val="fr-FR"/>
        </w:rPr>
        <w:t>Quel est le degré de réalisation des objectifs du projet à travers un bilan de toutes les activités en liaison avec les résultats attendus ?</w:t>
      </w:r>
    </w:p>
    <w:p w:rsidR="000254DB" w:rsidRPr="000254DB" w:rsidRDefault="000254DB" w:rsidP="000254DB">
      <w:pPr>
        <w:numPr>
          <w:ilvl w:val="0"/>
          <w:numId w:val="33"/>
        </w:numPr>
        <w:ind w:left="396"/>
        <w:jc w:val="both"/>
        <w:rPr>
          <w:rFonts w:ascii="Arial Narrow" w:hAnsi="Arial Narrow" w:cs="Segoe UI"/>
          <w:lang w:val="fr-FR"/>
        </w:rPr>
      </w:pPr>
      <w:r w:rsidRPr="000254DB">
        <w:rPr>
          <w:rFonts w:ascii="Arial Narrow" w:hAnsi="Arial Narrow" w:cs="Segoe UI"/>
          <w:lang w:val="fr-FR"/>
        </w:rPr>
        <w:t xml:space="preserve">Les mécanismes de pilotage et de suivi des activités mis en place ont-ils fonctionné de manière à permettre une coordination efficace? </w:t>
      </w:r>
    </w:p>
    <w:p w:rsidR="000254DB" w:rsidRPr="000254DB" w:rsidRDefault="000254DB" w:rsidP="000254DB">
      <w:pPr>
        <w:numPr>
          <w:ilvl w:val="0"/>
          <w:numId w:val="33"/>
        </w:numPr>
        <w:ind w:left="396"/>
        <w:jc w:val="both"/>
        <w:rPr>
          <w:rFonts w:ascii="Arial Narrow" w:hAnsi="Arial Narrow" w:cs="Segoe UI"/>
          <w:lang w:val="fr-FR"/>
        </w:rPr>
      </w:pPr>
      <w:r w:rsidRPr="000254DB">
        <w:rPr>
          <w:rFonts w:ascii="Arial Narrow" w:hAnsi="Arial Narrow" w:cs="Segoe UI"/>
          <w:lang w:val="fr-FR"/>
        </w:rPr>
        <w:t>Dans quelle mesure le PNUD a pu établir des partenariats solides dans la mise en œuvre des activités ?</w:t>
      </w:r>
    </w:p>
    <w:p w:rsidR="000254DB" w:rsidRPr="000254DB" w:rsidRDefault="000254DB" w:rsidP="000254DB">
      <w:pPr>
        <w:numPr>
          <w:ilvl w:val="0"/>
          <w:numId w:val="33"/>
        </w:numPr>
        <w:ind w:left="396"/>
        <w:jc w:val="both"/>
        <w:rPr>
          <w:rFonts w:ascii="Arial Narrow" w:hAnsi="Arial Narrow" w:cs="Segoe UI"/>
          <w:lang w:val="fr-FR"/>
        </w:rPr>
      </w:pPr>
      <w:r w:rsidRPr="000254DB">
        <w:rPr>
          <w:rFonts w:ascii="Arial Narrow" w:hAnsi="Arial Narrow" w:cs="Segoe UI"/>
          <w:lang w:val="fr-FR"/>
        </w:rPr>
        <w:t>La transition entre la phase du programme sous financement de la Belgique et la phase sous financement du PNUD a-t-elle été effectuée de manière à garantir l’atteinte des résultats escomptés ?</w:t>
      </w:r>
    </w:p>
    <w:p w:rsidR="000254DB" w:rsidRPr="000254DB" w:rsidRDefault="000254DB" w:rsidP="000254DB">
      <w:pPr>
        <w:numPr>
          <w:ilvl w:val="0"/>
          <w:numId w:val="33"/>
        </w:numPr>
        <w:ind w:left="396"/>
        <w:jc w:val="both"/>
        <w:rPr>
          <w:rFonts w:ascii="Arial Narrow" w:hAnsi="Arial Narrow" w:cs="Segoe UI"/>
          <w:lang w:val="fr-FR"/>
        </w:rPr>
      </w:pPr>
      <w:r w:rsidRPr="000254DB">
        <w:rPr>
          <w:rFonts w:ascii="Arial Narrow" w:hAnsi="Arial Narrow" w:cs="Segoe UI"/>
          <w:lang w:val="fr-FR"/>
        </w:rPr>
        <w:t>Quels sont les problèmes et contraintes rencontrés dans l’exécution du projet et comment ont-ils influé sur le résultat final ?</w:t>
      </w:r>
    </w:p>
    <w:p w:rsidR="000254DB" w:rsidRPr="000254DB" w:rsidRDefault="000254DB" w:rsidP="000254DB">
      <w:pPr>
        <w:numPr>
          <w:ilvl w:val="0"/>
          <w:numId w:val="33"/>
        </w:numPr>
        <w:ind w:left="396"/>
        <w:jc w:val="both"/>
        <w:rPr>
          <w:rFonts w:ascii="Arial Narrow" w:hAnsi="Arial Narrow" w:cs="Segoe UI"/>
          <w:lang w:val="fr-FR"/>
        </w:rPr>
      </w:pPr>
      <w:r w:rsidRPr="000254DB">
        <w:rPr>
          <w:rFonts w:ascii="Arial Narrow" w:hAnsi="Arial Narrow" w:cs="Segoe UI"/>
          <w:lang w:val="fr-FR"/>
        </w:rPr>
        <w:t>Quelle a été le niveau de collaboration entre l’équipe du projet et les Ministères et Institutions nationales concernés par le projet ?</w:t>
      </w:r>
    </w:p>
    <w:p w:rsidR="000254DB" w:rsidRPr="000254DB" w:rsidRDefault="000254DB" w:rsidP="000254DB">
      <w:pPr>
        <w:jc w:val="both"/>
        <w:rPr>
          <w:rFonts w:ascii="Arial Narrow" w:hAnsi="Arial Narrow" w:cs="Segoe UI"/>
          <w:lang w:val="fr-FR"/>
        </w:rPr>
      </w:pPr>
    </w:p>
    <w:p w:rsidR="000254DB" w:rsidRPr="00290C29" w:rsidRDefault="000254DB" w:rsidP="000254DB">
      <w:pPr>
        <w:numPr>
          <w:ilvl w:val="0"/>
          <w:numId w:val="31"/>
        </w:numPr>
        <w:jc w:val="both"/>
        <w:rPr>
          <w:rFonts w:ascii="Arial Narrow" w:hAnsi="Arial Narrow" w:cs="Segoe UI"/>
          <w:i/>
          <w:lang w:val="fr-FR"/>
        </w:rPr>
      </w:pPr>
      <w:r w:rsidRPr="00290C29">
        <w:rPr>
          <w:rFonts w:ascii="Arial Narrow" w:hAnsi="Arial Narrow" w:cs="Segoe UI"/>
          <w:i/>
          <w:lang w:val="fr-FR"/>
        </w:rPr>
        <w:t>Efficience du projet</w:t>
      </w:r>
    </w:p>
    <w:p w:rsidR="000254DB" w:rsidRPr="000254DB" w:rsidRDefault="000254DB" w:rsidP="000254DB">
      <w:pPr>
        <w:ind w:left="720"/>
        <w:jc w:val="both"/>
        <w:rPr>
          <w:rFonts w:ascii="Arial Narrow" w:hAnsi="Arial Narrow" w:cs="Segoe UI"/>
          <w:b/>
          <w:lang w:val="fr-FR"/>
        </w:rPr>
      </w:pPr>
    </w:p>
    <w:p w:rsidR="000254DB" w:rsidRPr="000254DB" w:rsidRDefault="000254DB" w:rsidP="000254DB">
      <w:pPr>
        <w:numPr>
          <w:ilvl w:val="0"/>
          <w:numId w:val="34"/>
        </w:numPr>
        <w:jc w:val="both"/>
        <w:rPr>
          <w:rFonts w:ascii="Arial Narrow" w:hAnsi="Arial Narrow" w:cs="Segoe UI"/>
          <w:lang w:val="fr-FR"/>
        </w:rPr>
      </w:pPr>
      <w:r w:rsidRPr="000254DB">
        <w:rPr>
          <w:rFonts w:ascii="Arial Narrow" w:hAnsi="Arial Narrow" w:cs="Segoe UI"/>
          <w:lang w:val="fr-FR"/>
        </w:rPr>
        <w:lastRenderedPageBreak/>
        <w:t xml:space="preserve">Les activités étaient-elles réalisées de manière optimale? </w:t>
      </w:r>
    </w:p>
    <w:p w:rsidR="000254DB" w:rsidRPr="000254DB" w:rsidRDefault="000254DB" w:rsidP="000254DB">
      <w:pPr>
        <w:numPr>
          <w:ilvl w:val="0"/>
          <w:numId w:val="34"/>
        </w:numPr>
        <w:jc w:val="both"/>
        <w:rPr>
          <w:rFonts w:ascii="Arial Narrow" w:hAnsi="Arial Narrow" w:cs="Segoe UI"/>
          <w:lang w:val="fr-FR"/>
        </w:rPr>
      </w:pPr>
      <w:r w:rsidRPr="000254DB">
        <w:rPr>
          <w:rFonts w:ascii="Arial Narrow" w:hAnsi="Arial Narrow" w:cs="Segoe UI"/>
          <w:lang w:val="fr-FR"/>
        </w:rPr>
        <w:t xml:space="preserve">Le processus d'obtenir des résultats étai-il performant? </w:t>
      </w:r>
    </w:p>
    <w:p w:rsidR="000254DB" w:rsidRPr="000254DB" w:rsidRDefault="000254DB" w:rsidP="000254DB">
      <w:pPr>
        <w:numPr>
          <w:ilvl w:val="0"/>
          <w:numId w:val="34"/>
        </w:numPr>
        <w:jc w:val="both"/>
        <w:rPr>
          <w:rFonts w:ascii="Arial Narrow" w:hAnsi="Arial Narrow" w:cs="Segoe UI"/>
          <w:lang w:val="fr-FR"/>
        </w:rPr>
      </w:pPr>
      <w:r w:rsidRPr="000254DB">
        <w:rPr>
          <w:rFonts w:ascii="Arial Narrow" w:hAnsi="Arial Narrow" w:cs="Segoe UI"/>
          <w:lang w:val="fr-FR"/>
        </w:rPr>
        <w:t xml:space="preserve">La stratégie utilisée pour réaliser chaque produit était-elle la plus appropriée au regard des ressources disponibles ? </w:t>
      </w:r>
    </w:p>
    <w:p w:rsidR="000254DB" w:rsidRPr="000254DB" w:rsidRDefault="000254DB" w:rsidP="000254DB">
      <w:pPr>
        <w:numPr>
          <w:ilvl w:val="0"/>
          <w:numId w:val="34"/>
        </w:numPr>
        <w:jc w:val="both"/>
        <w:rPr>
          <w:rFonts w:ascii="Arial Narrow" w:hAnsi="Arial Narrow" w:cs="Segoe UI"/>
          <w:lang w:val="fr-FR"/>
        </w:rPr>
      </w:pPr>
      <w:r w:rsidRPr="000254DB">
        <w:rPr>
          <w:rFonts w:ascii="Arial Narrow" w:hAnsi="Arial Narrow" w:cs="Segoe UI"/>
          <w:lang w:val="fr-FR"/>
        </w:rPr>
        <w:t>Les ressources mises à la disposition du projet sont-elles à la hauteur des attentes  pour permettre la réalisation des produits et atteindre les effets tels que ambitionnés ?</w:t>
      </w:r>
    </w:p>
    <w:p w:rsidR="000254DB" w:rsidRPr="000254DB" w:rsidRDefault="000254DB" w:rsidP="000254DB">
      <w:pPr>
        <w:numPr>
          <w:ilvl w:val="0"/>
          <w:numId w:val="34"/>
        </w:numPr>
        <w:jc w:val="both"/>
        <w:rPr>
          <w:rFonts w:ascii="Arial Narrow" w:hAnsi="Arial Narrow" w:cs="Segoe UI"/>
          <w:lang w:val="fr-FR"/>
        </w:rPr>
      </w:pPr>
      <w:r w:rsidRPr="000254DB">
        <w:rPr>
          <w:rFonts w:ascii="Arial Narrow" w:hAnsi="Arial Narrow" w:cs="Segoe UI"/>
          <w:lang w:val="fr-FR"/>
        </w:rPr>
        <w:t xml:space="preserve">Les ressources sont-elles consacrées de façon proportionnée à la réalisation des activités par rapport au coût global du projet ? </w:t>
      </w:r>
    </w:p>
    <w:p w:rsidR="000254DB" w:rsidRPr="000254DB" w:rsidRDefault="000254DB" w:rsidP="000254DB">
      <w:pPr>
        <w:numPr>
          <w:ilvl w:val="0"/>
          <w:numId w:val="34"/>
        </w:numPr>
        <w:jc w:val="both"/>
        <w:rPr>
          <w:rFonts w:ascii="Arial Narrow" w:hAnsi="Arial Narrow" w:cs="Segoe UI"/>
          <w:lang w:val="fr-FR"/>
        </w:rPr>
      </w:pPr>
      <w:r w:rsidRPr="000254DB">
        <w:rPr>
          <w:rFonts w:ascii="Arial Narrow" w:hAnsi="Arial Narrow" w:cs="Segoe UI"/>
          <w:lang w:val="fr-FR"/>
        </w:rPr>
        <w:t>Les résultats réels ou attendus (outputs et outcomes) justifient-ils les ressources engagées?</w:t>
      </w:r>
    </w:p>
    <w:p w:rsidR="000254DB" w:rsidRPr="000254DB" w:rsidRDefault="000254DB" w:rsidP="000254DB">
      <w:pPr>
        <w:numPr>
          <w:ilvl w:val="0"/>
          <w:numId w:val="34"/>
        </w:numPr>
        <w:jc w:val="both"/>
        <w:rPr>
          <w:rFonts w:ascii="Arial Narrow" w:hAnsi="Arial Narrow" w:cs="Segoe UI"/>
          <w:lang w:val="fr-FR"/>
        </w:rPr>
      </w:pPr>
      <w:r w:rsidRPr="000254DB">
        <w:rPr>
          <w:rFonts w:ascii="Arial Narrow" w:hAnsi="Arial Narrow" w:cs="Segoe UI"/>
          <w:lang w:val="fr-FR"/>
        </w:rPr>
        <w:t>Y avait-il d’autres voies et moyens plus appropriés de fournir de meilleurs résultats  avec les ressources disponibles?</w:t>
      </w:r>
    </w:p>
    <w:p w:rsidR="000254DB" w:rsidRPr="000254DB" w:rsidRDefault="000254DB" w:rsidP="000254DB">
      <w:pPr>
        <w:numPr>
          <w:ilvl w:val="0"/>
          <w:numId w:val="34"/>
        </w:numPr>
        <w:jc w:val="both"/>
        <w:rPr>
          <w:rFonts w:ascii="Arial Narrow" w:hAnsi="Arial Narrow" w:cs="Segoe UI"/>
          <w:lang w:val="fr-FR"/>
        </w:rPr>
      </w:pPr>
      <w:r w:rsidRPr="000254DB">
        <w:rPr>
          <w:rFonts w:ascii="Arial Narrow" w:hAnsi="Arial Narrow" w:cs="Segoe UI"/>
          <w:lang w:val="fr-FR"/>
        </w:rPr>
        <w:t>Les structures de gestion et de recevabilité du projet étaient-elles performantes ?</w:t>
      </w:r>
    </w:p>
    <w:p w:rsidR="000254DB" w:rsidRPr="000254DB" w:rsidRDefault="000254DB" w:rsidP="000254DB">
      <w:pPr>
        <w:jc w:val="both"/>
        <w:rPr>
          <w:rFonts w:ascii="Arial Narrow" w:hAnsi="Arial Narrow" w:cs="Segoe UI"/>
          <w:lang w:val="fr-FR"/>
        </w:rPr>
      </w:pPr>
    </w:p>
    <w:p w:rsidR="000254DB" w:rsidRPr="00290C29" w:rsidRDefault="000254DB" w:rsidP="000254DB">
      <w:pPr>
        <w:numPr>
          <w:ilvl w:val="0"/>
          <w:numId w:val="31"/>
        </w:numPr>
        <w:jc w:val="both"/>
        <w:rPr>
          <w:rFonts w:ascii="Arial Narrow" w:hAnsi="Arial Narrow" w:cs="Segoe UI"/>
          <w:i/>
          <w:lang w:val="fr-FR"/>
        </w:rPr>
      </w:pPr>
      <w:r w:rsidRPr="00290C29">
        <w:rPr>
          <w:rFonts w:ascii="Arial Narrow" w:hAnsi="Arial Narrow" w:cs="Segoe UI"/>
          <w:i/>
          <w:lang w:val="fr-FR"/>
        </w:rPr>
        <w:t>Durabilité / pérennisation des résultats</w:t>
      </w:r>
    </w:p>
    <w:p w:rsidR="000254DB" w:rsidRPr="000254DB" w:rsidRDefault="000254DB" w:rsidP="000254DB">
      <w:pPr>
        <w:numPr>
          <w:ilvl w:val="0"/>
          <w:numId w:val="35"/>
        </w:numPr>
        <w:jc w:val="both"/>
        <w:rPr>
          <w:rFonts w:ascii="Arial Narrow" w:hAnsi="Arial Narrow" w:cs="Segoe UI"/>
          <w:lang w:val="fr-FR"/>
        </w:rPr>
      </w:pPr>
      <w:r w:rsidRPr="000254DB">
        <w:rPr>
          <w:rFonts w:ascii="Arial Narrow" w:hAnsi="Arial Narrow" w:cs="Segoe UI"/>
          <w:lang w:val="fr-FR"/>
        </w:rPr>
        <w:t>Le projet a-t-il réussi à respecter les principes clés du développement notamment l'appropriation nationale et assurer la durabilité des résultats ?</w:t>
      </w:r>
    </w:p>
    <w:p w:rsidR="000254DB" w:rsidRPr="000254DB" w:rsidRDefault="000254DB" w:rsidP="000254DB">
      <w:pPr>
        <w:numPr>
          <w:ilvl w:val="0"/>
          <w:numId w:val="35"/>
        </w:numPr>
        <w:jc w:val="both"/>
        <w:rPr>
          <w:rFonts w:ascii="Arial Narrow" w:hAnsi="Arial Narrow" w:cs="Segoe UI"/>
          <w:lang w:val="fr-FR"/>
        </w:rPr>
      </w:pPr>
      <w:r w:rsidRPr="000254DB">
        <w:rPr>
          <w:rFonts w:ascii="Arial Narrow" w:hAnsi="Arial Narrow" w:cs="Segoe UI"/>
          <w:lang w:val="fr-FR"/>
        </w:rPr>
        <w:t>De quelle manière et à quel niveau les acteurs nationaux ont-ils été associés à la définition et à la mise en œuvre du projet ?</w:t>
      </w:r>
    </w:p>
    <w:p w:rsidR="000254DB" w:rsidRPr="000254DB" w:rsidRDefault="000254DB" w:rsidP="000254DB">
      <w:pPr>
        <w:numPr>
          <w:ilvl w:val="0"/>
          <w:numId w:val="35"/>
        </w:numPr>
        <w:jc w:val="both"/>
        <w:rPr>
          <w:rFonts w:ascii="Arial Narrow" w:hAnsi="Arial Narrow" w:cs="Segoe UI"/>
          <w:lang w:val="fr-FR"/>
        </w:rPr>
      </w:pPr>
      <w:r w:rsidRPr="000254DB">
        <w:rPr>
          <w:rFonts w:ascii="Arial Narrow" w:hAnsi="Arial Narrow" w:cs="Segoe UI"/>
          <w:lang w:val="fr-FR"/>
        </w:rPr>
        <w:t>Le projet permet-il aux  autorités politiques et administratives d’acquérir les capacités nécessaires pour initier, piloter des projets de modernisation de l’Etat  et mobiliser les ressources externes et internes?</w:t>
      </w:r>
    </w:p>
    <w:p w:rsidR="000254DB" w:rsidRPr="000254DB" w:rsidRDefault="000254DB" w:rsidP="000254DB">
      <w:pPr>
        <w:numPr>
          <w:ilvl w:val="0"/>
          <w:numId w:val="35"/>
        </w:numPr>
        <w:jc w:val="both"/>
        <w:rPr>
          <w:rFonts w:ascii="Arial Narrow" w:hAnsi="Arial Narrow" w:cs="Segoe UI"/>
          <w:lang w:val="fr-FR"/>
        </w:rPr>
      </w:pPr>
      <w:r w:rsidRPr="000254DB">
        <w:rPr>
          <w:rFonts w:ascii="Arial Narrow" w:hAnsi="Arial Narrow" w:cs="Segoe UI"/>
          <w:lang w:val="fr-FR"/>
        </w:rPr>
        <w:t>Quelle est la portée de la durabilité des résultats obtenus tant en renforcement des capacités humaines et techniques qu’en matière d’infrastructures?</w:t>
      </w:r>
    </w:p>
    <w:p w:rsidR="000254DB" w:rsidRPr="000254DB" w:rsidRDefault="000254DB" w:rsidP="000254DB">
      <w:pPr>
        <w:numPr>
          <w:ilvl w:val="0"/>
          <w:numId w:val="35"/>
        </w:numPr>
        <w:jc w:val="both"/>
        <w:rPr>
          <w:rFonts w:ascii="Arial Narrow" w:hAnsi="Arial Narrow" w:cs="Segoe UI"/>
          <w:lang w:val="fr-FR"/>
        </w:rPr>
      </w:pPr>
      <w:r w:rsidRPr="000254DB">
        <w:rPr>
          <w:rFonts w:ascii="Arial Narrow" w:hAnsi="Arial Narrow" w:cs="Segoe UI"/>
          <w:lang w:val="fr-FR"/>
        </w:rPr>
        <w:t xml:space="preserve">Les mécanismes de pérennisation des résultats du projet ont-ils été mis en place ? Sont-ils fonctionnels ? </w:t>
      </w:r>
    </w:p>
    <w:p w:rsidR="000254DB" w:rsidRPr="000254DB" w:rsidRDefault="000254DB" w:rsidP="000254DB">
      <w:pPr>
        <w:numPr>
          <w:ilvl w:val="0"/>
          <w:numId w:val="35"/>
        </w:numPr>
        <w:jc w:val="both"/>
        <w:rPr>
          <w:rFonts w:ascii="Arial Narrow" w:hAnsi="Arial Narrow" w:cs="Segoe UI"/>
          <w:lang w:val="fr-FR"/>
        </w:rPr>
      </w:pPr>
      <w:r w:rsidRPr="000254DB">
        <w:rPr>
          <w:rFonts w:ascii="Arial Narrow" w:hAnsi="Arial Narrow" w:cs="Segoe UI"/>
          <w:lang w:val="fr-FR"/>
        </w:rPr>
        <w:t xml:space="preserve">Quelles sont les facteurs qui pourraient  favoriser ou non la durabilité des résultats atteints ? </w:t>
      </w:r>
    </w:p>
    <w:p w:rsidR="000254DB" w:rsidRPr="000254DB" w:rsidRDefault="000254DB" w:rsidP="000254DB">
      <w:pPr>
        <w:numPr>
          <w:ilvl w:val="0"/>
          <w:numId w:val="35"/>
        </w:numPr>
        <w:jc w:val="both"/>
        <w:rPr>
          <w:rFonts w:ascii="Arial Narrow" w:hAnsi="Arial Narrow" w:cs="Segoe UI"/>
          <w:lang w:val="fr-FR"/>
        </w:rPr>
      </w:pPr>
      <w:r w:rsidRPr="000254DB">
        <w:rPr>
          <w:rFonts w:ascii="Arial Narrow" w:hAnsi="Arial Narrow" w:cs="Segoe UI"/>
          <w:lang w:val="fr-FR"/>
        </w:rPr>
        <w:t>Quelles sont les recommandations pour les interventions similaires dans le futur ?</w:t>
      </w:r>
    </w:p>
    <w:p w:rsidR="000254DB" w:rsidRPr="000254DB" w:rsidRDefault="000254DB" w:rsidP="000254DB">
      <w:pPr>
        <w:jc w:val="both"/>
        <w:rPr>
          <w:rFonts w:ascii="Arial Narrow" w:hAnsi="Arial Narrow" w:cs="Segoe UI"/>
          <w:lang w:val="fr-FR"/>
        </w:rPr>
      </w:pPr>
    </w:p>
    <w:p w:rsidR="000254DB" w:rsidRPr="00290C29" w:rsidRDefault="000254DB" w:rsidP="000254DB">
      <w:pPr>
        <w:numPr>
          <w:ilvl w:val="0"/>
          <w:numId w:val="31"/>
        </w:numPr>
        <w:jc w:val="both"/>
        <w:rPr>
          <w:rFonts w:ascii="Arial Narrow" w:hAnsi="Arial Narrow" w:cs="Segoe UI"/>
          <w:i/>
          <w:lang w:val="fr-FR"/>
        </w:rPr>
      </w:pPr>
      <w:r w:rsidRPr="00290C29">
        <w:rPr>
          <w:rFonts w:ascii="Arial Narrow" w:hAnsi="Arial Narrow" w:cs="Segoe UI"/>
          <w:i/>
          <w:lang w:val="fr-FR"/>
        </w:rPr>
        <w:t>Impact du projet</w:t>
      </w:r>
    </w:p>
    <w:p w:rsidR="000254DB" w:rsidRPr="000254DB" w:rsidRDefault="000254DB" w:rsidP="000254DB">
      <w:pPr>
        <w:numPr>
          <w:ilvl w:val="0"/>
          <w:numId w:val="35"/>
        </w:numPr>
        <w:jc w:val="both"/>
        <w:rPr>
          <w:rFonts w:ascii="Arial Narrow" w:hAnsi="Arial Narrow" w:cs="Segoe UI"/>
          <w:lang w:val="fr-FR"/>
        </w:rPr>
      </w:pPr>
      <w:r w:rsidRPr="000254DB">
        <w:rPr>
          <w:rFonts w:ascii="Arial Narrow" w:hAnsi="Arial Narrow" w:cs="Segoe UI"/>
          <w:lang w:val="fr-FR"/>
        </w:rPr>
        <w:t>Quels sont les changements induits par le projet sur la délivrance global des services aux citoyens au Burundi ?</w:t>
      </w:r>
    </w:p>
    <w:p w:rsidR="000254DB" w:rsidRPr="000254DB" w:rsidRDefault="000254DB" w:rsidP="000254DB">
      <w:pPr>
        <w:numPr>
          <w:ilvl w:val="0"/>
          <w:numId w:val="35"/>
        </w:numPr>
        <w:jc w:val="both"/>
        <w:rPr>
          <w:rFonts w:ascii="Arial Narrow" w:hAnsi="Arial Narrow" w:cs="Segoe UI"/>
          <w:lang w:val="fr-FR"/>
        </w:rPr>
      </w:pPr>
      <w:r w:rsidRPr="000254DB">
        <w:rPr>
          <w:rFonts w:ascii="Arial Narrow" w:hAnsi="Arial Narrow" w:cs="Segoe UI"/>
          <w:lang w:val="fr-FR"/>
        </w:rPr>
        <w:t>Quel est l'impact global du Projet sur la gouvernance au Burundi ?</w:t>
      </w:r>
    </w:p>
    <w:p w:rsidR="000254DB" w:rsidRDefault="000254DB" w:rsidP="007B0211">
      <w:pPr>
        <w:jc w:val="both"/>
        <w:rPr>
          <w:rStyle w:val="s17"/>
          <w:rFonts w:ascii="Arial Narrow" w:hAnsi="Arial Narrow" w:cs="Segoe UI"/>
          <w:lang w:val="fr-FR"/>
        </w:rPr>
      </w:pPr>
    </w:p>
    <w:p w:rsidR="007B0211" w:rsidRPr="007B0211" w:rsidRDefault="007B0211" w:rsidP="007B0211">
      <w:pPr>
        <w:jc w:val="both"/>
        <w:rPr>
          <w:rStyle w:val="s17"/>
          <w:rFonts w:ascii="Arial Narrow" w:hAnsi="Arial Narrow" w:cs="Segoe UI"/>
          <w:lang w:val="fr-FR"/>
        </w:rPr>
      </w:pPr>
    </w:p>
    <w:p w:rsidR="00DC4975" w:rsidRDefault="00DC4975" w:rsidP="009A4696">
      <w:pPr>
        <w:jc w:val="both"/>
        <w:rPr>
          <w:rStyle w:val="s17"/>
          <w:rFonts w:ascii="Arial Narrow" w:hAnsi="Arial Narrow" w:cs="Segoe UI"/>
          <w:i/>
          <w:u w:val="single"/>
          <w:lang w:val="fr-FR"/>
        </w:rPr>
      </w:pPr>
    </w:p>
    <w:p w:rsidR="00DC4975" w:rsidRDefault="00DC4975" w:rsidP="009A4696">
      <w:pPr>
        <w:jc w:val="both"/>
        <w:rPr>
          <w:rStyle w:val="s17"/>
          <w:rFonts w:ascii="Arial Narrow" w:hAnsi="Arial Narrow" w:cs="Segoe UI"/>
          <w:i/>
          <w:u w:val="single"/>
          <w:lang w:val="fr-FR"/>
        </w:rPr>
      </w:pPr>
    </w:p>
    <w:p w:rsidR="00DC4975" w:rsidRDefault="00DC4975" w:rsidP="009A4696">
      <w:pPr>
        <w:jc w:val="both"/>
        <w:rPr>
          <w:rStyle w:val="s17"/>
          <w:rFonts w:ascii="Arial Narrow" w:hAnsi="Arial Narrow" w:cs="Segoe UI"/>
          <w:i/>
          <w:u w:val="single"/>
          <w:lang w:val="fr-FR"/>
        </w:rPr>
      </w:pPr>
    </w:p>
    <w:p w:rsidR="009A4696" w:rsidRPr="00290C29" w:rsidRDefault="009A4696" w:rsidP="009A4696">
      <w:pPr>
        <w:jc w:val="both"/>
        <w:rPr>
          <w:rStyle w:val="s17"/>
          <w:rFonts w:ascii="Arial Narrow" w:hAnsi="Arial Narrow" w:cs="Segoe UI"/>
          <w:i/>
          <w:u w:val="single"/>
          <w:lang w:val="fr-FR"/>
        </w:rPr>
      </w:pPr>
      <w:r w:rsidRPr="00290C29">
        <w:rPr>
          <w:rStyle w:val="s17"/>
          <w:rFonts w:ascii="Arial Narrow" w:hAnsi="Arial Narrow" w:cs="Segoe UI"/>
          <w:i/>
          <w:u w:val="single"/>
          <w:lang w:val="fr-FR"/>
        </w:rPr>
        <w:t>Méthodologie</w:t>
      </w:r>
    </w:p>
    <w:p w:rsidR="009A4696" w:rsidRDefault="009A4696" w:rsidP="007B0211">
      <w:pPr>
        <w:jc w:val="both"/>
        <w:rPr>
          <w:rStyle w:val="s17"/>
          <w:rFonts w:ascii="Arial Narrow" w:hAnsi="Arial Narrow" w:cs="Segoe UI"/>
          <w:b/>
          <w:u w:val="single"/>
          <w:lang w:val="fr-FR"/>
        </w:rPr>
      </w:pPr>
    </w:p>
    <w:p w:rsidR="009A4696" w:rsidRPr="009A4696" w:rsidRDefault="009A4696" w:rsidP="009A4696">
      <w:pPr>
        <w:jc w:val="both"/>
        <w:rPr>
          <w:rFonts w:ascii="Arial Narrow" w:hAnsi="Arial Narrow" w:cs="Segoe UI"/>
          <w:lang w:val="fr-FR"/>
        </w:rPr>
      </w:pPr>
      <w:r w:rsidRPr="009A4696">
        <w:rPr>
          <w:rFonts w:ascii="Arial Narrow" w:hAnsi="Arial Narrow" w:cs="Segoe UI"/>
          <w:lang w:val="fr-FR"/>
        </w:rPr>
        <w:t xml:space="preserve">Une méthodologie plus spécifique d’évaluation ainsi qu’un plan de travail </w:t>
      </w:r>
      <w:r w:rsidR="001A7843" w:rsidRPr="001A7843">
        <w:rPr>
          <w:rFonts w:ascii="Arial Narrow" w:hAnsi="Arial Narrow" w:cs="Segoe UI"/>
          <w:lang w:val="fr-FR"/>
        </w:rPr>
        <w:t xml:space="preserve">(y compris une matrice de conception par question principale d’évaluation) </w:t>
      </w:r>
      <w:r w:rsidRPr="009A4696">
        <w:rPr>
          <w:rFonts w:ascii="Arial Narrow" w:hAnsi="Arial Narrow" w:cs="Segoe UI"/>
          <w:lang w:val="fr-FR"/>
        </w:rPr>
        <w:t>seront présentés par l'équipe d'évaluation.</w:t>
      </w:r>
    </w:p>
    <w:p w:rsidR="009A4696" w:rsidRDefault="009A4696" w:rsidP="009A4696">
      <w:pPr>
        <w:jc w:val="both"/>
        <w:rPr>
          <w:rFonts w:ascii="Arial Narrow" w:hAnsi="Arial Narrow" w:cs="Segoe UI"/>
          <w:lang w:val="fr-FR"/>
        </w:rPr>
      </w:pPr>
      <w:r w:rsidRPr="009A4696">
        <w:rPr>
          <w:rFonts w:ascii="Arial Narrow" w:hAnsi="Arial Narrow" w:cs="Segoe UI"/>
          <w:lang w:val="fr-FR"/>
        </w:rPr>
        <w:t>La méthodologie proposée devra s’appuyer sur la conduite de diverses activités permettant d’établir une triangulation des données quantitatives et qualitatives et avoir des réponses aux questions évaluatives indiquées ci-dessus en se basant notamment sur les étapes suivantes</w:t>
      </w:r>
      <w:r>
        <w:rPr>
          <w:rFonts w:ascii="Arial Narrow" w:hAnsi="Arial Narrow" w:cs="Segoe UI"/>
          <w:lang w:val="fr-FR"/>
        </w:rPr>
        <w:t> :</w:t>
      </w:r>
    </w:p>
    <w:p w:rsidR="009A4696" w:rsidRDefault="009A4696" w:rsidP="009A4696">
      <w:pPr>
        <w:pStyle w:val="Paragraphedeliste"/>
        <w:numPr>
          <w:ilvl w:val="0"/>
          <w:numId w:val="30"/>
        </w:numPr>
        <w:jc w:val="both"/>
        <w:rPr>
          <w:rFonts w:ascii="Arial Narrow" w:hAnsi="Arial Narrow" w:cs="Segoe UI"/>
          <w:lang w:val="fr-FR"/>
        </w:rPr>
      </w:pPr>
      <w:r w:rsidRPr="009A4696">
        <w:rPr>
          <w:rFonts w:ascii="Arial Narrow" w:hAnsi="Arial Narrow" w:cs="Segoe UI"/>
          <w:lang w:val="fr-FR"/>
        </w:rPr>
        <w:t xml:space="preserve">Une revue documentaire : La documentation clé du projet sera remise à l’équipe d’évaluation et inclura, entre autre, les accords et documents du projet, les plans de travail annuels, les rapports périodiques d’activités, le cadre logique, les rapports d’évaluations précédentes et tout autre document jugé pertinent. La mission d’évaluation développera un document de méthodologie et les questions évaluatives pour les interviews et groupes de discussion qui seront validées ensemble </w:t>
      </w:r>
      <w:r w:rsidRPr="009A4696">
        <w:rPr>
          <w:rFonts w:ascii="Arial Narrow" w:hAnsi="Arial Narrow" w:cs="Segoe UI"/>
          <w:lang w:val="fr-FR"/>
        </w:rPr>
        <w:lastRenderedPageBreak/>
        <w:t>avec l’équipe du projet (en se basant sur les questions d’évaluat</w:t>
      </w:r>
      <w:r>
        <w:rPr>
          <w:rFonts w:ascii="Arial Narrow" w:hAnsi="Arial Narrow" w:cs="Segoe UI"/>
          <w:lang w:val="fr-FR"/>
        </w:rPr>
        <w:t xml:space="preserve">ion déjà définies précédemment) ; </w:t>
      </w:r>
      <w:r w:rsidRPr="009A4696">
        <w:rPr>
          <w:rFonts w:ascii="Arial Narrow" w:hAnsi="Arial Narrow" w:cs="Segoe UI"/>
          <w:lang w:val="fr-FR"/>
        </w:rPr>
        <w:t>Le cadre logique défini au début du projet PNRA servira de référence à la collecte des données.</w:t>
      </w:r>
      <w:r>
        <w:rPr>
          <w:rFonts w:ascii="Arial Narrow" w:hAnsi="Arial Narrow" w:cs="Segoe UI"/>
          <w:lang w:val="fr-FR"/>
        </w:rPr>
        <w:t> ;</w:t>
      </w:r>
    </w:p>
    <w:p w:rsidR="009A4696" w:rsidRDefault="009A4696" w:rsidP="009A4696">
      <w:pPr>
        <w:pStyle w:val="Paragraphedeliste"/>
        <w:numPr>
          <w:ilvl w:val="0"/>
          <w:numId w:val="30"/>
        </w:numPr>
        <w:jc w:val="both"/>
        <w:rPr>
          <w:rFonts w:ascii="Arial Narrow" w:hAnsi="Arial Narrow" w:cs="Segoe UI"/>
          <w:lang w:val="fr-FR"/>
        </w:rPr>
      </w:pPr>
      <w:r w:rsidRPr="009A4696">
        <w:rPr>
          <w:rFonts w:ascii="Arial Narrow" w:hAnsi="Arial Narrow" w:cs="Segoe UI"/>
          <w:lang w:val="fr-FR"/>
        </w:rPr>
        <w:t>Des interviews et les discussions de groupes/focus groups : ces entretiens seront organisées avec l’équipe de projet et le staff des acteurs (ministères, bailleurs, provinces) impliqués dans la mise en œuvre du projet ; L’équipe du projet fournira des listes des parties prenantes et des bénéficiaires du projet, parmi lesquels la mission d’évaluation peut sélectionner son échantillon pour les interviews et les discussions de groupes. L’équipe d’évaluation sera libre de proposer tout autre outil ou approche pertinente dans la réalisation de cette évaluation. La mission d’évaluation sera libre de prendre contact avec toute personne ou institution susceptible de contribuer à la réalisation de son mandat. Le PNUD-Burundi devra dans la mesure du possible, faciliter la prise de contact de l’équipe d’évaluation avec les</w:t>
      </w:r>
      <w:r>
        <w:rPr>
          <w:rFonts w:ascii="Arial Narrow" w:hAnsi="Arial Narrow" w:cs="Segoe UI"/>
          <w:lang w:val="fr-FR"/>
        </w:rPr>
        <w:t xml:space="preserve"> parties prenantes identifiées ;</w:t>
      </w:r>
    </w:p>
    <w:p w:rsidR="009A4696" w:rsidRDefault="009A4696" w:rsidP="009A4696">
      <w:pPr>
        <w:pStyle w:val="Paragraphedeliste"/>
        <w:numPr>
          <w:ilvl w:val="0"/>
          <w:numId w:val="30"/>
        </w:numPr>
        <w:jc w:val="both"/>
        <w:rPr>
          <w:rFonts w:ascii="Arial Narrow" w:hAnsi="Arial Narrow" w:cs="Segoe UI"/>
          <w:lang w:val="fr-FR"/>
        </w:rPr>
      </w:pPr>
      <w:r w:rsidRPr="009A4696">
        <w:rPr>
          <w:rFonts w:ascii="Arial Narrow" w:hAnsi="Arial Narrow" w:cs="Segoe UI"/>
          <w:lang w:val="fr-FR"/>
        </w:rPr>
        <w:t>Des visites de terrain : Elles seront effectuées sur les sites d’intervention pour collecter les données, mener des interviews et échanger avec les principales parties prenantes</w:t>
      </w:r>
      <w:r>
        <w:rPr>
          <w:rFonts w:ascii="Arial Narrow" w:hAnsi="Arial Narrow" w:cs="Segoe UI"/>
          <w:lang w:val="fr-FR"/>
        </w:rPr>
        <w:t xml:space="preserve"> - </w:t>
      </w:r>
      <w:r w:rsidRPr="009A4696">
        <w:rPr>
          <w:rFonts w:ascii="Arial Narrow" w:hAnsi="Arial Narrow" w:cs="Segoe UI"/>
          <w:lang w:val="fr-FR"/>
        </w:rPr>
        <w:t>Un membre de l’équipe du projet peut accompagner la mission d’évaluation</w:t>
      </w:r>
      <w:r>
        <w:rPr>
          <w:rFonts w:ascii="Arial Narrow" w:hAnsi="Arial Narrow" w:cs="Segoe UI"/>
          <w:lang w:val="fr-FR"/>
        </w:rPr>
        <w:t xml:space="preserve"> pendant les visites sur terrain ;</w:t>
      </w:r>
    </w:p>
    <w:p w:rsidR="009A4696" w:rsidRPr="009A4696" w:rsidRDefault="009A4696" w:rsidP="009A4696">
      <w:pPr>
        <w:pStyle w:val="Paragraphedeliste"/>
        <w:numPr>
          <w:ilvl w:val="0"/>
          <w:numId w:val="30"/>
        </w:numPr>
        <w:jc w:val="both"/>
        <w:rPr>
          <w:rFonts w:ascii="Arial Narrow" w:hAnsi="Arial Narrow" w:cs="Segoe UI"/>
          <w:lang w:val="fr-FR"/>
        </w:rPr>
      </w:pPr>
      <w:r w:rsidRPr="009A4696">
        <w:rPr>
          <w:rFonts w:ascii="Arial Narrow" w:hAnsi="Arial Narrow" w:cs="Segoe UI"/>
          <w:lang w:val="fr-FR"/>
        </w:rPr>
        <w:t>Restitution/Réunion de débriefing : Après la fin de la collecte de données et l’analyse des résultats et avant de remettre le rapport provisoire, l’équipe d’évaluation organisera une réunion de restitution avec l’équipe du projet PNRA et le PNUD pour présenter les premières conclusions et recommandations, et permettre l’enrichissement des premières observations.</w:t>
      </w:r>
    </w:p>
    <w:p w:rsidR="009A4696" w:rsidRPr="009A4696" w:rsidRDefault="009A4696" w:rsidP="009A4696">
      <w:pPr>
        <w:jc w:val="both"/>
        <w:rPr>
          <w:rStyle w:val="s17"/>
          <w:rFonts w:ascii="Arial Narrow" w:hAnsi="Arial Narrow" w:cs="Segoe UI"/>
          <w:lang w:val="fr-FR"/>
        </w:rPr>
      </w:pPr>
    </w:p>
    <w:p w:rsidR="007B0211" w:rsidRPr="00290C29" w:rsidRDefault="007B0211" w:rsidP="007B0211">
      <w:pPr>
        <w:jc w:val="both"/>
        <w:rPr>
          <w:rStyle w:val="s17"/>
          <w:rFonts w:ascii="Arial Narrow" w:hAnsi="Arial Narrow" w:cs="Segoe UI"/>
          <w:u w:val="single"/>
          <w:lang w:val="fr-FR"/>
        </w:rPr>
      </w:pPr>
      <w:r w:rsidRPr="00290C29">
        <w:rPr>
          <w:rStyle w:val="s17"/>
          <w:rFonts w:ascii="Arial Narrow" w:hAnsi="Arial Narrow" w:cs="Segoe UI"/>
          <w:u w:val="single"/>
          <w:lang w:val="fr-FR"/>
        </w:rPr>
        <w:t>Livrables</w:t>
      </w:r>
    </w:p>
    <w:p w:rsidR="007B0211" w:rsidRPr="007B0211" w:rsidRDefault="007B0211" w:rsidP="007B0211">
      <w:pPr>
        <w:jc w:val="both"/>
        <w:rPr>
          <w:rStyle w:val="s17"/>
          <w:rFonts w:ascii="Arial Narrow" w:hAnsi="Arial Narrow" w:cs="Segoe UI"/>
          <w:b/>
          <w:u w:val="single"/>
          <w:lang w:val="fr-FR"/>
        </w:rPr>
      </w:pPr>
    </w:p>
    <w:p w:rsidR="000254DB" w:rsidRPr="00290C29" w:rsidRDefault="002C25B3" w:rsidP="000254DB">
      <w:pPr>
        <w:jc w:val="both"/>
        <w:rPr>
          <w:rFonts w:ascii="Arial Narrow" w:hAnsi="Arial Narrow" w:cs="Segoe UI"/>
          <w:i/>
          <w:lang w:val="fr-FR"/>
        </w:rPr>
      </w:pPr>
      <w:r w:rsidRPr="00290C29">
        <w:rPr>
          <w:rFonts w:ascii="Arial Narrow" w:hAnsi="Arial Narrow" w:cs="Segoe UI"/>
          <w:i/>
          <w:lang w:val="fr-FR"/>
        </w:rPr>
        <w:t>Livrable</w:t>
      </w:r>
      <w:r w:rsidR="000254DB" w:rsidRPr="00290C29">
        <w:rPr>
          <w:rFonts w:ascii="Arial Narrow" w:hAnsi="Arial Narrow" w:cs="Segoe UI"/>
          <w:i/>
          <w:lang w:val="fr-FR"/>
        </w:rPr>
        <w:t xml:space="preserve"> 1 : Approche de l’évaluation et méthodologie spécifique adopté</w:t>
      </w:r>
      <w:r w:rsidR="00DC4975">
        <w:rPr>
          <w:rFonts w:ascii="Arial Narrow" w:hAnsi="Arial Narrow" w:cs="Segoe UI"/>
          <w:i/>
          <w:lang w:val="fr-FR"/>
        </w:rPr>
        <w:t>e</w:t>
      </w:r>
    </w:p>
    <w:p w:rsidR="000254DB" w:rsidRPr="000254DB" w:rsidRDefault="000254DB" w:rsidP="000254DB">
      <w:pPr>
        <w:jc w:val="both"/>
        <w:rPr>
          <w:rFonts w:ascii="Arial Narrow" w:hAnsi="Arial Narrow" w:cs="Segoe UI"/>
          <w:lang w:val="fr-FR"/>
        </w:rPr>
      </w:pPr>
    </w:p>
    <w:p w:rsidR="000254DB" w:rsidRPr="000254DB" w:rsidRDefault="000254DB" w:rsidP="000254DB">
      <w:pPr>
        <w:jc w:val="both"/>
        <w:rPr>
          <w:rFonts w:ascii="Arial Narrow" w:hAnsi="Arial Narrow" w:cs="Segoe UI"/>
          <w:lang w:val="fr-FR"/>
        </w:rPr>
      </w:pPr>
      <w:r w:rsidRPr="000254DB">
        <w:rPr>
          <w:rFonts w:ascii="Arial Narrow" w:hAnsi="Arial Narrow" w:cs="Segoe UI"/>
          <w:lang w:val="fr-FR"/>
        </w:rPr>
        <w:t xml:space="preserve">C’est un rapport initial validé par un groupe de référence et approuvée par </w:t>
      </w:r>
      <w:r w:rsidR="00DC4975">
        <w:rPr>
          <w:rFonts w:ascii="Arial Narrow" w:hAnsi="Arial Narrow" w:cs="Segoe UI"/>
          <w:lang w:val="fr-FR"/>
        </w:rPr>
        <w:t xml:space="preserve">la Direction du Bureau Pays, </w:t>
      </w:r>
      <w:r w:rsidRPr="000254DB">
        <w:rPr>
          <w:rFonts w:ascii="Arial Narrow" w:hAnsi="Arial Narrow" w:cs="Segoe UI"/>
          <w:lang w:val="fr-FR"/>
        </w:rPr>
        <w:t xml:space="preserve">qui décrit l'approche </w:t>
      </w:r>
      <w:r w:rsidR="002C25B3">
        <w:rPr>
          <w:rFonts w:ascii="Arial Narrow" w:hAnsi="Arial Narrow" w:cs="Segoe UI"/>
          <w:lang w:val="fr-FR"/>
        </w:rPr>
        <w:t>et</w:t>
      </w:r>
      <w:r w:rsidRPr="000254DB">
        <w:rPr>
          <w:rFonts w:ascii="Arial Narrow" w:hAnsi="Arial Narrow" w:cs="Segoe UI"/>
          <w:lang w:val="fr-FR"/>
        </w:rPr>
        <w:t xml:space="preserve"> la méthodologie spécifique qui sera utilisée pour collecter des données comparatives significatives. Ce document devra aussi indiquer la façon de mesurer le suivi des progrès de la mission d’évaluation notamment à travers  le briefing avec le PNUD et les autres parties impliquées. Des questionnaires semi-structurés pour les interviews  et les groupes de discussion/focus groups ainsi qu’une matrice de conception d’évaluation seront inclus comme annexe de ce document. </w:t>
      </w:r>
    </w:p>
    <w:p w:rsidR="000254DB" w:rsidRPr="000254DB" w:rsidRDefault="000254DB" w:rsidP="000254DB">
      <w:pPr>
        <w:jc w:val="both"/>
        <w:rPr>
          <w:rFonts w:ascii="Arial Narrow" w:hAnsi="Arial Narrow" w:cs="Segoe UI"/>
          <w:b/>
          <w:lang w:val="fr-FR"/>
        </w:rPr>
      </w:pPr>
    </w:p>
    <w:p w:rsidR="000254DB" w:rsidRPr="00290C29" w:rsidRDefault="001B690A" w:rsidP="000254DB">
      <w:pPr>
        <w:jc w:val="both"/>
        <w:rPr>
          <w:rFonts w:ascii="Arial Narrow" w:hAnsi="Arial Narrow" w:cs="Segoe UI"/>
          <w:i/>
          <w:lang w:val="fr-FR"/>
        </w:rPr>
      </w:pPr>
      <w:r w:rsidRPr="00290C29">
        <w:rPr>
          <w:rFonts w:ascii="Arial Narrow" w:hAnsi="Arial Narrow" w:cs="Segoe UI"/>
          <w:i/>
          <w:lang w:val="fr-FR"/>
        </w:rPr>
        <w:t>Livrable</w:t>
      </w:r>
      <w:r w:rsidR="000254DB" w:rsidRPr="00290C29">
        <w:rPr>
          <w:rFonts w:ascii="Arial Narrow" w:hAnsi="Arial Narrow" w:cs="Segoe UI"/>
          <w:i/>
          <w:lang w:val="fr-FR"/>
        </w:rPr>
        <w:t xml:space="preserve"> 2 : Rapport provisoire d’évaluation</w:t>
      </w:r>
    </w:p>
    <w:p w:rsidR="000254DB" w:rsidRPr="000254DB" w:rsidRDefault="000254DB" w:rsidP="000254DB">
      <w:pPr>
        <w:jc w:val="both"/>
        <w:rPr>
          <w:rFonts w:ascii="Arial Narrow" w:hAnsi="Arial Narrow" w:cs="Segoe UI"/>
          <w:lang w:val="fr-FR"/>
        </w:rPr>
      </w:pPr>
    </w:p>
    <w:p w:rsidR="000254DB" w:rsidRPr="000254DB" w:rsidRDefault="000254DB" w:rsidP="000254DB">
      <w:pPr>
        <w:jc w:val="both"/>
        <w:rPr>
          <w:rFonts w:ascii="Arial Narrow" w:hAnsi="Arial Narrow" w:cs="Segoe UI"/>
          <w:lang w:val="fr-FR"/>
        </w:rPr>
      </w:pPr>
      <w:r w:rsidRPr="000254DB">
        <w:rPr>
          <w:rFonts w:ascii="Arial Narrow" w:hAnsi="Arial Narrow" w:cs="Segoe UI"/>
          <w:lang w:val="fr-FR"/>
        </w:rPr>
        <w:t>Le rapport provisoire qui contient les analyses et les résultats de l’évaluation conformément aux TDR sera partagé avec les membres de l’équipe du Projet et le PNUD pour commentaires.</w:t>
      </w:r>
      <w:r w:rsidR="001B690A">
        <w:rPr>
          <w:rFonts w:ascii="Arial Narrow" w:hAnsi="Arial Narrow" w:cs="Segoe UI"/>
          <w:lang w:val="fr-FR"/>
        </w:rPr>
        <w:t xml:space="preserve"> Il prendra </w:t>
      </w:r>
      <w:r w:rsidR="001B690A" w:rsidRPr="001B690A">
        <w:rPr>
          <w:rFonts w:ascii="Arial Narrow" w:hAnsi="Arial Narrow" w:cs="Segoe UI"/>
          <w:lang w:val="fr-FR"/>
        </w:rPr>
        <w:t>le format indiqué à l’annexe 1(maximum de 50 pages sans compter le résumé exécutif et les annexes)</w:t>
      </w:r>
      <w:r w:rsidR="001B690A">
        <w:rPr>
          <w:rFonts w:ascii="Arial Narrow" w:hAnsi="Arial Narrow" w:cs="Segoe UI"/>
          <w:lang w:val="fr-FR"/>
        </w:rPr>
        <w:t>.</w:t>
      </w:r>
    </w:p>
    <w:p w:rsidR="000254DB" w:rsidRPr="000254DB" w:rsidRDefault="000254DB" w:rsidP="000254DB">
      <w:pPr>
        <w:jc w:val="both"/>
        <w:rPr>
          <w:rFonts w:ascii="Arial Narrow" w:hAnsi="Arial Narrow" w:cs="Segoe UI"/>
          <w:lang w:val="fr-FR"/>
        </w:rPr>
      </w:pPr>
      <w:r w:rsidRPr="000254DB">
        <w:rPr>
          <w:rFonts w:ascii="Arial Narrow" w:hAnsi="Arial Narrow" w:cs="Segoe UI"/>
          <w:lang w:val="fr-FR"/>
        </w:rPr>
        <w:t>Les parties prenantes auront un maximum de 4 jours ouvrables pour réagir au rapport provisoire et faire des commentaires et observations.</w:t>
      </w:r>
    </w:p>
    <w:p w:rsidR="000254DB" w:rsidRPr="000254DB" w:rsidRDefault="000254DB" w:rsidP="000254DB">
      <w:pPr>
        <w:jc w:val="both"/>
        <w:rPr>
          <w:rFonts w:ascii="Arial Narrow" w:hAnsi="Arial Narrow" w:cs="Segoe UI"/>
          <w:b/>
          <w:lang w:val="fr-FR"/>
        </w:rPr>
      </w:pPr>
    </w:p>
    <w:p w:rsidR="000254DB" w:rsidRPr="00290C29" w:rsidRDefault="001B690A" w:rsidP="000254DB">
      <w:pPr>
        <w:jc w:val="both"/>
        <w:rPr>
          <w:rFonts w:ascii="Arial Narrow" w:hAnsi="Arial Narrow" w:cs="Segoe UI"/>
          <w:i/>
          <w:lang w:val="fr-FR"/>
        </w:rPr>
      </w:pPr>
      <w:r w:rsidRPr="00290C29">
        <w:rPr>
          <w:rFonts w:ascii="Arial Narrow" w:hAnsi="Arial Narrow" w:cs="Segoe UI"/>
          <w:i/>
          <w:lang w:val="fr-FR"/>
        </w:rPr>
        <w:t>Livrable</w:t>
      </w:r>
      <w:r w:rsidR="000254DB" w:rsidRPr="00290C29">
        <w:rPr>
          <w:rFonts w:ascii="Arial Narrow" w:hAnsi="Arial Narrow" w:cs="Segoe UI"/>
          <w:i/>
          <w:lang w:val="fr-FR"/>
        </w:rPr>
        <w:t xml:space="preserve"> 3 : Rapport final </w:t>
      </w:r>
    </w:p>
    <w:p w:rsidR="000254DB" w:rsidRPr="000254DB" w:rsidRDefault="000254DB" w:rsidP="000254DB">
      <w:pPr>
        <w:jc w:val="both"/>
        <w:rPr>
          <w:rFonts w:ascii="Arial Narrow" w:hAnsi="Arial Narrow" w:cs="Segoe UI"/>
          <w:lang w:val="fr-FR"/>
        </w:rPr>
      </w:pPr>
    </w:p>
    <w:p w:rsidR="000254DB" w:rsidRPr="000254DB" w:rsidRDefault="000254DB" w:rsidP="000254DB">
      <w:pPr>
        <w:jc w:val="both"/>
        <w:rPr>
          <w:rFonts w:ascii="Arial Narrow" w:hAnsi="Arial Narrow" w:cs="Segoe UI"/>
          <w:lang w:val="fr-FR"/>
        </w:rPr>
      </w:pPr>
      <w:r w:rsidRPr="000254DB">
        <w:rPr>
          <w:rFonts w:ascii="Arial Narrow" w:hAnsi="Arial Narrow" w:cs="Segoe UI"/>
          <w:lang w:val="fr-FR"/>
        </w:rPr>
        <w:t>Le rapport final sera produit 4 jours ouvrables après la réception des commentaires et observations sur le rapport provisoire. Il  prendra en compte les observations et commentaires sur le rapport provisoire et le format est celui indiqué à  l’annexe 1.</w:t>
      </w:r>
    </w:p>
    <w:p w:rsidR="000254DB" w:rsidRPr="000254DB" w:rsidRDefault="000254DB" w:rsidP="000254DB">
      <w:pPr>
        <w:jc w:val="both"/>
        <w:rPr>
          <w:rFonts w:ascii="Arial Narrow" w:hAnsi="Arial Narrow" w:cs="Segoe UI"/>
          <w:lang w:val="fr-FR"/>
        </w:rPr>
      </w:pPr>
      <w:r w:rsidRPr="000254DB">
        <w:rPr>
          <w:rFonts w:ascii="Arial Narrow" w:hAnsi="Arial Narrow" w:cs="Segoe UI"/>
          <w:lang w:val="fr-FR"/>
        </w:rPr>
        <w:t>Le rapport final sera rédigé en français et l’équipe d’évaluation est responsable de la traduction de ce rapport en anglais.</w:t>
      </w:r>
    </w:p>
    <w:p w:rsidR="000254DB" w:rsidRPr="000254DB" w:rsidRDefault="000254DB" w:rsidP="000254DB">
      <w:pPr>
        <w:jc w:val="both"/>
        <w:rPr>
          <w:rFonts w:ascii="Arial Narrow" w:hAnsi="Arial Narrow" w:cs="Segoe UI"/>
          <w:b/>
          <w:lang w:val="fr-FR"/>
        </w:rPr>
      </w:pPr>
    </w:p>
    <w:p w:rsidR="000254DB" w:rsidRPr="00290C29" w:rsidRDefault="001B690A" w:rsidP="000254DB">
      <w:pPr>
        <w:jc w:val="both"/>
        <w:rPr>
          <w:rFonts w:ascii="Arial Narrow" w:hAnsi="Arial Narrow" w:cs="Segoe UI"/>
          <w:i/>
          <w:lang w:val="fr-FR"/>
        </w:rPr>
      </w:pPr>
      <w:r w:rsidRPr="00290C29">
        <w:rPr>
          <w:rFonts w:ascii="Arial Narrow" w:hAnsi="Arial Narrow" w:cs="Segoe UI"/>
          <w:i/>
          <w:lang w:val="fr-FR"/>
        </w:rPr>
        <w:t>Livrable</w:t>
      </w:r>
      <w:r w:rsidR="000254DB" w:rsidRPr="00290C29">
        <w:rPr>
          <w:rFonts w:ascii="Arial Narrow" w:hAnsi="Arial Narrow" w:cs="Segoe UI"/>
          <w:i/>
          <w:lang w:val="fr-FR"/>
        </w:rPr>
        <w:t xml:space="preserve"> 4 : Les présentations PowerPoint annexés au rapport provisoire et final. </w:t>
      </w:r>
    </w:p>
    <w:p w:rsidR="007B0211" w:rsidRPr="007B0211" w:rsidRDefault="007B0211" w:rsidP="007B0211">
      <w:pPr>
        <w:jc w:val="both"/>
        <w:rPr>
          <w:rStyle w:val="s17"/>
          <w:rFonts w:ascii="Arial Narrow" w:hAnsi="Arial Narrow" w:cs="Segoe UI"/>
          <w:lang w:val="fr-FR"/>
        </w:rPr>
      </w:pPr>
    </w:p>
    <w:p w:rsidR="007B0211" w:rsidRPr="00290C29" w:rsidRDefault="007B0211" w:rsidP="007B0211">
      <w:pPr>
        <w:jc w:val="both"/>
        <w:rPr>
          <w:rStyle w:val="s17"/>
          <w:rFonts w:ascii="Arial Narrow" w:hAnsi="Arial Narrow" w:cs="Segoe UI"/>
          <w:i/>
          <w:u w:val="single"/>
          <w:lang w:val="fr-FR"/>
        </w:rPr>
      </w:pPr>
      <w:r w:rsidRPr="00290C29">
        <w:rPr>
          <w:rStyle w:val="s17"/>
          <w:rFonts w:ascii="Arial Narrow" w:hAnsi="Arial Narrow" w:cs="Segoe UI"/>
          <w:i/>
          <w:u w:val="single"/>
          <w:lang w:val="fr-FR"/>
        </w:rPr>
        <w:t xml:space="preserve">Critères de </w:t>
      </w:r>
      <w:r w:rsidR="002F335B" w:rsidRPr="00290C29">
        <w:rPr>
          <w:rStyle w:val="s17"/>
          <w:rFonts w:ascii="Arial Narrow" w:hAnsi="Arial Narrow" w:cs="Segoe UI"/>
          <w:i/>
          <w:u w:val="single"/>
          <w:lang w:val="fr-FR"/>
        </w:rPr>
        <w:t xml:space="preserve">qualité </w:t>
      </w:r>
    </w:p>
    <w:p w:rsidR="007B0211" w:rsidRPr="002C25B3" w:rsidRDefault="007B0211" w:rsidP="007B0211">
      <w:pPr>
        <w:jc w:val="both"/>
        <w:rPr>
          <w:rStyle w:val="s17"/>
          <w:rFonts w:ascii="Arial Narrow" w:hAnsi="Arial Narrow" w:cs="Segoe UI"/>
          <w:lang w:val="fr-FR"/>
        </w:rPr>
      </w:pPr>
    </w:p>
    <w:p w:rsidR="007B0211" w:rsidRPr="002C25B3" w:rsidRDefault="007B0211" w:rsidP="00B60883">
      <w:pPr>
        <w:pStyle w:val="Paragraphedeliste"/>
        <w:numPr>
          <w:ilvl w:val="0"/>
          <w:numId w:val="17"/>
        </w:numPr>
        <w:jc w:val="both"/>
        <w:rPr>
          <w:rStyle w:val="s17"/>
          <w:rFonts w:ascii="Arial Narrow" w:hAnsi="Arial Narrow" w:cs="Segoe UI"/>
          <w:lang w:val="fr-FR"/>
        </w:rPr>
      </w:pPr>
      <w:r w:rsidRPr="002C25B3">
        <w:rPr>
          <w:rStyle w:val="s17"/>
          <w:rFonts w:ascii="Arial Narrow" w:hAnsi="Arial Narrow" w:cs="Segoe UI"/>
          <w:lang w:val="fr-FR"/>
        </w:rPr>
        <w:lastRenderedPageBreak/>
        <w:t xml:space="preserve">Une méthodologie pertinente et un calendrier réaliste de mise en œuvre des activités </w:t>
      </w:r>
    </w:p>
    <w:p w:rsidR="002C25B3" w:rsidRPr="002C25B3" w:rsidRDefault="002C25B3" w:rsidP="00B60883">
      <w:pPr>
        <w:pStyle w:val="Paragraphedeliste"/>
        <w:numPr>
          <w:ilvl w:val="0"/>
          <w:numId w:val="17"/>
        </w:numPr>
        <w:jc w:val="both"/>
        <w:rPr>
          <w:rStyle w:val="s17"/>
          <w:rFonts w:ascii="Arial Narrow" w:hAnsi="Arial Narrow" w:cs="Segoe UI"/>
          <w:lang w:val="fr-FR"/>
        </w:rPr>
      </w:pPr>
      <w:r w:rsidRPr="002C25B3">
        <w:rPr>
          <w:rStyle w:val="s17"/>
          <w:rFonts w:ascii="Arial Narrow" w:hAnsi="Arial Narrow" w:cs="Segoe UI"/>
          <w:lang w:val="fr-FR"/>
        </w:rPr>
        <w:t xml:space="preserve">La consistance des analyses </w:t>
      </w:r>
    </w:p>
    <w:p w:rsidR="007B0211" w:rsidRPr="002C25B3" w:rsidRDefault="007B0211" w:rsidP="00B60883">
      <w:pPr>
        <w:pStyle w:val="Paragraphedeliste"/>
        <w:numPr>
          <w:ilvl w:val="0"/>
          <w:numId w:val="17"/>
        </w:numPr>
        <w:jc w:val="both"/>
        <w:rPr>
          <w:rStyle w:val="s17"/>
          <w:rFonts w:ascii="Arial Narrow" w:hAnsi="Arial Narrow" w:cs="Segoe UI"/>
          <w:lang w:val="fr-FR"/>
        </w:rPr>
      </w:pPr>
      <w:r w:rsidRPr="002C25B3">
        <w:rPr>
          <w:rStyle w:val="s17"/>
          <w:rFonts w:ascii="Arial Narrow" w:hAnsi="Arial Narrow" w:cs="Segoe UI"/>
          <w:lang w:val="fr-FR"/>
        </w:rPr>
        <w:t>Délais et qualité de production des livrables</w:t>
      </w:r>
    </w:p>
    <w:p w:rsidR="007B0211" w:rsidRPr="002C25B3" w:rsidRDefault="007B0211" w:rsidP="007B0211">
      <w:pPr>
        <w:jc w:val="both"/>
        <w:rPr>
          <w:rStyle w:val="s17"/>
          <w:rFonts w:ascii="Arial Narrow" w:hAnsi="Arial Narrow" w:cs="Segoe UI"/>
          <w:lang w:val="fr-FR"/>
        </w:rPr>
      </w:pPr>
    </w:p>
    <w:p w:rsidR="007B0211" w:rsidRPr="00290C29" w:rsidRDefault="007B0211" w:rsidP="007B0211">
      <w:pPr>
        <w:jc w:val="both"/>
        <w:rPr>
          <w:rStyle w:val="s17"/>
          <w:rFonts w:ascii="Arial Narrow" w:hAnsi="Arial Narrow" w:cs="Segoe UI"/>
          <w:i/>
          <w:u w:val="single"/>
          <w:lang w:val="fr-FR"/>
        </w:rPr>
      </w:pPr>
      <w:r w:rsidRPr="00290C29">
        <w:rPr>
          <w:rStyle w:val="s17"/>
          <w:rFonts w:ascii="Arial Narrow" w:hAnsi="Arial Narrow" w:cs="Segoe UI"/>
          <w:i/>
          <w:u w:val="single"/>
          <w:lang w:val="fr-FR"/>
        </w:rPr>
        <w:t xml:space="preserve">Date de remise des livrables </w:t>
      </w:r>
    </w:p>
    <w:p w:rsidR="007B0211" w:rsidRPr="001B690A" w:rsidRDefault="007B0211" w:rsidP="007B0211">
      <w:pPr>
        <w:jc w:val="both"/>
        <w:rPr>
          <w:rStyle w:val="s17"/>
          <w:rFonts w:ascii="Arial Narrow" w:hAnsi="Arial Narrow" w:cs="Segoe UI"/>
          <w:lang w:val="fr-FR"/>
        </w:rPr>
      </w:pPr>
    </w:p>
    <w:p w:rsidR="007B0211" w:rsidRPr="001B690A" w:rsidRDefault="001B690A" w:rsidP="001B690A">
      <w:pPr>
        <w:pStyle w:val="Paragraphedeliste"/>
        <w:numPr>
          <w:ilvl w:val="0"/>
          <w:numId w:val="17"/>
        </w:numPr>
        <w:jc w:val="both"/>
        <w:rPr>
          <w:rStyle w:val="s17"/>
          <w:rFonts w:ascii="Arial Narrow" w:hAnsi="Arial Narrow" w:cs="Segoe UI"/>
          <w:lang w:val="fr-FR"/>
        </w:rPr>
      </w:pPr>
      <w:r w:rsidRPr="001B690A">
        <w:rPr>
          <w:rStyle w:val="s17"/>
          <w:rFonts w:ascii="Arial Narrow" w:hAnsi="Arial Narrow" w:cs="Segoe UI"/>
          <w:lang w:val="fr-FR"/>
        </w:rPr>
        <w:t>L’Approche de l’évaluation et méthodologie spécifique adopté sera livré 3 jours après le démarrage de la mission.</w:t>
      </w:r>
      <w:r w:rsidR="00B60883" w:rsidRPr="001B690A">
        <w:rPr>
          <w:rStyle w:val="s17"/>
          <w:rFonts w:ascii="Arial Narrow" w:hAnsi="Arial Narrow" w:cs="Segoe UI"/>
          <w:lang w:val="fr-FR"/>
        </w:rPr>
        <w:t xml:space="preserve"> </w:t>
      </w:r>
    </w:p>
    <w:p w:rsidR="00EE1E6B" w:rsidRPr="001B690A" w:rsidRDefault="001B690A" w:rsidP="001B690A">
      <w:pPr>
        <w:pStyle w:val="Paragraphedeliste"/>
        <w:numPr>
          <w:ilvl w:val="0"/>
          <w:numId w:val="17"/>
        </w:numPr>
        <w:jc w:val="both"/>
        <w:rPr>
          <w:rStyle w:val="s17"/>
          <w:rFonts w:ascii="Arial Narrow" w:hAnsi="Arial Narrow" w:cs="Segoe UI"/>
          <w:lang w:val="fr-FR"/>
        </w:rPr>
      </w:pPr>
      <w:r>
        <w:rPr>
          <w:rStyle w:val="s17"/>
          <w:rFonts w:ascii="Arial Narrow" w:hAnsi="Arial Narrow" w:cs="Segoe UI"/>
          <w:lang w:val="fr-FR"/>
        </w:rPr>
        <w:t>Le rapport provisoire d’évaluation</w:t>
      </w:r>
      <w:r w:rsidRPr="001B690A">
        <w:rPr>
          <w:rStyle w:val="s17"/>
          <w:rFonts w:ascii="Arial Narrow" w:hAnsi="Arial Narrow" w:cs="Segoe UI"/>
          <w:lang w:val="fr-FR"/>
        </w:rPr>
        <w:t xml:space="preserve"> sera </w:t>
      </w:r>
      <w:r w:rsidR="001A7843">
        <w:rPr>
          <w:rStyle w:val="s17"/>
          <w:rFonts w:ascii="Arial Narrow" w:hAnsi="Arial Narrow" w:cs="Segoe UI"/>
          <w:lang w:val="fr-FR"/>
        </w:rPr>
        <w:t xml:space="preserve">produit  </w:t>
      </w:r>
      <w:r>
        <w:rPr>
          <w:rStyle w:val="s17"/>
          <w:rFonts w:ascii="Arial Narrow" w:hAnsi="Arial Narrow" w:cs="Segoe UI"/>
          <w:lang w:val="fr-FR"/>
        </w:rPr>
        <w:t>17</w:t>
      </w:r>
      <w:r w:rsidRPr="001B690A">
        <w:rPr>
          <w:rStyle w:val="s17"/>
          <w:rFonts w:ascii="Arial Narrow" w:hAnsi="Arial Narrow" w:cs="Segoe UI"/>
          <w:lang w:val="fr-FR"/>
        </w:rPr>
        <w:t xml:space="preserve"> jours ouvrables</w:t>
      </w:r>
      <w:r>
        <w:rPr>
          <w:rStyle w:val="s17"/>
          <w:rFonts w:ascii="Arial Narrow" w:hAnsi="Arial Narrow" w:cs="Segoe UI"/>
          <w:lang w:val="fr-FR"/>
        </w:rPr>
        <w:t xml:space="preserve"> après </w:t>
      </w:r>
      <w:r w:rsidRPr="001B690A">
        <w:rPr>
          <w:rStyle w:val="s17"/>
          <w:rFonts w:ascii="Arial Narrow" w:hAnsi="Arial Narrow" w:cs="Segoe UI"/>
          <w:lang w:val="fr-FR"/>
        </w:rPr>
        <w:t>le début de la mission</w:t>
      </w:r>
      <w:r w:rsidR="000B37E0">
        <w:rPr>
          <w:rStyle w:val="s17"/>
          <w:rFonts w:ascii="Arial Narrow" w:hAnsi="Arial Narrow" w:cs="Segoe UI"/>
          <w:lang w:val="fr-FR"/>
        </w:rPr>
        <w:t>.</w:t>
      </w:r>
      <w:r w:rsidR="00B60883" w:rsidRPr="001B690A">
        <w:rPr>
          <w:rStyle w:val="s17"/>
          <w:rFonts w:ascii="Arial Narrow" w:hAnsi="Arial Narrow" w:cs="Segoe UI"/>
          <w:lang w:val="fr-FR"/>
        </w:rPr>
        <w:t> </w:t>
      </w:r>
    </w:p>
    <w:p w:rsidR="007B0211" w:rsidRDefault="001B690A" w:rsidP="001B690A">
      <w:pPr>
        <w:pStyle w:val="Paragraphedeliste"/>
        <w:numPr>
          <w:ilvl w:val="0"/>
          <w:numId w:val="17"/>
        </w:numPr>
        <w:jc w:val="both"/>
        <w:rPr>
          <w:rStyle w:val="s17"/>
          <w:rFonts w:ascii="Arial Narrow" w:hAnsi="Arial Narrow" w:cs="Segoe UI"/>
          <w:lang w:val="fr-FR"/>
        </w:rPr>
      </w:pPr>
      <w:r>
        <w:rPr>
          <w:rStyle w:val="s17"/>
          <w:rFonts w:ascii="Arial Narrow" w:hAnsi="Arial Narrow" w:cs="Segoe UI"/>
          <w:lang w:val="fr-FR"/>
        </w:rPr>
        <w:t>Le r</w:t>
      </w:r>
      <w:r w:rsidRPr="001B690A">
        <w:rPr>
          <w:rStyle w:val="s17"/>
          <w:rFonts w:ascii="Arial Narrow" w:hAnsi="Arial Narrow" w:cs="Segoe UI"/>
          <w:lang w:val="fr-FR"/>
        </w:rPr>
        <w:t xml:space="preserve">apport final </w:t>
      </w:r>
      <w:r>
        <w:rPr>
          <w:rStyle w:val="s17"/>
          <w:rFonts w:ascii="Arial Narrow" w:hAnsi="Arial Narrow" w:cs="Segoe UI"/>
          <w:lang w:val="fr-FR"/>
        </w:rPr>
        <w:t xml:space="preserve">sera livré 25 jours ouvrables après le début de la mission </w:t>
      </w:r>
      <w:r w:rsidR="000B37E0">
        <w:rPr>
          <w:rStyle w:val="s17"/>
          <w:rFonts w:ascii="Arial Narrow" w:hAnsi="Arial Narrow" w:cs="Segoe UI"/>
          <w:lang w:val="fr-FR"/>
        </w:rPr>
        <w:t xml:space="preserve">ainsi </w:t>
      </w:r>
      <w:r>
        <w:rPr>
          <w:rStyle w:val="s17"/>
          <w:rFonts w:ascii="Arial Narrow" w:hAnsi="Arial Narrow" w:cs="Segoe UI"/>
          <w:lang w:val="fr-FR"/>
        </w:rPr>
        <w:t>que le PowerPoint de la présentation</w:t>
      </w:r>
      <w:r w:rsidR="000B37E0">
        <w:rPr>
          <w:rStyle w:val="s17"/>
          <w:rFonts w:ascii="Arial Narrow" w:hAnsi="Arial Narrow" w:cs="Segoe UI"/>
          <w:lang w:val="fr-FR"/>
        </w:rPr>
        <w:t>.</w:t>
      </w:r>
    </w:p>
    <w:p w:rsidR="000B37E0" w:rsidRDefault="000B37E0" w:rsidP="000B37E0">
      <w:pPr>
        <w:pStyle w:val="Paragraphedeliste"/>
        <w:jc w:val="both"/>
        <w:rPr>
          <w:rStyle w:val="s17"/>
          <w:rFonts w:ascii="Arial Narrow" w:hAnsi="Arial Narrow" w:cs="Segoe UI"/>
          <w:lang w:val="fr-FR"/>
        </w:rPr>
      </w:pPr>
    </w:p>
    <w:p w:rsidR="001B690A" w:rsidRPr="001B690A" w:rsidRDefault="001B690A" w:rsidP="001B690A">
      <w:pPr>
        <w:pStyle w:val="Paragraphedeliste"/>
        <w:jc w:val="both"/>
        <w:rPr>
          <w:rStyle w:val="s17"/>
          <w:rFonts w:ascii="Arial Narrow" w:hAnsi="Arial Narrow" w:cs="Segoe UI"/>
          <w:lang w:val="fr-FR"/>
        </w:rPr>
      </w:pPr>
    </w:p>
    <w:p w:rsidR="002F6B5B" w:rsidRPr="00961C88" w:rsidRDefault="002F6B5B" w:rsidP="006F71E2">
      <w:pPr>
        <w:jc w:val="both"/>
        <w:rPr>
          <w:rFonts w:ascii="Arial Narrow" w:eastAsia="Calibri" w:hAnsi="Arial Narrow" w:cs="Calibri"/>
          <w:b/>
          <w:color w:val="000000"/>
          <w:lang w:val="fr-FR"/>
        </w:rPr>
      </w:pPr>
      <w:r w:rsidRPr="00961C88">
        <w:rPr>
          <w:rFonts w:ascii="Arial Narrow" w:eastAsia="Calibri" w:hAnsi="Arial Narrow" w:cs="Calibri"/>
          <w:b/>
          <w:color w:val="000000"/>
          <w:lang w:val="fr-FR"/>
        </w:rPr>
        <w:t xml:space="preserve">IV. </w:t>
      </w:r>
      <w:r w:rsidR="00213DDB" w:rsidRPr="00961C88">
        <w:rPr>
          <w:rFonts w:ascii="Arial Narrow" w:eastAsia="Calibri" w:hAnsi="Arial Narrow" w:cs="Calibri"/>
          <w:b/>
          <w:color w:val="000000"/>
          <w:lang w:val="fr-FR"/>
        </w:rPr>
        <w:t xml:space="preserve">      </w:t>
      </w:r>
      <w:r w:rsidRPr="00961C88">
        <w:rPr>
          <w:rFonts w:ascii="Arial Narrow" w:eastAsia="Calibri" w:hAnsi="Arial Narrow" w:cs="Calibri"/>
          <w:b/>
          <w:color w:val="000000"/>
          <w:lang w:val="fr-FR"/>
        </w:rPr>
        <w:t>Qualifications</w:t>
      </w:r>
    </w:p>
    <w:p w:rsidR="002F6B5B" w:rsidRDefault="002F6B5B" w:rsidP="002F6B5B">
      <w:pPr>
        <w:jc w:val="both"/>
        <w:rPr>
          <w:rFonts w:ascii="Arial Narrow" w:eastAsia="Calibri" w:hAnsi="Arial Narrow" w:cs="Calibri"/>
          <w:b/>
          <w:color w:val="000000"/>
          <w:lang w:val="fr-FR"/>
        </w:rPr>
      </w:pPr>
    </w:p>
    <w:p w:rsidR="00961C88" w:rsidRPr="00290C29" w:rsidRDefault="00961C88" w:rsidP="00961C88">
      <w:pPr>
        <w:jc w:val="both"/>
        <w:rPr>
          <w:rFonts w:ascii="Arial Narrow" w:hAnsi="Arial Narrow" w:cs="Arial"/>
          <w:bCs/>
          <w:u w:val="single"/>
          <w:lang w:val="fr-FR"/>
        </w:rPr>
      </w:pPr>
      <w:r w:rsidRPr="00290C29">
        <w:rPr>
          <w:rFonts w:ascii="Arial Narrow" w:hAnsi="Arial Narrow" w:cs="Arial"/>
          <w:bCs/>
          <w:u w:val="single"/>
          <w:lang w:val="fr-FR"/>
        </w:rPr>
        <w:t xml:space="preserve">Profil : </w:t>
      </w:r>
    </w:p>
    <w:p w:rsidR="00961C88" w:rsidRPr="00961C88" w:rsidRDefault="00961C88" w:rsidP="00961C88">
      <w:pPr>
        <w:jc w:val="both"/>
        <w:rPr>
          <w:rFonts w:ascii="Arial Narrow" w:hAnsi="Arial Narrow" w:cs="Arial"/>
          <w:bCs/>
          <w:u w:val="single"/>
          <w:lang w:val="fr-FR"/>
        </w:rPr>
      </w:pPr>
    </w:p>
    <w:p w:rsidR="000829C1" w:rsidRPr="00290C29" w:rsidRDefault="000829C1" w:rsidP="000829C1">
      <w:pPr>
        <w:jc w:val="both"/>
        <w:rPr>
          <w:rFonts w:ascii="Arial Narrow" w:hAnsi="Arial Narrow" w:cs="Arial"/>
          <w:i/>
          <w:lang w:val="fr-FR"/>
        </w:rPr>
      </w:pPr>
      <w:r w:rsidRPr="00290C29">
        <w:rPr>
          <w:rFonts w:ascii="Arial Narrow" w:hAnsi="Arial Narrow" w:cs="Arial"/>
          <w:i/>
          <w:lang w:val="fr-FR"/>
        </w:rPr>
        <w:t>Qualification</w:t>
      </w:r>
    </w:p>
    <w:p w:rsidR="000B37E0" w:rsidRDefault="00961C88" w:rsidP="000B37E0">
      <w:pPr>
        <w:numPr>
          <w:ilvl w:val="0"/>
          <w:numId w:val="36"/>
        </w:numPr>
        <w:jc w:val="both"/>
        <w:rPr>
          <w:rFonts w:ascii="Arial Narrow" w:hAnsi="Arial Narrow" w:cs="Arial"/>
          <w:lang w:val="fr-FR"/>
        </w:rPr>
      </w:pPr>
      <w:r w:rsidRPr="00961C88">
        <w:rPr>
          <w:rFonts w:ascii="Arial Narrow" w:hAnsi="Arial Narrow" w:cs="Arial"/>
          <w:lang w:val="fr-FR"/>
        </w:rPr>
        <w:t>Etre Titulaire d’un diplôme de niveau master en Administration Publique, Sciences Politiques, Droit, Economie, Sciences Sociales ou tout</w:t>
      </w:r>
      <w:r w:rsidR="000B37E0">
        <w:rPr>
          <w:rFonts w:ascii="Arial Narrow" w:hAnsi="Arial Narrow" w:cs="Arial"/>
          <w:lang w:val="fr-FR"/>
        </w:rPr>
        <w:t xml:space="preserve"> autre domaine équivalent ;</w:t>
      </w:r>
    </w:p>
    <w:p w:rsidR="000829C1" w:rsidRDefault="000829C1" w:rsidP="000829C1">
      <w:pPr>
        <w:ind w:left="360"/>
        <w:jc w:val="both"/>
        <w:rPr>
          <w:rFonts w:ascii="Arial Narrow" w:hAnsi="Arial Narrow" w:cs="Arial"/>
          <w:lang w:val="fr-FR"/>
        </w:rPr>
      </w:pPr>
    </w:p>
    <w:p w:rsidR="000829C1" w:rsidRPr="00290C29" w:rsidRDefault="000829C1" w:rsidP="000829C1">
      <w:pPr>
        <w:jc w:val="both"/>
        <w:rPr>
          <w:rFonts w:ascii="Arial Narrow" w:hAnsi="Arial Narrow" w:cs="Arial"/>
          <w:i/>
          <w:lang w:val="fr-FR"/>
        </w:rPr>
      </w:pPr>
      <w:r w:rsidRPr="00290C29">
        <w:rPr>
          <w:rFonts w:ascii="Arial Narrow" w:hAnsi="Arial Narrow" w:cs="Arial"/>
          <w:i/>
          <w:lang w:val="fr-FR"/>
        </w:rPr>
        <w:t>Expérience</w:t>
      </w:r>
    </w:p>
    <w:p w:rsidR="00961C88" w:rsidRPr="00961C88" w:rsidRDefault="00961C88" w:rsidP="00961C88">
      <w:pPr>
        <w:numPr>
          <w:ilvl w:val="0"/>
          <w:numId w:val="36"/>
        </w:numPr>
        <w:jc w:val="both"/>
        <w:rPr>
          <w:rFonts w:ascii="Arial Narrow" w:hAnsi="Arial Narrow" w:cs="Arial"/>
          <w:bCs/>
          <w:lang w:val="fr-FR"/>
        </w:rPr>
      </w:pPr>
      <w:r w:rsidRPr="00961C88">
        <w:rPr>
          <w:rFonts w:ascii="Arial Narrow" w:hAnsi="Arial Narrow" w:cs="Arial"/>
          <w:bCs/>
          <w:lang w:val="fr-FR"/>
        </w:rPr>
        <w:t xml:space="preserve">Expérience minimale de 10 ans dans le domaine de la gestion et de </w:t>
      </w:r>
      <w:r w:rsidR="000B37E0">
        <w:rPr>
          <w:rFonts w:ascii="Arial Narrow" w:hAnsi="Arial Narrow" w:cs="Arial"/>
          <w:bCs/>
          <w:lang w:val="fr-FR"/>
        </w:rPr>
        <w:t>l’évaluation</w:t>
      </w:r>
      <w:r w:rsidRPr="00961C88">
        <w:rPr>
          <w:rFonts w:ascii="Arial Narrow" w:hAnsi="Arial Narrow" w:cs="Arial"/>
          <w:bCs/>
          <w:lang w:val="fr-FR"/>
        </w:rPr>
        <w:t xml:space="preserve"> de</w:t>
      </w:r>
      <w:r w:rsidR="000B37E0">
        <w:rPr>
          <w:rFonts w:ascii="Arial Narrow" w:hAnsi="Arial Narrow" w:cs="Arial"/>
          <w:bCs/>
          <w:lang w:val="fr-FR"/>
        </w:rPr>
        <w:t>s</w:t>
      </w:r>
      <w:r w:rsidRPr="00961C88">
        <w:rPr>
          <w:rFonts w:ascii="Arial Narrow" w:hAnsi="Arial Narrow" w:cs="Arial"/>
          <w:bCs/>
          <w:lang w:val="fr-FR"/>
        </w:rPr>
        <w:t xml:space="preserve"> projets et programmes dans un contexte de développement et/ou  post conflit ; </w:t>
      </w:r>
    </w:p>
    <w:p w:rsidR="00890A88" w:rsidRDefault="00890A88" w:rsidP="00890A88">
      <w:pPr>
        <w:numPr>
          <w:ilvl w:val="0"/>
          <w:numId w:val="36"/>
        </w:numPr>
        <w:jc w:val="both"/>
        <w:rPr>
          <w:rFonts w:ascii="Arial Narrow" w:hAnsi="Arial Narrow" w:cs="Arial"/>
          <w:bCs/>
          <w:lang w:val="fr-FR"/>
        </w:rPr>
      </w:pPr>
      <w:r w:rsidRPr="00961C88">
        <w:rPr>
          <w:rFonts w:ascii="Arial Narrow" w:hAnsi="Arial Narrow" w:cs="Arial"/>
          <w:bCs/>
          <w:lang w:val="fr-FR"/>
        </w:rPr>
        <w:t xml:space="preserve">Une vaste expérience dans l’utilisation de méthodologies innovatrices, en particulier et l’évaluation des résultats (Produits, Effets et Impacts) pour démontrer les liens de causalité ; </w:t>
      </w:r>
    </w:p>
    <w:p w:rsidR="00890A88" w:rsidRDefault="00890A88" w:rsidP="00890A88">
      <w:pPr>
        <w:numPr>
          <w:ilvl w:val="0"/>
          <w:numId w:val="36"/>
        </w:numPr>
        <w:jc w:val="both"/>
        <w:rPr>
          <w:rFonts w:ascii="Arial Narrow" w:hAnsi="Arial Narrow" w:cs="Arial"/>
          <w:bCs/>
          <w:lang w:val="fr-FR"/>
        </w:rPr>
      </w:pPr>
      <w:r w:rsidRPr="00890A88">
        <w:rPr>
          <w:rFonts w:ascii="Arial Narrow" w:hAnsi="Arial Narrow" w:cs="Arial"/>
          <w:bCs/>
          <w:lang w:val="fr-FR"/>
        </w:rPr>
        <w:t>Justifier d’une bonne connaissance et d’une expérience en matière</w:t>
      </w:r>
      <w:r>
        <w:rPr>
          <w:rFonts w:ascii="Arial Narrow" w:hAnsi="Arial Narrow" w:cs="Arial"/>
          <w:bCs/>
          <w:lang w:val="fr-FR"/>
        </w:rPr>
        <w:t> :</w:t>
      </w:r>
    </w:p>
    <w:p w:rsidR="00890A88" w:rsidRDefault="00890A88" w:rsidP="00890A88">
      <w:pPr>
        <w:numPr>
          <w:ilvl w:val="1"/>
          <w:numId w:val="36"/>
        </w:numPr>
        <w:jc w:val="both"/>
        <w:rPr>
          <w:rFonts w:ascii="Arial Narrow" w:hAnsi="Arial Narrow" w:cs="Arial"/>
          <w:bCs/>
          <w:lang w:val="fr-FR"/>
        </w:rPr>
      </w:pPr>
      <w:r w:rsidRPr="00890A88">
        <w:rPr>
          <w:rFonts w:ascii="Arial Narrow" w:hAnsi="Arial Narrow" w:cs="Arial"/>
          <w:bCs/>
          <w:lang w:val="fr-FR"/>
        </w:rPr>
        <w:t xml:space="preserve">d’organisation et de reengineering  des procédures administratives </w:t>
      </w:r>
    </w:p>
    <w:p w:rsidR="00890A88" w:rsidRPr="00890A88" w:rsidRDefault="00890A88" w:rsidP="00890A88">
      <w:pPr>
        <w:numPr>
          <w:ilvl w:val="1"/>
          <w:numId w:val="36"/>
        </w:numPr>
        <w:jc w:val="both"/>
        <w:rPr>
          <w:rFonts w:ascii="Arial Narrow" w:hAnsi="Arial Narrow" w:cs="Arial"/>
          <w:bCs/>
          <w:lang w:val="fr-FR"/>
        </w:rPr>
      </w:pPr>
      <w:r>
        <w:rPr>
          <w:rFonts w:ascii="Arial Narrow" w:hAnsi="Arial Narrow" w:cs="Arial"/>
          <w:bCs/>
          <w:lang w:val="fr-FR"/>
        </w:rPr>
        <w:t>de d</w:t>
      </w:r>
      <w:r w:rsidRPr="00890A88">
        <w:rPr>
          <w:rFonts w:ascii="Arial Narrow" w:hAnsi="Arial Narrow" w:cs="Arial"/>
          <w:bCs/>
          <w:lang w:val="fr-FR"/>
        </w:rPr>
        <w:t>éveloppement de démarches d’amélioration de l’accès et la de qualité des services dans le secteur public ;</w:t>
      </w:r>
    </w:p>
    <w:p w:rsidR="00890A88" w:rsidRPr="00890A88" w:rsidRDefault="00890A88" w:rsidP="00890A88">
      <w:pPr>
        <w:numPr>
          <w:ilvl w:val="0"/>
          <w:numId w:val="36"/>
        </w:numPr>
        <w:jc w:val="both"/>
        <w:rPr>
          <w:rFonts w:ascii="Arial Narrow" w:hAnsi="Arial Narrow" w:cs="Arial"/>
          <w:bCs/>
          <w:lang w:val="fr-FR"/>
        </w:rPr>
      </w:pPr>
      <w:r w:rsidRPr="00890A88">
        <w:rPr>
          <w:rFonts w:ascii="Arial Narrow" w:hAnsi="Arial Narrow" w:cs="Arial"/>
          <w:bCs/>
          <w:lang w:val="fr-FR"/>
        </w:rPr>
        <w:t xml:space="preserve">La participation à la mise en place ou à l’évaluation des systèmes de guichets de services dans le secteur public notamment dans le cadre d’un processus de décentralisation/déconcentration serait un atout. </w:t>
      </w:r>
    </w:p>
    <w:p w:rsidR="00C632C8" w:rsidRPr="00E24B3C" w:rsidRDefault="00C632C8" w:rsidP="00E9588B">
      <w:pPr>
        <w:pStyle w:val="Retraitcorpsdetexte2"/>
        <w:spacing w:after="0" w:line="240" w:lineRule="auto"/>
        <w:jc w:val="both"/>
        <w:rPr>
          <w:rFonts w:ascii="Arial Narrow" w:eastAsia="Calibri" w:hAnsi="Arial Narrow" w:cs="Calibri"/>
          <w:color w:val="000000"/>
          <w:highlight w:val="yellow"/>
          <w:lang w:val="fr-FR"/>
        </w:rPr>
      </w:pPr>
    </w:p>
    <w:p w:rsidR="00213DDB" w:rsidRPr="00290C29" w:rsidRDefault="002F6B5B" w:rsidP="00E9588B">
      <w:pPr>
        <w:jc w:val="both"/>
        <w:rPr>
          <w:rFonts w:ascii="Arial Narrow" w:eastAsia="Calibri" w:hAnsi="Arial Narrow" w:cs="Calibri"/>
          <w:i/>
          <w:color w:val="000000"/>
          <w:lang w:val="fr-FR"/>
        </w:rPr>
      </w:pPr>
      <w:r w:rsidRPr="00290C29">
        <w:rPr>
          <w:rFonts w:ascii="Arial Narrow" w:eastAsia="Calibri" w:hAnsi="Arial Narrow" w:cs="Calibri"/>
          <w:i/>
          <w:color w:val="000000"/>
          <w:lang w:val="fr-FR"/>
        </w:rPr>
        <w:t>Compétences et aptitudes:</w:t>
      </w:r>
    </w:p>
    <w:p w:rsidR="002F6B5B" w:rsidRPr="00154C34" w:rsidRDefault="002F6B5B" w:rsidP="00154C34">
      <w:pPr>
        <w:pStyle w:val="Paragraphedeliste"/>
        <w:numPr>
          <w:ilvl w:val="0"/>
          <w:numId w:val="2"/>
        </w:numPr>
        <w:jc w:val="both"/>
        <w:rPr>
          <w:rFonts w:ascii="Arial Narrow" w:hAnsi="Arial Narrow" w:cs="Calibri"/>
          <w:color w:val="000000"/>
          <w:lang w:val="fr-FR"/>
        </w:rPr>
      </w:pPr>
      <w:r w:rsidRPr="00154C34">
        <w:rPr>
          <w:rFonts w:ascii="Arial Narrow" w:hAnsi="Arial Narrow" w:cs="Calibri"/>
          <w:color w:val="000000"/>
          <w:lang w:val="fr-FR"/>
        </w:rPr>
        <w:t>Bonnes aptitudes interpersonnelles et de travail en équipe;</w:t>
      </w:r>
    </w:p>
    <w:p w:rsidR="002F6B5B" w:rsidRPr="00CD4936" w:rsidRDefault="002F6B5B" w:rsidP="002F6B5B">
      <w:pPr>
        <w:pStyle w:val="Retraitcorpsdetexte2"/>
        <w:numPr>
          <w:ilvl w:val="0"/>
          <w:numId w:val="2"/>
        </w:numPr>
        <w:spacing w:after="0" w:line="240" w:lineRule="auto"/>
        <w:jc w:val="both"/>
        <w:rPr>
          <w:rFonts w:ascii="Arial Narrow" w:eastAsia="Calibri" w:hAnsi="Arial Narrow" w:cs="Calibri"/>
          <w:color w:val="000000"/>
          <w:lang w:val="fr-FR"/>
        </w:rPr>
      </w:pPr>
      <w:r w:rsidRPr="00CD4936">
        <w:rPr>
          <w:rFonts w:ascii="Arial Narrow" w:eastAsia="Calibri" w:hAnsi="Arial Narrow" w:cs="Calibri"/>
          <w:color w:val="000000"/>
          <w:lang w:val="fr-FR"/>
        </w:rPr>
        <w:t>Excellen</w:t>
      </w:r>
      <w:r w:rsidR="007C3F8B" w:rsidRPr="00CD4936">
        <w:rPr>
          <w:rFonts w:ascii="Arial Narrow" w:eastAsia="Calibri" w:hAnsi="Arial Narrow" w:cs="Calibri"/>
          <w:color w:val="000000"/>
          <w:lang w:val="fr-FR"/>
        </w:rPr>
        <w:t>t</w:t>
      </w:r>
      <w:r w:rsidRPr="00CD4936">
        <w:rPr>
          <w:rFonts w:ascii="Arial Narrow" w:eastAsia="Calibri" w:hAnsi="Arial Narrow" w:cs="Calibri"/>
          <w:color w:val="000000"/>
          <w:lang w:val="fr-FR"/>
        </w:rPr>
        <w:t>es capacités de communication</w:t>
      </w:r>
      <w:r w:rsidR="002C7A9A">
        <w:rPr>
          <w:rFonts w:ascii="Arial Narrow" w:eastAsia="Calibri" w:hAnsi="Arial Narrow" w:cs="Calibri"/>
          <w:color w:val="000000"/>
          <w:lang w:val="fr-FR"/>
        </w:rPr>
        <w:t xml:space="preserve"> et de rédaction </w:t>
      </w:r>
      <w:r w:rsidRPr="00CD4936">
        <w:rPr>
          <w:rFonts w:ascii="Arial Narrow" w:eastAsia="Calibri" w:hAnsi="Arial Narrow" w:cs="Calibri"/>
          <w:color w:val="000000"/>
          <w:lang w:val="fr-FR"/>
        </w:rPr>
        <w:t xml:space="preserve">; </w:t>
      </w:r>
    </w:p>
    <w:p w:rsidR="008C6C6E" w:rsidRDefault="00D51682" w:rsidP="002F6B5B">
      <w:pPr>
        <w:pStyle w:val="Retraitcorpsdetexte2"/>
        <w:numPr>
          <w:ilvl w:val="0"/>
          <w:numId w:val="2"/>
        </w:numPr>
        <w:spacing w:after="0" w:line="240" w:lineRule="auto"/>
        <w:jc w:val="both"/>
        <w:rPr>
          <w:rFonts w:ascii="Arial Narrow" w:eastAsia="Calibri" w:hAnsi="Arial Narrow" w:cs="Calibri"/>
          <w:color w:val="000000"/>
          <w:lang w:val="fr-FR"/>
        </w:rPr>
      </w:pPr>
      <w:r>
        <w:rPr>
          <w:rFonts w:ascii="Arial Narrow" w:eastAsia="Calibri" w:hAnsi="Arial Narrow" w:cs="Calibri"/>
          <w:bCs/>
          <w:color w:val="000000"/>
          <w:lang w:val="fr-FR"/>
        </w:rPr>
        <w:t xml:space="preserve">Capacités de </w:t>
      </w:r>
      <w:r w:rsidR="008C6C6E" w:rsidRPr="008C6C6E">
        <w:rPr>
          <w:rFonts w:ascii="Arial Narrow" w:eastAsia="Calibri" w:hAnsi="Arial Narrow" w:cs="Calibri"/>
          <w:bCs/>
          <w:color w:val="000000"/>
          <w:lang w:val="fr-FR"/>
        </w:rPr>
        <w:t>leadership</w:t>
      </w:r>
      <w:r w:rsidR="002C7A9A">
        <w:rPr>
          <w:rFonts w:ascii="Arial Narrow" w:eastAsia="Calibri" w:hAnsi="Arial Narrow" w:cs="Calibri"/>
          <w:bCs/>
          <w:color w:val="000000"/>
          <w:lang w:val="fr-FR"/>
        </w:rPr>
        <w:t xml:space="preserve"> ;</w:t>
      </w:r>
      <w:r w:rsidR="008C6C6E" w:rsidRPr="008C6C6E">
        <w:rPr>
          <w:rFonts w:ascii="Arial Narrow" w:eastAsia="Calibri" w:hAnsi="Arial Narrow" w:cs="Calibri"/>
          <w:bCs/>
          <w:color w:val="000000"/>
          <w:lang w:val="fr-FR"/>
        </w:rPr>
        <w:t xml:space="preserve"> </w:t>
      </w:r>
    </w:p>
    <w:p w:rsidR="008C6C6E" w:rsidRDefault="008C6C6E" w:rsidP="008C6C6E">
      <w:pPr>
        <w:pStyle w:val="Paragraphedeliste"/>
        <w:numPr>
          <w:ilvl w:val="0"/>
          <w:numId w:val="2"/>
        </w:numPr>
        <w:rPr>
          <w:rFonts w:ascii="Arial Narrow" w:hAnsi="Arial Narrow" w:cs="Calibri"/>
          <w:color w:val="000000"/>
          <w:lang w:val="fr-FR"/>
        </w:rPr>
      </w:pPr>
      <w:r w:rsidRPr="008C6C6E">
        <w:rPr>
          <w:rFonts w:ascii="Arial Narrow" w:hAnsi="Arial Narrow" w:cs="Calibri"/>
          <w:color w:val="000000"/>
          <w:lang w:val="fr-FR"/>
        </w:rPr>
        <w:t xml:space="preserve">Démontrer de bonnes qualités en réflexion stratégique en </w:t>
      </w:r>
      <w:r w:rsidR="00D51682">
        <w:rPr>
          <w:rFonts w:ascii="Arial Narrow" w:hAnsi="Arial Narrow" w:cs="Calibri"/>
          <w:color w:val="000000"/>
          <w:lang w:val="fr-FR"/>
        </w:rPr>
        <w:t xml:space="preserve">matière de </w:t>
      </w:r>
      <w:r w:rsidRPr="008C6C6E">
        <w:rPr>
          <w:rFonts w:ascii="Arial Narrow" w:hAnsi="Arial Narrow" w:cs="Calibri"/>
          <w:color w:val="000000"/>
          <w:lang w:val="fr-FR"/>
        </w:rPr>
        <w:t>politique</w:t>
      </w:r>
      <w:r w:rsidR="00AE486C">
        <w:rPr>
          <w:rFonts w:ascii="Arial Narrow" w:hAnsi="Arial Narrow" w:cs="Calibri"/>
          <w:color w:val="000000"/>
          <w:lang w:val="fr-FR"/>
        </w:rPr>
        <w:t>s publiques et</w:t>
      </w:r>
      <w:r w:rsidR="00D51682">
        <w:rPr>
          <w:rFonts w:ascii="Arial Narrow" w:hAnsi="Arial Narrow" w:cs="Calibri"/>
          <w:color w:val="000000"/>
          <w:lang w:val="fr-FR"/>
        </w:rPr>
        <w:t xml:space="preserve"> </w:t>
      </w:r>
      <w:r w:rsidR="002C7A9A">
        <w:rPr>
          <w:rFonts w:ascii="Arial Narrow" w:hAnsi="Arial Narrow" w:cs="Calibri"/>
          <w:color w:val="000000"/>
          <w:lang w:val="fr-FR"/>
        </w:rPr>
        <w:t xml:space="preserve">de </w:t>
      </w:r>
      <w:r w:rsidRPr="008C6C6E">
        <w:rPr>
          <w:rFonts w:ascii="Arial Narrow" w:hAnsi="Arial Narrow" w:cs="Calibri"/>
          <w:color w:val="000000"/>
          <w:lang w:val="fr-FR"/>
        </w:rPr>
        <w:t xml:space="preserve">réforme de l’Administration ; </w:t>
      </w:r>
    </w:p>
    <w:p w:rsidR="00D51682" w:rsidRPr="00D51682" w:rsidRDefault="00D51682" w:rsidP="00D51682">
      <w:pPr>
        <w:pStyle w:val="Paragraphedeliste"/>
        <w:numPr>
          <w:ilvl w:val="0"/>
          <w:numId w:val="2"/>
        </w:numPr>
        <w:rPr>
          <w:rFonts w:ascii="Arial Narrow" w:hAnsi="Arial Narrow" w:cs="Calibri"/>
          <w:color w:val="000000"/>
          <w:lang w:val="fr-FR"/>
        </w:rPr>
      </w:pPr>
      <w:r w:rsidRPr="00D51682">
        <w:rPr>
          <w:rFonts w:ascii="Arial Narrow" w:hAnsi="Arial Narrow" w:cs="Calibri"/>
          <w:color w:val="000000"/>
          <w:lang w:val="fr-FR"/>
        </w:rPr>
        <w:t>Maîtrise des thèmes transversaux tels que la prise en compte du genre dans les projets / programmes ;</w:t>
      </w:r>
    </w:p>
    <w:p w:rsidR="00D51682" w:rsidRPr="00D51682" w:rsidRDefault="00D51682" w:rsidP="00D51682">
      <w:pPr>
        <w:pStyle w:val="Paragraphedeliste"/>
        <w:numPr>
          <w:ilvl w:val="0"/>
          <w:numId w:val="2"/>
        </w:numPr>
        <w:rPr>
          <w:rFonts w:ascii="Arial Narrow" w:hAnsi="Arial Narrow" w:cs="Calibri"/>
          <w:color w:val="000000"/>
          <w:lang w:val="fr-FR"/>
        </w:rPr>
      </w:pPr>
      <w:r w:rsidRPr="00D51682">
        <w:rPr>
          <w:rFonts w:ascii="Arial Narrow" w:hAnsi="Arial Narrow" w:cs="Calibri"/>
          <w:color w:val="000000"/>
          <w:lang w:val="fr-FR"/>
        </w:rPr>
        <w:t>Une connaissance du système des Nations</w:t>
      </w:r>
      <w:r>
        <w:rPr>
          <w:rFonts w:ascii="Arial Narrow" w:hAnsi="Arial Narrow" w:cs="Calibri"/>
          <w:color w:val="000000"/>
          <w:lang w:val="fr-FR"/>
        </w:rPr>
        <w:t xml:space="preserve"> Unies, en particulier du PNUD</w:t>
      </w:r>
      <w:r w:rsidR="002C7A9A">
        <w:rPr>
          <w:rFonts w:ascii="Arial Narrow" w:hAnsi="Arial Narrow" w:cs="Calibri"/>
          <w:color w:val="000000"/>
          <w:lang w:val="fr-FR"/>
        </w:rPr>
        <w:t> ;</w:t>
      </w:r>
    </w:p>
    <w:p w:rsidR="00D51682" w:rsidRPr="00D51682" w:rsidRDefault="00D51682" w:rsidP="00D51682">
      <w:pPr>
        <w:pStyle w:val="Paragraphedeliste"/>
        <w:numPr>
          <w:ilvl w:val="0"/>
          <w:numId w:val="2"/>
        </w:numPr>
        <w:rPr>
          <w:rFonts w:ascii="Arial Narrow" w:hAnsi="Arial Narrow" w:cs="Calibri"/>
          <w:color w:val="000000"/>
          <w:lang w:val="fr-FR"/>
        </w:rPr>
      </w:pPr>
      <w:r w:rsidRPr="00D51682">
        <w:rPr>
          <w:rFonts w:ascii="Arial Narrow" w:hAnsi="Arial Narrow" w:cs="Calibri"/>
          <w:color w:val="000000"/>
          <w:lang w:val="fr-FR"/>
        </w:rPr>
        <w:t>Une maîtrise  des logiciels de traitement et de texte, de tableur et de présentation (comme PowerPoint) ;</w:t>
      </w:r>
    </w:p>
    <w:p w:rsidR="00D51682" w:rsidRPr="00D51682" w:rsidRDefault="00D51682" w:rsidP="00D51682">
      <w:pPr>
        <w:pStyle w:val="Paragraphedeliste"/>
        <w:numPr>
          <w:ilvl w:val="0"/>
          <w:numId w:val="2"/>
        </w:numPr>
        <w:rPr>
          <w:rFonts w:ascii="Arial Narrow" w:hAnsi="Arial Narrow" w:cs="Calibri"/>
          <w:color w:val="000000"/>
          <w:lang w:val="fr-FR"/>
        </w:rPr>
      </w:pPr>
      <w:r w:rsidRPr="00D51682">
        <w:rPr>
          <w:rFonts w:ascii="Arial Narrow" w:hAnsi="Arial Narrow" w:cs="Calibri"/>
          <w:color w:val="000000"/>
          <w:lang w:val="fr-FR"/>
        </w:rPr>
        <w:t>Une parfaite maîtrise de la langue française et une bonne connaissance de l’anglais.</w:t>
      </w:r>
    </w:p>
    <w:p w:rsidR="002F6B5B" w:rsidRDefault="002F6B5B" w:rsidP="002F6B5B">
      <w:pPr>
        <w:jc w:val="both"/>
        <w:rPr>
          <w:rFonts w:ascii="Arial Narrow" w:eastAsia="Calibri" w:hAnsi="Arial Narrow" w:cs="Calibri"/>
          <w:color w:val="000000"/>
          <w:highlight w:val="yellow"/>
          <w:lang w:val="fr-FR"/>
        </w:rPr>
      </w:pPr>
    </w:p>
    <w:p w:rsidR="00CE5539" w:rsidRDefault="00CE5539" w:rsidP="002F6B5B">
      <w:pPr>
        <w:jc w:val="both"/>
        <w:rPr>
          <w:rFonts w:ascii="Arial Narrow" w:eastAsia="Calibri" w:hAnsi="Arial Narrow" w:cs="Calibri"/>
          <w:color w:val="000000"/>
          <w:highlight w:val="yellow"/>
          <w:lang w:val="fr-FR"/>
        </w:rPr>
      </w:pPr>
    </w:p>
    <w:p w:rsidR="002F6B5B" w:rsidRPr="00CD4936" w:rsidRDefault="00213DDB" w:rsidP="002F6B5B">
      <w:pPr>
        <w:jc w:val="both"/>
        <w:rPr>
          <w:rFonts w:ascii="Arial Narrow" w:eastAsia="Calibri" w:hAnsi="Arial Narrow" w:cs="Calibri"/>
          <w:b/>
          <w:color w:val="000000"/>
          <w:lang w:val="fr-FR"/>
        </w:rPr>
      </w:pPr>
      <w:r w:rsidRPr="00CD4936">
        <w:rPr>
          <w:rFonts w:ascii="Arial Narrow" w:eastAsia="Calibri" w:hAnsi="Arial Narrow" w:cs="Calibri"/>
          <w:b/>
          <w:color w:val="000000"/>
          <w:lang w:val="fr-FR"/>
        </w:rPr>
        <w:t>V.        Documents à fournir dans le dossier de candidature</w:t>
      </w:r>
    </w:p>
    <w:p w:rsidR="00142588" w:rsidRPr="00CD4936" w:rsidRDefault="00142588" w:rsidP="002F6B5B">
      <w:pPr>
        <w:jc w:val="both"/>
        <w:rPr>
          <w:rFonts w:ascii="Arial Narrow" w:eastAsia="Calibri" w:hAnsi="Arial Narrow" w:cs="Calibri"/>
          <w:b/>
          <w:color w:val="000000"/>
          <w:u w:val="single"/>
          <w:lang w:val="fr-FR"/>
        </w:rPr>
      </w:pPr>
    </w:p>
    <w:p w:rsidR="00142588" w:rsidRPr="00CD4936" w:rsidRDefault="006D4434" w:rsidP="00142588">
      <w:pPr>
        <w:ind w:right="-284"/>
        <w:jc w:val="both"/>
        <w:rPr>
          <w:rFonts w:ascii="Arial Narrow" w:hAnsi="Arial Narrow" w:cs="Calibri"/>
          <w:lang w:val="fr-FR"/>
        </w:rPr>
      </w:pPr>
      <w:r w:rsidRPr="00CD4936">
        <w:rPr>
          <w:rFonts w:ascii="Arial Narrow" w:hAnsi="Arial Narrow" w:cs="Calibri"/>
          <w:lang w:val="fr-FR"/>
        </w:rPr>
        <w:lastRenderedPageBreak/>
        <w:t xml:space="preserve">Les dossiers de soumission devront comprendre les éléments ci-après : </w:t>
      </w:r>
    </w:p>
    <w:p w:rsidR="009210B3" w:rsidRPr="00CD4936" w:rsidRDefault="009210B3" w:rsidP="00142588">
      <w:pPr>
        <w:jc w:val="both"/>
        <w:rPr>
          <w:rFonts w:ascii="Arial Narrow" w:hAnsi="Arial Narrow" w:cs="Calibri"/>
          <w:b/>
          <w:lang w:val="fr-FR"/>
        </w:rPr>
      </w:pPr>
    </w:p>
    <w:p w:rsidR="00142588" w:rsidRPr="00290C29" w:rsidRDefault="00142588" w:rsidP="00142588">
      <w:pPr>
        <w:jc w:val="both"/>
        <w:rPr>
          <w:rFonts w:ascii="Arial Narrow" w:hAnsi="Arial Narrow" w:cs="Calibri"/>
          <w:u w:val="single"/>
        </w:rPr>
      </w:pPr>
      <w:r w:rsidRPr="00290C29">
        <w:rPr>
          <w:rFonts w:ascii="Arial Narrow" w:hAnsi="Arial Narrow" w:cs="Calibri"/>
          <w:u w:val="single"/>
          <w:lang w:val="fr-FR"/>
        </w:rPr>
        <w:t>Une</w:t>
      </w:r>
      <w:r w:rsidRPr="00290C29">
        <w:rPr>
          <w:rFonts w:ascii="Arial Narrow" w:hAnsi="Arial Narrow" w:cs="Calibri"/>
          <w:u w:val="single"/>
        </w:rPr>
        <w:t xml:space="preserve"> proposition technique</w:t>
      </w:r>
    </w:p>
    <w:p w:rsidR="00142588" w:rsidRPr="00CD4936" w:rsidRDefault="00142588" w:rsidP="00142588">
      <w:pPr>
        <w:jc w:val="both"/>
        <w:rPr>
          <w:rFonts w:ascii="Arial Narrow" w:hAnsi="Arial Narrow" w:cs="Calibri"/>
        </w:rPr>
      </w:pPr>
    </w:p>
    <w:p w:rsidR="00142588" w:rsidRPr="00CD4936" w:rsidRDefault="00142588" w:rsidP="00142588">
      <w:pPr>
        <w:numPr>
          <w:ilvl w:val="0"/>
          <w:numId w:val="9"/>
        </w:numPr>
        <w:jc w:val="both"/>
        <w:rPr>
          <w:rFonts w:ascii="Arial Narrow" w:hAnsi="Arial Narrow" w:cs="Calibri"/>
          <w:lang w:val="fr-FR"/>
        </w:rPr>
      </w:pPr>
      <w:r w:rsidRPr="00CD4936">
        <w:rPr>
          <w:rFonts w:ascii="Arial Narrow" w:hAnsi="Arial Narrow" w:cs="Calibri"/>
          <w:lang w:val="fr-FR"/>
        </w:rPr>
        <w:t>Note explicative sur la compréhension des T</w:t>
      </w:r>
      <w:r w:rsidR="00E74BA1" w:rsidRPr="00CD4936">
        <w:rPr>
          <w:rFonts w:ascii="Arial Narrow" w:hAnsi="Arial Narrow" w:cs="Calibri"/>
          <w:lang w:val="fr-FR"/>
        </w:rPr>
        <w:t>D</w:t>
      </w:r>
      <w:r w:rsidRPr="00CD4936">
        <w:rPr>
          <w:rFonts w:ascii="Arial Narrow" w:hAnsi="Arial Narrow" w:cs="Calibri"/>
          <w:lang w:val="fr-FR"/>
        </w:rPr>
        <w:t>R</w:t>
      </w:r>
      <w:r w:rsidR="00E74BA1" w:rsidRPr="00CD4936">
        <w:rPr>
          <w:rFonts w:ascii="Arial Narrow" w:hAnsi="Arial Narrow" w:cs="Calibri"/>
          <w:lang w:val="fr-FR"/>
        </w:rPr>
        <w:t>s</w:t>
      </w:r>
      <w:r w:rsidRPr="00CD4936">
        <w:rPr>
          <w:rFonts w:ascii="Arial Narrow" w:hAnsi="Arial Narrow" w:cs="Calibri"/>
          <w:lang w:val="fr-FR"/>
        </w:rPr>
        <w:t xml:space="preserve"> e</w:t>
      </w:r>
      <w:r w:rsidR="00213DDB" w:rsidRPr="00CD4936">
        <w:rPr>
          <w:rFonts w:ascii="Arial Narrow" w:hAnsi="Arial Narrow" w:cs="Calibri"/>
          <w:lang w:val="fr-FR"/>
        </w:rPr>
        <w:t>t les raisons de la candidature ;</w:t>
      </w:r>
    </w:p>
    <w:p w:rsidR="00142588" w:rsidRPr="00CD4936" w:rsidRDefault="003B1F00" w:rsidP="00142588">
      <w:pPr>
        <w:numPr>
          <w:ilvl w:val="0"/>
          <w:numId w:val="9"/>
        </w:numPr>
        <w:jc w:val="both"/>
        <w:rPr>
          <w:rFonts w:ascii="Arial Narrow" w:hAnsi="Arial Narrow" w:cs="Calibri"/>
          <w:lang w:val="fr-FR"/>
        </w:rPr>
      </w:pPr>
      <w:r w:rsidRPr="00CD4936">
        <w:rPr>
          <w:rFonts w:ascii="Arial Narrow" w:hAnsi="Arial Narrow" w:cs="Calibri"/>
          <w:lang w:val="fr-FR"/>
        </w:rPr>
        <w:t xml:space="preserve">Offre technique développée - approche méthodologique et </w:t>
      </w:r>
      <w:r w:rsidR="00142588" w:rsidRPr="00CD4936">
        <w:rPr>
          <w:rFonts w:ascii="Arial Narrow" w:hAnsi="Arial Narrow" w:cs="Calibri"/>
          <w:lang w:val="fr-FR"/>
        </w:rPr>
        <w:t>organ</w:t>
      </w:r>
      <w:r w:rsidR="00213DDB" w:rsidRPr="00CD4936">
        <w:rPr>
          <w:rFonts w:ascii="Arial Narrow" w:hAnsi="Arial Narrow" w:cs="Calibri"/>
          <w:lang w:val="fr-FR"/>
        </w:rPr>
        <w:t>isation de la mission envisagée ;</w:t>
      </w:r>
      <w:r w:rsidR="00142588" w:rsidRPr="00CD4936">
        <w:rPr>
          <w:rFonts w:ascii="Arial Narrow" w:hAnsi="Arial Narrow" w:cs="Calibri"/>
          <w:lang w:val="fr-FR"/>
        </w:rPr>
        <w:t xml:space="preserve"> </w:t>
      </w:r>
    </w:p>
    <w:p w:rsidR="00142588" w:rsidRPr="00CD4936" w:rsidRDefault="00E74BA1" w:rsidP="00142588">
      <w:pPr>
        <w:numPr>
          <w:ilvl w:val="0"/>
          <w:numId w:val="9"/>
        </w:numPr>
        <w:jc w:val="both"/>
        <w:rPr>
          <w:rFonts w:ascii="Arial Narrow" w:hAnsi="Arial Narrow" w:cs="Calibri"/>
          <w:lang w:val="fr-FR"/>
        </w:rPr>
      </w:pPr>
      <w:r w:rsidRPr="00CD4936">
        <w:rPr>
          <w:rFonts w:ascii="Arial Narrow" w:hAnsi="Arial Narrow" w:cs="Calibri"/>
          <w:lang w:val="fr-FR"/>
        </w:rPr>
        <w:t xml:space="preserve">Curriculum </w:t>
      </w:r>
      <w:r w:rsidR="00142588" w:rsidRPr="00CD4936">
        <w:rPr>
          <w:rFonts w:ascii="Arial Narrow" w:hAnsi="Arial Narrow" w:cs="Calibri"/>
          <w:lang w:val="fr-FR"/>
        </w:rPr>
        <w:t>V</w:t>
      </w:r>
      <w:r w:rsidRPr="00CD4936">
        <w:rPr>
          <w:rFonts w:ascii="Arial Narrow" w:hAnsi="Arial Narrow" w:cs="Calibri"/>
          <w:lang w:val="fr-FR"/>
        </w:rPr>
        <w:t>itae</w:t>
      </w:r>
      <w:r w:rsidR="00142588" w:rsidRPr="00CD4936">
        <w:rPr>
          <w:rFonts w:ascii="Arial Narrow" w:hAnsi="Arial Narrow" w:cs="Calibri"/>
          <w:lang w:val="fr-FR"/>
        </w:rPr>
        <w:t xml:space="preserve"> incluant l'expérience acquise dans des projets simi</w:t>
      </w:r>
      <w:r w:rsidR="00213DDB" w:rsidRPr="00CD4936">
        <w:rPr>
          <w:rFonts w:ascii="Arial Narrow" w:hAnsi="Arial Narrow" w:cs="Calibri"/>
          <w:lang w:val="fr-FR"/>
        </w:rPr>
        <w:t>laires et au moins 3 références</w:t>
      </w:r>
      <w:r w:rsidR="00666085" w:rsidRPr="00CD4936">
        <w:rPr>
          <w:rFonts w:ascii="Arial Narrow" w:hAnsi="Arial Narrow" w:cs="Calibri"/>
          <w:lang w:val="fr-FR"/>
        </w:rPr>
        <w:t xml:space="preserve"> et leurs contacts</w:t>
      </w:r>
      <w:r w:rsidR="00213DDB" w:rsidRPr="00CD4936">
        <w:rPr>
          <w:rFonts w:ascii="Arial Narrow" w:hAnsi="Arial Narrow" w:cs="Calibri"/>
          <w:lang w:val="fr-FR"/>
        </w:rPr>
        <w:t> ;</w:t>
      </w:r>
      <w:r w:rsidR="00142588" w:rsidRPr="00CD4936">
        <w:rPr>
          <w:rFonts w:ascii="Arial Narrow" w:hAnsi="Arial Narrow" w:cs="Calibri"/>
          <w:lang w:val="fr-FR"/>
        </w:rPr>
        <w:t xml:space="preserve"> </w:t>
      </w:r>
    </w:p>
    <w:p w:rsidR="00142588" w:rsidRPr="00CD4936" w:rsidRDefault="00142588" w:rsidP="00142588">
      <w:pPr>
        <w:numPr>
          <w:ilvl w:val="0"/>
          <w:numId w:val="9"/>
        </w:numPr>
        <w:jc w:val="both"/>
        <w:rPr>
          <w:rFonts w:ascii="Arial Narrow" w:hAnsi="Arial Narrow" w:cs="Calibri"/>
          <w:lang w:val="fr-FR"/>
        </w:rPr>
      </w:pPr>
      <w:r w:rsidRPr="00CD4936">
        <w:rPr>
          <w:rFonts w:ascii="Arial Narrow" w:hAnsi="Arial Narrow" w:cs="Calibri"/>
          <w:lang w:val="fr-FR"/>
        </w:rPr>
        <w:t>Formul</w:t>
      </w:r>
      <w:r w:rsidR="00C632C8" w:rsidRPr="00CD4936">
        <w:rPr>
          <w:rFonts w:ascii="Arial Narrow" w:hAnsi="Arial Narrow" w:cs="Calibri"/>
          <w:lang w:val="fr-FR"/>
        </w:rPr>
        <w:t>aire P11 dûment rempli et signé du consultant.</w:t>
      </w:r>
    </w:p>
    <w:p w:rsidR="00142588" w:rsidRPr="00E24B3C" w:rsidRDefault="00142588" w:rsidP="00142588">
      <w:pPr>
        <w:jc w:val="both"/>
        <w:rPr>
          <w:rFonts w:ascii="Arial Narrow" w:hAnsi="Arial Narrow" w:cs="Calibri"/>
          <w:highlight w:val="yellow"/>
          <w:lang w:val="fr-FR"/>
        </w:rPr>
      </w:pPr>
    </w:p>
    <w:p w:rsidR="00142588" w:rsidRPr="00290C29" w:rsidRDefault="00142588" w:rsidP="00142588">
      <w:pPr>
        <w:jc w:val="both"/>
        <w:rPr>
          <w:rFonts w:ascii="Arial Narrow" w:hAnsi="Arial Narrow" w:cs="Calibri"/>
          <w:u w:val="single"/>
          <w:lang w:val="fr-FR"/>
        </w:rPr>
      </w:pPr>
      <w:r w:rsidRPr="00290C29">
        <w:rPr>
          <w:rFonts w:ascii="Arial Narrow" w:hAnsi="Arial Narrow" w:cs="Calibri"/>
          <w:u w:val="single"/>
          <w:lang w:val="fr-FR"/>
        </w:rPr>
        <w:t>Une proposition financière</w:t>
      </w:r>
    </w:p>
    <w:p w:rsidR="00142588" w:rsidRPr="00CD4936" w:rsidRDefault="00142588" w:rsidP="00142588">
      <w:pPr>
        <w:jc w:val="both"/>
        <w:rPr>
          <w:rFonts w:ascii="Arial Narrow" w:hAnsi="Arial Narrow" w:cs="Calibri"/>
          <w:lang w:val="fr-FR"/>
        </w:rPr>
      </w:pPr>
    </w:p>
    <w:p w:rsidR="00142588" w:rsidRPr="00CD4936" w:rsidRDefault="00142588" w:rsidP="00C632C8">
      <w:pPr>
        <w:jc w:val="both"/>
        <w:rPr>
          <w:rFonts w:ascii="Arial Narrow" w:hAnsi="Arial Narrow" w:cs="Calibri"/>
          <w:lang w:val="fr-FR"/>
        </w:rPr>
      </w:pPr>
      <w:r w:rsidRPr="00CD4936">
        <w:rPr>
          <w:rFonts w:ascii="Arial Narrow" w:hAnsi="Arial Narrow" w:cs="Calibri"/>
          <w:lang w:val="fr-FR"/>
        </w:rPr>
        <w:t xml:space="preserve">La proposition financière </w:t>
      </w:r>
      <w:r w:rsidR="00463687" w:rsidRPr="00CD4936">
        <w:rPr>
          <w:rFonts w:ascii="Arial Narrow" w:hAnsi="Arial Narrow" w:cs="Calibri"/>
          <w:lang w:val="fr-FR"/>
        </w:rPr>
        <w:t xml:space="preserve">complète </w:t>
      </w:r>
      <w:r w:rsidRPr="00CD4936">
        <w:rPr>
          <w:rFonts w:ascii="Arial Narrow" w:hAnsi="Arial Narrow" w:cs="Calibri"/>
          <w:lang w:val="fr-FR"/>
        </w:rPr>
        <w:t>doit être soumise sur la base de l’a</w:t>
      </w:r>
      <w:r w:rsidR="00213DDB" w:rsidRPr="00CD4936">
        <w:rPr>
          <w:rFonts w:ascii="Arial Narrow" w:hAnsi="Arial Narrow" w:cs="Calibri"/>
          <w:lang w:val="fr-FR"/>
        </w:rPr>
        <w:t xml:space="preserve">pproche forfaitaire (lump sum) </w:t>
      </w:r>
      <w:r w:rsidRPr="00CD4936">
        <w:rPr>
          <w:rFonts w:ascii="Arial Narrow" w:hAnsi="Arial Narrow" w:cs="Calibri"/>
          <w:lang w:val="fr-FR"/>
        </w:rPr>
        <w:t xml:space="preserve">et libellée en </w:t>
      </w:r>
      <w:r w:rsidR="00C632C8" w:rsidRPr="00CD4936">
        <w:rPr>
          <w:rFonts w:ascii="Arial Narrow" w:hAnsi="Arial Narrow" w:cs="Calibri"/>
          <w:lang w:val="fr-FR"/>
        </w:rPr>
        <w:t>BIF uniquement.</w:t>
      </w:r>
    </w:p>
    <w:p w:rsidR="00C632C8" w:rsidRPr="00E24B3C" w:rsidRDefault="00C632C8" w:rsidP="00C632C8">
      <w:pPr>
        <w:jc w:val="both"/>
        <w:rPr>
          <w:rFonts w:ascii="Arial Narrow" w:hAnsi="Arial Narrow" w:cs="Calibri"/>
          <w:color w:val="FF0000"/>
          <w:highlight w:val="yellow"/>
          <w:lang w:val="fr-FR"/>
        </w:rPr>
      </w:pPr>
    </w:p>
    <w:p w:rsidR="00142588" w:rsidRPr="00CD4936" w:rsidRDefault="00142588" w:rsidP="00142588">
      <w:pPr>
        <w:jc w:val="both"/>
        <w:rPr>
          <w:rFonts w:ascii="Arial Narrow" w:hAnsi="Arial Narrow" w:cs="Calibri"/>
          <w:lang w:val="fr-FR"/>
        </w:rPr>
      </w:pPr>
      <w:r w:rsidRPr="00CD4936">
        <w:rPr>
          <w:rFonts w:ascii="Arial Narrow" w:hAnsi="Arial Narrow" w:cs="Calibri"/>
          <w:lang w:val="fr-FR"/>
        </w:rPr>
        <w:t xml:space="preserve">Afin de faciliter la comparaison des offres financières par le service demandeur, il est recommandé aux candidats de fournir une ventilation de ce montant forfaitaire. Les consultants doivent </w:t>
      </w:r>
      <w:r w:rsidR="00A87982" w:rsidRPr="00CD4936">
        <w:rPr>
          <w:rFonts w:ascii="Arial Narrow" w:hAnsi="Arial Narrow" w:cs="Calibri"/>
          <w:lang w:val="fr-FR"/>
        </w:rPr>
        <w:t xml:space="preserve">spécifier </w:t>
      </w:r>
      <w:r w:rsidRPr="00CD4936">
        <w:rPr>
          <w:rFonts w:ascii="Arial Narrow" w:hAnsi="Arial Narrow" w:cs="Calibri"/>
          <w:lang w:val="fr-FR"/>
        </w:rPr>
        <w:t xml:space="preserve">dans </w:t>
      </w:r>
      <w:r w:rsidR="00CA31D5" w:rsidRPr="00CD4936">
        <w:rPr>
          <w:rFonts w:ascii="Arial Narrow" w:hAnsi="Arial Narrow" w:cs="Calibri"/>
          <w:lang w:val="fr-FR"/>
        </w:rPr>
        <w:t>cette ventilation budgétaire</w:t>
      </w:r>
      <w:r w:rsidR="00463687" w:rsidRPr="00CD4936">
        <w:rPr>
          <w:rFonts w:ascii="Arial Narrow" w:hAnsi="Arial Narrow" w:cs="Calibri"/>
          <w:lang w:val="fr-FR"/>
        </w:rPr>
        <w:t xml:space="preserve"> </w:t>
      </w:r>
      <w:r w:rsidR="00463687" w:rsidRPr="00CD4936">
        <w:rPr>
          <w:rFonts w:ascii="Arial Narrow" w:hAnsi="Arial Narrow" w:cs="Calibri"/>
          <w:b/>
          <w:lang w:val="fr-FR"/>
        </w:rPr>
        <w:t>TOUS</w:t>
      </w:r>
      <w:r w:rsidR="00CA31D5" w:rsidRPr="00CD4936">
        <w:rPr>
          <w:rFonts w:ascii="Arial Narrow" w:hAnsi="Arial Narrow" w:cs="Calibri"/>
          <w:lang w:val="fr-FR"/>
        </w:rPr>
        <w:t xml:space="preserve"> </w:t>
      </w:r>
      <w:r w:rsidR="001C3078" w:rsidRPr="00CD4936">
        <w:rPr>
          <w:rFonts w:ascii="Arial Narrow" w:hAnsi="Arial Narrow" w:cs="Calibri"/>
          <w:lang w:val="fr-FR"/>
        </w:rPr>
        <w:t xml:space="preserve">les </w:t>
      </w:r>
      <w:r w:rsidR="00A87982" w:rsidRPr="00CD4936">
        <w:rPr>
          <w:rFonts w:ascii="Arial Narrow" w:hAnsi="Arial Narrow" w:cs="Calibri"/>
          <w:lang w:val="fr-FR"/>
        </w:rPr>
        <w:t>frais logistiques</w:t>
      </w:r>
      <w:r w:rsidR="00724564" w:rsidRPr="00CD4936">
        <w:rPr>
          <w:rFonts w:ascii="Arial Narrow" w:hAnsi="Arial Narrow" w:cs="Calibri"/>
          <w:lang w:val="fr-FR"/>
        </w:rPr>
        <w:t xml:space="preserve"> (</w:t>
      </w:r>
      <w:r w:rsidR="00CA31D5" w:rsidRPr="00CD4936">
        <w:rPr>
          <w:rFonts w:ascii="Arial Narrow" w:hAnsi="Arial Narrow" w:cs="Calibri"/>
          <w:lang w:val="fr-FR"/>
        </w:rPr>
        <w:t>frais de mission lors des descentes sur terrain, communication, location véhicule, carburant, etc.</w:t>
      </w:r>
      <w:r w:rsidR="00C632C8" w:rsidRPr="00CD4936">
        <w:rPr>
          <w:rFonts w:ascii="Arial Narrow" w:hAnsi="Arial Narrow" w:cs="Calibri"/>
          <w:lang w:val="fr-FR"/>
        </w:rPr>
        <w:t xml:space="preserve"> si cela fait partie du terme de références </w:t>
      </w:r>
      <w:r w:rsidR="00724564" w:rsidRPr="00CD4936">
        <w:rPr>
          <w:rFonts w:ascii="Arial Narrow" w:hAnsi="Arial Narrow" w:cs="Calibri"/>
          <w:lang w:val="fr-FR"/>
        </w:rPr>
        <w:t>)</w:t>
      </w:r>
      <w:r w:rsidR="00A87982" w:rsidRPr="00CD4936">
        <w:rPr>
          <w:rFonts w:ascii="Arial Narrow" w:hAnsi="Arial Narrow" w:cs="Calibri"/>
          <w:lang w:val="fr-FR"/>
        </w:rPr>
        <w:t xml:space="preserve"> et </w:t>
      </w:r>
      <w:r w:rsidRPr="00CD4936">
        <w:rPr>
          <w:rFonts w:ascii="Arial Narrow" w:hAnsi="Arial Narrow" w:cs="Calibri"/>
          <w:lang w:val="fr-FR"/>
        </w:rPr>
        <w:t>les honoraires, en tenant compte du nombre de jours de travail prévus</w:t>
      </w:r>
      <w:r w:rsidR="00724564" w:rsidRPr="00CD4936">
        <w:rPr>
          <w:rFonts w:ascii="Arial Narrow" w:hAnsi="Arial Narrow" w:cs="Calibri"/>
          <w:lang w:val="fr-FR"/>
        </w:rPr>
        <w:t>, ainsi que du nombre de descentes, conformément à ce qui aura été décrit dans la proposition technique</w:t>
      </w:r>
      <w:r w:rsidRPr="00CD4936">
        <w:rPr>
          <w:rFonts w:ascii="Arial Narrow" w:hAnsi="Arial Narrow" w:cs="Calibri"/>
          <w:lang w:val="fr-FR"/>
        </w:rPr>
        <w:t>.</w:t>
      </w:r>
      <w:r w:rsidR="00463687" w:rsidRPr="00CD4936">
        <w:rPr>
          <w:rFonts w:ascii="Arial Narrow" w:hAnsi="Arial Narrow" w:cs="Calibri"/>
          <w:lang w:val="fr-FR"/>
        </w:rPr>
        <w:t xml:space="preserve"> Le PNUD ne prendra en charge aucun frais supplémentaires.</w:t>
      </w:r>
    </w:p>
    <w:p w:rsidR="00A96EE6" w:rsidRPr="00CD4936" w:rsidRDefault="00142588" w:rsidP="00142588">
      <w:pPr>
        <w:jc w:val="both"/>
        <w:rPr>
          <w:rFonts w:ascii="Arial Narrow" w:hAnsi="Arial Narrow" w:cs="Calibri"/>
          <w:lang w:val="fr-FR"/>
        </w:rPr>
      </w:pPr>
      <w:r w:rsidRPr="00CD4936">
        <w:rPr>
          <w:rFonts w:ascii="Arial Narrow" w:hAnsi="Arial Narrow" w:cs="Calibri"/>
          <w:color w:val="FF0000"/>
          <w:lang w:val="fr-FR"/>
        </w:rPr>
        <w:br/>
      </w:r>
      <w:r w:rsidRPr="00CD4936">
        <w:rPr>
          <w:rFonts w:ascii="Arial Narrow" w:hAnsi="Arial Narrow" w:cs="Calibri"/>
          <w:lang w:val="fr-FR"/>
        </w:rPr>
        <w:t xml:space="preserve">Le réalisme des coûts indiqués pour </w:t>
      </w:r>
      <w:r w:rsidR="00724564" w:rsidRPr="00CD4936">
        <w:rPr>
          <w:rFonts w:ascii="Arial Narrow" w:hAnsi="Arial Narrow" w:cs="Calibri"/>
          <w:lang w:val="fr-FR"/>
        </w:rPr>
        <w:t xml:space="preserve">les descentes sur terrain </w:t>
      </w:r>
      <w:r w:rsidRPr="00CD4936">
        <w:rPr>
          <w:rFonts w:ascii="Arial Narrow" w:hAnsi="Arial Narrow" w:cs="Calibri"/>
          <w:lang w:val="fr-FR"/>
        </w:rPr>
        <w:t>p</w:t>
      </w:r>
      <w:r w:rsidR="00724564" w:rsidRPr="00CD4936">
        <w:rPr>
          <w:rFonts w:ascii="Arial Narrow" w:hAnsi="Arial Narrow" w:cs="Calibri"/>
          <w:lang w:val="fr-FR"/>
        </w:rPr>
        <w:t xml:space="preserve">ourra être vérifié par le PNUD </w:t>
      </w:r>
      <w:r w:rsidRPr="00CD4936">
        <w:rPr>
          <w:rFonts w:ascii="Arial Narrow" w:hAnsi="Arial Narrow" w:cs="Calibri"/>
          <w:lang w:val="fr-FR"/>
        </w:rPr>
        <w:t xml:space="preserve">en effectuant une comparaison indépendante avec les prix du marché. Le PNUD n'accepte pas les </w:t>
      </w:r>
      <w:r w:rsidR="00A96EE6" w:rsidRPr="00CD4936">
        <w:rPr>
          <w:rFonts w:ascii="Arial Narrow" w:hAnsi="Arial Narrow" w:cs="Calibri"/>
          <w:lang w:val="fr-FR"/>
        </w:rPr>
        <w:t xml:space="preserve">frais de mission excédant les taux en vigueur au sein du SNU. </w:t>
      </w:r>
      <w:r w:rsidR="00463687" w:rsidRPr="00CD4936">
        <w:rPr>
          <w:rFonts w:ascii="Arial Narrow" w:hAnsi="Arial Narrow" w:cs="Calibri"/>
          <w:lang w:val="fr-FR"/>
        </w:rPr>
        <w:t>Le PNUD se réserve le droit de négocier l’offre retenue dans les limites budgétaires et dans le cadre de référence.</w:t>
      </w:r>
    </w:p>
    <w:p w:rsidR="00142588" w:rsidRPr="00CD4936" w:rsidRDefault="00142588" w:rsidP="00142588">
      <w:pPr>
        <w:jc w:val="both"/>
        <w:rPr>
          <w:rFonts w:ascii="Arial Narrow" w:hAnsi="Arial Narrow" w:cs="Calibri"/>
          <w:lang w:val="fr-FR"/>
        </w:rPr>
      </w:pPr>
      <w:r w:rsidRPr="00CD4936">
        <w:rPr>
          <w:rFonts w:ascii="Arial Narrow" w:hAnsi="Arial Narrow" w:cs="Calibri"/>
          <w:color w:val="FF0000"/>
          <w:lang w:val="fr-FR"/>
        </w:rPr>
        <w:br/>
      </w:r>
      <w:r w:rsidRPr="00CD4936">
        <w:rPr>
          <w:rFonts w:ascii="Arial Narrow" w:hAnsi="Arial Narrow" w:cs="Calibri"/>
          <w:lang w:val="fr-FR"/>
        </w:rPr>
        <w:t xml:space="preserve">Toute dépense non prévue par les TDR ou explicitement inscrite à l’offre financière telle qu’acceptée par le PNUD, quelle qu’en soit la nature, doit être convenue </w:t>
      </w:r>
      <w:r w:rsidR="00463687" w:rsidRPr="00CD4936">
        <w:rPr>
          <w:rFonts w:ascii="Arial Narrow" w:hAnsi="Arial Narrow" w:cs="Calibri"/>
          <w:lang w:val="fr-FR"/>
        </w:rPr>
        <w:t xml:space="preserve">par écrit </w:t>
      </w:r>
      <w:r w:rsidRPr="00CD4936">
        <w:rPr>
          <w:rFonts w:ascii="Arial Narrow" w:hAnsi="Arial Narrow" w:cs="Calibri"/>
          <w:lang w:val="fr-FR"/>
        </w:rPr>
        <w:t>entre le Bureau du PNUD et le consultant individuel à l’avance, sous peine de ne pas être remboursée.</w:t>
      </w:r>
    </w:p>
    <w:p w:rsidR="00666085" w:rsidRPr="00CD4936" w:rsidRDefault="00142588" w:rsidP="00DA578D">
      <w:pPr>
        <w:jc w:val="both"/>
        <w:rPr>
          <w:rFonts w:ascii="Arial Narrow" w:hAnsi="Arial Narrow" w:cs="Calibri"/>
          <w:lang w:val="fr-FR"/>
        </w:rPr>
      </w:pPr>
      <w:r w:rsidRPr="00CD4936">
        <w:rPr>
          <w:rFonts w:ascii="Arial Narrow" w:hAnsi="Arial Narrow" w:cs="Calibri"/>
          <w:color w:val="FF0000"/>
          <w:lang w:val="fr-FR"/>
        </w:rPr>
        <w:br/>
      </w:r>
      <w:r w:rsidRPr="00CD4936">
        <w:rPr>
          <w:rFonts w:ascii="Arial Narrow" w:hAnsi="Arial Narrow" w:cs="Calibri"/>
          <w:lang w:val="fr-FR"/>
        </w:rPr>
        <w:t xml:space="preserve">Par ailleurs, les candidats voudront bien noter que les paiements ne pourront être effectués que sur la base des produits livrés, c'est à dire sur présentation du résultat des services spécifiés dans les TDR et après validation de ces livrables par le responsable désigné par le PNUD. </w:t>
      </w:r>
    </w:p>
    <w:p w:rsidR="00DA578D" w:rsidRPr="00E24B3C" w:rsidRDefault="00DA578D" w:rsidP="00DA578D">
      <w:pPr>
        <w:jc w:val="both"/>
        <w:rPr>
          <w:rFonts w:ascii="Arial Narrow" w:hAnsi="Arial Narrow" w:cs="Calibri"/>
          <w:highlight w:val="yellow"/>
          <w:lang w:val="fr-FR"/>
        </w:rPr>
      </w:pPr>
    </w:p>
    <w:p w:rsidR="00142588" w:rsidRPr="008C6C6E" w:rsidRDefault="00142588" w:rsidP="00142588">
      <w:pPr>
        <w:jc w:val="both"/>
        <w:rPr>
          <w:rFonts w:ascii="Arial Narrow" w:hAnsi="Arial Narrow" w:cs="Calibri"/>
          <w:lang w:val="fr-FR"/>
        </w:rPr>
      </w:pPr>
      <w:r w:rsidRPr="008C6C6E">
        <w:rPr>
          <w:rFonts w:ascii="Arial Narrow" w:hAnsi="Arial Narrow" w:cs="Calibri"/>
          <w:lang w:val="fr-FR"/>
        </w:rPr>
        <w:t xml:space="preserve">Les consultants seront évalués sur </w:t>
      </w:r>
      <w:r w:rsidR="008C6C6E" w:rsidRPr="008C6C6E">
        <w:rPr>
          <w:rFonts w:ascii="Arial Narrow" w:hAnsi="Arial Narrow" w:cs="Calibri"/>
          <w:lang w:val="fr-FR"/>
        </w:rPr>
        <w:t xml:space="preserve">la </w:t>
      </w:r>
      <w:r w:rsidRPr="008C6C6E">
        <w:rPr>
          <w:rFonts w:ascii="Arial Narrow" w:hAnsi="Arial Narrow" w:cs="Calibri"/>
          <w:lang w:val="fr-FR"/>
        </w:rPr>
        <w:t xml:space="preserve">base de la méthodologie suivante : </w:t>
      </w:r>
    </w:p>
    <w:p w:rsidR="00142588" w:rsidRPr="008C6C6E" w:rsidRDefault="00142588" w:rsidP="00142588">
      <w:pPr>
        <w:jc w:val="both"/>
        <w:rPr>
          <w:rFonts w:ascii="Arial Narrow" w:hAnsi="Arial Narrow" w:cs="Calibri"/>
          <w:lang w:val="fr-FR"/>
        </w:rPr>
      </w:pPr>
    </w:p>
    <w:p w:rsidR="00142588" w:rsidRPr="008C6C6E" w:rsidRDefault="00142588" w:rsidP="00142588">
      <w:pPr>
        <w:jc w:val="both"/>
        <w:rPr>
          <w:rFonts w:ascii="Arial Narrow" w:hAnsi="Arial Narrow" w:cs="Calibri"/>
          <w:lang w:val="fr-FR"/>
        </w:rPr>
      </w:pPr>
      <w:r w:rsidRPr="008C6C6E">
        <w:rPr>
          <w:rFonts w:ascii="Arial Narrow" w:hAnsi="Arial Narrow" w:cs="Calibri"/>
          <w:lang w:val="fr-FR"/>
        </w:rPr>
        <w:t>Analyse cumulative : Le contrat sera accordé au consulta</w:t>
      </w:r>
      <w:r w:rsidR="00DF2C47" w:rsidRPr="008C6C6E">
        <w:rPr>
          <w:rFonts w:ascii="Arial Narrow" w:hAnsi="Arial Narrow" w:cs="Calibri"/>
          <w:lang w:val="fr-FR"/>
        </w:rPr>
        <w:t xml:space="preserve">nt dont </w:t>
      </w:r>
      <w:r w:rsidRPr="008C6C6E">
        <w:rPr>
          <w:rFonts w:ascii="Arial Narrow" w:hAnsi="Arial Narrow" w:cs="Calibri"/>
          <w:lang w:val="fr-FR"/>
        </w:rPr>
        <w:t xml:space="preserve"> l’offre aura été évaluée et confirmée comme:</w:t>
      </w:r>
    </w:p>
    <w:p w:rsidR="00350F17" w:rsidRPr="008C6C6E" w:rsidRDefault="00142588" w:rsidP="00142588">
      <w:pPr>
        <w:numPr>
          <w:ilvl w:val="1"/>
          <w:numId w:val="11"/>
        </w:numPr>
        <w:tabs>
          <w:tab w:val="clear" w:pos="1440"/>
        </w:tabs>
        <w:jc w:val="both"/>
        <w:rPr>
          <w:rFonts w:ascii="Arial Narrow" w:hAnsi="Arial Narrow" w:cs="Calibri"/>
          <w:lang w:val="fr-FR"/>
        </w:rPr>
      </w:pPr>
      <w:r w:rsidRPr="008C6C6E">
        <w:rPr>
          <w:rFonts w:ascii="Arial Narrow" w:hAnsi="Arial Narrow" w:cs="Calibri"/>
          <w:lang w:val="fr-FR"/>
        </w:rPr>
        <w:t xml:space="preserve">En adéquation avec les Termes de Référence de la mission </w:t>
      </w:r>
    </w:p>
    <w:p w:rsidR="00142588" w:rsidRPr="008C6C6E" w:rsidRDefault="00142588" w:rsidP="00142588">
      <w:pPr>
        <w:numPr>
          <w:ilvl w:val="1"/>
          <w:numId w:val="11"/>
        </w:numPr>
        <w:tabs>
          <w:tab w:val="clear" w:pos="1440"/>
        </w:tabs>
        <w:jc w:val="both"/>
        <w:rPr>
          <w:rFonts w:ascii="Arial Narrow" w:hAnsi="Arial Narrow" w:cs="Calibri"/>
          <w:lang w:val="fr-FR"/>
        </w:rPr>
      </w:pPr>
      <w:r w:rsidRPr="008C6C6E">
        <w:rPr>
          <w:rFonts w:ascii="Arial Narrow" w:hAnsi="Arial Narrow" w:cs="Calibri"/>
          <w:lang w:val="fr-FR"/>
        </w:rPr>
        <w:t>Ayant obtenu le plus haut score à l’évaluation combinée de l’offre technique et financière.</w:t>
      </w:r>
    </w:p>
    <w:p w:rsidR="005F5C45" w:rsidRPr="008C6C6E" w:rsidRDefault="005F5C45" w:rsidP="005F5C45">
      <w:pPr>
        <w:ind w:left="1440"/>
        <w:jc w:val="both"/>
        <w:rPr>
          <w:rFonts w:ascii="Arial Narrow" w:hAnsi="Arial Narrow" w:cs="Calibri"/>
          <w:lang w:val="fr-FR"/>
        </w:rPr>
      </w:pPr>
    </w:p>
    <w:p w:rsidR="00142588" w:rsidRPr="008C6C6E" w:rsidRDefault="00142588" w:rsidP="00142588">
      <w:pPr>
        <w:jc w:val="both"/>
        <w:rPr>
          <w:rFonts w:ascii="Arial Narrow" w:hAnsi="Arial Narrow" w:cs="Calibri"/>
          <w:lang w:val="fr-FR"/>
        </w:rPr>
      </w:pPr>
      <w:r w:rsidRPr="008C6C6E">
        <w:rPr>
          <w:rFonts w:ascii="Arial Narrow" w:hAnsi="Arial Narrow" w:cs="Calibri"/>
          <w:lang w:val="fr-FR"/>
        </w:rPr>
        <w:t xml:space="preserve">* Evaluation Technique : 70 % </w:t>
      </w:r>
    </w:p>
    <w:p w:rsidR="00142588" w:rsidRPr="008C6C6E" w:rsidRDefault="00142588" w:rsidP="00142588">
      <w:pPr>
        <w:jc w:val="both"/>
        <w:rPr>
          <w:rFonts w:ascii="Arial Narrow" w:hAnsi="Arial Narrow" w:cs="Calibri"/>
          <w:lang w:val="fr-FR"/>
        </w:rPr>
      </w:pPr>
      <w:r w:rsidRPr="008C6C6E">
        <w:rPr>
          <w:rFonts w:ascii="Arial Narrow" w:hAnsi="Arial Narrow" w:cs="Calibri"/>
          <w:lang w:val="fr-FR"/>
        </w:rPr>
        <w:t>* Evaluation financière : 30 %</w:t>
      </w:r>
    </w:p>
    <w:p w:rsidR="009958AB" w:rsidRPr="008C6C6E" w:rsidRDefault="009958AB" w:rsidP="00142588">
      <w:pPr>
        <w:jc w:val="both"/>
        <w:rPr>
          <w:rFonts w:ascii="Arial Narrow" w:hAnsi="Arial Narrow" w:cs="Calibri"/>
          <w:lang w:val="fr-FR"/>
        </w:rPr>
      </w:pPr>
    </w:p>
    <w:p w:rsidR="00142588" w:rsidRPr="008C6C6E" w:rsidRDefault="00142588" w:rsidP="00142588">
      <w:pPr>
        <w:jc w:val="both"/>
        <w:rPr>
          <w:rFonts w:ascii="Arial Narrow" w:hAnsi="Arial Narrow" w:cs="Calibri"/>
          <w:lang w:val="fr-FR"/>
        </w:rPr>
      </w:pPr>
      <w:r w:rsidRPr="008C6C6E">
        <w:rPr>
          <w:rFonts w:ascii="Arial Narrow" w:hAnsi="Arial Narrow" w:cs="Calibri"/>
          <w:lang w:val="fr-FR"/>
        </w:rPr>
        <w:t>Seuls les candidats obtenant un minimum de 70 points seront considérés pour l’évaluation financière.</w:t>
      </w:r>
    </w:p>
    <w:p w:rsidR="00DC4975" w:rsidRDefault="00DC4975" w:rsidP="00142588">
      <w:pPr>
        <w:jc w:val="both"/>
        <w:rPr>
          <w:rFonts w:ascii="Arial Narrow" w:hAnsi="Arial Narrow" w:cs="Calibri"/>
          <w:i/>
          <w:lang w:val="fr-FR"/>
        </w:rPr>
      </w:pPr>
    </w:p>
    <w:p w:rsidR="00E31295" w:rsidRPr="00290C29" w:rsidRDefault="00E31295" w:rsidP="00142588">
      <w:pPr>
        <w:jc w:val="both"/>
        <w:rPr>
          <w:rFonts w:ascii="Arial Narrow" w:hAnsi="Arial Narrow" w:cs="Calibri"/>
          <w:i/>
          <w:lang w:val="fr-FR"/>
        </w:rPr>
      </w:pPr>
      <w:r w:rsidRPr="00290C29">
        <w:rPr>
          <w:rFonts w:ascii="Arial Narrow" w:hAnsi="Arial Narrow" w:cs="Calibri"/>
          <w:i/>
          <w:lang w:val="fr-FR"/>
        </w:rPr>
        <w:t xml:space="preserve">Grille Evaluation : </w:t>
      </w:r>
    </w:p>
    <w:p w:rsidR="00E31295" w:rsidRPr="008C6C6E" w:rsidRDefault="00E31295" w:rsidP="00142588">
      <w:pPr>
        <w:jc w:val="both"/>
        <w:rPr>
          <w:rFonts w:ascii="Arial Narrow" w:hAnsi="Arial Narrow" w:cs="Calibri"/>
          <w:lang w:val="fr-FR"/>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9"/>
        <w:gridCol w:w="2268"/>
      </w:tblGrid>
      <w:tr w:rsidR="00DF2C47" w:rsidRPr="008C6C6E" w:rsidTr="00CE5539">
        <w:tc>
          <w:tcPr>
            <w:tcW w:w="7479" w:type="dxa"/>
          </w:tcPr>
          <w:p w:rsidR="00DF2C47" w:rsidRPr="008C6C6E" w:rsidRDefault="00DF2C47" w:rsidP="00B30927">
            <w:pPr>
              <w:jc w:val="both"/>
              <w:rPr>
                <w:rFonts w:ascii="Arial Narrow" w:hAnsi="Arial Narrow" w:cs="Calibri"/>
                <w:b/>
              </w:rPr>
            </w:pPr>
            <w:r w:rsidRPr="008C6C6E">
              <w:rPr>
                <w:rFonts w:ascii="Arial Narrow" w:hAnsi="Arial Narrow" w:cs="Calibri"/>
                <w:b/>
                <w:lang w:val="fr-FR"/>
              </w:rPr>
              <w:t>Critères</w:t>
            </w:r>
          </w:p>
        </w:tc>
        <w:tc>
          <w:tcPr>
            <w:tcW w:w="2268" w:type="dxa"/>
          </w:tcPr>
          <w:p w:rsidR="00DF2C47" w:rsidRPr="008C6C6E" w:rsidRDefault="00DF2C47" w:rsidP="00B30927">
            <w:pPr>
              <w:jc w:val="both"/>
              <w:rPr>
                <w:rFonts w:ascii="Arial Narrow" w:hAnsi="Arial Narrow" w:cs="Calibri"/>
                <w:b/>
              </w:rPr>
            </w:pPr>
            <w:r w:rsidRPr="008C6C6E">
              <w:rPr>
                <w:rFonts w:ascii="Arial Narrow" w:hAnsi="Arial Narrow" w:cs="Calibri"/>
                <w:b/>
              </w:rPr>
              <w:t>Max. Point</w:t>
            </w:r>
          </w:p>
        </w:tc>
      </w:tr>
      <w:tr w:rsidR="00DF2C47" w:rsidRPr="008C6C6E" w:rsidTr="00CE5539">
        <w:tc>
          <w:tcPr>
            <w:tcW w:w="7479" w:type="dxa"/>
          </w:tcPr>
          <w:p w:rsidR="00DF2C47" w:rsidRPr="008C6C6E" w:rsidRDefault="00890A88" w:rsidP="00890A88">
            <w:pPr>
              <w:pStyle w:val="Paragraphedeliste"/>
              <w:numPr>
                <w:ilvl w:val="0"/>
                <w:numId w:val="24"/>
              </w:numPr>
              <w:rPr>
                <w:rFonts w:ascii="Arial Narrow" w:hAnsi="Arial Narrow" w:cs="Calibri"/>
                <w:lang w:val="fr-FR"/>
              </w:rPr>
            </w:pPr>
            <w:r w:rsidRPr="00890A88">
              <w:rPr>
                <w:rFonts w:ascii="Arial Narrow" w:hAnsi="Arial Narrow" w:cs="Calibri"/>
                <w:lang w:val="fr-FR"/>
              </w:rPr>
              <w:t>Etre Titulaire d’un diplôme de niveau master en Administration Publique, Sciences Politiques, Droit, Economie, Sciences Sociales ou tout autre domaine équivalent</w:t>
            </w:r>
            <w:r w:rsidR="00904B8F">
              <w:rPr>
                <w:rFonts w:ascii="Arial Narrow" w:hAnsi="Arial Narrow" w:cs="Calibri"/>
                <w:lang w:val="fr-FR"/>
              </w:rPr>
              <w:t xml:space="preserve"> (10 points)</w:t>
            </w:r>
          </w:p>
        </w:tc>
        <w:tc>
          <w:tcPr>
            <w:tcW w:w="2268" w:type="dxa"/>
          </w:tcPr>
          <w:p w:rsidR="001F7117" w:rsidRPr="008C6C6E" w:rsidRDefault="001F7117" w:rsidP="00B30927">
            <w:pPr>
              <w:jc w:val="center"/>
              <w:rPr>
                <w:rFonts w:ascii="Arial Narrow" w:hAnsi="Arial Narrow" w:cs="Calibri"/>
              </w:rPr>
            </w:pPr>
            <w:r>
              <w:rPr>
                <w:rFonts w:ascii="Arial Narrow" w:hAnsi="Arial Narrow" w:cs="Calibri"/>
                <w:lang w:val="fr-FR"/>
              </w:rPr>
              <w:t>10</w:t>
            </w:r>
          </w:p>
        </w:tc>
      </w:tr>
      <w:tr w:rsidR="005A3D45" w:rsidRPr="00DD630D" w:rsidTr="00CE5539">
        <w:tc>
          <w:tcPr>
            <w:tcW w:w="7479" w:type="dxa"/>
          </w:tcPr>
          <w:p w:rsidR="000829C1" w:rsidRPr="000829C1" w:rsidRDefault="000829C1" w:rsidP="000829C1">
            <w:pPr>
              <w:pStyle w:val="Paragraphedeliste"/>
              <w:numPr>
                <w:ilvl w:val="0"/>
                <w:numId w:val="21"/>
              </w:numPr>
              <w:jc w:val="both"/>
              <w:rPr>
                <w:rFonts w:ascii="Arial Narrow" w:hAnsi="Arial Narrow" w:cs="Calibri"/>
                <w:lang w:val="fr-FR"/>
              </w:rPr>
            </w:pPr>
            <w:r w:rsidRPr="000829C1">
              <w:rPr>
                <w:rFonts w:ascii="Arial Narrow" w:hAnsi="Arial Narrow" w:cs="Calibri"/>
                <w:lang w:val="fr-FR"/>
              </w:rPr>
              <w:t>Expérience minimale de 10 ans dans le domaine de la gestion et de l’évaluation des projets et programmes dans un contexte de développement</w:t>
            </w:r>
            <w:r w:rsidR="00904B8F">
              <w:rPr>
                <w:rFonts w:ascii="Arial Narrow" w:hAnsi="Arial Narrow" w:cs="Calibri"/>
                <w:lang w:val="fr-FR"/>
              </w:rPr>
              <w:t xml:space="preserve"> (15 points)</w:t>
            </w:r>
            <w:r w:rsidRPr="000829C1">
              <w:rPr>
                <w:rFonts w:ascii="Arial Narrow" w:hAnsi="Arial Narrow" w:cs="Calibri"/>
                <w:lang w:val="fr-FR"/>
              </w:rPr>
              <w:t xml:space="preserve">; </w:t>
            </w:r>
          </w:p>
          <w:p w:rsidR="000829C1" w:rsidRPr="000829C1" w:rsidRDefault="000829C1" w:rsidP="000829C1">
            <w:pPr>
              <w:pStyle w:val="Paragraphedeliste"/>
              <w:numPr>
                <w:ilvl w:val="0"/>
                <w:numId w:val="21"/>
              </w:numPr>
              <w:jc w:val="both"/>
              <w:rPr>
                <w:rFonts w:ascii="Arial Narrow" w:hAnsi="Arial Narrow" w:cs="Calibri"/>
                <w:lang w:val="fr-FR"/>
              </w:rPr>
            </w:pPr>
            <w:r w:rsidRPr="000829C1">
              <w:rPr>
                <w:rFonts w:ascii="Arial Narrow" w:hAnsi="Arial Narrow" w:cs="Calibri"/>
                <w:lang w:val="fr-FR"/>
              </w:rPr>
              <w:t xml:space="preserve">Une vaste expérience dans l’utilisation de méthodologies innovatrices, en particulier et l’évaluation des résultats (Produits, Effets et Impacts) pour démontrer les liens de causalité </w:t>
            </w:r>
            <w:r w:rsidR="00904B8F">
              <w:rPr>
                <w:rFonts w:ascii="Arial Narrow" w:hAnsi="Arial Narrow" w:cs="Calibri"/>
                <w:lang w:val="fr-FR"/>
              </w:rPr>
              <w:t>(15 points)</w:t>
            </w:r>
            <w:r w:rsidRPr="000829C1">
              <w:rPr>
                <w:rFonts w:ascii="Arial Narrow" w:hAnsi="Arial Narrow" w:cs="Calibri"/>
                <w:lang w:val="fr-FR"/>
              </w:rPr>
              <w:t xml:space="preserve">; </w:t>
            </w:r>
          </w:p>
          <w:p w:rsidR="000829C1" w:rsidRPr="000829C1" w:rsidRDefault="000829C1" w:rsidP="000829C1">
            <w:pPr>
              <w:pStyle w:val="Paragraphedeliste"/>
              <w:numPr>
                <w:ilvl w:val="0"/>
                <w:numId w:val="21"/>
              </w:numPr>
              <w:jc w:val="both"/>
              <w:rPr>
                <w:rFonts w:ascii="Arial Narrow" w:hAnsi="Arial Narrow" w:cs="Calibri"/>
                <w:lang w:val="fr-FR"/>
              </w:rPr>
            </w:pPr>
            <w:r w:rsidRPr="000829C1">
              <w:rPr>
                <w:rFonts w:ascii="Arial Narrow" w:hAnsi="Arial Narrow" w:cs="Calibri"/>
                <w:lang w:val="fr-FR"/>
              </w:rPr>
              <w:t>Justifier d’une bonne connaissance et d’une expérience en matièr</w:t>
            </w:r>
            <w:r>
              <w:rPr>
                <w:rFonts w:ascii="Arial Narrow" w:hAnsi="Arial Narrow" w:cs="Calibri"/>
                <w:lang w:val="fr-FR"/>
              </w:rPr>
              <w:t xml:space="preserve">e </w:t>
            </w:r>
            <w:r w:rsidRPr="000829C1">
              <w:rPr>
                <w:rFonts w:ascii="Arial Narrow" w:hAnsi="Arial Narrow" w:cs="Calibri"/>
                <w:lang w:val="fr-FR"/>
              </w:rPr>
              <w:t>d’organisation et de reengineering  des procédures administratives</w:t>
            </w:r>
            <w:r>
              <w:rPr>
                <w:rFonts w:ascii="Arial Narrow" w:hAnsi="Arial Narrow" w:cs="Calibri"/>
                <w:lang w:val="fr-FR"/>
              </w:rPr>
              <w:t xml:space="preserve"> et </w:t>
            </w:r>
            <w:r w:rsidRPr="000829C1">
              <w:rPr>
                <w:rFonts w:ascii="Arial Narrow" w:hAnsi="Arial Narrow" w:cs="Calibri"/>
                <w:lang w:val="fr-FR"/>
              </w:rPr>
              <w:t xml:space="preserve">de développement de démarches d’amélioration de l’accès et la de qualité des services dans le secteur public </w:t>
            </w:r>
            <w:r w:rsidR="00904B8F">
              <w:rPr>
                <w:rFonts w:ascii="Arial Narrow" w:hAnsi="Arial Narrow" w:cs="Calibri"/>
                <w:lang w:val="fr-FR"/>
              </w:rPr>
              <w:t xml:space="preserve">(15 points) </w:t>
            </w:r>
            <w:r w:rsidRPr="000829C1">
              <w:rPr>
                <w:rFonts w:ascii="Arial Narrow" w:hAnsi="Arial Narrow" w:cs="Calibri"/>
                <w:lang w:val="fr-FR"/>
              </w:rPr>
              <w:t>;</w:t>
            </w:r>
          </w:p>
          <w:p w:rsidR="00C632C8" w:rsidRPr="008C6C6E" w:rsidRDefault="000829C1" w:rsidP="00904B8F">
            <w:pPr>
              <w:pStyle w:val="Paragraphedeliste"/>
              <w:numPr>
                <w:ilvl w:val="0"/>
                <w:numId w:val="21"/>
              </w:numPr>
              <w:jc w:val="both"/>
              <w:rPr>
                <w:rFonts w:ascii="Arial Narrow" w:hAnsi="Arial Narrow" w:cs="Calibri"/>
                <w:lang w:val="fr-FR"/>
              </w:rPr>
            </w:pPr>
            <w:r w:rsidRPr="000829C1">
              <w:rPr>
                <w:rFonts w:ascii="Arial Narrow" w:hAnsi="Arial Narrow" w:cs="Calibri"/>
                <w:lang w:val="fr-FR"/>
              </w:rPr>
              <w:t xml:space="preserve">La participation à la mise en place ou à l’évaluation des systèmes de guichets de services dans le secteur public notamment dans le cadre d’un processus de décentralisation/déconcentration </w:t>
            </w:r>
            <w:r w:rsidR="00904B8F">
              <w:rPr>
                <w:rFonts w:ascii="Arial Narrow" w:hAnsi="Arial Narrow" w:cs="Calibri"/>
                <w:lang w:val="fr-FR"/>
              </w:rPr>
              <w:t>(15 points)</w:t>
            </w:r>
          </w:p>
        </w:tc>
        <w:tc>
          <w:tcPr>
            <w:tcW w:w="2268" w:type="dxa"/>
          </w:tcPr>
          <w:p w:rsidR="005A3D45" w:rsidRPr="008C6C6E" w:rsidRDefault="001F7117" w:rsidP="001F7117">
            <w:pPr>
              <w:jc w:val="center"/>
              <w:rPr>
                <w:rFonts w:ascii="Arial Narrow" w:hAnsi="Arial Narrow" w:cs="Calibri"/>
                <w:lang w:val="fr-FR"/>
              </w:rPr>
            </w:pPr>
            <w:r>
              <w:rPr>
                <w:rFonts w:ascii="Arial Narrow" w:hAnsi="Arial Narrow" w:cs="Calibri"/>
                <w:lang w:val="fr-FR"/>
              </w:rPr>
              <w:t>60</w:t>
            </w:r>
            <w:r w:rsidR="005D2540">
              <w:rPr>
                <w:rFonts w:ascii="Arial Narrow" w:hAnsi="Arial Narrow" w:cs="Calibri"/>
                <w:lang w:val="fr-FR"/>
              </w:rPr>
              <w:t xml:space="preserve"> points</w:t>
            </w:r>
          </w:p>
        </w:tc>
      </w:tr>
      <w:tr w:rsidR="00C632C8" w:rsidRPr="00DD630D" w:rsidTr="00CE5539">
        <w:tc>
          <w:tcPr>
            <w:tcW w:w="7479" w:type="dxa"/>
          </w:tcPr>
          <w:p w:rsidR="00154C34" w:rsidRPr="00154C34" w:rsidRDefault="00154C34" w:rsidP="00154C34">
            <w:pPr>
              <w:pStyle w:val="Paragraphedeliste"/>
              <w:numPr>
                <w:ilvl w:val="0"/>
                <w:numId w:val="21"/>
              </w:numPr>
              <w:spacing w:after="200"/>
              <w:jc w:val="both"/>
              <w:rPr>
                <w:rFonts w:ascii="Arial Narrow" w:hAnsi="Arial Narrow" w:cs="Arial"/>
                <w:lang w:val="fr-FR"/>
              </w:rPr>
            </w:pPr>
            <w:r w:rsidRPr="00154C34">
              <w:rPr>
                <w:rFonts w:ascii="Arial Narrow" w:hAnsi="Arial Narrow" w:cs="Arial"/>
                <w:lang w:val="fr-FR"/>
              </w:rPr>
              <w:t>Maîtrise des thèmes transversaux tels que la prise en compte du genre dans les projets / programmes</w:t>
            </w:r>
            <w:r w:rsidR="00904B8F">
              <w:rPr>
                <w:rFonts w:ascii="Arial Narrow" w:hAnsi="Arial Narrow" w:cs="Arial"/>
                <w:lang w:val="fr-FR"/>
              </w:rPr>
              <w:t xml:space="preserve"> (3 points)</w:t>
            </w:r>
            <w:r w:rsidRPr="00154C34">
              <w:rPr>
                <w:rFonts w:ascii="Arial Narrow" w:hAnsi="Arial Narrow" w:cs="Arial"/>
                <w:lang w:val="fr-FR"/>
              </w:rPr>
              <w:t xml:space="preserve"> ;</w:t>
            </w:r>
          </w:p>
          <w:p w:rsidR="00154C34" w:rsidRPr="00154C34" w:rsidRDefault="00154C34" w:rsidP="00154C34">
            <w:pPr>
              <w:pStyle w:val="Paragraphedeliste"/>
              <w:numPr>
                <w:ilvl w:val="0"/>
                <w:numId w:val="21"/>
              </w:numPr>
              <w:spacing w:after="200"/>
              <w:jc w:val="both"/>
              <w:rPr>
                <w:rFonts w:ascii="Arial Narrow" w:hAnsi="Arial Narrow" w:cs="Arial"/>
                <w:lang w:val="fr-FR"/>
              </w:rPr>
            </w:pPr>
            <w:r w:rsidRPr="00154C34">
              <w:rPr>
                <w:rFonts w:ascii="Arial Narrow" w:hAnsi="Arial Narrow" w:cs="Arial"/>
                <w:lang w:val="fr-FR"/>
              </w:rPr>
              <w:t xml:space="preserve">Une connaissance du système des Nations Unies, en particulier du PNUD </w:t>
            </w:r>
            <w:r w:rsidR="00904B8F">
              <w:rPr>
                <w:rFonts w:ascii="Arial Narrow" w:hAnsi="Arial Narrow" w:cs="Arial"/>
                <w:lang w:val="fr-FR"/>
              </w:rPr>
              <w:t xml:space="preserve">(3 points) </w:t>
            </w:r>
            <w:r w:rsidRPr="00154C34">
              <w:rPr>
                <w:rFonts w:ascii="Arial Narrow" w:hAnsi="Arial Narrow" w:cs="Arial"/>
                <w:lang w:val="fr-FR"/>
              </w:rPr>
              <w:t>;</w:t>
            </w:r>
          </w:p>
          <w:p w:rsidR="005D2540" w:rsidRPr="00154C34" w:rsidRDefault="005D2540" w:rsidP="00154C34">
            <w:pPr>
              <w:pStyle w:val="Paragraphedeliste"/>
              <w:numPr>
                <w:ilvl w:val="0"/>
                <w:numId w:val="21"/>
              </w:numPr>
              <w:spacing w:after="200"/>
              <w:jc w:val="both"/>
              <w:rPr>
                <w:rFonts w:ascii="Arial Narrow" w:hAnsi="Arial Narrow" w:cs="Arial"/>
                <w:lang w:val="fr-FR"/>
              </w:rPr>
            </w:pPr>
            <w:r>
              <w:rPr>
                <w:rFonts w:ascii="Arial Narrow" w:hAnsi="Arial Narrow" w:cs="Arial"/>
                <w:lang w:val="fr-FR"/>
              </w:rPr>
              <w:t>Une maitrise des techniques quantitatives de gestion pour les enquêtes </w:t>
            </w:r>
            <w:r w:rsidR="00904B8F">
              <w:rPr>
                <w:rFonts w:ascii="Arial Narrow" w:hAnsi="Arial Narrow" w:cs="Arial"/>
                <w:lang w:val="fr-FR"/>
              </w:rPr>
              <w:t>(2 points)</w:t>
            </w:r>
            <w:r>
              <w:rPr>
                <w:rFonts w:ascii="Arial Narrow" w:hAnsi="Arial Narrow" w:cs="Arial"/>
                <w:lang w:val="fr-FR"/>
              </w:rPr>
              <w:t>;</w:t>
            </w:r>
          </w:p>
          <w:p w:rsidR="00C632C8" w:rsidRPr="00154C34" w:rsidRDefault="005D2540" w:rsidP="00154C34">
            <w:pPr>
              <w:pStyle w:val="Paragraphedeliste"/>
              <w:numPr>
                <w:ilvl w:val="0"/>
                <w:numId w:val="21"/>
              </w:numPr>
              <w:spacing w:after="200"/>
              <w:jc w:val="both"/>
              <w:rPr>
                <w:rFonts w:ascii="Arial Narrow" w:hAnsi="Arial Narrow" w:cs="Arial"/>
                <w:lang w:val="fr-FR"/>
              </w:rPr>
            </w:pPr>
            <w:r>
              <w:rPr>
                <w:rFonts w:ascii="Arial Narrow" w:hAnsi="Arial Narrow" w:cs="Arial"/>
                <w:lang w:val="fr-FR"/>
              </w:rPr>
              <w:t>U</w:t>
            </w:r>
            <w:r w:rsidR="00154C34" w:rsidRPr="00154C34">
              <w:rPr>
                <w:rFonts w:ascii="Arial Narrow" w:hAnsi="Arial Narrow" w:cs="Arial"/>
                <w:lang w:val="fr-FR"/>
              </w:rPr>
              <w:t>ne bonne connaissance de l’anglais</w:t>
            </w:r>
            <w:r w:rsidR="00904B8F">
              <w:rPr>
                <w:rFonts w:ascii="Arial Narrow" w:hAnsi="Arial Narrow" w:cs="Arial"/>
                <w:lang w:val="fr-FR"/>
              </w:rPr>
              <w:t xml:space="preserve"> (2 points)</w:t>
            </w:r>
            <w:r w:rsidR="00154C34">
              <w:rPr>
                <w:rFonts w:ascii="Arial Narrow" w:hAnsi="Arial Narrow" w:cs="Arial"/>
                <w:lang w:val="fr-FR"/>
              </w:rPr>
              <w:t>.</w:t>
            </w:r>
          </w:p>
        </w:tc>
        <w:tc>
          <w:tcPr>
            <w:tcW w:w="2268" w:type="dxa"/>
          </w:tcPr>
          <w:p w:rsidR="00C632C8" w:rsidRDefault="001F7117" w:rsidP="00815408">
            <w:pPr>
              <w:jc w:val="center"/>
              <w:rPr>
                <w:rFonts w:ascii="Arial Narrow" w:hAnsi="Arial Narrow" w:cs="Calibri"/>
                <w:lang w:val="fr-FR"/>
              </w:rPr>
            </w:pPr>
            <w:r>
              <w:rPr>
                <w:rFonts w:ascii="Arial Narrow" w:hAnsi="Arial Narrow" w:cs="Calibri"/>
                <w:lang w:val="fr-FR"/>
              </w:rPr>
              <w:t>10</w:t>
            </w:r>
            <w:r w:rsidR="005D2540">
              <w:rPr>
                <w:rFonts w:ascii="Arial Narrow" w:hAnsi="Arial Narrow" w:cs="Calibri"/>
                <w:lang w:val="fr-FR"/>
              </w:rPr>
              <w:t xml:space="preserve"> points</w:t>
            </w:r>
          </w:p>
          <w:p w:rsidR="005D2540" w:rsidRPr="008C6C6E" w:rsidRDefault="005D2540" w:rsidP="00815408">
            <w:pPr>
              <w:jc w:val="center"/>
              <w:rPr>
                <w:rFonts w:ascii="Arial Narrow" w:hAnsi="Arial Narrow" w:cs="Calibri"/>
                <w:lang w:val="fr-FR"/>
              </w:rPr>
            </w:pPr>
          </w:p>
        </w:tc>
      </w:tr>
      <w:tr w:rsidR="00DF2C47" w:rsidRPr="008C6C6E" w:rsidTr="00CE5539">
        <w:tc>
          <w:tcPr>
            <w:tcW w:w="7479" w:type="dxa"/>
          </w:tcPr>
          <w:p w:rsidR="00DF2C47" w:rsidRPr="008C6C6E" w:rsidRDefault="001F7117" w:rsidP="001F7117">
            <w:pPr>
              <w:pStyle w:val="Paragraphedeliste"/>
              <w:numPr>
                <w:ilvl w:val="0"/>
                <w:numId w:val="22"/>
              </w:numPr>
              <w:rPr>
                <w:rFonts w:ascii="Arial Narrow" w:hAnsi="Arial Narrow" w:cs="Calibri"/>
                <w:lang w:val="fr-FR"/>
              </w:rPr>
            </w:pPr>
            <w:r>
              <w:rPr>
                <w:rFonts w:ascii="Arial Narrow" w:hAnsi="Arial Narrow" w:cs="Calibri"/>
                <w:lang w:val="fr-FR"/>
              </w:rPr>
              <w:t>M</w:t>
            </w:r>
            <w:r w:rsidR="00DF2C47" w:rsidRPr="008C6C6E">
              <w:rPr>
                <w:rFonts w:ascii="Arial Narrow" w:hAnsi="Arial Narrow" w:cs="Calibri"/>
                <w:lang w:val="fr-FR"/>
              </w:rPr>
              <w:t>éthodologique et de l’organisation de la mission envisagée</w:t>
            </w:r>
            <w:r w:rsidR="00C54518" w:rsidRPr="008C6C6E">
              <w:rPr>
                <w:rFonts w:ascii="Arial Narrow" w:hAnsi="Arial Narrow" w:cs="Calibri"/>
                <w:lang w:val="fr-FR"/>
              </w:rPr>
              <w:t xml:space="preserve"> </w:t>
            </w:r>
            <w:r w:rsidR="00904B8F">
              <w:rPr>
                <w:rFonts w:ascii="Arial Narrow" w:hAnsi="Arial Narrow" w:cs="Calibri"/>
                <w:lang w:val="fr-FR"/>
              </w:rPr>
              <w:t>(20 points)</w:t>
            </w:r>
          </w:p>
        </w:tc>
        <w:tc>
          <w:tcPr>
            <w:tcW w:w="2268" w:type="dxa"/>
          </w:tcPr>
          <w:p w:rsidR="00DF2C47" w:rsidRPr="008C6C6E" w:rsidRDefault="00DF2C47" w:rsidP="005A3D45">
            <w:pPr>
              <w:jc w:val="center"/>
              <w:rPr>
                <w:rFonts w:ascii="Arial Narrow" w:hAnsi="Arial Narrow" w:cs="Calibri"/>
              </w:rPr>
            </w:pPr>
            <w:r w:rsidRPr="008C6C6E">
              <w:rPr>
                <w:rFonts w:ascii="Arial Narrow" w:hAnsi="Arial Narrow" w:cs="Calibri"/>
              </w:rPr>
              <w:t>/</w:t>
            </w:r>
            <w:r w:rsidR="005D2540">
              <w:rPr>
                <w:rFonts w:ascii="Arial Narrow" w:hAnsi="Arial Narrow" w:cs="Calibri"/>
              </w:rPr>
              <w:t>2</w:t>
            </w:r>
            <w:r w:rsidR="005A3D45" w:rsidRPr="008C6C6E">
              <w:rPr>
                <w:rFonts w:ascii="Arial Narrow" w:hAnsi="Arial Narrow" w:cs="Calibri"/>
              </w:rPr>
              <w:t>0</w:t>
            </w:r>
          </w:p>
        </w:tc>
      </w:tr>
    </w:tbl>
    <w:p w:rsidR="00DF2C47" w:rsidRPr="008C6C6E" w:rsidRDefault="00DF2C47" w:rsidP="00142588">
      <w:pPr>
        <w:jc w:val="both"/>
        <w:rPr>
          <w:rFonts w:ascii="Arial Narrow" w:hAnsi="Arial Narrow" w:cs="Calibri"/>
          <w:lang w:val="fr-FR"/>
        </w:rPr>
      </w:pPr>
    </w:p>
    <w:p w:rsidR="00AF29B6" w:rsidRPr="005D2540" w:rsidRDefault="00AF29B6" w:rsidP="002F6B5B">
      <w:pPr>
        <w:tabs>
          <w:tab w:val="left" w:pos="284"/>
        </w:tabs>
        <w:spacing w:after="120" w:line="312" w:lineRule="auto"/>
        <w:jc w:val="both"/>
        <w:rPr>
          <w:rFonts w:ascii="Arial Narrow" w:hAnsi="Arial Narrow"/>
          <w:u w:val="single"/>
          <w:lang w:val="fr-FR"/>
        </w:rPr>
      </w:pPr>
      <w:r w:rsidRPr="005D2540">
        <w:rPr>
          <w:rFonts w:ascii="Arial Narrow" w:hAnsi="Arial Narrow"/>
          <w:u w:val="single"/>
          <w:lang w:val="fr-FR"/>
        </w:rPr>
        <w:t>Initiateur :</w:t>
      </w:r>
    </w:p>
    <w:p w:rsidR="00AF29B6" w:rsidRPr="005D2540" w:rsidRDefault="005D2540" w:rsidP="002F6B5B">
      <w:pPr>
        <w:tabs>
          <w:tab w:val="left" w:pos="284"/>
        </w:tabs>
        <w:spacing w:after="120" w:line="312" w:lineRule="auto"/>
        <w:jc w:val="both"/>
        <w:rPr>
          <w:rFonts w:ascii="Arial Narrow" w:hAnsi="Arial Narrow"/>
          <w:lang w:val="fr-FR"/>
        </w:rPr>
      </w:pPr>
      <w:r w:rsidRPr="005D2540">
        <w:rPr>
          <w:rFonts w:ascii="Arial Narrow" w:hAnsi="Arial Narrow"/>
          <w:lang w:val="fr-FR"/>
        </w:rPr>
        <w:t>Saandi Assoumani, CTP/PNRA</w:t>
      </w:r>
    </w:p>
    <w:p w:rsidR="00CE5539" w:rsidRDefault="00CE5539" w:rsidP="002F6B5B">
      <w:pPr>
        <w:tabs>
          <w:tab w:val="left" w:pos="284"/>
        </w:tabs>
        <w:spacing w:after="120" w:line="312" w:lineRule="auto"/>
        <w:jc w:val="both"/>
        <w:rPr>
          <w:rFonts w:ascii="Arial Narrow" w:hAnsi="Arial Narrow"/>
          <w:u w:val="single"/>
          <w:lang w:val="fr-FR"/>
        </w:rPr>
      </w:pPr>
    </w:p>
    <w:p w:rsidR="002F6B5B" w:rsidRPr="005D2540" w:rsidRDefault="00AF29B6" w:rsidP="002F6B5B">
      <w:pPr>
        <w:tabs>
          <w:tab w:val="left" w:pos="284"/>
        </w:tabs>
        <w:spacing w:after="120" w:line="312" w:lineRule="auto"/>
        <w:jc w:val="both"/>
        <w:rPr>
          <w:rFonts w:ascii="Arial Narrow" w:hAnsi="Arial Narrow"/>
          <w:u w:val="single"/>
          <w:lang w:val="fr-FR"/>
        </w:rPr>
      </w:pPr>
      <w:r w:rsidRPr="005D2540">
        <w:rPr>
          <w:rFonts w:ascii="Arial Narrow" w:hAnsi="Arial Narrow"/>
          <w:u w:val="single"/>
          <w:lang w:val="fr-FR"/>
        </w:rPr>
        <w:t xml:space="preserve">Visa </w:t>
      </w:r>
    </w:p>
    <w:p w:rsidR="00AF29B6" w:rsidRPr="005D2540" w:rsidRDefault="005D2540" w:rsidP="002F6B5B">
      <w:pPr>
        <w:tabs>
          <w:tab w:val="left" w:pos="284"/>
        </w:tabs>
        <w:spacing w:after="120" w:line="312" w:lineRule="auto"/>
        <w:jc w:val="both"/>
        <w:rPr>
          <w:rFonts w:ascii="Arial Narrow" w:hAnsi="Arial Narrow"/>
          <w:lang w:val="fr-FR"/>
        </w:rPr>
      </w:pPr>
      <w:r>
        <w:rPr>
          <w:rFonts w:ascii="Arial Narrow" w:hAnsi="Arial Narrow"/>
          <w:lang w:val="fr-FR"/>
        </w:rPr>
        <w:t>Patricia Ntah</w:t>
      </w:r>
      <w:r w:rsidR="00D87D07">
        <w:rPr>
          <w:rFonts w:ascii="Arial Narrow" w:hAnsi="Arial Narrow"/>
          <w:lang w:val="fr-FR"/>
        </w:rPr>
        <w:t>o</w:t>
      </w:r>
      <w:r>
        <w:rPr>
          <w:rFonts w:ascii="Arial Narrow" w:hAnsi="Arial Narrow"/>
          <w:lang w:val="fr-FR"/>
        </w:rPr>
        <w:t>rubuze</w:t>
      </w:r>
      <w:r w:rsidRPr="005D2540">
        <w:rPr>
          <w:rFonts w:ascii="Arial Narrow" w:hAnsi="Arial Narrow"/>
          <w:lang w:val="fr-FR"/>
        </w:rPr>
        <w:t>, Chef de l’Unité/Gouvernance</w:t>
      </w:r>
      <w:r>
        <w:rPr>
          <w:rFonts w:ascii="Arial Narrow" w:hAnsi="Arial Narrow"/>
          <w:lang w:val="fr-FR"/>
        </w:rPr>
        <w:t xml:space="preserve"> a.i.</w:t>
      </w:r>
    </w:p>
    <w:p w:rsidR="00CE5539" w:rsidRDefault="00CE5539" w:rsidP="002F6B5B">
      <w:pPr>
        <w:tabs>
          <w:tab w:val="left" w:pos="284"/>
        </w:tabs>
        <w:spacing w:after="120" w:line="312" w:lineRule="auto"/>
        <w:jc w:val="both"/>
        <w:rPr>
          <w:rFonts w:ascii="Arial Narrow" w:hAnsi="Arial Narrow"/>
          <w:u w:val="single"/>
          <w:lang w:val="fr-FR"/>
        </w:rPr>
      </w:pPr>
    </w:p>
    <w:p w:rsidR="00AF29B6" w:rsidRPr="005D2540" w:rsidRDefault="00AF29B6" w:rsidP="002F6B5B">
      <w:pPr>
        <w:tabs>
          <w:tab w:val="left" w:pos="284"/>
        </w:tabs>
        <w:spacing w:after="120" w:line="312" w:lineRule="auto"/>
        <w:jc w:val="both"/>
        <w:rPr>
          <w:rFonts w:ascii="Arial Narrow" w:hAnsi="Arial Narrow"/>
          <w:u w:val="single"/>
          <w:lang w:val="fr-FR"/>
        </w:rPr>
      </w:pPr>
      <w:r w:rsidRPr="005D2540">
        <w:rPr>
          <w:rFonts w:ascii="Arial Narrow" w:hAnsi="Arial Narrow"/>
          <w:u w:val="single"/>
          <w:lang w:val="fr-FR"/>
        </w:rPr>
        <w:t>Approbation</w:t>
      </w:r>
    </w:p>
    <w:p w:rsidR="005D2540" w:rsidRDefault="00290C29" w:rsidP="002F6B5B">
      <w:pPr>
        <w:tabs>
          <w:tab w:val="left" w:pos="284"/>
        </w:tabs>
        <w:spacing w:after="120" w:line="312" w:lineRule="auto"/>
        <w:jc w:val="both"/>
        <w:rPr>
          <w:rFonts w:ascii="Arial Narrow" w:hAnsi="Arial Narrow"/>
          <w:lang w:val="fr-FR"/>
        </w:rPr>
      </w:pPr>
      <w:r>
        <w:rPr>
          <w:rFonts w:ascii="Arial Narrow" w:hAnsi="Arial Narrow"/>
          <w:lang w:val="fr-FR"/>
        </w:rPr>
        <w:t>Joseph PIHI</w:t>
      </w:r>
      <w:r w:rsidR="00AF29B6" w:rsidRPr="005D2540">
        <w:rPr>
          <w:rFonts w:ascii="Arial Narrow" w:hAnsi="Arial Narrow"/>
          <w:lang w:val="fr-FR"/>
        </w:rPr>
        <w:t xml:space="preserve">, Directeur </w:t>
      </w:r>
      <w:r>
        <w:rPr>
          <w:rFonts w:ascii="Arial Narrow" w:hAnsi="Arial Narrow"/>
          <w:lang w:val="fr-FR"/>
        </w:rPr>
        <w:t>Pays Adjoint</w:t>
      </w:r>
      <w:r w:rsidR="006D1FCE">
        <w:rPr>
          <w:rFonts w:ascii="Arial Narrow" w:hAnsi="Arial Narrow"/>
          <w:lang w:val="fr-FR"/>
        </w:rPr>
        <w:t xml:space="preserve"> /Programme</w:t>
      </w:r>
    </w:p>
    <w:p w:rsidR="008F2E9A" w:rsidRDefault="008F2E9A">
      <w:pPr>
        <w:spacing w:after="200" w:line="276" w:lineRule="auto"/>
        <w:rPr>
          <w:b/>
          <w:lang w:val="fr-FR"/>
        </w:rPr>
      </w:pPr>
      <w:r>
        <w:rPr>
          <w:b/>
          <w:lang w:val="fr-FR"/>
        </w:rPr>
        <w:br w:type="page"/>
      </w:r>
    </w:p>
    <w:p w:rsidR="005D2540" w:rsidRPr="00290C29" w:rsidRDefault="005D2540" w:rsidP="005D2540">
      <w:pPr>
        <w:spacing w:after="120"/>
        <w:rPr>
          <w:b/>
          <w:lang w:val="fr-FR"/>
        </w:rPr>
      </w:pPr>
      <w:r w:rsidRPr="00290C29">
        <w:rPr>
          <w:b/>
          <w:lang w:val="fr-FR"/>
        </w:rPr>
        <w:lastRenderedPageBreak/>
        <w:t xml:space="preserve">ANNEXE 1: MODELE DE RAPPORT D’EVALUATION </w:t>
      </w:r>
    </w:p>
    <w:p w:rsidR="005D2540" w:rsidRPr="00F42835" w:rsidRDefault="005D2540" w:rsidP="005D2540">
      <w:pPr>
        <w:pStyle w:val="Paragraphedeliste"/>
        <w:numPr>
          <w:ilvl w:val="0"/>
          <w:numId w:val="37"/>
        </w:numPr>
        <w:spacing w:after="120"/>
        <w:contextualSpacing w:val="0"/>
        <w:rPr>
          <w:b/>
        </w:rPr>
      </w:pPr>
      <w:r w:rsidRPr="00F42835">
        <w:rPr>
          <w:b/>
        </w:rPr>
        <w:t>Titre et pages de couverture</w:t>
      </w:r>
    </w:p>
    <w:p w:rsidR="005D2540" w:rsidRPr="000466AF" w:rsidRDefault="005D2540" w:rsidP="005D2540">
      <w:pPr>
        <w:pStyle w:val="Paragraphedeliste"/>
        <w:numPr>
          <w:ilvl w:val="1"/>
          <w:numId w:val="37"/>
        </w:numPr>
        <w:spacing w:after="120"/>
        <w:contextualSpacing w:val="0"/>
      </w:pPr>
      <w:r w:rsidRPr="000466AF">
        <w:t>Nom de l’intervention d’évaluation</w:t>
      </w:r>
    </w:p>
    <w:p w:rsidR="005D2540" w:rsidRPr="005D2540" w:rsidRDefault="005D2540" w:rsidP="005D2540">
      <w:pPr>
        <w:pStyle w:val="Paragraphedeliste"/>
        <w:numPr>
          <w:ilvl w:val="1"/>
          <w:numId w:val="37"/>
        </w:numPr>
        <w:spacing w:after="120"/>
        <w:contextualSpacing w:val="0"/>
        <w:rPr>
          <w:lang w:val="fr-FR"/>
        </w:rPr>
      </w:pPr>
      <w:r w:rsidRPr="005D2540">
        <w:rPr>
          <w:lang w:val="fr-FR"/>
        </w:rPr>
        <w:t>Calendrier de l’évaluation et date du rapport</w:t>
      </w:r>
    </w:p>
    <w:p w:rsidR="005D2540" w:rsidRPr="000466AF" w:rsidRDefault="005D2540" w:rsidP="005D2540">
      <w:pPr>
        <w:pStyle w:val="Paragraphedeliste"/>
        <w:numPr>
          <w:ilvl w:val="1"/>
          <w:numId w:val="37"/>
        </w:numPr>
        <w:spacing w:after="120"/>
        <w:contextualSpacing w:val="0"/>
      </w:pPr>
      <w:r w:rsidRPr="000466AF">
        <w:t xml:space="preserve">Pays de l’intervention d’évaluation </w:t>
      </w:r>
    </w:p>
    <w:p w:rsidR="005D2540" w:rsidRPr="000466AF" w:rsidRDefault="005D2540" w:rsidP="005D2540">
      <w:pPr>
        <w:pStyle w:val="Paragraphedeliste"/>
        <w:numPr>
          <w:ilvl w:val="1"/>
          <w:numId w:val="37"/>
        </w:numPr>
        <w:spacing w:after="120"/>
        <w:contextualSpacing w:val="0"/>
      </w:pPr>
      <w:r w:rsidRPr="000466AF">
        <w:t>Noms et organisations des évaluateurs</w:t>
      </w:r>
    </w:p>
    <w:p w:rsidR="005D2540" w:rsidRPr="000466AF" w:rsidRDefault="005D2540" w:rsidP="005D2540">
      <w:pPr>
        <w:pStyle w:val="Paragraphedeliste"/>
        <w:numPr>
          <w:ilvl w:val="1"/>
          <w:numId w:val="37"/>
        </w:numPr>
        <w:spacing w:after="120"/>
        <w:contextualSpacing w:val="0"/>
      </w:pPr>
      <w:r w:rsidRPr="000466AF">
        <w:t>Nom de l’organisation initiant l’évaluation</w:t>
      </w:r>
    </w:p>
    <w:p w:rsidR="005D2540" w:rsidRPr="000466AF" w:rsidRDefault="005D2540" w:rsidP="005D2540">
      <w:pPr>
        <w:pStyle w:val="Paragraphedeliste"/>
        <w:numPr>
          <w:ilvl w:val="1"/>
          <w:numId w:val="37"/>
        </w:numPr>
        <w:spacing w:after="120"/>
        <w:contextualSpacing w:val="0"/>
      </w:pPr>
      <w:r w:rsidRPr="000466AF">
        <w:t xml:space="preserve">Remerciements </w:t>
      </w:r>
    </w:p>
    <w:p w:rsidR="005D2540" w:rsidRPr="00F42835" w:rsidRDefault="005D2540" w:rsidP="005D2540">
      <w:pPr>
        <w:pStyle w:val="Paragraphedeliste"/>
        <w:numPr>
          <w:ilvl w:val="0"/>
          <w:numId w:val="37"/>
        </w:numPr>
        <w:spacing w:after="120"/>
        <w:contextualSpacing w:val="0"/>
        <w:rPr>
          <w:b/>
        </w:rPr>
      </w:pPr>
      <w:r w:rsidRPr="00F42835">
        <w:rPr>
          <w:b/>
        </w:rPr>
        <w:t xml:space="preserve">Table des matières </w:t>
      </w:r>
    </w:p>
    <w:p w:rsidR="005D2540" w:rsidRPr="005D2540" w:rsidRDefault="005D2540" w:rsidP="005D2540">
      <w:pPr>
        <w:pStyle w:val="Paragraphedeliste"/>
        <w:numPr>
          <w:ilvl w:val="1"/>
          <w:numId w:val="37"/>
        </w:numPr>
        <w:spacing w:after="120"/>
        <w:contextualSpacing w:val="0"/>
        <w:rPr>
          <w:lang w:val="fr-FR"/>
        </w:rPr>
      </w:pPr>
      <w:r w:rsidRPr="005D2540">
        <w:rPr>
          <w:lang w:val="fr-FR"/>
        </w:rPr>
        <w:t xml:space="preserve">Inclure les encadrés, schémas, tableaux et annexes avec les références des pages. </w:t>
      </w:r>
    </w:p>
    <w:p w:rsidR="005D2540" w:rsidRPr="00F42835" w:rsidRDefault="005D2540" w:rsidP="005D2540">
      <w:pPr>
        <w:pStyle w:val="Paragraphedeliste"/>
        <w:numPr>
          <w:ilvl w:val="0"/>
          <w:numId w:val="37"/>
        </w:numPr>
        <w:spacing w:after="120"/>
        <w:contextualSpacing w:val="0"/>
        <w:rPr>
          <w:b/>
        </w:rPr>
      </w:pPr>
      <w:r w:rsidRPr="00F42835">
        <w:rPr>
          <w:b/>
        </w:rPr>
        <w:t>Liste des acronymes et abréviations</w:t>
      </w:r>
    </w:p>
    <w:p w:rsidR="005D2540" w:rsidRPr="005D2540" w:rsidRDefault="005D2540" w:rsidP="005D2540">
      <w:pPr>
        <w:pStyle w:val="Paragraphedeliste"/>
        <w:numPr>
          <w:ilvl w:val="0"/>
          <w:numId w:val="37"/>
        </w:numPr>
        <w:spacing w:after="120"/>
        <w:contextualSpacing w:val="0"/>
        <w:rPr>
          <w:lang w:val="fr-FR"/>
        </w:rPr>
      </w:pPr>
      <w:r w:rsidRPr="005D2540">
        <w:rPr>
          <w:b/>
          <w:lang w:val="fr-FR"/>
        </w:rPr>
        <w:t>Document de synthèse</w:t>
      </w:r>
      <w:r w:rsidRPr="005D2540">
        <w:rPr>
          <w:lang w:val="fr-FR"/>
        </w:rPr>
        <w:t xml:space="preserve"> (résumé exécutif de 3-4 pages y compris les principales conclusions et recommandations)</w:t>
      </w:r>
    </w:p>
    <w:p w:rsidR="005D2540" w:rsidRPr="00F42835" w:rsidRDefault="005D2540" w:rsidP="005D2540">
      <w:pPr>
        <w:pStyle w:val="Paragraphedeliste"/>
        <w:numPr>
          <w:ilvl w:val="0"/>
          <w:numId w:val="37"/>
        </w:numPr>
        <w:spacing w:after="120"/>
        <w:contextualSpacing w:val="0"/>
        <w:rPr>
          <w:b/>
        </w:rPr>
      </w:pPr>
      <w:r w:rsidRPr="00F42835">
        <w:rPr>
          <w:b/>
        </w:rPr>
        <w:t xml:space="preserve">Introduction </w:t>
      </w:r>
    </w:p>
    <w:p w:rsidR="005D2540" w:rsidRPr="00F42835" w:rsidRDefault="005D2540" w:rsidP="005D2540">
      <w:pPr>
        <w:pStyle w:val="Paragraphedeliste"/>
        <w:numPr>
          <w:ilvl w:val="0"/>
          <w:numId w:val="37"/>
        </w:numPr>
        <w:spacing w:after="120"/>
        <w:contextualSpacing w:val="0"/>
        <w:rPr>
          <w:b/>
        </w:rPr>
      </w:pPr>
      <w:r w:rsidRPr="00F42835">
        <w:rPr>
          <w:b/>
        </w:rPr>
        <w:t xml:space="preserve">Description de </w:t>
      </w:r>
      <w:r w:rsidRPr="009A4696">
        <w:rPr>
          <w:b/>
          <w:lang w:val="fr-FR"/>
        </w:rPr>
        <w:t>l’intervention</w:t>
      </w:r>
      <w:r w:rsidRPr="00F42835">
        <w:rPr>
          <w:b/>
        </w:rPr>
        <w:t xml:space="preserve">/projet </w:t>
      </w:r>
    </w:p>
    <w:p w:rsidR="005D2540" w:rsidRPr="00F42835" w:rsidRDefault="005D2540" w:rsidP="005D2540">
      <w:pPr>
        <w:pStyle w:val="Paragraphedeliste"/>
        <w:numPr>
          <w:ilvl w:val="0"/>
          <w:numId w:val="37"/>
        </w:numPr>
        <w:spacing w:after="120"/>
        <w:contextualSpacing w:val="0"/>
        <w:rPr>
          <w:b/>
        </w:rPr>
      </w:pPr>
      <w:r w:rsidRPr="009A4696">
        <w:rPr>
          <w:b/>
          <w:lang w:val="fr-FR"/>
        </w:rPr>
        <w:t>Etendue</w:t>
      </w:r>
      <w:r w:rsidRPr="00F42835">
        <w:rPr>
          <w:b/>
        </w:rPr>
        <w:t xml:space="preserve"> de </w:t>
      </w:r>
      <w:r w:rsidRPr="009A4696">
        <w:rPr>
          <w:b/>
          <w:lang w:val="fr-FR"/>
        </w:rPr>
        <w:t>l’évaluation</w:t>
      </w:r>
      <w:r w:rsidRPr="00F42835">
        <w:rPr>
          <w:b/>
        </w:rPr>
        <w:t xml:space="preserve"> et </w:t>
      </w:r>
      <w:r w:rsidRPr="009A4696">
        <w:rPr>
          <w:b/>
          <w:lang w:val="fr-FR"/>
        </w:rPr>
        <w:t>objectifs</w:t>
      </w:r>
    </w:p>
    <w:p w:rsidR="005D2540" w:rsidRPr="00F42835" w:rsidRDefault="005D2540" w:rsidP="005D2540">
      <w:pPr>
        <w:pStyle w:val="Paragraphedeliste"/>
        <w:numPr>
          <w:ilvl w:val="0"/>
          <w:numId w:val="37"/>
        </w:numPr>
        <w:spacing w:after="120"/>
        <w:contextualSpacing w:val="0"/>
        <w:rPr>
          <w:b/>
        </w:rPr>
      </w:pPr>
      <w:r w:rsidRPr="009A4696">
        <w:rPr>
          <w:b/>
          <w:lang w:val="fr-FR"/>
        </w:rPr>
        <w:t>Approche</w:t>
      </w:r>
      <w:r w:rsidRPr="00F42835">
        <w:rPr>
          <w:b/>
        </w:rPr>
        <w:t xml:space="preserve"> et </w:t>
      </w:r>
      <w:r w:rsidRPr="009A4696">
        <w:rPr>
          <w:b/>
          <w:lang w:val="fr-FR"/>
        </w:rPr>
        <w:t>méthodes</w:t>
      </w:r>
      <w:r w:rsidRPr="00F42835">
        <w:rPr>
          <w:b/>
        </w:rPr>
        <w:t xml:space="preserve"> </w:t>
      </w:r>
      <w:r w:rsidRPr="009A4696">
        <w:rPr>
          <w:b/>
          <w:lang w:val="fr-FR"/>
        </w:rPr>
        <w:t>d’évaluation</w:t>
      </w:r>
      <w:r w:rsidRPr="00F42835">
        <w:rPr>
          <w:b/>
        </w:rPr>
        <w:t xml:space="preserve"> </w:t>
      </w:r>
    </w:p>
    <w:p w:rsidR="005D2540" w:rsidRPr="00F42835" w:rsidRDefault="005D2540" w:rsidP="005D2540">
      <w:pPr>
        <w:pStyle w:val="Paragraphedeliste"/>
        <w:numPr>
          <w:ilvl w:val="0"/>
          <w:numId w:val="37"/>
        </w:numPr>
        <w:spacing w:after="120"/>
        <w:contextualSpacing w:val="0"/>
        <w:rPr>
          <w:b/>
        </w:rPr>
      </w:pPr>
      <w:r w:rsidRPr="009A4696">
        <w:rPr>
          <w:b/>
          <w:lang w:val="fr-FR"/>
        </w:rPr>
        <w:t>Analyse</w:t>
      </w:r>
      <w:r w:rsidRPr="00F42835">
        <w:rPr>
          <w:b/>
        </w:rPr>
        <w:t xml:space="preserve"> des </w:t>
      </w:r>
      <w:r w:rsidRPr="009A4696">
        <w:rPr>
          <w:b/>
          <w:lang w:val="fr-FR"/>
        </w:rPr>
        <w:t>données</w:t>
      </w:r>
      <w:r w:rsidRPr="00F42835">
        <w:rPr>
          <w:b/>
        </w:rPr>
        <w:t xml:space="preserve">/des </w:t>
      </w:r>
      <w:r w:rsidRPr="009A4696">
        <w:rPr>
          <w:b/>
          <w:lang w:val="fr-FR"/>
        </w:rPr>
        <w:t>résultats</w:t>
      </w:r>
    </w:p>
    <w:p w:rsidR="005D2540" w:rsidRPr="00F42835" w:rsidRDefault="005D2540" w:rsidP="005D2540">
      <w:pPr>
        <w:pStyle w:val="Paragraphedeliste"/>
        <w:numPr>
          <w:ilvl w:val="0"/>
          <w:numId w:val="37"/>
        </w:numPr>
        <w:spacing w:after="120"/>
        <w:contextualSpacing w:val="0"/>
        <w:rPr>
          <w:b/>
        </w:rPr>
      </w:pPr>
      <w:r w:rsidRPr="009A4696">
        <w:rPr>
          <w:b/>
          <w:lang w:val="fr-FR"/>
        </w:rPr>
        <w:t>Déductions</w:t>
      </w:r>
      <w:r w:rsidRPr="00F42835">
        <w:rPr>
          <w:b/>
        </w:rPr>
        <w:t xml:space="preserve"> et conclusions </w:t>
      </w:r>
    </w:p>
    <w:p w:rsidR="005D2540" w:rsidRPr="005D2540" w:rsidRDefault="005D2540" w:rsidP="005D2540">
      <w:pPr>
        <w:pStyle w:val="Paragraphedeliste"/>
        <w:numPr>
          <w:ilvl w:val="1"/>
          <w:numId w:val="37"/>
        </w:numPr>
        <w:spacing w:after="120"/>
        <w:contextualSpacing w:val="0"/>
        <w:rPr>
          <w:lang w:val="fr-FR"/>
        </w:rPr>
      </w:pPr>
      <w:r w:rsidRPr="005D2540">
        <w:rPr>
          <w:lang w:val="fr-FR"/>
        </w:rPr>
        <w:t>Résultats et conclusions globaux (y compris des réponses aux questions principales d’évaluation et faire le lien entre les produits obtenus et l’atteinte de l’effet escompté)</w:t>
      </w:r>
    </w:p>
    <w:p w:rsidR="005D2540" w:rsidRPr="000466AF" w:rsidRDefault="005D2540" w:rsidP="005D2540">
      <w:pPr>
        <w:pStyle w:val="Paragraphedeliste"/>
        <w:numPr>
          <w:ilvl w:val="1"/>
          <w:numId w:val="37"/>
        </w:numPr>
        <w:spacing w:after="120"/>
        <w:contextualSpacing w:val="0"/>
      </w:pPr>
      <w:r w:rsidRPr="000466AF">
        <w:t xml:space="preserve">Conclusions </w:t>
      </w:r>
      <w:r w:rsidRPr="009A4696">
        <w:rPr>
          <w:lang w:val="fr-FR"/>
        </w:rPr>
        <w:t>globales</w:t>
      </w:r>
    </w:p>
    <w:p w:rsidR="005D2540" w:rsidRPr="00F42835" w:rsidRDefault="005D2540" w:rsidP="005D2540">
      <w:pPr>
        <w:pStyle w:val="Paragraphedeliste"/>
        <w:numPr>
          <w:ilvl w:val="0"/>
          <w:numId w:val="37"/>
        </w:numPr>
        <w:spacing w:after="120"/>
        <w:contextualSpacing w:val="0"/>
        <w:rPr>
          <w:b/>
        </w:rPr>
      </w:pPr>
      <w:r w:rsidRPr="009A4696">
        <w:rPr>
          <w:b/>
          <w:lang w:val="fr-FR"/>
        </w:rPr>
        <w:t>Recommandations</w:t>
      </w:r>
      <w:r w:rsidRPr="00F42835">
        <w:rPr>
          <w:b/>
        </w:rPr>
        <w:t xml:space="preserve"> </w:t>
      </w:r>
    </w:p>
    <w:p w:rsidR="005D2540" w:rsidRPr="005D2540" w:rsidRDefault="005D2540" w:rsidP="005D2540">
      <w:pPr>
        <w:pStyle w:val="Paragraphedeliste"/>
        <w:numPr>
          <w:ilvl w:val="1"/>
          <w:numId w:val="37"/>
        </w:numPr>
        <w:spacing w:after="120"/>
        <w:contextualSpacing w:val="0"/>
        <w:rPr>
          <w:lang w:val="fr-FR"/>
        </w:rPr>
      </w:pPr>
      <w:r w:rsidRPr="005D2540">
        <w:rPr>
          <w:lang w:val="fr-FR"/>
        </w:rPr>
        <w:t>Recommandations globales (y compris les recommandations produites de répondre aux questions principales d’évaluation)</w:t>
      </w:r>
    </w:p>
    <w:p w:rsidR="005D2540" w:rsidRPr="00F42835" w:rsidRDefault="005D2540" w:rsidP="005D2540">
      <w:pPr>
        <w:pStyle w:val="Paragraphedeliste"/>
        <w:numPr>
          <w:ilvl w:val="0"/>
          <w:numId w:val="37"/>
        </w:numPr>
        <w:spacing w:after="120"/>
        <w:contextualSpacing w:val="0"/>
        <w:rPr>
          <w:b/>
        </w:rPr>
      </w:pPr>
      <w:r w:rsidRPr="005D2540">
        <w:rPr>
          <w:b/>
          <w:lang w:val="fr-FR"/>
        </w:rPr>
        <w:t>Enseignements</w:t>
      </w:r>
      <w:r w:rsidRPr="00F42835">
        <w:rPr>
          <w:b/>
        </w:rPr>
        <w:t xml:space="preserve"> </w:t>
      </w:r>
      <w:r w:rsidRPr="009A4696">
        <w:rPr>
          <w:b/>
          <w:lang w:val="fr-FR"/>
        </w:rPr>
        <w:t>tirés</w:t>
      </w:r>
      <w:r w:rsidRPr="00F42835">
        <w:rPr>
          <w:b/>
        </w:rPr>
        <w:t xml:space="preserve"> </w:t>
      </w:r>
    </w:p>
    <w:p w:rsidR="005D2540" w:rsidRPr="005D2540" w:rsidRDefault="005D2540" w:rsidP="005D2540">
      <w:pPr>
        <w:pStyle w:val="Paragraphedeliste"/>
        <w:numPr>
          <w:ilvl w:val="1"/>
          <w:numId w:val="37"/>
        </w:numPr>
        <w:spacing w:after="120"/>
        <w:contextualSpacing w:val="0"/>
        <w:rPr>
          <w:lang w:val="fr-FR"/>
        </w:rPr>
      </w:pPr>
      <w:r w:rsidRPr="005D2540">
        <w:rPr>
          <w:lang w:val="fr-FR"/>
        </w:rPr>
        <w:t xml:space="preserve"> sous-section spécifique y compris sur le genre</w:t>
      </w:r>
    </w:p>
    <w:p w:rsidR="005D2540" w:rsidRPr="00F42835" w:rsidRDefault="005D2540" w:rsidP="005D2540">
      <w:pPr>
        <w:pStyle w:val="Paragraphedeliste"/>
        <w:numPr>
          <w:ilvl w:val="0"/>
          <w:numId w:val="37"/>
        </w:numPr>
        <w:spacing w:after="120"/>
        <w:contextualSpacing w:val="0"/>
        <w:rPr>
          <w:b/>
        </w:rPr>
      </w:pPr>
      <w:r w:rsidRPr="00F42835">
        <w:rPr>
          <w:b/>
        </w:rPr>
        <w:t xml:space="preserve">Annexes du rapport </w:t>
      </w:r>
    </w:p>
    <w:p w:rsidR="005D2540" w:rsidRPr="000466AF" w:rsidRDefault="005D2540" w:rsidP="005D2540">
      <w:pPr>
        <w:pStyle w:val="Paragraphedeliste"/>
        <w:numPr>
          <w:ilvl w:val="1"/>
          <w:numId w:val="37"/>
        </w:numPr>
        <w:contextualSpacing w:val="0"/>
      </w:pPr>
      <w:r w:rsidRPr="000466AF">
        <w:t xml:space="preserve">TDR pour </w:t>
      </w:r>
      <w:r w:rsidRPr="005D2540">
        <w:rPr>
          <w:lang w:val="fr-FR"/>
        </w:rPr>
        <w:t>l’évaluation</w:t>
      </w:r>
    </w:p>
    <w:p w:rsidR="005D2540" w:rsidRPr="000466AF" w:rsidRDefault="005D2540" w:rsidP="005D2540">
      <w:pPr>
        <w:pStyle w:val="Paragraphedeliste"/>
        <w:numPr>
          <w:ilvl w:val="1"/>
          <w:numId w:val="37"/>
        </w:numPr>
        <w:contextualSpacing w:val="0"/>
      </w:pPr>
      <w:r w:rsidRPr="005D2540">
        <w:rPr>
          <w:lang w:val="fr-FR"/>
        </w:rPr>
        <w:t>Matrice</w:t>
      </w:r>
      <w:r w:rsidRPr="000466AF">
        <w:t xml:space="preserve"> de conception </w:t>
      </w:r>
      <w:r w:rsidRPr="005D2540">
        <w:rPr>
          <w:lang w:val="fr-FR"/>
        </w:rPr>
        <w:t>d’évaluation</w:t>
      </w:r>
    </w:p>
    <w:p w:rsidR="005D2540" w:rsidRPr="005D2540" w:rsidRDefault="005D2540" w:rsidP="005D2540">
      <w:pPr>
        <w:pStyle w:val="Paragraphedeliste"/>
        <w:numPr>
          <w:ilvl w:val="1"/>
          <w:numId w:val="37"/>
        </w:numPr>
        <w:contextualSpacing w:val="0"/>
        <w:rPr>
          <w:lang w:val="fr-FR"/>
        </w:rPr>
      </w:pPr>
      <w:r w:rsidRPr="005D2540">
        <w:rPr>
          <w:lang w:val="fr-FR"/>
        </w:rPr>
        <w:t>Liste des personnes ou groupes interviewés ou consultés et des sites visités</w:t>
      </w:r>
    </w:p>
    <w:p w:rsidR="005D2540" w:rsidRPr="000466AF" w:rsidRDefault="005D2540" w:rsidP="005D2540">
      <w:pPr>
        <w:pStyle w:val="Paragraphedeliste"/>
        <w:numPr>
          <w:ilvl w:val="1"/>
          <w:numId w:val="37"/>
        </w:numPr>
        <w:contextualSpacing w:val="0"/>
      </w:pPr>
      <w:r w:rsidRPr="005D2540">
        <w:rPr>
          <w:lang w:val="fr-FR"/>
        </w:rPr>
        <w:t>Liste</w:t>
      </w:r>
      <w:r w:rsidRPr="000466AF">
        <w:t xml:space="preserve"> des documents </w:t>
      </w:r>
      <w:r w:rsidRPr="005D2540">
        <w:rPr>
          <w:lang w:val="fr-FR"/>
        </w:rPr>
        <w:t>révisés</w:t>
      </w:r>
    </w:p>
    <w:p w:rsidR="005D2540" w:rsidRPr="005D2540" w:rsidRDefault="005D2540" w:rsidP="005D2540">
      <w:pPr>
        <w:pStyle w:val="Paragraphedeliste"/>
        <w:numPr>
          <w:ilvl w:val="1"/>
          <w:numId w:val="37"/>
        </w:numPr>
        <w:contextualSpacing w:val="0"/>
        <w:rPr>
          <w:lang w:val="fr-FR"/>
        </w:rPr>
      </w:pPr>
      <w:r w:rsidRPr="005D2540">
        <w:rPr>
          <w:lang w:val="fr-FR"/>
        </w:rPr>
        <w:t xml:space="preserve">Cadre des résultats du programme/Cadre logique </w:t>
      </w:r>
    </w:p>
    <w:p w:rsidR="005D2540" w:rsidRPr="00AF29B6" w:rsidRDefault="005D2540" w:rsidP="005D2540">
      <w:pPr>
        <w:pStyle w:val="Paragraphedeliste"/>
        <w:numPr>
          <w:ilvl w:val="1"/>
          <w:numId w:val="37"/>
        </w:numPr>
        <w:contextualSpacing w:val="0"/>
        <w:rPr>
          <w:rFonts w:ascii="Arial Narrow" w:hAnsi="Arial Narrow"/>
          <w:lang w:val="fr-FR"/>
        </w:rPr>
      </w:pPr>
      <w:r w:rsidRPr="005D2540">
        <w:rPr>
          <w:lang w:val="fr-FR"/>
        </w:rPr>
        <w:t>Tableaux de résumé des déductions.</w:t>
      </w:r>
      <w:r w:rsidRPr="00AF29B6">
        <w:rPr>
          <w:rFonts w:ascii="Arial Narrow" w:hAnsi="Arial Narrow"/>
          <w:lang w:val="fr-FR"/>
        </w:rPr>
        <w:t xml:space="preserve"> </w:t>
      </w:r>
    </w:p>
    <w:sectPr w:rsidR="005D2540" w:rsidRPr="00AF29B6" w:rsidSect="00A9131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0EF" w:rsidRDefault="006540EF" w:rsidP="00350F17">
      <w:r>
        <w:separator/>
      </w:r>
    </w:p>
  </w:endnote>
  <w:endnote w:type="continuationSeparator" w:id="0">
    <w:p w:rsidR="006540EF" w:rsidRDefault="006540EF" w:rsidP="0035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7060"/>
      <w:docPartObj>
        <w:docPartGallery w:val="Page Numbers (Bottom of Page)"/>
        <w:docPartUnique/>
      </w:docPartObj>
    </w:sdtPr>
    <w:sdtEndPr>
      <w:rPr>
        <w:color w:val="7F7F7F" w:themeColor="background1" w:themeShade="7F"/>
        <w:spacing w:val="60"/>
      </w:rPr>
    </w:sdtEndPr>
    <w:sdtContent>
      <w:p w:rsidR="00350F17" w:rsidRDefault="006B52CE">
        <w:pPr>
          <w:pStyle w:val="Pieddepage"/>
          <w:pBdr>
            <w:top w:val="single" w:sz="4" w:space="1" w:color="D9D9D9" w:themeColor="background1" w:themeShade="D9"/>
          </w:pBdr>
          <w:jc w:val="right"/>
        </w:pPr>
        <w:r>
          <w:fldChar w:fldCharType="begin"/>
        </w:r>
        <w:r w:rsidR="00DE4959">
          <w:instrText xml:space="preserve"> PAGE   \* MERGEFORMAT </w:instrText>
        </w:r>
        <w:r>
          <w:fldChar w:fldCharType="separate"/>
        </w:r>
        <w:r w:rsidR="0037343E">
          <w:rPr>
            <w:noProof/>
          </w:rPr>
          <w:t>4</w:t>
        </w:r>
        <w:r>
          <w:rPr>
            <w:noProof/>
          </w:rPr>
          <w:fldChar w:fldCharType="end"/>
        </w:r>
        <w:r w:rsidR="00350F17">
          <w:t xml:space="preserve"> | </w:t>
        </w:r>
        <w:r w:rsidR="00350F17">
          <w:rPr>
            <w:color w:val="7F7F7F" w:themeColor="background1" w:themeShade="7F"/>
            <w:spacing w:val="60"/>
          </w:rPr>
          <w:t>Page</w:t>
        </w:r>
      </w:p>
    </w:sdtContent>
  </w:sdt>
  <w:p w:rsidR="00350F17" w:rsidRDefault="00350F1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0EF" w:rsidRDefault="006540EF" w:rsidP="00350F17">
      <w:r>
        <w:separator/>
      </w:r>
    </w:p>
  </w:footnote>
  <w:footnote w:type="continuationSeparator" w:id="0">
    <w:p w:rsidR="006540EF" w:rsidRDefault="006540EF" w:rsidP="00350F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0D3"/>
      </v:shape>
    </w:pict>
  </w:numPicBullet>
  <w:abstractNum w:abstractNumId="0">
    <w:nsid w:val="03157605"/>
    <w:multiLevelType w:val="hybridMultilevel"/>
    <w:tmpl w:val="F57A04E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F448CB"/>
    <w:multiLevelType w:val="hybridMultilevel"/>
    <w:tmpl w:val="53B003A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41543DF"/>
    <w:multiLevelType w:val="hybridMultilevel"/>
    <w:tmpl w:val="99B665B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4212460"/>
    <w:multiLevelType w:val="hybridMultilevel"/>
    <w:tmpl w:val="53D6996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072665F3"/>
    <w:multiLevelType w:val="hybridMultilevel"/>
    <w:tmpl w:val="AC9EC1EA"/>
    <w:lvl w:ilvl="0" w:tplc="0DBC4902">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nsid w:val="0B487CFC"/>
    <w:multiLevelType w:val="hybridMultilevel"/>
    <w:tmpl w:val="936AD89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BC95774"/>
    <w:multiLevelType w:val="hybridMultilevel"/>
    <w:tmpl w:val="8D14DAC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226B0E43"/>
    <w:multiLevelType w:val="hybridMultilevel"/>
    <w:tmpl w:val="87FC5250"/>
    <w:lvl w:ilvl="0" w:tplc="040C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4FE58F7"/>
    <w:multiLevelType w:val="hybridMultilevel"/>
    <w:tmpl w:val="A260C3AA"/>
    <w:lvl w:ilvl="0" w:tplc="040C0003">
      <w:start w:val="1"/>
      <w:numFmt w:val="bullet"/>
      <w:lvlText w:val="o"/>
      <w:lvlJc w:val="left"/>
      <w:pPr>
        <w:ind w:left="786" w:hanging="360"/>
      </w:pPr>
      <w:rPr>
        <w:rFonts w:ascii="Courier New" w:hAnsi="Courier New" w:cs="Courier New"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nsid w:val="28A33C26"/>
    <w:multiLevelType w:val="hybridMultilevel"/>
    <w:tmpl w:val="8D9AF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2E93F77"/>
    <w:multiLevelType w:val="hybridMultilevel"/>
    <w:tmpl w:val="D0085F9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693663E"/>
    <w:multiLevelType w:val="hybridMultilevel"/>
    <w:tmpl w:val="47AA90F2"/>
    <w:lvl w:ilvl="0" w:tplc="0DBC490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3316EDB"/>
    <w:multiLevelType w:val="hybridMultilevel"/>
    <w:tmpl w:val="3834A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2621A9"/>
    <w:multiLevelType w:val="hybridMultilevel"/>
    <w:tmpl w:val="FF48F376"/>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5D249CD"/>
    <w:multiLevelType w:val="hybridMultilevel"/>
    <w:tmpl w:val="F9107FF8"/>
    <w:lvl w:ilvl="0" w:tplc="0DBC4902">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5">
    <w:nsid w:val="47CB0A85"/>
    <w:multiLevelType w:val="multilevel"/>
    <w:tmpl w:val="9AB47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B75A84"/>
    <w:multiLevelType w:val="hybridMultilevel"/>
    <w:tmpl w:val="79BE0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4377B29"/>
    <w:multiLevelType w:val="hybridMultilevel"/>
    <w:tmpl w:val="581A3AC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5AE53A03"/>
    <w:multiLevelType w:val="hybridMultilevel"/>
    <w:tmpl w:val="D98EDEE8"/>
    <w:lvl w:ilvl="0" w:tplc="F45ACE7C">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FFD2A5F"/>
    <w:multiLevelType w:val="hybridMultilevel"/>
    <w:tmpl w:val="81806C54"/>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61985AA9"/>
    <w:multiLevelType w:val="hybridMultilevel"/>
    <w:tmpl w:val="B0C2BA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5BC3AB0"/>
    <w:multiLevelType w:val="hybridMultilevel"/>
    <w:tmpl w:val="2926E0DC"/>
    <w:lvl w:ilvl="0" w:tplc="040C0001">
      <w:start w:val="1"/>
      <w:numFmt w:val="bullet"/>
      <w:lvlText w:val=""/>
      <w:lvlJc w:val="left"/>
      <w:pPr>
        <w:ind w:left="360" w:hanging="360"/>
      </w:pPr>
      <w:rPr>
        <w:rFonts w:ascii="Symbol" w:hAnsi="Symbol" w:hint="default"/>
      </w:rPr>
    </w:lvl>
    <w:lvl w:ilvl="1" w:tplc="04090003">
      <w:start w:val="1"/>
      <w:numFmt w:val="bullet"/>
      <w:lvlText w:val="o"/>
      <w:lvlJc w:val="left"/>
      <w:pPr>
        <w:ind w:left="786"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72F3AA5"/>
    <w:multiLevelType w:val="hybridMultilevel"/>
    <w:tmpl w:val="FF52B48C"/>
    <w:lvl w:ilvl="0" w:tplc="0DBC4902">
      <w:numFmt w:val="bullet"/>
      <w:lvlText w:val="-"/>
      <w:lvlJc w:val="left"/>
      <w:pPr>
        <w:ind w:left="396" w:hanging="360"/>
      </w:pPr>
      <w:rPr>
        <w:rFonts w:ascii="Times New Roman" w:eastAsia="Times New Roman" w:hAnsi="Times New Roman" w:cs="Times New Roman" w:hint="default"/>
      </w:rPr>
    </w:lvl>
    <w:lvl w:ilvl="1" w:tplc="040C0003" w:tentative="1">
      <w:start w:val="1"/>
      <w:numFmt w:val="bullet"/>
      <w:lvlText w:val="o"/>
      <w:lvlJc w:val="left"/>
      <w:pPr>
        <w:ind w:left="1116" w:hanging="360"/>
      </w:pPr>
      <w:rPr>
        <w:rFonts w:ascii="Courier New" w:hAnsi="Courier New" w:cs="Courier New" w:hint="default"/>
      </w:rPr>
    </w:lvl>
    <w:lvl w:ilvl="2" w:tplc="040C0005" w:tentative="1">
      <w:start w:val="1"/>
      <w:numFmt w:val="bullet"/>
      <w:lvlText w:val=""/>
      <w:lvlJc w:val="left"/>
      <w:pPr>
        <w:ind w:left="1836" w:hanging="360"/>
      </w:pPr>
      <w:rPr>
        <w:rFonts w:ascii="Wingdings" w:hAnsi="Wingdings" w:hint="default"/>
      </w:rPr>
    </w:lvl>
    <w:lvl w:ilvl="3" w:tplc="040C0001" w:tentative="1">
      <w:start w:val="1"/>
      <w:numFmt w:val="bullet"/>
      <w:lvlText w:val=""/>
      <w:lvlJc w:val="left"/>
      <w:pPr>
        <w:ind w:left="2556" w:hanging="360"/>
      </w:pPr>
      <w:rPr>
        <w:rFonts w:ascii="Symbol" w:hAnsi="Symbol" w:hint="default"/>
      </w:rPr>
    </w:lvl>
    <w:lvl w:ilvl="4" w:tplc="040C0003" w:tentative="1">
      <w:start w:val="1"/>
      <w:numFmt w:val="bullet"/>
      <w:lvlText w:val="o"/>
      <w:lvlJc w:val="left"/>
      <w:pPr>
        <w:ind w:left="3276" w:hanging="360"/>
      </w:pPr>
      <w:rPr>
        <w:rFonts w:ascii="Courier New" w:hAnsi="Courier New" w:cs="Courier New" w:hint="default"/>
      </w:rPr>
    </w:lvl>
    <w:lvl w:ilvl="5" w:tplc="040C0005" w:tentative="1">
      <w:start w:val="1"/>
      <w:numFmt w:val="bullet"/>
      <w:lvlText w:val=""/>
      <w:lvlJc w:val="left"/>
      <w:pPr>
        <w:ind w:left="3996" w:hanging="360"/>
      </w:pPr>
      <w:rPr>
        <w:rFonts w:ascii="Wingdings" w:hAnsi="Wingdings" w:hint="default"/>
      </w:rPr>
    </w:lvl>
    <w:lvl w:ilvl="6" w:tplc="040C0001" w:tentative="1">
      <w:start w:val="1"/>
      <w:numFmt w:val="bullet"/>
      <w:lvlText w:val=""/>
      <w:lvlJc w:val="left"/>
      <w:pPr>
        <w:ind w:left="4716" w:hanging="360"/>
      </w:pPr>
      <w:rPr>
        <w:rFonts w:ascii="Symbol" w:hAnsi="Symbol" w:hint="default"/>
      </w:rPr>
    </w:lvl>
    <w:lvl w:ilvl="7" w:tplc="040C0003" w:tentative="1">
      <w:start w:val="1"/>
      <w:numFmt w:val="bullet"/>
      <w:lvlText w:val="o"/>
      <w:lvlJc w:val="left"/>
      <w:pPr>
        <w:ind w:left="5436" w:hanging="360"/>
      </w:pPr>
      <w:rPr>
        <w:rFonts w:ascii="Courier New" w:hAnsi="Courier New" w:cs="Courier New" w:hint="default"/>
      </w:rPr>
    </w:lvl>
    <w:lvl w:ilvl="8" w:tplc="040C0005" w:tentative="1">
      <w:start w:val="1"/>
      <w:numFmt w:val="bullet"/>
      <w:lvlText w:val=""/>
      <w:lvlJc w:val="left"/>
      <w:pPr>
        <w:ind w:left="6156" w:hanging="360"/>
      </w:pPr>
      <w:rPr>
        <w:rFonts w:ascii="Wingdings" w:hAnsi="Wingdings" w:hint="default"/>
      </w:rPr>
    </w:lvl>
  </w:abstractNum>
  <w:abstractNum w:abstractNumId="23">
    <w:nsid w:val="68374F27"/>
    <w:multiLevelType w:val="hybridMultilevel"/>
    <w:tmpl w:val="ACAA9260"/>
    <w:lvl w:ilvl="0" w:tplc="516C1FB8">
      <w:start w:val="1"/>
      <w:numFmt w:val="bullet"/>
      <w:lvlText w:val="-"/>
      <w:lvlJc w:val="left"/>
      <w:pPr>
        <w:ind w:left="720" w:hanging="360"/>
      </w:pPr>
      <w:rPr>
        <w:rFonts w:ascii="Arial Narrow" w:eastAsia="MS Mincho" w:hAnsi="Arial Narrow"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69941827"/>
    <w:multiLevelType w:val="hybridMultilevel"/>
    <w:tmpl w:val="A9DE59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C135364"/>
    <w:multiLevelType w:val="hybridMultilevel"/>
    <w:tmpl w:val="33B4CCE8"/>
    <w:lvl w:ilvl="0" w:tplc="516C1FB8">
      <w:start w:val="1"/>
      <w:numFmt w:val="bullet"/>
      <w:lvlText w:val="-"/>
      <w:lvlJc w:val="left"/>
      <w:pPr>
        <w:ind w:left="720" w:hanging="360"/>
      </w:pPr>
      <w:rPr>
        <w:rFonts w:ascii="Arial Narrow" w:eastAsia="MS Mincho" w:hAnsi="Arial Narrow"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D896C12"/>
    <w:multiLevelType w:val="hybridMultilevel"/>
    <w:tmpl w:val="6BE809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1C02DEF"/>
    <w:multiLevelType w:val="hybridMultilevel"/>
    <w:tmpl w:val="3F68F81C"/>
    <w:lvl w:ilvl="0" w:tplc="0ACEC75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4A11D9B"/>
    <w:multiLevelType w:val="hybridMultilevel"/>
    <w:tmpl w:val="3F1ED5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5D83CAD"/>
    <w:multiLevelType w:val="hybridMultilevel"/>
    <w:tmpl w:val="44A0137C"/>
    <w:lvl w:ilvl="0" w:tplc="516C1FB8">
      <w:start w:val="1"/>
      <w:numFmt w:val="bullet"/>
      <w:lvlText w:val="-"/>
      <w:lvlJc w:val="left"/>
      <w:pPr>
        <w:ind w:left="720" w:hanging="360"/>
      </w:pPr>
      <w:rPr>
        <w:rFonts w:ascii="Arial Narrow" w:eastAsia="MS Mincho" w:hAnsi="Arial Narrow"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62C411A"/>
    <w:multiLevelType w:val="hybridMultilevel"/>
    <w:tmpl w:val="783C0E1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786"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76543D78"/>
    <w:multiLevelType w:val="hybridMultilevel"/>
    <w:tmpl w:val="BE22D344"/>
    <w:lvl w:ilvl="0" w:tplc="516C1FB8">
      <w:start w:val="1"/>
      <w:numFmt w:val="bullet"/>
      <w:lvlText w:val="-"/>
      <w:lvlJc w:val="left"/>
      <w:pPr>
        <w:ind w:left="720" w:hanging="360"/>
      </w:pPr>
      <w:rPr>
        <w:rFonts w:ascii="Arial Narrow" w:eastAsia="MS Mincho" w:hAnsi="Arial Narrow"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67B2D41"/>
    <w:multiLevelType w:val="hybridMultilevel"/>
    <w:tmpl w:val="C61497F4"/>
    <w:lvl w:ilvl="0" w:tplc="040C0001">
      <w:start w:val="1"/>
      <w:numFmt w:val="bullet"/>
      <w:lvlText w:val=""/>
      <w:lvlJc w:val="left"/>
      <w:pPr>
        <w:ind w:left="360" w:hanging="360"/>
      </w:pPr>
      <w:rPr>
        <w:rFonts w:ascii="Symbol" w:hAnsi="Symbol" w:hint="default"/>
      </w:rPr>
    </w:lvl>
    <w:lvl w:ilvl="1" w:tplc="04090003">
      <w:start w:val="1"/>
      <w:numFmt w:val="bullet"/>
      <w:lvlText w:val="o"/>
      <w:lvlJc w:val="left"/>
      <w:pPr>
        <w:ind w:left="786"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834304F"/>
    <w:multiLevelType w:val="hybridMultilevel"/>
    <w:tmpl w:val="19B20014"/>
    <w:lvl w:ilvl="0" w:tplc="5B30D410">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A613FA1"/>
    <w:multiLevelType w:val="hybridMultilevel"/>
    <w:tmpl w:val="339EBCB6"/>
    <w:lvl w:ilvl="0" w:tplc="040C0011">
      <w:start w:val="1"/>
      <w:numFmt w:val="decimal"/>
      <w:lvlText w:val="%1)"/>
      <w:lvlJc w:val="left"/>
      <w:pPr>
        <w:ind w:left="786" w:hanging="360"/>
      </w:p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ECC1FB9"/>
    <w:multiLevelType w:val="hybridMultilevel"/>
    <w:tmpl w:val="5BF07A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ED63EF7"/>
    <w:multiLevelType w:val="hybridMultilevel"/>
    <w:tmpl w:val="97CA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6"/>
  </w:num>
  <w:num w:numId="3">
    <w:abstractNumId w:val="12"/>
  </w:num>
  <w:num w:numId="4">
    <w:abstractNumId w:val="35"/>
  </w:num>
  <w:num w:numId="5">
    <w:abstractNumId w:val="27"/>
  </w:num>
  <w:num w:numId="6">
    <w:abstractNumId w:val="16"/>
  </w:num>
  <w:num w:numId="7">
    <w:abstractNumId w:val="7"/>
  </w:num>
  <w:num w:numId="8">
    <w:abstractNumId w:val="10"/>
  </w:num>
  <w:num w:numId="9">
    <w:abstractNumId w:val="6"/>
  </w:num>
  <w:num w:numId="10">
    <w:abstractNumId w:val="1"/>
  </w:num>
  <w:num w:numId="11">
    <w:abstractNumId w:val="15"/>
  </w:num>
  <w:num w:numId="12">
    <w:abstractNumId w:val="13"/>
  </w:num>
  <w:num w:numId="13">
    <w:abstractNumId w:val="33"/>
  </w:num>
  <w:num w:numId="14">
    <w:abstractNumId w:val="24"/>
  </w:num>
  <w:num w:numId="15">
    <w:abstractNumId w:val="9"/>
  </w:num>
  <w:num w:numId="16">
    <w:abstractNumId w:val="28"/>
  </w:num>
  <w:num w:numId="17">
    <w:abstractNumId w:val="29"/>
  </w:num>
  <w:num w:numId="18">
    <w:abstractNumId w:val="0"/>
  </w:num>
  <w:num w:numId="19">
    <w:abstractNumId w:val="5"/>
  </w:num>
  <w:num w:numId="20">
    <w:abstractNumId w:val="19"/>
  </w:num>
  <w:num w:numId="21">
    <w:abstractNumId w:val="31"/>
  </w:num>
  <w:num w:numId="22">
    <w:abstractNumId w:val="25"/>
  </w:num>
  <w:num w:numId="23">
    <w:abstractNumId w:val="3"/>
  </w:num>
  <w:num w:numId="24">
    <w:abstractNumId w:val="23"/>
  </w:num>
  <w:num w:numId="25">
    <w:abstractNumId w:val="26"/>
  </w:num>
  <w:num w:numId="26">
    <w:abstractNumId w:val="21"/>
  </w:num>
  <w:num w:numId="27">
    <w:abstractNumId w:val="32"/>
  </w:num>
  <w:num w:numId="28">
    <w:abstractNumId w:val="30"/>
  </w:num>
  <w:num w:numId="29">
    <w:abstractNumId w:val="8"/>
  </w:num>
  <w:num w:numId="30">
    <w:abstractNumId w:val="2"/>
  </w:num>
  <w:num w:numId="31">
    <w:abstractNumId w:val="18"/>
  </w:num>
  <w:num w:numId="32">
    <w:abstractNumId w:val="22"/>
  </w:num>
  <w:num w:numId="33">
    <w:abstractNumId w:val="11"/>
  </w:num>
  <w:num w:numId="34">
    <w:abstractNumId w:val="14"/>
  </w:num>
  <w:num w:numId="35">
    <w:abstractNumId w:val="4"/>
  </w:num>
  <w:num w:numId="36">
    <w:abstractNumId w:val="17"/>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B5B"/>
    <w:rsid w:val="00012CBF"/>
    <w:rsid w:val="000254DB"/>
    <w:rsid w:val="00051FB9"/>
    <w:rsid w:val="000829C1"/>
    <w:rsid w:val="00090E68"/>
    <w:rsid w:val="00091CF8"/>
    <w:rsid w:val="00097F70"/>
    <w:rsid w:val="000A4275"/>
    <w:rsid w:val="000B37E0"/>
    <w:rsid w:val="000C0966"/>
    <w:rsid w:val="000E2F1A"/>
    <w:rsid w:val="001253E7"/>
    <w:rsid w:val="00136466"/>
    <w:rsid w:val="00142588"/>
    <w:rsid w:val="00154C34"/>
    <w:rsid w:val="00170D8A"/>
    <w:rsid w:val="00184207"/>
    <w:rsid w:val="001A7843"/>
    <w:rsid w:val="001B690A"/>
    <w:rsid w:val="001C068D"/>
    <w:rsid w:val="001C3078"/>
    <w:rsid w:val="001D310C"/>
    <w:rsid w:val="001E2EF8"/>
    <w:rsid w:val="001F7117"/>
    <w:rsid w:val="0021041C"/>
    <w:rsid w:val="00213DDB"/>
    <w:rsid w:val="0023050B"/>
    <w:rsid w:val="002566F4"/>
    <w:rsid w:val="00277B49"/>
    <w:rsid w:val="00287A9E"/>
    <w:rsid w:val="00290C29"/>
    <w:rsid w:val="002B27C2"/>
    <w:rsid w:val="002C1A0F"/>
    <w:rsid w:val="002C25B3"/>
    <w:rsid w:val="002C7A9A"/>
    <w:rsid w:val="002E37B9"/>
    <w:rsid w:val="002E4AF1"/>
    <w:rsid w:val="002F335B"/>
    <w:rsid w:val="002F6B5B"/>
    <w:rsid w:val="00300583"/>
    <w:rsid w:val="00313CBA"/>
    <w:rsid w:val="00322D3B"/>
    <w:rsid w:val="00350F17"/>
    <w:rsid w:val="003513E6"/>
    <w:rsid w:val="00352909"/>
    <w:rsid w:val="00356101"/>
    <w:rsid w:val="0037343E"/>
    <w:rsid w:val="003A0D28"/>
    <w:rsid w:val="003B1F00"/>
    <w:rsid w:val="003C3325"/>
    <w:rsid w:val="003E2573"/>
    <w:rsid w:val="004059EC"/>
    <w:rsid w:val="00424EDD"/>
    <w:rsid w:val="00426B4E"/>
    <w:rsid w:val="00437577"/>
    <w:rsid w:val="004407E2"/>
    <w:rsid w:val="00463687"/>
    <w:rsid w:val="0048349C"/>
    <w:rsid w:val="0049130F"/>
    <w:rsid w:val="004B5321"/>
    <w:rsid w:val="004C3C29"/>
    <w:rsid w:val="004E094C"/>
    <w:rsid w:val="004E4D9B"/>
    <w:rsid w:val="00521A20"/>
    <w:rsid w:val="005270B4"/>
    <w:rsid w:val="00527FC9"/>
    <w:rsid w:val="00554E96"/>
    <w:rsid w:val="00575315"/>
    <w:rsid w:val="00595317"/>
    <w:rsid w:val="005A3D45"/>
    <w:rsid w:val="005A45C7"/>
    <w:rsid w:val="005B35B1"/>
    <w:rsid w:val="005B4CAB"/>
    <w:rsid w:val="005D2540"/>
    <w:rsid w:val="005F5C45"/>
    <w:rsid w:val="005F6E6E"/>
    <w:rsid w:val="005F7A45"/>
    <w:rsid w:val="00611F9B"/>
    <w:rsid w:val="00624031"/>
    <w:rsid w:val="00626F1A"/>
    <w:rsid w:val="006540EF"/>
    <w:rsid w:val="006643B9"/>
    <w:rsid w:val="00666085"/>
    <w:rsid w:val="00666ACF"/>
    <w:rsid w:val="006964B1"/>
    <w:rsid w:val="006A43DB"/>
    <w:rsid w:val="006A7D57"/>
    <w:rsid w:val="006B064B"/>
    <w:rsid w:val="006B52CE"/>
    <w:rsid w:val="006D1FCE"/>
    <w:rsid w:val="006D4434"/>
    <w:rsid w:val="006E4A48"/>
    <w:rsid w:val="006F4804"/>
    <w:rsid w:val="006F71E2"/>
    <w:rsid w:val="0070217B"/>
    <w:rsid w:val="007110C8"/>
    <w:rsid w:val="00724564"/>
    <w:rsid w:val="007414D3"/>
    <w:rsid w:val="00743305"/>
    <w:rsid w:val="007443A5"/>
    <w:rsid w:val="00762CC7"/>
    <w:rsid w:val="00766B21"/>
    <w:rsid w:val="00797FDA"/>
    <w:rsid w:val="007B0211"/>
    <w:rsid w:val="007C3F8B"/>
    <w:rsid w:val="007D5FC4"/>
    <w:rsid w:val="007E20B8"/>
    <w:rsid w:val="007E557C"/>
    <w:rsid w:val="00815408"/>
    <w:rsid w:val="008160DF"/>
    <w:rsid w:val="00846B96"/>
    <w:rsid w:val="00851DD1"/>
    <w:rsid w:val="00890A88"/>
    <w:rsid w:val="008A010E"/>
    <w:rsid w:val="008C6C6E"/>
    <w:rsid w:val="008D685A"/>
    <w:rsid w:val="008F2E9A"/>
    <w:rsid w:val="00904B8F"/>
    <w:rsid w:val="00920D3F"/>
    <w:rsid w:val="009210B3"/>
    <w:rsid w:val="00925FB4"/>
    <w:rsid w:val="0093419C"/>
    <w:rsid w:val="00943618"/>
    <w:rsid w:val="009516C5"/>
    <w:rsid w:val="00961C88"/>
    <w:rsid w:val="009958AB"/>
    <w:rsid w:val="009A3AC5"/>
    <w:rsid w:val="009A4696"/>
    <w:rsid w:val="009D1E2E"/>
    <w:rsid w:val="00A228EA"/>
    <w:rsid w:val="00A27E1E"/>
    <w:rsid w:val="00A319D7"/>
    <w:rsid w:val="00A40F63"/>
    <w:rsid w:val="00A54C00"/>
    <w:rsid w:val="00A65215"/>
    <w:rsid w:val="00A743AE"/>
    <w:rsid w:val="00A87982"/>
    <w:rsid w:val="00A91313"/>
    <w:rsid w:val="00A96EE6"/>
    <w:rsid w:val="00AA18D5"/>
    <w:rsid w:val="00AB467E"/>
    <w:rsid w:val="00AC4F5F"/>
    <w:rsid w:val="00AE30BD"/>
    <w:rsid w:val="00AE486C"/>
    <w:rsid w:val="00AF29B6"/>
    <w:rsid w:val="00AF5C11"/>
    <w:rsid w:val="00B22CAB"/>
    <w:rsid w:val="00B25E4D"/>
    <w:rsid w:val="00B279FF"/>
    <w:rsid w:val="00B31A53"/>
    <w:rsid w:val="00B530CE"/>
    <w:rsid w:val="00B60883"/>
    <w:rsid w:val="00BB708B"/>
    <w:rsid w:val="00BD55EF"/>
    <w:rsid w:val="00BF24A1"/>
    <w:rsid w:val="00C031E3"/>
    <w:rsid w:val="00C148F4"/>
    <w:rsid w:val="00C21182"/>
    <w:rsid w:val="00C33A11"/>
    <w:rsid w:val="00C54518"/>
    <w:rsid w:val="00C632C8"/>
    <w:rsid w:val="00C710D9"/>
    <w:rsid w:val="00C752EA"/>
    <w:rsid w:val="00C919BC"/>
    <w:rsid w:val="00C91C2C"/>
    <w:rsid w:val="00C93922"/>
    <w:rsid w:val="00CA31D5"/>
    <w:rsid w:val="00CA3BB0"/>
    <w:rsid w:val="00CD4936"/>
    <w:rsid w:val="00CE193F"/>
    <w:rsid w:val="00CE37BB"/>
    <w:rsid w:val="00CE5539"/>
    <w:rsid w:val="00CE6631"/>
    <w:rsid w:val="00CF0979"/>
    <w:rsid w:val="00D425C5"/>
    <w:rsid w:val="00D51682"/>
    <w:rsid w:val="00D60D56"/>
    <w:rsid w:val="00D71BA3"/>
    <w:rsid w:val="00D75012"/>
    <w:rsid w:val="00D87D07"/>
    <w:rsid w:val="00D964AD"/>
    <w:rsid w:val="00D96D2B"/>
    <w:rsid w:val="00DA578D"/>
    <w:rsid w:val="00DC4975"/>
    <w:rsid w:val="00DD630D"/>
    <w:rsid w:val="00DE2D4F"/>
    <w:rsid w:val="00DE4959"/>
    <w:rsid w:val="00DF2C47"/>
    <w:rsid w:val="00E23CC3"/>
    <w:rsid w:val="00E24B3C"/>
    <w:rsid w:val="00E31295"/>
    <w:rsid w:val="00E31B60"/>
    <w:rsid w:val="00E52018"/>
    <w:rsid w:val="00E62146"/>
    <w:rsid w:val="00E667DC"/>
    <w:rsid w:val="00E74BA1"/>
    <w:rsid w:val="00E9588B"/>
    <w:rsid w:val="00EA2E6A"/>
    <w:rsid w:val="00ED1BF5"/>
    <w:rsid w:val="00EE149A"/>
    <w:rsid w:val="00EE1E6B"/>
    <w:rsid w:val="00EF3C3F"/>
    <w:rsid w:val="00F30DFE"/>
    <w:rsid w:val="00F45C95"/>
    <w:rsid w:val="00F461B7"/>
    <w:rsid w:val="00F64CC9"/>
    <w:rsid w:val="00F93476"/>
    <w:rsid w:val="00FC06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12B497-8D8A-42DE-B26E-13065F3D2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B5B"/>
    <w:pPr>
      <w:spacing w:after="0" w:line="240" w:lineRule="auto"/>
    </w:pPr>
    <w:rPr>
      <w:rFonts w:ascii="Calibri" w:eastAsia="MS Mincho" w:hAnsi="Calibri"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rsid w:val="002F6B5B"/>
    <w:pPr>
      <w:spacing w:after="200" w:line="276" w:lineRule="auto"/>
      <w:jc w:val="both"/>
    </w:pPr>
    <w:rPr>
      <w:rFonts w:eastAsia="Times New Roman"/>
      <w:sz w:val="20"/>
      <w:szCs w:val="20"/>
      <w:lang w:bidi="en-US"/>
    </w:rPr>
  </w:style>
  <w:style w:type="character" w:customStyle="1" w:styleId="CommentaireCar">
    <w:name w:val="Commentaire Car"/>
    <w:basedOn w:val="Policepardfaut"/>
    <w:link w:val="Commentaire"/>
    <w:uiPriority w:val="99"/>
    <w:rsid w:val="002F6B5B"/>
    <w:rPr>
      <w:rFonts w:ascii="Calibri" w:eastAsia="Times New Roman" w:hAnsi="Calibri" w:cs="Times New Roman"/>
      <w:sz w:val="20"/>
      <w:szCs w:val="20"/>
      <w:lang w:val="en-US" w:bidi="en-US"/>
    </w:rPr>
  </w:style>
  <w:style w:type="paragraph" w:styleId="Retraitcorpsdetexte2">
    <w:name w:val="Body Text Indent 2"/>
    <w:basedOn w:val="Normal"/>
    <w:link w:val="Retraitcorpsdetexte2Car"/>
    <w:rsid w:val="002F6B5B"/>
    <w:pPr>
      <w:spacing w:after="120" w:line="480" w:lineRule="auto"/>
      <w:ind w:left="283"/>
    </w:pPr>
  </w:style>
  <w:style w:type="character" w:customStyle="1" w:styleId="Retraitcorpsdetexte2Car">
    <w:name w:val="Retrait corps de texte 2 Car"/>
    <w:basedOn w:val="Policepardfaut"/>
    <w:link w:val="Retraitcorpsdetexte2"/>
    <w:rsid w:val="002F6B5B"/>
    <w:rPr>
      <w:rFonts w:ascii="Calibri" w:eastAsia="MS Mincho" w:hAnsi="Calibri" w:cs="Times New Roman"/>
      <w:sz w:val="24"/>
      <w:szCs w:val="24"/>
      <w:lang w:val="en-US"/>
    </w:rPr>
  </w:style>
  <w:style w:type="paragraph" w:customStyle="1" w:styleId="ColorfulList-Accent11">
    <w:name w:val="Colorful List - Accent 11"/>
    <w:basedOn w:val="Normal"/>
    <w:uiPriority w:val="34"/>
    <w:qFormat/>
    <w:rsid w:val="002F6B5B"/>
    <w:pPr>
      <w:widowControl w:val="0"/>
      <w:suppressAutoHyphens/>
      <w:autoSpaceDN w:val="0"/>
      <w:spacing w:after="200" w:line="276" w:lineRule="auto"/>
      <w:ind w:left="720"/>
      <w:contextualSpacing/>
      <w:textAlignment w:val="baseline"/>
    </w:pPr>
    <w:rPr>
      <w:rFonts w:eastAsia="Arial Unicode MS" w:cs="F"/>
      <w:kern w:val="3"/>
      <w:sz w:val="22"/>
      <w:szCs w:val="22"/>
      <w:lang w:val="fr-FR" w:eastAsia="fr-FR"/>
    </w:rPr>
  </w:style>
  <w:style w:type="paragraph" w:styleId="Paragraphedeliste">
    <w:name w:val="List Paragraph"/>
    <w:aliases w:val="References"/>
    <w:basedOn w:val="Normal"/>
    <w:link w:val="ParagraphedelisteCar"/>
    <w:uiPriority w:val="34"/>
    <w:qFormat/>
    <w:rsid w:val="002F6B5B"/>
    <w:pPr>
      <w:ind w:left="720"/>
      <w:contextualSpacing/>
    </w:pPr>
    <w:rPr>
      <w:rFonts w:ascii="Times New Roman" w:eastAsia="Calibri" w:hAnsi="Times New Roman"/>
    </w:rPr>
  </w:style>
  <w:style w:type="character" w:styleId="Lienhypertexte">
    <w:name w:val="Hyperlink"/>
    <w:basedOn w:val="Policepardfaut"/>
    <w:uiPriority w:val="99"/>
    <w:unhideWhenUsed/>
    <w:rsid w:val="002F6B5B"/>
    <w:rPr>
      <w:color w:val="0000FF" w:themeColor="hyperlink"/>
      <w:u w:val="single"/>
    </w:rPr>
  </w:style>
  <w:style w:type="character" w:customStyle="1" w:styleId="s6">
    <w:name w:val="s6"/>
    <w:basedOn w:val="Policepardfaut"/>
    <w:rsid w:val="002F6B5B"/>
  </w:style>
  <w:style w:type="character" w:customStyle="1" w:styleId="s17">
    <w:name w:val="s17"/>
    <w:basedOn w:val="Policepardfaut"/>
    <w:rsid w:val="002F6B5B"/>
  </w:style>
  <w:style w:type="character" w:styleId="Marquedecommentaire">
    <w:name w:val="annotation reference"/>
    <w:basedOn w:val="Policepardfaut"/>
    <w:uiPriority w:val="99"/>
    <w:semiHidden/>
    <w:unhideWhenUsed/>
    <w:rsid w:val="002F6B5B"/>
    <w:rPr>
      <w:sz w:val="16"/>
      <w:szCs w:val="16"/>
    </w:rPr>
  </w:style>
  <w:style w:type="paragraph" w:styleId="Sansinterligne">
    <w:name w:val="No Spacing"/>
    <w:uiPriority w:val="1"/>
    <w:qFormat/>
    <w:rsid w:val="002F6B5B"/>
    <w:pPr>
      <w:spacing w:after="0" w:line="240" w:lineRule="auto"/>
    </w:pPr>
    <w:rPr>
      <w:rFonts w:ascii="Calibri" w:eastAsia="Times New Roman" w:hAnsi="Calibri" w:cs="Times New Roman"/>
      <w:lang w:val="en-US"/>
    </w:rPr>
  </w:style>
  <w:style w:type="paragraph" w:styleId="Textedebulles">
    <w:name w:val="Balloon Text"/>
    <w:basedOn w:val="Normal"/>
    <w:link w:val="TextedebullesCar"/>
    <w:uiPriority w:val="99"/>
    <w:semiHidden/>
    <w:unhideWhenUsed/>
    <w:rsid w:val="002F6B5B"/>
    <w:rPr>
      <w:rFonts w:ascii="Tahoma" w:hAnsi="Tahoma" w:cs="Tahoma"/>
      <w:sz w:val="16"/>
      <w:szCs w:val="16"/>
    </w:rPr>
  </w:style>
  <w:style w:type="character" w:customStyle="1" w:styleId="TextedebullesCar">
    <w:name w:val="Texte de bulles Car"/>
    <w:basedOn w:val="Policepardfaut"/>
    <w:link w:val="Textedebulles"/>
    <w:uiPriority w:val="99"/>
    <w:semiHidden/>
    <w:rsid w:val="002F6B5B"/>
    <w:rPr>
      <w:rFonts w:ascii="Tahoma" w:eastAsia="MS Mincho" w:hAnsi="Tahoma" w:cs="Tahoma"/>
      <w:sz w:val="16"/>
      <w:szCs w:val="16"/>
      <w:lang w:val="en-US"/>
    </w:rPr>
  </w:style>
  <w:style w:type="paragraph" w:styleId="En-tte">
    <w:name w:val="header"/>
    <w:basedOn w:val="Normal"/>
    <w:link w:val="En-tteCar"/>
    <w:unhideWhenUsed/>
    <w:rsid w:val="00350F17"/>
    <w:pPr>
      <w:tabs>
        <w:tab w:val="center" w:pos="4536"/>
        <w:tab w:val="right" w:pos="9072"/>
      </w:tabs>
    </w:pPr>
  </w:style>
  <w:style w:type="character" w:customStyle="1" w:styleId="En-tteCar">
    <w:name w:val="En-tête Car"/>
    <w:basedOn w:val="Policepardfaut"/>
    <w:link w:val="En-tte"/>
    <w:rsid w:val="00350F17"/>
    <w:rPr>
      <w:rFonts w:ascii="Calibri" w:eastAsia="MS Mincho" w:hAnsi="Calibri" w:cs="Times New Roman"/>
      <w:sz w:val="24"/>
      <w:szCs w:val="24"/>
      <w:lang w:val="en-US"/>
    </w:rPr>
  </w:style>
  <w:style w:type="paragraph" w:styleId="Pieddepage">
    <w:name w:val="footer"/>
    <w:basedOn w:val="Normal"/>
    <w:link w:val="PieddepageCar"/>
    <w:uiPriority w:val="99"/>
    <w:unhideWhenUsed/>
    <w:rsid w:val="00350F17"/>
    <w:pPr>
      <w:tabs>
        <w:tab w:val="center" w:pos="4536"/>
        <w:tab w:val="right" w:pos="9072"/>
      </w:tabs>
    </w:pPr>
  </w:style>
  <w:style w:type="character" w:customStyle="1" w:styleId="PieddepageCar">
    <w:name w:val="Pied de page Car"/>
    <w:basedOn w:val="Policepardfaut"/>
    <w:link w:val="Pieddepage"/>
    <w:uiPriority w:val="99"/>
    <w:rsid w:val="00350F17"/>
    <w:rPr>
      <w:rFonts w:ascii="Calibri" w:eastAsia="MS Mincho" w:hAnsi="Calibri" w:cs="Times New Roman"/>
      <w:sz w:val="24"/>
      <w:szCs w:val="24"/>
      <w:lang w:val="en-US"/>
    </w:rPr>
  </w:style>
  <w:style w:type="paragraph" w:styleId="Objetducommentaire">
    <w:name w:val="annotation subject"/>
    <w:basedOn w:val="Commentaire"/>
    <w:next w:val="Commentaire"/>
    <w:link w:val="ObjetducommentaireCar"/>
    <w:uiPriority w:val="99"/>
    <w:semiHidden/>
    <w:unhideWhenUsed/>
    <w:rsid w:val="00EF3C3F"/>
    <w:pPr>
      <w:spacing w:after="0" w:line="240" w:lineRule="auto"/>
      <w:jc w:val="left"/>
    </w:pPr>
    <w:rPr>
      <w:rFonts w:eastAsia="MS Mincho"/>
      <w:b/>
      <w:bCs/>
      <w:lang w:bidi="ar-SA"/>
    </w:rPr>
  </w:style>
  <w:style w:type="character" w:customStyle="1" w:styleId="ObjetducommentaireCar">
    <w:name w:val="Objet du commentaire Car"/>
    <w:basedOn w:val="CommentaireCar"/>
    <w:link w:val="Objetducommentaire"/>
    <w:uiPriority w:val="99"/>
    <w:semiHidden/>
    <w:rsid w:val="00EF3C3F"/>
    <w:rPr>
      <w:rFonts w:ascii="Calibri" w:eastAsia="MS Mincho" w:hAnsi="Calibri" w:cs="Times New Roman"/>
      <w:b/>
      <w:bCs/>
      <w:sz w:val="20"/>
      <w:szCs w:val="20"/>
      <w:lang w:val="en-US" w:bidi="en-US"/>
    </w:rPr>
  </w:style>
  <w:style w:type="paragraph" w:styleId="Corpsdetexte">
    <w:name w:val="Body Text"/>
    <w:basedOn w:val="Normal"/>
    <w:link w:val="CorpsdetexteCar"/>
    <w:uiPriority w:val="99"/>
    <w:semiHidden/>
    <w:unhideWhenUsed/>
    <w:rsid w:val="006964B1"/>
    <w:pPr>
      <w:spacing w:after="120"/>
    </w:pPr>
  </w:style>
  <w:style w:type="character" w:customStyle="1" w:styleId="CorpsdetexteCar">
    <w:name w:val="Corps de texte Car"/>
    <w:basedOn w:val="Policepardfaut"/>
    <w:link w:val="Corpsdetexte"/>
    <w:uiPriority w:val="99"/>
    <w:semiHidden/>
    <w:rsid w:val="006964B1"/>
    <w:rPr>
      <w:rFonts w:ascii="Calibri" w:eastAsia="MS Mincho" w:hAnsi="Calibri" w:cs="Times New Roman"/>
      <w:sz w:val="24"/>
      <w:szCs w:val="24"/>
      <w:lang w:val="en-US"/>
    </w:rPr>
  </w:style>
  <w:style w:type="character" w:customStyle="1" w:styleId="ParagraphedelisteCar">
    <w:name w:val="Paragraphe de liste Car"/>
    <w:aliases w:val="References Car"/>
    <w:basedOn w:val="Policepardfaut"/>
    <w:link w:val="Paragraphedeliste"/>
    <w:uiPriority w:val="34"/>
    <w:rsid w:val="005D2540"/>
    <w:rPr>
      <w:rFonts w:ascii="Times New Roman" w:eastAsia="Calibr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FAA19-A394-4763-9740-B2948DFF9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4036</Words>
  <Characters>22201</Characters>
  <Application>Microsoft Office Word</Application>
  <DocSecurity>0</DocSecurity>
  <Lines>185</Lines>
  <Paragraphs>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PACEM</dc:creator>
  <cp:lastModifiedBy>Pascal Mukanya Mufuta</cp:lastModifiedBy>
  <cp:revision>3</cp:revision>
  <cp:lastPrinted>2015-10-01T15:04:00Z</cp:lastPrinted>
  <dcterms:created xsi:type="dcterms:W3CDTF">2017-02-22T10:02:00Z</dcterms:created>
  <dcterms:modified xsi:type="dcterms:W3CDTF">2017-02-22T10:02:00Z</dcterms:modified>
</cp:coreProperties>
</file>