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2"/>
        </w:rPr>
        <w:id w:val="-211341594"/>
        <w:docPartObj>
          <w:docPartGallery w:val="Cover Pages"/>
          <w:docPartUnique/>
        </w:docPartObj>
      </w:sdtPr>
      <w:sdtEndPr>
        <w:rPr>
          <w:rStyle w:val="FootnoteReference"/>
          <w:rFonts w:ascii="Arial" w:hAnsi="Arial" w:cs="Arial"/>
          <w:sz w:val="20"/>
          <w:szCs w:val="20"/>
          <w:vertAlign w:val="superscript"/>
        </w:rPr>
      </w:sdtEndPr>
      <w:sdtContent>
        <w:p w14:paraId="08E9FFA5" w14:textId="76E8E263" w:rsidR="008F5885" w:rsidRDefault="008F5885">
          <w:pPr>
            <w:rPr>
              <w:sz w:val="12"/>
            </w:rPr>
          </w:pPr>
        </w:p>
        <w:p w14:paraId="14010901" w14:textId="43808815" w:rsidR="008F5885" w:rsidRDefault="006D5669">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vertAlign w:val="superscript"/>
              </w:rPr>
              <w:alias w:val="Title"/>
              <w:tag w:val=""/>
              <w:id w:val="1786233606"/>
              <w:placeholder>
                <w:docPart w:val="B1EEDCD84CE1A0418635D6A2FF795AA8"/>
              </w:placeholder>
              <w:dataBinding w:prefixMappings="xmlns:ns0='http://purl.org/dc/elements/1.1/' xmlns:ns1='http://schemas.openxmlformats.org/package/2006/metadata/core-properties' " w:xpath="/ns1:coreProperties[1]/ns0:title[1]" w:storeItemID="{6C3C8BC8-F283-45AE-878A-BAB7291924A1}"/>
              <w:text/>
            </w:sdtPr>
            <w:sdtContent>
              <w:r w:rsidR="00E537A5">
                <w:rPr>
                  <w:rFonts w:asciiTheme="majorHAnsi" w:eastAsiaTheme="majorEastAsia" w:hAnsiTheme="majorHAnsi" w:cstheme="majorBidi"/>
                  <w:b/>
                  <w:color w:val="365F91" w:themeColor="accent1" w:themeShade="BF"/>
                  <w:sz w:val="48"/>
                  <w:szCs w:val="48"/>
                  <w:vertAlign w:val="superscript"/>
                </w:rPr>
                <w:t>Mid Term Evaluation</w:t>
              </w:r>
            </w:sdtContent>
          </w:sdt>
        </w:p>
        <w:sdt>
          <w:sdtPr>
            <w:rPr>
              <w:rFonts w:asciiTheme="majorHAnsi" w:hAnsiTheme="majorHAnsi"/>
              <w:b/>
              <w:noProof/>
              <w:color w:val="365F91" w:themeColor="accent1" w:themeShade="BF"/>
              <w:sz w:val="36"/>
              <w:szCs w:val="32"/>
            </w:rPr>
            <w:alias w:val="Subtitle"/>
            <w:tag w:val="Subtitle"/>
            <w:id w:val="30555238"/>
            <w:placeholder>
              <w:docPart w:val="F19C0B59039C2E4C8D12B6B5B95161A7"/>
            </w:placeholder>
            <w:text/>
          </w:sdtPr>
          <w:sdtContent>
            <w:p w14:paraId="06C3175A" w14:textId="595FACC2" w:rsidR="008F5885" w:rsidRPr="00E537A5" w:rsidRDefault="00920040">
              <w:pPr>
                <w:pBdr>
                  <w:left w:val="single" w:sz="24" w:space="4" w:color="8DB3E2" w:themeColor="text2" w:themeTint="66"/>
                  <w:bottom w:val="single" w:sz="8" w:space="6" w:color="365F91" w:themeColor="accent1" w:themeShade="BF"/>
                </w:pBdr>
                <w:contextualSpacing/>
                <w:rPr>
                  <w:rFonts w:asciiTheme="majorHAnsi" w:hAnsiTheme="majorHAnsi"/>
                  <w:b/>
                  <w:noProof/>
                  <w:color w:val="365F91" w:themeColor="accent1" w:themeShade="BF"/>
                  <w:sz w:val="36"/>
                  <w:szCs w:val="32"/>
                </w:rPr>
              </w:pPr>
              <w:r w:rsidRPr="00E537A5">
                <w:rPr>
                  <w:rFonts w:asciiTheme="majorHAnsi" w:hAnsiTheme="majorHAnsi"/>
                  <w:b/>
                  <w:noProof/>
                  <w:color w:val="365F91" w:themeColor="accent1" w:themeShade="BF"/>
                  <w:sz w:val="36"/>
                  <w:szCs w:val="32"/>
                </w:rPr>
                <w:t>Strengthenin</w:t>
              </w:r>
              <w:r>
                <w:rPr>
                  <w:rFonts w:asciiTheme="majorHAnsi" w:hAnsiTheme="majorHAnsi"/>
                  <w:b/>
                  <w:noProof/>
                  <w:color w:val="365F91" w:themeColor="accent1" w:themeShade="BF"/>
                  <w:sz w:val="36"/>
                  <w:szCs w:val="32"/>
                </w:rPr>
                <w:t>g SME Business Membership Organ</w:t>
              </w:r>
              <w:r w:rsidRPr="00E537A5">
                <w:rPr>
                  <w:rFonts w:asciiTheme="majorHAnsi" w:hAnsiTheme="majorHAnsi"/>
                  <w:b/>
                  <w:noProof/>
                  <w:color w:val="365F91" w:themeColor="accent1" w:themeShade="BF"/>
                  <w:sz w:val="36"/>
                  <w:szCs w:val="32"/>
                </w:rPr>
                <w:t>i</w:t>
              </w:r>
              <w:r>
                <w:rPr>
                  <w:rFonts w:asciiTheme="majorHAnsi" w:hAnsiTheme="majorHAnsi"/>
                  <w:b/>
                  <w:noProof/>
                  <w:color w:val="365F91" w:themeColor="accent1" w:themeShade="BF"/>
                  <w:sz w:val="36"/>
                  <w:szCs w:val="32"/>
                </w:rPr>
                <w:t>z</w:t>
              </w:r>
              <w:r w:rsidRPr="00E537A5">
                <w:rPr>
                  <w:rFonts w:asciiTheme="majorHAnsi" w:hAnsiTheme="majorHAnsi"/>
                  <w:b/>
                  <w:noProof/>
                  <w:color w:val="365F91" w:themeColor="accent1" w:themeShade="BF"/>
                  <w:sz w:val="36"/>
                  <w:szCs w:val="32"/>
                </w:rPr>
                <w:t>ations</w:t>
              </w:r>
            </w:p>
          </w:sdtContent>
        </w:sdt>
        <w:p w14:paraId="73688B21" w14:textId="6B7D8467" w:rsidR="00380769" w:rsidRPr="00380769" w:rsidRDefault="006D5669">
          <w:pPr>
            <w:pBdr>
              <w:left w:val="single" w:sz="24" w:space="4" w:color="D99594" w:themeColor="accent2" w:themeTint="99"/>
            </w:pBdr>
            <w:spacing w:before="120" w:after="120"/>
            <w:rPr>
              <w:rFonts w:asciiTheme="majorHAnsi" w:hAnsiTheme="majorHAnsi"/>
              <w:b/>
              <w:noProof/>
              <w:color w:val="365F91" w:themeColor="accent1" w:themeShade="BF"/>
              <w:sz w:val="28"/>
            </w:rPr>
          </w:pPr>
          <w:sdt>
            <w:sdtPr>
              <w:rPr>
                <w:rFonts w:asciiTheme="majorHAnsi" w:hAnsiTheme="majorHAnsi"/>
                <w:b/>
                <w:noProof/>
                <w:color w:val="365F91" w:themeColor="accent1" w:themeShade="BF"/>
                <w:sz w:val="28"/>
              </w:rPr>
              <w:alias w:val="Author"/>
              <w:id w:val="30555239"/>
              <w:placeholder>
                <w:docPart w:val="D7C9441A164CDF45858947B415C43AAE"/>
              </w:placeholder>
              <w:dataBinding w:prefixMappings="xmlns:ns0='http://purl.org/dc/elements/1.1/' xmlns:ns1='http://schemas.openxmlformats.org/package/2006/metadata/core-properties' " w:xpath="/ns1:coreProperties[1]/ns0:creator[1]" w:storeItemID="{6C3C8BC8-F283-45AE-878A-BAB7291924A1}"/>
              <w:text/>
            </w:sdtPr>
            <w:sdtContent>
              <w:r w:rsidR="00E537A5" w:rsidRPr="00E537A5">
                <w:rPr>
                  <w:rFonts w:asciiTheme="majorHAnsi" w:hAnsiTheme="majorHAnsi"/>
                  <w:b/>
                  <w:noProof/>
                  <w:color w:val="365F91" w:themeColor="accent1" w:themeShade="BF"/>
                  <w:sz w:val="28"/>
                </w:rPr>
                <w:t>For: UNDP Ukraine</w:t>
              </w:r>
            </w:sdtContent>
          </w:sdt>
        </w:p>
        <w:p w14:paraId="54B4219D" w14:textId="2F1939EE" w:rsidR="008F5885" w:rsidRDefault="008F5885">
          <w:pPr>
            <w:spacing w:before="4400" w:after="120"/>
            <w:rPr>
              <w:rFonts w:asciiTheme="majorHAnsi" w:hAnsiTheme="majorHAnsi"/>
              <w:b/>
              <w:caps/>
              <w:color w:val="365F91" w:themeColor="accent1" w:themeShade="BF"/>
              <w:sz w:val="28"/>
              <w:szCs w:val="20"/>
            </w:rPr>
          </w:pPr>
          <w:r>
            <w:rPr>
              <w:rFonts w:asciiTheme="majorHAnsi" w:hAnsiTheme="majorHAnsi"/>
              <w:b/>
              <w:caps/>
              <w:color w:val="365F91" w:themeColor="accent1" w:themeShade="BF"/>
              <w:sz w:val="28"/>
              <w:szCs w:val="20"/>
            </w:rPr>
            <w:t>By</w:t>
          </w:r>
        </w:p>
        <w:p w14:paraId="501D1518" w14:textId="77777777" w:rsidR="008F5885" w:rsidRPr="00561C20" w:rsidRDefault="008F5885">
          <w:pPr>
            <w:pBdr>
              <w:left w:val="single" w:sz="24" w:space="4" w:color="8DB3E2" w:themeColor="text2" w:themeTint="66"/>
            </w:pBdr>
            <w:contextualSpacing/>
            <w:rPr>
              <w:rFonts w:asciiTheme="majorHAnsi" w:hAnsiTheme="majorHAnsi"/>
              <w:color w:val="365F91" w:themeColor="accent1" w:themeShade="BF"/>
              <w:sz w:val="28"/>
            </w:rPr>
          </w:pPr>
          <w:r w:rsidRPr="00561C20">
            <w:rPr>
              <w:rFonts w:asciiTheme="majorHAnsi" w:hAnsiTheme="majorHAnsi"/>
              <w:color w:val="365F91" w:themeColor="accent1" w:themeShade="BF"/>
              <w:sz w:val="28"/>
            </w:rPr>
            <w:t>Anthony Costanzo</w:t>
          </w:r>
        </w:p>
        <w:p w14:paraId="6D18D2B4" w14:textId="77777777" w:rsidR="008F5885" w:rsidRDefault="008F5885">
          <w:pPr>
            <w:pBdr>
              <w:left w:val="single" w:sz="24" w:space="4" w:color="8DB3E2" w:themeColor="text2" w:themeTint="66"/>
            </w:pBdr>
            <w:contextualSpacing/>
            <w:rPr>
              <w:rFonts w:asciiTheme="majorHAnsi" w:hAnsiTheme="majorHAnsi"/>
              <w:color w:val="365F91" w:themeColor="accent1" w:themeShade="BF"/>
              <w:sz w:val="28"/>
            </w:rPr>
          </w:pPr>
          <w:r w:rsidRPr="00561C20">
            <w:rPr>
              <w:rFonts w:asciiTheme="majorHAnsi" w:hAnsiTheme="majorHAnsi"/>
              <w:color w:val="365F91" w:themeColor="accent1" w:themeShade="BF"/>
              <w:sz w:val="28"/>
            </w:rPr>
            <w:t>Business and Government Strategies International</w:t>
          </w:r>
        </w:p>
        <w:p w14:paraId="5A2F018E" w14:textId="3D8441D0" w:rsidR="00E537A5" w:rsidRDefault="00E537A5">
          <w:pPr>
            <w:pBdr>
              <w:left w:val="single" w:sz="24" w:space="4" w:color="8DB3E2" w:themeColor="text2" w:themeTint="66"/>
            </w:pBdr>
            <w:contextualSpacing/>
            <w:rPr>
              <w:rFonts w:asciiTheme="majorHAnsi" w:hAnsiTheme="majorHAnsi"/>
              <w:color w:val="365F91" w:themeColor="accent1" w:themeShade="BF"/>
              <w:sz w:val="28"/>
            </w:rPr>
          </w:pPr>
          <w:r>
            <w:rPr>
              <w:rFonts w:asciiTheme="majorHAnsi" w:hAnsiTheme="majorHAnsi"/>
              <w:color w:val="365F91" w:themeColor="accent1" w:themeShade="BF"/>
              <w:sz w:val="28"/>
            </w:rPr>
            <w:t>USA</w:t>
          </w:r>
        </w:p>
        <w:p w14:paraId="494D4FEA" w14:textId="77777777" w:rsidR="00380769" w:rsidRDefault="00380769">
          <w:pPr>
            <w:pBdr>
              <w:left w:val="single" w:sz="24" w:space="4" w:color="8DB3E2" w:themeColor="text2" w:themeTint="66"/>
            </w:pBdr>
            <w:contextualSpacing/>
            <w:rPr>
              <w:rFonts w:asciiTheme="majorHAnsi" w:hAnsiTheme="majorHAnsi"/>
              <w:color w:val="365F91" w:themeColor="accent1" w:themeShade="BF"/>
              <w:sz w:val="28"/>
            </w:rPr>
          </w:pPr>
        </w:p>
        <w:p w14:paraId="652C595A" w14:textId="716CB187" w:rsidR="00380769" w:rsidRPr="00561C20" w:rsidRDefault="00380769">
          <w:pPr>
            <w:pBdr>
              <w:left w:val="single" w:sz="24" w:space="4" w:color="8DB3E2" w:themeColor="text2" w:themeTint="66"/>
            </w:pBdr>
            <w:contextualSpacing/>
            <w:rPr>
              <w:rFonts w:asciiTheme="majorHAnsi" w:hAnsiTheme="majorHAnsi"/>
              <w:color w:val="365F91" w:themeColor="accent1" w:themeShade="BF"/>
              <w:sz w:val="28"/>
            </w:rPr>
          </w:pPr>
          <w:r>
            <w:rPr>
              <w:rFonts w:asciiTheme="majorHAnsi" w:hAnsiTheme="majorHAnsi"/>
              <w:color w:val="365F91" w:themeColor="accent1" w:themeShade="BF"/>
              <w:sz w:val="28"/>
            </w:rPr>
            <w:t>Date: 26 January 2017</w:t>
          </w:r>
        </w:p>
        <w:p w14:paraId="7E94DC52" w14:textId="77777777" w:rsidR="008F5885" w:rsidRDefault="008F5885"/>
        <w:p w14:paraId="1E178F87" w14:textId="2B6904C6" w:rsidR="008F5885" w:rsidRDefault="008F5885">
          <w:pPr>
            <w:rPr>
              <w:rStyle w:val="FootnoteReference"/>
              <w:rFonts w:ascii="Arial" w:hAnsi="Arial" w:cs="Arial"/>
              <w:sz w:val="20"/>
              <w:szCs w:val="20"/>
            </w:rPr>
          </w:pPr>
          <w:r>
            <w:rPr>
              <w:rStyle w:val="FootnoteReference"/>
              <w:rFonts w:ascii="Arial" w:hAnsi="Arial" w:cs="Arial"/>
              <w:sz w:val="20"/>
              <w:szCs w:val="20"/>
            </w:rPr>
            <w:br w:type="page"/>
          </w:r>
        </w:p>
      </w:sdtContent>
    </w:sdt>
    <w:p w14:paraId="752E857F" w14:textId="77777777" w:rsidR="005D6BC7" w:rsidRDefault="005D6BC7" w:rsidP="00F415BB">
      <w:pPr>
        <w:jc w:val="center"/>
        <w:rPr>
          <w:rFonts w:ascii="Arial" w:hAnsi="Arial"/>
          <w:b/>
          <w:sz w:val="22"/>
          <w:szCs w:val="22"/>
        </w:rPr>
      </w:pPr>
    </w:p>
    <w:p w14:paraId="14C4488F" w14:textId="77777777" w:rsidR="005D6BC7" w:rsidRDefault="005D6BC7" w:rsidP="005D6BC7">
      <w:pPr>
        <w:jc w:val="both"/>
        <w:rPr>
          <w:rFonts w:ascii="Arial" w:hAnsi="Arial"/>
          <w:b/>
          <w:sz w:val="22"/>
          <w:szCs w:val="22"/>
        </w:rPr>
      </w:pPr>
    </w:p>
    <w:p w14:paraId="49204D52" w14:textId="77777777" w:rsidR="005D6BC7" w:rsidRDefault="005D6BC7" w:rsidP="00F415BB">
      <w:pPr>
        <w:jc w:val="center"/>
        <w:rPr>
          <w:rFonts w:ascii="Arial" w:hAnsi="Arial"/>
          <w:b/>
          <w:sz w:val="22"/>
          <w:szCs w:val="22"/>
        </w:rPr>
      </w:pPr>
    </w:p>
    <w:p w14:paraId="7743258B" w14:textId="77777777" w:rsidR="005D6BC7" w:rsidRPr="00DE738C" w:rsidRDefault="005D6BC7" w:rsidP="00F415BB">
      <w:pPr>
        <w:jc w:val="center"/>
        <w:rPr>
          <w:rFonts w:ascii="Arial" w:hAnsi="Arial" w:cs="Arial"/>
          <w:b/>
          <w:sz w:val="20"/>
          <w:szCs w:val="20"/>
        </w:rPr>
      </w:pPr>
    </w:p>
    <w:p w14:paraId="176D8080" w14:textId="77777777" w:rsidR="00DE738C" w:rsidRPr="00DE738C" w:rsidRDefault="009767ED">
      <w:pPr>
        <w:pStyle w:val="TOC4"/>
        <w:tabs>
          <w:tab w:val="right" w:leader="dot" w:pos="9350"/>
        </w:tabs>
        <w:rPr>
          <w:rFonts w:ascii="Arial" w:hAnsi="Arial" w:cs="Arial"/>
          <w:noProof/>
          <w:sz w:val="20"/>
          <w:szCs w:val="20"/>
          <w:lang w:eastAsia="ja-JP"/>
        </w:rPr>
      </w:pPr>
      <w:r w:rsidRPr="00DE738C">
        <w:rPr>
          <w:rFonts w:ascii="Arial" w:hAnsi="Arial" w:cs="Arial"/>
          <w:b/>
          <w:sz w:val="20"/>
          <w:szCs w:val="20"/>
        </w:rPr>
        <w:fldChar w:fldCharType="begin"/>
      </w:r>
      <w:r w:rsidRPr="00DE738C">
        <w:rPr>
          <w:rFonts w:ascii="Arial" w:hAnsi="Arial" w:cs="Arial"/>
          <w:b/>
          <w:sz w:val="20"/>
          <w:szCs w:val="20"/>
        </w:rPr>
        <w:instrText xml:space="preserve"> TOC \o "1-4" \f </w:instrText>
      </w:r>
      <w:r w:rsidRPr="00DE738C">
        <w:rPr>
          <w:rFonts w:ascii="Arial" w:hAnsi="Arial" w:cs="Arial"/>
          <w:b/>
          <w:sz w:val="20"/>
          <w:szCs w:val="20"/>
        </w:rPr>
        <w:fldChar w:fldCharType="separate"/>
      </w:r>
      <w:r w:rsidR="00DE738C" w:rsidRPr="00DE738C">
        <w:rPr>
          <w:rFonts w:ascii="Arial" w:hAnsi="Arial" w:cs="Arial"/>
          <w:noProof/>
          <w:sz w:val="20"/>
          <w:szCs w:val="20"/>
        </w:rPr>
        <w:t>List of Acronyms</w:t>
      </w:r>
      <w:r w:rsidR="00DE738C" w:rsidRPr="00DE738C">
        <w:rPr>
          <w:rFonts w:ascii="Arial" w:hAnsi="Arial" w:cs="Arial"/>
          <w:noProof/>
          <w:sz w:val="20"/>
          <w:szCs w:val="20"/>
        </w:rPr>
        <w:tab/>
      </w:r>
      <w:r w:rsidR="00DE738C" w:rsidRPr="00DE738C">
        <w:rPr>
          <w:rFonts w:ascii="Arial" w:hAnsi="Arial" w:cs="Arial"/>
          <w:noProof/>
          <w:sz w:val="20"/>
          <w:szCs w:val="20"/>
        </w:rPr>
        <w:fldChar w:fldCharType="begin"/>
      </w:r>
      <w:r w:rsidR="00DE738C" w:rsidRPr="00DE738C">
        <w:rPr>
          <w:rFonts w:ascii="Arial" w:hAnsi="Arial" w:cs="Arial"/>
          <w:noProof/>
          <w:sz w:val="20"/>
          <w:szCs w:val="20"/>
        </w:rPr>
        <w:instrText xml:space="preserve"> PAGEREF _Toc347066266 \h </w:instrText>
      </w:r>
      <w:r w:rsidR="00DE738C" w:rsidRPr="00DE738C">
        <w:rPr>
          <w:rFonts w:ascii="Arial" w:hAnsi="Arial" w:cs="Arial"/>
          <w:noProof/>
          <w:sz w:val="20"/>
          <w:szCs w:val="20"/>
        </w:rPr>
      </w:r>
      <w:r w:rsidR="00DE738C" w:rsidRPr="00DE738C">
        <w:rPr>
          <w:rFonts w:ascii="Arial" w:hAnsi="Arial" w:cs="Arial"/>
          <w:noProof/>
          <w:sz w:val="20"/>
          <w:szCs w:val="20"/>
        </w:rPr>
        <w:fldChar w:fldCharType="separate"/>
      </w:r>
      <w:r w:rsidR="00DE738C" w:rsidRPr="00DE738C">
        <w:rPr>
          <w:rFonts w:ascii="Arial" w:hAnsi="Arial" w:cs="Arial"/>
          <w:noProof/>
          <w:sz w:val="20"/>
          <w:szCs w:val="20"/>
        </w:rPr>
        <w:t>2</w:t>
      </w:r>
      <w:r w:rsidR="00DE738C" w:rsidRPr="00DE738C">
        <w:rPr>
          <w:rFonts w:ascii="Arial" w:hAnsi="Arial" w:cs="Arial"/>
          <w:noProof/>
          <w:sz w:val="20"/>
          <w:szCs w:val="20"/>
        </w:rPr>
        <w:fldChar w:fldCharType="end"/>
      </w:r>
    </w:p>
    <w:p w14:paraId="5EE7795A" w14:textId="77777777" w:rsidR="00DE738C" w:rsidRPr="00DE738C" w:rsidRDefault="00DE738C">
      <w:pPr>
        <w:pStyle w:val="TOC1"/>
        <w:tabs>
          <w:tab w:val="right" w:leader="dot" w:pos="9350"/>
        </w:tabs>
        <w:rPr>
          <w:rFonts w:ascii="Arial" w:hAnsi="Arial" w:cs="Arial"/>
          <w:b w:val="0"/>
          <w:caps w:val="0"/>
          <w:noProof/>
          <w:sz w:val="20"/>
          <w:szCs w:val="20"/>
          <w:lang w:eastAsia="ja-JP"/>
        </w:rPr>
      </w:pPr>
      <w:r w:rsidRPr="00DE738C">
        <w:rPr>
          <w:rFonts w:ascii="Arial" w:hAnsi="Arial" w:cs="Arial"/>
          <w:noProof/>
          <w:sz w:val="20"/>
          <w:szCs w:val="20"/>
        </w:rPr>
        <w:t>Executive Summary</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_Toc347066267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w:t>
      </w:r>
      <w:r w:rsidRPr="00DE738C">
        <w:rPr>
          <w:rFonts w:ascii="Arial" w:hAnsi="Arial" w:cs="Arial"/>
          <w:noProof/>
          <w:sz w:val="20"/>
          <w:szCs w:val="20"/>
        </w:rPr>
        <w:fldChar w:fldCharType="end"/>
      </w:r>
    </w:p>
    <w:p w14:paraId="71275D24" w14:textId="77777777" w:rsidR="00DE738C" w:rsidRPr="00DE738C" w:rsidRDefault="00DE738C">
      <w:pPr>
        <w:pStyle w:val="TOC1"/>
        <w:tabs>
          <w:tab w:val="left" w:pos="368"/>
          <w:tab w:val="right" w:leader="dot" w:pos="9350"/>
        </w:tabs>
        <w:rPr>
          <w:rFonts w:ascii="Arial" w:hAnsi="Arial" w:cs="Arial"/>
          <w:b w:val="0"/>
          <w:caps w:val="0"/>
          <w:noProof/>
          <w:sz w:val="20"/>
          <w:szCs w:val="20"/>
          <w:lang w:eastAsia="ja-JP"/>
        </w:rPr>
      </w:pPr>
      <w:r w:rsidRPr="00DE738C">
        <w:rPr>
          <w:rFonts w:ascii="Arial" w:hAnsi="Arial" w:cs="Arial"/>
          <w:noProof/>
          <w:sz w:val="20"/>
          <w:szCs w:val="20"/>
        </w:rPr>
        <w:t>I.</w:t>
      </w:r>
      <w:r w:rsidRPr="00DE738C">
        <w:rPr>
          <w:rFonts w:ascii="Arial" w:hAnsi="Arial" w:cs="Arial"/>
          <w:b w:val="0"/>
          <w:caps w:val="0"/>
          <w:noProof/>
          <w:sz w:val="20"/>
          <w:szCs w:val="20"/>
          <w:lang w:eastAsia="ja-JP"/>
        </w:rPr>
        <w:tab/>
      </w:r>
      <w:r w:rsidRPr="00DE738C">
        <w:rPr>
          <w:rFonts w:ascii="Arial" w:hAnsi="Arial" w:cs="Arial"/>
          <w:noProof/>
          <w:sz w:val="20"/>
          <w:szCs w:val="20"/>
        </w:rPr>
        <w:t>Introduction</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_Toc347066268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10</w:t>
      </w:r>
      <w:r w:rsidRPr="00DE738C">
        <w:rPr>
          <w:rFonts w:ascii="Arial" w:hAnsi="Arial" w:cs="Arial"/>
          <w:noProof/>
          <w:sz w:val="20"/>
          <w:szCs w:val="20"/>
        </w:rPr>
        <w:fldChar w:fldCharType="end"/>
      </w:r>
    </w:p>
    <w:p w14:paraId="0E2D1A0E" w14:textId="77777777" w:rsidR="00DE738C" w:rsidRPr="00DE738C" w:rsidRDefault="00DE738C">
      <w:pPr>
        <w:pStyle w:val="TOC1"/>
        <w:tabs>
          <w:tab w:val="left" w:pos="445"/>
          <w:tab w:val="right" w:leader="dot" w:pos="9350"/>
        </w:tabs>
        <w:rPr>
          <w:rFonts w:ascii="Arial" w:hAnsi="Arial" w:cs="Arial"/>
          <w:b w:val="0"/>
          <w:caps w:val="0"/>
          <w:noProof/>
          <w:sz w:val="20"/>
          <w:szCs w:val="20"/>
          <w:lang w:eastAsia="ja-JP"/>
        </w:rPr>
      </w:pPr>
      <w:r w:rsidRPr="00DE738C">
        <w:rPr>
          <w:rFonts w:ascii="Arial" w:hAnsi="Arial" w:cs="Arial"/>
          <w:noProof/>
          <w:sz w:val="20"/>
          <w:szCs w:val="20"/>
        </w:rPr>
        <w:t>II.</w:t>
      </w:r>
      <w:r w:rsidRPr="00DE738C">
        <w:rPr>
          <w:rFonts w:ascii="Arial" w:hAnsi="Arial" w:cs="Arial"/>
          <w:b w:val="0"/>
          <w:caps w:val="0"/>
          <w:noProof/>
          <w:sz w:val="20"/>
          <w:szCs w:val="20"/>
          <w:lang w:eastAsia="ja-JP"/>
        </w:rPr>
        <w:tab/>
      </w:r>
      <w:r w:rsidRPr="00DE738C">
        <w:rPr>
          <w:rFonts w:ascii="Arial" w:hAnsi="Arial" w:cs="Arial"/>
          <w:noProof/>
          <w:sz w:val="20"/>
          <w:szCs w:val="20"/>
        </w:rPr>
        <w:t>Background</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_Toc347066269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11</w:t>
      </w:r>
      <w:r w:rsidRPr="00DE738C">
        <w:rPr>
          <w:rFonts w:ascii="Arial" w:hAnsi="Arial" w:cs="Arial"/>
          <w:noProof/>
          <w:sz w:val="20"/>
          <w:szCs w:val="20"/>
        </w:rPr>
        <w:fldChar w:fldCharType="end"/>
      </w:r>
    </w:p>
    <w:p w14:paraId="734D34D1" w14:textId="77777777" w:rsidR="00DE738C" w:rsidRPr="00DE738C" w:rsidRDefault="00DE738C">
      <w:pPr>
        <w:pStyle w:val="TOC2"/>
        <w:tabs>
          <w:tab w:val="left" w:pos="662"/>
          <w:tab w:val="right" w:leader="dot" w:pos="9350"/>
        </w:tabs>
        <w:rPr>
          <w:rFonts w:ascii="Arial" w:hAnsi="Arial" w:cs="Arial"/>
          <w:smallCaps w:val="0"/>
          <w:noProof/>
          <w:sz w:val="20"/>
          <w:szCs w:val="20"/>
          <w:lang w:eastAsia="ja-JP"/>
        </w:rPr>
      </w:pPr>
      <w:r w:rsidRPr="00DE738C">
        <w:rPr>
          <w:rFonts w:ascii="Arial" w:hAnsi="Arial" w:cs="Arial"/>
          <w:noProof/>
          <w:sz w:val="20"/>
          <w:szCs w:val="20"/>
        </w:rPr>
        <w:t>A.</w:t>
      </w:r>
      <w:r w:rsidRPr="00DE738C">
        <w:rPr>
          <w:rFonts w:ascii="Arial" w:hAnsi="Arial" w:cs="Arial"/>
          <w:smallCaps w:val="0"/>
          <w:noProof/>
          <w:sz w:val="20"/>
          <w:szCs w:val="20"/>
          <w:lang w:eastAsia="ja-JP"/>
        </w:rPr>
        <w:tab/>
      </w:r>
      <w:r w:rsidRPr="00DE738C">
        <w:rPr>
          <w:rFonts w:ascii="Arial" w:hAnsi="Arial" w:cs="Arial"/>
          <w:noProof/>
          <w:sz w:val="20"/>
          <w:szCs w:val="20"/>
        </w:rPr>
        <w:t>Development Context and Description of Intervention</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_Toc347066270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11</w:t>
      </w:r>
      <w:r w:rsidRPr="00DE738C">
        <w:rPr>
          <w:rFonts w:ascii="Arial" w:hAnsi="Arial" w:cs="Arial"/>
          <w:noProof/>
          <w:sz w:val="20"/>
          <w:szCs w:val="20"/>
        </w:rPr>
        <w:fldChar w:fldCharType="end"/>
      </w:r>
    </w:p>
    <w:p w14:paraId="73F03CCB" w14:textId="12756C12" w:rsidR="00DE738C" w:rsidRPr="00DE738C" w:rsidRDefault="00DE738C">
      <w:pPr>
        <w:pStyle w:val="TOC2"/>
        <w:tabs>
          <w:tab w:val="left" w:pos="660"/>
          <w:tab w:val="right" w:leader="dot" w:pos="9350"/>
        </w:tabs>
        <w:rPr>
          <w:rFonts w:ascii="Arial" w:hAnsi="Arial" w:cs="Arial"/>
          <w:smallCaps w:val="0"/>
          <w:noProof/>
          <w:sz w:val="20"/>
          <w:szCs w:val="20"/>
          <w:lang w:eastAsia="ja-JP"/>
        </w:rPr>
      </w:pPr>
      <w:r w:rsidRPr="00DE738C">
        <w:rPr>
          <w:rFonts w:ascii="Arial" w:hAnsi="Arial" w:cs="Arial"/>
          <w:noProof/>
          <w:sz w:val="20"/>
          <w:szCs w:val="20"/>
        </w:rPr>
        <w:t>B.</w:t>
      </w:r>
      <w:r w:rsidRPr="00DE738C">
        <w:rPr>
          <w:rFonts w:ascii="Arial" w:hAnsi="Arial" w:cs="Arial"/>
          <w:smallCaps w:val="0"/>
          <w:noProof/>
          <w:sz w:val="20"/>
          <w:szCs w:val="20"/>
          <w:lang w:eastAsia="ja-JP"/>
        </w:rPr>
        <w:tab/>
      </w:r>
      <w:r w:rsidR="000D0864">
        <w:rPr>
          <w:rFonts w:ascii="Arial" w:hAnsi="Arial" w:cs="Arial"/>
          <w:noProof/>
          <w:sz w:val="20"/>
          <w:szCs w:val="20"/>
        </w:rPr>
        <w:t>Midterm</w:t>
      </w:r>
      <w:r w:rsidRPr="00DE738C">
        <w:rPr>
          <w:rFonts w:ascii="Arial" w:hAnsi="Arial" w:cs="Arial"/>
          <w:noProof/>
          <w:sz w:val="20"/>
          <w:szCs w:val="20"/>
        </w:rPr>
        <w:t xml:space="preserve"> Evaluation Scope and Objectives</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_Toc347066271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16</w:t>
      </w:r>
      <w:r w:rsidRPr="00DE738C">
        <w:rPr>
          <w:rFonts w:ascii="Arial" w:hAnsi="Arial" w:cs="Arial"/>
          <w:noProof/>
          <w:sz w:val="20"/>
          <w:szCs w:val="20"/>
        </w:rPr>
        <w:fldChar w:fldCharType="end"/>
      </w:r>
    </w:p>
    <w:p w14:paraId="62593626" w14:textId="77777777" w:rsidR="00DE738C" w:rsidRPr="00DE738C" w:rsidRDefault="00DE738C">
      <w:pPr>
        <w:pStyle w:val="TOC2"/>
        <w:tabs>
          <w:tab w:val="left" w:pos="649"/>
          <w:tab w:val="right" w:leader="dot" w:pos="9350"/>
        </w:tabs>
        <w:rPr>
          <w:rFonts w:ascii="Arial" w:hAnsi="Arial" w:cs="Arial"/>
          <w:smallCaps w:val="0"/>
          <w:noProof/>
          <w:sz w:val="20"/>
          <w:szCs w:val="20"/>
          <w:lang w:eastAsia="ja-JP"/>
        </w:rPr>
      </w:pPr>
      <w:r w:rsidRPr="00DE738C">
        <w:rPr>
          <w:rFonts w:ascii="Arial" w:hAnsi="Arial" w:cs="Arial"/>
          <w:noProof/>
          <w:sz w:val="20"/>
          <w:szCs w:val="20"/>
        </w:rPr>
        <w:t>C.</w:t>
      </w:r>
      <w:r w:rsidRPr="00DE738C">
        <w:rPr>
          <w:rFonts w:ascii="Arial" w:hAnsi="Arial" w:cs="Arial"/>
          <w:smallCaps w:val="0"/>
          <w:noProof/>
          <w:sz w:val="20"/>
          <w:szCs w:val="20"/>
          <w:lang w:eastAsia="ja-JP"/>
        </w:rPr>
        <w:tab/>
      </w:r>
      <w:r w:rsidRPr="00DE738C">
        <w:rPr>
          <w:rFonts w:ascii="Arial" w:hAnsi="Arial" w:cs="Arial"/>
          <w:noProof/>
          <w:sz w:val="20"/>
          <w:szCs w:val="20"/>
        </w:rPr>
        <w:t>Evaluation Approach and Methodology</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_Toc347066272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16</w:t>
      </w:r>
      <w:r w:rsidRPr="00DE738C">
        <w:rPr>
          <w:rFonts w:ascii="Arial" w:hAnsi="Arial" w:cs="Arial"/>
          <w:noProof/>
          <w:sz w:val="20"/>
          <w:szCs w:val="20"/>
        </w:rPr>
        <w:fldChar w:fldCharType="end"/>
      </w:r>
    </w:p>
    <w:p w14:paraId="137F3A22" w14:textId="77777777" w:rsidR="00DE738C" w:rsidRPr="00DE738C" w:rsidRDefault="00DE738C">
      <w:pPr>
        <w:pStyle w:val="TOC1"/>
        <w:tabs>
          <w:tab w:val="left" w:pos="522"/>
          <w:tab w:val="right" w:leader="dot" w:pos="9350"/>
        </w:tabs>
        <w:rPr>
          <w:rFonts w:ascii="Arial" w:hAnsi="Arial" w:cs="Arial"/>
          <w:b w:val="0"/>
          <w:caps w:val="0"/>
          <w:noProof/>
          <w:sz w:val="20"/>
          <w:szCs w:val="20"/>
          <w:lang w:eastAsia="ja-JP"/>
        </w:rPr>
      </w:pPr>
      <w:r w:rsidRPr="00DE738C">
        <w:rPr>
          <w:rFonts w:ascii="Arial" w:hAnsi="Arial" w:cs="Arial"/>
          <w:noProof/>
          <w:sz w:val="20"/>
          <w:szCs w:val="20"/>
        </w:rPr>
        <w:t>III.</w:t>
      </w:r>
      <w:r w:rsidRPr="00DE738C">
        <w:rPr>
          <w:rFonts w:ascii="Arial" w:hAnsi="Arial" w:cs="Arial"/>
          <w:b w:val="0"/>
          <w:caps w:val="0"/>
          <w:noProof/>
          <w:sz w:val="20"/>
          <w:szCs w:val="20"/>
          <w:lang w:eastAsia="ja-JP"/>
        </w:rPr>
        <w:tab/>
      </w:r>
      <w:r w:rsidRPr="00DE738C">
        <w:rPr>
          <w:rFonts w:ascii="Arial" w:hAnsi="Arial" w:cs="Arial"/>
          <w:noProof/>
          <w:sz w:val="20"/>
          <w:szCs w:val="20"/>
        </w:rPr>
        <w:t>Findings and Lessons Learned</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_Toc347066273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18</w:t>
      </w:r>
      <w:r w:rsidRPr="00DE738C">
        <w:rPr>
          <w:rFonts w:ascii="Arial" w:hAnsi="Arial" w:cs="Arial"/>
          <w:noProof/>
          <w:sz w:val="20"/>
          <w:szCs w:val="20"/>
        </w:rPr>
        <w:fldChar w:fldCharType="end"/>
      </w:r>
    </w:p>
    <w:p w14:paraId="12E5D42A" w14:textId="77777777" w:rsidR="00DE738C" w:rsidRPr="00DE738C" w:rsidRDefault="00DE738C">
      <w:pPr>
        <w:pStyle w:val="TOC2"/>
        <w:tabs>
          <w:tab w:val="left" w:pos="662"/>
          <w:tab w:val="right" w:leader="dot" w:pos="9350"/>
        </w:tabs>
        <w:rPr>
          <w:rFonts w:ascii="Arial" w:hAnsi="Arial" w:cs="Arial"/>
          <w:smallCaps w:val="0"/>
          <w:noProof/>
          <w:sz w:val="20"/>
          <w:szCs w:val="20"/>
          <w:lang w:eastAsia="ja-JP"/>
        </w:rPr>
      </w:pPr>
      <w:r w:rsidRPr="00DE738C">
        <w:rPr>
          <w:rFonts w:ascii="Arial" w:hAnsi="Arial" w:cs="Arial"/>
          <w:noProof/>
          <w:sz w:val="20"/>
          <w:szCs w:val="20"/>
        </w:rPr>
        <w:t>A.</w:t>
      </w:r>
      <w:r w:rsidRPr="00DE738C">
        <w:rPr>
          <w:rFonts w:ascii="Arial" w:hAnsi="Arial" w:cs="Arial"/>
          <w:smallCaps w:val="0"/>
          <w:noProof/>
          <w:sz w:val="20"/>
          <w:szCs w:val="20"/>
          <w:lang w:eastAsia="ja-JP"/>
        </w:rPr>
        <w:tab/>
      </w:r>
      <w:r w:rsidRPr="00DE738C">
        <w:rPr>
          <w:rFonts w:ascii="Arial" w:hAnsi="Arial" w:cs="Arial"/>
          <w:noProof/>
          <w:sz w:val="20"/>
          <w:szCs w:val="20"/>
        </w:rPr>
        <w:t>Overview</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_Toc347066274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18</w:t>
      </w:r>
      <w:r w:rsidRPr="00DE738C">
        <w:rPr>
          <w:rFonts w:ascii="Arial" w:hAnsi="Arial" w:cs="Arial"/>
          <w:noProof/>
          <w:sz w:val="20"/>
          <w:szCs w:val="20"/>
        </w:rPr>
        <w:fldChar w:fldCharType="end"/>
      </w:r>
    </w:p>
    <w:p w14:paraId="16091060" w14:textId="77777777" w:rsidR="00DE738C" w:rsidRPr="00DE738C" w:rsidRDefault="00DE738C">
      <w:pPr>
        <w:pStyle w:val="TOC2"/>
        <w:tabs>
          <w:tab w:val="left" w:pos="660"/>
          <w:tab w:val="right" w:leader="dot" w:pos="9350"/>
        </w:tabs>
        <w:rPr>
          <w:rFonts w:ascii="Arial" w:hAnsi="Arial" w:cs="Arial"/>
          <w:smallCaps w:val="0"/>
          <w:noProof/>
          <w:sz w:val="20"/>
          <w:szCs w:val="20"/>
          <w:lang w:eastAsia="ja-JP"/>
        </w:rPr>
      </w:pPr>
      <w:r w:rsidRPr="00DE738C">
        <w:rPr>
          <w:rFonts w:ascii="Arial" w:hAnsi="Arial" w:cs="Arial"/>
          <w:noProof/>
          <w:sz w:val="20"/>
          <w:szCs w:val="20"/>
        </w:rPr>
        <w:t>B.</w:t>
      </w:r>
      <w:r w:rsidRPr="00DE738C">
        <w:rPr>
          <w:rFonts w:ascii="Arial" w:hAnsi="Arial" w:cs="Arial"/>
          <w:smallCaps w:val="0"/>
          <w:noProof/>
          <w:sz w:val="20"/>
          <w:szCs w:val="20"/>
          <w:lang w:eastAsia="ja-JP"/>
        </w:rPr>
        <w:tab/>
      </w:r>
      <w:r w:rsidRPr="00DE738C">
        <w:rPr>
          <w:rFonts w:ascii="Arial" w:hAnsi="Arial" w:cs="Arial"/>
          <w:noProof/>
          <w:sz w:val="20"/>
          <w:szCs w:val="20"/>
        </w:rPr>
        <w:t>Findings, Lessons Learned and Conclusions</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_Toc347066275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19</w:t>
      </w:r>
      <w:r w:rsidRPr="00DE738C">
        <w:rPr>
          <w:rFonts w:ascii="Arial" w:hAnsi="Arial" w:cs="Arial"/>
          <w:noProof/>
          <w:sz w:val="20"/>
          <w:szCs w:val="20"/>
        </w:rPr>
        <w:fldChar w:fldCharType="end"/>
      </w:r>
    </w:p>
    <w:p w14:paraId="74C5E06E" w14:textId="77777777" w:rsidR="00DE738C" w:rsidRPr="00DE738C" w:rsidRDefault="00DE738C">
      <w:pPr>
        <w:pStyle w:val="TOC3"/>
        <w:tabs>
          <w:tab w:val="left" w:pos="880"/>
          <w:tab w:val="right" w:leader="dot" w:pos="9350"/>
        </w:tabs>
        <w:rPr>
          <w:rFonts w:ascii="Arial" w:hAnsi="Arial" w:cs="Arial"/>
          <w:i w:val="0"/>
          <w:noProof/>
          <w:sz w:val="20"/>
          <w:szCs w:val="20"/>
          <w:lang w:eastAsia="ja-JP"/>
        </w:rPr>
      </w:pPr>
      <w:r w:rsidRPr="00DE738C">
        <w:rPr>
          <w:rFonts w:ascii="Arial" w:hAnsi="Arial" w:cs="Arial"/>
          <w:noProof/>
          <w:sz w:val="20"/>
          <w:szCs w:val="20"/>
        </w:rPr>
        <w:t>a.</w:t>
      </w:r>
      <w:r w:rsidRPr="00DE738C">
        <w:rPr>
          <w:rFonts w:ascii="Arial" w:hAnsi="Arial" w:cs="Arial"/>
          <w:i w:val="0"/>
          <w:noProof/>
          <w:sz w:val="20"/>
          <w:szCs w:val="20"/>
          <w:lang w:eastAsia="ja-JP"/>
        </w:rPr>
        <w:tab/>
      </w:r>
      <w:r w:rsidRPr="00DE738C">
        <w:rPr>
          <w:rFonts w:ascii="Arial" w:hAnsi="Arial" w:cs="Arial"/>
          <w:noProof/>
          <w:sz w:val="20"/>
          <w:szCs w:val="20"/>
        </w:rPr>
        <w:t>Overall</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_Toc347066276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19</w:t>
      </w:r>
      <w:r w:rsidRPr="00DE738C">
        <w:rPr>
          <w:rFonts w:ascii="Arial" w:hAnsi="Arial" w:cs="Arial"/>
          <w:noProof/>
          <w:sz w:val="20"/>
          <w:szCs w:val="20"/>
        </w:rPr>
        <w:fldChar w:fldCharType="end"/>
      </w:r>
    </w:p>
    <w:p w14:paraId="663FC695" w14:textId="77777777" w:rsidR="00DE738C" w:rsidRPr="00DE738C" w:rsidRDefault="00DE738C">
      <w:pPr>
        <w:pStyle w:val="TOC4"/>
        <w:tabs>
          <w:tab w:val="left" w:pos="1110"/>
          <w:tab w:val="right" w:leader="dot" w:pos="9350"/>
        </w:tabs>
        <w:rPr>
          <w:rFonts w:ascii="Arial" w:hAnsi="Arial" w:cs="Arial"/>
          <w:noProof/>
          <w:sz w:val="20"/>
          <w:szCs w:val="20"/>
          <w:lang w:eastAsia="ja-JP"/>
        </w:rPr>
      </w:pPr>
      <w:r w:rsidRPr="00DE738C">
        <w:rPr>
          <w:rFonts w:ascii="Arial" w:hAnsi="Arial" w:cs="Arial"/>
          <w:noProof/>
          <w:sz w:val="20"/>
          <w:szCs w:val="20"/>
        </w:rPr>
        <w:t>1.</w:t>
      </w:r>
      <w:r w:rsidRPr="00DE738C">
        <w:rPr>
          <w:rFonts w:ascii="Arial" w:hAnsi="Arial" w:cs="Arial"/>
          <w:noProof/>
          <w:sz w:val="20"/>
          <w:szCs w:val="20"/>
          <w:lang w:eastAsia="ja-JP"/>
        </w:rPr>
        <w:tab/>
      </w:r>
      <w:r w:rsidRPr="00DE738C">
        <w:rPr>
          <w:rFonts w:ascii="Arial" w:hAnsi="Arial" w:cs="Arial"/>
          <w:noProof/>
          <w:sz w:val="20"/>
          <w:szCs w:val="20"/>
        </w:rPr>
        <w:t>Indicator Measurement and Performance</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_Toc347066277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19</w:t>
      </w:r>
      <w:r w:rsidRPr="00DE738C">
        <w:rPr>
          <w:rFonts w:ascii="Arial" w:hAnsi="Arial" w:cs="Arial"/>
          <w:noProof/>
          <w:sz w:val="20"/>
          <w:szCs w:val="20"/>
        </w:rPr>
        <w:fldChar w:fldCharType="end"/>
      </w:r>
    </w:p>
    <w:p w14:paraId="37B22E40" w14:textId="77777777" w:rsidR="00DE738C" w:rsidRPr="00DE738C" w:rsidRDefault="00DE738C">
      <w:pPr>
        <w:pStyle w:val="TOC4"/>
        <w:tabs>
          <w:tab w:val="left" w:pos="1097"/>
          <w:tab w:val="right" w:leader="dot" w:pos="9350"/>
        </w:tabs>
        <w:rPr>
          <w:rFonts w:ascii="Arial" w:hAnsi="Arial" w:cs="Arial"/>
          <w:noProof/>
          <w:sz w:val="20"/>
          <w:szCs w:val="20"/>
          <w:lang w:eastAsia="ja-JP"/>
        </w:rPr>
      </w:pPr>
      <w:r w:rsidRPr="00DE738C">
        <w:rPr>
          <w:rFonts w:ascii="Arial" w:hAnsi="Arial" w:cs="Arial"/>
          <w:noProof/>
          <w:sz w:val="20"/>
          <w:szCs w:val="20"/>
        </w:rPr>
        <w:t>2.</w:t>
      </w:r>
      <w:r w:rsidRPr="00DE738C">
        <w:rPr>
          <w:rFonts w:ascii="Arial" w:hAnsi="Arial" w:cs="Arial"/>
          <w:noProof/>
          <w:sz w:val="20"/>
          <w:szCs w:val="20"/>
          <w:lang w:eastAsia="ja-JP"/>
        </w:rPr>
        <w:tab/>
      </w:r>
      <w:r w:rsidRPr="00DE738C">
        <w:rPr>
          <w:rFonts w:ascii="Arial" w:hAnsi="Arial" w:cs="Arial"/>
          <w:noProof/>
          <w:sz w:val="20"/>
          <w:szCs w:val="20"/>
        </w:rPr>
        <w:t>Strengthening BMOs Now and Into the Future</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_Toc347066278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20</w:t>
      </w:r>
      <w:r w:rsidRPr="00DE738C">
        <w:rPr>
          <w:rFonts w:ascii="Arial" w:hAnsi="Arial" w:cs="Arial"/>
          <w:noProof/>
          <w:sz w:val="20"/>
          <w:szCs w:val="20"/>
        </w:rPr>
        <w:fldChar w:fldCharType="end"/>
      </w:r>
    </w:p>
    <w:p w14:paraId="49A52B36" w14:textId="77777777" w:rsidR="00DE738C" w:rsidRPr="00DE738C" w:rsidRDefault="00DE738C">
      <w:pPr>
        <w:pStyle w:val="TOC4"/>
        <w:tabs>
          <w:tab w:val="left" w:pos="1097"/>
          <w:tab w:val="right" w:leader="dot" w:pos="9350"/>
        </w:tabs>
        <w:rPr>
          <w:rFonts w:ascii="Arial" w:hAnsi="Arial" w:cs="Arial"/>
          <w:noProof/>
          <w:sz w:val="20"/>
          <w:szCs w:val="20"/>
          <w:lang w:eastAsia="ja-JP"/>
        </w:rPr>
      </w:pPr>
      <w:r w:rsidRPr="00DE738C">
        <w:rPr>
          <w:rFonts w:ascii="Arial" w:hAnsi="Arial" w:cs="Arial"/>
          <w:noProof/>
          <w:sz w:val="20"/>
          <w:szCs w:val="20"/>
        </w:rPr>
        <w:t>3.</w:t>
      </w:r>
      <w:r w:rsidRPr="00DE738C">
        <w:rPr>
          <w:rFonts w:ascii="Arial" w:hAnsi="Arial" w:cs="Arial"/>
          <w:noProof/>
          <w:sz w:val="20"/>
          <w:szCs w:val="20"/>
          <w:lang w:eastAsia="ja-JP"/>
        </w:rPr>
        <w:tab/>
      </w:r>
      <w:r w:rsidRPr="00DE738C">
        <w:rPr>
          <w:rFonts w:ascii="Arial" w:hAnsi="Arial" w:cs="Arial"/>
          <w:noProof/>
          <w:sz w:val="20"/>
          <w:szCs w:val="20"/>
        </w:rPr>
        <w:t>Project Classification within the UNDAF and UNDP Framework</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_Toc347066279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22</w:t>
      </w:r>
      <w:r w:rsidRPr="00DE738C">
        <w:rPr>
          <w:rFonts w:ascii="Arial" w:hAnsi="Arial" w:cs="Arial"/>
          <w:noProof/>
          <w:sz w:val="20"/>
          <w:szCs w:val="20"/>
        </w:rPr>
        <w:fldChar w:fldCharType="end"/>
      </w:r>
    </w:p>
    <w:p w14:paraId="607787EA" w14:textId="77777777" w:rsidR="00DE738C" w:rsidRPr="00DE738C" w:rsidRDefault="00DE738C">
      <w:pPr>
        <w:pStyle w:val="TOC4"/>
        <w:tabs>
          <w:tab w:val="left" w:pos="1097"/>
          <w:tab w:val="right" w:leader="dot" w:pos="9350"/>
        </w:tabs>
        <w:rPr>
          <w:rFonts w:ascii="Arial" w:hAnsi="Arial" w:cs="Arial"/>
          <w:noProof/>
          <w:sz w:val="20"/>
          <w:szCs w:val="20"/>
          <w:lang w:eastAsia="ja-JP"/>
        </w:rPr>
      </w:pPr>
      <w:r w:rsidRPr="00DE738C">
        <w:rPr>
          <w:rFonts w:ascii="Arial" w:hAnsi="Arial" w:cs="Arial"/>
          <w:noProof/>
          <w:sz w:val="20"/>
          <w:szCs w:val="20"/>
        </w:rPr>
        <w:t>4.</w:t>
      </w:r>
      <w:r w:rsidRPr="00DE738C">
        <w:rPr>
          <w:rFonts w:ascii="Arial" w:hAnsi="Arial" w:cs="Arial"/>
          <w:noProof/>
          <w:sz w:val="20"/>
          <w:szCs w:val="20"/>
          <w:lang w:eastAsia="ja-JP"/>
        </w:rPr>
        <w:tab/>
      </w:r>
      <w:r w:rsidRPr="00DE738C">
        <w:rPr>
          <w:rFonts w:ascii="Arial" w:hAnsi="Arial" w:cs="Arial"/>
          <w:noProof/>
          <w:sz w:val="20"/>
          <w:szCs w:val="20"/>
        </w:rPr>
        <w:t>Budget Performance and Pay Scale Adjustment Integration</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_Toc347066280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23</w:t>
      </w:r>
      <w:r w:rsidRPr="00DE738C">
        <w:rPr>
          <w:rFonts w:ascii="Arial" w:hAnsi="Arial" w:cs="Arial"/>
          <w:noProof/>
          <w:sz w:val="20"/>
          <w:szCs w:val="20"/>
        </w:rPr>
        <w:fldChar w:fldCharType="end"/>
      </w:r>
    </w:p>
    <w:p w14:paraId="64A5F8EB" w14:textId="77777777" w:rsidR="00DE738C" w:rsidRPr="00DE738C" w:rsidRDefault="00DE738C">
      <w:pPr>
        <w:pStyle w:val="TOC4"/>
        <w:tabs>
          <w:tab w:val="left" w:pos="1097"/>
          <w:tab w:val="right" w:leader="dot" w:pos="9350"/>
        </w:tabs>
        <w:rPr>
          <w:rFonts w:ascii="Arial" w:hAnsi="Arial" w:cs="Arial"/>
          <w:noProof/>
          <w:sz w:val="20"/>
          <w:szCs w:val="20"/>
          <w:lang w:eastAsia="ja-JP"/>
        </w:rPr>
      </w:pPr>
      <w:r w:rsidRPr="00DE738C">
        <w:rPr>
          <w:rFonts w:ascii="Arial" w:hAnsi="Arial" w:cs="Arial"/>
          <w:noProof/>
          <w:sz w:val="20"/>
          <w:szCs w:val="20"/>
        </w:rPr>
        <w:t>5.</w:t>
      </w:r>
      <w:r w:rsidRPr="00DE738C">
        <w:rPr>
          <w:rFonts w:ascii="Arial" w:hAnsi="Arial" w:cs="Arial"/>
          <w:noProof/>
          <w:sz w:val="20"/>
          <w:szCs w:val="20"/>
          <w:lang w:eastAsia="ja-JP"/>
        </w:rPr>
        <w:tab/>
      </w:r>
      <w:r w:rsidRPr="00DE738C">
        <w:rPr>
          <w:rFonts w:ascii="Arial" w:hAnsi="Arial" w:cs="Arial"/>
          <w:noProof/>
          <w:sz w:val="20"/>
          <w:szCs w:val="20"/>
        </w:rPr>
        <w:t>Government SME Strengthening and Advocacy and the SME Development Strategy</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_Toc347066281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24</w:t>
      </w:r>
      <w:r w:rsidRPr="00DE738C">
        <w:rPr>
          <w:rFonts w:ascii="Arial" w:hAnsi="Arial" w:cs="Arial"/>
          <w:noProof/>
          <w:sz w:val="20"/>
          <w:szCs w:val="20"/>
        </w:rPr>
        <w:fldChar w:fldCharType="end"/>
      </w:r>
    </w:p>
    <w:p w14:paraId="4E4B3233" w14:textId="77777777" w:rsidR="00DE738C" w:rsidRPr="00DE738C" w:rsidRDefault="00DE738C">
      <w:pPr>
        <w:pStyle w:val="TOC3"/>
        <w:tabs>
          <w:tab w:val="left" w:pos="878"/>
          <w:tab w:val="right" w:leader="dot" w:pos="9350"/>
        </w:tabs>
        <w:rPr>
          <w:rFonts w:ascii="Arial" w:hAnsi="Arial" w:cs="Arial"/>
          <w:i w:val="0"/>
          <w:noProof/>
          <w:sz w:val="20"/>
          <w:szCs w:val="20"/>
          <w:lang w:eastAsia="ja-JP"/>
        </w:rPr>
      </w:pPr>
      <w:r w:rsidRPr="00DE738C">
        <w:rPr>
          <w:rFonts w:ascii="Arial" w:hAnsi="Arial" w:cs="Arial"/>
          <w:noProof/>
          <w:sz w:val="20"/>
          <w:szCs w:val="20"/>
        </w:rPr>
        <w:t>b.</w:t>
      </w:r>
      <w:r w:rsidRPr="00DE738C">
        <w:rPr>
          <w:rFonts w:ascii="Arial" w:hAnsi="Arial" w:cs="Arial"/>
          <w:i w:val="0"/>
          <w:noProof/>
          <w:sz w:val="20"/>
          <w:szCs w:val="20"/>
          <w:lang w:eastAsia="ja-JP"/>
        </w:rPr>
        <w:tab/>
      </w:r>
      <w:r w:rsidRPr="00DE738C">
        <w:rPr>
          <w:rFonts w:ascii="Arial" w:hAnsi="Arial" w:cs="Arial"/>
          <w:noProof/>
          <w:sz w:val="20"/>
          <w:szCs w:val="20"/>
        </w:rPr>
        <w:t>Per Activity</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_Toc347066282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26</w:t>
      </w:r>
      <w:r w:rsidRPr="00DE738C">
        <w:rPr>
          <w:rFonts w:ascii="Arial" w:hAnsi="Arial" w:cs="Arial"/>
          <w:noProof/>
          <w:sz w:val="20"/>
          <w:szCs w:val="20"/>
        </w:rPr>
        <w:fldChar w:fldCharType="end"/>
      </w:r>
    </w:p>
    <w:p w14:paraId="35D1BEC5" w14:textId="77777777" w:rsidR="00DE738C" w:rsidRPr="00DE738C" w:rsidRDefault="00DE738C">
      <w:pPr>
        <w:pStyle w:val="TOC4"/>
        <w:tabs>
          <w:tab w:val="left" w:pos="1097"/>
          <w:tab w:val="right" w:leader="dot" w:pos="9350"/>
        </w:tabs>
        <w:rPr>
          <w:rFonts w:ascii="Arial" w:hAnsi="Arial" w:cs="Arial"/>
          <w:noProof/>
          <w:sz w:val="20"/>
          <w:szCs w:val="20"/>
          <w:lang w:eastAsia="ja-JP"/>
        </w:rPr>
      </w:pPr>
      <w:r w:rsidRPr="00DE738C">
        <w:rPr>
          <w:rFonts w:ascii="Arial" w:hAnsi="Arial" w:cs="Arial"/>
          <w:noProof/>
          <w:sz w:val="20"/>
          <w:szCs w:val="20"/>
        </w:rPr>
        <w:t>6.</w:t>
      </w:r>
      <w:r w:rsidRPr="00DE738C">
        <w:rPr>
          <w:rFonts w:ascii="Arial" w:hAnsi="Arial" w:cs="Arial"/>
          <w:noProof/>
          <w:sz w:val="20"/>
          <w:szCs w:val="20"/>
          <w:lang w:eastAsia="ja-JP"/>
        </w:rPr>
        <w:tab/>
      </w:r>
      <w:r w:rsidRPr="00DE738C">
        <w:rPr>
          <w:rFonts w:ascii="Arial" w:hAnsi="Arial" w:cs="Arial"/>
          <w:noProof/>
          <w:sz w:val="20"/>
          <w:szCs w:val="20"/>
        </w:rPr>
        <w:t>Activity 1: Strengthening the organizational capacity of BMOs and good governance.</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_Toc347066283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26</w:t>
      </w:r>
      <w:r w:rsidRPr="00DE738C">
        <w:rPr>
          <w:rFonts w:ascii="Arial" w:hAnsi="Arial" w:cs="Arial"/>
          <w:noProof/>
          <w:sz w:val="20"/>
          <w:szCs w:val="20"/>
        </w:rPr>
        <w:fldChar w:fldCharType="end"/>
      </w:r>
    </w:p>
    <w:p w14:paraId="4A906927" w14:textId="77777777" w:rsidR="00DE738C" w:rsidRPr="00DE738C" w:rsidRDefault="00DE738C">
      <w:pPr>
        <w:pStyle w:val="TOC4"/>
        <w:tabs>
          <w:tab w:val="left" w:pos="1097"/>
          <w:tab w:val="right" w:leader="dot" w:pos="9350"/>
        </w:tabs>
        <w:rPr>
          <w:rFonts w:ascii="Arial" w:hAnsi="Arial" w:cs="Arial"/>
          <w:noProof/>
          <w:sz w:val="20"/>
          <w:szCs w:val="20"/>
          <w:lang w:eastAsia="ja-JP"/>
        </w:rPr>
      </w:pPr>
      <w:r w:rsidRPr="00DE738C">
        <w:rPr>
          <w:rFonts w:ascii="Arial" w:hAnsi="Arial" w:cs="Arial"/>
          <w:noProof/>
          <w:sz w:val="20"/>
          <w:szCs w:val="20"/>
        </w:rPr>
        <w:t>7.</w:t>
      </w:r>
      <w:r w:rsidRPr="00DE738C">
        <w:rPr>
          <w:rFonts w:ascii="Arial" w:hAnsi="Arial" w:cs="Arial"/>
          <w:noProof/>
          <w:sz w:val="20"/>
          <w:szCs w:val="20"/>
          <w:lang w:eastAsia="ja-JP"/>
        </w:rPr>
        <w:tab/>
      </w:r>
      <w:r w:rsidRPr="00DE738C">
        <w:rPr>
          <w:rFonts w:ascii="Arial" w:hAnsi="Arial" w:cs="Arial"/>
          <w:noProof/>
          <w:sz w:val="20"/>
          <w:szCs w:val="20"/>
        </w:rPr>
        <w:t>Activity 2: Strengthening the service provision capacity of BMOs</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_Toc347066284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28</w:t>
      </w:r>
      <w:r w:rsidRPr="00DE738C">
        <w:rPr>
          <w:rFonts w:ascii="Arial" w:hAnsi="Arial" w:cs="Arial"/>
          <w:noProof/>
          <w:sz w:val="20"/>
          <w:szCs w:val="20"/>
        </w:rPr>
        <w:fldChar w:fldCharType="end"/>
      </w:r>
    </w:p>
    <w:p w14:paraId="211ED1FD" w14:textId="77777777" w:rsidR="00DE738C" w:rsidRPr="00DE738C" w:rsidRDefault="00DE738C">
      <w:pPr>
        <w:pStyle w:val="TOC4"/>
        <w:tabs>
          <w:tab w:val="left" w:pos="1097"/>
          <w:tab w:val="right" w:leader="dot" w:pos="9350"/>
        </w:tabs>
        <w:rPr>
          <w:rFonts w:ascii="Arial" w:hAnsi="Arial" w:cs="Arial"/>
          <w:noProof/>
          <w:sz w:val="20"/>
          <w:szCs w:val="20"/>
          <w:lang w:eastAsia="ja-JP"/>
        </w:rPr>
      </w:pPr>
      <w:r w:rsidRPr="00DE738C">
        <w:rPr>
          <w:rFonts w:ascii="Arial" w:hAnsi="Arial" w:cs="Arial"/>
          <w:noProof/>
          <w:sz w:val="20"/>
          <w:szCs w:val="20"/>
        </w:rPr>
        <w:t>8.</w:t>
      </w:r>
      <w:r w:rsidRPr="00DE738C">
        <w:rPr>
          <w:rFonts w:ascii="Arial" w:hAnsi="Arial" w:cs="Arial"/>
          <w:noProof/>
          <w:sz w:val="20"/>
          <w:szCs w:val="20"/>
          <w:lang w:eastAsia="ja-JP"/>
        </w:rPr>
        <w:tab/>
      </w:r>
      <w:r w:rsidRPr="00DE738C">
        <w:rPr>
          <w:rFonts w:ascii="Arial" w:hAnsi="Arial" w:cs="Arial"/>
          <w:noProof/>
          <w:sz w:val="20"/>
          <w:szCs w:val="20"/>
        </w:rPr>
        <w:t>Activity 3: Strengthening advocacy and intermediary capacity of BMOs</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_Toc347066285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30</w:t>
      </w:r>
      <w:r w:rsidRPr="00DE738C">
        <w:rPr>
          <w:rFonts w:ascii="Arial" w:hAnsi="Arial" w:cs="Arial"/>
          <w:noProof/>
          <w:sz w:val="20"/>
          <w:szCs w:val="20"/>
        </w:rPr>
        <w:fldChar w:fldCharType="end"/>
      </w:r>
    </w:p>
    <w:p w14:paraId="366AA210" w14:textId="77777777" w:rsidR="00DE738C" w:rsidRPr="00DE738C" w:rsidRDefault="00DE738C">
      <w:pPr>
        <w:pStyle w:val="TOC4"/>
        <w:tabs>
          <w:tab w:val="left" w:pos="1097"/>
          <w:tab w:val="right" w:leader="dot" w:pos="9350"/>
        </w:tabs>
        <w:rPr>
          <w:rFonts w:ascii="Arial" w:hAnsi="Arial" w:cs="Arial"/>
          <w:noProof/>
          <w:sz w:val="20"/>
          <w:szCs w:val="20"/>
          <w:lang w:eastAsia="ja-JP"/>
        </w:rPr>
      </w:pPr>
      <w:r w:rsidRPr="00DE738C">
        <w:rPr>
          <w:rFonts w:ascii="Arial" w:hAnsi="Arial" w:cs="Arial"/>
          <w:noProof/>
          <w:sz w:val="20"/>
          <w:szCs w:val="20"/>
        </w:rPr>
        <w:t>9.</w:t>
      </w:r>
      <w:r w:rsidRPr="00DE738C">
        <w:rPr>
          <w:rFonts w:ascii="Arial" w:hAnsi="Arial" w:cs="Arial"/>
          <w:noProof/>
          <w:sz w:val="20"/>
          <w:szCs w:val="20"/>
          <w:lang w:eastAsia="ja-JP"/>
        </w:rPr>
        <w:tab/>
      </w:r>
      <w:r w:rsidRPr="00DE738C">
        <w:rPr>
          <w:rFonts w:ascii="Arial" w:hAnsi="Arial" w:cs="Arial"/>
          <w:noProof/>
          <w:sz w:val="20"/>
          <w:szCs w:val="20"/>
        </w:rPr>
        <w:t>Activity 4: Strengthening key government actors</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_Toc347066286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32</w:t>
      </w:r>
      <w:r w:rsidRPr="00DE738C">
        <w:rPr>
          <w:rFonts w:ascii="Arial" w:hAnsi="Arial" w:cs="Arial"/>
          <w:noProof/>
          <w:sz w:val="20"/>
          <w:szCs w:val="20"/>
        </w:rPr>
        <w:fldChar w:fldCharType="end"/>
      </w:r>
    </w:p>
    <w:p w14:paraId="33D820C5" w14:textId="77777777" w:rsidR="00DE738C" w:rsidRPr="00DE738C" w:rsidRDefault="00DE738C">
      <w:pPr>
        <w:pStyle w:val="TOC1"/>
        <w:tabs>
          <w:tab w:val="left" w:pos="507"/>
          <w:tab w:val="right" w:leader="dot" w:pos="9350"/>
        </w:tabs>
        <w:rPr>
          <w:rFonts w:ascii="Arial" w:hAnsi="Arial" w:cs="Arial"/>
          <w:b w:val="0"/>
          <w:caps w:val="0"/>
          <w:noProof/>
          <w:sz w:val="20"/>
          <w:szCs w:val="20"/>
          <w:lang w:eastAsia="ja-JP"/>
        </w:rPr>
      </w:pPr>
      <w:r w:rsidRPr="00DE738C">
        <w:rPr>
          <w:rFonts w:ascii="Arial" w:hAnsi="Arial" w:cs="Arial"/>
          <w:noProof/>
          <w:sz w:val="20"/>
          <w:szCs w:val="20"/>
        </w:rPr>
        <w:t>IV.</w:t>
      </w:r>
      <w:r w:rsidRPr="00DE738C">
        <w:rPr>
          <w:rFonts w:ascii="Arial" w:hAnsi="Arial" w:cs="Arial"/>
          <w:b w:val="0"/>
          <w:caps w:val="0"/>
          <w:noProof/>
          <w:sz w:val="20"/>
          <w:szCs w:val="20"/>
          <w:lang w:eastAsia="ja-JP"/>
        </w:rPr>
        <w:tab/>
      </w:r>
      <w:r w:rsidRPr="00DE738C">
        <w:rPr>
          <w:rFonts w:ascii="Arial" w:hAnsi="Arial" w:cs="Arial"/>
          <w:noProof/>
          <w:sz w:val="20"/>
          <w:szCs w:val="20"/>
        </w:rPr>
        <w:t>Recommendations and Possible Ways Forward</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_Toc347066287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34</w:t>
      </w:r>
      <w:r w:rsidRPr="00DE738C">
        <w:rPr>
          <w:rFonts w:ascii="Arial" w:hAnsi="Arial" w:cs="Arial"/>
          <w:noProof/>
          <w:sz w:val="20"/>
          <w:szCs w:val="20"/>
        </w:rPr>
        <w:fldChar w:fldCharType="end"/>
      </w:r>
    </w:p>
    <w:p w14:paraId="056E010F" w14:textId="77777777" w:rsidR="00DE738C" w:rsidRPr="00DE738C" w:rsidRDefault="00DE738C">
      <w:pPr>
        <w:pStyle w:val="TOC2"/>
        <w:tabs>
          <w:tab w:val="left" w:pos="662"/>
          <w:tab w:val="right" w:leader="dot" w:pos="9350"/>
        </w:tabs>
        <w:rPr>
          <w:rFonts w:ascii="Arial" w:hAnsi="Arial" w:cs="Arial"/>
          <w:smallCaps w:val="0"/>
          <w:noProof/>
          <w:sz w:val="20"/>
          <w:szCs w:val="20"/>
          <w:lang w:eastAsia="ja-JP"/>
        </w:rPr>
      </w:pPr>
      <w:r w:rsidRPr="00DE738C">
        <w:rPr>
          <w:rFonts w:ascii="Arial" w:hAnsi="Arial" w:cs="Arial"/>
          <w:noProof/>
          <w:sz w:val="20"/>
          <w:szCs w:val="20"/>
        </w:rPr>
        <w:t>A.</w:t>
      </w:r>
      <w:r w:rsidRPr="00DE738C">
        <w:rPr>
          <w:rFonts w:ascii="Arial" w:hAnsi="Arial" w:cs="Arial"/>
          <w:smallCaps w:val="0"/>
          <w:noProof/>
          <w:sz w:val="20"/>
          <w:szCs w:val="20"/>
          <w:lang w:eastAsia="ja-JP"/>
        </w:rPr>
        <w:tab/>
      </w:r>
      <w:r w:rsidRPr="00DE738C">
        <w:rPr>
          <w:rFonts w:ascii="Arial" w:hAnsi="Arial" w:cs="Arial"/>
          <w:noProof/>
          <w:sz w:val="20"/>
          <w:szCs w:val="20"/>
        </w:rPr>
        <w:t>Overview</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_Toc347066288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34</w:t>
      </w:r>
      <w:r w:rsidRPr="00DE738C">
        <w:rPr>
          <w:rFonts w:ascii="Arial" w:hAnsi="Arial" w:cs="Arial"/>
          <w:noProof/>
          <w:sz w:val="20"/>
          <w:szCs w:val="20"/>
        </w:rPr>
        <w:fldChar w:fldCharType="end"/>
      </w:r>
    </w:p>
    <w:p w14:paraId="682B479B" w14:textId="77777777" w:rsidR="00DE738C" w:rsidRPr="00DE738C" w:rsidRDefault="00DE738C">
      <w:pPr>
        <w:pStyle w:val="TOC2"/>
        <w:tabs>
          <w:tab w:val="left" w:pos="660"/>
          <w:tab w:val="right" w:leader="dot" w:pos="9350"/>
        </w:tabs>
        <w:rPr>
          <w:rFonts w:ascii="Arial" w:hAnsi="Arial" w:cs="Arial"/>
          <w:smallCaps w:val="0"/>
          <w:noProof/>
          <w:sz w:val="20"/>
          <w:szCs w:val="20"/>
          <w:lang w:eastAsia="ja-JP"/>
        </w:rPr>
      </w:pPr>
      <w:r w:rsidRPr="00DE738C">
        <w:rPr>
          <w:rFonts w:ascii="Arial" w:hAnsi="Arial" w:cs="Arial"/>
          <w:noProof/>
          <w:sz w:val="20"/>
          <w:szCs w:val="20"/>
        </w:rPr>
        <w:t>B.</w:t>
      </w:r>
      <w:r w:rsidRPr="00DE738C">
        <w:rPr>
          <w:rFonts w:ascii="Arial" w:hAnsi="Arial" w:cs="Arial"/>
          <w:smallCaps w:val="0"/>
          <w:noProof/>
          <w:sz w:val="20"/>
          <w:szCs w:val="20"/>
          <w:lang w:eastAsia="ja-JP"/>
        </w:rPr>
        <w:tab/>
      </w:r>
      <w:r w:rsidRPr="00DE738C">
        <w:rPr>
          <w:rFonts w:ascii="Arial" w:hAnsi="Arial" w:cs="Arial"/>
          <w:noProof/>
          <w:sz w:val="20"/>
          <w:szCs w:val="20"/>
        </w:rPr>
        <w:t>Administrative Changes- Project Classification and Budget</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_Toc347066289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34</w:t>
      </w:r>
      <w:r w:rsidRPr="00DE738C">
        <w:rPr>
          <w:rFonts w:ascii="Arial" w:hAnsi="Arial" w:cs="Arial"/>
          <w:noProof/>
          <w:sz w:val="20"/>
          <w:szCs w:val="20"/>
        </w:rPr>
        <w:fldChar w:fldCharType="end"/>
      </w:r>
    </w:p>
    <w:p w14:paraId="5F66F720" w14:textId="77777777" w:rsidR="00DE738C" w:rsidRPr="00DE738C" w:rsidRDefault="00DE738C">
      <w:pPr>
        <w:pStyle w:val="TOC3"/>
        <w:tabs>
          <w:tab w:val="left" w:pos="880"/>
          <w:tab w:val="right" w:leader="dot" w:pos="9350"/>
        </w:tabs>
        <w:rPr>
          <w:rFonts w:ascii="Arial" w:hAnsi="Arial" w:cs="Arial"/>
          <w:i w:val="0"/>
          <w:noProof/>
          <w:sz w:val="20"/>
          <w:szCs w:val="20"/>
          <w:lang w:eastAsia="ja-JP"/>
        </w:rPr>
      </w:pPr>
      <w:r w:rsidRPr="00DE738C">
        <w:rPr>
          <w:rFonts w:ascii="Arial" w:hAnsi="Arial" w:cs="Arial"/>
          <w:noProof/>
          <w:sz w:val="20"/>
          <w:szCs w:val="20"/>
        </w:rPr>
        <w:t>a.</w:t>
      </w:r>
      <w:r w:rsidRPr="00DE738C">
        <w:rPr>
          <w:rFonts w:ascii="Arial" w:hAnsi="Arial" w:cs="Arial"/>
          <w:i w:val="0"/>
          <w:noProof/>
          <w:sz w:val="20"/>
          <w:szCs w:val="20"/>
          <w:lang w:eastAsia="ja-JP"/>
        </w:rPr>
        <w:tab/>
      </w:r>
      <w:r w:rsidRPr="00DE738C">
        <w:rPr>
          <w:rFonts w:ascii="Arial" w:hAnsi="Arial" w:cs="Arial"/>
          <w:noProof/>
          <w:sz w:val="20"/>
          <w:szCs w:val="20"/>
        </w:rPr>
        <w:t>Project Classification</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_Toc347066290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34</w:t>
      </w:r>
      <w:r w:rsidRPr="00DE738C">
        <w:rPr>
          <w:rFonts w:ascii="Arial" w:hAnsi="Arial" w:cs="Arial"/>
          <w:noProof/>
          <w:sz w:val="20"/>
          <w:szCs w:val="20"/>
        </w:rPr>
        <w:fldChar w:fldCharType="end"/>
      </w:r>
    </w:p>
    <w:p w14:paraId="0C235D19" w14:textId="77777777" w:rsidR="00DE738C" w:rsidRPr="00DE738C" w:rsidRDefault="00DE738C">
      <w:pPr>
        <w:pStyle w:val="TOC3"/>
        <w:tabs>
          <w:tab w:val="left" w:pos="878"/>
          <w:tab w:val="right" w:leader="dot" w:pos="9350"/>
        </w:tabs>
        <w:rPr>
          <w:rFonts w:ascii="Arial" w:hAnsi="Arial" w:cs="Arial"/>
          <w:i w:val="0"/>
          <w:noProof/>
          <w:sz w:val="20"/>
          <w:szCs w:val="20"/>
          <w:lang w:eastAsia="ja-JP"/>
        </w:rPr>
      </w:pPr>
      <w:r w:rsidRPr="00DE738C">
        <w:rPr>
          <w:rFonts w:ascii="Arial" w:hAnsi="Arial" w:cs="Arial"/>
          <w:noProof/>
          <w:sz w:val="20"/>
          <w:szCs w:val="20"/>
        </w:rPr>
        <w:t>b.</w:t>
      </w:r>
      <w:r w:rsidRPr="00DE738C">
        <w:rPr>
          <w:rFonts w:ascii="Arial" w:hAnsi="Arial" w:cs="Arial"/>
          <w:i w:val="0"/>
          <w:noProof/>
          <w:sz w:val="20"/>
          <w:szCs w:val="20"/>
          <w:lang w:eastAsia="ja-JP"/>
        </w:rPr>
        <w:tab/>
      </w:r>
      <w:r w:rsidRPr="00DE738C">
        <w:rPr>
          <w:rFonts w:ascii="Arial" w:hAnsi="Arial" w:cs="Arial"/>
          <w:noProof/>
          <w:sz w:val="20"/>
          <w:szCs w:val="20"/>
        </w:rPr>
        <w:t>Budget Revision</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_Toc347066291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35</w:t>
      </w:r>
      <w:r w:rsidRPr="00DE738C">
        <w:rPr>
          <w:rFonts w:ascii="Arial" w:hAnsi="Arial" w:cs="Arial"/>
          <w:noProof/>
          <w:sz w:val="20"/>
          <w:szCs w:val="20"/>
        </w:rPr>
        <w:fldChar w:fldCharType="end"/>
      </w:r>
    </w:p>
    <w:p w14:paraId="43B72CB9" w14:textId="77777777" w:rsidR="00DE738C" w:rsidRPr="00DE738C" w:rsidRDefault="00DE738C">
      <w:pPr>
        <w:pStyle w:val="TOC2"/>
        <w:tabs>
          <w:tab w:val="left" w:pos="649"/>
          <w:tab w:val="right" w:leader="dot" w:pos="9350"/>
        </w:tabs>
        <w:rPr>
          <w:rFonts w:ascii="Arial" w:hAnsi="Arial" w:cs="Arial"/>
          <w:smallCaps w:val="0"/>
          <w:noProof/>
          <w:sz w:val="20"/>
          <w:szCs w:val="20"/>
          <w:lang w:eastAsia="ja-JP"/>
        </w:rPr>
      </w:pPr>
      <w:r w:rsidRPr="00DE738C">
        <w:rPr>
          <w:rFonts w:ascii="Arial" w:hAnsi="Arial" w:cs="Arial"/>
          <w:noProof/>
          <w:sz w:val="20"/>
          <w:szCs w:val="20"/>
        </w:rPr>
        <w:t>C.</w:t>
      </w:r>
      <w:r w:rsidRPr="00DE738C">
        <w:rPr>
          <w:rFonts w:ascii="Arial" w:hAnsi="Arial" w:cs="Arial"/>
          <w:smallCaps w:val="0"/>
          <w:noProof/>
          <w:sz w:val="20"/>
          <w:szCs w:val="20"/>
          <w:lang w:eastAsia="ja-JP"/>
        </w:rPr>
        <w:tab/>
      </w:r>
      <w:r w:rsidRPr="00DE738C">
        <w:rPr>
          <w:rFonts w:ascii="Arial" w:hAnsi="Arial" w:cs="Arial"/>
          <w:noProof/>
          <w:sz w:val="20"/>
          <w:szCs w:val="20"/>
        </w:rPr>
        <w:t>Possible Project Adjustments- Piecemeal or Wholesale?</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_Toc347066292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36</w:t>
      </w:r>
      <w:r w:rsidRPr="00DE738C">
        <w:rPr>
          <w:rFonts w:ascii="Arial" w:hAnsi="Arial" w:cs="Arial"/>
          <w:noProof/>
          <w:sz w:val="20"/>
          <w:szCs w:val="20"/>
        </w:rPr>
        <w:fldChar w:fldCharType="end"/>
      </w:r>
    </w:p>
    <w:p w14:paraId="653B883A" w14:textId="77777777" w:rsidR="00DE738C" w:rsidRPr="00DE738C" w:rsidRDefault="00DE738C">
      <w:pPr>
        <w:pStyle w:val="TOC3"/>
        <w:tabs>
          <w:tab w:val="left" w:pos="880"/>
          <w:tab w:val="right" w:leader="dot" w:pos="9350"/>
        </w:tabs>
        <w:rPr>
          <w:rFonts w:ascii="Arial" w:hAnsi="Arial" w:cs="Arial"/>
          <w:i w:val="0"/>
          <w:noProof/>
          <w:sz w:val="20"/>
          <w:szCs w:val="20"/>
          <w:lang w:eastAsia="ja-JP"/>
        </w:rPr>
      </w:pPr>
      <w:r w:rsidRPr="00DE738C">
        <w:rPr>
          <w:rFonts w:ascii="Arial" w:hAnsi="Arial" w:cs="Arial"/>
          <w:noProof/>
          <w:sz w:val="20"/>
          <w:szCs w:val="20"/>
        </w:rPr>
        <w:t>a.</w:t>
      </w:r>
      <w:r w:rsidRPr="00DE738C">
        <w:rPr>
          <w:rFonts w:ascii="Arial" w:hAnsi="Arial" w:cs="Arial"/>
          <w:i w:val="0"/>
          <w:noProof/>
          <w:sz w:val="20"/>
          <w:szCs w:val="20"/>
          <w:lang w:eastAsia="ja-JP"/>
        </w:rPr>
        <w:tab/>
      </w:r>
      <w:r w:rsidRPr="00DE738C">
        <w:rPr>
          <w:rFonts w:ascii="Arial" w:hAnsi="Arial" w:cs="Arial"/>
          <w:noProof/>
          <w:sz w:val="20"/>
          <w:szCs w:val="20"/>
        </w:rPr>
        <w:t>Overview</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_Toc347066293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36</w:t>
      </w:r>
      <w:r w:rsidRPr="00DE738C">
        <w:rPr>
          <w:rFonts w:ascii="Arial" w:hAnsi="Arial" w:cs="Arial"/>
          <w:noProof/>
          <w:sz w:val="20"/>
          <w:szCs w:val="20"/>
        </w:rPr>
        <w:fldChar w:fldCharType="end"/>
      </w:r>
    </w:p>
    <w:p w14:paraId="37E5FCCD" w14:textId="77777777" w:rsidR="00DE738C" w:rsidRPr="00DE738C" w:rsidRDefault="00DE738C">
      <w:pPr>
        <w:pStyle w:val="TOC3"/>
        <w:tabs>
          <w:tab w:val="left" w:pos="878"/>
          <w:tab w:val="right" w:leader="dot" w:pos="9350"/>
        </w:tabs>
        <w:rPr>
          <w:rFonts w:ascii="Arial" w:hAnsi="Arial" w:cs="Arial"/>
          <w:i w:val="0"/>
          <w:noProof/>
          <w:sz w:val="20"/>
          <w:szCs w:val="20"/>
          <w:lang w:eastAsia="ja-JP"/>
        </w:rPr>
      </w:pPr>
      <w:r w:rsidRPr="00DE738C">
        <w:rPr>
          <w:rFonts w:ascii="Arial" w:hAnsi="Arial" w:cs="Arial"/>
          <w:noProof/>
          <w:sz w:val="20"/>
          <w:szCs w:val="20"/>
        </w:rPr>
        <w:t>b.</w:t>
      </w:r>
      <w:r w:rsidRPr="00DE738C">
        <w:rPr>
          <w:rFonts w:ascii="Arial" w:hAnsi="Arial" w:cs="Arial"/>
          <w:i w:val="0"/>
          <w:noProof/>
          <w:sz w:val="20"/>
          <w:szCs w:val="20"/>
          <w:lang w:eastAsia="ja-JP"/>
        </w:rPr>
        <w:tab/>
      </w:r>
      <w:r w:rsidRPr="00DE738C">
        <w:rPr>
          <w:rFonts w:ascii="Arial" w:hAnsi="Arial" w:cs="Arial"/>
          <w:noProof/>
          <w:sz w:val="20"/>
          <w:szCs w:val="20"/>
        </w:rPr>
        <w:t>Menu of Services for Selected and Possibly Other BMOs for Continued BMO Strengthening</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_Toc347066294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36</w:t>
      </w:r>
      <w:r w:rsidRPr="00DE738C">
        <w:rPr>
          <w:rFonts w:ascii="Arial" w:hAnsi="Arial" w:cs="Arial"/>
          <w:noProof/>
          <w:sz w:val="20"/>
          <w:szCs w:val="20"/>
        </w:rPr>
        <w:fldChar w:fldCharType="end"/>
      </w:r>
    </w:p>
    <w:p w14:paraId="0D201540" w14:textId="77777777" w:rsidR="00DE738C" w:rsidRPr="00DE738C" w:rsidRDefault="00DE738C">
      <w:pPr>
        <w:pStyle w:val="TOC3"/>
        <w:tabs>
          <w:tab w:val="left" w:pos="859"/>
          <w:tab w:val="right" w:leader="dot" w:pos="9350"/>
        </w:tabs>
        <w:rPr>
          <w:rFonts w:ascii="Arial" w:hAnsi="Arial" w:cs="Arial"/>
          <w:i w:val="0"/>
          <w:noProof/>
          <w:sz w:val="20"/>
          <w:szCs w:val="20"/>
          <w:lang w:eastAsia="ja-JP"/>
        </w:rPr>
      </w:pPr>
      <w:r w:rsidRPr="00DE738C">
        <w:rPr>
          <w:rFonts w:ascii="Arial" w:hAnsi="Arial" w:cs="Arial"/>
          <w:noProof/>
          <w:sz w:val="20"/>
          <w:szCs w:val="20"/>
        </w:rPr>
        <w:t>c.</w:t>
      </w:r>
      <w:r w:rsidRPr="00DE738C">
        <w:rPr>
          <w:rFonts w:ascii="Arial" w:hAnsi="Arial" w:cs="Arial"/>
          <w:i w:val="0"/>
          <w:noProof/>
          <w:sz w:val="20"/>
          <w:szCs w:val="20"/>
          <w:lang w:eastAsia="ja-JP"/>
        </w:rPr>
        <w:tab/>
      </w:r>
      <w:r w:rsidRPr="00DE738C">
        <w:rPr>
          <w:rFonts w:ascii="Arial" w:hAnsi="Arial" w:cs="Arial"/>
          <w:noProof/>
          <w:sz w:val="20"/>
          <w:szCs w:val="20"/>
        </w:rPr>
        <w:t>Continued Advocacy Strengthening on Both Sides of the Equation</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_Toc347066295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37</w:t>
      </w:r>
      <w:r w:rsidRPr="00DE738C">
        <w:rPr>
          <w:rFonts w:ascii="Arial" w:hAnsi="Arial" w:cs="Arial"/>
          <w:noProof/>
          <w:sz w:val="20"/>
          <w:szCs w:val="20"/>
        </w:rPr>
        <w:fldChar w:fldCharType="end"/>
      </w:r>
    </w:p>
    <w:p w14:paraId="22DBE463" w14:textId="77777777" w:rsidR="00DE738C" w:rsidRPr="00DE738C" w:rsidRDefault="00DE738C">
      <w:pPr>
        <w:pStyle w:val="TOC3"/>
        <w:tabs>
          <w:tab w:val="left" w:pos="879"/>
          <w:tab w:val="right" w:leader="dot" w:pos="9350"/>
        </w:tabs>
        <w:rPr>
          <w:rFonts w:ascii="Arial" w:hAnsi="Arial" w:cs="Arial"/>
          <w:i w:val="0"/>
          <w:noProof/>
          <w:sz w:val="20"/>
          <w:szCs w:val="20"/>
          <w:lang w:eastAsia="ja-JP"/>
        </w:rPr>
      </w:pPr>
      <w:r w:rsidRPr="00DE738C">
        <w:rPr>
          <w:rFonts w:ascii="Arial" w:hAnsi="Arial" w:cs="Arial"/>
          <w:noProof/>
          <w:sz w:val="20"/>
          <w:szCs w:val="20"/>
        </w:rPr>
        <w:t>d.</w:t>
      </w:r>
      <w:r w:rsidRPr="00DE738C">
        <w:rPr>
          <w:rFonts w:ascii="Arial" w:hAnsi="Arial" w:cs="Arial"/>
          <w:i w:val="0"/>
          <w:noProof/>
          <w:sz w:val="20"/>
          <w:szCs w:val="20"/>
          <w:lang w:eastAsia="ja-JP"/>
        </w:rPr>
        <w:tab/>
      </w:r>
      <w:r w:rsidRPr="00DE738C">
        <w:rPr>
          <w:rFonts w:ascii="Arial" w:hAnsi="Arial" w:cs="Arial"/>
          <w:noProof/>
          <w:sz w:val="20"/>
          <w:szCs w:val="20"/>
        </w:rPr>
        <w:t>Reconfiguring the Project to Meet Future Needs</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_Toc347066296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38</w:t>
      </w:r>
      <w:r w:rsidRPr="00DE738C">
        <w:rPr>
          <w:rFonts w:ascii="Arial" w:hAnsi="Arial" w:cs="Arial"/>
          <w:noProof/>
          <w:sz w:val="20"/>
          <w:szCs w:val="20"/>
        </w:rPr>
        <w:fldChar w:fldCharType="end"/>
      </w:r>
    </w:p>
    <w:p w14:paraId="68D55CEA" w14:textId="77777777" w:rsidR="00DE738C" w:rsidRPr="00DE738C" w:rsidRDefault="00DE738C">
      <w:pPr>
        <w:pStyle w:val="TOC1"/>
        <w:tabs>
          <w:tab w:val="left" w:pos="1199"/>
          <w:tab w:val="right" w:leader="dot" w:pos="9350"/>
        </w:tabs>
        <w:rPr>
          <w:rFonts w:ascii="Arial" w:hAnsi="Arial" w:cs="Arial"/>
          <w:b w:val="0"/>
          <w:caps w:val="0"/>
          <w:noProof/>
          <w:sz w:val="20"/>
          <w:szCs w:val="20"/>
          <w:lang w:eastAsia="ja-JP"/>
        </w:rPr>
      </w:pPr>
      <w:r w:rsidRPr="00DE738C">
        <w:rPr>
          <w:rFonts w:ascii="Arial" w:hAnsi="Arial" w:cs="Arial"/>
          <w:noProof/>
          <w:sz w:val="20"/>
          <w:szCs w:val="20"/>
        </w:rPr>
        <w:t>Annex A:</w:t>
      </w:r>
      <w:r w:rsidRPr="00DE738C">
        <w:rPr>
          <w:rFonts w:ascii="Arial" w:hAnsi="Arial" w:cs="Arial"/>
          <w:b w:val="0"/>
          <w:caps w:val="0"/>
          <w:noProof/>
          <w:sz w:val="20"/>
          <w:szCs w:val="20"/>
          <w:lang w:eastAsia="ja-JP"/>
        </w:rPr>
        <w:tab/>
      </w:r>
      <w:r w:rsidRPr="00DE738C">
        <w:rPr>
          <w:rFonts w:ascii="Arial" w:hAnsi="Arial" w:cs="Arial"/>
          <w:noProof/>
          <w:sz w:val="20"/>
          <w:szCs w:val="20"/>
        </w:rPr>
        <w:t>Terms of Reference</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_Toc347066297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40</w:t>
      </w:r>
      <w:r w:rsidRPr="00DE738C">
        <w:rPr>
          <w:rFonts w:ascii="Arial" w:hAnsi="Arial" w:cs="Arial"/>
          <w:noProof/>
          <w:sz w:val="20"/>
          <w:szCs w:val="20"/>
        </w:rPr>
        <w:fldChar w:fldCharType="end"/>
      </w:r>
    </w:p>
    <w:p w14:paraId="5C5A6AA0" w14:textId="77777777" w:rsidR="00DE738C" w:rsidRPr="00DE738C" w:rsidRDefault="00DE738C">
      <w:pPr>
        <w:pStyle w:val="TOC1"/>
        <w:tabs>
          <w:tab w:val="left" w:pos="1199"/>
          <w:tab w:val="right" w:leader="dot" w:pos="9350"/>
        </w:tabs>
        <w:rPr>
          <w:rFonts w:ascii="Arial" w:hAnsi="Arial" w:cs="Arial"/>
          <w:b w:val="0"/>
          <w:caps w:val="0"/>
          <w:noProof/>
          <w:sz w:val="20"/>
          <w:szCs w:val="20"/>
          <w:lang w:eastAsia="ja-JP"/>
        </w:rPr>
      </w:pPr>
      <w:r w:rsidRPr="00DE738C">
        <w:rPr>
          <w:rFonts w:ascii="Arial" w:hAnsi="Arial" w:cs="Arial"/>
          <w:noProof/>
          <w:sz w:val="20"/>
          <w:szCs w:val="20"/>
        </w:rPr>
        <w:t>Annex B:</w:t>
      </w:r>
      <w:r w:rsidRPr="00DE738C">
        <w:rPr>
          <w:rFonts w:ascii="Arial" w:hAnsi="Arial" w:cs="Arial"/>
          <w:b w:val="0"/>
          <w:caps w:val="0"/>
          <w:noProof/>
          <w:sz w:val="20"/>
          <w:szCs w:val="20"/>
          <w:lang w:eastAsia="ja-JP"/>
        </w:rPr>
        <w:tab/>
      </w:r>
      <w:r w:rsidRPr="00DE738C">
        <w:rPr>
          <w:rFonts w:ascii="Arial" w:hAnsi="Arial" w:cs="Arial"/>
          <w:noProof/>
          <w:sz w:val="20"/>
          <w:szCs w:val="20"/>
        </w:rPr>
        <w:t>List of Those Interviewed</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_Toc347066298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45</w:t>
      </w:r>
      <w:r w:rsidRPr="00DE738C">
        <w:rPr>
          <w:rFonts w:ascii="Arial" w:hAnsi="Arial" w:cs="Arial"/>
          <w:noProof/>
          <w:sz w:val="20"/>
          <w:szCs w:val="20"/>
        </w:rPr>
        <w:fldChar w:fldCharType="end"/>
      </w:r>
    </w:p>
    <w:p w14:paraId="13B9725D" w14:textId="77777777" w:rsidR="00DE738C" w:rsidRPr="00DE738C" w:rsidRDefault="00DE738C">
      <w:pPr>
        <w:pStyle w:val="TOC1"/>
        <w:tabs>
          <w:tab w:val="left" w:pos="428"/>
          <w:tab w:val="right" w:leader="dot" w:pos="9350"/>
        </w:tabs>
        <w:rPr>
          <w:rFonts w:ascii="Arial" w:hAnsi="Arial" w:cs="Arial"/>
          <w:b w:val="0"/>
          <w:caps w:val="0"/>
          <w:noProof/>
          <w:sz w:val="20"/>
          <w:szCs w:val="20"/>
          <w:lang w:eastAsia="ja-JP"/>
        </w:rPr>
      </w:pPr>
      <w:r w:rsidRPr="00DE738C">
        <w:rPr>
          <w:rFonts w:ascii="Arial" w:hAnsi="Arial" w:cs="Arial"/>
          <w:noProof/>
          <w:sz w:val="20"/>
          <w:szCs w:val="20"/>
        </w:rPr>
        <w:t>C:</w:t>
      </w:r>
      <w:r w:rsidRPr="00DE738C">
        <w:rPr>
          <w:rFonts w:ascii="Arial" w:hAnsi="Arial" w:cs="Arial"/>
          <w:b w:val="0"/>
          <w:caps w:val="0"/>
          <w:noProof/>
          <w:sz w:val="20"/>
          <w:szCs w:val="20"/>
          <w:lang w:eastAsia="ja-JP"/>
        </w:rPr>
        <w:tab/>
      </w:r>
      <w:r w:rsidRPr="00DE738C">
        <w:rPr>
          <w:rFonts w:ascii="Arial" w:hAnsi="Arial" w:cs="Arial"/>
          <w:noProof/>
          <w:sz w:val="20"/>
          <w:szCs w:val="20"/>
        </w:rPr>
        <w:t>List of Supporting Documents Reviewed</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_Toc347066299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47</w:t>
      </w:r>
      <w:r w:rsidRPr="00DE738C">
        <w:rPr>
          <w:rFonts w:ascii="Arial" w:hAnsi="Arial" w:cs="Arial"/>
          <w:noProof/>
          <w:sz w:val="20"/>
          <w:szCs w:val="20"/>
        </w:rPr>
        <w:fldChar w:fldCharType="end"/>
      </w:r>
    </w:p>
    <w:p w14:paraId="4C652563" w14:textId="77777777" w:rsidR="00DE738C" w:rsidRPr="00DE738C" w:rsidRDefault="00DE738C">
      <w:pPr>
        <w:pStyle w:val="TOC1"/>
        <w:tabs>
          <w:tab w:val="left" w:pos="1210"/>
          <w:tab w:val="right" w:leader="dot" w:pos="9350"/>
        </w:tabs>
        <w:rPr>
          <w:rFonts w:ascii="Arial" w:hAnsi="Arial" w:cs="Arial"/>
          <w:b w:val="0"/>
          <w:caps w:val="0"/>
          <w:noProof/>
          <w:sz w:val="20"/>
          <w:szCs w:val="20"/>
          <w:lang w:eastAsia="ja-JP"/>
        </w:rPr>
      </w:pPr>
      <w:r w:rsidRPr="00DE738C">
        <w:rPr>
          <w:rFonts w:ascii="Arial" w:hAnsi="Arial" w:cs="Arial"/>
          <w:noProof/>
          <w:sz w:val="20"/>
          <w:szCs w:val="20"/>
        </w:rPr>
        <w:t>Annex D:</w:t>
      </w:r>
      <w:r w:rsidRPr="00DE738C">
        <w:rPr>
          <w:rFonts w:ascii="Arial" w:hAnsi="Arial" w:cs="Arial"/>
          <w:b w:val="0"/>
          <w:caps w:val="0"/>
          <w:noProof/>
          <w:sz w:val="20"/>
          <w:szCs w:val="20"/>
          <w:lang w:eastAsia="ja-JP"/>
        </w:rPr>
        <w:tab/>
      </w:r>
      <w:r w:rsidRPr="00DE738C">
        <w:rPr>
          <w:rFonts w:ascii="Arial" w:hAnsi="Arial" w:cs="Arial"/>
          <w:noProof/>
          <w:sz w:val="20"/>
          <w:szCs w:val="20"/>
        </w:rPr>
        <w:t>Table: Status of Intended Outputs and Targets</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_Toc347066300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48</w:t>
      </w:r>
      <w:r w:rsidRPr="00DE738C">
        <w:rPr>
          <w:rFonts w:ascii="Arial" w:hAnsi="Arial" w:cs="Arial"/>
          <w:noProof/>
          <w:sz w:val="20"/>
          <w:szCs w:val="20"/>
        </w:rPr>
        <w:fldChar w:fldCharType="end"/>
      </w:r>
    </w:p>
    <w:p w14:paraId="5F582B5E" w14:textId="77777777" w:rsidR="00DE738C" w:rsidRPr="00DE738C" w:rsidRDefault="00DE738C">
      <w:pPr>
        <w:pStyle w:val="TOC1"/>
        <w:tabs>
          <w:tab w:val="left" w:pos="1183"/>
          <w:tab w:val="right" w:leader="dot" w:pos="9350"/>
        </w:tabs>
        <w:rPr>
          <w:rFonts w:ascii="Arial" w:hAnsi="Arial" w:cs="Arial"/>
          <w:b w:val="0"/>
          <w:caps w:val="0"/>
          <w:noProof/>
          <w:sz w:val="20"/>
          <w:szCs w:val="20"/>
          <w:lang w:eastAsia="ja-JP"/>
        </w:rPr>
      </w:pPr>
      <w:r w:rsidRPr="00DE738C">
        <w:rPr>
          <w:rFonts w:ascii="Arial" w:hAnsi="Arial" w:cs="Arial"/>
          <w:noProof/>
          <w:sz w:val="20"/>
          <w:szCs w:val="20"/>
        </w:rPr>
        <w:t>Annex E:</w:t>
      </w:r>
      <w:r w:rsidRPr="00DE738C">
        <w:rPr>
          <w:rFonts w:ascii="Arial" w:hAnsi="Arial" w:cs="Arial"/>
          <w:b w:val="0"/>
          <w:caps w:val="0"/>
          <w:noProof/>
          <w:sz w:val="20"/>
          <w:szCs w:val="20"/>
          <w:lang w:eastAsia="ja-JP"/>
        </w:rPr>
        <w:tab/>
      </w:r>
      <w:r w:rsidRPr="00DE738C">
        <w:rPr>
          <w:rFonts w:ascii="Arial" w:hAnsi="Arial" w:cs="Arial"/>
          <w:noProof/>
          <w:sz w:val="20"/>
          <w:szCs w:val="20"/>
        </w:rPr>
        <w:t>Status of Activity Accomplishment Per Indicative Activities of Project Document Results and Resources Framework</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_Toc347066301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51</w:t>
      </w:r>
      <w:r w:rsidRPr="00DE738C">
        <w:rPr>
          <w:rFonts w:ascii="Arial" w:hAnsi="Arial" w:cs="Arial"/>
          <w:noProof/>
          <w:sz w:val="20"/>
          <w:szCs w:val="20"/>
        </w:rPr>
        <w:fldChar w:fldCharType="end"/>
      </w:r>
    </w:p>
    <w:p w14:paraId="54849E46" w14:textId="77777777" w:rsidR="00DE738C" w:rsidRPr="00DE738C" w:rsidRDefault="00DE738C">
      <w:pPr>
        <w:pStyle w:val="TOC1"/>
        <w:tabs>
          <w:tab w:val="left" w:pos="1177"/>
          <w:tab w:val="right" w:leader="dot" w:pos="9350"/>
        </w:tabs>
        <w:rPr>
          <w:rFonts w:ascii="Arial" w:hAnsi="Arial" w:cs="Arial"/>
          <w:b w:val="0"/>
          <w:caps w:val="0"/>
          <w:noProof/>
          <w:sz w:val="20"/>
          <w:szCs w:val="20"/>
          <w:lang w:eastAsia="ja-JP"/>
        </w:rPr>
      </w:pPr>
      <w:r w:rsidRPr="00DE738C">
        <w:rPr>
          <w:rFonts w:ascii="Arial" w:hAnsi="Arial" w:cs="Arial"/>
          <w:noProof/>
          <w:sz w:val="20"/>
          <w:szCs w:val="20"/>
        </w:rPr>
        <w:t>Annex F:</w:t>
      </w:r>
      <w:r w:rsidRPr="00DE738C">
        <w:rPr>
          <w:rFonts w:ascii="Arial" w:hAnsi="Arial" w:cs="Arial"/>
          <w:b w:val="0"/>
          <w:caps w:val="0"/>
          <w:noProof/>
          <w:sz w:val="20"/>
          <w:szCs w:val="20"/>
          <w:lang w:eastAsia="ja-JP"/>
        </w:rPr>
        <w:tab/>
      </w:r>
      <w:r w:rsidRPr="00DE738C">
        <w:rPr>
          <w:rFonts w:ascii="Arial" w:hAnsi="Arial" w:cs="Arial"/>
          <w:noProof/>
          <w:sz w:val="20"/>
          <w:szCs w:val="20"/>
        </w:rPr>
        <w:t>Status and Comparison of Organization and Capacity Assessment Indicators</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_Toc347066302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62</w:t>
      </w:r>
      <w:r w:rsidRPr="00DE738C">
        <w:rPr>
          <w:rFonts w:ascii="Arial" w:hAnsi="Arial" w:cs="Arial"/>
          <w:noProof/>
          <w:sz w:val="20"/>
          <w:szCs w:val="20"/>
        </w:rPr>
        <w:fldChar w:fldCharType="end"/>
      </w:r>
    </w:p>
    <w:p w14:paraId="7EB8B732" w14:textId="77777777" w:rsidR="00DE738C" w:rsidRPr="00DE738C" w:rsidRDefault="00DE738C">
      <w:pPr>
        <w:pStyle w:val="TOC1"/>
        <w:tabs>
          <w:tab w:val="left" w:pos="1198"/>
          <w:tab w:val="right" w:leader="dot" w:pos="9350"/>
        </w:tabs>
        <w:rPr>
          <w:rFonts w:ascii="Arial" w:hAnsi="Arial" w:cs="Arial"/>
          <w:b w:val="0"/>
          <w:caps w:val="0"/>
          <w:noProof/>
          <w:sz w:val="20"/>
          <w:szCs w:val="20"/>
          <w:lang w:eastAsia="ja-JP"/>
        </w:rPr>
      </w:pPr>
      <w:r w:rsidRPr="00DE738C">
        <w:rPr>
          <w:rFonts w:ascii="Arial" w:hAnsi="Arial" w:cs="Arial"/>
          <w:noProof/>
          <w:sz w:val="20"/>
          <w:szCs w:val="20"/>
        </w:rPr>
        <w:t>Annex G:</w:t>
      </w:r>
      <w:r w:rsidRPr="00DE738C">
        <w:rPr>
          <w:rFonts w:ascii="Arial" w:hAnsi="Arial" w:cs="Arial"/>
          <w:b w:val="0"/>
          <w:caps w:val="0"/>
          <w:noProof/>
          <w:sz w:val="20"/>
          <w:szCs w:val="20"/>
          <w:lang w:eastAsia="ja-JP"/>
        </w:rPr>
        <w:tab/>
      </w:r>
      <w:r w:rsidRPr="00DE738C">
        <w:rPr>
          <w:rFonts w:ascii="Arial" w:hAnsi="Arial" w:cs="Arial"/>
          <w:noProof/>
          <w:sz w:val="20"/>
          <w:szCs w:val="20"/>
        </w:rPr>
        <w:t>Project Budget Status, April 2015-December 2016</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_Toc347066303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63</w:t>
      </w:r>
      <w:r w:rsidRPr="00DE738C">
        <w:rPr>
          <w:rFonts w:ascii="Arial" w:hAnsi="Arial" w:cs="Arial"/>
          <w:noProof/>
          <w:sz w:val="20"/>
          <w:szCs w:val="20"/>
        </w:rPr>
        <w:fldChar w:fldCharType="end"/>
      </w:r>
    </w:p>
    <w:p w14:paraId="0F58FC38" w14:textId="77777777" w:rsidR="00DE738C" w:rsidRPr="00DE738C" w:rsidRDefault="00DE738C">
      <w:pPr>
        <w:pStyle w:val="TOC1"/>
        <w:tabs>
          <w:tab w:val="left" w:pos="1214"/>
          <w:tab w:val="right" w:leader="dot" w:pos="9350"/>
        </w:tabs>
        <w:rPr>
          <w:rFonts w:ascii="Arial" w:hAnsi="Arial" w:cs="Arial"/>
          <w:b w:val="0"/>
          <w:caps w:val="0"/>
          <w:noProof/>
          <w:sz w:val="20"/>
          <w:szCs w:val="20"/>
          <w:lang w:eastAsia="ja-JP"/>
        </w:rPr>
      </w:pPr>
      <w:r w:rsidRPr="00DE738C">
        <w:rPr>
          <w:rFonts w:ascii="Arial" w:hAnsi="Arial" w:cs="Arial"/>
          <w:noProof/>
          <w:sz w:val="20"/>
          <w:szCs w:val="20"/>
        </w:rPr>
        <w:t>Annex H:</w:t>
      </w:r>
      <w:r w:rsidRPr="00DE738C">
        <w:rPr>
          <w:rFonts w:ascii="Arial" w:hAnsi="Arial" w:cs="Arial"/>
          <w:b w:val="0"/>
          <w:caps w:val="0"/>
          <w:noProof/>
          <w:sz w:val="20"/>
          <w:szCs w:val="20"/>
          <w:lang w:eastAsia="ja-JP"/>
        </w:rPr>
        <w:tab/>
      </w:r>
      <w:r w:rsidRPr="00DE738C">
        <w:rPr>
          <w:rFonts w:ascii="Arial" w:hAnsi="Arial" w:cs="Arial"/>
          <w:noProof/>
          <w:sz w:val="20"/>
          <w:szCs w:val="20"/>
        </w:rPr>
        <w:t>Budget with Revised Unit Costs Given Salary Adjustment</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_Toc347066304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64</w:t>
      </w:r>
      <w:r w:rsidRPr="00DE738C">
        <w:rPr>
          <w:rFonts w:ascii="Arial" w:hAnsi="Arial" w:cs="Arial"/>
          <w:noProof/>
          <w:sz w:val="20"/>
          <w:szCs w:val="20"/>
        </w:rPr>
        <w:fldChar w:fldCharType="end"/>
      </w:r>
    </w:p>
    <w:p w14:paraId="63D097FB" w14:textId="77777777" w:rsidR="00DE738C" w:rsidRPr="00DE738C" w:rsidRDefault="00DE738C">
      <w:pPr>
        <w:pStyle w:val="TOC1"/>
        <w:tabs>
          <w:tab w:val="left" w:pos="1132"/>
          <w:tab w:val="right" w:leader="dot" w:pos="9350"/>
        </w:tabs>
        <w:rPr>
          <w:rFonts w:ascii="Arial" w:hAnsi="Arial" w:cs="Arial"/>
          <w:b w:val="0"/>
          <w:caps w:val="0"/>
          <w:noProof/>
          <w:sz w:val="20"/>
          <w:szCs w:val="20"/>
          <w:lang w:eastAsia="ja-JP"/>
        </w:rPr>
      </w:pPr>
      <w:r w:rsidRPr="00DE738C">
        <w:rPr>
          <w:rFonts w:ascii="Arial" w:hAnsi="Arial" w:cs="Arial"/>
          <w:noProof/>
          <w:sz w:val="20"/>
          <w:szCs w:val="20"/>
        </w:rPr>
        <w:t>Annex I:</w:t>
      </w:r>
      <w:r w:rsidRPr="00DE738C">
        <w:rPr>
          <w:rFonts w:ascii="Arial" w:hAnsi="Arial" w:cs="Arial"/>
          <w:b w:val="0"/>
          <w:caps w:val="0"/>
          <w:noProof/>
          <w:sz w:val="20"/>
          <w:szCs w:val="20"/>
          <w:lang w:eastAsia="ja-JP"/>
        </w:rPr>
        <w:tab/>
      </w:r>
      <w:r w:rsidRPr="00DE738C">
        <w:rPr>
          <w:rFonts w:ascii="Arial" w:hAnsi="Arial" w:cs="Arial"/>
          <w:noProof/>
          <w:sz w:val="20"/>
          <w:szCs w:val="20"/>
        </w:rPr>
        <w:t>Status of Project’s 18-month Logical Framework</w:t>
      </w:r>
      <w:r w:rsidRPr="00DE738C">
        <w:rPr>
          <w:rFonts w:ascii="Arial" w:hAnsi="Arial" w:cs="Arial"/>
          <w:noProof/>
          <w:sz w:val="20"/>
          <w:szCs w:val="20"/>
        </w:rPr>
        <w:tab/>
      </w:r>
      <w:r w:rsidRPr="00DE738C">
        <w:rPr>
          <w:rFonts w:ascii="Arial" w:hAnsi="Arial" w:cs="Arial"/>
          <w:noProof/>
          <w:sz w:val="20"/>
          <w:szCs w:val="20"/>
        </w:rPr>
        <w:fldChar w:fldCharType="begin"/>
      </w:r>
      <w:r w:rsidRPr="00DE738C">
        <w:rPr>
          <w:rFonts w:ascii="Arial" w:hAnsi="Arial" w:cs="Arial"/>
          <w:noProof/>
          <w:sz w:val="20"/>
          <w:szCs w:val="20"/>
        </w:rPr>
        <w:instrText xml:space="preserve"> PAGEREF _Toc347066305 \h </w:instrText>
      </w:r>
      <w:r w:rsidRPr="00DE738C">
        <w:rPr>
          <w:rFonts w:ascii="Arial" w:hAnsi="Arial" w:cs="Arial"/>
          <w:noProof/>
          <w:sz w:val="20"/>
          <w:szCs w:val="20"/>
        </w:rPr>
      </w:r>
      <w:r w:rsidRPr="00DE738C">
        <w:rPr>
          <w:rFonts w:ascii="Arial" w:hAnsi="Arial" w:cs="Arial"/>
          <w:noProof/>
          <w:sz w:val="20"/>
          <w:szCs w:val="20"/>
        </w:rPr>
        <w:fldChar w:fldCharType="separate"/>
      </w:r>
      <w:r w:rsidRPr="00DE738C">
        <w:rPr>
          <w:rFonts w:ascii="Arial" w:hAnsi="Arial" w:cs="Arial"/>
          <w:noProof/>
          <w:sz w:val="20"/>
          <w:szCs w:val="20"/>
        </w:rPr>
        <w:t>66</w:t>
      </w:r>
      <w:r w:rsidRPr="00DE738C">
        <w:rPr>
          <w:rFonts w:ascii="Arial" w:hAnsi="Arial" w:cs="Arial"/>
          <w:noProof/>
          <w:sz w:val="20"/>
          <w:szCs w:val="20"/>
        </w:rPr>
        <w:fldChar w:fldCharType="end"/>
      </w:r>
    </w:p>
    <w:p w14:paraId="0312F697" w14:textId="61DDB9CA" w:rsidR="00C21390" w:rsidRDefault="009767ED" w:rsidP="009767ED">
      <w:pPr>
        <w:jc w:val="center"/>
        <w:rPr>
          <w:rFonts w:ascii="Arial" w:hAnsi="Arial"/>
          <w:b/>
          <w:sz w:val="22"/>
          <w:szCs w:val="22"/>
        </w:rPr>
      </w:pPr>
      <w:r w:rsidRPr="00DE738C">
        <w:rPr>
          <w:rFonts w:ascii="Arial" w:hAnsi="Arial" w:cs="Arial"/>
          <w:b/>
          <w:sz w:val="20"/>
          <w:szCs w:val="20"/>
        </w:rPr>
        <w:fldChar w:fldCharType="end"/>
      </w:r>
    </w:p>
    <w:p w14:paraId="098AA54C" w14:textId="77777777" w:rsidR="00C21390" w:rsidRDefault="00C21390" w:rsidP="00561C20">
      <w:pPr>
        <w:pStyle w:val="Heading4"/>
      </w:pPr>
      <w:bookmarkStart w:id="0" w:name="_Toc347066266"/>
      <w:r>
        <w:lastRenderedPageBreak/>
        <w:t>List of Acronyms</w:t>
      </w:r>
      <w:bookmarkEnd w:id="0"/>
    </w:p>
    <w:p w14:paraId="26F40F0F" w14:textId="77777777" w:rsidR="00C21390" w:rsidRDefault="00C21390" w:rsidP="00C21390">
      <w:pPr>
        <w:jc w:val="both"/>
        <w:rPr>
          <w:rFonts w:ascii="Arial" w:hAnsi="Arial"/>
          <w:b/>
          <w:sz w:val="22"/>
          <w:szCs w:val="22"/>
        </w:rPr>
      </w:pPr>
    </w:p>
    <w:p w14:paraId="1C3E1F5B" w14:textId="79B14D4D" w:rsidR="002C679D" w:rsidRDefault="002C679D" w:rsidP="00C21390">
      <w:pPr>
        <w:jc w:val="both"/>
        <w:rPr>
          <w:rFonts w:ascii="Arial" w:hAnsi="Arial"/>
          <w:sz w:val="22"/>
          <w:szCs w:val="22"/>
        </w:rPr>
      </w:pPr>
      <w:r>
        <w:rPr>
          <w:rFonts w:ascii="Arial" w:hAnsi="Arial"/>
          <w:sz w:val="22"/>
          <w:szCs w:val="22"/>
        </w:rPr>
        <w:t>BMO</w:t>
      </w:r>
      <w:r>
        <w:rPr>
          <w:rFonts w:ascii="Arial" w:hAnsi="Arial"/>
          <w:sz w:val="22"/>
          <w:szCs w:val="22"/>
        </w:rPr>
        <w:tab/>
      </w:r>
      <w:r>
        <w:rPr>
          <w:rFonts w:ascii="Arial" w:hAnsi="Arial"/>
          <w:sz w:val="22"/>
          <w:szCs w:val="22"/>
        </w:rPr>
        <w:tab/>
        <w:t>Business Member</w:t>
      </w:r>
      <w:r w:rsidR="00920040">
        <w:rPr>
          <w:rFonts w:ascii="Arial" w:hAnsi="Arial"/>
          <w:sz w:val="22"/>
          <w:szCs w:val="22"/>
        </w:rPr>
        <w:t>ship</w:t>
      </w:r>
      <w:r>
        <w:rPr>
          <w:rFonts w:ascii="Arial" w:hAnsi="Arial"/>
          <w:sz w:val="22"/>
          <w:szCs w:val="22"/>
        </w:rPr>
        <w:t xml:space="preserve"> Organization</w:t>
      </w:r>
    </w:p>
    <w:p w14:paraId="1645A6F3" w14:textId="77777777" w:rsidR="002C679D" w:rsidRDefault="002C679D" w:rsidP="00C21390">
      <w:pPr>
        <w:jc w:val="both"/>
        <w:rPr>
          <w:rFonts w:ascii="Arial" w:hAnsi="Arial"/>
          <w:sz w:val="22"/>
          <w:szCs w:val="22"/>
        </w:rPr>
      </w:pPr>
      <w:r>
        <w:rPr>
          <w:rFonts w:ascii="Arial" w:hAnsi="Arial"/>
          <w:sz w:val="22"/>
          <w:szCs w:val="22"/>
        </w:rPr>
        <w:t>CIPE</w:t>
      </w:r>
      <w:r>
        <w:rPr>
          <w:rFonts w:ascii="Arial" w:hAnsi="Arial"/>
          <w:sz w:val="22"/>
          <w:szCs w:val="22"/>
        </w:rPr>
        <w:tab/>
      </w:r>
      <w:r>
        <w:rPr>
          <w:rFonts w:ascii="Arial" w:hAnsi="Arial"/>
          <w:sz w:val="22"/>
          <w:szCs w:val="22"/>
        </w:rPr>
        <w:tab/>
        <w:t>Center for International Private Enterprise in Ukraine</w:t>
      </w:r>
    </w:p>
    <w:p w14:paraId="0922774C" w14:textId="77777777" w:rsidR="002C679D" w:rsidRDefault="002C679D" w:rsidP="00C21390">
      <w:pPr>
        <w:jc w:val="both"/>
        <w:rPr>
          <w:rFonts w:ascii="Arial" w:hAnsi="Arial"/>
          <w:sz w:val="22"/>
          <w:szCs w:val="22"/>
        </w:rPr>
      </w:pPr>
      <w:r>
        <w:rPr>
          <w:rFonts w:ascii="Arial" w:hAnsi="Arial"/>
          <w:sz w:val="22"/>
          <w:szCs w:val="22"/>
        </w:rPr>
        <w:t>DCCI</w:t>
      </w:r>
      <w:r>
        <w:rPr>
          <w:rFonts w:ascii="Arial" w:hAnsi="Arial"/>
          <w:sz w:val="22"/>
          <w:szCs w:val="22"/>
        </w:rPr>
        <w:tab/>
      </w:r>
      <w:r>
        <w:rPr>
          <w:rFonts w:ascii="Arial" w:hAnsi="Arial"/>
          <w:sz w:val="22"/>
          <w:szCs w:val="22"/>
        </w:rPr>
        <w:tab/>
        <w:t>Donetsk Chamber of Commerce and Industry</w:t>
      </w:r>
    </w:p>
    <w:p w14:paraId="0A4748DF" w14:textId="77777777" w:rsidR="002C679D" w:rsidRPr="00CA60CA" w:rsidRDefault="002C679D" w:rsidP="00C21390">
      <w:pPr>
        <w:jc w:val="both"/>
        <w:rPr>
          <w:rFonts w:ascii="Arial" w:hAnsi="Arial"/>
          <w:sz w:val="22"/>
          <w:szCs w:val="22"/>
        </w:rPr>
      </w:pPr>
      <w:r>
        <w:rPr>
          <w:rFonts w:ascii="Arial" w:hAnsi="Arial"/>
          <w:sz w:val="22"/>
          <w:szCs w:val="22"/>
        </w:rPr>
        <w:t>EU</w:t>
      </w:r>
      <w:r>
        <w:rPr>
          <w:rFonts w:ascii="Arial" w:hAnsi="Arial"/>
          <w:sz w:val="22"/>
          <w:szCs w:val="22"/>
        </w:rPr>
        <w:tab/>
      </w:r>
      <w:r>
        <w:rPr>
          <w:rFonts w:ascii="Arial" w:hAnsi="Arial"/>
          <w:sz w:val="22"/>
          <w:szCs w:val="22"/>
        </w:rPr>
        <w:tab/>
        <w:t>European Union</w:t>
      </w:r>
    </w:p>
    <w:p w14:paraId="6BC35792" w14:textId="77777777" w:rsidR="002C679D" w:rsidRDefault="002C679D" w:rsidP="00C21390">
      <w:pPr>
        <w:jc w:val="both"/>
        <w:rPr>
          <w:rFonts w:ascii="Arial" w:hAnsi="Arial"/>
          <w:sz w:val="22"/>
          <w:szCs w:val="22"/>
        </w:rPr>
      </w:pPr>
      <w:r>
        <w:rPr>
          <w:rFonts w:ascii="Arial" w:hAnsi="Arial"/>
          <w:sz w:val="22"/>
          <w:szCs w:val="22"/>
        </w:rPr>
        <w:t>KMBS</w:t>
      </w:r>
      <w:r>
        <w:rPr>
          <w:rFonts w:ascii="Arial" w:hAnsi="Arial"/>
          <w:sz w:val="22"/>
          <w:szCs w:val="22"/>
        </w:rPr>
        <w:tab/>
      </w:r>
      <w:r>
        <w:rPr>
          <w:rFonts w:ascii="Arial" w:hAnsi="Arial"/>
          <w:sz w:val="22"/>
          <w:szCs w:val="22"/>
        </w:rPr>
        <w:tab/>
        <w:t>Kyiv Mohyla Business School</w:t>
      </w:r>
    </w:p>
    <w:p w14:paraId="40035D99" w14:textId="32440C49" w:rsidR="002C679D" w:rsidRDefault="002C679D" w:rsidP="00C21390">
      <w:pPr>
        <w:jc w:val="both"/>
        <w:rPr>
          <w:rFonts w:ascii="Arial" w:hAnsi="Arial"/>
          <w:sz w:val="22"/>
          <w:szCs w:val="22"/>
        </w:rPr>
      </w:pPr>
      <w:r>
        <w:rPr>
          <w:rFonts w:ascii="Arial" w:hAnsi="Arial"/>
          <w:sz w:val="22"/>
          <w:szCs w:val="22"/>
        </w:rPr>
        <w:t>MEDT</w:t>
      </w:r>
      <w:r>
        <w:rPr>
          <w:rFonts w:ascii="Arial" w:hAnsi="Arial"/>
          <w:sz w:val="22"/>
          <w:szCs w:val="22"/>
        </w:rPr>
        <w:tab/>
      </w:r>
      <w:r>
        <w:rPr>
          <w:rFonts w:ascii="Arial" w:hAnsi="Arial"/>
          <w:sz w:val="22"/>
          <w:szCs w:val="22"/>
        </w:rPr>
        <w:tab/>
        <w:t>Ministry of Economic Development and Trade</w:t>
      </w:r>
      <w:r w:rsidR="005966C8">
        <w:rPr>
          <w:rFonts w:ascii="Arial" w:hAnsi="Arial"/>
          <w:sz w:val="22"/>
          <w:szCs w:val="22"/>
        </w:rPr>
        <w:t xml:space="preserve"> of Ukraine</w:t>
      </w:r>
    </w:p>
    <w:p w14:paraId="5C2A7D3D" w14:textId="77777777" w:rsidR="002C679D" w:rsidRDefault="002C679D" w:rsidP="00C21390">
      <w:pPr>
        <w:jc w:val="both"/>
        <w:rPr>
          <w:rFonts w:ascii="Arial" w:hAnsi="Arial"/>
          <w:sz w:val="22"/>
          <w:szCs w:val="22"/>
        </w:rPr>
      </w:pPr>
      <w:r>
        <w:rPr>
          <w:rFonts w:ascii="Arial" w:hAnsi="Arial"/>
          <w:sz w:val="22"/>
          <w:szCs w:val="22"/>
        </w:rPr>
        <w:t>MSME</w:t>
      </w:r>
      <w:r>
        <w:rPr>
          <w:rFonts w:ascii="Arial" w:hAnsi="Arial"/>
          <w:sz w:val="22"/>
          <w:szCs w:val="22"/>
        </w:rPr>
        <w:tab/>
      </w:r>
      <w:r>
        <w:rPr>
          <w:rFonts w:ascii="Arial" w:hAnsi="Arial"/>
          <w:sz w:val="22"/>
          <w:szCs w:val="22"/>
        </w:rPr>
        <w:tab/>
        <w:t>Micro, Small and Medium Enterprises</w:t>
      </w:r>
    </w:p>
    <w:p w14:paraId="65137203" w14:textId="77777777" w:rsidR="002C679D" w:rsidRDefault="002C679D" w:rsidP="00C21390">
      <w:pPr>
        <w:jc w:val="both"/>
        <w:rPr>
          <w:rFonts w:ascii="Arial" w:hAnsi="Arial"/>
          <w:sz w:val="22"/>
          <w:szCs w:val="22"/>
        </w:rPr>
      </w:pPr>
      <w:r>
        <w:rPr>
          <w:rFonts w:ascii="Arial" w:hAnsi="Arial"/>
          <w:sz w:val="22"/>
          <w:szCs w:val="22"/>
        </w:rPr>
        <w:t>RFP</w:t>
      </w:r>
      <w:r>
        <w:rPr>
          <w:rFonts w:ascii="Arial" w:hAnsi="Arial"/>
          <w:sz w:val="22"/>
          <w:szCs w:val="22"/>
        </w:rPr>
        <w:tab/>
      </w:r>
      <w:r>
        <w:rPr>
          <w:rFonts w:ascii="Arial" w:hAnsi="Arial"/>
          <w:sz w:val="22"/>
          <w:szCs w:val="22"/>
        </w:rPr>
        <w:tab/>
        <w:t>Request for Proposals</w:t>
      </w:r>
    </w:p>
    <w:p w14:paraId="3609C9A9" w14:textId="77777777" w:rsidR="002C679D" w:rsidRDefault="002C679D" w:rsidP="00C21390">
      <w:pPr>
        <w:jc w:val="both"/>
        <w:rPr>
          <w:rFonts w:ascii="Arial" w:hAnsi="Arial"/>
          <w:sz w:val="22"/>
          <w:szCs w:val="22"/>
        </w:rPr>
      </w:pPr>
      <w:r>
        <w:rPr>
          <w:rFonts w:ascii="Arial" w:hAnsi="Arial"/>
          <w:sz w:val="22"/>
          <w:szCs w:val="22"/>
        </w:rPr>
        <w:t>SCO</w:t>
      </w:r>
      <w:r>
        <w:rPr>
          <w:rFonts w:ascii="Arial" w:hAnsi="Arial"/>
          <w:sz w:val="22"/>
          <w:szCs w:val="22"/>
        </w:rPr>
        <w:tab/>
      </w:r>
      <w:r>
        <w:rPr>
          <w:rFonts w:ascii="Arial" w:hAnsi="Arial"/>
          <w:sz w:val="22"/>
          <w:szCs w:val="22"/>
        </w:rPr>
        <w:tab/>
        <w:t>Swiss Cooperation Office</w:t>
      </w:r>
    </w:p>
    <w:p w14:paraId="308A39CD" w14:textId="77777777" w:rsidR="002C679D" w:rsidRDefault="002C679D" w:rsidP="00C21390">
      <w:pPr>
        <w:jc w:val="both"/>
        <w:rPr>
          <w:rFonts w:ascii="Arial" w:hAnsi="Arial"/>
          <w:sz w:val="22"/>
          <w:szCs w:val="22"/>
        </w:rPr>
      </w:pPr>
      <w:r>
        <w:rPr>
          <w:rFonts w:ascii="Arial" w:hAnsi="Arial"/>
          <w:sz w:val="22"/>
          <w:szCs w:val="22"/>
        </w:rPr>
        <w:t>SECO</w:t>
      </w:r>
      <w:r>
        <w:rPr>
          <w:rFonts w:ascii="Arial" w:hAnsi="Arial"/>
          <w:sz w:val="22"/>
          <w:szCs w:val="22"/>
        </w:rPr>
        <w:tab/>
      </w:r>
      <w:r>
        <w:rPr>
          <w:rFonts w:ascii="Arial" w:hAnsi="Arial"/>
          <w:sz w:val="22"/>
          <w:szCs w:val="22"/>
        </w:rPr>
        <w:tab/>
        <w:t>State Secretariat for Economic Affairs, Switzerland</w:t>
      </w:r>
    </w:p>
    <w:p w14:paraId="41D84C68" w14:textId="6BD44EC6" w:rsidR="002C679D" w:rsidRDefault="002C679D" w:rsidP="00C21390">
      <w:pPr>
        <w:jc w:val="both"/>
        <w:rPr>
          <w:rFonts w:ascii="Arial" w:hAnsi="Arial"/>
          <w:sz w:val="22"/>
          <w:szCs w:val="22"/>
        </w:rPr>
      </w:pPr>
      <w:r>
        <w:rPr>
          <w:rFonts w:ascii="Arial" w:hAnsi="Arial"/>
          <w:sz w:val="22"/>
          <w:szCs w:val="22"/>
        </w:rPr>
        <w:t>SME</w:t>
      </w:r>
      <w:r>
        <w:rPr>
          <w:rFonts w:ascii="Arial" w:hAnsi="Arial"/>
          <w:sz w:val="22"/>
          <w:szCs w:val="22"/>
        </w:rPr>
        <w:tab/>
      </w:r>
      <w:r>
        <w:rPr>
          <w:rFonts w:ascii="Arial" w:hAnsi="Arial"/>
          <w:sz w:val="22"/>
          <w:szCs w:val="22"/>
        </w:rPr>
        <w:tab/>
        <w:t>Small and Medium Enterprise</w:t>
      </w:r>
      <w:r w:rsidR="00241767">
        <w:rPr>
          <w:rFonts w:ascii="Arial" w:hAnsi="Arial"/>
          <w:sz w:val="22"/>
          <w:szCs w:val="22"/>
        </w:rPr>
        <w:t>s</w:t>
      </w:r>
    </w:p>
    <w:p w14:paraId="21F810F1" w14:textId="77777777" w:rsidR="002C679D" w:rsidRDefault="002C679D" w:rsidP="00C21390">
      <w:pPr>
        <w:jc w:val="both"/>
        <w:rPr>
          <w:rFonts w:ascii="Arial" w:hAnsi="Arial"/>
          <w:sz w:val="22"/>
          <w:szCs w:val="22"/>
        </w:rPr>
      </w:pPr>
      <w:r>
        <w:rPr>
          <w:rFonts w:ascii="Arial" w:hAnsi="Arial"/>
          <w:sz w:val="22"/>
          <w:szCs w:val="22"/>
        </w:rPr>
        <w:t>UNDAF</w:t>
      </w:r>
      <w:r>
        <w:rPr>
          <w:rFonts w:ascii="Arial" w:hAnsi="Arial"/>
          <w:sz w:val="22"/>
          <w:szCs w:val="22"/>
        </w:rPr>
        <w:tab/>
        <w:t>United National Development Assistance Framework</w:t>
      </w:r>
    </w:p>
    <w:p w14:paraId="44AEBB40" w14:textId="77777777" w:rsidR="002C679D" w:rsidRDefault="002C679D" w:rsidP="00C21390">
      <w:pPr>
        <w:jc w:val="both"/>
        <w:rPr>
          <w:rFonts w:ascii="Arial" w:hAnsi="Arial"/>
          <w:sz w:val="22"/>
          <w:szCs w:val="22"/>
        </w:rPr>
      </w:pPr>
      <w:r>
        <w:rPr>
          <w:rFonts w:ascii="Arial" w:hAnsi="Arial"/>
          <w:sz w:val="22"/>
          <w:szCs w:val="22"/>
        </w:rPr>
        <w:t>UNDP</w:t>
      </w:r>
      <w:r>
        <w:rPr>
          <w:rFonts w:ascii="Arial" w:hAnsi="Arial"/>
          <w:sz w:val="22"/>
          <w:szCs w:val="22"/>
        </w:rPr>
        <w:tab/>
      </w:r>
      <w:r>
        <w:rPr>
          <w:rFonts w:ascii="Arial" w:hAnsi="Arial"/>
          <w:sz w:val="22"/>
          <w:szCs w:val="22"/>
        </w:rPr>
        <w:tab/>
        <w:t>United Nations Development Programme</w:t>
      </w:r>
    </w:p>
    <w:p w14:paraId="56DCEE82" w14:textId="77777777" w:rsidR="00CA60CA" w:rsidRDefault="00CA60CA" w:rsidP="00C21390">
      <w:pPr>
        <w:jc w:val="both"/>
        <w:rPr>
          <w:rFonts w:ascii="Arial" w:hAnsi="Arial"/>
          <w:b/>
          <w:sz w:val="22"/>
          <w:szCs w:val="22"/>
        </w:rPr>
      </w:pPr>
    </w:p>
    <w:p w14:paraId="7BD1256A" w14:textId="122D5C9E" w:rsidR="00CA60CA" w:rsidRDefault="00CA60CA" w:rsidP="009767ED">
      <w:pPr>
        <w:rPr>
          <w:rFonts w:ascii="Arial" w:hAnsi="Arial"/>
          <w:b/>
          <w:sz w:val="22"/>
          <w:szCs w:val="22"/>
        </w:rPr>
      </w:pPr>
      <w:r>
        <w:rPr>
          <w:rFonts w:ascii="Arial" w:hAnsi="Arial"/>
          <w:b/>
          <w:sz w:val="22"/>
          <w:szCs w:val="22"/>
        </w:rPr>
        <w:br w:type="page"/>
      </w:r>
    </w:p>
    <w:p w14:paraId="7BF270A1" w14:textId="77777777" w:rsidR="00C21390" w:rsidRDefault="00C21390" w:rsidP="00561C20">
      <w:pPr>
        <w:pStyle w:val="Heading1"/>
      </w:pPr>
      <w:bookmarkStart w:id="1" w:name="_Toc347066267"/>
      <w:r>
        <w:t>Executive Summary</w:t>
      </w:r>
      <w:bookmarkEnd w:id="1"/>
    </w:p>
    <w:p w14:paraId="7470BD6F" w14:textId="77777777" w:rsidR="00D362B1" w:rsidRDefault="00D362B1">
      <w:pPr>
        <w:rPr>
          <w:rFonts w:ascii="Arial" w:hAnsi="Arial"/>
          <w:b/>
          <w:sz w:val="22"/>
          <w:szCs w:val="22"/>
        </w:rPr>
      </w:pPr>
    </w:p>
    <w:p w14:paraId="39BEEC7A" w14:textId="2EB02603" w:rsidR="00D362B1" w:rsidRDefault="00D362B1" w:rsidP="00D362B1">
      <w:pPr>
        <w:jc w:val="both"/>
        <w:rPr>
          <w:rFonts w:ascii="Arial" w:hAnsi="Arial"/>
          <w:sz w:val="22"/>
          <w:szCs w:val="22"/>
        </w:rPr>
      </w:pPr>
      <w:r>
        <w:rPr>
          <w:rFonts w:ascii="Arial" w:hAnsi="Arial"/>
          <w:sz w:val="22"/>
          <w:szCs w:val="22"/>
        </w:rPr>
        <w:t>The project, Strengthening Small and Medium Enterprise</w:t>
      </w:r>
      <w:r w:rsidR="0024280A">
        <w:rPr>
          <w:rFonts w:ascii="Arial" w:hAnsi="Arial"/>
          <w:sz w:val="22"/>
          <w:szCs w:val="22"/>
        </w:rPr>
        <w:t>s</w:t>
      </w:r>
      <w:r>
        <w:rPr>
          <w:rFonts w:ascii="Arial" w:hAnsi="Arial"/>
          <w:sz w:val="22"/>
          <w:szCs w:val="22"/>
        </w:rPr>
        <w:t xml:space="preserve"> (SME</w:t>
      </w:r>
      <w:r w:rsidR="0024280A">
        <w:rPr>
          <w:rFonts w:ascii="Arial" w:hAnsi="Arial"/>
          <w:sz w:val="22"/>
          <w:szCs w:val="22"/>
        </w:rPr>
        <w:t>s</w:t>
      </w:r>
      <w:r>
        <w:rPr>
          <w:rFonts w:ascii="Arial" w:hAnsi="Arial"/>
          <w:sz w:val="22"/>
          <w:szCs w:val="22"/>
        </w:rPr>
        <w:t xml:space="preserve">) Business Member Organizations (BMOs), was initiated on </w:t>
      </w:r>
      <w:r w:rsidR="004C5367">
        <w:rPr>
          <w:rFonts w:ascii="Arial" w:hAnsi="Arial"/>
          <w:sz w:val="22"/>
          <w:szCs w:val="22"/>
        </w:rPr>
        <w:t>1</w:t>
      </w:r>
      <w:r>
        <w:rPr>
          <w:rFonts w:ascii="Arial" w:hAnsi="Arial"/>
          <w:sz w:val="22"/>
          <w:szCs w:val="22"/>
        </w:rPr>
        <w:t xml:space="preserve"> </w:t>
      </w:r>
      <w:r w:rsidR="004C5367">
        <w:rPr>
          <w:rFonts w:ascii="Arial" w:hAnsi="Arial"/>
          <w:sz w:val="22"/>
          <w:szCs w:val="22"/>
        </w:rPr>
        <w:t>April</w:t>
      </w:r>
      <w:r>
        <w:rPr>
          <w:rFonts w:ascii="Arial" w:hAnsi="Arial"/>
          <w:sz w:val="22"/>
          <w:szCs w:val="22"/>
        </w:rPr>
        <w:t xml:space="preserve"> 2015 by the UNDP with a cost sharing agreement with the Government of Switzerland</w:t>
      </w:r>
      <w:r w:rsidR="004C5367">
        <w:rPr>
          <w:rFonts w:ascii="Arial" w:hAnsi="Arial"/>
          <w:sz w:val="22"/>
          <w:szCs w:val="22"/>
        </w:rPr>
        <w:t xml:space="preserve"> and subsequent signature of the Project Document between UNDP and the Ministry of Economic Development and Trade of Ukraine on 27 August 2015</w:t>
      </w:r>
      <w:r>
        <w:rPr>
          <w:rFonts w:ascii="Arial" w:hAnsi="Arial"/>
          <w:sz w:val="22"/>
          <w:szCs w:val="22"/>
        </w:rPr>
        <w:t>. The project objective is to accelerate the development of the SME sector in Ukraine by strengthening the capacities of the BMOs, thus allowing for more effective operations and the sustainability of these organizations in the medium and long term. The project falls under the United Nations Development Assistance (UNDAF) outcome: sustainable economic growth and poverty reduction with the outcome of creating new economic opportunities particularly for the small and medium business sector as a result of enabling improvements in the business and investment environment, improved skills and better utilization of Ukraine’s scientific and innovation potential. And, the project is originally responsive to the UNDP Country Programme outcome o</w:t>
      </w:r>
      <w:r w:rsidR="00395E11">
        <w:rPr>
          <w:rFonts w:ascii="Arial" w:hAnsi="Arial"/>
          <w:sz w:val="22"/>
          <w:szCs w:val="22"/>
        </w:rPr>
        <w:t>n</w:t>
      </w:r>
      <w:r>
        <w:rPr>
          <w:rFonts w:ascii="Arial" w:hAnsi="Arial"/>
          <w:sz w:val="22"/>
          <w:szCs w:val="22"/>
        </w:rPr>
        <w:t xml:space="preserve"> </w:t>
      </w:r>
      <w:r w:rsidR="00395E11">
        <w:rPr>
          <w:rFonts w:ascii="Arial" w:hAnsi="Arial"/>
          <w:sz w:val="22"/>
          <w:szCs w:val="22"/>
        </w:rPr>
        <w:t>R</w:t>
      </w:r>
      <w:r>
        <w:rPr>
          <w:rFonts w:ascii="Arial" w:hAnsi="Arial"/>
          <w:sz w:val="22"/>
          <w:szCs w:val="22"/>
        </w:rPr>
        <w:t xml:space="preserve">eduction </w:t>
      </w:r>
      <w:r w:rsidR="00395E11">
        <w:rPr>
          <w:rFonts w:ascii="Arial" w:hAnsi="Arial"/>
          <w:sz w:val="22"/>
          <w:szCs w:val="22"/>
        </w:rPr>
        <w:t xml:space="preserve">of </w:t>
      </w:r>
      <w:r>
        <w:rPr>
          <w:rFonts w:ascii="Arial" w:hAnsi="Arial"/>
          <w:sz w:val="22"/>
          <w:szCs w:val="22"/>
        </w:rPr>
        <w:t>poverty in rural areas through socio-economic development activities.</w:t>
      </w:r>
    </w:p>
    <w:p w14:paraId="6C82CA00" w14:textId="77777777" w:rsidR="00D362B1" w:rsidRDefault="00D362B1" w:rsidP="00D362B1">
      <w:pPr>
        <w:jc w:val="both"/>
        <w:rPr>
          <w:rFonts w:ascii="Arial" w:hAnsi="Arial"/>
          <w:sz w:val="22"/>
          <w:szCs w:val="22"/>
        </w:rPr>
      </w:pPr>
    </w:p>
    <w:p w14:paraId="708C5F5A" w14:textId="2D86A57D" w:rsidR="00D362B1" w:rsidRDefault="00D362B1" w:rsidP="00D362B1">
      <w:pPr>
        <w:jc w:val="both"/>
        <w:rPr>
          <w:rFonts w:ascii="Arial" w:hAnsi="Arial"/>
          <w:sz w:val="22"/>
          <w:szCs w:val="22"/>
        </w:rPr>
      </w:pPr>
      <w:r>
        <w:rPr>
          <w:rFonts w:ascii="Arial" w:hAnsi="Arial"/>
          <w:sz w:val="22"/>
          <w:szCs w:val="22"/>
        </w:rPr>
        <w:t xml:space="preserve">The </w:t>
      </w:r>
      <w:r w:rsidR="00755F13">
        <w:rPr>
          <w:rFonts w:ascii="Arial" w:hAnsi="Arial"/>
          <w:sz w:val="22"/>
          <w:szCs w:val="22"/>
        </w:rPr>
        <w:t>midterm</w:t>
      </w:r>
      <w:r>
        <w:rPr>
          <w:rFonts w:ascii="Arial" w:hAnsi="Arial"/>
          <w:sz w:val="22"/>
          <w:szCs w:val="22"/>
        </w:rPr>
        <w:t xml:space="preserve"> review was conducted </w:t>
      </w:r>
      <w:r w:rsidR="0024280A">
        <w:rPr>
          <w:rFonts w:ascii="Arial" w:hAnsi="Arial"/>
          <w:sz w:val="22"/>
          <w:szCs w:val="22"/>
        </w:rPr>
        <w:t xml:space="preserve">from </w:t>
      </w:r>
      <w:r>
        <w:rPr>
          <w:rFonts w:ascii="Arial" w:hAnsi="Arial"/>
          <w:sz w:val="22"/>
          <w:szCs w:val="22"/>
        </w:rPr>
        <w:t xml:space="preserve">December 2016 to January 2017 to help </w:t>
      </w:r>
      <w:r w:rsidR="00116971">
        <w:rPr>
          <w:rFonts w:ascii="Arial" w:hAnsi="Arial"/>
          <w:sz w:val="22"/>
          <w:szCs w:val="22"/>
        </w:rPr>
        <w:t xml:space="preserve">evaluate </w:t>
      </w:r>
      <w:r>
        <w:rPr>
          <w:rFonts w:ascii="Arial" w:hAnsi="Arial"/>
          <w:sz w:val="22"/>
          <w:szCs w:val="22"/>
        </w:rPr>
        <w:t xml:space="preserve">activity to date and help project revision and planning to expected project termination on </w:t>
      </w:r>
      <w:r w:rsidRPr="00425191">
        <w:rPr>
          <w:rFonts w:ascii="Arial" w:hAnsi="Arial"/>
          <w:sz w:val="22"/>
          <w:szCs w:val="22"/>
        </w:rPr>
        <w:t xml:space="preserve">September </w:t>
      </w:r>
      <w:r>
        <w:rPr>
          <w:rFonts w:ascii="Arial" w:hAnsi="Arial"/>
          <w:sz w:val="22"/>
          <w:szCs w:val="22"/>
        </w:rPr>
        <w:t>30</w:t>
      </w:r>
      <w:r w:rsidRPr="00425191">
        <w:rPr>
          <w:rFonts w:ascii="Arial" w:hAnsi="Arial"/>
          <w:sz w:val="22"/>
          <w:szCs w:val="22"/>
          <w:vertAlign w:val="superscript"/>
        </w:rPr>
        <w:t>th</w:t>
      </w:r>
      <w:r>
        <w:rPr>
          <w:rFonts w:ascii="Arial" w:hAnsi="Arial"/>
          <w:sz w:val="22"/>
          <w:szCs w:val="22"/>
        </w:rPr>
        <w:t xml:space="preserve">, </w:t>
      </w:r>
      <w:r w:rsidRPr="00425191">
        <w:rPr>
          <w:rFonts w:ascii="Arial" w:hAnsi="Arial"/>
          <w:sz w:val="22"/>
          <w:szCs w:val="22"/>
        </w:rPr>
        <w:t>2018.</w:t>
      </w:r>
      <w:r w:rsidR="00470D73">
        <w:rPr>
          <w:rFonts w:ascii="Arial" w:hAnsi="Arial"/>
          <w:sz w:val="22"/>
          <w:szCs w:val="22"/>
        </w:rPr>
        <w:t xml:space="preserve"> </w:t>
      </w:r>
    </w:p>
    <w:p w14:paraId="5432FB8D" w14:textId="77777777" w:rsidR="00D362B1" w:rsidRDefault="00D362B1" w:rsidP="00D362B1">
      <w:pPr>
        <w:jc w:val="both"/>
        <w:rPr>
          <w:rFonts w:ascii="Arial" w:hAnsi="Arial"/>
          <w:sz w:val="22"/>
          <w:szCs w:val="22"/>
        </w:rPr>
      </w:pPr>
    </w:p>
    <w:p w14:paraId="42E933CD" w14:textId="6E44B198" w:rsidR="00D362B1" w:rsidRDefault="00D362B1" w:rsidP="00D362B1">
      <w:pPr>
        <w:jc w:val="both"/>
        <w:rPr>
          <w:rFonts w:ascii="Arial" w:hAnsi="Arial"/>
          <w:sz w:val="22"/>
          <w:szCs w:val="22"/>
        </w:rPr>
      </w:pPr>
      <w:r>
        <w:rPr>
          <w:rFonts w:ascii="Arial" w:hAnsi="Arial"/>
          <w:sz w:val="22"/>
          <w:szCs w:val="22"/>
        </w:rPr>
        <w:t xml:space="preserve">The </w:t>
      </w:r>
      <w:r w:rsidR="00755F13">
        <w:rPr>
          <w:rFonts w:ascii="Arial" w:hAnsi="Arial"/>
          <w:sz w:val="22"/>
          <w:szCs w:val="22"/>
        </w:rPr>
        <w:t>midterm</w:t>
      </w:r>
      <w:r>
        <w:rPr>
          <w:rFonts w:ascii="Arial" w:hAnsi="Arial"/>
          <w:sz w:val="22"/>
          <w:szCs w:val="22"/>
        </w:rPr>
        <w:t xml:space="preserve"> review was undertaken at a critical time in the project</w:t>
      </w:r>
      <w:r w:rsidR="0024280A">
        <w:rPr>
          <w:rFonts w:ascii="Arial" w:hAnsi="Arial"/>
          <w:sz w:val="22"/>
          <w:szCs w:val="22"/>
        </w:rPr>
        <w:t>’s</w:t>
      </w:r>
      <w:r>
        <w:rPr>
          <w:rFonts w:ascii="Arial" w:hAnsi="Arial"/>
          <w:sz w:val="22"/>
          <w:szCs w:val="22"/>
        </w:rPr>
        <w:t xml:space="preserve"> lifespan. The project had a delayed start but began full implementation quickly during the last quarter of 2015. The project team followed a methodical approach, per the project document, to select the target BMOs and interventions with those BMOs started soon thereafter. An UNDP-mandated upward salary adjustment has impacted the budget and allocations to project activities that will require future activity budget reallocations</w:t>
      </w:r>
      <w:r w:rsidR="00470D73">
        <w:rPr>
          <w:rFonts w:ascii="Arial" w:hAnsi="Arial"/>
          <w:sz w:val="22"/>
          <w:szCs w:val="22"/>
        </w:rPr>
        <w:t xml:space="preserve"> or additional budget resources</w:t>
      </w:r>
      <w:r>
        <w:rPr>
          <w:rFonts w:ascii="Arial" w:hAnsi="Arial"/>
          <w:sz w:val="22"/>
          <w:szCs w:val="22"/>
        </w:rPr>
        <w:t>. And, several factors have led to delayed interventions with the component Strengthening Key Governmental Actors. With the progress of the targeted BMOs, assisted by the project interventions, and the feedback from the BMOs and government stakeholders and planned focus of the government on SME development, there is an opportunity to make several mid-course adjustments. These adjustments can help accomplish the project objective that would ultimately help the target BMOs improve sustainability and improve government-private sector SME development efforts.</w:t>
      </w:r>
    </w:p>
    <w:p w14:paraId="077528AD" w14:textId="77777777" w:rsidR="00D362B1" w:rsidRDefault="00D362B1" w:rsidP="00D362B1">
      <w:pPr>
        <w:jc w:val="both"/>
        <w:rPr>
          <w:rFonts w:ascii="Arial" w:hAnsi="Arial"/>
          <w:sz w:val="22"/>
          <w:szCs w:val="22"/>
        </w:rPr>
      </w:pPr>
    </w:p>
    <w:p w14:paraId="6482DA79" w14:textId="4F5196B6" w:rsidR="00470D73" w:rsidRDefault="00470D73" w:rsidP="00470D73">
      <w:pPr>
        <w:jc w:val="both"/>
        <w:rPr>
          <w:rFonts w:ascii="Arial" w:hAnsi="Arial"/>
          <w:sz w:val="22"/>
          <w:szCs w:val="22"/>
        </w:rPr>
      </w:pPr>
      <w:r>
        <w:rPr>
          <w:rFonts w:ascii="Arial" w:hAnsi="Arial"/>
          <w:sz w:val="22"/>
          <w:szCs w:val="22"/>
        </w:rPr>
        <w:t>SME’s play a critical role in terms of private sector development as a major provider of employment, tax revenues, and economic goods and services. It is estimated that the SME sector accounts for 99.</w:t>
      </w:r>
      <w:r w:rsidR="00EA075E">
        <w:rPr>
          <w:rFonts w:ascii="Arial" w:hAnsi="Arial"/>
          <w:sz w:val="22"/>
          <w:szCs w:val="22"/>
        </w:rPr>
        <w:t>9</w:t>
      </w:r>
      <w:r w:rsidR="007F5033">
        <w:rPr>
          <w:rFonts w:ascii="Arial" w:hAnsi="Arial"/>
          <w:sz w:val="22"/>
          <w:szCs w:val="22"/>
        </w:rPr>
        <w:t>8</w:t>
      </w:r>
      <w:r>
        <w:rPr>
          <w:rFonts w:ascii="Arial" w:hAnsi="Arial"/>
          <w:sz w:val="22"/>
          <w:szCs w:val="22"/>
        </w:rPr>
        <w:t>% of the 1.97 million enterprises and entrepreneurs that were registered in 2015 with the remaining 0.</w:t>
      </w:r>
      <w:r w:rsidR="007F5033">
        <w:rPr>
          <w:rFonts w:ascii="Arial" w:hAnsi="Arial"/>
          <w:sz w:val="22"/>
          <w:szCs w:val="22"/>
        </w:rPr>
        <w:t>02</w:t>
      </w:r>
      <w:r>
        <w:rPr>
          <w:rFonts w:ascii="Arial" w:hAnsi="Arial"/>
          <w:sz w:val="22"/>
          <w:szCs w:val="22"/>
        </w:rPr>
        <w:t xml:space="preserve">% (423) being large firms. Of the total number of SME’s, 15,510 are considered medium enterprises, </w:t>
      </w:r>
      <w:r w:rsidR="007F5033">
        <w:rPr>
          <w:rFonts w:ascii="Arial" w:hAnsi="Arial"/>
          <w:sz w:val="22"/>
          <w:szCs w:val="22"/>
        </w:rPr>
        <w:t>47</w:t>
      </w:r>
      <w:r>
        <w:rPr>
          <w:rFonts w:ascii="Arial" w:hAnsi="Arial"/>
          <w:sz w:val="22"/>
          <w:szCs w:val="22"/>
        </w:rPr>
        <w:t>,</w:t>
      </w:r>
      <w:r w:rsidR="007F5033">
        <w:rPr>
          <w:rFonts w:ascii="Arial" w:hAnsi="Arial"/>
          <w:sz w:val="22"/>
          <w:szCs w:val="22"/>
        </w:rPr>
        <w:t>555</w:t>
      </w:r>
      <w:r>
        <w:rPr>
          <w:rFonts w:ascii="Arial" w:hAnsi="Arial"/>
          <w:sz w:val="22"/>
          <w:szCs w:val="22"/>
        </w:rPr>
        <w:t xml:space="preserve"> small companies and 1.</w:t>
      </w:r>
      <w:r w:rsidR="007F5033">
        <w:rPr>
          <w:rFonts w:ascii="Arial" w:hAnsi="Arial"/>
          <w:sz w:val="22"/>
          <w:szCs w:val="22"/>
        </w:rPr>
        <w:t>9</w:t>
      </w:r>
      <w:r>
        <w:rPr>
          <w:rFonts w:ascii="Arial" w:hAnsi="Arial"/>
          <w:sz w:val="22"/>
          <w:szCs w:val="22"/>
        </w:rPr>
        <w:t xml:space="preserve"> million individual entrepreneurs.</w:t>
      </w:r>
      <w:r>
        <w:rPr>
          <w:rStyle w:val="FootnoteReference"/>
          <w:rFonts w:ascii="Arial" w:hAnsi="Arial"/>
          <w:sz w:val="22"/>
          <w:szCs w:val="22"/>
        </w:rPr>
        <w:footnoteReference w:id="1"/>
      </w:r>
    </w:p>
    <w:p w14:paraId="0B0437D7" w14:textId="77777777" w:rsidR="00470D73" w:rsidRDefault="00470D73" w:rsidP="00470D73">
      <w:pPr>
        <w:jc w:val="both"/>
        <w:rPr>
          <w:rFonts w:ascii="Arial" w:hAnsi="Arial"/>
          <w:sz w:val="22"/>
          <w:szCs w:val="22"/>
        </w:rPr>
      </w:pPr>
    </w:p>
    <w:p w14:paraId="5A1F7BC1" w14:textId="0261DA04" w:rsidR="00470D73" w:rsidRDefault="00470D73" w:rsidP="00470D73">
      <w:pPr>
        <w:jc w:val="both"/>
        <w:rPr>
          <w:rFonts w:ascii="Arial" w:hAnsi="Arial"/>
          <w:sz w:val="22"/>
          <w:szCs w:val="22"/>
        </w:rPr>
      </w:pPr>
      <w:r>
        <w:rPr>
          <w:rFonts w:ascii="Arial" w:hAnsi="Arial"/>
          <w:sz w:val="22"/>
          <w:szCs w:val="22"/>
        </w:rPr>
        <w:t>The number of SMEs was actually reduced in the 2014-15 period given the economic decline and uncertainty caused by the changing governance situation as well as the military and security events in Crimea and Eastern Ukraine. However, the SME sector is a larger proportion of private sector activity compared to regional neighbors and the European Union (EU) average. Despite the importance and the perseverance of the SME sector, there is awareness that a more stable and facilitative business climate and policy environment is needed to help the number of businesses and related employment increase in numbers.</w:t>
      </w:r>
    </w:p>
    <w:p w14:paraId="7DD2CFF3" w14:textId="7766A6E7" w:rsidR="00470D73" w:rsidRDefault="00470D73" w:rsidP="00470D73">
      <w:pPr>
        <w:jc w:val="both"/>
        <w:rPr>
          <w:rFonts w:ascii="Arial" w:hAnsi="Arial"/>
          <w:sz w:val="22"/>
          <w:szCs w:val="22"/>
        </w:rPr>
      </w:pPr>
      <w:r w:rsidRPr="00E16BC4">
        <w:rPr>
          <w:rFonts w:ascii="Arial" w:hAnsi="Arial"/>
          <w:sz w:val="22"/>
          <w:szCs w:val="22"/>
        </w:rPr>
        <w:t>BMOs are a key element of the SME development strategy. BMOs are seen to perform a critical role in the support of SME development in terms of their member support function</w:t>
      </w:r>
      <w:r w:rsidR="00116971">
        <w:rPr>
          <w:rFonts w:ascii="Arial" w:hAnsi="Arial"/>
          <w:sz w:val="22"/>
          <w:szCs w:val="22"/>
        </w:rPr>
        <w:t>s</w:t>
      </w:r>
      <w:r w:rsidRPr="00E16BC4">
        <w:rPr>
          <w:rFonts w:ascii="Arial" w:hAnsi="Arial"/>
          <w:sz w:val="22"/>
          <w:szCs w:val="22"/>
        </w:rPr>
        <w:t xml:space="preserve"> for information gathering and dissemination, training, business support, and advocacy. The project was designed to accelerate the development of the SME sector by strengthening the BMOs to be self-sustaining business support service providers to members and to improve dialogue between the private and public sectors at the SME level. The project would implement this design by providing a tailored capacity development programme to selected BMOs to help improve their institutional, organizational, finance and advocacy capacities so as to attract new members, provide better services to members and facilitate a more active, responsive professional and policy-oriented dialogue between the public and private sectors. The end goal is to increase SME sector growth thus positively impacting employment,</w:t>
      </w:r>
      <w:r w:rsidR="00DA6656">
        <w:rPr>
          <w:rFonts w:ascii="Arial" w:hAnsi="Arial"/>
          <w:sz w:val="22"/>
          <w:szCs w:val="22"/>
        </w:rPr>
        <w:t xml:space="preserve"> increasing profit</w:t>
      </w:r>
      <w:r w:rsidRPr="00E16BC4">
        <w:rPr>
          <w:rFonts w:ascii="Arial" w:hAnsi="Arial"/>
          <w:sz w:val="22"/>
          <w:szCs w:val="22"/>
        </w:rPr>
        <w:t xml:space="preserve"> and tax revenue.</w:t>
      </w:r>
      <w:r>
        <w:rPr>
          <w:rFonts w:ascii="Arial" w:hAnsi="Arial"/>
          <w:sz w:val="22"/>
          <w:szCs w:val="22"/>
        </w:rPr>
        <w:t xml:space="preserve"> </w:t>
      </w:r>
    </w:p>
    <w:p w14:paraId="76102892" w14:textId="77777777" w:rsidR="00470D73" w:rsidRPr="006174DB" w:rsidRDefault="00470D73">
      <w:pPr>
        <w:rPr>
          <w:rFonts w:ascii="Arial" w:hAnsi="Arial"/>
          <w:b/>
          <w:sz w:val="22"/>
          <w:szCs w:val="22"/>
        </w:rPr>
      </w:pPr>
    </w:p>
    <w:p w14:paraId="64F16E1D" w14:textId="6077C313" w:rsidR="00470D73" w:rsidRDefault="00470D73" w:rsidP="00470D73">
      <w:pPr>
        <w:jc w:val="both"/>
        <w:rPr>
          <w:rFonts w:ascii="Arial" w:hAnsi="Arial"/>
          <w:sz w:val="22"/>
          <w:szCs w:val="22"/>
        </w:rPr>
      </w:pPr>
      <w:r>
        <w:rPr>
          <w:rFonts w:ascii="Arial" w:hAnsi="Arial"/>
          <w:sz w:val="22"/>
          <w:szCs w:val="22"/>
        </w:rPr>
        <w:t>The project approach was to target 7 selected BMOs throughout Ukraine and deliver a tailored capacity development programme. The project was broken down into four activities:</w:t>
      </w:r>
    </w:p>
    <w:p w14:paraId="1D1A2FDF" w14:textId="77777777" w:rsidR="00470D73" w:rsidRDefault="00470D73" w:rsidP="00470D73">
      <w:pPr>
        <w:jc w:val="both"/>
        <w:rPr>
          <w:rFonts w:ascii="Arial" w:hAnsi="Arial"/>
          <w:sz w:val="22"/>
          <w:szCs w:val="22"/>
        </w:rPr>
      </w:pPr>
    </w:p>
    <w:p w14:paraId="10AB2F9E" w14:textId="77777777" w:rsidR="00470D73" w:rsidRPr="00255189" w:rsidRDefault="00470D73" w:rsidP="00F5565E">
      <w:pPr>
        <w:pStyle w:val="ListParagraph"/>
        <w:numPr>
          <w:ilvl w:val="2"/>
          <w:numId w:val="1"/>
        </w:numPr>
        <w:ind w:left="630" w:hanging="270"/>
        <w:jc w:val="both"/>
        <w:rPr>
          <w:rFonts w:ascii="Arial" w:hAnsi="Arial"/>
          <w:sz w:val="22"/>
          <w:szCs w:val="22"/>
        </w:rPr>
      </w:pPr>
      <w:r w:rsidRPr="00255189">
        <w:rPr>
          <w:rFonts w:ascii="Arial" w:hAnsi="Arial"/>
          <w:sz w:val="22"/>
          <w:szCs w:val="22"/>
        </w:rPr>
        <w:t>Strengthening the organizational cap</w:t>
      </w:r>
      <w:r>
        <w:rPr>
          <w:rFonts w:ascii="Arial" w:hAnsi="Arial"/>
          <w:sz w:val="22"/>
          <w:szCs w:val="22"/>
        </w:rPr>
        <w:t>a</w:t>
      </w:r>
      <w:r w:rsidRPr="00255189">
        <w:rPr>
          <w:rFonts w:ascii="Arial" w:hAnsi="Arial"/>
          <w:sz w:val="22"/>
          <w:szCs w:val="22"/>
        </w:rPr>
        <w:t>city of BMOs and good governance.</w:t>
      </w:r>
    </w:p>
    <w:p w14:paraId="124E7D51" w14:textId="77777777" w:rsidR="00470D73" w:rsidRDefault="00470D73" w:rsidP="00F5565E">
      <w:pPr>
        <w:pStyle w:val="ListParagraph"/>
        <w:numPr>
          <w:ilvl w:val="2"/>
          <w:numId w:val="1"/>
        </w:numPr>
        <w:ind w:left="630" w:hanging="270"/>
        <w:jc w:val="both"/>
        <w:rPr>
          <w:rFonts w:ascii="Arial" w:hAnsi="Arial"/>
          <w:sz w:val="22"/>
          <w:szCs w:val="22"/>
        </w:rPr>
      </w:pPr>
      <w:r>
        <w:rPr>
          <w:rFonts w:ascii="Arial" w:hAnsi="Arial"/>
          <w:sz w:val="22"/>
          <w:szCs w:val="22"/>
        </w:rPr>
        <w:t>Strengthening the service provision capacity of BMOs.</w:t>
      </w:r>
    </w:p>
    <w:p w14:paraId="682A59C0" w14:textId="77777777" w:rsidR="00470D73" w:rsidRDefault="00470D73" w:rsidP="00F5565E">
      <w:pPr>
        <w:pStyle w:val="ListParagraph"/>
        <w:numPr>
          <w:ilvl w:val="2"/>
          <w:numId w:val="1"/>
        </w:numPr>
        <w:ind w:left="630" w:hanging="270"/>
        <w:jc w:val="both"/>
        <w:rPr>
          <w:rFonts w:ascii="Arial" w:hAnsi="Arial"/>
          <w:sz w:val="22"/>
          <w:szCs w:val="22"/>
        </w:rPr>
      </w:pPr>
      <w:r>
        <w:rPr>
          <w:rFonts w:ascii="Arial" w:hAnsi="Arial"/>
          <w:sz w:val="22"/>
          <w:szCs w:val="22"/>
        </w:rPr>
        <w:t>Strengthening advocacy and intermediary capacity of BMOs.</w:t>
      </w:r>
    </w:p>
    <w:p w14:paraId="3BC205F9" w14:textId="77777777" w:rsidR="00470D73" w:rsidRPr="00255189" w:rsidRDefault="00470D73" w:rsidP="00F5565E">
      <w:pPr>
        <w:pStyle w:val="ListParagraph"/>
        <w:numPr>
          <w:ilvl w:val="2"/>
          <w:numId w:val="1"/>
        </w:numPr>
        <w:ind w:left="630" w:hanging="270"/>
        <w:jc w:val="both"/>
        <w:rPr>
          <w:rFonts w:ascii="Arial" w:hAnsi="Arial"/>
          <w:sz w:val="22"/>
          <w:szCs w:val="22"/>
        </w:rPr>
      </w:pPr>
      <w:r>
        <w:rPr>
          <w:rFonts w:ascii="Arial" w:hAnsi="Arial"/>
          <w:sz w:val="22"/>
          <w:szCs w:val="22"/>
        </w:rPr>
        <w:t>Strengthening key governmental actors.</w:t>
      </w:r>
    </w:p>
    <w:p w14:paraId="1D6BF887" w14:textId="77777777" w:rsidR="00470D73" w:rsidRDefault="00470D73" w:rsidP="00470D73">
      <w:pPr>
        <w:jc w:val="both"/>
        <w:rPr>
          <w:rFonts w:ascii="Arial" w:hAnsi="Arial"/>
          <w:sz w:val="22"/>
          <w:szCs w:val="22"/>
        </w:rPr>
      </w:pPr>
    </w:p>
    <w:p w14:paraId="7B38EC94" w14:textId="32F5ED08" w:rsidR="00470D73" w:rsidRDefault="00470D73" w:rsidP="00470D73">
      <w:pPr>
        <w:jc w:val="both"/>
        <w:rPr>
          <w:rFonts w:ascii="Arial" w:hAnsi="Arial"/>
          <w:sz w:val="22"/>
          <w:szCs w:val="22"/>
        </w:rPr>
      </w:pPr>
      <w:r>
        <w:rPr>
          <w:rFonts w:ascii="Arial" w:hAnsi="Arial"/>
          <w:sz w:val="22"/>
          <w:szCs w:val="22"/>
        </w:rPr>
        <w:t xml:space="preserve">The BMO’s were selected in a competitive RFP process that ended on 27 September 2015. </w:t>
      </w:r>
      <w:r w:rsidR="00826F04">
        <w:rPr>
          <w:rFonts w:ascii="Arial" w:hAnsi="Arial"/>
          <w:sz w:val="22"/>
          <w:szCs w:val="22"/>
        </w:rPr>
        <w:t xml:space="preserve">The 7 selected BMOs </w:t>
      </w:r>
      <w:r>
        <w:rPr>
          <w:rFonts w:ascii="Arial" w:hAnsi="Arial"/>
          <w:sz w:val="22"/>
          <w:szCs w:val="22"/>
        </w:rPr>
        <w:t xml:space="preserve">cover different regions in terms of location and coverage with two having national coverage and the remainder regional coverage. There is also a mix of cross cutting and industry-specific BMOs. And, one is for women entrepreneurs and their businesses. </w:t>
      </w:r>
      <w:r w:rsidR="00826F04">
        <w:rPr>
          <w:rFonts w:ascii="Arial" w:hAnsi="Arial"/>
          <w:sz w:val="22"/>
          <w:szCs w:val="22"/>
        </w:rPr>
        <w:t>The selection was followed by an in-depth assessment of each BM</w:t>
      </w:r>
      <w:r w:rsidR="00690085">
        <w:rPr>
          <w:rFonts w:ascii="Arial" w:hAnsi="Arial"/>
          <w:sz w:val="22"/>
          <w:szCs w:val="22"/>
        </w:rPr>
        <w:t>O in late 2015 into early 2016.</w:t>
      </w:r>
    </w:p>
    <w:p w14:paraId="4FA7FA35" w14:textId="77777777" w:rsidR="00470D73" w:rsidRDefault="00470D73" w:rsidP="00470D73">
      <w:pPr>
        <w:pStyle w:val="ListParagraph"/>
        <w:ind w:left="2700"/>
        <w:jc w:val="both"/>
        <w:rPr>
          <w:rFonts w:ascii="Arial" w:hAnsi="Arial"/>
          <w:sz w:val="22"/>
          <w:szCs w:val="22"/>
        </w:rPr>
      </w:pPr>
    </w:p>
    <w:p w14:paraId="02EF9BB3" w14:textId="585972C1" w:rsidR="00A1184B" w:rsidRDefault="00826F04" w:rsidP="00A1184B">
      <w:pPr>
        <w:jc w:val="both"/>
        <w:rPr>
          <w:rFonts w:ascii="Arial" w:hAnsi="Arial"/>
          <w:sz w:val="22"/>
          <w:szCs w:val="22"/>
        </w:rPr>
      </w:pPr>
      <w:r w:rsidRPr="001667E7">
        <w:rPr>
          <w:rFonts w:ascii="Arial" w:hAnsi="Arial"/>
          <w:sz w:val="22"/>
          <w:szCs w:val="22"/>
        </w:rPr>
        <w:t>The project has made significant progress based on a review of project indicators</w:t>
      </w:r>
      <w:r>
        <w:rPr>
          <w:rFonts w:ascii="Arial" w:hAnsi="Arial"/>
          <w:sz w:val="22"/>
          <w:szCs w:val="22"/>
        </w:rPr>
        <w:t xml:space="preserve"> and activities </w:t>
      </w:r>
      <w:r w:rsidRPr="001667E7">
        <w:rPr>
          <w:rFonts w:ascii="Arial" w:hAnsi="Arial"/>
          <w:sz w:val="22"/>
          <w:szCs w:val="22"/>
        </w:rPr>
        <w:t>despite the delayed start date and some organizational issues such as the question regarding classification in the UNDP Country Programme and a mandated project staff salary increase.</w:t>
      </w:r>
      <w:r>
        <w:rPr>
          <w:rFonts w:ascii="Arial" w:hAnsi="Arial"/>
          <w:sz w:val="22"/>
          <w:szCs w:val="22"/>
        </w:rPr>
        <w:t xml:space="preserve"> Project activities have been addressed per the project document’s Results and Resources Framework in a methodical manner in terms of conducting assessments and </w:t>
      </w:r>
      <w:r w:rsidR="006268DE">
        <w:rPr>
          <w:rFonts w:ascii="Arial" w:hAnsi="Arial"/>
          <w:sz w:val="22"/>
          <w:szCs w:val="22"/>
        </w:rPr>
        <w:t xml:space="preserve">other necessary steps to plan and conduct the training and advisory services. The selected BMOs have benefited from the interventions to date and current and planned interventions will address gap areas that will further strengthen the BMOs. There is progress on BMO advocacy (Activity 3) to the public sector in terms of building BMO capacities and also conducting or participating in forums for such advocacy to take place. </w:t>
      </w:r>
      <w:r w:rsidR="004C5367">
        <w:rPr>
          <w:rFonts w:ascii="Arial" w:hAnsi="Arial"/>
          <w:sz w:val="22"/>
          <w:szCs w:val="22"/>
        </w:rPr>
        <w:t>S</w:t>
      </w:r>
      <w:r w:rsidR="006268DE">
        <w:rPr>
          <w:rFonts w:ascii="Arial" w:hAnsi="Arial"/>
          <w:sz w:val="22"/>
          <w:szCs w:val="22"/>
        </w:rPr>
        <w:t xml:space="preserve">trengthening key government actors (Activity 4) needs attention because of various factors outside the project’s control. This activity along with Activity 3, can be addressed in a slightly different manner to advance both advocacy and public-private dialogue while building capacity on the two sides of this communication equation. </w:t>
      </w:r>
    </w:p>
    <w:p w14:paraId="7A9444A1" w14:textId="77777777" w:rsidR="00A1184B" w:rsidRDefault="00A1184B" w:rsidP="00A1184B">
      <w:pPr>
        <w:jc w:val="both"/>
        <w:rPr>
          <w:rFonts w:ascii="Arial" w:hAnsi="Arial"/>
          <w:sz w:val="22"/>
          <w:szCs w:val="22"/>
        </w:rPr>
      </w:pPr>
    </w:p>
    <w:p w14:paraId="2D0FA687" w14:textId="77777777" w:rsidR="00A1184B" w:rsidRDefault="00A1184B" w:rsidP="00A1184B">
      <w:pPr>
        <w:jc w:val="both"/>
        <w:rPr>
          <w:rFonts w:ascii="Arial" w:hAnsi="Arial"/>
          <w:sz w:val="22"/>
          <w:szCs w:val="22"/>
        </w:rPr>
      </w:pPr>
      <w:r>
        <w:rPr>
          <w:rFonts w:ascii="Arial" w:hAnsi="Arial"/>
          <w:sz w:val="22"/>
          <w:szCs w:val="22"/>
        </w:rPr>
        <w:t>The following table provides a summary of key conclusions based on the evaluation factors. The conclusions are further substantiated in the recommendations, below.</w:t>
      </w:r>
    </w:p>
    <w:p w14:paraId="3D34DA73" w14:textId="4C744C7A" w:rsidR="00A1184B" w:rsidRPr="003E7EE7" w:rsidRDefault="00A1184B" w:rsidP="00A1184B">
      <w:pPr>
        <w:jc w:val="both"/>
        <w:rPr>
          <w:rFonts w:ascii="Arial" w:hAnsi="Arial"/>
          <w:sz w:val="22"/>
          <w:szCs w:val="22"/>
        </w:rPr>
      </w:pPr>
      <w:r>
        <w:rPr>
          <w:rFonts w:ascii="Arial" w:hAnsi="Arial"/>
          <w:sz w:val="22"/>
          <w:szCs w:val="22"/>
        </w:rPr>
        <w:t xml:space="preserve"> </w:t>
      </w:r>
    </w:p>
    <w:p w14:paraId="2FAD3F01" w14:textId="24A6D072" w:rsidR="00A1184B" w:rsidRPr="009F3CB2" w:rsidRDefault="00A1184B" w:rsidP="00A1184B">
      <w:pPr>
        <w:pStyle w:val="ListParagraph"/>
        <w:ind w:left="0"/>
        <w:jc w:val="center"/>
        <w:rPr>
          <w:rFonts w:ascii="Arial" w:hAnsi="Arial"/>
          <w:b/>
          <w:sz w:val="22"/>
          <w:szCs w:val="22"/>
        </w:rPr>
      </w:pPr>
      <w:r w:rsidRPr="009F3CB2">
        <w:rPr>
          <w:rFonts w:ascii="Arial" w:hAnsi="Arial"/>
          <w:b/>
          <w:sz w:val="22"/>
          <w:szCs w:val="22"/>
        </w:rPr>
        <w:t>Project Achievement Measurement Summary</w:t>
      </w:r>
    </w:p>
    <w:p w14:paraId="2456CFF3" w14:textId="77777777" w:rsidR="00A1184B" w:rsidRDefault="00A1184B" w:rsidP="00A1184B">
      <w:pPr>
        <w:pStyle w:val="ListParagraph"/>
        <w:ind w:left="0"/>
        <w:jc w:val="both"/>
        <w:rPr>
          <w:rFonts w:ascii="Arial" w:hAnsi="Arial"/>
          <w:sz w:val="22"/>
          <w:szCs w:val="22"/>
        </w:rPr>
      </w:pPr>
    </w:p>
    <w:tbl>
      <w:tblPr>
        <w:tblStyle w:val="TableGrid"/>
        <w:tblW w:w="0" w:type="auto"/>
        <w:tblLook w:val="04A0" w:firstRow="1" w:lastRow="0" w:firstColumn="1" w:lastColumn="0" w:noHBand="0" w:noVBand="1"/>
      </w:tblPr>
      <w:tblGrid>
        <w:gridCol w:w="2241"/>
        <w:gridCol w:w="7109"/>
      </w:tblGrid>
      <w:tr w:rsidR="00A1184B" w14:paraId="519FC781" w14:textId="77777777" w:rsidTr="00B501B1">
        <w:tc>
          <w:tcPr>
            <w:tcW w:w="2268" w:type="dxa"/>
          </w:tcPr>
          <w:p w14:paraId="317454CD" w14:textId="77777777" w:rsidR="00A1184B" w:rsidRPr="009F3CB2" w:rsidRDefault="00A1184B" w:rsidP="00B501B1">
            <w:pPr>
              <w:pStyle w:val="ListParagraph"/>
              <w:ind w:left="0"/>
              <w:jc w:val="center"/>
              <w:rPr>
                <w:rFonts w:ascii="Arial" w:hAnsi="Arial"/>
                <w:b/>
                <w:sz w:val="22"/>
                <w:szCs w:val="22"/>
              </w:rPr>
            </w:pPr>
            <w:r w:rsidRPr="009F3CB2">
              <w:rPr>
                <w:rFonts w:ascii="Arial" w:hAnsi="Arial"/>
                <w:b/>
                <w:sz w:val="22"/>
                <w:szCs w:val="22"/>
              </w:rPr>
              <w:t>Evaluation Factors</w:t>
            </w:r>
          </w:p>
        </w:tc>
        <w:tc>
          <w:tcPr>
            <w:tcW w:w="7308" w:type="dxa"/>
          </w:tcPr>
          <w:p w14:paraId="56E606CD" w14:textId="77777777" w:rsidR="00A1184B" w:rsidRPr="009F3CB2" w:rsidRDefault="00A1184B" w:rsidP="00B501B1">
            <w:pPr>
              <w:pStyle w:val="ListParagraph"/>
              <w:ind w:left="0"/>
              <w:jc w:val="center"/>
              <w:rPr>
                <w:rFonts w:ascii="Arial" w:hAnsi="Arial"/>
                <w:b/>
                <w:sz w:val="22"/>
                <w:szCs w:val="22"/>
              </w:rPr>
            </w:pPr>
            <w:r w:rsidRPr="009F3CB2">
              <w:rPr>
                <w:rFonts w:ascii="Arial" w:hAnsi="Arial"/>
                <w:b/>
                <w:sz w:val="22"/>
                <w:szCs w:val="22"/>
              </w:rPr>
              <w:t>Status</w:t>
            </w:r>
          </w:p>
        </w:tc>
      </w:tr>
      <w:tr w:rsidR="00A1184B" w14:paraId="3B1890B4" w14:textId="77777777" w:rsidTr="00B501B1">
        <w:tc>
          <w:tcPr>
            <w:tcW w:w="2268" w:type="dxa"/>
          </w:tcPr>
          <w:p w14:paraId="79B58251" w14:textId="77777777" w:rsidR="00A1184B" w:rsidRDefault="00A1184B" w:rsidP="00B501B1">
            <w:pPr>
              <w:pStyle w:val="ListParagraph"/>
              <w:ind w:left="0"/>
              <w:jc w:val="both"/>
              <w:rPr>
                <w:rFonts w:ascii="Arial" w:hAnsi="Arial"/>
                <w:sz w:val="22"/>
                <w:szCs w:val="22"/>
              </w:rPr>
            </w:pPr>
            <w:r>
              <w:rPr>
                <w:rFonts w:ascii="Arial" w:hAnsi="Arial"/>
                <w:sz w:val="22"/>
                <w:szCs w:val="22"/>
              </w:rPr>
              <w:t>Relevance</w:t>
            </w:r>
          </w:p>
        </w:tc>
        <w:tc>
          <w:tcPr>
            <w:tcW w:w="7308" w:type="dxa"/>
          </w:tcPr>
          <w:p w14:paraId="43555131" w14:textId="5D94E651" w:rsidR="00A1184B" w:rsidRDefault="00577DD0" w:rsidP="00B501B1">
            <w:pPr>
              <w:pStyle w:val="ListParagraph"/>
              <w:ind w:left="0"/>
              <w:jc w:val="both"/>
              <w:rPr>
                <w:rFonts w:ascii="Arial" w:hAnsi="Arial"/>
                <w:sz w:val="22"/>
                <w:szCs w:val="22"/>
              </w:rPr>
            </w:pPr>
            <w:r>
              <w:rPr>
                <w:rFonts w:ascii="Arial" w:hAnsi="Arial"/>
                <w:sz w:val="22"/>
                <w:szCs w:val="22"/>
              </w:rPr>
              <w:t>The project has proven</w:t>
            </w:r>
            <w:r w:rsidR="00A1184B">
              <w:rPr>
                <w:rFonts w:ascii="Arial" w:hAnsi="Arial"/>
                <w:sz w:val="22"/>
                <w:szCs w:val="22"/>
              </w:rPr>
              <w:t xml:space="preserve"> relevant as originally envisioned in the project document. The selected BMOs are active participants and benefitting their own organization</w:t>
            </w:r>
            <w:r>
              <w:rPr>
                <w:rFonts w:ascii="Arial" w:hAnsi="Arial"/>
                <w:sz w:val="22"/>
                <w:szCs w:val="22"/>
              </w:rPr>
              <w:t>s</w:t>
            </w:r>
            <w:r w:rsidR="00A1184B">
              <w:rPr>
                <w:rFonts w:ascii="Arial" w:hAnsi="Arial"/>
                <w:sz w:val="22"/>
                <w:szCs w:val="22"/>
              </w:rPr>
              <w:t xml:space="preserve"> as well as support to member SMEs. Relevance is expected to continue especially as the national government roles out a national SME Development Strategy (expected during the first half of 2017) and there is increased emphasis on SME development.</w:t>
            </w:r>
          </w:p>
        </w:tc>
      </w:tr>
      <w:tr w:rsidR="00A1184B" w14:paraId="45522F17" w14:textId="77777777" w:rsidTr="00B501B1">
        <w:tc>
          <w:tcPr>
            <w:tcW w:w="2268" w:type="dxa"/>
          </w:tcPr>
          <w:p w14:paraId="3874234E" w14:textId="77777777" w:rsidR="00A1184B" w:rsidRDefault="00A1184B" w:rsidP="00B501B1">
            <w:pPr>
              <w:pStyle w:val="ListParagraph"/>
              <w:ind w:left="0"/>
              <w:jc w:val="both"/>
              <w:rPr>
                <w:rFonts w:ascii="Arial" w:hAnsi="Arial"/>
                <w:sz w:val="22"/>
                <w:szCs w:val="22"/>
              </w:rPr>
            </w:pPr>
            <w:r>
              <w:rPr>
                <w:rFonts w:ascii="Arial" w:hAnsi="Arial"/>
                <w:sz w:val="22"/>
                <w:szCs w:val="22"/>
              </w:rPr>
              <w:t>Interim Results</w:t>
            </w:r>
          </w:p>
        </w:tc>
        <w:tc>
          <w:tcPr>
            <w:tcW w:w="7308" w:type="dxa"/>
          </w:tcPr>
          <w:p w14:paraId="5A7B3FFA" w14:textId="77777777" w:rsidR="00A1184B" w:rsidRDefault="00A1184B" w:rsidP="00B501B1">
            <w:pPr>
              <w:pStyle w:val="ListParagraph"/>
              <w:ind w:left="0"/>
              <w:jc w:val="both"/>
              <w:rPr>
                <w:rFonts w:ascii="Arial" w:hAnsi="Arial"/>
                <w:sz w:val="22"/>
                <w:szCs w:val="22"/>
              </w:rPr>
            </w:pPr>
            <w:r>
              <w:rPr>
                <w:rFonts w:ascii="Arial" w:hAnsi="Arial"/>
                <w:sz w:val="22"/>
                <w:szCs w:val="22"/>
              </w:rPr>
              <w:t xml:space="preserve">After a delayed start, the project has progressed rapidly since the selection of the 7 BMOs. Activities 1 and 2 are fully implemented with some ongoing activities planned for 2017. Activities 3 and, mainly, 4 need additional attention and probably some consolidation between the two activities.  </w:t>
            </w:r>
          </w:p>
        </w:tc>
      </w:tr>
      <w:tr w:rsidR="00A1184B" w14:paraId="20402989" w14:textId="77777777" w:rsidTr="00B501B1">
        <w:tc>
          <w:tcPr>
            <w:tcW w:w="2268" w:type="dxa"/>
          </w:tcPr>
          <w:p w14:paraId="7CE553F4" w14:textId="77777777" w:rsidR="00A1184B" w:rsidRDefault="00A1184B" w:rsidP="00B501B1">
            <w:pPr>
              <w:pStyle w:val="ListParagraph"/>
              <w:ind w:left="0"/>
              <w:jc w:val="both"/>
              <w:rPr>
                <w:rFonts w:ascii="Arial" w:hAnsi="Arial"/>
                <w:sz w:val="22"/>
                <w:szCs w:val="22"/>
              </w:rPr>
            </w:pPr>
            <w:r>
              <w:rPr>
                <w:rFonts w:ascii="Arial" w:hAnsi="Arial"/>
                <w:sz w:val="22"/>
                <w:szCs w:val="22"/>
              </w:rPr>
              <w:t>Effectiveness</w:t>
            </w:r>
          </w:p>
        </w:tc>
        <w:tc>
          <w:tcPr>
            <w:tcW w:w="7308" w:type="dxa"/>
          </w:tcPr>
          <w:p w14:paraId="04D2A63D" w14:textId="77777777" w:rsidR="00A1184B" w:rsidRDefault="00A1184B" w:rsidP="00B501B1">
            <w:pPr>
              <w:pStyle w:val="ListParagraph"/>
              <w:ind w:left="0"/>
              <w:jc w:val="both"/>
              <w:rPr>
                <w:rFonts w:ascii="Arial" w:hAnsi="Arial"/>
                <w:sz w:val="22"/>
                <w:szCs w:val="22"/>
              </w:rPr>
            </w:pPr>
            <w:r>
              <w:rPr>
                <w:rFonts w:ascii="Arial" w:hAnsi="Arial"/>
                <w:sz w:val="22"/>
                <w:szCs w:val="22"/>
              </w:rPr>
              <w:t>Key indicators are being achieved on a timely basis. The approach is working and could either be expanded to include other BMOs (if additional funds provided) or a next phase is planned. There could be some adjustments of how services to BMOs are delivered. Increased relationships and effectiveness is needed with government stakeholders- at the national level a government ‘buy-in’ is needed and providing support to the SME Development Strategy Implementation Plan drafting is an avenue to explore.</w:t>
            </w:r>
          </w:p>
        </w:tc>
      </w:tr>
      <w:tr w:rsidR="00A1184B" w14:paraId="69AE9A53" w14:textId="77777777" w:rsidTr="00B501B1">
        <w:tc>
          <w:tcPr>
            <w:tcW w:w="2268" w:type="dxa"/>
          </w:tcPr>
          <w:p w14:paraId="58862929" w14:textId="77777777" w:rsidR="00A1184B" w:rsidRDefault="00A1184B" w:rsidP="00B501B1">
            <w:pPr>
              <w:pStyle w:val="ListParagraph"/>
              <w:ind w:left="0"/>
              <w:jc w:val="both"/>
              <w:rPr>
                <w:rFonts w:ascii="Arial" w:hAnsi="Arial"/>
                <w:sz w:val="22"/>
                <w:szCs w:val="22"/>
              </w:rPr>
            </w:pPr>
            <w:r>
              <w:rPr>
                <w:rFonts w:ascii="Arial" w:hAnsi="Arial"/>
                <w:sz w:val="22"/>
                <w:szCs w:val="22"/>
              </w:rPr>
              <w:t>Efficiency</w:t>
            </w:r>
          </w:p>
        </w:tc>
        <w:tc>
          <w:tcPr>
            <w:tcW w:w="7308" w:type="dxa"/>
          </w:tcPr>
          <w:p w14:paraId="2DE5F32C" w14:textId="2077D8AB" w:rsidR="00A1184B" w:rsidRDefault="00A1184B" w:rsidP="00B501B1">
            <w:pPr>
              <w:pStyle w:val="ListParagraph"/>
              <w:ind w:left="0"/>
              <w:jc w:val="both"/>
              <w:rPr>
                <w:rFonts w:ascii="Arial" w:hAnsi="Arial"/>
                <w:sz w:val="22"/>
                <w:szCs w:val="22"/>
              </w:rPr>
            </w:pPr>
            <w:r>
              <w:rPr>
                <w:rFonts w:ascii="Arial" w:hAnsi="Arial"/>
                <w:sz w:val="22"/>
                <w:szCs w:val="22"/>
              </w:rPr>
              <w:t>The delivery of services has been timely and procedural once staff and approvals were in place. Budget expenditure has matched activity implementation: Activity 1</w:t>
            </w:r>
            <w:r w:rsidR="000348C3">
              <w:rPr>
                <w:rFonts w:ascii="Arial" w:hAnsi="Arial"/>
                <w:sz w:val="22"/>
                <w:szCs w:val="22"/>
              </w:rPr>
              <w:t>:</w:t>
            </w:r>
            <w:r>
              <w:rPr>
                <w:rFonts w:ascii="Arial" w:hAnsi="Arial"/>
                <w:sz w:val="22"/>
                <w:szCs w:val="22"/>
              </w:rPr>
              <w:t xml:space="preserve"> 62% budget expenditure and all key activities implemented or ongoing; Activity 2:</w:t>
            </w:r>
            <w:r w:rsidR="00577DD0">
              <w:rPr>
                <w:rFonts w:ascii="Arial" w:hAnsi="Arial"/>
                <w:sz w:val="22"/>
                <w:szCs w:val="22"/>
              </w:rPr>
              <w:t xml:space="preserve"> 42% budget expenditure and all</w:t>
            </w:r>
            <w:r>
              <w:rPr>
                <w:rFonts w:ascii="Arial" w:hAnsi="Arial"/>
                <w:sz w:val="22"/>
                <w:szCs w:val="22"/>
              </w:rPr>
              <w:t xml:space="preserve"> activities implemented or ongoing- member satisfaction survey will add to effectiveness reading; Activity 3: 33% budget expenditure with some implementation but attention needed for remaining time period as planned by project staff; Activity 4: 2% budget expenditure with limited implementation and attention needed to find new avenues with public officials and streamline with other activities, especially Activity 3.</w:t>
            </w:r>
          </w:p>
        </w:tc>
      </w:tr>
      <w:tr w:rsidR="00A1184B" w14:paraId="62912D32" w14:textId="77777777" w:rsidTr="00B501B1">
        <w:tc>
          <w:tcPr>
            <w:tcW w:w="2268" w:type="dxa"/>
          </w:tcPr>
          <w:p w14:paraId="6A635CF5" w14:textId="77777777" w:rsidR="00A1184B" w:rsidRDefault="00A1184B" w:rsidP="00B501B1">
            <w:pPr>
              <w:pStyle w:val="ListParagraph"/>
              <w:ind w:left="0"/>
              <w:jc w:val="both"/>
              <w:rPr>
                <w:rFonts w:ascii="Arial" w:hAnsi="Arial"/>
                <w:sz w:val="22"/>
                <w:szCs w:val="22"/>
              </w:rPr>
            </w:pPr>
            <w:r>
              <w:rPr>
                <w:rFonts w:ascii="Arial" w:hAnsi="Arial"/>
                <w:sz w:val="22"/>
                <w:szCs w:val="22"/>
              </w:rPr>
              <w:t>Capacity Transfer</w:t>
            </w:r>
          </w:p>
        </w:tc>
        <w:tc>
          <w:tcPr>
            <w:tcW w:w="7308" w:type="dxa"/>
          </w:tcPr>
          <w:p w14:paraId="00F2180C" w14:textId="77777777" w:rsidR="00A1184B" w:rsidRDefault="00A1184B" w:rsidP="00B501B1">
            <w:pPr>
              <w:pStyle w:val="ListParagraph"/>
              <w:ind w:left="0"/>
              <w:jc w:val="both"/>
              <w:rPr>
                <w:rFonts w:ascii="Arial" w:hAnsi="Arial"/>
                <w:sz w:val="22"/>
                <w:szCs w:val="22"/>
              </w:rPr>
            </w:pPr>
            <w:r>
              <w:rPr>
                <w:rFonts w:ascii="Arial" w:hAnsi="Arial"/>
                <w:sz w:val="22"/>
                <w:szCs w:val="22"/>
              </w:rPr>
              <w:t>Capacity transfer is underway in terms of BMOs receiving professional capacity development via formal classroom, dialogue meetings, teamwork efforts, coaching, etc. Project staff is gaining experience and even service providers are gaining experience and service models to provide to other BMOs and SMEs.</w:t>
            </w:r>
          </w:p>
        </w:tc>
      </w:tr>
      <w:tr w:rsidR="00A1184B" w14:paraId="7167D233" w14:textId="77777777" w:rsidTr="00B501B1">
        <w:tc>
          <w:tcPr>
            <w:tcW w:w="2268" w:type="dxa"/>
          </w:tcPr>
          <w:p w14:paraId="767FB0C7" w14:textId="77777777" w:rsidR="00A1184B" w:rsidRDefault="00A1184B" w:rsidP="00B501B1">
            <w:pPr>
              <w:pStyle w:val="ListParagraph"/>
              <w:ind w:left="0"/>
              <w:jc w:val="both"/>
              <w:rPr>
                <w:rFonts w:ascii="Arial" w:hAnsi="Arial"/>
                <w:sz w:val="22"/>
                <w:szCs w:val="22"/>
              </w:rPr>
            </w:pPr>
            <w:r>
              <w:rPr>
                <w:rFonts w:ascii="Arial" w:hAnsi="Arial"/>
                <w:sz w:val="22"/>
                <w:szCs w:val="22"/>
              </w:rPr>
              <w:t>Views of Direct Beneficiaries</w:t>
            </w:r>
          </w:p>
        </w:tc>
        <w:tc>
          <w:tcPr>
            <w:tcW w:w="7308" w:type="dxa"/>
          </w:tcPr>
          <w:p w14:paraId="1BADB0E4" w14:textId="3EC1D52E" w:rsidR="00A1184B" w:rsidRDefault="00A1184B" w:rsidP="00B501B1">
            <w:pPr>
              <w:pStyle w:val="ListParagraph"/>
              <w:ind w:left="0"/>
              <w:jc w:val="both"/>
              <w:rPr>
                <w:rFonts w:ascii="Arial" w:hAnsi="Arial"/>
                <w:sz w:val="22"/>
                <w:szCs w:val="22"/>
              </w:rPr>
            </w:pPr>
            <w:r>
              <w:rPr>
                <w:rFonts w:ascii="Arial" w:hAnsi="Arial"/>
                <w:sz w:val="22"/>
                <w:szCs w:val="22"/>
              </w:rPr>
              <w:t xml:space="preserve">All 7 BMOs see the support, approach and services of the project as worthwhile and show by actively participating. Government view is positive but can be </w:t>
            </w:r>
            <w:r w:rsidR="00353E06">
              <w:rPr>
                <w:rFonts w:ascii="Arial" w:hAnsi="Arial"/>
                <w:sz w:val="22"/>
                <w:szCs w:val="22"/>
              </w:rPr>
              <w:t xml:space="preserve">further </w:t>
            </w:r>
            <w:r>
              <w:rPr>
                <w:rFonts w:ascii="Arial" w:hAnsi="Arial"/>
                <w:sz w:val="22"/>
                <w:szCs w:val="22"/>
              </w:rPr>
              <w:t xml:space="preserve">improved </w:t>
            </w:r>
            <w:r w:rsidR="00353E06">
              <w:rPr>
                <w:rFonts w:ascii="Arial" w:hAnsi="Arial"/>
                <w:sz w:val="22"/>
                <w:szCs w:val="22"/>
              </w:rPr>
              <w:t xml:space="preserve">through </w:t>
            </w:r>
            <w:r>
              <w:rPr>
                <w:rFonts w:ascii="Arial" w:hAnsi="Arial"/>
                <w:sz w:val="22"/>
                <w:szCs w:val="22"/>
              </w:rPr>
              <w:t>practical cooperation.</w:t>
            </w:r>
          </w:p>
        </w:tc>
      </w:tr>
      <w:tr w:rsidR="00A1184B" w14:paraId="04313D6A" w14:textId="77777777" w:rsidTr="00B501B1">
        <w:tc>
          <w:tcPr>
            <w:tcW w:w="2268" w:type="dxa"/>
          </w:tcPr>
          <w:p w14:paraId="36F7D149" w14:textId="77777777" w:rsidR="00A1184B" w:rsidRDefault="00A1184B" w:rsidP="00B501B1">
            <w:pPr>
              <w:pStyle w:val="ListParagraph"/>
              <w:ind w:left="0"/>
              <w:jc w:val="both"/>
              <w:rPr>
                <w:rFonts w:ascii="Arial" w:hAnsi="Arial"/>
                <w:sz w:val="22"/>
                <w:szCs w:val="22"/>
              </w:rPr>
            </w:pPr>
            <w:r>
              <w:rPr>
                <w:rFonts w:ascii="Arial" w:hAnsi="Arial"/>
                <w:sz w:val="22"/>
                <w:szCs w:val="22"/>
              </w:rPr>
              <w:t>Project Outlook</w:t>
            </w:r>
          </w:p>
        </w:tc>
        <w:tc>
          <w:tcPr>
            <w:tcW w:w="7308" w:type="dxa"/>
          </w:tcPr>
          <w:p w14:paraId="5C24A094" w14:textId="1D7FB6D3" w:rsidR="00A1184B" w:rsidRDefault="00A1184B" w:rsidP="00B501B1">
            <w:pPr>
              <w:pStyle w:val="ListParagraph"/>
              <w:ind w:left="0"/>
              <w:jc w:val="both"/>
              <w:rPr>
                <w:rFonts w:ascii="Arial" w:hAnsi="Arial"/>
                <w:sz w:val="22"/>
                <w:szCs w:val="22"/>
              </w:rPr>
            </w:pPr>
            <w:r>
              <w:rPr>
                <w:rFonts w:ascii="Arial" w:hAnsi="Arial"/>
                <w:sz w:val="22"/>
                <w:szCs w:val="22"/>
              </w:rPr>
              <w:t xml:space="preserve">The project outlook is generally positive. It is necessary to address the budget issue immediately so that the project can </w:t>
            </w:r>
            <w:r w:rsidR="00577DD0">
              <w:rPr>
                <w:rFonts w:ascii="Arial" w:hAnsi="Arial"/>
                <w:sz w:val="22"/>
                <w:szCs w:val="22"/>
              </w:rPr>
              <w:t xml:space="preserve">be </w:t>
            </w:r>
            <w:r>
              <w:rPr>
                <w:rFonts w:ascii="Arial" w:hAnsi="Arial"/>
                <w:sz w:val="22"/>
                <w:szCs w:val="22"/>
              </w:rPr>
              <w:t>complete</w:t>
            </w:r>
            <w:r w:rsidR="00577DD0">
              <w:rPr>
                <w:rFonts w:ascii="Arial" w:hAnsi="Arial"/>
                <w:sz w:val="22"/>
                <w:szCs w:val="22"/>
              </w:rPr>
              <w:t>d in</w:t>
            </w:r>
            <w:r>
              <w:rPr>
                <w:rFonts w:ascii="Arial" w:hAnsi="Arial"/>
                <w:sz w:val="22"/>
                <w:szCs w:val="22"/>
              </w:rPr>
              <w:t xml:space="preserve"> its planned timeframe. Consideration could also be given to expanding the project or viewing it as a pilot phase for additional assistance to SMEs.</w:t>
            </w:r>
          </w:p>
        </w:tc>
      </w:tr>
    </w:tbl>
    <w:p w14:paraId="198448F5" w14:textId="77777777" w:rsidR="00A1184B" w:rsidRDefault="00A1184B" w:rsidP="00826F04">
      <w:pPr>
        <w:jc w:val="both"/>
        <w:rPr>
          <w:rFonts w:ascii="Arial" w:hAnsi="Arial"/>
          <w:sz w:val="22"/>
          <w:szCs w:val="22"/>
        </w:rPr>
      </w:pPr>
    </w:p>
    <w:p w14:paraId="153D5D82" w14:textId="07267493" w:rsidR="00690085" w:rsidRPr="004909DF" w:rsidRDefault="00550A43" w:rsidP="00690085">
      <w:pPr>
        <w:jc w:val="both"/>
        <w:rPr>
          <w:rFonts w:ascii="Arial" w:hAnsi="Arial"/>
          <w:sz w:val="22"/>
          <w:szCs w:val="22"/>
        </w:rPr>
      </w:pPr>
      <w:r>
        <w:rPr>
          <w:rFonts w:ascii="Arial" w:hAnsi="Arial"/>
          <w:sz w:val="22"/>
          <w:szCs w:val="22"/>
        </w:rPr>
        <w:t>The</w:t>
      </w:r>
      <w:r w:rsidR="00690085">
        <w:rPr>
          <w:rFonts w:ascii="Arial" w:hAnsi="Arial"/>
          <w:sz w:val="22"/>
          <w:szCs w:val="22"/>
        </w:rPr>
        <w:t xml:space="preserve"> main recommendations</w:t>
      </w:r>
      <w:r>
        <w:rPr>
          <w:rFonts w:ascii="Arial" w:hAnsi="Arial"/>
          <w:sz w:val="22"/>
          <w:szCs w:val="22"/>
        </w:rPr>
        <w:t xml:space="preserve"> of the study are outlined below</w:t>
      </w:r>
      <w:r w:rsidR="00690085">
        <w:rPr>
          <w:rFonts w:ascii="Arial" w:hAnsi="Arial"/>
          <w:sz w:val="22"/>
          <w:szCs w:val="22"/>
        </w:rPr>
        <w:t xml:space="preserve">. </w:t>
      </w:r>
      <w:r w:rsidR="00353E06">
        <w:rPr>
          <w:rFonts w:ascii="Arial" w:hAnsi="Arial"/>
          <w:sz w:val="22"/>
          <w:szCs w:val="22"/>
        </w:rPr>
        <w:t>Evaluation</w:t>
      </w:r>
      <w:r w:rsidR="00690085">
        <w:rPr>
          <w:rFonts w:ascii="Arial" w:hAnsi="Arial"/>
          <w:sz w:val="22"/>
          <w:szCs w:val="22"/>
        </w:rPr>
        <w:t xml:space="preserve"> findings, lessons learned and conclusions are contained in the main body of the report. </w:t>
      </w:r>
    </w:p>
    <w:p w14:paraId="6E38F1DB" w14:textId="77777777" w:rsidR="00690085" w:rsidRDefault="00690085" w:rsidP="00690085">
      <w:pPr>
        <w:jc w:val="both"/>
        <w:rPr>
          <w:rFonts w:ascii="Arial" w:hAnsi="Arial"/>
          <w:sz w:val="22"/>
          <w:szCs w:val="22"/>
        </w:rPr>
      </w:pPr>
    </w:p>
    <w:p w14:paraId="19A35027" w14:textId="77777777" w:rsidR="00690085" w:rsidRPr="004909DF" w:rsidRDefault="00690085" w:rsidP="00690085">
      <w:pPr>
        <w:jc w:val="both"/>
        <w:rPr>
          <w:rFonts w:ascii="Arial" w:hAnsi="Arial"/>
          <w:b/>
          <w:i/>
          <w:sz w:val="22"/>
          <w:szCs w:val="22"/>
          <w:u w:val="single"/>
        </w:rPr>
      </w:pPr>
      <w:r w:rsidRPr="004909DF">
        <w:rPr>
          <w:rFonts w:ascii="Arial" w:hAnsi="Arial"/>
          <w:b/>
          <w:i/>
          <w:sz w:val="22"/>
          <w:szCs w:val="22"/>
          <w:u w:val="single"/>
        </w:rPr>
        <w:t>Project Classification</w:t>
      </w:r>
    </w:p>
    <w:p w14:paraId="2946A9BB" w14:textId="74DB958F" w:rsidR="00690085" w:rsidRDefault="009C65D9" w:rsidP="00690085">
      <w:pPr>
        <w:jc w:val="both"/>
        <w:rPr>
          <w:rFonts w:ascii="Arial" w:hAnsi="Arial"/>
          <w:sz w:val="22"/>
          <w:szCs w:val="22"/>
        </w:rPr>
      </w:pPr>
      <w:r>
        <w:rPr>
          <w:rFonts w:ascii="Arial" w:hAnsi="Arial"/>
          <w:sz w:val="22"/>
          <w:szCs w:val="22"/>
        </w:rPr>
        <w:t>UNDP has provided management, administrative and technical support to the project effort</w:t>
      </w:r>
      <w:r w:rsidR="001A1911">
        <w:rPr>
          <w:rFonts w:ascii="Arial" w:hAnsi="Arial"/>
          <w:sz w:val="22"/>
          <w:szCs w:val="22"/>
        </w:rPr>
        <w:t xml:space="preserve"> that has contributed to project success to this time.</w:t>
      </w:r>
      <w:r>
        <w:rPr>
          <w:rFonts w:ascii="Arial" w:hAnsi="Arial"/>
          <w:sz w:val="22"/>
          <w:szCs w:val="22"/>
        </w:rPr>
        <w:t xml:space="preserve"> </w:t>
      </w:r>
      <w:r w:rsidR="00690085">
        <w:rPr>
          <w:rFonts w:ascii="Arial" w:hAnsi="Arial"/>
          <w:sz w:val="22"/>
          <w:szCs w:val="22"/>
        </w:rPr>
        <w:t xml:space="preserve">Given the preparation of </w:t>
      </w:r>
      <w:r w:rsidR="00CD0704">
        <w:rPr>
          <w:rFonts w:ascii="Arial" w:hAnsi="Arial"/>
          <w:sz w:val="22"/>
          <w:szCs w:val="22"/>
        </w:rPr>
        <w:t xml:space="preserve">the </w:t>
      </w:r>
      <w:r w:rsidR="00690085">
        <w:rPr>
          <w:rFonts w:ascii="Arial" w:hAnsi="Arial"/>
          <w:sz w:val="22"/>
          <w:szCs w:val="22"/>
        </w:rPr>
        <w:t>new UNDAF and UNDP Country Programme documents it is important for the project to have a proper “</w:t>
      </w:r>
      <w:r w:rsidR="00CD0704">
        <w:rPr>
          <w:rFonts w:ascii="Arial" w:hAnsi="Arial"/>
          <w:sz w:val="22"/>
          <w:szCs w:val="22"/>
        </w:rPr>
        <w:t>place</w:t>
      </w:r>
      <w:r w:rsidR="00690085">
        <w:rPr>
          <w:rFonts w:ascii="Arial" w:hAnsi="Arial"/>
          <w:sz w:val="22"/>
          <w:szCs w:val="22"/>
        </w:rPr>
        <w:t xml:space="preserve">” in regards to its </w:t>
      </w:r>
      <w:r w:rsidR="00CD0704">
        <w:rPr>
          <w:rFonts w:ascii="Arial" w:hAnsi="Arial"/>
          <w:sz w:val="22"/>
          <w:szCs w:val="22"/>
        </w:rPr>
        <w:t xml:space="preserve">role </w:t>
      </w:r>
      <w:r w:rsidR="00690085">
        <w:rPr>
          <w:rFonts w:ascii="Arial" w:hAnsi="Arial"/>
          <w:sz w:val="22"/>
          <w:szCs w:val="22"/>
        </w:rPr>
        <w:t xml:space="preserve">in the UN’s and Ukraine’s development </w:t>
      </w:r>
      <w:r w:rsidR="009D1A58">
        <w:rPr>
          <w:rFonts w:ascii="Arial" w:hAnsi="Arial"/>
          <w:sz w:val="22"/>
          <w:szCs w:val="22"/>
        </w:rPr>
        <w:t>effort as</w:t>
      </w:r>
      <w:r w:rsidR="00690085">
        <w:rPr>
          <w:rFonts w:ascii="Arial" w:hAnsi="Arial"/>
          <w:sz w:val="22"/>
          <w:szCs w:val="22"/>
        </w:rPr>
        <w:t xml:space="preserve"> well as to find synergies with other </w:t>
      </w:r>
      <w:r w:rsidR="00A30C5E">
        <w:rPr>
          <w:rFonts w:ascii="Arial" w:hAnsi="Arial"/>
          <w:sz w:val="22"/>
          <w:szCs w:val="22"/>
        </w:rPr>
        <w:t>similar</w:t>
      </w:r>
      <w:r w:rsidR="00690085">
        <w:rPr>
          <w:rFonts w:ascii="Arial" w:hAnsi="Arial"/>
          <w:sz w:val="22"/>
          <w:szCs w:val="22"/>
        </w:rPr>
        <w:t xml:space="preserve"> </w:t>
      </w:r>
      <w:r w:rsidR="002A36F8">
        <w:rPr>
          <w:rFonts w:ascii="Arial" w:hAnsi="Arial"/>
          <w:sz w:val="22"/>
          <w:szCs w:val="22"/>
        </w:rPr>
        <w:t>interventions</w:t>
      </w:r>
      <w:r w:rsidR="00690085">
        <w:rPr>
          <w:rFonts w:ascii="Arial" w:hAnsi="Arial"/>
          <w:sz w:val="22"/>
          <w:szCs w:val="22"/>
        </w:rPr>
        <w:t xml:space="preserve">. </w:t>
      </w:r>
    </w:p>
    <w:p w14:paraId="16EA424E" w14:textId="77777777" w:rsidR="00690085" w:rsidRDefault="00690085" w:rsidP="00690085">
      <w:pPr>
        <w:jc w:val="both"/>
        <w:rPr>
          <w:rFonts w:ascii="Arial" w:hAnsi="Arial"/>
          <w:sz w:val="22"/>
          <w:szCs w:val="22"/>
        </w:rPr>
      </w:pPr>
    </w:p>
    <w:p w14:paraId="33FE55DF" w14:textId="3C1442B5" w:rsidR="00690085" w:rsidRDefault="00690085" w:rsidP="00690085">
      <w:pPr>
        <w:jc w:val="both"/>
        <w:rPr>
          <w:rFonts w:ascii="Arial" w:hAnsi="Arial"/>
          <w:sz w:val="22"/>
          <w:szCs w:val="22"/>
        </w:rPr>
      </w:pPr>
      <w:r>
        <w:rPr>
          <w:rFonts w:ascii="Arial" w:hAnsi="Arial"/>
          <w:sz w:val="22"/>
          <w:szCs w:val="22"/>
        </w:rPr>
        <w:t xml:space="preserve">SME development fits into UNDP’s poverty reduction framework given SMEs key role in enterprise formation, job and wealth creation. And, given the fact that SME’s play a critical role in Ukraine’s economy, even in comparison to neighboring and European countries, the emphasis on poverty reduction can even be enhanced. </w:t>
      </w:r>
    </w:p>
    <w:p w14:paraId="3F3113F1" w14:textId="77777777" w:rsidR="00690085" w:rsidRDefault="00690085" w:rsidP="00690085">
      <w:pPr>
        <w:jc w:val="both"/>
        <w:rPr>
          <w:rFonts w:ascii="Arial" w:hAnsi="Arial"/>
          <w:sz w:val="22"/>
          <w:szCs w:val="22"/>
        </w:rPr>
      </w:pPr>
    </w:p>
    <w:p w14:paraId="58D6ECC6" w14:textId="0356CC2B" w:rsidR="00690085" w:rsidRDefault="00690085" w:rsidP="00690085">
      <w:pPr>
        <w:jc w:val="both"/>
        <w:rPr>
          <w:rFonts w:ascii="Arial" w:hAnsi="Arial"/>
          <w:sz w:val="22"/>
          <w:szCs w:val="22"/>
        </w:rPr>
      </w:pPr>
      <w:r>
        <w:rPr>
          <w:rFonts w:ascii="Arial" w:hAnsi="Arial"/>
          <w:sz w:val="22"/>
          <w:szCs w:val="22"/>
        </w:rPr>
        <w:t xml:space="preserve">There are various entry points for which the project can be </w:t>
      </w:r>
      <w:r w:rsidR="00E94EE2">
        <w:rPr>
          <w:rFonts w:ascii="Arial" w:hAnsi="Arial"/>
          <w:sz w:val="22"/>
          <w:szCs w:val="22"/>
        </w:rPr>
        <w:t xml:space="preserve">integrated </w:t>
      </w:r>
      <w:r>
        <w:rPr>
          <w:rFonts w:ascii="Arial" w:hAnsi="Arial"/>
          <w:sz w:val="22"/>
          <w:szCs w:val="22"/>
        </w:rPr>
        <w:t xml:space="preserve">in the currently contemplated UNDAF and UNDP Country Programme Frameworks. The main question </w:t>
      </w:r>
      <w:r w:rsidR="000413B3">
        <w:rPr>
          <w:rFonts w:ascii="Arial" w:hAnsi="Arial"/>
          <w:sz w:val="22"/>
          <w:szCs w:val="22"/>
        </w:rPr>
        <w:t>is</w:t>
      </w:r>
      <w:r>
        <w:rPr>
          <w:rFonts w:ascii="Arial" w:hAnsi="Arial"/>
          <w:sz w:val="22"/>
          <w:szCs w:val="22"/>
        </w:rPr>
        <w:t xml:space="preserve">: should the project just fit into the contemplated framework or should a new wholesale approach be considered to facilitate SME development? If UNDP </w:t>
      </w:r>
      <w:r w:rsidR="000413B3">
        <w:rPr>
          <w:rFonts w:ascii="Arial" w:hAnsi="Arial"/>
          <w:sz w:val="22"/>
          <w:szCs w:val="22"/>
        </w:rPr>
        <w:t xml:space="preserve">is </w:t>
      </w:r>
      <w:r>
        <w:rPr>
          <w:rFonts w:ascii="Arial" w:hAnsi="Arial"/>
          <w:sz w:val="22"/>
          <w:szCs w:val="22"/>
        </w:rPr>
        <w:t>interested in enterprise and entrepreneurial development, the following elements would make up more of a programme approach:</w:t>
      </w:r>
    </w:p>
    <w:p w14:paraId="48465B2B" w14:textId="77777777" w:rsidR="00690085" w:rsidRDefault="00690085" w:rsidP="00690085">
      <w:pPr>
        <w:jc w:val="both"/>
        <w:rPr>
          <w:rFonts w:ascii="Arial" w:hAnsi="Arial"/>
          <w:sz w:val="22"/>
          <w:szCs w:val="22"/>
        </w:rPr>
      </w:pPr>
    </w:p>
    <w:p w14:paraId="4E246865" w14:textId="77777777" w:rsidR="00690085" w:rsidRDefault="00690085" w:rsidP="00690085">
      <w:pPr>
        <w:pStyle w:val="ListParagraph"/>
        <w:numPr>
          <w:ilvl w:val="0"/>
          <w:numId w:val="25"/>
        </w:numPr>
        <w:jc w:val="both"/>
        <w:rPr>
          <w:rFonts w:ascii="Arial" w:hAnsi="Arial"/>
          <w:sz w:val="22"/>
          <w:szCs w:val="22"/>
        </w:rPr>
      </w:pPr>
      <w:r>
        <w:rPr>
          <w:rFonts w:ascii="Arial" w:hAnsi="Arial"/>
          <w:sz w:val="22"/>
          <w:szCs w:val="22"/>
        </w:rPr>
        <w:t>Women entrepreneurial development in urban and rural areas- concentrating on new business start-ups and facilitating micro enterprises to advance to SME status.</w:t>
      </w:r>
    </w:p>
    <w:p w14:paraId="55DF0F42" w14:textId="77777777" w:rsidR="00E94EE2" w:rsidRPr="00492BA2" w:rsidRDefault="00E94EE2" w:rsidP="00690085">
      <w:pPr>
        <w:pStyle w:val="ListParagraph"/>
        <w:numPr>
          <w:ilvl w:val="0"/>
          <w:numId w:val="25"/>
        </w:numPr>
        <w:jc w:val="both"/>
        <w:rPr>
          <w:rFonts w:ascii="Arial" w:hAnsi="Arial"/>
          <w:sz w:val="22"/>
          <w:szCs w:val="22"/>
        </w:rPr>
      </w:pPr>
      <w:r w:rsidRPr="00492BA2">
        <w:rPr>
          <w:rFonts w:ascii="Arial" w:hAnsi="Arial"/>
          <w:sz w:val="22"/>
          <w:szCs w:val="22"/>
        </w:rPr>
        <w:t>Innovation and technology transfer- help Ukrainian micro and SME businesses promote technological and business innovations, especially those that facilitate exports, and attract foreign and domestic investments.</w:t>
      </w:r>
    </w:p>
    <w:p w14:paraId="725BA12F" w14:textId="1343B9D8" w:rsidR="00690085" w:rsidRDefault="00690085" w:rsidP="00690085">
      <w:pPr>
        <w:pStyle w:val="ListParagraph"/>
        <w:numPr>
          <w:ilvl w:val="0"/>
          <w:numId w:val="25"/>
        </w:numPr>
        <w:jc w:val="both"/>
        <w:rPr>
          <w:rFonts w:ascii="Arial" w:hAnsi="Arial"/>
          <w:sz w:val="22"/>
          <w:szCs w:val="22"/>
        </w:rPr>
      </w:pPr>
      <w:r>
        <w:rPr>
          <w:rFonts w:ascii="Arial" w:hAnsi="Arial"/>
          <w:sz w:val="22"/>
          <w:szCs w:val="22"/>
        </w:rPr>
        <w:t>Continued BMO strengt</w:t>
      </w:r>
      <w:r w:rsidR="009E0D7E">
        <w:rPr>
          <w:rFonts w:ascii="Arial" w:hAnsi="Arial"/>
          <w:sz w:val="22"/>
          <w:szCs w:val="22"/>
        </w:rPr>
        <w:t>hening-</w:t>
      </w:r>
      <w:r>
        <w:rPr>
          <w:rFonts w:ascii="Arial" w:hAnsi="Arial"/>
          <w:sz w:val="22"/>
          <w:szCs w:val="22"/>
        </w:rPr>
        <w:t xml:space="preserve"> to use BMOs as “multipliers” to advance SME and private sector development.</w:t>
      </w:r>
    </w:p>
    <w:p w14:paraId="4043759F" w14:textId="2E5F0D24" w:rsidR="00690085" w:rsidRDefault="00690085" w:rsidP="00690085">
      <w:pPr>
        <w:pStyle w:val="ListParagraph"/>
        <w:numPr>
          <w:ilvl w:val="0"/>
          <w:numId w:val="25"/>
        </w:numPr>
        <w:jc w:val="both"/>
        <w:rPr>
          <w:rFonts w:ascii="Arial" w:hAnsi="Arial"/>
          <w:sz w:val="22"/>
          <w:szCs w:val="22"/>
        </w:rPr>
      </w:pPr>
      <w:r>
        <w:rPr>
          <w:rFonts w:ascii="Arial" w:hAnsi="Arial"/>
          <w:sz w:val="22"/>
          <w:szCs w:val="22"/>
        </w:rPr>
        <w:t>SME development in crisis and recover</w:t>
      </w:r>
      <w:r w:rsidR="00944E61">
        <w:rPr>
          <w:rFonts w:ascii="Arial" w:hAnsi="Arial"/>
          <w:sz w:val="22"/>
          <w:szCs w:val="22"/>
        </w:rPr>
        <w:t>y</w:t>
      </w:r>
      <w:r>
        <w:rPr>
          <w:rFonts w:ascii="Arial" w:hAnsi="Arial"/>
          <w:sz w:val="22"/>
          <w:szCs w:val="22"/>
        </w:rPr>
        <w:t xml:space="preserve"> geographical areas- special attention to SME development through BMOs and other multipliers to provide facilitation to business start</w:t>
      </w:r>
      <w:r w:rsidR="003B4E8E">
        <w:rPr>
          <w:rFonts w:ascii="Arial" w:hAnsi="Arial"/>
          <w:sz w:val="22"/>
          <w:szCs w:val="22"/>
        </w:rPr>
        <w:t>-</w:t>
      </w:r>
      <w:r>
        <w:rPr>
          <w:rFonts w:ascii="Arial" w:hAnsi="Arial"/>
          <w:sz w:val="22"/>
          <w:szCs w:val="22"/>
        </w:rPr>
        <w:t>ups or existing businesses in recovery areas. The experience of the DCCI can be used and enlarged upon. Other national BMOs and donor efforts can collaborate on such an effort.</w:t>
      </w:r>
    </w:p>
    <w:p w14:paraId="77041DD0" w14:textId="78D7E8B1" w:rsidR="00690085" w:rsidRDefault="00690085" w:rsidP="00690085">
      <w:pPr>
        <w:pStyle w:val="ListParagraph"/>
        <w:numPr>
          <w:ilvl w:val="0"/>
          <w:numId w:val="25"/>
        </w:numPr>
        <w:jc w:val="both"/>
        <w:rPr>
          <w:rFonts w:ascii="Arial" w:hAnsi="Arial"/>
          <w:sz w:val="22"/>
          <w:szCs w:val="22"/>
        </w:rPr>
      </w:pPr>
      <w:r>
        <w:rPr>
          <w:rFonts w:ascii="Arial" w:hAnsi="Arial"/>
          <w:sz w:val="22"/>
          <w:szCs w:val="22"/>
        </w:rPr>
        <w:t xml:space="preserve">SME Development Strategy Action Plan- support to help the MEDT draft the action plan, along with other donor support, so there is a practical plan that is actionable and can be monitored and periodically evaluated. </w:t>
      </w:r>
      <w:r w:rsidR="004C7CA3">
        <w:rPr>
          <w:rFonts w:ascii="Arial" w:hAnsi="Arial"/>
          <w:sz w:val="22"/>
          <w:szCs w:val="22"/>
        </w:rPr>
        <w:t>This</w:t>
      </w:r>
      <w:r>
        <w:rPr>
          <w:rFonts w:ascii="Arial" w:hAnsi="Arial"/>
          <w:sz w:val="22"/>
          <w:szCs w:val="22"/>
        </w:rPr>
        <w:t xml:space="preserve"> effort would also </w:t>
      </w:r>
      <w:r w:rsidR="004C7CA3">
        <w:rPr>
          <w:rFonts w:ascii="Arial" w:hAnsi="Arial"/>
          <w:sz w:val="22"/>
          <w:szCs w:val="22"/>
        </w:rPr>
        <w:t xml:space="preserve">require some input from BMOs to </w:t>
      </w:r>
      <w:r>
        <w:rPr>
          <w:rFonts w:ascii="Arial" w:hAnsi="Arial"/>
          <w:sz w:val="22"/>
          <w:szCs w:val="22"/>
        </w:rPr>
        <w:t xml:space="preserve">help the government </w:t>
      </w:r>
      <w:r w:rsidR="004C7CA3">
        <w:rPr>
          <w:rFonts w:ascii="Arial" w:hAnsi="Arial"/>
          <w:sz w:val="22"/>
          <w:szCs w:val="22"/>
        </w:rPr>
        <w:t xml:space="preserve">create/improve </w:t>
      </w:r>
      <w:r>
        <w:rPr>
          <w:rFonts w:ascii="Arial" w:hAnsi="Arial"/>
          <w:sz w:val="22"/>
          <w:szCs w:val="22"/>
        </w:rPr>
        <w:t xml:space="preserve">its own </w:t>
      </w:r>
      <w:r w:rsidR="004C7CA3">
        <w:rPr>
          <w:rFonts w:ascii="Arial" w:hAnsi="Arial"/>
          <w:sz w:val="22"/>
          <w:szCs w:val="22"/>
        </w:rPr>
        <w:t xml:space="preserve">mechanisms </w:t>
      </w:r>
      <w:r>
        <w:rPr>
          <w:rFonts w:ascii="Arial" w:hAnsi="Arial"/>
          <w:sz w:val="22"/>
          <w:szCs w:val="22"/>
        </w:rPr>
        <w:t xml:space="preserve">for SME </w:t>
      </w:r>
      <w:r w:rsidR="004C7CA3">
        <w:rPr>
          <w:rFonts w:ascii="Arial" w:hAnsi="Arial"/>
          <w:sz w:val="22"/>
          <w:szCs w:val="22"/>
        </w:rPr>
        <w:t>development</w:t>
      </w:r>
      <w:r>
        <w:rPr>
          <w:rFonts w:ascii="Arial" w:hAnsi="Arial"/>
          <w:sz w:val="22"/>
          <w:szCs w:val="22"/>
        </w:rPr>
        <w:t>.</w:t>
      </w:r>
    </w:p>
    <w:p w14:paraId="73F8B895" w14:textId="77777777" w:rsidR="00690085" w:rsidRDefault="00690085" w:rsidP="00690085">
      <w:pPr>
        <w:jc w:val="both"/>
        <w:rPr>
          <w:rFonts w:ascii="Arial" w:hAnsi="Arial"/>
          <w:sz w:val="22"/>
          <w:szCs w:val="22"/>
        </w:rPr>
      </w:pPr>
    </w:p>
    <w:p w14:paraId="27CE2E6E" w14:textId="4C5EBBF3" w:rsidR="00690085" w:rsidRDefault="00690085" w:rsidP="00690085">
      <w:pPr>
        <w:jc w:val="both"/>
        <w:rPr>
          <w:rFonts w:ascii="Arial" w:hAnsi="Arial"/>
          <w:sz w:val="22"/>
          <w:szCs w:val="22"/>
        </w:rPr>
      </w:pPr>
      <w:r>
        <w:rPr>
          <w:rFonts w:ascii="Arial" w:hAnsi="Arial"/>
          <w:sz w:val="22"/>
          <w:szCs w:val="22"/>
        </w:rPr>
        <w:t>Such a programmatic effort would require additional scoping and details</w:t>
      </w:r>
      <w:r w:rsidR="004C7CA3">
        <w:rPr>
          <w:rFonts w:ascii="Arial" w:hAnsi="Arial"/>
          <w:sz w:val="22"/>
          <w:szCs w:val="22"/>
        </w:rPr>
        <w:t>,</w:t>
      </w:r>
      <w:r>
        <w:rPr>
          <w:rFonts w:ascii="Arial" w:hAnsi="Arial"/>
          <w:sz w:val="22"/>
          <w:szCs w:val="22"/>
        </w:rPr>
        <w:t xml:space="preserve"> as well as acceptance by </w:t>
      </w:r>
      <w:r w:rsidR="004C7CA3">
        <w:rPr>
          <w:rFonts w:ascii="Arial" w:hAnsi="Arial"/>
          <w:sz w:val="22"/>
          <w:szCs w:val="22"/>
        </w:rPr>
        <w:t xml:space="preserve">the </w:t>
      </w:r>
      <w:r>
        <w:rPr>
          <w:rFonts w:ascii="Arial" w:hAnsi="Arial"/>
          <w:sz w:val="22"/>
          <w:szCs w:val="22"/>
        </w:rPr>
        <w:t>government and collaboration with other donors or entities active in the SME sector.</w:t>
      </w:r>
      <w:r w:rsidR="009E0D7E">
        <w:rPr>
          <w:rFonts w:ascii="Arial" w:hAnsi="Arial"/>
          <w:sz w:val="22"/>
          <w:szCs w:val="22"/>
        </w:rPr>
        <w:t xml:space="preserve"> UNDP has the expertise to help make this happen.</w:t>
      </w:r>
    </w:p>
    <w:p w14:paraId="2BD80702" w14:textId="77777777" w:rsidR="00690085" w:rsidRDefault="00690085" w:rsidP="00690085">
      <w:pPr>
        <w:jc w:val="both"/>
        <w:rPr>
          <w:rFonts w:ascii="Arial" w:hAnsi="Arial"/>
          <w:sz w:val="22"/>
          <w:szCs w:val="22"/>
        </w:rPr>
      </w:pPr>
    </w:p>
    <w:p w14:paraId="1991916D" w14:textId="77777777" w:rsidR="00690085" w:rsidRPr="004909DF" w:rsidRDefault="00690085" w:rsidP="00690085">
      <w:pPr>
        <w:jc w:val="both"/>
        <w:rPr>
          <w:rFonts w:ascii="Arial" w:hAnsi="Arial"/>
          <w:b/>
          <w:i/>
          <w:sz w:val="22"/>
          <w:szCs w:val="22"/>
          <w:u w:val="single"/>
        </w:rPr>
      </w:pPr>
      <w:r w:rsidRPr="004909DF">
        <w:rPr>
          <w:rFonts w:ascii="Arial" w:hAnsi="Arial"/>
          <w:b/>
          <w:i/>
          <w:sz w:val="22"/>
          <w:szCs w:val="22"/>
          <w:u w:val="single"/>
        </w:rPr>
        <w:t>Budget Revision</w:t>
      </w:r>
    </w:p>
    <w:p w14:paraId="0084B0D5" w14:textId="77777777" w:rsidR="00690085" w:rsidRDefault="00690085" w:rsidP="00690085">
      <w:pPr>
        <w:jc w:val="both"/>
        <w:rPr>
          <w:rFonts w:ascii="Arial" w:hAnsi="Arial"/>
          <w:sz w:val="22"/>
          <w:szCs w:val="22"/>
        </w:rPr>
      </w:pPr>
      <w:r>
        <w:rPr>
          <w:rFonts w:ascii="Arial" w:hAnsi="Arial"/>
          <w:sz w:val="22"/>
          <w:szCs w:val="22"/>
        </w:rPr>
        <w:t>The budget issue must be addressed as soon as possible. Failure to address the issue will result in staff having to be reduced since those budget lines are almost exhausted. The bottom-line is that there is a 20% shortfall based on an administrative change, not based on poor project performance or poor budget management. There are 2 main options for UNDP, SECO and MEDT to consider:</w:t>
      </w:r>
    </w:p>
    <w:p w14:paraId="7D8091A0" w14:textId="77777777" w:rsidR="00690085" w:rsidRDefault="00690085" w:rsidP="00690085">
      <w:pPr>
        <w:jc w:val="both"/>
        <w:rPr>
          <w:rFonts w:ascii="Arial" w:hAnsi="Arial"/>
          <w:sz w:val="22"/>
          <w:szCs w:val="22"/>
        </w:rPr>
      </w:pPr>
    </w:p>
    <w:p w14:paraId="485F9472" w14:textId="5E1509A8" w:rsidR="00690085" w:rsidRDefault="00690085" w:rsidP="00690085">
      <w:pPr>
        <w:pStyle w:val="ListParagraph"/>
        <w:numPr>
          <w:ilvl w:val="0"/>
          <w:numId w:val="26"/>
        </w:numPr>
        <w:ind w:left="720" w:hanging="360"/>
        <w:jc w:val="both"/>
        <w:rPr>
          <w:rFonts w:ascii="Arial" w:hAnsi="Arial"/>
          <w:sz w:val="22"/>
          <w:szCs w:val="22"/>
        </w:rPr>
      </w:pPr>
      <w:r>
        <w:rPr>
          <w:rFonts w:ascii="Arial" w:hAnsi="Arial"/>
          <w:sz w:val="22"/>
          <w:szCs w:val="22"/>
        </w:rPr>
        <w:t>Specific Budget Reallocation- Reallocate staff time to the delivery of activities. Each activity budget segment has training, coaching advisory and other sub activities. The project staff, namely the Project Manager and 2 activity managers had possessed or have developed competencies where they can undertake more of these roles themselves rather than to contract them out to other services providers. This approach would keep all activities on time and on budget and not reduce project outputs or the timeline.</w:t>
      </w:r>
    </w:p>
    <w:p w14:paraId="15CEBF65" w14:textId="0355C288" w:rsidR="00690085" w:rsidRDefault="00690085" w:rsidP="00690085">
      <w:pPr>
        <w:pStyle w:val="ListParagraph"/>
        <w:numPr>
          <w:ilvl w:val="0"/>
          <w:numId w:val="26"/>
        </w:numPr>
        <w:ind w:left="720" w:hanging="360"/>
        <w:jc w:val="both"/>
        <w:rPr>
          <w:rFonts w:ascii="Arial" w:hAnsi="Arial"/>
          <w:sz w:val="22"/>
          <w:szCs w:val="22"/>
        </w:rPr>
      </w:pPr>
      <w:r>
        <w:rPr>
          <w:rFonts w:ascii="Arial" w:hAnsi="Arial"/>
          <w:sz w:val="22"/>
          <w:szCs w:val="22"/>
        </w:rPr>
        <w:t xml:space="preserve">Budget Increase- UNDP, SECO and </w:t>
      </w:r>
      <w:r w:rsidR="002C0E91">
        <w:rPr>
          <w:rFonts w:ascii="Arial" w:hAnsi="Arial"/>
          <w:sz w:val="22"/>
          <w:szCs w:val="22"/>
        </w:rPr>
        <w:t>potential donors</w:t>
      </w:r>
      <w:r>
        <w:rPr>
          <w:rFonts w:ascii="Arial" w:hAnsi="Arial"/>
          <w:sz w:val="22"/>
          <w:szCs w:val="22"/>
        </w:rPr>
        <w:t xml:space="preserve"> may want to consider increasing the project budget given that the change was an administrative requirement. If a budget increase is contemplated it should be done in consideration with the recommendations in Section IV.C, below.</w:t>
      </w:r>
    </w:p>
    <w:p w14:paraId="37914156" w14:textId="77777777" w:rsidR="00690085" w:rsidRDefault="00690085" w:rsidP="00690085">
      <w:pPr>
        <w:jc w:val="both"/>
        <w:rPr>
          <w:rFonts w:ascii="Arial" w:hAnsi="Arial"/>
          <w:sz w:val="22"/>
          <w:szCs w:val="22"/>
        </w:rPr>
      </w:pPr>
    </w:p>
    <w:p w14:paraId="5A844A32" w14:textId="3F53D0C0" w:rsidR="00690085" w:rsidRDefault="00373670" w:rsidP="00690085">
      <w:pPr>
        <w:jc w:val="both"/>
        <w:rPr>
          <w:rFonts w:ascii="Arial" w:hAnsi="Arial"/>
          <w:sz w:val="22"/>
          <w:szCs w:val="22"/>
        </w:rPr>
      </w:pPr>
      <w:r>
        <w:rPr>
          <w:rFonts w:ascii="Arial" w:hAnsi="Arial"/>
          <w:sz w:val="22"/>
          <w:szCs w:val="22"/>
        </w:rPr>
        <w:t xml:space="preserve">Option 1 should be addressed immediately. </w:t>
      </w:r>
      <w:r w:rsidR="00690085">
        <w:rPr>
          <w:rFonts w:ascii="Arial" w:hAnsi="Arial"/>
          <w:sz w:val="22"/>
          <w:szCs w:val="22"/>
        </w:rPr>
        <w:t>There is the possibility to consolidate budget lines and include project staff in the execution of various activities</w:t>
      </w:r>
      <w:r w:rsidR="009C65D9">
        <w:rPr>
          <w:rFonts w:ascii="Arial" w:hAnsi="Arial"/>
          <w:sz w:val="22"/>
          <w:szCs w:val="22"/>
        </w:rPr>
        <w:t>, where applicable,</w:t>
      </w:r>
      <w:r w:rsidR="00690085">
        <w:rPr>
          <w:rFonts w:ascii="Arial" w:hAnsi="Arial"/>
          <w:sz w:val="22"/>
          <w:szCs w:val="22"/>
        </w:rPr>
        <w:t xml:space="preserve"> that would have a limited impact on activities and expected results. More detailed scoping and budgeting would be needed than that provided in this </w:t>
      </w:r>
      <w:r w:rsidR="00755F13">
        <w:rPr>
          <w:rFonts w:ascii="Arial" w:hAnsi="Arial"/>
          <w:sz w:val="22"/>
          <w:szCs w:val="22"/>
        </w:rPr>
        <w:t>midterm</w:t>
      </w:r>
      <w:r w:rsidR="00690085">
        <w:rPr>
          <w:rFonts w:ascii="Arial" w:hAnsi="Arial"/>
          <w:sz w:val="22"/>
          <w:szCs w:val="22"/>
        </w:rPr>
        <w:t xml:space="preserve"> evaluation. </w:t>
      </w:r>
      <w:r w:rsidR="009C65D9">
        <w:rPr>
          <w:rFonts w:ascii="Arial" w:hAnsi="Arial"/>
          <w:sz w:val="22"/>
          <w:szCs w:val="22"/>
        </w:rPr>
        <w:t xml:space="preserve">At the same time, the budget should be increased to cover staff salaries </w:t>
      </w:r>
      <w:r w:rsidR="002C0E91">
        <w:rPr>
          <w:rFonts w:ascii="Arial" w:hAnsi="Arial"/>
          <w:sz w:val="22"/>
          <w:szCs w:val="22"/>
        </w:rPr>
        <w:t xml:space="preserve">until the end of the project. </w:t>
      </w:r>
      <w:r w:rsidR="009C65D9">
        <w:rPr>
          <w:rFonts w:ascii="Arial" w:hAnsi="Arial"/>
          <w:sz w:val="22"/>
          <w:szCs w:val="22"/>
        </w:rPr>
        <w:t xml:space="preserve">If additional funds are provided, the adjustments identified below should be considered as well. </w:t>
      </w:r>
    </w:p>
    <w:p w14:paraId="201F44B8" w14:textId="77777777" w:rsidR="00690085" w:rsidRPr="00DB4538" w:rsidRDefault="00690085" w:rsidP="00690085">
      <w:pPr>
        <w:jc w:val="both"/>
        <w:rPr>
          <w:rFonts w:ascii="Arial" w:hAnsi="Arial"/>
          <w:b/>
          <w:sz w:val="22"/>
          <w:szCs w:val="22"/>
        </w:rPr>
      </w:pPr>
    </w:p>
    <w:p w14:paraId="6A9C178A" w14:textId="77777777" w:rsidR="00690085" w:rsidRPr="004909DF" w:rsidRDefault="00690085" w:rsidP="00690085">
      <w:pPr>
        <w:jc w:val="both"/>
        <w:rPr>
          <w:rFonts w:ascii="Arial" w:hAnsi="Arial"/>
          <w:b/>
          <w:i/>
          <w:sz w:val="22"/>
          <w:szCs w:val="22"/>
          <w:u w:val="single"/>
        </w:rPr>
      </w:pPr>
      <w:r w:rsidRPr="004909DF">
        <w:rPr>
          <w:rFonts w:ascii="Arial" w:hAnsi="Arial"/>
          <w:b/>
          <w:i/>
          <w:sz w:val="22"/>
          <w:szCs w:val="22"/>
          <w:u w:val="single"/>
        </w:rPr>
        <w:t>Piecemeal or Wholesale Adjustments?</w:t>
      </w:r>
    </w:p>
    <w:p w14:paraId="013FFB07" w14:textId="2FE514C5" w:rsidR="00690085" w:rsidRDefault="00690085" w:rsidP="00690085">
      <w:pPr>
        <w:jc w:val="both"/>
        <w:rPr>
          <w:rFonts w:ascii="Arial" w:hAnsi="Arial"/>
          <w:sz w:val="22"/>
          <w:szCs w:val="22"/>
        </w:rPr>
      </w:pPr>
      <w:r>
        <w:rPr>
          <w:rFonts w:ascii="Arial" w:hAnsi="Arial"/>
          <w:sz w:val="22"/>
          <w:szCs w:val="22"/>
        </w:rPr>
        <w:t xml:space="preserve">Given the progress of the project to date, the project can continue on its present course to most likely a successful completion if the budget issue, addressed above, can be resolved. There are also opportunities to revise the project so that the success to date, achieved in a relatively short period of time, can either be </w:t>
      </w:r>
      <w:r w:rsidR="00F94768">
        <w:rPr>
          <w:rFonts w:ascii="Arial" w:hAnsi="Arial"/>
          <w:sz w:val="22"/>
          <w:szCs w:val="22"/>
        </w:rPr>
        <w:t>sustained</w:t>
      </w:r>
      <w:r w:rsidR="008D781B">
        <w:rPr>
          <w:rFonts w:ascii="Arial" w:hAnsi="Arial"/>
          <w:sz w:val="22"/>
          <w:szCs w:val="22"/>
        </w:rPr>
        <w:t xml:space="preserve"> </w:t>
      </w:r>
      <w:r>
        <w:rPr>
          <w:rFonts w:ascii="Arial" w:hAnsi="Arial"/>
          <w:sz w:val="22"/>
          <w:szCs w:val="22"/>
        </w:rPr>
        <w:t>or replicated. The following are the elements that are needed for stakeholder contemplation and some ideas for a way forward.</w:t>
      </w:r>
    </w:p>
    <w:p w14:paraId="0E8DF29E" w14:textId="77777777" w:rsidR="00690085" w:rsidRPr="00625DBE" w:rsidRDefault="00690085" w:rsidP="00690085">
      <w:pPr>
        <w:pStyle w:val="ListParagraph"/>
        <w:ind w:left="2700"/>
        <w:jc w:val="both"/>
        <w:rPr>
          <w:rFonts w:ascii="Arial" w:hAnsi="Arial"/>
          <w:b/>
          <w:sz w:val="22"/>
          <w:szCs w:val="22"/>
        </w:rPr>
      </w:pPr>
    </w:p>
    <w:p w14:paraId="76A15E47" w14:textId="77777777" w:rsidR="00690085" w:rsidRPr="00B15548" w:rsidRDefault="00690085" w:rsidP="00690085">
      <w:pPr>
        <w:jc w:val="both"/>
        <w:rPr>
          <w:rFonts w:ascii="Arial" w:hAnsi="Arial"/>
          <w:b/>
          <w:i/>
          <w:sz w:val="22"/>
          <w:szCs w:val="22"/>
          <w:u w:val="single"/>
        </w:rPr>
      </w:pPr>
      <w:r w:rsidRPr="00B15548">
        <w:rPr>
          <w:rFonts w:ascii="Arial" w:hAnsi="Arial"/>
          <w:b/>
          <w:i/>
          <w:sz w:val="22"/>
          <w:szCs w:val="22"/>
          <w:u w:val="single"/>
        </w:rPr>
        <w:t>Adopt A Menu of Services, Introduce a Small Grant Scheme and Add BMOs</w:t>
      </w:r>
    </w:p>
    <w:p w14:paraId="27AACF0E" w14:textId="388DFC7C" w:rsidR="00690085" w:rsidRDefault="00690085" w:rsidP="00690085">
      <w:pPr>
        <w:jc w:val="both"/>
        <w:rPr>
          <w:rFonts w:ascii="Arial" w:hAnsi="Arial"/>
          <w:sz w:val="22"/>
          <w:szCs w:val="22"/>
        </w:rPr>
      </w:pPr>
      <w:r>
        <w:rPr>
          <w:rFonts w:ascii="Arial" w:hAnsi="Arial"/>
          <w:sz w:val="22"/>
          <w:szCs w:val="22"/>
        </w:rPr>
        <w:t>The project should consider preparing a “menu of services” available to the selected BMOs. The menu would address the competencies needed for member service provision. Each member would identify 1-3 areas where it wants its competenc</w:t>
      </w:r>
      <w:r w:rsidR="008D781B">
        <w:rPr>
          <w:rFonts w:ascii="Arial" w:hAnsi="Arial"/>
          <w:sz w:val="22"/>
          <w:szCs w:val="22"/>
        </w:rPr>
        <w:t>e</w:t>
      </w:r>
      <w:r>
        <w:rPr>
          <w:rFonts w:ascii="Arial" w:hAnsi="Arial"/>
          <w:sz w:val="22"/>
          <w:szCs w:val="22"/>
        </w:rPr>
        <w:t xml:space="preserve"> </w:t>
      </w:r>
      <w:r w:rsidR="008D781B">
        <w:rPr>
          <w:rFonts w:ascii="Arial" w:hAnsi="Arial"/>
          <w:sz w:val="22"/>
          <w:szCs w:val="22"/>
        </w:rPr>
        <w:t xml:space="preserve">to be </w:t>
      </w:r>
      <w:r>
        <w:rPr>
          <w:rFonts w:ascii="Arial" w:hAnsi="Arial"/>
          <w:sz w:val="22"/>
          <w:szCs w:val="22"/>
        </w:rPr>
        <w:t xml:space="preserve">strengthened. The project could address these areas in the most cost efficient way: for all if all members selected the same areas: in smaller groups for those competencies that only involve several BMOs and possibly individually if the capacity building could be very targeted and short term. This approach would also allow project staff to provide the more tailored training that may help to resolve the budget issue since they could be delivering the capacity building. </w:t>
      </w:r>
    </w:p>
    <w:p w14:paraId="5ED614B1" w14:textId="77777777" w:rsidR="00690085" w:rsidRDefault="00690085" w:rsidP="00690085">
      <w:pPr>
        <w:jc w:val="both"/>
        <w:rPr>
          <w:rFonts w:ascii="Arial" w:hAnsi="Arial"/>
          <w:sz w:val="22"/>
          <w:szCs w:val="22"/>
        </w:rPr>
      </w:pPr>
    </w:p>
    <w:p w14:paraId="55E4A483" w14:textId="77777777" w:rsidR="00690085" w:rsidRPr="006E75CB" w:rsidRDefault="00690085" w:rsidP="00690085">
      <w:pPr>
        <w:jc w:val="both"/>
        <w:rPr>
          <w:rFonts w:ascii="Arial" w:hAnsi="Arial"/>
          <w:sz w:val="22"/>
          <w:szCs w:val="22"/>
        </w:rPr>
      </w:pPr>
      <w:r>
        <w:rPr>
          <w:rFonts w:ascii="Arial" w:hAnsi="Arial"/>
          <w:sz w:val="22"/>
          <w:szCs w:val="22"/>
        </w:rPr>
        <w:t xml:space="preserve">To further address BMO service development, if funding is available and stakeholders are interested, the project could introduce a small grant programme to help BMOs enhance their service capacity. It is not recommended that grants be made for management or administrative functions since the aim would be to improve member services. The grant programme would be targeted and grants would be made on a competitive basis based on proposals for discrete developmental service activities. </w:t>
      </w:r>
    </w:p>
    <w:p w14:paraId="3F882A1B" w14:textId="77777777" w:rsidR="00690085" w:rsidRDefault="00690085" w:rsidP="00690085">
      <w:pPr>
        <w:jc w:val="both"/>
        <w:rPr>
          <w:rFonts w:ascii="Arial" w:hAnsi="Arial"/>
          <w:b/>
          <w:sz w:val="22"/>
          <w:szCs w:val="22"/>
        </w:rPr>
      </w:pPr>
    </w:p>
    <w:p w14:paraId="65C41297" w14:textId="692EBB5B" w:rsidR="00690085" w:rsidRPr="004458DA" w:rsidRDefault="00690085" w:rsidP="00690085">
      <w:pPr>
        <w:jc w:val="both"/>
        <w:rPr>
          <w:rFonts w:ascii="Arial" w:hAnsi="Arial"/>
          <w:sz w:val="22"/>
          <w:szCs w:val="22"/>
        </w:rPr>
      </w:pPr>
      <w:r>
        <w:rPr>
          <w:rFonts w:ascii="Arial" w:hAnsi="Arial"/>
          <w:sz w:val="22"/>
          <w:szCs w:val="22"/>
        </w:rPr>
        <w:t>The project has made much progress in developing standard methodology and service provider relationships for training and advisory services. Given a smaller investment then the original implementation, it should be considered if 3-5 additional BMOs are added to the project</w:t>
      </w:r>
      <w:r w:rsidR="00373670">
        <w:rPr>
          <w:rFonts w:ascii="Arial" w:hAnsi="Arial"/>
          <w:sz w:val="22"/>
          <w:szCs w:val="22"/>
        </w:rPr>
        <w:t xml:space="preserve"> if the budget is increased</w:t>
      </w:r>
      <w:r>
        <w:rPr>
          <w:rFonts w:ascii="Arial" w:hAnsi="Arial"/>
          <w:sz w:val="22"/>
          <w:szCs w:val="22"/>
        </w:rPr>
        <w:t>. Since the training and advisory services have already taken place there will be economies of scale</w:t>
      </w:r>
      <w:r w:rsidR="007B0A85">
        <w:rPr>
          <w:rFonts w:ascii="Arial" w:hAnsi="Arial"/>
          <w:sz w:val="22"/>
          <w:szCs w:val="22"/>
        </w:rPr>
        <w:t xml:space="preserve"> effect</w:t>
      </w:r>
      <w:r>
        <w:rPr>
          <w:rFonts w:ascii="Arial" w:hAnsi="Arial"/>
          <w:sz w:val="22"/>
          <w:szCs w:val="22"/>
        </w:rPr>
        <w:t xml:space="preserve">. </w:t>
      </w:r>
      <w:r w:rsidR="007B0A85">
        <w:rPr>
          <w:rFonts w:ascii="Arial" w:hAnsi="Arial"/>
          <w:sz w:val="22"/>
          <w:szCs w:val="22"/>
        </w:rPr>
        <w:t>Moreover</w:t>
      </w:r>
      <w:r>
        <w:rPr>
          <w:rFonts w:ascii="Arial" w:hAnsi="Arial"/>
          <w:sz w:val="22"/>
          <w:szCs w:val="22"/>
        </w:rPr>
        <w:t>, a ‘menu of services’ will help to provide a more tailored approach</w:t>
      </w:r>
      <w:r w:rsidR="00F94768">
        <w:rPr>
          <w:rFonts w:ascii="Arial" w:hAnsi="Arial"/>
          <w:sz w:val="22"/>
          <w:szCs w:val="22"/>
        </w:rPr>
        <w:t xml:space="preserve"> in building the capacity of additional BMOs</w:t>
      </w:r>
      <w:r>
        <w:rPr>
          <w:rFonts w:ascii="Arial" w:hAnsi="Arial"/>
          <w:sz w:val="22"/>
          <w:szCs w:val="22"/>
        </w:rPr>
        <w:t>.</w:t>
      </w:r>
    </w:p>
    <w:p w14:paraId="2E0A2152" w14:textId="77777777" w:rsidR="00690085" w:rsidRPr="008A7AC5" w:rsidRDefault="00690085" w:rsidP="00690085">
      <w:pPr>
        <w:jc w:val="both"/>
        <w:rPr>
          <w:rFonts w:ascii="Arial" w:hAnsi="Arial"/>
          <w:b/>
          <w:sz w:val="22"/>
          <w:szCs w:val="22"/>
        </w:rPr>
      </w:pPr>
    </w:p>
    <w:p w14:paraId="55AD00EF" w14:textId="77777777" w:rsidR="00690085" w:rsidRPr="008A7AC5" w:rsidRDefault="00690085" w:rsidP="00690085">
      <w:pPr>
        <w:jc w:val="both"/>
        <w:rPr>
          <w:rFonts w:ascii="Arial" w:hAnsi="Arial"/>
          <w:b/>
          <w:i/>
          <w:sz w:val="22"/>
          <w:szCs w:val="22"/>
          <w:u w:val="single"/>
        </w:rPr>
      </w:pPr>
      <w:r w:rsidRPr="008A7AC5">
        <w:rPr>
          <w:rFonts w:ascii="Arial" w:hAnsi="Arial"/>
          <w:b/>
          <w:i/>
          <w:sz w:val="22"/>
          <w:szCs w:val="22"/>
          <w:u w:val="single"/>
        </w:rPr>
        <w:t>Advocacy Strengthening on Both Sides of the Equation</w:t>
      </w:r>
    </w:p>
    <w:p w14:paraId="6909A8DD" w14:textId="2FD63822" w:rsidR="00690085" w:rsidRDefault="00690085" w:rsidP="00690085">
      <w:pPr>
        <w:jc w:val="both"/>
        <w:rPr>
          <w:rFonts w:ascii="Arial" w:hAnsi="Arial"/>
          <w:sz w:val="22"/>
          <w:szCs w:val="22"/>
        </w:rPr>
      </w:pPr>
      <w:r>
        <w:rPr>
          <w:rFonts w:ascii="Arial" w:hAnsi="Arial"/>
          <w:sz w:val="22"/>
          <w:szCs w:val="22"/>
        </w:rPr>
        <w:t xml:space="preserve">Both sides- </w:t>
      </w:r>
      <w:r w:rsidR="007B0A85">
        <w:rPr>
          <w:rFonts w:ascii="Arial" w:hAnsi="Arial"/>
          <w:sz w:val="22"/>
          <w:szCs w:val="22"/>
        </w:rPr>
        <w:t xml:space="preserve">the </w:t>
      </w:r>
      <w:r>
        <w:rPr>
          <w:rFonts w:ascii="Arial" w:hAnsi="Arial"/>
          <w:sz w:val="22"/>
          <w:szCs w:val="22"/>
        </w:rPr>
        <w:t xml:space="preserve">government and the BMOs- of the advocacy communication </w:t>
      </w:r>
      <w:r w:rsidR="006429D2">
        <w:rPr>
          <w:rFonts w:ascii="Arial" w:hAnsi="Arial"/>
          <w:sz w:val="22"/>
          <w:szCs w:val="22"/>
        </w:rPr>
        <w:t>equation</w:t>
      </w:r>
      <w:r>
        <w:rPr>
          <w:rFonts w:ascii="Arial" w:hAnsi="Arial"/>
          <w:sz w:val="22"/>
          <w:szCs w:val="22"/>
        </w:rPr>
        <w:t xml:space="preserve"> must have the capacity and processes for successful advocacy to take place and so SME concerns, issues and ideas can be integrated into the policy making process. There are two possible ways to help advance both actual advocacy and enhance capacity development:</w:t>
      </w:r>
    </w:p>
    <w:p w14:paraId="32A01089" w14:textId="77777777" w:rsidR="00690085" w:rsidRDefault="00690085" w:rsidP="00690085">
      <w:pPr>
        <w:jc w:val="both"/>
        <w:rPr>
          <w:rFonts w:ascii="Arial" w:hAnsi="Arial"/>
          <w:sz w:val="22"/>
          <w:szCs w:val="22"/>
        </w:rPr>
      </w:pPr>
    </w:p>
    <w:p w14:paraId="41A720FA" w14:textId="5EE29F18" w:rsidR="00690085" w:rsidRDefault="00690085" w:rsidP="00690085">
      <w:pPr>
        <w:pStyle w:val="ListParagraph"/>
        <w:numPr>
          <w:ilvl w:val="0"/>
          <w:numId w:val="28"/>
        </w:numPr>
        <w:ind w:left="990" w:hanging="450"/>
        <w:jc w:val="both"/>
        <w:rPr>
          <w:rFonts w:ascii="Arial" w:hAnsi="Arial"/>
          <w:sz w:val="22"/>
          <w:szCs w:val="22"/>
        </w:rPr>
      </w:pPr>
      <w:r>
        <w:rPr>
          <w:rFonts w:ascii="Arial" w:hAnsi="Arial"/>
          <w:sz w:val="22"/>
          <w:szCs w:val="22"/>
        </w:rPr>
        <w:t xml:space="preserve">Cluster Advocacy Around Specific Issues- The project has had some success facilitating BMOs and government entities for round table discussions on several topics. After consulting with the selected BMOs, the project staff can identify a few key topics and, with the relevant government counterparts, propose a series of round table discussions on these priority issues. Such an approach will give the BMOs a chance to apply the advocacy training they have developed, allow project staff (or others) to do any coaching, as needed, and provide input to the government policy making process. The government counterparts may also benefit by either realizing their shortcomings and/or gaining experience of dealing with the BMOs </w:t>
      </w:r>
      <w:r w:rsidR="00F94768">
        <w:rPr>
          <w:rFonts w:ascii="Arial" w:hAnsi="Arial"/>
          <w:sz w:val="22"/>
          <w:szCs w:val="22"/>
        </w:rPr>
        <w:t>in real life circumstances.</w:t>
      </w:r>
      <w:r>
        <w:rPr>
          <w:rFonts w:ascii="Arial" w:hAnsi="Arial"/>
          <w:sz w:val="22"/>
          <w:szCs w:val="22"/>
        </w:rPr>
        <w:t xml:space="preserve"> A selected BMO (or group of BMOs or other partners) can take the lead to organize such discussions.</w:t>
      </w:r>
    </w:p>
    <w:p w14:paraId="43A8DC0E" w14:textId="4FD4F4A5" w:rsidR="00690085" w:rsidRPr="008A7AC5" w:rsidRDefault="00690085" w:rsidP="00690085">
      <w:pPr>
        <w:pStyle w:val="ListParagraph"/>
        <w:numPr>
          <w:ilvl w:val="0"/>
          <w:numId w:val="28"/>
        </w:numPr>
        <w:ind w:left="990" w:hanging="450"/>
        <w:jc w:val="both"/>
        <w:rPr>
          <w:rFonts w:ascii="Arial" w:hAnsi="Arial"/>
          <w:sz w:val="22"/>
          <w:szCs w:val="22"/>
        </w:rPr>
      </w:pPr>
      <w:r>
        <w:rPr>
          <w:rFonts w:ascii="Arial" w:hAnsi="Arial"/>
          <w:sz w:val="22"/>
          <w:szCs w:val="22"/>
        </w:rPr>
        <w:t xml:space="preserve">SME Development Strategy Action Plan- There is a current opportunity for the project to be a catalyst for BMO and SME input into the SME Development Strategy Action Plan. Such a step may require a project revision so the activity can be </w:t>
      </w:r>
      <w:r w:rsidR="00CA0D53">
        <w:rPr>
          <w:rFonts w:ascii="Arial" w:hAnsi="Arial"/>
          <w:sz w:val="22"/>
          <w:szCs w:val="22"/>
        </w:rPr>
        <w:t>added</w:t>
      </w:r>
      <w:r>
        <w:rPr>
          <w:rFonts w:ascii="Arial" w:hAnsi="Arial"/>
          <w:sz w:val="22"/>
          <w:szCs w:val="22"/>
        </w:rPr>
        <w:t xml:space="preserve">. </w:t>
      </w:r>
      <w:r w:rsidR="00B257E4">
        <w:rPr>
          <w:rFonts w:ascii="Arial" w:hAnsi="Arial"/>
          <w:sz w:val="22"/>
          <w:szCs w:val="22"/>
        </w:rPr>
        <w:t>Additionally</w:t>
      </w:r>
      <w:r>
        <w:rPr>
          <w:rFonts w:ascii="Arial" w:hAnsi="Arial"/>
          <w:sz w:val="22"/>
          <w:szCs w:val="22"/>
        </w:rPr>
        <w:t xml:space="preserve">, the project has </w:t>
      </w:r>
      <w:r w:rsidR="00B257E4">
        <w:rPr>
          <w:rFonts w:ascii="Arial" w:hAnsi="Arial"/>
          <w:sz w:val="22"/>
          <w:szCs w:val="22"/>
        </w:rPr>
        <w:t>acquired the necessary knowledge</w:t>
      </w:r>
      <w:r>
        <w:rPr>
          <w:rFonts w:ascii="Arial" w:hAnsi="Arial"/>
          <w:sz w:val="22"/>
          <w:szCs w:val="22"/>
        </w:rPr>
        <w:t xml:space="preserve"> that can contribute information in a realistic way that can make the action plan responsive to SME needs. </w:t>
      </w:r>
      <w:r w:rsidR="00B257E4">
        <w:rPr>
          <w:rFonts w:ascii="Arial" w:hAnsi="Arial"/>
          <w:sz w:val="22"/>
          <w:szCs w:val="22"/>
        </w:rPr>
        <w:t xml:space="preserve">The </w:t>
      </w:r>
      <w:r>
        <w:rPr>
          <w:rFonts w:ascii="Arial" w:hAnsi="Arial"/>
          <w:sz w:val="22"/>
          <w:szCs w:val="22"/>
        </w:rPr>
        <w:t xml:space="preserve">UNDP has a comparative advantage in providing monitoring and evaluation system design and implementation for such plans. The MEDT has expressed interest in such support. </w:t>
      </w:r>
      <w:r w:rsidR="00CC6BEC">
        <w:rPr>
          <w:rFonts w:ascii="Arial" w:hAnsi="Arial"/>
          <w:sz w:val="22"/>
          <w:szCs w:val="22"/>
        </w:rPr>
        <w:t>A</w:t>
      </w:r>
      <w:r>
        <w:rPr>
          <w:rFonts w:ascii="Arial" w:hAnsi="Arial"/>
          <w:sz w:val="22"/>
          <w:szCs w:val="22"/>
        </w:rPr>
        <w:t xml:space="preserve">ny support would have to be made </w:t>
      </w:r>
      <w:r w:rsidR="00CC6BEC">
        <w:rPr>
          <w:rFonts w:ascii="Arial" w:hAnsi="Arial"/>
          <w:sz w:val="22"/>
          <w:szCs w:val="22"/>
        </w:rPr>
        <w:t xml:space="preserve">in </w:t>
      </w:r>
      <w:r>
        <w:rPr>
          <w:rFonts w:ascii="Arial" w:hAnsi="Arial"/>
          <w:sz w:val="22"/>
          <w:szCs w:val="22"/>
        </w:rPr>
        <w:t xml:space="preserve">cooperation </w:t>
      </w:r>
      <w:r w:rsidR="00CC6BEC">
        <w:rPr>
          <w:rFonts w:ascii="Arial" w:hAnsi="Arial"/>
          <w:sz w:val="22"/>
          <w:szCs w:val="22"/>
        </w:rPr>
        <w:t xml:space="preserve">with </w:t>
      </w:r>
      <w:r>
        <w:rPr>
          <w:rFonts w:ascii="Arial" w:hAnsi="Arial"/>
          <w:sz w:val="22"/>
          <w:szCs w:val="22"/>
        </w:rPr>
        <w:t>other donors</w:t>
      </w:r>
      <w:r w:rsidR="00CC6BEC">
        <w:rPr>
          <w:rFonts w:ascii="Arial" w:hAnsi="Arial"/>
          <w:sz w:val="22"/>
          <w:szCs w:val="22"/>
        </w:rPr>
        <w:t xml:space="preserve"> acting</w:t>
      </w:r>
      <w:r>
        <w:rPr>
          <w:rFonts w:ascii="Arial" w:hAnsi="Arial"/>
          <w:sz w:val="22"/>
          <w:szCs w:val="22"/>
        </w:rPr>
        <w:t xml:space="preserve"> in th</w:t>
      </w:r>
      <w:r w:rsidR="00CC6BEC">
        <w:rPr>
          <w:rFonts w:ascii="Arial" w:hAnsi="Arial"/>
          <w:sz w:val="22"/>
          <w:szCs w:val="22"/>
        </w:rPr>
        <w:t>is</w:t>
      </w:r>
      <w:r>
        <w:rPr>
          <w:rFonts w:ascii="Arial" w:hAnsi="Arial"/>
          <w:sz w:val="22"/>
          <w:szCs w:val="22"/>
        </w:rPr>
        <w:t xml:space="preserve"> </w:t>
      </w:r>
      <w:r w:rsidR="00CC6BEC">
        <w:rPr>
          <w:rFonts w:ascii="Arial" w:hAnsi="Arial"/>
          <w:sz w:val="22"/>
          <w:szCs w:val="22"/>
        </w:rPr>
        <w:t>area</w:t>
      </w:r>
      <w:r>
        <w:rPr>
          <w:rFonts w:ascii="Arial" w:hAnsi="Arial"/>
          <w:sz w:val="22"/>
          <w:szCs w:val="22"/>
        </w:rPr>
        <w:t>.</w:t>
      </w:r>
    </w:p>
    <w:p w14:paraId="400ED8A2" w14:textId="77777777" w:rsidR="00690085" w:rsidRPr="008A7AC5" w:rsidRDefault="00690085" w:rsidP="00690085">
      <w:pPr>
        <w:jc w:val="both"/>
        <w:rPr>
          <w:rFonts w:ascii="Arial" w:hAnsi="Arial"/>
          <w:sz w:val="22"/>
          <w:szCs w:val="22"/>
        </w:rPr>
      </w:pPr>
    </w:p>
    <w:p w14:paraId="149986A3" w14:textId="161A4131" w:rsidR="00690085" w:rsidRPr="008A7AC5" w:rsidRDefault="00690085" w:rsidP="00690085">
      <w:pPr>
        <w:jc w:val="both"/>
        <w:rPr>
          <w:rFonts w:ascii="Arial" w:hAnsi="Arial"/>
          <w:b/>
          <w:i/>
          <w:sz w:val="22"/>
          <w:szCs w:val="22"/>
          <w:u w:val="single"/>
        </w:rPr>
      </w:pPr>
      <w:r>
        <w:rPr>
          <w:rFonts w:ascii="Arial" w:hAnsi="Arial"/>
          <w:b/>
          <w:i/>
          <w:sz w:val="22"/>
          <w:szCs w:val="22"/>
          <w:u w:val="single"/>
        </w:rPr>
        <w:t xml:space="preserve">Summary: </w:t>
      </w:r>
      <w:r w:rsidRPr="008A7AC5">
        <w:rPr>
          <w:rFonts w:ascii="Arial" w:hAnsi="Arial"/>
          <w:b/>
          <w:i/>
          <w:sz w:val="22"/>
          <w:szCs w:val="22"/>
          <w:u w:val="single"/>
        </w:rPr>
        <w:t>Reconfiguring the Project to Meet Future Needs</w:t>
      </w:r>
    </w:p>
    <w:p w14:paraId="60CECF23" w14:textId="07F1CAFB" w:rsidR="00690085" w:rsidRDefault="00690085" w:rsidP="00690085">
      <w:pPr>
        <w:jc w:val="both"/>
        <w:rPr>
          <w:rFonts w:ascii="Arial" w:hAnsi="Arial"/>
          <w:sz w:val="22"/>
          <w:szCs w:val="22"/>
        </w:rPr>
      </w:pPr>
      <w:r>
        <w:rPr>
          <w:rFonts w:ascii="Arial" w:hAnsi="Arial"/>
          <w:sz w:val="22"/>
          <w:szCs w:val="22"/>
        </w:rPr>
        <w:t xml:space="preserve">As a result of the above analysis, there is an obvious need for some </w:t>
      </w:r>
      <w:r w:rsidR="005F234C">
        <w:rPr>
          <w:rFonts w:ascii="Arial" w:hAnsi="Arial"/>
          <w:sz w:val="22"/>
          <w:szCs w:val="22"/>
        </w:rPr>
        <w:t>midterm</w:t>
      </w:r>
      <w:r>
        <w:rPr>
          <w:rFonts w:ascii="Arial" w:hAnsi="Arial"/>
          <w:sz w:val="22"/>
          <w:szCs w:val="22"/>
        </w:rPr>
        <w:t xml:space="preserve"> adjustments. The main issue is the budget resolution followed by how the project will fit into the UNDP’s development efforts in the future- as a single stand-alone private sector development effort or a more programmatic approach with various related activities. </w:t>
      </w:r>
    </w:p>
    <w:p w14:paraId="78ED6D32" w14:textId="77777777" w:rsidR="00690085" w:rsidRDefault="00690085" w:rsidP="00690085">
      <w:pPr>
        <w:jc w:val="both"/>
        <w:rPr>
          <w:rFonts w:ascii="Arial" w:hAnsi="Arial"/>
          <w:sz w:val="22"/>
          <w:szCs w:val="22"/>
        </w:rPr>
      </w:pPr>
    </w:p>
    <w:p w14:paraId="4782FE31" w14:textId="5FD34CD2" w:rsidR="00690085" w:rsidRDefault="00690085" w:rsidP="00690085">
      <w:pPr>
        <w:jc w:val="both"/>
        <w:rPr>
          <w:rFonts w:ascii="Arial" w:hAnsi="Arial"/>
          <w:sz w:val="22"/>
          <w:szCs w:val="22"/>
        </w:rPr>
      </w:pPr>
      <w:r>
        <w:rPr>
          <w:rFonts w:ascii="Arial" w:hAnsi="Arial"/>
          <w:sz w:val="22"/>
          <w:szCs w:val="22"/>
        </w:rPr>
        <w:t xml:space="preserve">If there is the possibility of additional donor funds to the project to cover the current shortfall (currently estimated at 20%) and possibly additional funds (another 15-20%), the project can be adjusted to have a slightly larger impact and provide more sustainable results in the future. The additional 20% would cover the current budget shortfall so that activities and performance would not be impacted. The additional funding (15-20%) would be to: 1) add 3-5 BMOs to those already being provided services; 2) </w:t>
      </w:r>
      <w:r w:rsidR="00A256A0">
        <w:rPr>
          <w:rFonts w:ascii="Arial" w:hAnsi="Arial"/>
          <w:sz w:val="22"/>
          <w:szCs w:val="22"/>
        </w:rPr>
        <w:t>establish</w:t>
      </w:r>
      <w:r>
        <w:rPr>
          <w:rFonts w:ascii="Arial" w:hAnsi="Arial"/>
          <w:sz w:val="22"/>
          <w:szCs w:val="22"/>
        </w:rPr>
        <w:t xml:space="preserve"> a small grant programme; and 3) provide </w:t>
      </w:r>
      <w:r w:rsidR="00A256A0">
        <w:rPr>
          <w:rFonts w:ascii="Arial" w:hAnsi="Arial"/>
          <w:sz w:val="22"/>
          <w:szCs w:val="22"/>
        </w:rPr>
        <w:t xml:space="preserve">assistance </w:t>
      </w:r>
      <w:r>
        <w:rPr>
          <w:rFonts w:ascii="Arial" w:hAnsi="Arial"/>
          <w:sz w:val="22"/>
          <w:szCs w:val="22"/>
        </w:rPr>
        <w:t>for sustainable BMO strengthening support services after project end</w:t>
      </w:r>
      <w:r w:rsidR="00A256A0">
        <w:rPr>
          <w:rFonts w:ascii="Arial" w:hAnsi="Arial"/>
          <w:sz w:val="22"/>
          <w:szCs w:val="22"/>
        </w:rPr>
        <w:t>s</w:t>
      </w:r>
      <w:r>
        <w:rPr>
          <w:rFonts w:ascii="Arial" w:hAnsi="Arial"/>
          <w:sz w:val="22"/>
          <w:szCs w:val="22"/>
        </w:rPr>
        <w:t>.</w:t>
      </w:r>
    </w:p>
    <w:p w14:paraId="075E6E5A" w14:textId="77777777" w:rsidR="00690085" w:rsidRDefault="00690085" w:rsidP="00690085">
      <w:pPr>
        <w:jc w:val="both"/>
        <w:rPr>
          <w:rFonts w:ascii="Arial" w:hAnsi="Arial"/>
          <w:sz w:val="22"/>
          <w:szCs w:val="22"/>
        </w:rPr>
      </w:pPr>
    </w:p>
    <w:p w14:paraId="4CBC3049" w14:textId="77777777" w:rsidR="00690085" w:rsidRDefault="00690085" w:rsidP="00690085">
      <w:pPr>
        <w:jc w:val="both"/>
        <w:rPr>
          <w:rFonts w:ascii="Arial" w:hAnsi="Arial"/>
          <w:sz w:val="22"/>
          <w:szCs w:val="22"/>
        </w:rPr>
      </w:pPr>
      <w:r>
        <w:rPr>
          <w:rFonts w:ascii="Arial" w:hAnsi="Arial"/>
          <w:sz w:val="22"/>
          <w:szCs w:val="22"/>
        </w:rPr>
        <w:t xml:space="preserve">The following is a thumbnail sketch of the elements of the project adjustment. </w:t>
      </w:r>
    </w:p>
    <w:p w14:paraId="6A954632" w14:textId="77777777" w:rsidR="00690085" w:rsidRDefault="00690085" w:rsidP="00690085">
      <w:pPr>
        <w:jc w:val="both"/>
        <w:rPr>
          <w:rFonts w:ascii="Arial" w:hAnsi="Arial"/>
          <w:sz w:val="22"/>
          <w:szCs w:val="22"/>
        </w:rPr>
      </w:pPr>
    </w:p>
    <w:p w14:paraId="7BB2D8A8" w14:textId="77777777" w:rsidR="00690085" w:rsidRPr="002451D9" w:rsidRDefault="00690085" w:rsidP="00690085">
      <w:pPr>
        <w:jc w:val="both"/>
        <w:rPr>
          <w:rFonts w:ascii="Arial" w:hAnsi="Arial"/>
          <w:i/>
          <w:sz w:val="22"/>
          <w:szCs w:val="22"/>
          <w:u w:val="single"/>
        </w:rPr>
      </w:pPr>
      <w:r w:rsidRPr="002451D9">
        <w:rPr>
          <w:rFonts w:ascii="Arial" w:hAnsi="Arial"/>
          <w:i/>
          <w:sz w:val="22"/>
          <w:szCs w:val="22"/>
          <w:u w:val="single"/>
        </w:rPr>
        <w:t>Menu of Services</w:t>
      </w:r>
    </w:p>
    <w:p w14:paraId="172EA5D6" w14:textId="44585F16" w:rsidR="00690085" w:rsidRDefault="00690085" w:rsidP="00690085">
      <w:pPr>
        <w:jc w:val="both"/>
        <w:rPr>
          <w:rFonts w:ascii="Arial" w:hAnsi="Arial"/>
          <w:sz w:val="22"/>
          <w:szCs w:val="22"/>
        </w:rPr>
      </w:pPr>
      <w:r>
        <w:rPr>
          <w:rFonts w:ascii="Arial" w:hAnsi="Arial"/>
          <w:sz w:val="22"/>
          <w:szCs w:val="22"/>
        </w:rPr>
        <w:t>The project staff should come up with a ‘menu of services’ that the participating BMOs can select from to help support their development activities. The selected services should be limited per BMO and be in line with their capacity development plans and their absorptive capacity. The menu (and support interventions) would then be available to the other BMOs possibly added to the project. To formalize the menu, the MoUs signed with the BMOs can be amended to identify the exact capacity development services to be provided.</w:t>
      </w:r>
    </w:p>
    <w:p w14:paraId="739CBF82" w14:textId="77777777" w:rsidR="00690085" w:rsidRDefault="00690085" w:rsidP="00690085">
      <w:pPr>
        <w:jc w:val="both"/>
        <w:rPr>
          <w:rFonts w:ascii="Arial" w:hAnsi="Arial"/>
          <w:sz w:val="22"/>
          <w:szCs w:val="22"/>
        </w:rPr>
      </w:pPr>
    </w:p>
    <w:p w14:paraId="5F6BC3FA" w14:textId="77777777" w:rsidR="00690085" w:rsidRPr="002451D9" w:rsidRDefault="00690085" w:rsidP="00690085">
      <w:pPr>
        <w:jc w:val="both"/>
        <w:rPr>
          <w:rFonts w:ascii="Arial" w:hAnsi="Arial"/>
          <w:i/>
          <w:sz w:val="22"/>
          <w:szCs w:val="22"/>
          <w:u w:val="single"/>
        </w:rPr>
      </w:pPr>
      <w:r w:rsidRPr="002451D9">
        <w:rPr>
          <w:rFonts w:ascii="Arial" w:hAnsi="Arial"/>
          <w:i/>
          <w:sz w:val="22"/>
          <w:szCs w:val="22"/>
          <w:u w:val="single"/>
        </w:rPr>
        <w:t>Strengthening the Advocacy Component</w:t>
      </w:r>
    </w:p>
    <w:p w14:paraId="444A416F" w14:textId="31236AA2" w:rsidR="00690085" w:rsidRDefault="00690085" w:rsidP="00690085">
      <w:pPr>
        <w:jc w:val="both"/>
        <w:rPr>
          <w:rFonts w:ascii="Arial" w:hAnsi="Arial"/>
          <w:sz w:val="22"/>
          <w:szCs w:val="22"/>
        </w:rPr>
      </w:pPr>
      <w:r>
        <w:rPr>
          <w:rFonts w:ascii="Arial" w:hAnsi="Arial"/>
          <w:sz w:val="22"/>
          <w:szCs w:val="22"/>
        </w:rPr>
        <w:t>The advocacy related components (Activities 3 and 4) need attention and can be streamlined. This recommendation should be considered even if there is no budget adjustment or a limited budget adjustment. More in-depth discussions are needed with MEDT to elaborate on what type of project support could be provided for SME Development Strategy action plan preparation and implementation. The project’s and UNDP’s experience and practice in monitoring and evaluation</w:t>
      </w:r>
      <w:r w:rsidR="008F1F5A">
        <w:rPr>
          <w:rFonts w:ascii="Arial" w:hAnsi="Arial"/>
          <w:sz w:val="22"/>
          <w:szCs w:val="22"/>
        </w:rPr>
        <w:t xml:space="preserve"> of progress in achieving the strategic goals</w:t>
      </w:r>
      <w:r>
        <w:rPr>
          <w:rFonts w:ascii="Arial" w:hAnsi="Arial"/>
          <w:sz w:val="22"/>
          <w:szCs w:val="22"/>
        </w:rPr>
        <w:t xml:space="preserve"> should be an entry point as well as the input and facilitation </w:t>
      </w:r>
      <w:r w:rsidR="008F1F5A">
        <w:rPr>
          <w:rFonts w:ascii="Arial" w:hAnsi="Arial"/>
          <w:sz w:val="22"/>
          <w:szCs w:val="22"/>
        </w:rPr>
        <w:t xml:space="preserve">in strategy implementation </w:t>
      </w:r>
      <w:r>
        <w:rPr>
          <w:rFonts w:ascii="Arial" w:hAnsi="Arial"/>
          <w:sz w:val="22"/>
          <w:szCs w:val="22"/>
        </w:rPr>
        <w:t>that could be provided by the BMOs.</w:t>
      </w:r>
    </w:p>
    <w:p w14:paraId="6FBD2393" w14:textId="77777777" w:rsidR="00690085" w:rsidRDefault="00690085" w:rsidP="00690085">
      <w:pPr>
        <w:jc w:val="both"/>
        <w:rPr>
          <w:rFonts w:ascii="Arial" w:hAnsi="Arial"/>
          <w:sz w:val="22"/>
          <w:szCs w:val="22"/>
        </w:rPr>
      </w:pPr>
    </w:p>
    <w:p w14:paraId="460ABFF4" w14:textId="77777777" w:rsidR="00690085" w:rsidRPr="00740F52" w:rsidRDefault="00690085" w:rsidP="00690085">
      <w:pPr>
        <w:jc w:val="both"/>
        <w:rPr>
          <w:rFonts w:ascii="Arial" w:hAnsi="Arial"/>
          <w:i/>
          <w:sz w:val="22"/>
          <w:szCs w:val="22"/>
          <w:u w:val="single"/>
        </w:rPr>
      </w:pPr>
      <w:r w:rsidRPr="00740F52">
        <w:rPr>
          <w:rFonts w:ascii="Arial" w:hAnsi="Arial"/>
          <w:i/>
          <w:sz w:val="22"/>
          <w:szCs w:val="22"/>
          <w:u w:val="single"/>
        </w:rPr>
        <w:t>Introducing a Small Grant Programme</w:t>
      </w:r>
    </w:p>
    <w:p w14:paraId="2572CFBB" w14:textId="77777777" w:rsidR="00690085" w:rsidRDefault="00690085" w:rsidP="00690085">
      <w:pPr>
        <w:jc w:val="both"/>
        <w:rPr>
          <w:rFonts w:ascii="Arial" w:hAnsi="Arial"/>
          <w:sz w:val="22"/>
          <w:szCs w:val="22"/>
        </w:rPr>
      </w:pPr>
      <w:r>
        <w:rPr>
          <w:rFonts w:ascii="Arial" w:hAnsi="Arial"/>
          <w:sz w:val="22"/>
          <w:szCs w:val="22"/>
        </w:rPr>
        <w:t xml:space="preserve">If additional budget resources are provided (over the 20%), stakeholders should consider that a small grant programme be added to the project. </w:t>
      </w:r>
    </w:p>
    <w:p w14:paraId="4097F57A" w14:textId="77777777" w:rsidR="00690085" w:rsidRDefault="00690085" w:rsidP="00690085">
      <w:pPr>
        <w:jc w:val="both"/>
        <w:rPr>
          <w:rFonts w:ascii="Arial" w:hAnsi="Arial"/>
          <w:sz w:val="22"/>
          <w:szCs w:val="22"/>
        </w:rPr>
      </w:pPr>
    </w:p>
    <w:p w14:paraId="20B11A2C" w14:textId="77777777" w:rsidR="00690085" w:rsidRPr="007E2281" w:rsidRDefault="00690085" w:rsidP="00690085">
      <w:pPr>
        <w:jc w:val="both"/>
        <w:rPr>
          <w:rFonts w:ascii="Arial" w:hAnsi="Arial"/>
          <w:i/>
          <w:sz w:val="22"/>
          <w:szCs w:val="22"/>
          <w:u w:val="single"/>
        </w:rPr>
      </w:pPr>
      <w:r w:rsidRPr="007E2281">
        <w:rPr>
          <w:rFonts w:ascii="Arial" w:hAnsi="Arial"/>
          <w:i/>
          <w:sz w:val="22"/>
          <w:szCs w:val="22"/>
          <w:u w:val="single"/>
        </w:rPr>
        <w:t>Sustainable BMO Strengthening Services</w:t>
      </w:r>
    </w:p>
    <w:p w14:paraId="4545BD16" w14:textId="31C984EF" w:rsidR="00690085" w:rsidRDefault="00690085" w:rsidP="00690085">
      <w:pPr>
        <w:jc w:val="both"/>
        <w:rPr>
          <w:rFonts w:ascii="Arial" w:hAnsi="Arial"/>
          <w:sz w:val="22"/>
          <w:szCs w:val="22"/>
        </w:rPr>
      </w:pPr>
      <w:r>
        <w:rPr>
          <w:rFonts w:ascii="Arial" w:hAnsi="Arial"/>
          <w:sz w:val="22"/>
          <w:szCs w:val="22"/>
        </w:rPr>
        <w:t>The project staff has developed relationships with various capacity development providers in Ukraine. The relationship with KMBS is an example as is the potential relationship with the training/advisory service provider</w:t>
      </w:r>
      <w:r w:rsidR="008F1F5A">
        <w:rPr>
          <w:rFonts w:ascii="Arial" w:hAnsi="Arial"/>
          <w:sz w:val="22"/>
          <w:szCs w:val="22"/>
        </w:rPr>
        <w:t xml:space="preserve"> on PR and communications for BMOs</w:t>
      </w:r>
      <w:r>
        <w:rPr>
          <w:rFonts w:ascii="Arial" w:hAnsi="Arial"/>
          <w:sz w:val="22"/>
          <w:szCs w:val="22"/>
        </w:rPr>
        <w:t xml:space="preserve">, national Chamber of Commerce and Industry, and others. One of the objectives for the project’s remaining time would be to work with these entities so that they can provide </w:t>
      </w:r>
      <w:r w:rsidR="00AC6F3E">
        <w:rPr>
          <w:rFonts w:ascii="Arial" w:hAnsi="Arial"/>
          <w:sz w:val="22"/>
          <w:szCs w:val="22"/>
        </w:rPr>
        <w:t xml:space="preserve">capacity-building oriented </w:t>
      </w:r>
      <w:r>
        <w:rPr>
          <w:rFonts w:ascii="Arial" w:hAnsi="Arial"/>
          <w:sz w:val="22"/>
          <w:szCs w:val="22"/>
        </w:rPr>
        <w:t>services directly to the BMOs. These would most likely have to be fee-for-service arrangements so that these entities have a non-donor revenue stream to provide these services. The project can facilitate developing such arrangements that would make the capacity development services more market-oriented and more long-term after</w:t>
      </w:r>
      <w:r w:rsidR="00A96DF5">
        <w:rPr>
          <w:rFonts w:ascii="Arial" w:hAnsi="Arial"/>
          <w:sz w:val="22"/>
          <w:szCs w:val="22"/>
        </w:rPr>
        <w:t xml:space="preserve"> </w:t>
      </w:r>
      <w:r>
        <w:rPr>
          <w:rFonts w:ascii="Arial" w:hAnsi="Arial"/>
          <w:sz w:val="22"/>
          <w:szCs w:val="22"/>
        </w:rPr>
        <w:t>project completion.</w:t>
      </w:r>
    </w:p>
    <w:p w14:paraId="1F73CA30" w14:textId="77777777" w:rsidR="00690085" w:rsidRDefault="00690085" w:rsidP="00690085">
      <w:pPr>
        <w:jc w:val="both"/>
        <w:rPr>
          <w:rFonts w:ascii="Arial" w:hAnsi="Arial"/>
          <w:sz w:val="22"/>
          <w:szCs w:val="22"/>
        </w:rPr>
      </w:pPr>
    </w:p>
    <w:p w14:paraId="38205B12" w14:textId="77777777" w:rsidR="00690085" w:rsidRPr="007E2281" w:rsidRDefault="00690085" w:rsidP="00690085">
      <w:pPr>
        <w:jc w:val="both"/>
        <w:rPr>
          <w:rFonts w:ascii="Arial" w:hAnsi="Arial"/>
          <w:i/>
          <w:sz w:val="22"/>
          <w:szCs w:val="22"/>
          <w:u w:val="single"/>
        </w:rPr>
      </w:pPr>
      <w:r w:rsidRPr="007E2281">
        <w:rPr>
          <w:rFonts w:ascii="Arial" w:hAnsi="Arial"/>
          <w:i/>
          <w:sz w:val="22"/>
          <w:szCs w:val="22"/>
          <w:u w:val="single"/>
        </w:rPr>
        <w:t>Adding Selected BMOs</w:t>
      </w:r>
    </w:p>
    <w:p w14:paraId="4C528DE4" w14:textId="20D68E6C" w:rsidR="00690085" w:rsidRDefault="00690085" w:rsidP="00690085">
      <w:pPr>
        <w:jc w:val="both"/>
        <w:rPr>
          <w:rFonts w:ascii="Arial" w:hAnsi="Arial"/>
          <w:sz w:val="22"/>
          <w:szCs w:val="22"/>
        </w:rPr>
      </w:pPr>
      <w:bookmarkStart w:id="2" w:name="_GoBack"/>
      <w:r>
        <w:rPr>
          <w:rFonts w:ascii="Arial" w:hAnsi="Arial"/>
          <w:sz w:val="22"/>
          <w:szCs w:val="22"/>
        </w:rPr>
        <w:t xml:space="preserve">The initial BMO analysis </w:t>
      </w:r>
      <w:r w:rsidR="00F73E1D">
        <w:rPr>
          <w:rFonts w:ascii="Arial" w:hAnsi="Arial"/>
          <w:sz w:val="22"/>
          <w:szCs w:val="22"/>
        </w:rPr>
        <w:t xml:space="preserve">covered </w:t>
      </w:r>
      <w:r>
        <w:rPr>
          <w:rFonts w:ascii="Arial" w:hAnsi="Arial"/>
          <w:sz w:val="22"/>
          <w:szCs w:val="22"/>
        </w:rPr>
        <w:t>7 BMOs</w:t>
      </w:r>
      <w:r w:rsidR="00F73E1D">
        <w:rPr>
          <w:rFonts w:ascii="Arial" w:hAnsi="Arial"/>
          <w:sz w:val="22"/>
          <w:szCs w:val="22"/>
        </w:rPr>
        <w:t>, while</w:t>
      </w:r>
      <w:r>
        <w:rPr>
          <w:rFonts w:ascii="Arial" w:hAnsi="Arial"/>
          <w:sz w:val="22"/>
          <w:szCs w:val="22"/>
        </w:rPr>
        <w:t xml:space="preserve"> </w:t>
      </w:r>
      <w:r w:rsidR="00942BAB">
        <w:rPr>
          <w:rFonts w:ascii="Arial" w:hAnsi="Arial"/>
          <w:sz w:val="22"/>
          <w:szCs w:val="22"/>
        </w:rPr>
        <w:t xml:space="preserve">some </w:t>
      </w:r>
      <w:r>
        <w:rPr>
          <w:rFonts w:ascii="Arial" w:hAnsi="Arial"/>
          <w:sz w:val="22"/>
          <w:szCs w:val="22"/>
        </w:rPr>
        <w:t xml:space="preserve">other BMOs </w:t>
      </w:r>
      <w:r w:rsidR="00F73E1D">
        <w:rPr>
          <w:rFonts w:ascii="Arial" w:hAnsi="Arial"/>
          <w:sz w:val="22"/>
          <w:szCs w:val="22"/>
        </w:rPr>
        <w:t xml:space="preserve">were </w:t>
      </w:r>
      <w:r w:rsidR="00942BAB">
        <w:rPr>
          <w:rFonts w:ascii="Arial" w:hAnsi="Arial"/>
          <w:sz w:val="22"/>
          <w:szCs w:val="22"/>
        </w:rPr>
        <w:t xml:space="preserve">added </w:t>
      </w:r>
      <w:r>
        <w:rPr>
          <w:rFonts w:ascii="Arial" w:hAnsi="Arial"/>
          <w:sz w:val="22"/>
          <w:szCs w:val="22"/>
        </w:rPr>
        <w:t xml:space="preserve">on a reserve list. Given the progress made with the 7 BMOs and experience gained so that they are being addressed in a very systematic and procedural way, if additional funds </w:t>
      </w:r>
      <w:r w:rsidR="008F1F5A">
        <w:rPr>
          <w:rFonts w:ascii="Arial" w:hAnsi="Arial"/>
          <w:sz w:val="22"/>
          <w:szCs w:val="22"/>
        </w:rPr>
        <w:t xml:space="preserve">are </w:t>
      </w:r>
      <w:r>
        <w:rPr>
          <w:rFonts w:ascii="Arial" w:hAnsi="Arial"/>
          <w:sz w:val="22"/>
          <w:szCs w:val="22"/>
        </w:rPr>
        <w:t xml:space="preserve">provided to the project, it should be </w:t>
      </w:r>
      <w:r w:rsidR="00F73E1D">
        <w:rPr>
          <w:rFonts w:ascii="Arial" w:hAnsi="Arial"/>
          <w:sz w:val="22"/>
          <w:szCs w:val="22"/>
        </w:rPr>
        <w:t>expected</w:t>
      </w:r>
      <w:r>
        <w:rPr>
          <w:rFonts w:ascii="Arial" w:hAnsi="Arial"/>
          <w:sz w:val="22"/>
          <w:szCs w:val="22"/>
        </w:rPr>
        <w:t xml:space="preserve"> 3-5 </w:t>
      </w:r>
      <w:r w:rsidR="00F73E1D">
        <w:rPr>
          <w:rFonts w:ascii="Arial" w:hAnsi="Arial"/>
          <w:sz w:val="22"/>
          <w:szCs w:val="22"/>
        </w:rPr>
        <w:t xml:space="preserve">new </w:t>
      </w:r>
      <w:r>
        <w:rPr>
          <w:rFonts w:ascii="Arial" w:hAnsi="Arial"/>
          <w:sz w:val="22"/>
          <w:szCs w:val="22"/>
        </w:rPr>
        <w:t xml:space="preserve">BMOs </w:t>
      </w:r>
      <w:r w:rsidR="008F1F5A">
        <w:rPr>
          <w:rFonts w:ascii="Arial" w:hAnsi="Arial"/>
          <w:sz w:val="22"/>
          <w:szCs w:val="22"/>
        </w:rPr>
        <w:t xml:space="preserve">to </w:t>
      </w:r>
      <w:r>
        <w:rPr>
          <w:rFonts w:ascii="Arial" w:hAnsi="Arial"/>
          <w:sz w:val="22"/>
          <w:szCs w:val="22"/>
        </w:rPr>
        <w:t>be added to the project. The</w:t>
      </w:r>
      <w:r w:rsidR="00F73E1D">
        <w:rPr>
          <w:rFonts w:ascii="Arial" w:hAnsi="Arial"/>
          <w:sz w:val="22"/>
          <w:szCs w:val="22"/>
        </w:rPr>
        <w:t>se</w:t>
      </w:r>
      <w:r>
        <w:rPr>
          <w:rFonts w:ascii="Arial" w:hAnsi="Arial"/>
          <w:sz w:val="22"/>
          <w:szCs w:val="22"/>
        </w:rPr>
        <w:t xml:space="preserve"> BMOs would go through the same assessment and training efforts already designed by the project</w:t>
      </w:r>
      <w:r w:rsidR="00F73E1D">
        <w:rPr>
          <w:rFonts w:ascii="Arial" w:hAnsi="Arial"/>
          <w:sz w:val="22"/>
          <w:szCs w:val="22"/>
        </w:rPr>
        <w:t xml:space="preserve">, but more efficiently. </w:t>
      </w:r>
      <w:r>
        <w:rPr>
          <w:rFonts w:ascii="Arial" w:hAnsi="Arial"/>
          <w:sz w:val="22"/>
          <w:szCs w:val="22"/>
        </w:rPr>
        <w:t xml:space="preserve"> The new BMOs could also gain from the experience of the current set of BMOs. If additional BMOs are added, the project timeline should be extended by at least 3 months to allow a full cycle of assessment and capacity development activities to take place. </w:t>
      </w:r>
    </w:p>
    <w:bookmarkEnd w:id="2"/>
    <w:p w14:paraId="789100AC" w14:textId="0F926BFB" w:rsidR="00C21390" w:rsidRPr="00690085" w:rsidRDefault="00F5565E" w:rsidP="00690085">
      <w:pPr>
        <w:rPr>
          <w:rFonts w:ascii="Arial" w:hAnsi="Arial"/>
          <w:sz w:val="22"/>
          <w:szCs w:val="22"/>
        </w:rPr>
      </w:pPr>
      <w:r>
        <w:rPr>
          <w:rFonts w:ascii="Arial" w:hAnsi="Arial"/>
          <w:sz w:val="22"/>
          <w:szCs w:val="22"/>
        </w:rPr>
        <w:br w:type="page"/>
      </w:r>
    </w:p>
    <w:p w14:paraId="54C6421B" w14:textId="77777777" w:rsidR="00C21390" w:rsidRDefault="00C21390" w:rsidP="00561C20">
      <w:pPr>
        <w:pStyle w:val="Heading1"/>
        <w:numPr>
          <w:ilvl w:val="0"/>
          <w:numId w:val="47"/>
        </w:numPr>
      </w:pPr>
      <w:bookmarkStart w:id="3" w:name="_Toc347066268"/>
      <w:r w:rsidRPr="00F415BB">
        <w:t>Introduction</w:t>
      </w:r>
      <w:bookmarkEnd w:id="3"/>
    </w:p>
    <w:p w14:paraId="54E2E15F" w14:textId="77777777" w:rsidR="00C21390" w:rsidRDefault="00C21390" w:rsidP="00C21390">
      <w:pPr>
        <w:jc w:val="both"/>
        <w:rPr>
          <w:rFonts w:ascii="Arial" w:hAnsi="Arial"/>
          <w:sz w:val="22"/>
          <w:szCs w:val="22"/>
        </w:rPr>
      </w:pPr>
    </w:p>
    <w:p w14:paraId="09CAECF4" w14:textId="78936D28" w:rsidR="005800C7" w:rsidRDefault="005800C7" w:rsidP="00C21390">
      <w:pPr>
        <w:jc w:val="both"/>
        <w:rPr>
          <w:rFonts w:ascii="Arial" w:hAnsi="Arial"/>
          <w:sz w:val="22"/>
          <w:szCs w:val="22"/>
        </w:rPr>
      </w:pPr>
      <w:r>
        <w:rPr>
          <w:rFonts w:ascii="Arial" w:hAnsi="Arial"/>
          <w:sz w:val="22"/>
          <w:szCs w:val="22"/>
        </w:rPr>
        <w:t xml:space="preserve">The </w:t>
      </w:r>
      <w:r w:rsidR="00B501B1">
        <w:rPr>
          <w:rFonts w:ascii="Arial" w:hAnsi="Arial"/>
          <w:sz w:val="22"/>
          <w:szCs w:val="22"/>
        </w:rPr>
        <w:t>United Nations Development Programme (UNDP) initiated the project, Strengthening Small and Medium Enterprise (SME) Business Member</w:t>
      </w:r>
      <w:r w:rsidR="00E423FE">
        <w:rPr>
          <w:rFonts w:ascii="Arial" w:hAnsi="Arial"/>
          <w:sz w:val="22"/>
          <w:szCs w:val="22"/>
        </w:rPr>
        <w:t>ship</w:t>
      </w:r>
      <w:r w:rsidR="00B501B1">
        <w:rPr>
          <w:rFonts w:ascii="Arial" w:hAnsi="Arial"/>
          <w:sz w:val="22"/>
          <w:szCs w:val="22"/>
        </w:rPr>
        <w:t xml:space="preserve"> Organizations (BMOs), on 1 April 2015</w:t>
      </w:r>
      <w:r>
        <w:rPr>
          <w:rFonts w:ascii="Arial" w:hAnsi="Arial"/>
          <w:sz w:val="22"/>
          <w:szCs w:val="22"/>
        </w:rPr>
        <w:t xml:space="preserve"> with a cost sharing agreement with the Government of Switzerland.</w:t>
      </w:r>
      <w:r>
        <w:rPr>
          <w:rStyle w:val="FootnoteReference"/>
          <w:rFonts w:ascii="Arial" w:hAnsi="Arial"/>
          <w:sz w:val="22"/>
          <w:szCs w:val="22"/>
        </w:rPr>
        <w:footnoteReference w:id="2"/>
      </w:r>
      <w:r w:rsidR="00027B0E">
        <w:rPr>
          <w:rFonts w:ascii="Arial" w:hAnsi="Arial"/>
          <w:sz w:val="22"/>
          <w:szCs w:val="22"/>
        </w:rPr>
        <w:t xml:space="preserve"> The project objective is to accelerate the development of the SME sector in Ukraine by strengthening the capacities of the BMOs, thus allowing for more effective operations and the sustainability of these organizations in the medium and long term</w:t>
      </w:r>
      <w:r w:rsidR="00E423FE">
        <w:rPr>
          <w:rFonts w:ascii="Arial" w:hAnsi="Arial"/>
          <w:sz w:val="22"/>
          <w:szCs w:val="22"/>
        </w:rPr>
        <w:t>s</w:t>
      </w:r>
      <w:r w:rsidR="00027B0E">
        <w:rPr>
          <w:rFonts w:ascii="Arial" w:hAnsi="Arial"/>
          <w:sz w:val="22"/>
          <w:szCs w:val="22"/>
        </w:rPr>
        <w:t>.</w:t>
      </w:r>
      <w:r w:rsidR="00027B0E">
        <w:rPr>
          <w:rStyle w:val="FootnoteReference"/>
          <w:rFonts w:ascii="Arial" w:hAnsi="Arial"/>
          <w:sz w:val="22"/>
          <w:szCs w:val="22"/>
        </w:rPr>
        <w:footnoteReference w:id="3"/>
      </w:r>
      <w:r w:rsidR="00027B0E">
        <w:rPr>
          <w:rFonts w:ascii="Arial" w:hAnsi="Arial"/>
          <w:sz w:val="22"/>
          <w:szCs w:val="22"/>
        </w:rPr>
        <w:t xml:space="preserve"> </w:t>
      </w:r>
      <w:r w:rsidR="00623A53">
        <w:rPr>
          <w:rFonts w:ascii="Arial" w:hAnsi="Arial"/>
          <w:sz w:val="22"/>
          <w:szCs w:val="22"/>
        </w:rPr>
        <w:t xml:space="preserve">The project falls under the United Nations Development Assistance (UNDAF) outcome: sustainable economic growth and poverty reduction with the outcome of creating new economic opportunities particularly for the small and medium business sector as a result of enabling improvements in the business and investment environment, improved skills and better utilization of Ukraine’s scientific and innovation potential. </w:t>
      </w:r>
      <w:r w:rsidR="00B92FCF">
        <w:rPr>
          <w:rFonts w:ascii="Arial" w:hAnsi="Arial"/>
          <w:sz w:val="22"/>
          <w:szCs w:val="22"/>
        </w:rPr>
        <w:t>T</w:t>
      </w:r>
      <w:r w:rsidR="00623A53" w:rsidRPr="00CB3C5C">
        <w:rPr>
          <w:rFonts w:ascii="Arial" w:hAnsi="Arial"/>
          <w:sz w:val="22"/>
          <w:szCs w:val="22"/>
        </w:rPr>
        <w:t xml:space="preserve">he project </w:t>
      </w:r>
      <w:r w:rsidR="008F1F5A">
        <w:rPr>
          <w:rFonts w:ascii="Arial" w:hAnsi="Arial"/>
          <w:sz w:val="22"/>
          <w:szCs w:val="22"/>
        </w:rPr>
        <w:t xml:space="preserve">fall under </w:t>
      </w:r>
      <w:r w:rsidR="00623A53" w:rsidRPr="00CB3C5C">
        <w:rPr>
          <w:rFonts w:ascii="Arial" w:hAnsi="Arial"/>
          <w:sz w:val="22"/>
          <w:szCs w:val="22"/>
        </w:rPr>
        <w:t>the UNDP Country Programme outcome of reduction in poverty in rural areas through socio-economic development activities.</w:t>
      </w:r>
    </w:p>
    <w:p w14:paraId="39860D97" w14:textId="77777777" w:rsidR="00623A53" w:rsidRDefault="00623A53" w:rsidP="00C21390">
      <w:pPr>
        <w:jc w:val="both"/>
        <w:rPr>
          <w:rFonts w:ascii="Arial" w:hAnsi="Arial"/>
          <w:sz w:val="22"/>
          <w:szCs w:val="22"/>
        </w:rPr>
      </w:pPr>
    </w:p>
    <w:p w14:paraId="6C2603B2" w14:textId="190F715D" w:rsidR="00623A53" w:rsidRDefault="0068121A" w:rsidP="00C21390">
      <w:pPr>
        <w:jc w:val="both"/>
        <w:rPr>
          <w:rFonts w:ascii="Arial" w:hAnsi="Arial"/>
          <w:sz w:val="22"/>
          <w:szCs w:val="22"/>
        </w:rPr>
      </w:pPr>
      <w:r>
        <w:rPr>
          <w:rFonts w:ascii="Arial" w:hAnsi="Arial"/>
          <w:sz w:val="22"/>
          <w:szCs w:val="22"/>
        </w:rPr>
        <w:t>The</w:t>
      </w:r>
      <w:r w:rsidR="00D362B1">
        <w:rPr>
          <w:rFonts w:ascii="Arial" w:hAnsi="Arial"/>
          <w:sz w:val="22"/>
          <w:szCs w:val="22"/>
        </w:rPr>
        <w:t xml:space="preserve"> midterm review was conducted</w:t>
      </w:r>
      <w:r>
        <w:rPr>
          <w:rFonts w:ascii="Arial" w:hAnsi="Arial"/>
          <w:sz w:val="22"/>
          <w:szCs w:val="22"/>
        </w:rPr>
        <w:t xml:space="preserve"> </w:t>
      </w:r>
      <w:r w:rsidR="0090739B">
        <w:rPr>
          <w:rFonts w:ascii="Arial" w:hAnsi="Arial"/>
          <w:sz w:val="22"/>
          <w:szCs w:val="22"/>
        </w:rPr>
        <w:t xml:space="preserve">from </w:t>
      </w:r>
      <w:r>
        <w:rPr>
          <w:rFonts w:ascii="Arial" w:hAnsi="Arial"/>
          <w:sz w:val="22"/>
          <w:szCs w:val="22"/>
        </w:rPr>
        <w:t>December 2016 to January 2017 to review activity to date and help project revision and planning to</w:t>
      </w:r>
      <w:r w:rsidR="00425191">
        <w:rPr>
          <w:rFonts w:ascii="Arial" w:hAnsi="Arial"/>
          <w:sz w:val="22"/>
          <w:szCs w:val="22"/>
        </w:rPr>
        <w:t xml:space="preserve"> expected project termination on</w:t>
      </w:r>
      <w:r>
        <w:rPr>
          <w:rFonts w:ascii="Arial" w:hAnsi="Arial"/>
          <w:sz w:val="22"/>
          <w:szCs w:val="22"/>
        </w:rPr>
        <w:t xml:space="preserve"> </w:t>
      </w:r>
      <w:r w:rsidRPr="00425191">
        <w:rPr>
          <w:rFonts w:ascii="Arial" w:hAnsi="Arial"/>
          <w:sz w:val="22"/>
          <w:szCs w:val="22"/>
        </w:rPr>
        <w:t xml:space="preserve">September </w:t>
      </w:r>
      <w:r w:rsidR="00425191">
        <w:rPr>
          <w:rFonts w:ascii="Arial" w:hAnsi="Arial"/>
          <w:sz w:val="22"/>
          <w:szCs w:val="22"/>
        </w:rPr>
        <w:t>30</w:t>
      </w:r>
      <w:r w:rsidR="00425191" w:rsidRPr="00425191">
        <w:rPr>
          <w:rFonts w:ascii="Arial" w:hAnsi="Arial"/>
          <w:sz w:val="22"/>
          <w:szCs w:val="22"/>
          <w:vertAlign w:val="superscript"/>
        </w:rPr>
        <w:t>th</w:t>
      </w:r>
      <w:r w:rsidR="00425191">
        <w:rPr>
          <w:rFonts w:ascii="Arial" w:hAnsi="Arial"/>
          <w:sz w:val="22"/>
          <w:szCs w:val="22"/>
        </w:rPr>
        <w:t xml:space="preserve">, </w:t>
      </w:r>
      <w:r w:rsidRPr="00425191">
        <w:rPr>
          <w:rFonts w:ascii="Arial" w:hAnsi="Arial"/>
          <w:sz w:val="22"/>
          <w:szCs w:val="22"/>
        </w:rPr>
        <w:t>2018.</w:t>
      </w:r>
      <w:r>
        <w:rPr>
          <w:rFonts w:ascii="Arial" w:hAnsi="Arial"/>
          <w:sz w:val="22"/>
          <w:szCs w:val="22"/>
        </w:rPr>
        <w:t xml:space="preserve">  The ma</w:t>
      </w:r>
      <w:r w:rsidR="00AF628E">
        <w:rPr>
          <w:rFonts w:ascii="Arial" w:hAnsi="Arial"/>
          <w:sz w:val="22"/>
          <w:szCs w:val="22"/>
        </w:rPr>
        <w:t>in objective of the assignment wa</w:t>
      </w:r>
      <w:r>
        <w:rPr>
          <w:rFonts w:ascii="Arial" w:hAnsi="Arial"/>
          <w:sz w:val="22"/>
          <w:szCs w:val="22"/>
        </w:rPr>
        <w:t xml:space="preserve">s to conduct the project </w:t>
      </w:r>
      <w:r w:rsidR="00755F13">
        <w:rPr>
          <w:rFonts w:ascii="Arial" w:hAnsi="Arial"/>
          <w:sz w:val="22"/>
          <w:szCs w:val="22"/>
        </w:rPr>
        <w:t xml:space="preserve">evaluation </w:t>
      </w:r>
      <w:r>
        <w:rPr>
          <w:rFonts w:ascii="Arial" w:hAnsi="Arial"/>
          <w:sz w:val="22"/>
          <w:szCs w:val="22"/>
        </w:rPr>
        <w:t>with the aim to assess the relevance, effectiveness, efficiency</w:t>
      </w:r>
      <w:r w:rsidR="00AF628E">
        <w:rPr>
          <w:rFonts w:ascii="Arial" w:hAnsi="Arial"/>
          <w:sz w:val="22"/>
          <w:szCs w:val="22"/>
        </w:rPr>
        <w:t>, visi</w:t>
      </w:r>
      <w:r>
        <w:rPr>
          <w:rFonts w:ascii="Arial" w:hAnsi="Arial"/>
          <w:sz w:val="22"/>
          <w:szCs w:val="22"/>
        </w:rPr>
        <w:t>bility, potential impact an</w:t>
      </w:r>
      <w:r w:rsidR="00AF628E">
        <w:rPr>
          <w:rFonts w:ascii="Arial" w:hAnsi="Arial"/>
          <w:sz w:val="22"/>
          <w:szCs w:val="22"/>
        </w:rPr>
        <w:t>d s</w:t>
      </w:r>
      <w:r>
        <w:rPr>
          <w:rFonts w:ascii="Arial" w:hAnsi="Arial"/>
          <w:sz w:val="22"/>
          <w:szCs w:val="22"/>
        </w:rPr>
        <w:t>usta</w:t>
      </w:r>
      <w:r w:rsidR="00AF628E">
        <w:rPr>
          <w:rFonts w:ascii="Arial" w:hAnsi="Arial"/>
          <w:sz w:val="22"/>
          <w:szCs w:val="22"/>
        </w:rPr>
        <w:t>i</w:t>
      </w:r>
      <w:r>
        <w:rPr>
          <w:rFonts w:ascii="Arial" w:hAnsi="Arial"/>
          <w:sz w:val="22"/>
          <w:szCs w:val="22"/>
        </w:rPr>
        <w:t>nability of the project and its development approach. The assignment Terms of Refe</w:t>
      </w:r>
      <w:r w:rsidR="00AF628E">
        <w:rPr>
          <w:rFonts w:ascii="Arial" w:hAnsi="Arial"/>
          <w:sz w:val="22"/>
          <w:szCs w:val="22"/>
        </w:rPr>
        <w:t>rence are provided as Annex</w:t>
      </w:r>
      <w:r w:rsidR="007A30B2">
        <w:rPr>
          <w:rFonts w:ascii="Arial" w:hAnsi="Arial"/>
          <w:sz w:val="22"/>
          <w:szCs w:val="22"/>
        </w:rPr>
        <w:t xml:space="preserve"> A</w:t>
      </w:r>
      <w:r>
        <w:rPr>
          <w:rFonts w:ascii="Arial" w:hAnsi="Arial"/>
          <w:sz w:val="22"/>
          <w:szCs w:val="22"/>
        </w:rPr>
        <w:t>.</w:t>
      </w:r>
    </w:p>
    <w:p w14:paraId="7A7A2A15" w14:textId="77777777" w:rsidR="00AF628E" w:rsidRDefault="00AF628E" w:rsidP="00C21390">
      <w:pPr>
        <w:jc w:val="both"/>
        <w:rPr>
          <w:rFonts w:ascii="Arial" w:hAnsi="Arial"/>
          <w:sz w:val="22"/>
          <w:szCs w:val="22"/>
        </w:rPr>
      </w:pPr>
    </w:p>
    <w:p w14:paraId="3BAD6EF3" w14:textId="5512ACE7" w:rsidR="00AF628E" w:rsidRDefault="00AF628E" w:rsidP="00C21390">
      <w:pPr>
        <w:jc w:val="both"/>
        <w:rPr>
          <w:rFonts w:ascii="Arial" w:hAnsi="Arial"/>
          <w:sz w:val="22"/>
          <w:szCs w:val="22"/>
        </w:rPr>
      </w:pPr>
      <w:r>
        <w:rPr>
          <w:rFonts w:ascii="Arial" w:hAnsi="Arial"/>
          <w:sz w:val="22"/>
          <w:szCs w:val="22"/>
        </w:rPr>
        <w:t xml:space="preserve">The </w:t>
      </w:r>
      <w:r w:rsidR="006D5669">
        <w:rPr>
          <w:rFonts w:ascii="Arial" w:hAnsi="Arial"/>
          <w:sz w:val="22"/>
          <w:szCs w:val="22"/>
        </w:rPr>
        <w:t>midterm</w:t>
      </w:r>
      <w:r>
        <w:rPr>
          <w:rFonts w:ascii="Arial" w:hAnsi="Arial"/>
          <w:sz w:val="22"/>
          <w:szCs w:val="22"/>
        </w:rPr>
        <w:t xml:space="preserve"> review was undertaken at a critical time in the project lifespan. The project had a delayed start but began full implementation quickly </w:t>
      </w:r>
      <w:r w:rsidR="00B4201C">
        <w:rPr>
          <w:rFonts w:ascii="Arial" w:hAnsi="Arial"/>
          <w:sz w:val="22"/>
          <w:szCs w:val="22"/>
        </w:rPr>
        <w:t>during the last quarter of 2015.</w:t>
      </w:r>
      <w:r w:rsidR="00B501B1">
        <w:rPr>
          <w:rStyle w:val="FootnoteReference"/>
          <w:rFonts w:ascii="Arial" w:hAnsi="Arial"/>
          <w:sz w:val="22"/>
          <w:szCs w:val="22"/>
        </w:rPr>
        <w:footnoteReference w:id="4"/>
      </w:r>
      <w:r w:rsidR="00B4201C">
        <w:rPr>
          <w:rFonts w:ascii="Arial" w:hAnsi="Arial"/>
          <w:sz w:val="22"/>
          <w:szCs w:val="22"/>
        </w:rPr>
        <w:t xml:space="preserve"> The project team followed a methodical approach, per the project document, to select the target BMOs and interventions with those BMOs started soon thereafter. An UNDP-mandated upward salary adjustment has impacted the budget and allocations to project activities that will require future activity budget reallocations</w:t>
      </w:r>
      <w:r w:rsidR="00470D73">
        <w:rPr>
          <w:rFonts w:ascii="Arial" w:hAnsi="Arial"/>
          <w:sz w:val="22"/>
          <w:szCs w:val="22"/>
        </w:rPr>
        <w:t xml:space="preserve"> or additional budget resources</w:t>
      </w:r>
      <w:r w:rsidR="00B4201C">
        <w:rPr>
          <w:rFonts w:ascii="Arial" w:hAnsi="Arial"/>
          <w:sz w:val="22"/>
          <w:szCs w:val="22"/>
        </w:rPr>
        <w:t xml:space="preserve">. And, several factors have led to delayed interventions with the component Strengthening Key Governmental Actors. With the progress of the </w:t>
      </w:r>
      <w:r w:rsidR="00FC44E8">
        <w:rPr>
          <w:rFonts w:ascii="Arial" w:hAnsi="Arial"/>
          <w:sz w:val="22"/>
          <w:szCs w:val="22"/>
        </w:rPr>
        <w:t xml:space="preserve">targeted </w:t>
      </w:r>
      <w:r w:rsidR="00B4201C">
        <w:rPr>
          <w:rFonts w:ascii="Arial" w:hAnsi="Arial"/>
          <w:sz w:val="22"/>
          <w:szCs w:val="22"/>
        </w:rPr>
        <w:t xml:space="preserve">BMOs, </w:t>
      </w:r>
      <w:r w:rsidR="00FC44E8">
        <w:rPr>
          <w:rFonts w:ascii="Arial" w:hAnsi="Arial"/>
          <w:sz w:val="22"/>
          <w:szCs w:val="22"/>
        </w:rPr>
        <w:t xml:space="preserve">assisted by the project interventions, and the feedback from the BMOs and government stakeholders and planned focus of the government on SME development, there is an opportunity to make several mid-course adjustments. These adjustments can help accomplish the project objective that would ultimately help the target BMOs improve sustainability and improve government-private sector </w:t>
      </w:r>
      <w:r w:rsidR="00B646F0">
        <w:rPr>
          <w:rFonts w:ascii="Arial" w:hAnsi="Arial"/>
          <w:sz w:val="22"/>
          <w:szCs w:val="22"/>
        </w:rPr>
        <w:t>SME development efforts</w:t>
      </w:r>
      <w:r w:rsidR="00FC44E8">
        <w:rPr>
          <w:rFonts w:ascii="Arial" w:hAnsi="Arial"/>
          <w:sz w:val="22"/>
          <w:szCs w:val="22"/>
        </w:rPr>
        <w:t>.</w:t>
      </w:r>
    </w:p>
    <w:p w14:paraId="26ED3020" w14:textId="77777777" w:rsidR="0068121A" w:rsidRDefault="0068121A" w:rsidP="00C21390">
      <w:pPr>
        <w:jc w:val="both"/>
        <w:rPr>
          <w:rFonts w:ascii="Arial" w:hAnsi="Arial"/>
          <w:sz w:val="22"/>
          <w:szCs w:val="22"/>
        </w:rPr>
      </w:pPr>
    </w:p>
    <w:p w14:paraId="4CD8DE58" w14:textId="27C82CF1" w:rsidR="00FC44E8" w:rsidRDefault="00FC44E8" w:rsidP="00C21390">
      <w:pPr>
        <w:jc w:val="both"/>
        <w:rPr>
          <w:rFonts w:ascii="Arial" w:hAnsi="Arial"/>
          <w:sz w:val="22"/>
          <w:szCs w:val="22"/>
        </w:rPr>
      </w:pPr>
      <w:r>
        <w:rPr>
          <w:rFonts w:ascii="Arial" w:hAnsi="Arial"/>
          <w:sz w:val="22"/>
          <w:szCs w:val="22"/>
        </w:rPr>
        <w:t xml:space="preserve">The context of the project was also impacted, and has had to take into consideration, the regional instability in Eastern Ukraine during project start-up and implementation. The evaluation is also timely as a new UNDAF was being formulated at the time of the review and a new UNDP country programme </w:t>
      </w:r>
      <w:r w:rsidR="00845B66">
        <w:rPr>
          <w:rFonts w:ascii="Arial" w:hAnsi="Arial"/>
          <w:sz w:val="22"/>
          <w:szCs w:val="22"/>
        </w:rPr>
        <w:t xml:space="preserve">document </w:t>
      </w:r>
      <w:r>
        <w:rPr>
          <w:rFonts w:ascii="Arial" w:hAnsi="Arial"/>
          <w:sz w:val="22"/>
          <w:szCs w:val="22"/>
        </w:rPr>
        <w:t xml:space="preserve">was also under formulation. </w:t>
      </w:r>
    </w:p>
    <w:p w14:paraId="66627B84" w14:textId="77777777" w:rsidR="00FC44E8" w:rsidRDefault="00FC44E8" w:rsidP="00C21390">
      <w:pPr>
        <w:jc w:val="both"/>
        <w:rPr>
          <w:rFonts w:ascii="Arial" w:hAnsi="Arial"/>
          <w:sz w:val="22"/>
          <w:szCs w:val="22"/>
        </w:rPr>
      </w:pPr>
    </w:p>
    <w:p w14:paraId="486DDE39" w14:textId="6F403A96" w:rsidR="00C60714" w:rsidRDefault="00C60714" w:rsidP="00C21390">
      <w:pPr>
        <w:jc w:val="both"/>
        <w:rPr>
          <w:rFonts w:ascii="Arial" w:hAnsi="Arial"/>
          <w:sz w:val="22"/>
          <w:szCs w:val="22"/>
        </w:rPr>
      </w:pPr>
      <w:r>
        <w:rPr>
          <w:rFonts w:ascii="Arial" w:hAnsi="Arial"/>
          <w:sz w:val="22"/>
          <w:szCs w:val="22"/>
        </w:rPr>
        <w:t>The primary target audience of the review is UNDP management, SECO</w:t>
      </w:r>
      <w:r w:rsidR="00BA137B">
        <w:rPr>
          <w:rFonts w:ascii="Arial" w:hAnsi="Arial"/>
          <w:sz w:val="22"/>
          <w:szCs w:val="22"/>
        </w:rPr>
        <w:t>, MEDT</w:t>
      </w:r>
      <w:r>
        <w:rPr>
          <w:rFonts w:ascii="Arial" w:hAnsi="Arial"/>
          <w:sz w:val="22"/>
          <w:szCs w:val="22"/>
        </w:rPr>
        <w:t xml:space="preserve"> and the project team. The review is an effort </w:t>
      </w:r>
      <w:r w:rsidR="00B646F0">
        <w:rPr>
          <w:rFonts w:ascii="Arial" w:hAnsi="Arial"/>
          <w:sz w:val="22"/>
          <w:szCs w:val="22"/>
        </w:rPr>
        <w:t>to help these key parties observe</w:t>
      </w:r>
      <w:r>
        <w:rPr>
          <w:rFonts w:ascii="Arial" w:hAnsi="Arial"/>
          <w:sz w:val="22"/>
          <w:szCs w:val="22"/>
        </w:rPr>
        <w:t xml:space="preserve"> the progress of the intervention and what needs to be adjusted so that the time and resources allocated can meet the objective of the intervention. The project team has tracked progress and has identified several mid-course corrections and these corrections were reviewed as part of the </w:t>
      </w:r>
      <w:r w:rsidR="00755F13">
        <w:rPr>
          <w:rFonts w:ascii="Arial" w:hAnsi="Arial"/>
          <w:sz w:val="22"/>
          <w:szCs w:val="22"/>
        </w:rPr>
        <w:t xml:space="preserve">midterm </w:t>
      </w:r>
      <w:r>
        <w:rPr>
          <w:rFonts w:ascii="Arial" w:hAnsi="Arial"/>
          <w:sz w:val="22"/>
          <w:szCs w:val="22"/>
        </w:rPr>
        <w:t xml:space="preserve">review. One of the indirect objectives of this </w:t>
      </w:r>
      <w:r w:rsidR="00755F13" w:rsidRPr="00755F13">
        <w:rPr>
          <w:rFonts w:ascii="Arial" w:hAnsi="Arial"/>
          <w:sz w:val="22"/>
          <w:szCs w:val="22"/>
        </w:rPr>
        <w:t xml:space="preserve">midterm </w:t>
      </w:r>
      <w:r>
        <w:rPr>
          <w:rFonts w:ascii="Arial" w:hAnsi="Arial"/>
          <w:sz w:val="22"/>
          <w:szCs w:val="22"/>
        </w:rPr>
        <w:t xml:space="preserve">review is </w:t>
      </w:r>
      <w:r w:rsidR="00B646F0">
        <w:rPr>
          <w:rFonts w:ascii="Arial" w:hAnsi="Arial"/>
          <w:sz w:val="22"/>
          <w:szCs w:val="22"/>
        </w:rPr>
        <w:t xml:space="preserve">to </w:t>
      </w:r>
      <w:r>
        <w:rPr>
          <w:rFonts w:ascii="Arial" w:hAnsi="Arial"/>
          <w:sz w:val="22"/>
          <w:szCs w:val="22"/>
        </w:rPr>
        <w:t xml:space="preserve">keep those interventions that have been progressing well and adjust others with </w:t>
      </w:r>
      <w:r w:rsidR="00DF76B8">
        <w:rPr>
          <w:rFonts w:ascii="Arial" w:hAnsi="Arial"/>
          <w:sz w:val="22"/>
          <w:szCs w:val="22"/>
        </w:rPr>
        <w:t xml:space="preserve">the </w:t>
      </w:r>
      <w:r>
        <w:rPr>
          <w:rFonts w:ascii="Arial" w:hAnsi="Arial"/>
          <w:sz w:val="22"/>
          <w:szCs w:val="22"/>
        </w:rPr>
        <w:t>ownership and participation of all stakeholders aimed at a successful project completion.</w:t>
      </w:r>
    </w:p>
    <w:p w14:paraId="16562E83" w14:textId="77777777" w:rsidR="00C60714" w:rsidRDefault="00C60714" w:rsidP="00C21390">
      <w:pPr>
        <w:jc w:val="both"/>
        <w:rPr>
          <w:rFonts w:ascii="Arial" w:hAnsi="Arial"/>
          <w:sz w:val="22"/>
          <w:szCs w:val="22"/>
        </w:rPr>
      </w:pPr>
    </w:p>
    <w:p w14:paraId="099C7FD5" w14:textId="129750B0" w:rsidR="0068121A" w:rsidRDefault="0068121A" w:rsidP="00C21390">
      <w:pPr>
        <w:jc w:val="both"/>
        <w:rPr>
          <w:rFonts w:ascii="Arial" w:hAnsi="Arial"/>
          <w:sz w:val="22"/>
          <w:szCs w:val="22"/>
        </w:rPr>
      </w:pPr>
      <w:r>
        <w:rPr>
          <w:rFonts w:ascii="Arial" w:hAnsi="Arial"/>
          <w:sz w:val="22"/>
          <w:szCs w:val="22"/>
        </w:rPr>
        <w:t>The review was undertak</w:t>
      </w:r>
      <w:r w:rsidR="00AF628E">
        <w:rPr>
          <w:rFonts w:ascii="Arial" w:hAnsi="Arial"/>
          <w:sz w:val="22"/>
          <w:szCs w:val="22"/>
        </w:rPr>
        <w:t xml:space="preserve">en with a desk study of project-related documents, an </w:t>
      </w:r>
      <w:r w:rsidR="00755F13">
        <w:rPr>
          <w:rFonts w:ascii="Arial" w:hAnsi="Arial"/>
          <w:sz w:val="22"/>
          <w:szCs w:val="22"/>
        </w:rPr>
        <w:t>in-country</w:t>
      </w:r>
      <w:r w:rsidR="00AF628E">
        <w:rPr>
          <w:rFonts w:ascii="Arial" w:hAnsi="Arial"/>
          <w:sz w:val="22"/>
          <w:szCs w:val="22"/>
        </w:rPr>
        <w:t xml:space="preserve"> visit (11-18 December 2016) for stakeholder interviews and discussion, information and data compilation and analysis, and report preparation. The assignment was facilitated by inputs and discussion with the project team, UNDP Country Office, MEDT, </w:t>
      </w:r>
      <w:r w:rsidR="00DD2BF8">
        <w:rPr>
          <w:rFonts w:ascii="Arial" w:hAnsi="Arial"/>
          <w:sz w:val="22"/>
          <w:szCs w:val="22"/>
        </w:rPr>
        <w:t>SCO</w:t>
      </w:r>
      <w:r w:rsidR="00AF628E">
        <w:rPr>
          <w:rFonts w:ascii="Arial" w:hAnsi="Arial"/>
          <w:sz w:val="22"/>
          <w:szCs w:val="22"/>
        </w:rPr>
        <w:t>, the BMOs included in the project, and other business support entities in Ukraine. A list of t</w:t>
      </w:r>
      <w:r w:rsidR="00B646F0">
        <w:rPr>
          <w:rFonts w:ascii="Arial" w:hAnsi="Arial"/>
          <w:sz w:val="22"/>
          <w:szCs w:val="22"/>
        </w:rPr>
        <w:t>hose interviewed is provided as</w:t>
      </w:r>
      <w:r w:rsidR="007A30B2">
        <w:rPr>
          <w:rFonts w:ascii="Arial" w:hAnsi="Arial"/>
          <w:sz w:val="22"/>
          <w:szCs w:val="22"/>
        </w:rPr>
        <w:t xml:space="preserve"> Annex B</w:t>
      </w:r>
      <w:r w:rsidR="00AF628E">
        <w:rPr>
          <w:rFonts w:ascii="Arial" w:hAnsi="Arial"/>
          <w:sz w:val="22"/>
          <w:szCs w:val="22"/>
        </w:rPr>
        <w:t xml:space="preserve">. </w:t>
      </w:r>
    </w:p>
    <w:p w14:paraId="30BA9C31" w14:textId="77777777" w:rsidR="00FC44E8" w:rsidRDefault="00FC44E8" w:rsidP="00C21390">
      <w:pPr>
        <w:jc w:val="both"/>
        <w:rPr>
          <w:rFonts w:ascii="Arial" w:hAnsi="Arial"/>
          <w:sz w:val="22"/>
          <w:szCs w:val="22"/>
        </w:rPr>
      </w:pPr>
    </w:p>
    <w:p w14:paraId="08133AD1" w14:textId="108FC82B" w:rsidR="00C60714" w:rsidRDefault="00C60714" w:rsidP="00C21390">
      <w:pPr>
        <w:jc w:val="both"/>
        <w:rPr>
          <w:rFonts w:ascii="Arial" w:hAnsi="Arial"/>
          <w:sz w:val="22"/>
          <w:szCs w:val="22"/>
        </w:rPr>
      </w:pPr>
      <w:r>
        <w:rPr>
          <w:rFonts w:ascii="Arial" w:hAnsi="Arial"/>
          <w:sz w:val="22"/>
          <w:szCs w:val="22"/>
        </w:rPr>
        <w:t xml:space="preserve">This document contains 4 main parts </w:t>
      </w:r>
      <w:r w:rsidR="00696157">
        <w:rPr>
          <w:rFonts w:ascii="Arial" w:hAnsi="Arial"/>
          <w:sz w:val="22"/>
          <w:szCs w:val="22"/>
        </w:rPr>
        <w:t xml:space="preserve">starting </w:t>
      </w:r>
      <w:r>
        <w:rPr>
          <w:rFonts w:ascii="Arial" w:hAnsi="Arial"/>
          <w:sz w:val="22"/>
          <w:szCs w:val="22"/>
        </w:rPr>
        <w:t>with the introduction. Part II aims to place the project into the context of the development need and the approach and methodology of the review. Part II</w:t>
      </w:r>
      <w:r w:rsidR="00BB1F95">
        <w:rPr>
          <w:rFonts w:ascii="Arial" w:hAnsi="Arial"/>
          <w:sz w:val="22"/>
          <w:szCs w:val="22"/>
        </w:rPr>
        <w:t>I contains the main findings,</w:t>
      </w:r>
      <w:r>
        <w:rPr>
          <w:rFonts w:ascii="Arial" w:hAnsi="Arial"/>
          <w:sz w:val="22"/>
          <w:szCs w:val="22"/>
        </w:rPr>
        <w:t xml:space="preserve"> lessons learned </w:t>
      </w:r>
      <w:r w:rsidR="00BB1F95">
        <w:rPr>
          <w:rFonts w:ascii="Arial" w:hAnsi="Arial"/>
          <w:sz w:val="22"/>
          <w:szCs w:val="22"/>
        </w:rPr>
        <w:t xml:space="preserve">and conclusions </w:t>
      </w:r>
      <w:r>
        <w:rPr>
          <w:rFonts w:ascii="Arial" w:hAnsi="Arial"/>
          <w:sz w:val="22"/>
          <w:szCs w:val="22"/>
        </w:rPr>
        <w:t>from the information analysis and discussions. Part IV is an attempt to identify the main recommendations that c</w:t>
      </w:r>
      <w:r w:rsidR="00B646F0">
        <w:rPr>
          <w:rFonts w:ascii="Arial" w:hAnsi="Arial"/>
          <w:sz w:val="22"/>
          <w:szCs w:val="22"/>
        </w:rPr>
        <w:t>ould provide guidance to the</w:t>
      </w:r>
      <w:r>
        <w:rPr>
          <w:rFonts w:ascii="Arial" w:hAnsi="Arial"/>
          <w:sz w:val="22"/>
          <w:szCs w:val="22"/>
        </w:rPr>
        <w:t xml:space="preserve"> key stakeholders to make the necessary adjustments for success</w:t>
      </w:r>
      <w:r w:rsidR="00696157">
        <w:rPr>
          <w:rFonts w:ascii="Arial" w:hAnsi="Arial"/>
          <w:sz w:val="22"/>
          <w:szCs w:val="22"/>
        </w:rPr>
        <w:t>ful project implementation</w:t>
      </w:r>
      <w:r>
        <w:rPr>
          <w:rFonts w:ascii="Arial" w:hAnsi="Arial"/>
          <w:sz w:val="22"/>
          <w:szCs w:val="22"/>
        </w:rPr>
        <w:t>.</w:t>
      </w:r>
    </w:p>
    <w:p w14:paraId="0DD164F1" w14:textId="77777777" w:rsidR="00C60714" w:rsidRDefault="00C60714" w:rsidP="00C21390">
      <w:pPr>
        <w:jc w:val="both"/>
        <w:rPr>
          <w:rFonts w:ascii="Arial" w:hAnsi="Arial"/>
          <w:sz w:val="22"/>
          <w:szCs w:val="22"/>
        </w:rPr>
      </w:pPr>
    </w:p>
    <w:p w14:paraId="6E58B535" w14:textId="4AC16754" w:rsidR="005800C7" w:rsidRPr="005800C7" w:rsidRDefault="00C60714" w:rsidP="00C21390">
      <w:pPr>
        <w:jc w:val="both"/>
        <w:rPr>
          <w:rFonts w:ascii="Arial" w:hAnsi="Arial"/>
          <w:sz w:val="22"/>
          <w:szCs w:val="22"/>
        </w:rPr>
      </w:pPr>
      <w:r>
        <w:rPr>
          <w:rFonts w:ascii="Arial" w:hAnsi="Arial"/>
          <w:sz w:val="22"/>
          <w:szCs w:val="22"/>
        </w:rPr>
        <w:t xml:space="preserve">The Evaluator would like to thank the project team for their collaboration and coordination of the assignment. </w:t>
      </w:r>
      <w:r w:rsidR="00DC7057">
        <w:rPr>
          <w:rFonts w:ascii="Arial" w:hAnsi="Arial"/>
          <w:sz w:val="22"/>
          <w:szCs w:val="22"/>
        </w:rPr>
        <w:t>The assignment was implemented in a short time frame but the efforts with the project team to provide the necessa</w:t>
      </w:r>
      <w:r w:rsidR="00DF76B8">
        <w:rPr>
          <w:rFonts w:ascii="Arial" w:hAnsi="Arial"/>
          <w:sz w:val="22"/>
          <w:szCs w:val="22"/>
        </w:rPr>
        <w:t>ry documentation</w:t>
      </w:r>
      <w:r w:rsidR="00BB1F95">
        <w:rPr>
          <w:rFonts w:ascii="Arial" w:hAnsi="Arial"/>
          <w:sz w:val="22"/>
          <w:szCs w:val="22"/>
        </w:rPr>
        <w:t>,</w:t>
      </w:r>
      <w:r w:rsidR="00DF76B8">
        <w:rPr>
          <w:rFonts w:ascii="Arial" w:hAnsi="Arial"/>
          <w:sz w:val="22"/>
          <w:szCs w:val="22"/>
        </w:rPr>
        <w:t xml:space="preserve"> coordinate</w:t>
      </w:r>
      <w:r w:rsidR="00DC7057">
        <w:rPr>
          <w:rFonts w:ascii="Arial" w:hAnsi="Arial"/>
          <w:sz w:val="22"/>
          <w:szCs w:val="22"/>
        </w:rPr>
        <w:t xml:space="preserve"> meetings, and </w:t>
      </w:r>
      <w:r w:rsidR="00DF76B8">
        <w:rPr>
          <w:rFonts w:ascii="Arial" w:hAnsi="Arial"/>
          <w:sz w:val="22"/>
          <w:szCs w:val="22"/>
        </w:rPr>
        <w:t xml:space="preserve">provide </w:t>
      </w:r>
      <w:r w:rsidR="00DC7057">
        <w:rPr>
          <w:rFonts w:ascii="Arial" w:hAnsi="Arial"/>
          <w:sz w:val="22"/>
          <w:szCs w:val="22"/>
        </w:rPr>
        <w:t>insights helpe</w:t>
      </w:r>
      <w:r w:rsidR="00B646F0">
        <w:rPr>
          <w:rFonts w:ascii="Arial" w:hAnsi="Arial"/>
          <w:sz w:val="22"/>
          <w:szCs w:val="22"/>
        </w:rPr>
        <w:t>d to make the assignment proceed</w:t>
      </w:r>
      <w:r w:rsidR="00DC7057">
        <w:rPr>
          <w:rFonts w:ascii="Arial" w:hAnsi="Arial"/>
          <w:sz w:val="22"/>
          <w:szCs w:val="22"/>
        </w:rPr>
        <w:t xml:space="preserve"> smoothly, especially for the in-country visit. The Evaluator would also like to thank the UNDP Country Office for their support and insights, including the UNDP</w:t>
      </w:r>
      <w:r w:rsidR="00DF76B8">
        <w:rPr>
          <w:rFonts w:ascii="Arial" w:hAnsi="Arial"/>
          <w:sz w:val="22"/>
          <w:szCs w:val="22"/>
        </w:rPr>
        <w:t xml:space="preserve"> Deputy </w:t>
      </w:r>
      <w:r w:rsidR="00DD2BF8">
        <w:rPr>
          <w:rFonts w:ascii="Arial" w:hAnsi="Arial"/>
          <w:sz w:val="22"/>
          <w:szCs w:val="22"/>
        </w:rPr>
        <w:t>Country Director</w:t>
      </w:r>
      <w:r w:rsidR="00DC7057">
        <w:rPr>
          <w:rFonts w:ascii="Arial" w:hAnsi="Arial"/>
          <w:sz w:val="22"/>
          <w:szCs w:val="22"/>
        </w:rPr>
        <w:t xml:space="preserve"> and the </w:t>
      </w:r>
      <w:r w:rsidR="00392E5D">
        <w:rPr>
          <w:rFonts w:ascii="Arial" w:hAnsi="Arial"/>
          <w:sz w:val="22"/>
          <w:szCs w:val="22"/>
        </w:rPr>
        <w:t xml:space="preserve">Monitoring and </w:t>
      </w:r>
      <w:r w:rsidR="00DC7057">
        <w:rPr>
          <w:rFonts w:ascii="Arial" w:hAnsi="Arial"/>
          <w:sz w:val="22"/>
          <w:szCs w:val="22"/>
        </w:rPr>
        <w:t xml:space="preserve">Evaluation </w:t>
      </w:r>
      <w:r w:rsidR="00392E5D">
        <w:rPr>
          <w:rFonts w:ascii="Arial" w:hAnsi="Arial"/>
          <w:sz w:val="22"/>
          <w:szCs w:val="22"/>
        </w:rPr>
        <w:t>unit.</w:t>
      </w:r>
      <w:r w:rsidR="00DC7057">
        <w:rPr>
          <w:rFonts w:ascii="Arial" w:hAnsi="Arial"/>
          <w:sz w:val="22"/>
          <w:szCs w:val="22"/>
        </w:rPr>
        <w:t xml:space="preserve"> The MEDT representative, </w:t>
      </w:r>
      <w:r w:rsidR="00DD2BF8">
        <w:rPr>
          <w:rFonts w:ascii="Arial" w:hAnsi="Arial"/>
          <w:sz w:val="22"/>
          <w:szCs w:val="22"/>
        </w:rPr>
        <w:t xml:space="preserve">SCO </w:t>
      </w:r>
      <w:r w:rsidR="00DC7057">
        <w:rPr>
          <w:rFonts w:ascii="Arial" w:hAnsi="Arial"/>
          <w:sz w:val="22"/>
          <w:szCs w:val="22"/>
        </w:rPr>
        <w:t xml:space="preserve">representative, BMO and other Ukraine-business support representatives were open and frank in their discussions with the Evaluator. The input has proven very helpful not only to provide a base of information but share information to help the project be responsive to </w:t>
      </w:r>
      <w:r w:rsidR="00DF76B8">
        <w:rPr>
          <w:rFonts w:ascii="Arial" w:hAnsi="Arial"/>
          <w:sz w:val="22"/>
          <w:szCs w:val="22"/>
        </w:rPr>
        <w:t xml:space="preserve">the </w:t>
      </w:r>
      <w:r w:rsidR="00DC7057">
        <w:rPr>
          <w:rFonts w:ascii="Arial" w:hAnsi="Arial"/>
          <w:sz w:val="22"/>
          <w:szCs w:val="22"/>
        </w:rPr>
        <w:t xml:space="preserve">current and medium-term needs of the Ukraine SME community. </w:t>
      </w:r>
    </w:p>
    <w:p w14:paraId="2662F1C5" w14:textId="64D62442" w:rsidR="00B646F0" w:rsidRPr="00561C20" w:rsidRDefault="00C21390" w:rsidP="00561C20">
      <w:pPr>
        <w:pStyle w:val="Heading1"/>
        <w:numPr>
          <w:ilvl w:val="0"/>
          <w:numId w:val="47"/>
        </w:numPr>
      </w:pPr>
      <w:bookmarkStart w:id="4" w:name="_Toc347066269"/>
      <w:r>
        <w:t>Background</w:t>
      </w:r>
      <w:bookmarkEnd w:id="4"/>
    </w:p>
    <w:p w14:paraId="7E4137B1" w14:textId="11315D85" w:rsidR="00C21390" w:rsidRDefault="0068121A" w:rsidP="00561C20">
      <w:pPr>
        <w:pStyle w:val="Heading2"/>
        <w:numPr>
          <w:ilvl w:val="0"/>
          <w:numId w:val="50"/>
        </w:numPr>
      </w:pPr>
      <w:bookmarkStart w:id="5" w:name="_Toc347066270"/>
      <w:r>
        <w:t xml:space="preserve">Development Context and </w:t>
      </w:r>
      <w:r w:rsidR="00C21390">
        <w:t>Description of Intervention</w:t>
      </w:r>
      <w:bookmarkEnd w:id="5"/>
    </w:p>
    <w:p w14:paraId="5B1EB61E" w14:textId="77777777" w:rsidR="009E5AA0" w:rsidRDefault="009E5AA0" w:rsidP="009E5AA0">
      <w:pPr>
        <w:jc w:val="both"/>
        <w:rPr>
          <w:rFonts w:ascii="Arial" w:hAnsi="Arial"/>
          <w:b/>
          <w:sz w:val="22"/>
          <w:szCs w:val="22"/>
        </w:rPr>
      </w:pPr>
    </w:p>
    <w:p w14:paraId="223E1DD3" w14:textId="61C95795" w:rsidR="00755F13" w:rsidRDefault="00CE749C" w:rsidP="009E5AA0">
      <w:pPr>
        <w:jc w:val="both"/>
        <w:rPr>
          <w:rFonts w:ascii="Arial" w:hAnsi="Arial"/>
          <w:sz w:val="22"/>
          <w:szCs w:val="22"/>
        </w:rPr>
      </w:pPr>
      <w:r>
        <w:rPr>
          <w:rFonts w:ascii="Arial" w:hAnsi="Arial"/>
          <w:sz w:val="22"/>
          <w:szCs w:val="22"/>
        </w:rPr>
        <w:t xml:space="preserve">SME development must first be placed in the context of Ukraine’s economic development history and current situation. </w:t>
      </w:r>
      <w:r w:rsidR="008F1F5A">
        <w:rPr>
          <w:rFonts w:ascii="Arial" w:hAnsi="Arial"/>
          <w:sz w:val="22"/>
          <w:szCs w:val="22"/>
        </w:rPr>
        <w:t xml:space="preserve">Since gaining the independence, </w:t>
      </w:r>
      <w:r>
        <w:rPr>
          <w:rFonts w:ascii="Arial" w:hAnsi="Arial"/>
          <w:sz w:val="22"/>
          <w:szCs w:val="22"/>
        </w:rPr>
        <w:t>Ukraine’s economic development has been marred by political and</w:t>
      </w:r>
      <w:r w:rsidR="008F1F5A">
        <w:rPr>
          <w:rFonts w:ascii="Arial" w:hAnsi="Arial"/>
          <w:sz w:val="22"/>
          <w:szCs w:val="22"/>
        </w:rPr>
        <w:t xml:space="preserve">, recently, </w:t>
      </w:r>
      <w:r>
        <w:rPr>
          <w:rFonts w:ascii="Arial" w:hAnsi="Arial"/>
          <w:sz w:val="22"/>
          <w:szCs w:val="22"/>
        </w:rPr>
        <w:t>military crisis occurring in 2014 with social and political upheaval and Russian aggression in th</w:t>
      </w:r>
      <w:r w:rsidR="00CA60CA">
        <w:rPr>
          <w:rFonts w:ascii="Arial" w:hAnsi="Arial"/>
          <w:sz w:val="22"/>
          <w:szCs w:val="22"/>
        </w:rPr>
        <w:t>e Crimea and Eastern Ukraine. Gross Domestic Product</w:t>
      </w:r>
      <w:r>
        <w:rPr>
          <w:rFonts w:ascii="Arial" w:hAnsi="Arial"/>
          <w:sz w:val="22"/>
          <w:szCs w:val="22"/>
        </w:rPr>
        <w:t xml:space="preserve"> fell by 6.6% in 2014 and 9.9% in 2015. Inflation (measured by the Consumer Price Index) increased</w:t>
      </w:r>
      <w:r w:rsidR="006429D2">
        <w:rPr>
          <w:rFonts w:ascii="Arial" w:hAnsi="Arial"/>
          <w:sz w:val="22"/>
          <w:szCs w:val="22"/>
        </w:rPr>
        <w:t xml:space="preserve"> by</w:t>
      </w:r>
      <w:r>
        <w:rPr>
          <w:rFonts w:ascii="Arial" w:hAnsi="Arial"/>
          <w:sz w:val="22"/>
          <w:szCs w:val="22"/>
        </w:rPr>
        <w:t xml:space="preserve"> 24.9% in 2014 and 43.3% in 2015. Initial indicators for 2016 show </w:t>
      </w:r>
      <w:r w:rsidR="00B646F0">
        <w:rPr>
          <w:rFonts w:ascii="Arial" w:hAnsi="Arial"/>
          <w:sz w:val="22"/>
          <w:szCs w:val="22"/>
        </w:rPr>
        <w:t xml:space="preserve">a </w:t>
      </w:r>
      <w:r>
        <w:rPr>
          <w:rFonts w:ascii="Arial" w:hAnsi="Arial"/>
          <w:sz w:val="22"/>
          <w:szCs w:val="22"/>
        </w:rPr>
        <w:t>more stable economi</w:t>
      </w:r>
      <w:r w:rsidR="00B646F0">
        <w:rPr>
          <w:rFonts w:ascii="Arial" w:hAnsi="Arial"/>
          <w:sz w:val="22"/>
          <w:szCs w:val="22"/>
        </w:rPr>
        <w:t>c environment</w:t>
      </w:r>
      <w:r>
        <w:rPr>
          <w:rFonts w:ascii="Arial" w:hAnsi="Arial"/>
          <w:sz w:val="22"/>
          <w:szCs w:val="22"/>
        </w:rPr>
        <w:t xml:space="preserve"> with increases in capital investment, increased foreign direct investment</w:t>
      </w:r>
      <w:r w:rsidR="00BC78E0">
        <w:rPr>
          <w:rFonts w:ascii="Arial" w:hAnsi="Arial"/>
          <w:sz w:val="22"/>
          <w:szCs w:val="22"/>
        </w:rPr>
        <w:t xml:space="preserve"> and a more stable inflation rate. Despite a more stable environment, unemployment remains high at around 10%.</w:t>
      </w:r>
    </w:p>
    <w:p w14:paraId="0431C719" w14:textId="77777777" w:rsidR="000D0864" w:rsidRDefault="000D0864" w:rsidP="009E5AA0">
      <w:pPr>
        <w:jc w:val="both"/>
        <w:rPr>
          <w:rFonts w:ascii="Arial" w:hAnsi="Arial"/>
          <w:sz w:val="22"/>
          <w:szCs w:val="22"/>
        </w:rPr>
      </w:pPr>
    </w:p>
    <w:p w14:paraId="23402722" w14:textId="555F70A8" w:rsidR="00BC78E0" w:rsidRDefault="006B633C" w:rsidP="009E5AA0">
      <w:pPr>
        <w:jc w:val="both"/>
        <w:rPr>
          <w:rFonts w:ascii="Arial" w:hAnsi="Arial"/>
          <w:sz w:val="22"/>
          <w:szCs w:val="22"/>
        </w:rPr>
      </w:pPr>
      <w:r>
        <w:rPr>
          <w:rFonts w:ascii="Arial" w:hAnsi="Arial"/>
          <w:sz w:val="22"/>
          <w:szCs w:val="22"/>
        </w:rPr>
        <w:t>It is estimated that the SME sector accounts for 99.98% of the 1.97 million enterprises and entrepreneurs that were registered in 2015 with the remaining 0.02% (423) being large firms. Of the total number of SME’s, 15,510 are considered medium enterprises, 47,555 small companies and 1.9 million individual entrepreneurs</w:t>
      </w:r>
      <w:r w:rsidR="005C73A4">
        <w:rPr>
          <w:rFonts w:ascii="Arial" w:hAnsi="Arial"/>
          <w:sz w:val="22"/>
          <w:szCs w:val="22"/>
        </w:rPr>
        <w:t>.</w:t>
      </w:r>
    </w:p>
    <w:p w14:paraId="4971CBC6" w14:textId="77777777" w:rsidR="005C73A4" w:rsidRDefault="005C73A4" w:rsidP="009E5AA0">
      <w:pPr>
        <w:jc w:val="both"/>
        <w:rPr>
          <w:rFonts w:ascii="Arial" w:hAnsi="Arial"/>
          <w:sz w:val="22"/>
          <w:szCs w:val="22"/>
        </w:rPr>
      </w:pPr>
    </w:p>
    <w:p w14:paraId="3BC048B8" w14:textId="5B92EFEE" w:rsidR="00BC78E0" w:rsidRDefault="00BC78E0" w:rsidP="009E5AA0">
      <w:pPr>
        <w:jc w:val="both"/>
        <w:rPr>
          <w:rFonts w:ascii="Arial" w:hAnsi="Arial"/>
          <w:sz w:val="22"/>
          <w:szCs w:val="22"/>
        </w:rPr>
      </w:pPr>
      <w:r>
        <w:rPr>
          <w:rFonts w:ascii="Arial" w:hAnsi="Arial"/>
          <w:sz w:val="22"/>
          <w:szCs w:val="22"/>
        </w:rPr>
        <w:t>SME’s play a critical role in terms of private sector development as a major provider of employment, tax revenues, and economic goods and services. It is estimated that the SME sector accounts for 99.</w:t>
      </w:r>
      <w:r w:rsidR="006B633C">
        <w:rPr>
          <w:rFonts w:ascii="Arial" w:hAnsi="Arial"/>
          <w:sz w:val="22"/>
          <w:szCs w:val="22"/>
        </w:rPr>
        <w:t>98</w:t>
      </w:r>
      <w:r>
        <w:rPr>
          <w:rFonts w:ascii="Arial" w:hAnsi="Arial"/>
          <w:sz w:val="22"/>
          <w:szCs w:val="22"/>
        </w:rPr>
        <w:t>% of the 1.97 million enterprises and entrepreneurs that were registered in 2015 with the remaining 0.</w:t>
      </w:r>
      <w:r w:rsidR="006B633C">
        <w:rPr>
          <w:rFonts w:ascii="Arial" w:hAnsi="Arial"/>
          <w:sz w:val="22"/>
          <w:szCs w:val="22"/>
        </w:rPr>
        <w:t>02</w:t>
      </w:r>
      <w:r>
        <w:rPr>
          <w:rFonts w:ascii="Arial" w:hAnsi="Arial"/>
          <w:sz w:val="22"/>
          <w:szCs w:val="22"/>
        </w:rPr>
        <w:t xml:space="preserve">% (423) being large firms. Of the total number of SME’s, 15,510 are considered medium enterprises, </w:t>
      </w:r>
      <w:r w:rsidR="006B633C">
        <w:rPr>
          <w:rFonts w:ascii="Arial" w:hAnsi="Arial"/>
          <w:sz w:val="22"/>
          <w:szCs w:val="22"/>
        </w:rPr>
        <w:t>47</w:t>
      </w:r>
      <w:r>
        <w:rPr>
          <w:rFonts w:ascii="Arial" w:hAnsi="Arial"/>
          <w:sz w:val="22"/>
          <w:szCs w:val="22"/>
        </w:rPr>
        <w:t>,</w:t>
      </w:r>
      <w:r w:rsidR="006B633C">
        <w:rPr>
          <w:rFonts w:ascii="Arial" w:hAnsi="Arial"/>
          <w:sz w:val="22"/>
          <w:szCs w:val="22"/>
        </w:rPr>
        <w:t>555</w:t>
      </w:r>
      <w:r>
        <w:rPr>
          <w:rFonts w:ascii="Arial" w:hAnsi="Arial"/>
          <w:sz w:val="22"/>
          <w:szCs w:val="22"/>
        </w:rPr>
        <w:t xml:space="preserve"> small companies and 1.</w:t>
      </w:r>
      <w:r w:rsidR="006B633C">
        <w:rPr>
          <w:rFonts w:ascii="Arial" w:hAnsi="Arial"/>
          <w:sz w:val="22"/>
          <w:szCs w:val="22"/>
        </w:rPr>
        <w:t>9</w:t>
      </w:r>
      <w:r>
        <w:rPr>
          <w:rFonts w:ascii="Arial" w:hAnsi="Arial"/>
          <w:sz w:val="22"/>
          <w:szCs w:val="22"/>
        </w:rPr>
        <w:t xml:space="preserve"> million individual entrepreneurs.</w:t>
      </w:r>
      <w:r w:rsidR="00B646F0" w:rsidRPr="00B646F0">
        <w:rPr>
          <w:rStyle w:val="FootnoteReference"/>
          <w:rFonts w:ascii="Arial" w:hAnsi="Arial"/>
          <w:sz w:val="22"/>
          <w:szCs w:val="22"/>
        </w:rPr>
        <w:t xml:space="preserve"> </w:t>
      </w:r>
      <w:r w:rsidR="00B646F0">
        <w:rPr>
          <w:rStyle w:val="FootnoteReference"/>
          <w:rFonts w:ascii="Arial" w:hAnsi="Arial"/>
          <w:sz w:val="22"/>
          <w:szCs w:val="22"/>
        </w:rPr>
        <w:footnoteReference w:id="5"/>
      </w:r>
    </w:p>
    <w:p w14:paraId="27970D0A" w14:textId="77777777" w:rsidR="00BC78E0" w:rsidRDefault="00BC78E0" w:rsidP="009E5AA0">
      <w:pPr>
        <w:jc w:val="both"/>
        <w:rPr>
          <w:rFonts w:ascii="Arial" w:hAnsi="Arial"/>
          <w:sz w:val="22"/>
          <w:szCs w:val="22"/>
        </w:rPr>
      </w:pPr>
    </w:p>
    <w:p w14:paraId="28D42D25" w14:textId="0E19DC00" w:rsidR="00BC78E0" w:rsidRDefault="0014460A" w:rsidP="009E5AA0">
      <w:pPr>
        <w:jc w:val="both"/>
        <w:rPr>
          <w:rFonts w:ascii="Arial" w:hAnsi="Arial"/>
          <w:sz w:val="22"/>
          <w:szCs w:val="22"/>
        </w:rPr>
      </w:pPr>
      <w:r>
        <w:rPr>
          <w:rFonts w:ascii="Arial" w:hAnsi="Arial"/>
          <w:sz w:val="22"/>
          <w:szCs w:val="22"/>
        </w:rPr>
        <w:t>The number of SMEs</w:t>
      </w:r>
      <w:r w:rsidR="00240521">
        <w:rPr>
          <w:rFonts w:ascii="Arial" w:hAnsi="Arial"/>
          <w:sz w:val="22"/>
          <w:szCs w:val="22"/>
        </w:rPr>
        <w:t xml:space="preserve"> (except for micro-enterprises)</w:t>
      </w:r>
      <w:r>
        <w:rPr>
          <w:rFonts w:ascii="Arial" w:hAnsi="Arial"/>
          <w:sz w:val="22"/>
          <w:szCs w:val="22"/>
        </w:rPr>
        <w:t xml:space="preserve"> was</w:t>
      </w:r>
      <w:r w:rsidR="00BC78E0">
        <w:rPr>
          <w:rFonts w:ascii="Arial" w:hAnsi="Arial"/>
          <w:sz w:val="22"/>
          <w:szCs w:val="22"/>
        </w:rPr>
        <w:t xml:space="preserve"> actually reduced in the 2014-15 period given the economic decline and uncertainty</w:t>
      </w:r>
      <w:r>
        <w:rPr>
          <w:rFonts w:ascii="Arial" w:hAnsi="Arial"/>
          <w:sz w:val="22"/>
          <w:szCs w:val="22"/>
        </w:rPr>
        <w:t xml:space="preserve"> caused by the changing governance situation as well as the military and security events in Crimea and Eastern Ukraine. As an example, in 2015 compared to 2013, the number of large businesses declined 36% and medium businesses 19%. Excluding the Donbas region and Crimea, the reduction was 27% for large business and 11% for medium businesses. At the same time, the number of microenterprises grew </w:t>
      </w:r>
      <w:r w:rsidR="00991D5A">
        <w:rPr>
          <w:rFonts w:ascii="Arial" w:hAnsi="Arial"/>
          <w:sz w:val="22"/>
          <w:szCs w:val="22"/>
        </w:rPr>
        <w:t xml:space="preserve">in 2014 and 2015 </w:t>
      </w:r>
      <w:r>
        <w:rPr>
          <w:rFonts w:ascii="Arial" w:hAnsi="Arial"/>
          <w:sz w:val="22"/>
          <w:szCs w:val="22"/>
        </w:rPr>
        <w:t>resulting in an overall expansion of the SME sector.</w:t>
      </w:r>
    </w:p>
    <w:p w14:paraId="72EA5832" w14:textId="77777777" w:rsidR="0014460A" w:rsidRDefault="0014460A" w:rsidP="009E5AA0">
      <w:pPr>
        <w:jc w:val="both"/>
        <w:rPr>
          <w:rFonts w:ascii="Arial" w:hAnsi="Arial"/>
          <w:sz w:val="22"/>
          <w:szCs w:val="22"/>
        </w:rPr>
      </w:pPr>
    </w:p>
    <w:p w14:paraId="234679F7" w14:textId="5FEB2CE4" w:rsidR="0014460A" w:rsidRDefault="0014460A" w:rsidP="009E5AA0">
      <w:pPr>
        <w:jc w:val="both"/>
        <w:rPr>
          <w:rFonts w:ascii="Arial" w:hAnsi="Arial"/>
          <w:sz w:val="22"/>
          <w:szCs w:val="22"/>
        </w:rPr>
      </w:pPr>
      <w:r>
        <w:rPr>
          <w:rFonts w:ascii="Arial" w:hAnsi="Arial"/>
          <w:sz w:val="22"/>
          <w:szCs w:val="22"/>
        </w:rPr>
        <w:t>The SME sector is a larger proportion of private sector activity compared to regional neighbors and the European Union (EU) average. For example, SMEs make up 99.98</w:t>
      </w:r>
      <w:r w:rsidR="00A404F0">
        <w:rPr>
          <w:rFonts w:ascii="Arial" w:hAnsi="Arial"/>
          <w:sz w:val="22"/>
          <w:szCs w:val="22"/>
        </w:rPr>
        <w:t>%</w:t>
      </w:r>
      <w:r>
        <w:rPr>
          <w:rFonts w:ascii="Arial" w:hAnsi="Arial"/>
          <w:sz w:val="22"/>
          <w:szCs w:val="22"/>
        </w:rPr>
        <w:t xml:space="preserve"> of all business formations compared to 99.80</w:t>
      </w:r>
      <w:r w:rsidR="00A404F0">
        <w:rPr>
          <w:rFonts w:ascii="Arial" w:hAnsi="Arial"/>
          <w:sz w:val="22"/>
          <w:szCs w:val="22"/>
        </w:rPr>
        <w:t>%</w:t>
      </w:r>
      <w:r>
        <w:rPr>
          <w:rFonts w:ascii="Arial" w:hAnsi="Arial"/>
          <w:sz w:val="22"/>
          <w:szCs w:val="22"/>
        </w:rPr>
        <w:t xml:space="preserve"> for Poland and 99.80</w:t>
      </w:r>
      <w:r w:rsidR="00A404F0">
        <w:rPr>
          <w:rFonts w:ascii="Arial" w:hAnsi="Arial"/>
          <w:sz w:val="22"/>
          <w:szCs w:val="22"/>
        </w:rPr>
        <w:t>%</w:t>
      </w:r>
      <w:r>
        <w:rPr>
          <w:rFonts w:ascii="Arial" w:hAnsi="Arial"/>
          <w:sz w:val="22"/>
          <w:szCs w:val="22"/>
        </w:rPr>
        <w:t xml:space="preserve"> for EU</w:t>
      </w:r>
      <w:r w:rsidR="005C73A4">
        <w:rPr>
          <w:rFonts w:ascii="Arial" w:hAnsi="Arial"/>
          <w:sz w:val="22"/>
          <w:szCs w:val="22"/>
        </w:rPr>
        <w:t xml:space="preserve"> </w:t>
      </w:r>
      <w:r w:rsidR="004160E2">
        <w:rPr>
          <w:rFonts w:ascii="Arial" w:hAnsi="Arial"/>
          <w:sz w:val="22"/>
          <w:szCs w:val="22"/>
        </w:rPr>
        <w:t>average</w:t>
      </w:r>
      <w:r>
        <w:rPr>
          <w:rFonts w:ascii="Arial" w:hAnsi="Arial"/>
          <w:sz w:val="22"/>
          <w:szCs w:val="22"/>
        </w:rPr>
        <w:t xml:space="preserve">. The proportion for micro enterprises is larger </w:t>
      </w:r>
      <w:r w:rsidR="00A404F0">
        <w:rPr>
          <w:rFonts w:ascii="Arial" w:hAnsi="Arial"/>
          <w:sz w:val="22"/>
          <w:szCs w:val="22"/>
        </w:rPr>
        <w:t xml:space="preserve">compared to Poland and the EU while the proportion of small and </w:t>
      </w:r>
      <w:r w:rsidR="00A40FD9">
        <w:rPr>
          <w:rFonts w:ascii="Arial" w:hAnsi="Arial"/>
          <w:sz w:val="22"/>
          <w:szCs w:val="22"/>
        </w:rPr>
        <w:t xml:space="preserve">medium </w:t>
      </w:r>
      <w:r w:rsidR="00A404F0">
        <w:rPr>
          <w:rFonts w:ascii="Arial" w:hAnsi="Arial"/>
          <w:sz w:val="22"/>
          <w:szCs w:val="22"/>
        </w:rPr>
        <w:t xml:space="preserve">enterprises is less than Poland and EU numbers. More significantly, SMEs in Ukraine account for 79.1% of all employment while for Poland and the EU they only account for 67.8% and 66.9%, respectively. The most </w:t>
      </w:r>
      <w:r w:rsidR="009B4E58">
        <w:rPr>
          <w:rFonts w:ascii="Arial" w:hAnsi="Arial"/>
          <w:sz w:val="22"/>
          <w:szCs w:val="22"/>
        </w:rPr>
        <w:t xml:space="preserve">important </w:t>
      </w:r>
      <w:r w:rsidR="00A404F0">
        <w:rPr>
          <w:rFonts w:ascii="Arial" w:hAnsi="Arial"/>
          <w:sz w:val="22"/>
          <w:szCs w:val="22"/>
        </w:rPr>
        <w:t xml:space="preserve">difference is the proportion for medium enterprises that employ 32.2% of the workforce compared to 18.2% for Poland and 17.3% for the EU. Business turnover is also </w:t>
      </w:r>
      <w:r w:rsidR="00246CEB">
        <w:rPr>
          <w:rFonts w:ascii="Arial" w:hAnsi="Arial"/>
          <w:sz w:val="22"/>
          <w:szCs w:val="22"/>
        </w:rPr>
        <w:t>high</w:t>
      </w:r>
      <w:r w:rsidR="009B4E58">
        <w:rPr>
          <w:rFonts w:ascii="Arial" w:hAnsi="Arial"/>
          <w:sz w:val="22"/>
          <w:szCs w:val="22"/>
        </w:rPr>
        <w:t>er</w:t>
      </w:r>
      <w:r w:rsidR="00246CEB">
        <w:rPr>
          <w:rFonts w:ascii="Arial" w:hAnsi="Arial"/>
          <w:sz w:val="22"/>
          <w:szCs w:val="22"/>
        </w:rPr>
        <w:t xml:space="preserve"> for Ukraine SMEs with</w:t>
      </w:r>
      <w:r w:rsidR="00A404F0">
        <w:rPr>
          <w:rFonts w:ascii="Arial" w:hAnsi="Arial"/>
          <w:sz w:val="22"/>
          <w:szCs w:val="22"/>
        </w:rPr>
        <w:t xml:space="preserve"> SMEs accounting for 63.0% of business turnover compared to 55.8% for Poland and 47.2% for </w:t>
      </w:r>
      <w:r w:rsidR="009B4E58">
        <w:rPr>
          <w:rFonts w:ascii="Arial" w:hAnsi="Arial"/>
          <w:sz w:val="22"/>
          <w:szCs w:val="22"/>
        </w:rPr>
        <w:t>the EU</w:t>
      </w:r>
      <w:r w:rsidR="00A404F0">
        <w:rPr>
          <w:rFonts w:ascii="Arial" w:hAnsi="Arial"/>
          <w:sz w:val="22"/>
          <w:szCs w:val="22"/>
        </w:rPr>
        <w:t xml:space="preserve">.   </w:t>
      </w:r>
    </w:p>
    <w:p w14:paraId="29AB32E9" w14:textId="77777777" w:rsidR="00A404F0" w:rsidRDefault="00A404F0" w:rsidP="009E5AA0">
      <w:pPr>
        <w:jc w:val="both"/>
        <w:rPr>
          <w:rFonts w:ascii="Arial" w:hAnsi="Arial"/>
          <w:sz w:val="22"/>
          <w:szCs w:val="22"/>
        </w:rPr>
      </w:pPr>
    </w:p>
    <w:p w14:paraId="27CCDF80" w14:textId="554C64DD" w:rsidR="00A404F0" w:rsidRDefault="00A404F0" w:rsidP="009E5AA0">
      <w:pPr>
        <w:jc w:val="both"/>
        <w:rPr>
          <w:rFonts w:ascii="Arial" w:hAnsi="Arial"/>
          <w:sz w:val="22"/>
          <w:szCs w:val="22"/>
        </w:rPr>
      </w:pPr>
      <w:r>
        <w:rPr>
          <w:rFonts w:ascii="Arial" w:hAnsi="Arial"/>
          <w:sz w:val="22"/>
          <w:szCs w:val="22"/>
        </w:rPr>
        <w:t>SMEs are disbursed throughout the country except for a disproportionate</w:t>
      </w:r>
      <w:r w:rsidR="009B4E58">
        <w:rPr>
          <w:rFonts w:ascii="Arial" w:hAnsi="Arial"/>
          <w:sz w:val="22"/>
          <w:szCs w:val="22"/>
        </w:rPr>
        <w:t>ly high</w:t>
      </w:r>
      <w:r>
        <w:rPr>
          <w:rFonts w:ascii="Arial" w:hAnsi="Arial"/>
          <w:sz w:val="22"/>
          <w:szCs w:val="22"/>
        </w:rPr>
        <w:t xml:space="preserve"> amount in K</w:t>
      </w:r>
      <w:r w:rsidR="00842EDB">
        <w:rPr>
          <w:rFonts w:ascii="Arial" w:hAnsi="Arial"/>
          <w:sz w:val="22"/>
          <w:szCs w:val="22"/>
        </w:rPr>
        <w:t>yiv</w:t>
      </w:r>
      <w:r>
        <w:rPr>
          <w:rFonts w:ascii="Arial" w:hAnsi="Arial"/>
          <w:sz w:val="22"/>
          <w:szCs w:val="22"/>
        </w:rPr>
        <w:t xml:space="preserve"> (the capital) and a reduction in the Donbas region because of the ongoing conflict.</w:t>
      </w:r>
    </w:p>
    <w:p w14:paraId="04141B8C" w14:textId="77777777" w:rsidR="00A404F0" w:rsidRDefault="00A404F0" w:rsidP="009E5AA0">
      <w:pPr>
        <w:jc w:val="both"/>
        <w:rPr>
          <w:rFonts w:ascii="Arial" w:hAnsi="Arial"/>
          <w:sz w:val="22"/>
          <w:szCs w:val="22"/>
        </w:rPr>
      </w:pPr>
    </w:p>
    <w:p w14:paraId="27E1F268" w14:textId="14CEFF7C" w:rsidR="00A404F0" w:rsidRDefault="00095F03" w:rsidP="009E5AA0">
      <w:pPr>
        <w:jc w:val="both"/>
        <w:rPr>
          <w:rFonts w:ascii="Arial" w:hAnsi="Arial"/>
          <w:sz w:val="22"/>
          <w:szCs w:val="22"/>
        </w:rPr>
      </w:pPr>
      <w:r w:rsidRPr="00095F03">
        <w:rPr>
          <w:rFonts w:ascii="Arial" w:hAnsi="Arial"/>
          <w:sz w:val="22"/>
          <w:szCs w:val="22"/>
        </w:rPr>
        <w:t>Although there is no gender discrimination in legislation</w:t>
      </w:r>
      <w:r>
        <w:rPr>
          <w:rFonts w:ascii="Arial" w:hAnsi="Arial"/>
          <w:sz w:val="22"/>
          <w:szCs w:val="22"/>
        </w:rPr>
        <w:t>,</w:t>
      </w:r>
      <w:r w:rsidRPr="00095F03">
        <w:rPr>
          <w:rFonts w:ascii="Arial" w:hAnsi="Arial"/>
          <w:sz w:val="22"/>
          <w:szCs w:val="22"/>
        </w:rPr>
        <w:t xml:space="preserve"> women account only for 27.4% of all employers and 42.5% of the self-employed</w:t>
      </w:r>
      <w:r>
        <w:rPr>
          <w:rFonts w:ascii="Arial" w:hAnsi="Arial"/>
          <w:sz w:val="22"/>
          <w:szCs w:val="22"/>
        </w:rPr>
        <w:t>.</w:t>
      </w:r>
      <w:r w:rsidRPr="00095F03">
        <w:rPr>
          <w:rFonts w:ascii="Arial" w:hAnsi="Arial"/>
          <w:sz w:val="22"/>
          <w:szCs w:val="22"/>
        </w:rPr>
        <w:t xml:space="preserve"> </w:t>
      </w:r>
      <w:r w:rsidR="001C57B9">
        <w:rPr>
          <w:rFonts w:ascii="Arial" w:hAnsi="Arial"/>
          <w:sz w:val="22"/>
          <w:szCs w:val="22"/>
        </w:rPr>
        <w:t>There are no specific policies aimed at female entrepreneurship partly because there is not a perceived gender imbalance although there is an awareness of the need for more opportunities for female entrepreneurship through awareness raising and other efforts such as targeted business development services.</w:t>
      </w:r>
    </w:p>
    <w:p w14:paraId="786008E6" w14:textId="77777777" w:rsidR="001C57B9" w:rsidRDefault="001C57B9" w:rsidP="009E5AA0">
      <w:pPr>
        <w:jc w:val="both"/>
        <w:rPr>
          <w:rFonts w:ascii="Arial" w:hAnsi="Arial"/>
          <w:sz w:val="22"/>
          <w:szCs w:val="22"/>
        </w:rPr>
      </w:pPr>
    </w:p>
    <w:p w14:paraId="49D8BFF5" w14:textId="51BDABC7" w:rsidR="00F249FA" w:rsidRDefault="00F249FA" w:rsidP="009E5AA0">
      <w:pPr>
        <w:jc w:val="both"/>
        <w:rPr>
          <w:rFonts w:ascii="Arial" w:hAnsi="Arial"/>
          <w:sz w:val="22"/>
          <w:szCs w:val="22"/>
        </w:rPr>
      </w:pPr>
      <w:r>
        <w:rPr>
          <w:rFonts w:ascii="Arial" w:hAnsi="Arial"/>
          <w:sz w:val="22"/>
          <w:szCs w:val="22"/>
        </w:rPr>
        <w:t xml:space="preserve">Despite the importance and the perseverance of the SME sector, there is </w:t>
      </w:r>
      <w:r w:rsidR="00CB057C">
        <w:rPr>
          <w:rFonts w:ascii="Arial" w:hAnsi="Arial"/>
          <w:sz w:val="22"/>
          <w:szCs w:val="22"/>
        </w:rPr>
        <w:t>awareness</w:t>
      </w:r>
      <w:r>
        <w:rPr>
          <w:rFonts w:ascii="Arial" w:hAnsi="Arial"/>
          <w:sz w:val="22"/>
          <w:szCs w:val="22"/>
        </w:rPr>
        <w:t xml:space="preserve"> that a more stable and facilitative business climate and policy environment is needed to help businesses and </w:t>
      </w:r>
      <w:r w:rsidR="00CB057C">
        <w:rPr>
          <w:rFonts w:ascii="Arial" w:hAnsi="Arial"/>
          <w:sz w:val="22"/>
          <w:szCs w:val="22"/>
        </w:rPr>
        <w:t xml:space="preserve">related </w:t>
      </w:r>
      <w:r>
        <w:rPr>
          <w:rFonts w:ascii="Arial" w:hAnsi="Arial"/>
          <w:sz w:val="22"/>
          <w:szCs w:val="22"/>
        </w:rPr>
        <w:t xml:space="preserve">employment </w:t>
      </w:r>
      <w:r w:rsidR="00F120E7">
        <w:rPr>
          <w:rFonts w:ascii="Arial" w:hAnsi="Arial"/>
          <w:sz w:val="22"/>
          <w:szCs w:val="22"/>
        </w:rPr>
        <w:t>to grow</w:t>
      </w:r>
      <w:r>
        <w:rPr>
          <w:rFonts w:ascii="Arial" w:hAnsi="Arial"/>
          <w:sz w:val="22"/>
          <w:szCs w:val="22"/>
        </w:rPr>
        <w:t xml:space="preserve">. Ukraine has traditionally had a </w:t>
      </w:r>
      <w:r w:rsidR="00D81C00">
        <w:rPr>
          <w:rFonts w:ascii="Arial" w:hAnsi="Arial"/>
          <w:sz w:val="22"/>
          <w:szCs w:val="22"/>
        </w:rPr>
        <w:t xml:space="preserve">problematic </w:t>
      </w:r>
      <w:r>
        <w:rPr>
          <w:rFonts w:ascii="Arial" w:hAnsi="Arial"/>
          <w:sz w:val="22"/>
          <w:szCs w:val="22"/>
        </w:rPr>
        <w:t xml:space="preserve">business operation environment. The situation is indicated by Ukraine’s ranking in the World Bank’s </w:t>
      </w:r>
      <w:r w:rsidR="00B25FF4" w:rsidRPr="00B25FF4">
        <w:rPr>
          <w:rFonts w:ascii="Arial" w:hAnsi="Arial"/>
          <w:sz w:val="22"/>
          <w:szCs w:val="22"/>
        </w:rPr>
        <w:t xml:space="preserve">Ease of </w:t>
      </w:r>
      <w:r>
        <w:rPr>
          <w:rFonts w:ascii="Arial" w:hAnsi="Arial"/>
          <w:sz w:val="22"/>
          <w:szCs w:val="22"/>
        </w:rPr>
        <w:t xml:space="preserve">Doing Business </w:t>
      </w:r>
      <w:r w:rsidR="00B25FF4">
        <w:rPr>
          <w:rFonts w:ascii="Arial" w:hAnsi="Arial"/>
          <w:sz w:val="22"/>
          <w:szCs w:val="22"/>
        </w:rPr>
        <w:t>index</w:t>
      </w:r>
      <w:r>
        <w:rPr>
          <w:rFonts w:ascii="Arial" w:hAnsi="Arial"/>
          <w:sz w:val="22"/>
          <w:szCs w:val="22"/>
        </w:rPr>
        <w:t>. The ranking is now 80</w:t>
      </w:r>
      <w:r w:rsidRPr="00F249FA">
        <w:rPr>
          <w:rFonts w:ascii="Arial" w:hAnsi="Arial"/>
          <w:sz w:val="22"/>
          <w:szCs w:val="22"/>
          <w:vertAlign w:val="superscript"/>
        </w:rPr>
        <w:t>th</w:t>
      </w:r>
      <w:r>
        <w:rPr>
          <w:rFonts w:ascii="Arial" w:hAnsi="Arial"/>
          <w:sz w:val="22"/>
          <w:szCs w:val="22"/>
        </w:rPr>
        <w:t xml:space="preserve"> in 2016 compared</w:t>
      </w:r>
      <w:r w:rsidR="00CA60CA">
        <w:rPr>
          <w:rFonts w:ascii="Arial" w:hAnsi="Arial"/>
          <w:sz w:val="22"/>
          <w:szCs w:val="22"/>
        </w:rPr>
        <w:t xml:space="preserve"> to</w:t>
      </w:r>
      <w:r>
        <w:rPr>
          <w:rFonts w:ascii="Arial" w:hAnsi="Arial"/>
          <w:sz w:val="22"/>
          <w:szCs w:val="22"/>
        </w:rPr>
        <w:t xml:space="preserve"> 152</w:t>
      </w:r>
      <w:r w:rsidRPr="00F249FA">
        <w:rPr>
          <w:rFonts w:ascii="Arial" w:hAnsi="Arial"/>
          <w:sz w:val="22"/>
          <w:szCs w:val="22"/>
          <w:vertAlign w:val="superscript"/>
        </w:rPr>
        <w:t>nd</w:t>
      </w:r>
      <w:r>
        <w:rPr>
          <w:rFonts w:ascii="Arial" w:hAnsi="Arial"/>
          <w:sz w:val="22"/>
          <w:szCs w:val="22"/>
        </w:rPr>
        <w:t xml:space="preserve"> in 2012. It is an improvement</w:t>
      </w:r>
      <w:r w:rsidR="004160E2">
        <w:rPr>
          <w:rFonts w:ascii="Arial" w:hAnsi="Arial"/>
          <w:sz w:val="22"/>
          <w:szCs w:val="22"/>
        </w:rPr>
        <w:t>,</w:t>
      </w:r>
      <w:r>
        <w:rPr>
          <w:rFonts w:ascii="Arial" w:hAnsi="Arial"/>
          <w:sz w:val="22"/>
          <w:szCs w:val="22"/>
        </w:rPr>
        <w:t xml:space="preserve"> but </w:t>
      </w:r>
      <w:r w:rsidR="004160E2">
        <w:rPr>
          <w:rFonts w:ascii="Arial" w:hAnsi="Arial"/>
          <w:sz w:val="22"/>
          <w:szCs w:val="22"/>
        </w:rPr>
        <w:t xml:space="preserve">Ukraine is </w:t>
      </w:r>
      <w:r>
        <w:rPr>
          <w:rFonts w:ascii="Arial" w:hAnsi="Arial"/>
          <w:sz w:val="22"/>
          <w:szCs w:val="22"/>
        </w:rPr>
        <w:t xml:space="preserve">still significantly below its regional peers. There is ample evidence that the business and policy environment can be improved, as indicated in MEDT and donor received </w:t>
      </w:r>
      <w:r w:rsidR="00CB057C">
        <w:rPr>
          <w:rFonts w:ascii="Arial" w:hAnsi="Arial"/>
          <w:sz w:val="22"/>
          <w:szCs w:val="22"/>
        </w:rPr>
        <w:t xml:space="preserve">feedback </w:t>
      </w:r>
      <w:r>
        <w:rPr>
          <w:rFonts w:ascii="Arial" w:hAnsi="Arial"/>
          <w:sz w:val="22"/>
          <w:szCs w:val="22"/>
        </w:rPr>
        <w:t>from the business community and internal and external surveys.</w:t>
      </w:r>
    </w:p>
    <w:p w14:paraId="59748EFE" w14:textId="77777777" w:rsidR="00F249FA" w:rsidRDefault="00F249FA" w:rsidP="009E5AA0">
      <w:pPr>
        <w:jc w:val="both"/>
        <w:rPr>
          <w:rFonts w:ascii="Arial" w:hAnsi="Arial"/>
          <w:sz w:val="22"/>
          <w:szCs w:val="22"/>
        </w:rPr>
      </w:pPr>
    </w:p>
    <w:p w14:paraId="18F2CB15" w14:textId="1F175E3D" w:rsidR="00F249FA" w:rsidRDefault="00F249FA" w:rsidP="009E5AA0">
      <w:pPr>
        <w:jc w:val="both"/>
        <w:rPr>
          <w:rFonts w:ascii="Arial" w:hAnsi="Arial"/>
          <w:sz w:val="22"/>
          <w:szCs w:val="22"/>
        </w:rPr>
      </w:pPr>
      <w:r>
        <w:rPr>
          <w:rFonts w:ascii="Arial" w:hAnsi="Arial"/>
          <w:sz w:val="22"/>
          <w:szCs w:val="22"/>
        </w:rPr>
        <w:t xml:space="preserve">Some of the </w:t>
      </w:r>
      <w:r w:rsidR="00996DDA">
        <w:rPr>
          <w:rFonts w:ascii="Arial" w:hAnsi="Arial"/>
          <w:sz w:val="22"/>
          <w:szCs w:val="22"/>
        </w:rPr>
        <w:t>key problems</w:t>
      </w:r>
      <w:r>
        <w:rPr>
          <w:rFonts w:ascii="Arial" w:hAnsi="Arial"/>
          <w:sz w:val="22"/>
          <w:szCs w:val="22"/>
        </w:rPr>
        <w:t xml:space="preserve"> are</w:t>
      </w:r>
      <w:r w:rsidR="00F062C8">
        <w:rPr>
          <w:rStyle w:val="FootnoteReference"/>
          <w:rFonts w:ascii="Arial" w:hAnsi="Arial"/>
          <w:sz w:val="22"/>
          <w:szCs w:val="22"/>
        </w:rPr>
        <w:footnoteReference w:id="6"/>
      </w:r>
      <w:r>
        <w:rPr>
          <w:rFonts w:ascii="Arial" w:hAnsi="Arial"/>
          <w:sz w:val="22"/>
          <w:szCs w:val="22"/>
        </w:rPr>
        <w:t>:</w:t>
      </w:r>
    </w:p>
    <w:p w14:paraId="17076448" w14:textId="77777777" w:rsidR="00F249FA" w:rsidRDefault="00F249FA" w:rsidP="009E5AA0">
      <w:pPr>
        <w:jc w:val="both"/>
        <w:rPr>
          <w:rFonts w:ascii="Arial" w:hAnsi="Arial"/>
          <w:sz w:val="22"/>
          <w:szCs w:val="22"/>
        </w:rPr>
      </w:pPr>
    </w:p>
    <w:p w14:paraId="17424F93" w14:textId="6A693CAE" w:rsidR="001C57B9" w:rsidRDefault="00F062C8" w:rsidP="00E45E23">
      <w:pPr>
        <w:pStyle w:val="ListParagraph"/>
        <w:numPr>
          <w:ilvl w:val="0"/>
          <w:numId w:val="6"/>
        </w:numPr>
        <w:jc w:val="both"/>
        <w:rPr>
          <w:rFonts w:ascii="Arial" w:hAnsi="Arial"/>
          <w:sz w:val="22"/>
          <w:szCs w:val="22"/>
        </w:rPr>
      </w:pPr>
      <w:r>
        <w:rPr>
          <w:rFonts w:ascii="Arial" w:hAnsi="Arial"/>
          <w:sz w:val="22"/>
          <w:szCs w:val="22"/>
        </w:rPr>
        <w:t>access to credit and investment;</w:t>
      </w:r>
    </w:p>
    <w:p w14:paraId="713ECEA9" w14:textId="25239CE0" w:rsidR="00F249FA" w:rsidRDefault="00F062C8" w:rsidP="00E45E23">
      <w:pPr>
        <w:pStyle w:val="ListParagraph"/>
        <w:numPr>
          <w:ilvl w:val="0"/>
          <w:numId w:val="6"/>
        </w:numPr>
        <w:jc w:val="both"/>
        <w:rPr>
          <w:rFonts w:ascii="Arial" w:hAnsi="Arial"/>
          <w:sz w:val="22"/>
          <w:szCs w:val="22"/>
        </w:rPr>
      </w:pPr>
      <w:r>
        <w:rPr>
          <w:rFonts w:ascii="Arial" w:hAnsi="Arial"/>
          <w:sz w:val="22"/>
          <w:szCs w:val="22"/>
        </w:rPr>
        <w:t>t</w:t>
      </w:r>
      <w:r w:rsidR="00F249FA">
        <w:rPr>
          <w:rFonts w:ascii="Arial" w:hAnsi="Arial"/>
          <w:sz w:val="22"/>
          <w:szCs w:val="22"/>
        </w:rPr>
        <w:t>axation</w:t>
      </w:r>
      <w:r>
        <w:rPr>
          <w:rFonts w:ascii="Arial" w:hAnsi="Arial"/>
          <w:sz w:val="22"/>
          <w:szCs w:val="22"/>
        </w:rPr>
        <w:t xml:space="preserve"> and customs;</w:t>
      </w:r>
    </w:p>
    <w:p w14:paraId="22D04405" w14:textId="61790A8F" w:rsidR="00F249FA" w:rsidRDefault="00F062C8" w:rsidP="00E45E23">
      <w:pPr>
        <w:pStyle w:val="ListParagraph"/>
        <w:numPr>
          <w:ilvl w:val="0"/>
          <w:numId w:val="6"/>
        </w:numPr>
        <w:jc w:val="both"/>
        <w:rPr>
          <w:rFonts w:ascii="Arial" w:hAnsi="Arial"/>
          <w:sz w:val="22"/>
          <w:szCs w:val="22"/>
        </w:rPr>
      </w:pPr>
      <w:r>
        <w:rPr>
          <w:rFonts w:ascii="Arial" w:hAnsi="Arial"/>
          <w:sz w:val="22"/>
          <w:szCs w:val="22"/>
        </w:rPr>
        <w:t>low labo</w:t>
      </w:r>
      <w:r w:rsidR="00D81C00">
        <w:rPr>
          <w:rFonts w:ascii="Arial" w:hAnsi="Arial"/>
          <w:sz w:val="22"/>
          <w:szCs w:val="22"/>
        </w:rPr>
        <w:t>u</w:t>
      </w:r>
      <w:r>
        <w:rPr>
          <w:rFonts w:ascii="Arial" w:hAnsi="Arial"/>
          <w:sz w:val="22"/>
          <w:szCs w:val="22"/>
        </w:rPr>
        <w:t>r productivity;</w:t>
      </w:r>
    </w:p>
    <w:p w14:paraId="53304B1B" w14:textId="07EC74BD" w:rsidR="00F062C8" w:rsidRDefault="00F062C8" w:rsidP="00E45E23">
      <w:pPr>
        <w:pStyle w:val="ListParagraph"/>
        <w:numPr>
          <w:ilvl w:val="0"/>
          <w:numId w:val="6"/>
        </w:numPr>
        <w:jc w:val="both"/>
        <w:rPr>
          <w:rFonts w:ascii="Arial" w:hAnsi="Arial"/>
          <w:sz w:val="22"/>
          <w:szCs w:val="22"/>
        </w:rPr>
      </w:pPr>
      <w:r>
        <w:rPr>
          <w:rFonts w:ascii="Arial" w:hAnsi="Arial"/>
          <w:sz w:val="22"/>
          <w:szCs w:val="22"/>
        </w:rPr>
        <w:t>legal/regulatory framework for business formation/entry, business exit, contracts;</w:t>
      </w:r>
    </w:p>
    <w:p w14:paraId="3D04038C" w14:textId="67F71D90" w:rsidR="00F062C8" w:rsidRDefault="00F062C8" w:rsidP="00E45E23">
      <w:pPr>
        <w:pStyle w:val="ListParagraph"/>
        <w:numPr>
          <w:ilvl w:val="0"/>
          <w:numId w:val="6"/>
        </w:numPr>
        <w:jc w:val="both"/>
        <w:rPr>
          <w:rFonts w:ascii="Arial" w:hAnsi="Arial"/>
          <w:sz w:val="22"/>
          <w:szCs w:val="22"/>
        </w:rPr>
      </w:pPr>
      <w:r>
        <w:rPr>
          <w:rFonts w:ascii="Arial" w:hAnsi="Arial"/>
          <w:sz w:val="22"/>
          <w:szCs w:val="22"/>
        </w:rPr>
        <w:t>low levels of foreign direct investment attraction and limited development of export-oriented investments;</w:t>
      </w:r>
    </w:p>
    <w:p w14:paraId="13F9E9B9" w14:textId="4B53D6EE" w:rsidR="00F062C8" w:rsidRDefault="00F062C8" w:rsidP="00E45E23">
      <w:pPr>
        <w:pStyle w:val="ListParagraph"/>
        <w:numPr>
          <w:ilvl w:val="0"/>
          <w:numId w:val="6"/>
        </w:numPr>
        <w:jc w:val="both"/>
        <w:rPr>
          <w:rFonts w:ascii="Arial" w:hAnsi="Arial"/>
          <w:sz w:val="22"/>
          <w:szCs w:val="22"/>
        </w:rPr>
      </w:pPr>
      <w:r>
        <w:rPr>
          <w:rFonts w:ascii="Arial" w:hAnsi="Arial"/>
          <w:sz w:val="22"/>
          <w:szCs w:val="22"/>
        </w:rPr>
        <w:t>budget constraints to facilitate creating the necessary business and policy environment;</w:t>
      </w:r>
    </w:p>
    <w:p w14:paraId="5FADE263" w14:textId="10569F67" w:rsidR="00F062C8" w:rsidRDefault="00F062C8" w:rsidP="00E45E23">
      <w:pPr>
        <w:pStyle w:val="ListParagraph"/>
        <w:numPr>
          <w:ilvl w:val="0"/>
          <w:numId w:val="6"/>
        </w:numPr>
        <w:jc w:val="both"/>
        <w:rPr>
          <w:rFonts w:ascii="Arial" w:hAnsi="Arial"/>
          <w:sz w:val="22"/>
          <w:szCs w:val="22"/>
        </w:rPr>
      </w:pPr>
      <w:r>
        <w:rPr>
          <w:rFonts w:ascii="Arial" w:hAnsi="Arial"/>
          <w:sz w:val="22"/>
          <w:szCs w:val="22"/>
        </w:rPr>
        <w:t xml:space="preserve">high level of </w:t>
      </w:r>
      <w:r w:rsidR="00D81C00">
        <w:rPr>
          <w:rFonts w:ascii="Arial" w:hAnsi="Arial"/>
          <w:sz w:val="22"/>
          <w:szCs w:val="22"/>
        </w:rPr>
        <w:t xml:space="preserve">the shadow economy; </w:t>
      </w:r>
    </w:p>
    <w:p w14:paraId="6249BF58" w14:textId="0DF0B77E" w:rsidR="00F062C8" w:rsidRDefault="00F062C8" w:rsidP="00E45E23">
      <w:pPr>
        <w:pStyle w:val="ListParagraph"/>
        <w:numPr>
          <w:ilvl w:val="0"/>
          <w:numId w:val="6"/>
        </w:numPr>
        <w:jc w:val="both"/>
        <w:rPr>
          <w:rFonts w:ascii="Arial" w:hAnsi="Arial"/>
          <w:sz w:val="22"/>
          <w:szCs w:val="22"/>
        </w:rPr>
      </w:pPr>
      <w:r>
        <w:rPr>
          <w:rFonts w:ascii="Arial" w:hAnsi="Arial"/>
          <w:sz w:val="22"/>
          <w:szCs w:val="22"/>
        </w:rPr>
        <w:t>lack of economic diversity; and</w:t>
      </w:r>
    </w:p>
    <w:p w14:paraId="70232FE5" w14:textId="66BC1C03" w:rsidR="00F062C8" w:rsidRPr="00F249FA" w:rsidRDefault="00F062C8" w:rsidP="00E45E23">
      <w:pPr>
        <w:pStyle w:val="ListParagraph"/>
        <w:numPr>
          <w:ilvl w:val="0"/>
          <w:numId w:val="6"/>
        </w:numPr>
        <w:jc w:val="both"/>
        <w:rPr>
          <w:rFonts w:ascii="Arial" w:hAnsi="Arial"/>
          <w:sz w:val="22"/>
          <w:szCs w:val="22"/>
        </w:rPr>
      </w:pPr>
      <w:r>
        <w:rPr>
          <w:rFonts w:ascii="Arial" w:hAnsi="Arial"/>
          <w:sz w:val="22"/>
          <w:szCs w:val="22"/>
        </w:rPr>
        <w:t>corruption.</w:t>
      </w:r>
    </w:p>
    <w:p w14:paraId="6DA5CE22" w14:textId="77777777" w:rsidR="00CE749C" w:rsidRDefault="00CE749C" w:rsidP="009E5AA0">
      <w:pPr>
        <w:jc w:val="both"/>
        <w:rPr>
          <w:rFonts w:ascii="Arial" w:hAnsi="Arial"/>
          <w:sz w:val="22"/>
          <w:szCs w:val="22"/>
        </w:rPr>
      </w:pPr>
    </w:p>
    <w:p w14:paraId="1A2F7C9D" w14:textId="50773700" w:rsidR="00F062C8" w:rsidRDefault="00F062C8" w:rsidP="009E5AA0">
      <w:pPr>
        <w:jc w:val="both"/>
        <w:rPr>
          <w:rFonts w:ascii="Arial" w:hAnsi="Arial"/>
          <w:sz w:val="22"/>
          <w:szCs w:val="22"/>
        </w:rPr>
      </w:pPr>
      <w:r>
        <w:rPr>
          <w:rFonts w:ascii="Arial" w:hAnsi="Arial"/>
          <w:sz w:val="22"/>
          <w:szCs w:val="22"/>
        </w:rPr>
        <w:t xml:space="preserve">In response, the MEDT is planning to taking on a more coordinated approach to SME development with </w:t>
      </w:r>
      <w:r w:rsidR="0084719F">
        <w:rPr>
          <w:rFonts w:ascii="Arial" w:hAnsi="Arial"/>
          <w:sz w:val="22"/>
          <w:szCs w:val="22"/>
        </w:rPr>
        <w:t>formulation</w:t>
      </w:r>
      <w:r>
        <w:rPr>
          <w:rFonts w:ascii="Arial" w:hAnsi="Arial"/>
          <w:sz w:val="22"/>
          <w:szCs w:val="22"/>
        </w:rPr>
        <w:t xml:space="preserve"> of the SME strategy and accompanying implementation that is </w:t>
      </w:r>
      <w:r w:rsidR="005D351C">
        <w:rPr>
          <w:rFonts w:ascii="Arial" w:hAnsi="Arial"/>
          <w:sz w:val="22"/>
          <w:szCs w:val="22"/>
        </w:rPr>
        <w:t>currently ongoing</w:t>
      </w:r>
      <w:r>
        <w:rPr>
          <w:rFonts w:ascii="Arial" w:hAnsi="Arial"/>
          <w:sz w:val="22"/>
          <w:szCs w:val="22"/>
        </w:rPr>
        <w:t>. The main elements of the strategy are:</w:t>
      </w:r>
    </w:p>
    <w:p w14:paraId="3E94DC14" w14:textId="77777777" w:rsidR="00F062C8" w:rsidRPr="008B7D45" w:rsidRDefault="00F062C8" w:rsidP="00F062C8">
      <w:pPr>
        <w:spacing w:line="20" w:lineRule="atLeast"/>
        <w:jc w:val="both"/>
        <w:rPr>
          <w:sz w:val="22"/>
          <w:szCs w:val="22"/>
        </w:rPr>
      </w:pPr>
    </w:p>
    <w:p w14:paraId="6FCBCE2B" w14:textId="29D897FC" w:rsidR="00F062C8" w:rsidRPr="00F062C8" w:rsidRDefault="00F062C8" w:rsidP="00E45E23">
      <w:pPr>
        <w:pStyle w:val="ListParagraph"/>
        <w:numPr>
          <w:ilvl w:val="0"/>
          <w:numId w:val="7"/>
        </w:numPr>
        <w:spacing w:line="20" w:lineRule="atLeast"/>
        <w:jc w:val="both"/>
        <w:rPr>
          <w:rFonts w:ascii="Arial" w:hAnsi="Arial" w:cs="Arial"/>
          <w:sz w:val="22"/>
          <w:szCs w:val="22"/>
        </w:rPr>
      </w:pPr>
      <w:r w:rsidRPr="00F062C8">
        <w:rPr>
          <w:rFonts w:ascii="Arial" w:hAnsi="Arial" w:cs="Arial"/>
          <w:sz w:val="22"/>
          <w:szCs w:val="22"/>
        </w:rPr>
        <w:t xml:space="preserve">Improve </w:t>
      </w:r>
      <w:r>
        <w:rPr>
          <w:rFonts w:ascii="Arial" w:hAnsi="Arial" w:cs="Arial"/>
          <w:sz w:val="22"/>
          <w:szCs w:val="22"/>
        </w:rPr>
        <w:t>the</w:t>
      </w:r>
      <w:r w:rsidRPr="00F062C8">
        <w:rPr>
          <w:rFonts w:ascii="Arial" w:hAnsi="Arial" w:cs="Arial"/>
          <w:sz w:val="22"/>
          <w:szCs w:val="22"/>
        </w:rPr>
        <w:t xml:space="preserve"> regulatory, institu</w:t>
      </w:r>
      <w:r w:rsidR="00246CEB">
        <w:rPr>
          <w:rFonts w:ascii="Arial" w:hAnsi="Arial" w:cs="Arial"/>
          <w:sz w:val="22"/>
          <w:szCs w:val="22"/>
        </w:rPr>
        <w:t>tional and business environment,</w:t>
      </w:r>
    </w:p>
    <w:p w14:paraId="78B13ED4" w14:textId="683FC333" w:rsidR="00F062C8" w:rsidRPr="00F062C8" w:rsidRDefault="00F062C8" w:rsidP="00E45E23">
      <w:pPr>
        <w:pStyle w:val="ListParagraph"/>
        <w:numPr>
          <w:ilvl w:val="0"/>
          <w:numId w:val="7"/>
        </w:numPr>
        <w:spacing w:line="20" w:lineRule="atLeast"/>
        <w:jc w:val="both"/>
        <w:rPr>
          <w:rFonts w:ascii="Arial" w:hAnsi="Arial" w:cs="Arial"/>
          <w:sz w:val="22"/>
          <w:szCs w:val="22"/>
        </w:rPr>
      </w:pPr>
      <w:r w:rsidRPr="00F062C8">
        <w:rPr>
          <w:rFonts w:ascii="Arial" w:hAnsi="Arial" w:cs="Arial"/>
          <w:sz w:val="22"/>
          <w:szCs w:val="22"/>
        </w:rPr>
        <w:t>Improve</w:t>
      </w:r>
      <w:r>
        <w:rPr>
          <w:rFonts w:ascii="Arial" w:hAnsi="Arial" w:cs="Arial"/>
          <w:sz w:val="22"/>
          <w:szCs w:val="22"/>
        </w:rPr>
        <w:t xml:space="preserve"> access to f</w:t>
      </w:r>
      <w:r w:rsidR="00246CEB">
        <w:rPr>
          <w:rFonts w:ascii="Arial" w:hAnsi="Arial" w:cs="Arial"/>
          <w:sz w:val="22"/>
          <w:szCs w:val="22"/>
        </w:rPr>
        <w:t>inance,</w:t>
      </w:r>
    </w:p>
    <w:p w14:paraId="42C44AEB" w14:textId="6955A5A4" w:rsidR="00F062C8" w:rsidRPr="00F062C8" w:rsidRDefault="00F062C8" w:rsidP="00E45E23">
      <w:pPr>
        <w:pStyle w:val="ListParagraph"/>
        <w:numPr>
          <w:ilvl w:val="0"/>
          <w:numId w:val="7"/>
        </w:numPr>
        <w:spacing w:line="20" w:lineRule="atLeast"/>
        <w:jc w:val="both"/>
        <w:rPr>
          <w:rFonts w:ascii="Arial" w:hAnsi="Arial" w:cs="Arial"/>
          <w:sz w:val="22"/>
          <w:szCs w:val="22"/>
        </w:rPr>
      </w:pPr>
      <w:r w:rsidRPr="00F062C8">
        <w:rPr>
          <w:rFonts w:ascii="Arial" w:hAnsi="Arial" w:cs="Arial"/>
          <w:sz w:val="22"/>
          <w:szCs w:val="22"/>
        </w:rPr>
        <w:t>Simplify</w:t>
      </w:r>
      <w:r>
        <w:rPr>
          <w:rFonts w:ascii="Arial" w:hAnsi="Arial" w:cs="Arial"/>
          <w:sz w:val="22"/>
          <w:szCs w:val="22"/>
        </w:rPr>
        <w:t xml:space="preserve"> t</w:t>
      </w:r>
      <w:r w:rsidRPr="00F062C8">
        <w:rPr>
          <w:rFonts w:ascii="Arial" w:hAnsi="Arial" w:cs="Arial"/>
          <w:sz w:val="22"/>
          <w:szCs w:val="22"/>
        </w:rPr>
        <w:t>ax</w:t>
      </w:r>
      <w:r>
        <w:rPr>
          <w:rFonts w:ascii="Arial" w:hAnsi="Arial" w:cs="Arial"/>
          <w:sz w:val="22"/>
          <w:szCs w:val="22"/>
        </w:rPr>
        <w:t xml:space="preserve"> a</w:t>
      </w:r>
      <w:r w:rsidR="00246CEB">
        <w:rPr>
          <w:rFonts w:ascii="Arial" w:hAnsi="Arial" w:cs="Arial"/>
          <w:sz w:val="22"/>
          <w:szCs w:val="22"/>
        </w:rPr>
        <w:t>dministration,</w:t>
      </w:r>
    </w:p>
    <w:p w14:paraId="7F7AF59B" w14:textId="14654D55" w:rsidR="00F062C8" w:rsidRPr="00F062C8" w:rsidRDefault="00F062C8" w:rsidP="00E45E23">
      <w:pPr>
        <w:pStyle w:val="ListParagraph"/>
        <w:numPr>
          <w:ilvl w:val="0"/>
          <w:numId w:val="7"/>
        </w:numPr>
        <w:spacing w:line="20" w:lineRule="atLeast"/>
        <w:jc w:val="both"/>
        <w:rPr>
          <w:rFonts w:ascii="Arial" w:hAnsi="Arial" w:cs="Arial"/>
          <w:sz w:val="22"/>
          <w:szCs w:val="22"/>
        </w:rPr>
      </w:pPr>
      <w:r>
        <w:rPr>
          <w:rFonts w:ascii="Arial" w:hAnsi="Arial" w:cs="Arial"/>
          <w:sz w:val="22"/>
          <w:szCs w:val="22"/>
        </w:rPr>
        <w:t>Promote entrepreneurial culture and develop competitive human capital and s</w:t>
      </w:r>
      <w:r w:rsidR="00246CEB">
        <w:rPr>
          <w:rFonts w:ascii="Arial" w:hAnsi="Arial" w:cs="Arial"/>
          <w:sz w:val="22"/>
          <w:szCs w:val="22"/>
        </w:rPr>
        <w:t>kills,</w:t>
      </w:r>
    </w:p>
    <w:p w14:paraId="2B2D2C27" w14:textId="7CEFBBFB" w:rsidR="00F062C8" w:rsidRPr="00F062C8" w:rsidRDefault="00F062C8" w:rsidP="00E45E23">
      <w:pPr>
        <w:pStyle w:val="ListParagraph"/>
        <w:numPr>
          <w:ilvl w:val="0"/>
          <w:numId w:val="7"/>
        </w:numPr>
        <w:spacing w:line="20" w:lineRule="atLeast"/>
        <w:jc w:val="both"/>
        <w:rPr>
          <w:rFonts w:ascii="Arial" w:hAnsi="Arial" w:cs="Arial"/>
          <w:sz w:val="22"/>
          <w:szCs w:val="22"/>
        </w:rPr>
      </w:pPr>
      <w:r w:rsidRPr="00F062C8">
        <w:rPr>
          <w:rFonts w:ascii="Arial" w:hAnsi="Arial" w:cs="Arial"/>
          <w:sz w:val="22"/>
          <w:szCs w:val="22"/>
        </w:rPr>
        <w:t>Promote SME</w:t>
      </w:r>
      <w:r>
        <w:rPr>
          <w:rFonts w:ascii="Arial" w:hAnsi="Arial" w:cs="Arial"/>
          <w:sz w:val="22"/>
          <w:szCs w:val="22"/>
        </w:rPr>
        <w:t xml:space="preserve"> e</w:t>
      </w:r>
      <w:r w:rsidRPr="00F062C8">
        <w:rPr>
          <w:rFonts w:ascii="Arial" w:hAnsi="Arial" w:cs="Arial"/>
          <w:sz w:val="22"/>
          <w:szCs w:val="22"/>
        </w:rPr>
        <w:t>xport</w:t>
      </w:r>
      <w:r>
        <w:rPr>
          <w:rFonts w:ascii="Arial" w:hAnsi="Arial" w:cs="Arial"/>
          <w:sz w:val="22"/>
          <w:szCs w:val="22"/>
        </w:rPr>
        <w:t>s</w:t>
      </w:r>
      <w:r w:rsidR="00246CEB">
        <w:rPr>
          <w:rFonts w:ascii="Arial" w:hAnsi="Arial" w:cs="Arial"/>
          <w:sz w:val="22"/>
          <w:szCs w:val="22"/>
        </w:rPr>
        <w:t>, and</w:t>
      </w:r>
    </w:p>
    <w:p w14:paraId="7F039CEB" w14:textId="50FB3FAE" w:rsidR="00F062C8" w:rsidRPr="00F062C8" w:rsidRDefault="00DC404B" w:rsidP="00E45E23">
      <w:pPr>
        <w:pStyle w:val="ListParagraph"/>
        <w:numPr>
          <w:ilvl w:val="0"/>
          <w:numId w:val="7"/>
        </w:numPr>
        <w:spacing w:line="20" w:lineRule="atLeast"/>
        <w:jc w:val="both"/>
        <w:rPr>
          <w:rFonts w:ascii="Arial" w:hAnsi="Arial" w:cs="Arial"/>
          <w:sz w:val="22"/>
          <w:szCs w:val="22"/>
        </w:rPr>
      </w:pPr>
      <w:r>
        <w:rPr>
          <w:rFonts w:ascii="Arial" w:hAnsi="Arial" w:cs="Arial"/>
          <w:sz w:val="22"/>
          <w:szCs w:val="22"/>
        </w:rPr>
        <w:t>Facilitate SME competitiveness and i</w:t>
      </w:r>
      <w:r w:rsidR="00F062C8" w:rsidRPr="00F062C8">
        <w:rPr>
          <w:rFonts w:ascii="Arial" w:hAnsi="Arial" w:cs="Arial"/>
          <w:sz w:val="22"/>
          <w:szCs w:val="22"/>
        </w:rPr>
        <w:t>nnovation.</w:t>
      </w:r>
    </w:p>
    <w:p w14:paraId="48A7F1E2" w14:textId="77777777" w:rsidR="00F062C8" w:rsidRPr="008B7D45" w:rsidRDefault="00F062C8" w:rsidP="00F062C8">
      <w:pPr>
        <w:spacing w:line="20" w:lineRule="atLeast"/>
        <w:jc w:val="both"/>
        <w:rPr>
          <w:sz w:val="22"/>
          <w:szCs w:val="22"/>
        </w:rPr>
      </w:pPr>
    </w:p>
    <w:p w14:paraId="30CD32B0" w14:textId="0C8CBE1D" w:rsidR="00DC404B" w:rsidRDefault="00DC404B" w:rsidP="009E5AA0">
      <w:pPr>
        <w:jc w:val="both"/>
        <w:rPr>
          <w:rFonts w:ascii="Arial" w:hAnsi="Arial"/>
          <w:sz w:val="22"/>
          <w:szCs w:val="22"/>
        </w:rPr>
      </w:pPr>
      <w:r>
        <w:rPr>
          <w:rFonts w:ascii="Arial" w:hAnsi="Arial"/>
          <w:sz w:val="22"/>
          <w:szCs w:val="22"/>
        </w:rPr>
        <w:t xml:space="preserve">BMOs are a key element of the strategy. BMOs are seen to perform a critical role in the support of SME development in terms of their member support function for information gathering and dissemination, training, business support, and advocacy. A Chamber of Commerce network exists with a national chamber in </w:t>
      </w:r>
      <w:r w:rsidR="00A357FF">
        <w:rPr>
          <w:rFonts w:ascii="Arial" w:hAnsi="Arial"/>
          <w:sz w:val="22"/>
          <w:szCs w:val="22"/>
        </w:rPr>
        <w:t>Kyiv</w:t>
      </w:r>
      <w:r>
        <w:rPr>
          <w:rFonts w:ascii="Arial" w:hAnsi="Arial"/>
          <w:sz w:val="22"/>
          <w:szCs w:val="22"/>
        </w:rPr>
        <w:t xml:space="preserve"> and 25 affiliates throughout the country. </w:t>
      </w:r>
      <w:r w:rsidR="00F41329">
        <w:rPr>
          <w:rFonts w:ascii="Arial" w:hAnsi="Arial"/>
          <w:sz w:val="22"/>
          <w:szCs w:val="22"/>
        </w:rPr>
        <w:t>According to the project document, there are a total of 3,902 business advisory organizations</w:t>
      </w:r>
      <w:r w:rsidR="00C87466">
        <w:rPr>
          <w:rFonts w:ascii="Arial" w:hAnsi="Arial"/>
          <w:sz w:val="22"/>
          <w:szCs w:val="22"/>
        </w:rPr>
        <w:t xml:space="preserve"> and 1,720 public association</w:t>
      </w:r>
      <w:r w:rsidR="00F41329">
        <w:rPr>
          <w:rFonts w:ascii="Arial" w:hAnsi="Arial"/>
          <w:sz w:val="22"/>
          <w:szCs w:val="22"/>
        </w:rPr>
        <w:t xml:space="preserve"> including BMOs. </w:t>
      </w:r>
      <w:r>
        <w:rPr>
          <w:rFonts w:ascii="Arial" w:hAnsi="Arial"/>
          <w:sz w:val="22"/>
          <w:szCs w:val="22"/>
        </w:rPr>
        <w:t xml:space="preserve">The project identified </w:t>
      </w:r>
      <w:r w:rsidR="00A357FF">
        <w:rPr>
          <w:rFonts w:ascii="Arial" w:hAnsi="Arial"/>
          <w:sz w:val="22"/>
          <w:szCs w:val="22"/>
        </w:rPr>
        <w:t>99</w:t>
      </w:r>
      <w:r>
        <w:rPr>
          <w:rFonts w:ascii="Arial" w:hAnsi="Arial"/>
          <w:sz w:val="22"/>
          <w:szCs w:val="22"/>
        </w:rPr>
        <w:t xml:space="preserve"> BMOs through an open call for expression of interest in 2015</w:t>
      </w:r>
      <w:r w:rsidR="00DD7E9C">
        <w:rPr>
          <w:rFonts w:ascii="Arial" w:hAnsi="Arial"/>
          <w:sz w:val="22"/>
          <w:szCs w:val="22"/>
        </w:rPr>
        <w:t>. All of them</w:t>
      </w:r>
      <w:r>
        <w:rPr>
          <w:rFonts w:ascii="Arial" w:hAnsi="Arial"/>
          <w:sz w:val="22"/>
          <w:szCs w:val="22"/>
        </w:rPr>
        <w:t xml:space="preserve"> respond</w:t>
      </w:r>
      <w:r w:rsidR="00DD7E9C">
        <w:rPr>
          <w:rFonts w:ascii="Arial" w:hAnsi="Arial"/>
          <w:sz w:val="22"/>
          <w:szCs w:val="22"/>
        </w:rPr>
        <w:t>ed</w:t>
      </w:r>
      <w:r>
        <w:rPr>
          <w:rFonts w:ascii="Arial" w:hAnsi="Arial"/>
          <w:sz w:val="22"/>
          <w:szCs w:val="22"/>
        </w:rPr>
        <w:t xml:space="preserve"> to a detailed questionnaire</w:t>
      </w:r>
      <w:r w:rsidR="00DD7E9C">
        <w:rPr>
          <w:rFonts w:ascii="Arial" w:hAnsi="Arial"/>
          <w:sz w:val="22"/>
          <w:szCs w:val="22"/>
        </w:rPr>
        <w:t>, which</w:t>
      </w:r>
      <w:r w:rsidR="00C87466">
        <w:rPr>
          <w:rFonts w:ascii="Arial" w:hAnsi="Arial"/>
          <w:sz w:val="22"/>
          <w:szCs w:val="22"/>
        </w:rPr>
        <w:t xml:space="preserve"> helped to identify the strengths and weaknesses of </w:t>
      </w:r>
      <w:r w:rsidR="00DD7E9C">
        <w:rPr>
          <w:rFonts w:ascii="Arial" w:hAnsi="Arial"/>
          <w:sz w:val="22"/>
          <w:szCs w:val="22"/>
        </w:rPr>
        <w:t xml:space="preserve">Ukrainian </w:t>
      </w:r>
      <w:r w:rsidR="00C87466">
        <w:rPr>
          <w:rFonts w:ascii="Arial" w:hAnsi="Arial"/>
          <w:sz w:val="22"/>
          <w:szCs w:val="22"/>
        </w:rPr>
        <w:t>BMOs.</w:t>
      </w:r>
    </w:p>
    <w:p w14:paraId="3124685F" w14:textId="77777777" w:rsidR="00DC404B" w:rsidRDefault="00DC404B" w:rsidP="009E5AA0">
      <w:pPr>
        <w:jc w:val="both"/>
        <w:rPr>
          <w:rFonts w:ascii="Arial" w:hAnsi="Arial"/>
          <w:sz w:val="22"/>
          <w:szCs w:val="22"/>
        </w:rPr>
      </w:pPr>
    </w:p>
    <w:p w14:paraId="261D56FA" w14:textId="4354B278" w:rsidR="00B06F1E" w:rsidRDefault="00B06F1E" w:rsidP="009E5AA0">
      <w:pPr>
        <w:jc w:val="both"/>
        <w:rPr>
          <w:rFonts w:ascii="Arial" w:hAnsi="Arial"/>
          <w:sz w:val="22"/>
          <w:szCs w:val="22"/>
        </w:rPr>
      </w:pPr>
      <w:r>
        <w:rPr>
          <w:rFonts w:ascii="Arial" w:hAnsi="Arial"/>
          <w:sz w:val="22"/>
          <w:szCs w:val="22"/>
        </w:rPr>
        <w:t xml:space="preserve">The project was designed to accelerate the development of the SME sector by strengthening the BMOs to be self-sustaining business support service providers to members and to improve dialogue between the private and public sectors. The project would implement this design by providing a tailored capacity development programme to </w:t>
      </w:r>
      <w:r w:rsidR="00297257">
        <w:rPr>
          <w:rFonts w:ascii="Arial" w:hAnsi="Arial"/>
          <w:sz w:val="22"/>
          <w:szCs w:val="22"/>
        </w:rPr>
        <w:t>s</w:t>
      </w:r>
      <w:r>
        <w:rPr>
          <w:rFonts w:ascii="Arial" w:hAnsi="Arial"/>
          <w:sz w:val="22"/>
          <w:szCs w:val="22"/>
        </w:rPr>
        <w:t>ele</w:t>
      </w:r>
      <w:r w:rsidR="00297257">
        <w:rPr>
          <w:rFonts w:ascii="Arial" w:hAnsi="Arial"/>
          <w:sz w:val="22"/>
          <w:szCs w:val="22"/>
        </w:rPr>
        <w:t>c</w:t>
      </w:r>
      <w:r>
        <w:rPr>
          <w:rFonts w:ascii="Arial" w:hAnsi="Arial"/>
          <w:sz w:val="22"/>
          <w:szCs w:val="22"/>
        </w:rPr>
        <w:t>ted BMOs to help improve their institutional, organizationa</w:t>
      </w:r>
      <w:r w:rsidR="00297257">
        <w:rPr>
          <w:rFonts w:ascii="Arial" w:hAnsi="Arial"/>
          <w:sz w:val="22"/>
          <w:szCs w:val="22"/>
        </w:rPr>
        <w:t>l, finance and advocacy capacitie</w:t>
      </w:r>
      <w:r>
        <w:rPr>
          <w:rFonts w:ascii="Arial" w:hAnsi="Arial"/>
          <w:sz w:val="22"/>
          <w:szCs w:val="22"/>
        </w:rPr>
        <w:t xml:space="preserve">s so as to attract new members, provide better services to members and </w:t>
      </w:r>
      <w:r w:rsidR="00297257">
        <w:rPr>
          <w:rFonts w:ascii="Arial" w:hAnsi="Arial"/>
          <w:sz w:val="22"/>
          <w:szCs w:val="22"/>
        </w:rPr>
        <w:t>facilitate</w:t>
      </w:r>
      <w:r>
        <w:rPr>
          <w:rFonts w:ascii="Arial" w:hAnsi="Arial"/>
          <w:sz w:val="22"/>
          <w:szCs w:val="22"/>
        </w:rPr>
        <w:t xml:space="preserve"> a more active, resp</w:t>
      </w:r>
      <w:r w:rsidR="00297257">
        <w:rPr>
          <w:rFonts w:ascii="Arial" w:hAnsi="Arial"/>
          <w:sz w:val="22"/>
          <w:szCs w:val="22"/>
        </w:rPr>
        <w:t>onsive professional and policy-</w:t>
      </w:r>
      <w:r>
        <w:rPr>
          <w:rFonts w:ascii="Arial" w:hAnsi="Arial"/>
          <w:sz w:val="22"/>
          <w:szCs w:val="22"/>
        </w:rPr>
        <w:t>oriented dialogue between the public and priv</w:t>
      </w:r>
      <w:r w:rsidR="00297257">
        <w:rPr>
          <w:rFonts w:ascii="Arial" w:hAnsi="Arial"/>
          <w:sz w:val="22"/>
          <w:szCs w:val="22"/>
        </w:rPr>
        <w:t>at</w:t>
      </w:r>
      <w:r>
        <w:rPr>
          <w:rFonts w:ascii="Arial" w:hAnsi="Arial"/>
          <w:sz w:val="22"/>
          <w:szCs w:val="22"/>
        </w:rPr>
        <w:t>e sectors. The end goal is to increase SME sector growth thus positively impacting employment, wea</w:t>
      </w:r>
      <w:r w:rsidR="00A40FD9">
        <w:rPr>
          <w:rFonts w:ascii="Arial" w:hAnsi="Arial"/>
          <w:sz w:val="22"/>
          <w:szCs w:val="22"/>
        </w:rPr>
        <w:t>lth generation and tax revenue.</w:t>
      </w:r>
    </w:p>
    <w:p w14:paraId="0C425659" w14:textId="77777777" w:rsidR="00B06F1E" w:rsidRDefault="00B06F1E" w:rsidP="009E5AA0">
      <w:pPr>
        <w:jc w:val="both"/>
        <w:rPr>
          <w:rFonts w:ascii="Arial" w:hAnsi="Arial"/>
          <w:sz w:val="22"/>
          <w:szCs w:val="22"/>
        </w:rPr>
      </w:pPr>
    </w:p>
    <w:p w14:paraId="2325B294" w14:textId="62E0D89F" w:rsidR="00162685" w:rsidRDefault="00297257" w:rsidP="009E5AA0">
      <w:pPr>
        <w:jc w:val="both"/>
        <w:rPr>
          <w:rFonts w:ascii="Arial" w:hAnsi="Arial"/>
          <w:sz w:val="22"/>
          <w:szCs w:val="22"/>
        </w:rPr>
      </w:pPr>
      <w:r>
        <w:rPr>
          <w:rFonts w:ascii="Arial" w:hAnsi="Arial"/>
          <w:sz w:val="22"/>
          <w:szCs w:val="22"/>
        </w:rPr>
        <w:t>While the draft MEDT SME strategy sets a coordinated vision for the sector, past government-private sector coordination and communication has been weak. While</w:t>
      </w:r>
      <w:r w:rsidR="00246CEB">
        <w:rPr>
          <w:rFonts w:ascii="Arial" w:hAnsi="Arial"/>
          <w:sz w:val="22"/>
          <w:szCs w:val="22"/>
        </w:rPr>
        <w:t xml:space="preserve"> some of this can be attributed</w:t>
      </w:r>
      <w:r>
        <w:rPr>
          <w:rFonts w:ascii="Arial" w:hAnsi="Arial"/>
          <w:sz w:val="22"/>
          <w:szCs w:val="22"/>
        </w:rPr>
        <w:t xml:space="preserve"> to the changing governance environment and civil</w:t>
      </w:r>
      <w:r w:rsidR="00162685">
        <w:rPr>
          <w:rFonts w:ascii="Arial" w:hAnsi="Arial"/>
          <w:sz w:val="22"/>
          <w:szCs w:val="22"/>
        </w:rPr>
        <w:t xml:space="preserve"> and military</w:t>
      </w:r>
      <w:r>
        <w:rPr>
          <w:rFonts w:ascii="Arial" w:hAnsi="Arial"/>
          <w:sz w:val="22"/>
          <w:szCs w:val="22"/>
        </w:rPr>
        <w:t xml:space="preserve"> strife, some is because of weak institutions- of both the public and private sectors, or inadequate channels of communication and advocacy. For instance, state “support” of the SME sector is seen as weak. However, it is difficult to </w:t>
      </w:r>
      <w:r w:rsidR="00162685">
        <w:rPr>
          <w:rFonts w:ascii="Arial" w:hAnsi="Arial"/>
          <w:sz w:val="22"/>
          <w:szCs w:val="22"/>
        </w:rPr>
        <w:t>exactly define what</w:t>
      </w:r>
      <w:r>
        <w:rPr>
          <w:rFonts w:ascii="Arial" w:hAnsi="Arial"/>
          <w:sz w:val="22"/>
          <w:szCs w:val="22"/>
        </w:rPr>
        <w:t xml:space="preserve"> “support” means. </w:t>
      </w:r>
      <w:r w:rsidR="00CB057C">
        <w:rPr>
          <w:rFonts w:ascii="Arial" w:hAnsi="Arial"/>
          <w:sz w:val="22"/>
          <w:szCs w:val="22"/>
        </w:rPr>
        <w:t xml:space="preserve">And, the word “support” took on different definitions during the stakeholder interviews. </w:t>
      </w:r>
      <w:r>
        <w:rPr>
          <w:rFonts w:ascii="Arial" w:hAnsi="Arial"/>
          <w:sz w:val="22"/>
          <w:szCs w:val="22"/>
        </w:rPr>
        <w:t xml:space="preserve">As indicated in the project document and in other documents and discussions, support could simply mean adjusting the legal and regulatory environment so there is a clear, efficient and transparent process for enterprise entry and exit, improvement of competitiveness through a </w:t>
      </w:r>
      <w:r w:rsidR="00162685">
        <w:rPr>
          <w:rFonts w:ascii="Arial" w:hAnsi="Arial"/>
          <w:sz w:val="22"/>
          <w:szCs w:val="22"/>
        </w:rPr>
        <w:t xml:space="preserve">transparent </w:t>
      </w:r>
      <w:r w:rsidR="00246CEB">
        <w:rPr>
          <w:rFonts w:ascii="Arial" w:hAnsi="Arial"/>
          <w:sz w:val="22"/>
          <w:szCs w:val="22"/>
        </w:rPr>
        <w:t>and incentivizing tax regime,</w:t>
      </w:r>
      <w:r w:rsidR="00162685">
        <w:rPr>
          <w:rFonts w:ascii="Arial" w:hAnsi="Arial"/>
          <w:sz w:val="22"/>
          <w:szCs w:val="22"/>
        </w:rPr>
        <w:t xml:space="preserve"> facilitative investment and export strategies, and providing access to business finance and investment. In this context, such “support” does not mean subsidizing enterprises </w:t>
      </w:r>
      <w:r w:rsidR="00CB057C">
        <w:rPr>
          <w:rFonts w:ascii="Arial" w:hAnsi="Arial"/>
          <w:sz w:val="22"/>
          <w:szCs w:val="22"/>
        </w:rPr>
        <w:t xml:space="preserve">(BMOs or commercial enterprises) </w:t>
      </w:r>
      <w:r w:rsidR="00162685">
        <w:rPr>
          <w:rFonts w:ascii="Arial" w:hAnsi="Arial"/>
          <w:sz w:val="22"/>
          <w:szCs w:val="22"/>
        </w:rPr>
        <w:t xml:space="preserve">or providing the finance or investment directly from the public to the private sector. “Support” also doesn’t mean that government is responsible for attracting foreign direct investment or developing sector export strategies though it can create the facilitative framework with the collaboration and input of the private sector. </w:t>
      </w:r>
    </w:p>
    <w:p w14:paraId="5F94F669" w14:textId="77777777" w:rsidR="00162685" w:rsidRDefault="00162685" w:rsidP="009E5AA0">
      <w:pPr>
        <w:jc w:val="both"/>
        <w:rPr>
          <w:rFonts w:ascii="Arial" w:hAnsi="Arial"/>
          <w:sz w:val="22"/>
          <w:szCs w:val="22"/>
        </w:rPr>
      </w:pPr>
    </w:p>
    <w:p w14:paraId="3B98838B" w14:textId="53BACDAE" w:rsidR="00162685" w:rsidRDefault="00FA13A8" w:rsidP="009E5AA0">
      <w:pPr>
        <w:jc w:val="both"/>
        <w:rPr>
          <w:rFonts w:ascii="Arial" w:hAnsi="Arial"/>
          <w:sz w:val="22"/>
          <w:szCs w:val="22"/>
        </w:rPr>
      </w:pPr>
      <w:r>
        <w:rPr>
          <w:rFonts w:ascii="Arial" w:hAnsi="Arial"/>
          <w:sz w:val="22"/>
          <w:szCs w:val="22"/>
        </w:rPr>
        <w:t xml:space="preserve">BMOs are seen as an intermediary between the public and the private sector. As indicated in the project document, BMOs are able to: 1) articulate the problems and wishes of their membership to </w:t>
      </w:r>
      <w:r w:rsidR="008D41C4">
        <w:rPr>
          <w:rFonts w:ascii="Arial" w:hAnsi="Arial"/>
          <w:sz w:val="22"/>
          <w:szCs w:val="22"/>
        </w:rPr>
        <w:t xml:space="preserve">the </w:t>
      </w:r>
      <w:r>
        <w:rPr>
          <w:rFonts w:ascii="Arial" w:hAnsi="Arial"/>
          <w:sz w:val="22"/>
          <w:szCs w:val="22"/>
        </w:rPr>
        <w:t>government; 2) facilitate self-regulation of their members; and 3) promote SME growth through facilitation or direct provision of</w:t>
      </w:r>
      <w:r w:rsidR="00C87466">
        <w:rPr>
          <w:rFonts w:ascii="Arial" w:hAnsi="Arial"/>
          <w:sz w:val="22"/>
          <w:szCs w:val="22"/>
        </w:rPr>
        <w:t xml:space="preserve"> selected demand-driven services</w:t>
      </w:r>
      <w:r>
        <w:rPr>
          <w:rFonts w:ascii="Arial" w:hAnsi="Arial"/>
          <w:sz w:val="22"/>
          <w:szCs w:val="22"/>
        </w:rPr>
        <w:t xml:space="preserve"> to entrepreneurs and through advocacy aimed at creating a better business environment. </w:t>
      </w:r>
    </w:p>
    <w:p w14:paraId="1005560C" w14:textId="77777777" w:rsidR="00FA13A8" w:rsidRDefault="00FA13A8" w:rsidP="009E5AA0">
      <w:pPr>
        <w:jc w:val="both"/>
        <w:rPr>
          <w:rFonts w:ascii="Arial" w:hAnsi="Arial"/>
          <w:sz w:val="22"/>
          <w:szCs w:val="22"/>
        </w:rPr>
      </w:pPr>
    </w:p>
    <w:p w14:paraId="43E598D4" w14:textId="587B6351" w:rsidR="00FA13A8" w:rsidRDefault="00FA13A8" w:rsidP="009E5AA0">
      <w:pPr>
        <w:jc w:val="both"/>
        <w:rPr>
          <w:rFonts w:ascii="Arial" w:hAnsi="Arial"/>
          <w:sz w:val="22"/>
          <w:szCs w:val="22"/>
        </w:rPr>
      </w:pPr>
      <w:r>
        <w:rPr>
          <w:rFonts w:ascii="Arial" w:hAnsi="Arial"/>
          <w:sz w:val="22"/>
          <w:szCs w:val="22"/>
        </w:rPr>
        <w:t>However, the project document properly defines the weaknesses of BMOs. They include:</w:t>
      </w:r>
    </w:p>
    <w:p w14:paraId="3729C51B" w14:textId="77777777" w:rsidR="00FA13A8" w:rsidRDefault="00FA13A8" w:rsidP="009E5AA0">
      <w:pPr>
        <w:jc w:val="both"/>
        <w:rPr>
          <w:rFonts w:ascii="Arial" w:hAnsi="Arial"/>
          <w:sz w:val="22"/>
          <w:szCs w:val="22"/>
        </w:rPr>
      </w:pPr>
    </w:p>
    <w:p w14:paraId="109DF159" w14:textId="760B573E" w:rsidR="00FA13A8" w:rsidRDefault="00FA13A8" w:rsidP="00E45E23">
      <w:pPr>
        <w:pStyle w:val="ListParagraph"/>
        <w:numPr>
          <w:ilvl w:val="0"/>
          <w:numId w:val="8"/>
        </w:numPr>
        <w:jc w:val="both"/>
        <w:rPr>
          <w:rFonts w:ascii="Arial" w:hAnsi="Arial"/>
          <w:sz w:val="22"/>
          <w:szCs w:val="22"/>
        </w:rPr>
      </w:pPr>
      <w:r>
        <w:rPr>
          <w:rFonts w:ascii="Arial" w:hAnsi="Arial"/>
          <w:sz w:val="22"/>
          <w:szCs w:val="22"/>
        </w:rPr>
        <w:t>Weak financial sustainability- BMOs may not have enough members or provide sufficient</w:t>
      </w:r>
      <w:r w:rsidR="002D6CF0">
        <w:rPr>
          <w:rFonts w:ascii="Arial" w:hAnsi="Arial"/>
          <w:sz w:val="22"/>
          <w:szCs w:val="22"/>
        </w:rPr>
        <w:t xml:space="preserve"> services to be self-sustaining.</w:t>
      </w:r>
    </w:p>
    <w:p w14:paraId="70E921DF" w14:textId="359FA214" w:rsidR="00FA13A8" w:rsidRDefault="00FA13A8" w:rsidP="00E45E23">
      <w:pPr>
        <w:pStyle w:val="ListParagraph"/>
        <w:numPr>
          <w:ilvl w:val="0"/>
          <w:numId w:val="8"/>
        </w:numPr>
        <w:jc w:val="both"/>
        <w:rPr>
          <w:rFonts w:ascii="Arial" w:hAnsi="Arial"/>
          <w:sz w:val="22"/>
          <w:szCs w:val="22"/>
        </w:rPr>
      </w:pPr>
      <w:r>
        <w:rPr>
          <w:rFonts w:ascii="Arial" w:hAnsi="Arial"/>
          <w:sz w:val="22"/>
          <w:szCs w:val="22"/>
        </w:rPr>
        <w:t xml:space="preserve">Very low representation- BMOs may not have enough of a cross cutting number of sector, trade or regional members and thus may </w:t>
      </w:r>
      <w:r w:rsidR="002D6CF0">
        <w:rPr>
          <w:rFonts w:ascii="Arial" w:hAnsi="Arial"/>
          <w:sz w:val="22"/>
          <w:szCs w:val="22"/>
        </w:rPr>
        <w:t>not be seem as representational.</w:t>
      </w:r>
    </w:p>
    <w:p w14:paraId="24ECB8E2" w14:textId="1B131A57" w:rsidR="00FA13A8" w:rsidRDefault="00FA13A8" w:rsidP="00E45E23">
      <w:pPr>
        <w:pStyle w:val="ListParagraph"/>
        <w:numPr>
          <w:ilvl w:val="0"/>
          <w:numId w:val="8"/>
        </w:numPr>
        <w:jc w:val="both"/>
        <w:rPr>
          <w:rFonts w:ascii="Arial" w:hAnsi="Arial"/>
          <w:sz w:val="22"/>
          <w:szCs w:val="22"/>
        </w:rPr>
      </w:pPr>
      <w:r>
        <w:rPr>
          <w:rFonts w:ascii="Arial" w:hAnsi="Arial"/>
          <w:sz w:val="22"/>
          <w:szCs w:val="22"/>
        </w:rPr>
        <w:t>Organizational weakness- A BMO may be dependent on one leader or does not adhere to standard business organizational, operational and business practice frameworks that m</w:t>
      </w:r>
      <w:r w:rsidR="002D6CF0">
        <w:rPr>
          <w:rFonts w:ascii="Arial" w:hAnsi="Arial"/>
          <w:sz w:val="22"/>
          <w:szCs w:val="22"/>
        </w:rPr>
        <w:t>ake them challenging to sustain.</w:t>
      </w:r>
    </w:p>
    <w:p w14:paraId="7433B88E" w14:textId="77777777" w:rsidR="00C34D69" w:rsidRDefault="00FA13A8" w:rsidP="00E45E23">
      <w:pPr>
        <w:pStyle w:val="ListParagraph"/>
        <w:numPr>
          <w:ilvl w:val="0"/>
          <w:numId w:val="8"/>
        </w:numPr>
        <w:jc w:val="both"/>
        <w:rPr>
          <w:rFonts w:ascii="Arial" w:hAnsi="Arial"/>
          <w:sz w:val="22"/>
          <w:szCs w:val="22"/>
        </w:rPr>
      </w:pPr>
      <w:r>
        <w:rPr>
          <w:rFonts w:ascii="Arial" w:hAnsi="Arial"/>
          <w:sz w:val="22"/>
          <w:szCs w:val="22"/>
        </w:rPr>
        <w:t>Low government prioritization of SMEs- The national, provincial and local governm</w:t>
      </w:r>
      <w:r w:rsidR="00C34D69">
        <w:rPr>
          <w:rFonts w:ascii="Arial" w:hAnsi="Arial"/>
          <w:sz w:val="22"/>
          <w:szCs w:val="22"/>
        </w:rPr>
        <w:t>ents have limited capacity and understanding to work with BMOs and, thus, SMEs because of lack of BMO advocacy capacity and lack of government outreach.</w:t>
      </w:r>
    </w:p>
    <w:p w14:paraId="0E4CA9A1" w14:textId="77777777" w:rsidR="00C34D69" w:rsidRDefault="00C34D69" w:rsidP="00F41329">
      <w:pPr>
        <w:pStyle w:val="ListParagraph"/>
        <w:ind w:left="1440"/>
        <w:jc w:val="both"/>
        <w:rPr>
          <w:rFonts w:ascii="Arial" w:hAnsi="Arial"/>
          <w:sz w:val="22"/>
          <w:szCs w:val="22"/>
        </w:rPr>
      </w:pPr>
    </w:p>
    <w:p w14:paraId="2096644C" w14:textId="46E6348D" w:rsidR="00FA13A8" w:rsidRDefault="00C34D69" w:rsidP="00C34D69">
      <w:pPr>
        <w:jc w:val="both"/>
        <w:rPr>
          <w:rFonts w:ascii="Arial" w:hAnsi="Arial"/>
          <w:sz w:val="22"/>
          <w:szCs w:val="22"/>
        </w:rPr>
      </w:pPr>
      <w:r>
        <w:rPr>
          <w:rFonts w:ascii="Arial" w:hAnsi="Arial"/>
          <w:sz w:val="22"/>
          <w:szCs w:val="22"/>
        </w:rPr>
        <w:t xml:space="preserve">At the national level, the MEDT is the main body to deal with SME policies. Within the MEDT, the Entrepreneurship Development and Regulatory Policy Department </w:t>
      </w:r>
      <w:r w:rsidR="00F41329">
        <w:rPr>
          <w:rFonts w:ascii="Arial" w:hAnsi="Arial"/>
          <w:sz w:val="22"/>
          <w:szCs w:val="22"/>
        </w:rPr>
        <w:t>has overall policy responsibility for SME policy development. Other departments within MEDT are also involved, as are other national entities. The other entities include the State Regulatory Service that reports to the Cabinet of Ministers and various councils that do involve civil society and private sector participation. The councils are mandated to monitor and review legislation, lobby for better policy solutions</w:t>
      </w:r>
      <w:r w:rsidR="002D6CF0">
        <w:rPr>
          <w:rFonts w:ascii="Arial" w:hAnsi="Arial"/>
          <w:sz w:val="22"/>
          <w:szCs w:val="22"/>
        </w:rPr>
        <w:t>,</w:t>
      </w:r>
      <w:r w:rsidR="00F41329">
        <w:rPr>
          <w:rFonts w:ascii="Arial" w:hAnsi="Arial"/>
          <w:sz w:val="22"/>
          <w:szCs w:val="22"/>
        </w:rPr>
        <w:t xml:space="preserve"> and to serve as a platform to consult and interact with the private sector. The most recent SME targeted effort at the national level was the 2012 Law on Development and State Support for SMEs along with the National Programme for SME Entrepreneurship 2014-20. </w:t>
      </w:r>
    </w:p>
    <w:p w14:paraId="08F0C222" w14:textId="77777777" w:rsidR="00F41329" w:rsidRDefault="00F41329" w:rsidP="00C34D69">
      <w:pPr>
        <w:jc w:val="both"/>
        <w:rPr>
          <w:rFonts w:ascii="Arial" w:hAnsi="Arial"/>
          <w:sz w:val="22"/>
          <w:szCs w:val="22"/>
        </w:rPr>
      </w:pPr>
    </w:p>
    <w:p w14:paraId="17543652" w14:textId="391A9BA3" w:rsidR="00F41329" w:rsidRDefault="00C87466" w:rsidP="00C34D69">
      <w:pPr>
        <w:jc w:val="both"/>
        <w:rPr>
          <w:rFonts w:ascii="Arial" w:hAnsi="Arial"/>
          <w:sz w:val="22"/>
          <w:szCs w:val="22"/>
        </w:rPr>
      </w:pPr>
      <w:r>
        <w:rPr>
          <w:rFonts w:ascii="Arial" w:hAnsi="Arial"/>
          <w:sz w:val="22"/>
          <w:szCs w:val="22"/>
        </w:rPr>
        <w:t>Donor efforts to facilitate private sector devel</w:t>
      </w:r>
      <w:r w:rsidR="00676A14">
        <w:rPr>
          <w:rFonts w:ascii="Arial" w:hAnsi="Arial"/>
          <w:sz w:val="22"/>
          <w:szCs w:val="22"/>
        </w:rPr>
        <w:t xml:space="preserve">opment have included those of </w:t>
      </w:r>
      <w:r w:rsidR="007F5CF8">
        <w:rPr>
          <w:rFonts w:ascii="Arial" w:hAnsi="Arial"/>
          <w:sz w:val="22"/>
          <w:szCs w:val="22"/>
        </w:rPr>
        <w:t xml:space="preserve">the </w:t>
      </w:r>
      <w:r w:rsidR="00676A14">
        <w:rPr>
          <w:rFonts w:ascii="Arial" w:hAnsi="Arial"/>
          <w:sz w:val="22"/>
          <w:szCs w:val="22"/>
        </w:rPr>
        <w:t xml:space="preserve">U.S. Agency for International Development, European Bank for Reconstruction and Development, European Union, German </w:t>
      </w:r>
      <w:r>
        <w:rPr>
          <w:rFonts w:ascii="Arial" w:hAnsi="Arial"/>
          <w:sz w:val="22"/>
          <w:szCs w:val="22"/>
        </w:rPr>
        <w:t xml:space="preserve">GIZ, </w:t>
      </w:r>
      <w:r w:rsidR="00676A14">
        <w:rPr>
          <w:rFonts w:ascii="Arial" w:hAnsi="Arial"/>
          <w:sz w:val="22"/>
          <w:szCs w:val="22"/>
        </w:rPr>
        <w:t>Swiss Agency for Development Cooperation, Danish Ministry of Foreign Affairs and others. The EU-Ukraine Association Agreement (</w:t>
      </w:r>
      <w:r w:rsidR="00842EDB">
        <w:rPr>
          <w:rFonts w:ascii="Arial" w:hAnsi="Arial"/>
          <w:sz w:val="22"/>
          <w:szCs w:val="22"/>
        </w:rPr>
        <w:t>provisionally applied since</w:t>
      </w:r>
      <w:r w:rsidR="00676A14">
        <w:rPr>
          <w:rFonts w:ascii="Arial" w:hAnsi="Arial"/>
          <w:sz w:val="22"/>
          <w:szCs w:val="22"/>
        </w:rPr>
        <w:t xml:space="preserve"> November 2014) and its key component, the Deep and Comprehensive Free Trade Area (</w:t>
      </w:r>
      <w:r w:rsidR="00842EDB">
        <w:rPr>
          <w:rFonts w:ascii="Arial" w:hAnsi="Arial"/>
          <w:sz w:val="22"/>
          <w:szCs w:val="22"/>
        </w:rPr>
        <w:t xml:space="preserve">provisionally applied since </w:t>
      </w:r>
      <w:r w:rsidR="00676A14">
        <w:rPr>
          <w:rFonts w:ascii="Arial" w:hAnsi="Arial"/>
          <w:sz w:val="22"/>
          <w:szCs w:val="22"/>
        </w:rPr>
        <w:t>January 2016), are key driving forces to help trade liberalization and regulatory harmonization, amongst other market reforms.</w:t>
      </w:r>
    </w:p>
    <w:p w14:paraId="5277C856" w14:textId="77777777" w:rsidR="00676A14" w:rsidRDefault="00676A14" w:rsidP="00C34D69">
      <w:pPr>
        <w:jc w:val="both"/>
        <w:rPr>
          <w:rFonts w:ascii="Arial" w:hAnsi="Arial"/>
          <w:sz w:val="22"/>
          <w:szCs w:val="22"/>
        </w:rPr>
      </w:pPr>
    </w:p>
    <w:p w14:paraId="79423DDB" w14:textId="4F9B439C" w:rsidR="00255189" w:rsidRDefault="00255189" w:rsidP="00C34D69">
      <w:pPr>
        <w:jc w:val="both"/>
        <w:rPr>
          <w:rFonts w:ascii="Arial" w:hAnsi="Arial"/>
          <w:sz w:val="22"/>
          <w:szCs w:val="22"/>
        </w:rPr>
      </w:pPr>
      <w:r>
        <w:rPr>
          <w:rFonts w:ascii="Arial" w:hAnsi="Arial"/>
          <w:sz w:val="22"/>
          <w:szCs w:val="22"/>
        </w:rPr>
        <w:t xml:space="preserve">The project objective and development focus was indicated in the Introduction, above. </w:t>
      </w:r>
      <w:r w:rsidR="00676A14">
        <w:rPr>
          <w:rFonts w:ascii="Arial" w:hAnsi="Arial"/>
          <w:sz w:val="22"/>
          <w:szCs w:val="22"/>
        </w:rPr>
        <w:t xml:space="preserve">The project approach was to target 7 selected BMOs </w:t>
      </w:r>
      <w:r w:rsidR="001D1403">
        <w:rPr>
          <w:rFonts w:ascii="Arial" w:hAnsi="Arial"/>
          <w:sz w:val="22"/>
          <w:szCs w:val="22"/>
        </w:rPr>
        <w:t xml:space="preserve">throughout Ukraine and deliver a tailored capacity development programme. </w:t>
      </w:r>
      <w:r>
        <w:rPr>
          <w:rFonts w:ascii="Arial" w:hAnsi="Arial"/>
          <w:sz w:val="22"/>
          <w:szCs w:val="22"/>
        </w:rPr>
        <w:t>The project was b</w:t>
      </w:r>
      <w:r w:rsidR="009B72BD">
        <w:rPr>
          <w:rFonts w:ascii="Arial" w:hAnsi="Arial"/>
          <w:sz w:val="22"/>
          <w:szCs w:val="22"/>
        </w:rPr>
        <w:t>roke</w:t>
      </w:r>
      <w:r w:rsidR="00E23595">
        <w:rPr>
          <w:rFonts w:ascii="Arial" w:hAnsi="Arial"/>
          <w:sz w:val="22"/>
          <w:szCs w:val="22"/>
        </w:rPr>
        <w:t>n down into four activities</w:t>
      </w:r>
      <w:r>
        <w:rPr>
          <w:rFonts w:ascii="Arial" w:hAnsi="Arial"/>
          <w:sz w:val="22"/>
          <w:szCs w:val="22"/>
        </w:rPr>
        <w:t>:</w:t>
      </w:r>
    </w:p>
    <w:p w14:paraId="0C34A8BB" w14:textId="77777777" w:rsidR="00255189" w:rsidRDefault="00255189" w:rsidP="00C34D69">
      <w:pPr>
        <w:jc w:val="both"/>
        <w:rPr>
          <w:rFonts w:ascii="Arial" w:hAnsi="Arial"/>
          <w:sz w:val="22"/>
          <w:szCs w:val="22"/>
        </w:rPr>
      </w:pPr>
    </w:p>
    <w:p w14:paraId="2731EB1D" w14:textId="5D6BE920" w:rsidR="00255189" w:rsidRPr="00255189" w:rsidRDefault="00255189" w:rsidP="00951896">
      <w:pPr>
        <w:pStyle w:val="ListParagraph"/>
        <w:numPr>
          <w:ilvl w:val="0"/>
          <w:numId w:val="57"/>
        </w:numPr>
        <w:jc w:val="both"/>
        <w:rPr>
          <w:rFonts w:ascii="Arial" w:hAnsi="Arial"/>
          <w:sz w:val="22"/>
          <w:szCs w:val="22"/>
        </w:rPr>
      </w:pPr>
      <w:r w:rsidRPr="00255189">
        <w:rPr>
          <w:rFonts w:ascii="Arial" w:hAnsi="Arial"/>
          <w:sz w:val="22"/>
          <w:szCs w:val="22"/>
        </w:rPr>
        <w:t>Strengthening the organizational cap</w:t>
      </w:r>
      <w:r>
        <w:rPr>
          <w:rFonts w:ascii="Arial" w:hAnsi="Arial"/>
          <w:sz w:val="22"/>
          <w:szCs w:val="22"/>
        </w:rPr>
        <w:t>a</w:t>
      </w:r>
      <w:r w:rsidRPr="00255189">
        <w:rPr>
          <w:rFonts w:ascii="Arial" w:hAnsi="Arial"/>
          <w:sz w:val="22"/>
          <w:szCs w:val="22"/>
        </w:rPr>
        <w:t>city of BMOs and good governance.</w:t>
      </w:r>
    </w:p>
    <w:p w14:paraId="4115859C" w14:textId="323FBA07" w:rsidR="00255189" w:rsidRDefault="00255189" w:rsidP="00951896">
      <w:pPr>
        <w:pStyle w:val="ListParagraph"/>
        <w:numPr>
          <w:ilvl w:val="0"/>
          <w:numId w:val="57"/>
        </w:numPr>
        <w:jc w:val="both"/>
        <w:rPr>
          <w:rFonts w:ascii="Arial" w:hAnsi="Arial"/>
          <w:sz w:val="22"/>
          <w:szCs w:val="22"/>
        </w:rPr>
      </w:pPr>
      <w:r>
        <w:rPr>
          <w:rFonts w:ascii="Arial" w:hAnsi="Arial"/>
          <w:sz w:val="22"/>
          <w:szCs w:val="22"/>
        </w:rPr>
        <w:t>Strengthening the service provision capacity of BMOs.</w:t>
      </w:r>
    </w:p>
    <w:p w14:paraId="75883AB9" w14:textId="51D06127" w:rsidR="00255189" w:rsidRDefault="00255189" w:rsidP="00951896">
      <w:pPr>
        <w:pStyle w:val="ListParagraph"/>
        <w:numPr>
          <w:ilvl w:val="0"/>
          <w:numId w:val="57"/>
        </w:numPr>
        <w:jc w:val="both"/>
        <w:rPr>
          <w:rFonts w:ascii="Arial" w:hAnsi="Arial"/>
          <w:sz w:val="22"/>
          <w:szCs w:val="22"/>
        </w:rPr>
      </w:pPr>
      <w:r>
        <w:rPr>
          <w:rFonts w:ascii="Arial" w:hAnsi="Arial"/>
          <w:sz w:val="22"/>
          <w:szCs w:val="22"/>
        </w:rPr>
        <w:t>Strengthening advocacy and intermediary capacity of BMOs.</w:t>
      </w:r>
    </w:p>
    <w:p w14:paraId="546CABE8" w14:textId="43EFB126" w:rsidR="00255189" w:rsidRPr="00255189" w:rsidRDefault="00255189" w:rsidP="00951896">
      <w:pPr>
        <w:pStyle w:val="ListParagraph"/>
        <w:numPr>
          <w:ilvl w:val="0"/>
          <w:numId w:val="57"/>
        </w:numPr>
        <w:jc w:val="both"/>
        <w:rPr>
          <w:rFonts w:ascii="Arial" w:hAnsi="Arial"/>
          <w:sz w:val="22"/>
          <w:szCs w:val="22"/>
        </w:rPr>
      </w:pPr>
      <w:r>
        <w:rPr>
          <w:rFonts w:ascii="Arial" w:hAnsi="Arial"/>
          <w:sz w:val="22"/>
          <w:szCs w:val="22"/>
        </w:rPr>
        <w:t>Strengthening key governmental actors.</w:t>
      </w:r>
    </w:p>
    <w:p w14:paraId="474B97F6" w14:textId="3A118F49" w:rsidR="0052266B" w:rsidRDefault="0052266B" w:rsidP="00C34D69">
      <w:pPr>
        <w:jc w:val="both"/>
        <w:rPr>
          <w:rFonts w:ascii="Arial" w:hAnsi="Arial"/>
          <w:sz w:val="22"/>
          <w:szCs w:val="22"/>
        </w:rPr>
      </w:pPr>
    </w:p>
    <w:p w14:paraId="2E031318" w14:textId="1E8D947D" w:rsidR="00676A14" w:rsidRPr="00C34D69" w:rsidRDefault="001D1403" w:rsidP="00C34D69">
      <w:pPr>
        <w:jc w:val="both"/>
        <w:rPr>
          <w:rFonts w:ascii="Arial" w:hAnsi="Arial"/>
          <w:sz w:val="22"/>
          <w:szCs w:val="22"/>
        </w:rPr>
      </w:pPr>
      <w:r>
        <w:rPr>
          <w:rFonts w:ascii="Arial" w:hAnsi="Arial"/>
          <w:sz w:val="22"/>
          <w:szCs w:val="22"/>
        </w:rPr>
        <w:t>The BMO’s were selected in a competitive process that ended on 27 September 2015. A total of 99 applications were received. An initial screening resu</w:t>
      </w:r>
      <w:r w:rsidR="002D6CF0">
        <w:rPr>
          <w:rFonts w:ascii="Arial" w:hAnsi="Arial"/>
          <w:sz w:val="22"/>
          <w:szCs w:val="22"/>
        </w:rPr>
        <w:t>lted in 82 applications considered</w:t>
      </w:r>
      <w:r>
        <w:rPr>
          <w:rFonts w:ascii="Arial" w:hAnsi="Arial"/>
          <w:sz w:val="22"/>
          <w:szCs w:val="22"/>
        </w:rPr>
        <w:t xml:space="preserve"> technically valid. Key evaluation criteria were established </w:t>
      </w:r>
      <w:r w:rsidR="002D6CF0">
        <w:rPr>
          <w:rFonts w:ascii="Arial" w:hAnsi="Arial"/>
          <w:sz w:val="22"/>
          <w:szCs w:val="22"/>
        </w:rPr>
        <w:t>to evaluate the applications. The Evaluation Committee consisted</w:t>
      </w:r>
      <w:r>
        <w:rPr>
          <w:rFonts w:ascii="Arial" w:hAnsi="Arial"/>
          <w:sz w:val="22"/>
          <w:szCs w:val="22"/>
        </w:rPr>
        <w:t xml:space="preserve"> of the MEDT (Director, Department of Entrepreneurship Development and Regulatory Policy), Swiss Cooperation Office of Ukraine, </w:t>
      </w:r>
      <w:r w:rsidR="008569EC">
        <w:rPr>
          <w:rFonts w:ascii="Arial" w:hAnsi="Arial"/>
          <w:sz w:val="22"/>
          <w:szCs w:val="22"/>
        </w:rPr>
        <w:t xml:space="preserve">CIPE Director </w:t>
      </w:r>
      <w:r>
        <w:rPr>
          <w:rFonts w:ascii="Arial" w:hAnsi="Arial"/>
          <w:sz w:val="22"/>
          <w:szCs w:val="22"/>
        </w:rPr>
        <w:t>and UNDP.</w:t>
      </w:r>
      <w:r>
        <w:rPr>
          <w:rStyle w:val="FootnoteReference"/>
          <w:rFonts w:ascii="Arial" w:hAnsi="Arial"/>
          <w:sz w:val="22"/>
          <w:szCs w:val="22"/>
        </w:rPr>
        <w:footnoteReference w:id="7"/>
      </w:r>
      <w:r>
        <w:rPr>
          <w:rFonts w:ascii="Arial" w:hAnsi="Arial"/>
          <w:sz w:val="22"/>
          <w:szCs w:val="22"/>
        </w:rPr>
        <w:t xml:space="preserve"> </w:t>
      </w:r>
    </w:p>
    <w:p w14:paraId="2E5A0A1C" w14:textId="77777777" w:rsidR="00FA13A8" w:rsidRDefault="00FA13A8" w:rsidP="00FA13A8">
      <w:pPr>
        <w:jc w:val="both"/>
        <w:rPr>
          <w:rFonts w:ascii="Arial" w:hAnsi="Arial"/>
          <w:sz w:val="22"/>
          <w:szCs w:val="22"/>
        </w:rPr>
      </w:pPr>
    </w:p>
    <w:p w14:paraId="6A8DA0D3" w14:textId="668C988F" w:rsidR="008569EC" w:rsidRDefault="008569EC" w:rsidP="00FA13A8">
      <w:pPr>
        <w:jc w:val="both"/>
        <w:rPr>
          <w:rFonts w:ascii="Arial" w:hAnsi="Arial"/>
          <w:sz w:val="22"/>
          <w:szCs w:val="22"/>
        </w:rPr>
      </w:pPr>
      <w:r>
        <w:rPr>
          <w:rFonts w:ascii="Arial" w:hAnsi="Arial"/>
          <w:sz w:val="22"/>
          <w:szCs w:val="22"/>
        </w:rPr>
        <w:t xml:space="preserve">The BMOs </w:t>
      </w:r>
      <w:r w:rsidR="002D6CF0">
        <w:rPr>
          <w:rFonts w:ascii="Arial" w:hAnsi="Arial"/>
          <w:sz w:val="22"/>
          <w:szCs w:val="22"/>
        </w:rPr>
        <w:t xml:space="preserve">cover different regions in terms of location and coverage with two having national coverage and the remainder regional coverage. There is also a mix of cross cutting and industry-specific BMOs. And, one is for women entrepreneurs and their businesses. The </w:t>
      </w:r>
      <w:r w:rsidR="00CB2B18">
        <w:rPr>
          <w:rFonts w:ascii="Arial" w:hAnsi="Arial"/>
          <w:sz w:val="22"/>
          <w:szCs w:val="22"/>
        </w:rPr>
        <w:t xml:space="preserve">following </w:t>
      </w:r>
      <w:r w:rsidR="002D6CF0">
        <w:rPr>
          <w:rFonts w:ascii="Arial" w:hAnsi="Arial"/>
          <w:sz w:val="22"/>
          <w:szCs w:val="22"/>
        </w:rPr>
        <w:t xml:space="preserve">BMOs </w:t>
      </w:r>
      <w:r w:rsidR="00CB2B18">
        <w:rPr>
          <w:rFonts w:ascii="Arial" w:hAnsi="Arial"/>
          <w:sz w:val="22"/>
          <w:szCs w:val="22"/>
        </w:rPr>
        <w:t xml:space="preserve">were </w:t>
      </w:r>
      <w:r w:rsidR="002D6CF0">
        <w:rPr>
          <w:rFonts w:ascii="Arial" w:hAnsi="Arial"/>
          <w:sz w:val="22"/>
          <w:szCs w:val="22"/>
        </w:rPr>
        <w:t>selected</w:t>
      </w:r>
      <w:r>
        <w:rPr>
          <w:rFonts w:ascii="Arial" w:hAnsi="Arial"/>
          <w:sz w:val="22"/>
          <w:szCs w:val="22"/>
        </w:rPr>
        <w:t>:</w:t>
      </w:r>
    </w:p>
    <w:p w14:paraId="565FB7BC" w14:textId="77777777" w:rsidR="008569EC" w:rsidRDefault="008569EC" w:rsidP="00FA13A8">
      <w:pPr>
        <w:jc w:val="both"/>
        <w:rPr>
          <w:rFonts w:ascii="Arial" w:hAnsi="Arial"/>
          <w:sz w:val="22"/>
          <w:szCs w:val="22"/>
        </w:rPr>
      </w:pPr>
    </w:p>
    <w:p w14:paraId="172CCA36" w14:textId="2475BF12" w:rsidR="008569EC" w:rsidRPr="008569EC" w:rsidRDefault="008569EC" w:rsidP="00E45E23">
      <w:pPr>
        <w:pStyle w:val="ListParagraph"/>
        <w:numPr>
          <w:ilvl w:val="0"/>
          <w:numId w:val="9"/>
        </w:numPr>
        <w:jc w:val="both"/>
        <w:rPr>
          <w:rFonts w:ascii="Arial" w:hAnsi="Arial"/>
          <w:sz w:val="22"/>
          <w:szCs w:val="22"/>
        </w:rPr>
      </w:pPr>
      <w:r w:rsidRPr="008569EC">
        <w:rPr>
          <w:rFonts w:ascii="Arial" w:hAnsi="Arial"/>
          <w:sz w:val="22"/>
          <w:szCs w:val="22"/>
        </w:rPr>
        <w:t>Ukrainian Association of Furniture Manufacturers</w:t>
      </w:r>
      <w:r>
        <w:rPr>
          <w:rFonts w:ascii="Arial" w:hAnsi="Arial"/>
          <w:sz w:val="22"/>
          <w:szCs w:val="22"/>
        </w:rPr>
        <w:t xml:space="preserve"> (</w:t>
      </w:r>
      <w:r w:rsidR="00A357FF">
        <w:rPr>
          <w:rFonts w:ascii="Arial" w:hAnsi="Arial"/>
          <w:sz w:val="22"/>
          <w:szCs w:val="22"/>
        </w:rPr>
        <w:t>Kyiv</w:t>
      </w:r>
      <w:r>
        <w:rPr>
          <w:rFonts w:ascii="Arial" w:hAnsi="Arial"/>
          <w:sz w:val="22"/>
          <w:szCs w:val="22"/>
        </w:rPr>
        <w:t>, covers all Ukraine)</w:t>
      </w:r>
    </w:p>
    <w:p w14:paraId="05795071" w14:textId="4209B15F" w:rsidR="008569EC" w:rsidRDefault="008569EC" w:rsidP="00E45E23">
      <w:pPr>
        <w:pStyle w:val="ListParagraph"/>
        <w:numPr>
          <w:ilvl w:val="0"/>
          <w:numId w:val="9"/>
        </w:numPr>
        <w:jc w:val="both"/>
        <w:rPr>
          <w:rFonts w:ascii="Arial" w:hAnsi="Arial"/>
          <w:sz w:val="22"/>
          <w:szCs w:val="22"/>
        </w:rPr>
      </w:pPr>
      <w:r>
        <w:rPr>
          <w:rFonts w:ascii="Arial" w:hAnsi="Arial"/>
          <w:sz w:val="22"/>
          <w:szCs w:val="22"/>
        </w:rPr>
        <w:t>Chernihiv City League (Club) of Business and Professional Women (Chernihiv, Northern Ukraine)</w:t>
      </w:r>
    </w:p>
    <w:p w14:paraId="6F3AE6E1" w14:textId="15B1B09E" w:rsidR="008569EC" w:rsidRDefault="008569EC" w:rsidP="00E45E23">
      <w:pPr>
        <w:pStyle w:val="ListParagraph"/>
        <w:numPr>
          <w:ilvl w:val="0"/>
          <w:numId w:val="9"/>
        </w:numPr>
        <w:jc w:val="both"/>
        <w:rPr>
          <w:rFonts w:ascii="Arial" w:hAnsi="Arial"/>
          <w:sz w:val="22"/>
          <w:szCs w:val="22"/>
        </w:rPr>
      </w:pPr>
      <w:r>
        <w:rPr>
          <w:rFonts w:ascii="Arial" w:hAnsi="Arial"/>
          <w:sz w:val="22"/>
          <w:szCs w:val="22"/>
        </w:rPr>
        <w:t>Association for Promotion of Rural Green Tourism in Ukraine (</w:t>
      </w:r>
      <w:r w:rsidR="00A357FF">
        <w:rPr>
          <w:rFonts w:ascii="Arial" w:hAnsi="Arial"/>
          <w:sz w:val="22"/>
          <w:szCs w:val="22"/>
        </w:rPr>
        <w:t>Kyiv</w:t>
      </w:r>
      <w:r>
        <w:rPr>
          <w:rFonts w:ascii="Arial" w:hAnsi="Arial"/>
          <w:sz w:val="22"/>
          <w:szCs w:val="22"/>
        </w:rPr>
        <w:t>, covers all Ukraine)</w:t>
      </w:r>
    </w:p>
    <w:p w14:paraId="514F6F1D" w14:textId="0989C4DA" w:rsidR="008569EC" w:rsidRDefault="008569EC" w:rsidP="00E45E23">
      <w:pPr>
        <w:pStyle w:val="ListParagraph"/>
        <w:numPr>
          <w:ilvl w:val="0"/>
          <w:numId w:val="9"/>
        </w:numPr>
        <w:jc w:val="both"/>
        <w:rPr>
          <w:rFonts w:ascii="Arial" w:hAnsi="Arial"/>
          <w:sz w:val="22"/>
          <w:szCs w:val="22"/>
        </w:rPr>
      </w:pPr>
      <w:r>
        <w:rPr>
          <w:rFonts w:ascii="Arial" w:hAnsi="Arial"/>
          <w:sz w:val="22"/>
          <w:szCs w:val="22"/>
        </w:rPr>
        <w:t>Interregional Union of Poultry Farmers and Fodder Manufacturers of Ukraine (Kharkiv, Eastern Ukraine)</w:t>
      </w:r>
    </w:p>
    <w:p w14:paraId="4B6AE1CC" w14:textId="3927FEA7" w:rsidR="008569EC" w:rsidRDefault="008569EC" w:rsidP="00E45E23">
      <w:pPr>
        <w:pStyle w:val="ListParagraph"/>
        <w:numPr>
          <w:ilvl w:val="0"/>
          <w:numId w:val="9"/>
        </w:numPr>
        <w:jc w:val="both"/>
        <w:rPr>
          <w:rFonts w:ascii="Arial" w:hAnsi="Arial"/>
          <w:sz w:val="22"/>
          <w:szCs w:val="22"/>
        </w:rPr>
      </w:pPr>
      <w:r>
        <w:rPr>
          <w:rFonts w:ascii="Arial" w:hAnsi="Arial"/>
          <w:sz w:val="22"/>
          <w:szCs w:val="22"/>
        </w:rPr>
        <w:t>Entrepreneur’s Union “Stina” (Vinnytsia oblast, Central Ukraine)</w:t>
      </w:r>
    </w:p>
    <w:p w14:paraId="55BDCF50" w14:textId="57911FB8" w:rsidR="008569EC" w:rsidRDefault="008569EC" w:rsidP="00E45E23">
      <w:pPr>
        <w:pStyle w:val="ListParagraph"/>
        <w:numPr>
          <w:ilvl w:val="0"/>
          <w:numId w:val="9"/>
        </w:numPr>
        <w:jc w:val="both"/>
        <w:rPr>
          <w:rFonts w:ascii="Arial" w:hAnsi="Arial"/>
          <w:sz w:val="22"/>
          <w:szCs w:val="22"/>
        </w:rPr>
      </w:pPr>
      <w:r>
        <w:rPr>
          <w:rFonts w:ascii="Arial" w:hAnsi="Arial"/>
          <w:sz w:val="22"/>
          <w:szCs w:val="22"/>
        </w:rPr>
        <w:t>Business Community Club (</w:t>
      </w:r>
      <w:r w:rsidR="00CB2B18">
        <w:rPr>
          <w:rFonts w:ascii="Arial" w:hAnsi="Arial"/>
          <w:sz w:val="22"/>
          <w:szCs w:val="22"/>
        </w:rPr>
        <w:t>covers/operates in</w:t>
      </w:r>
      <w:r>
        <w:rPr>
          <w:rFonts w:ascii="Arial" w:hAnsi="Arial"/>
          <w:sz w:val="22"/>
          <w:szCs w:val="22"/>
        </w:rPr>
        <w:t xml:space="preserve"> Western Ukraine) </w:t>
      </w:r>
    </w:p>
    <w:p w14:paraId="30C46C30" w14:textId="38367555" w:rsidR="00FA13A8" w:rsidRDefault="008569EC" w:rsidP="00E45E23">
      <w:pPr>
        <w:pStyle w:val="ListParagraph"/>
        <w:numPr>
          <w:ilvl w:val="0"/>
          <w:numId w:val="9"/>
        </w:numPr>
        <w:jc w:val="both"/>
        <w:rPr>
          <w:rFonts w:ascii="Arial" w:hAnsi="Arial"/>
          <w:sz w:val="22"/>
          <w:szCs w:val="22"/>
        </w:rPr>
      </w:pPr>
      <w:r>
        <w:rPr>
          <w:rFonts w:ascii="Arial" w:hAnsi="Arial"/>
          <w:sz w:val="22"/>
          <w:szCs w:val="22"/>
        </w:rPr>
        <w:t>Donetsk Chamber of Commerce and industry (Donetsk oblast, government-controlled area, Eastern Ukraine).</w:t>
      </w:r>
    </w:p>
    <w:p w14:paraId="041934B4" w14:textId="77777777" w:rsidR="00255189" w:rsidRDefault="00255189" w:rsidP="00255189">
      <w:pPr>
        <w:pStyle w:val="ListParagraph"/>
        <w:ind w:left="2700"/>
        <w:jc w:val="both"/>
        <w:rPr>
          <w:rFonts w:ascii="Arial" w:hAnsi="Arial"/>
          <w:sz w:val="22"/>
          <w:szCs w:val="22"/>
        </w:rPr>
      </w:pPr>
    </w:p>
    <w:p w14:paraId="07608D73" w14:textId="72968463" w:rsidR="00F062C8" w:rsidRPr="00E23595" w:rsidRDefault="008569EC" w:rsidP="009E5AA0">
      <w:pPr>
        <w:jc w:val="both"/>
        <w:rPr>
          <w:rFonts w:ascii="Arial" w:hAnsi="Arial"/>
          <w:sz w:val="22"/>
          <w:szCs w:val="22"/>
        </w:rPr>
      </w:pPr>
      <w:r>
        <w:rPr>
          <w:rFonts w:ascii="Arial" w:hAnsi="Arial"/>
          <w:sz w:val="22"/>
          <w:szCs w:val="22"/>
        </w:rPr>
        <w:t>T</w:t>
      </w:r>
      <w:r w:rsidR="00255189">
        <w:rPr>
          <w:rFonts w:ascii="Arial" w:hAnsi="Arial"/>
          <w:sz w:val="22"/>
          <w:szCs w:val="22"/>
        </w:rPr>
        <w:t>he selection was followed by a</w:t>
      </w:r>
      <w:r>
        <w:rPr>
          <w:rFonts w:ascii="Arial" w:hAnsi="Arial"/>
          <w:sz w:val="22"/>
          <w:szCs w:val="22"/>
        </w:rPr>
        <w:t>n in-depth</w:t>
      </w:r>
      <w:r w:rsidR="00255189">
        <w:rPr>
          <w:rFonts w:ascii="Arial" w:hAnsi="Arial"/>
          <w:sz w:val="22"/>
          <w:szCs w:val="22"/>
        </w:rPr>
        <w:t xml:space="preserve"> assessment of each BMO in late 2015 into early 2016.</w:t>
      </w:r>
      <w:r w:rsidR="00255189">
        <w:rPr>
          <w:rStyle w:val="FootnoteReference"/>
          <w:rFonts w:ascii="Arial" w:hAnsi="Arial"/>
          <w:sz w:val="22"/>
          <w:szCs w:val="22"/>
        </w:rPr>
        <w:footnoteReference w:id="8"/>
      </w:r>
      <w:r>
        <w:rPr>
          <w:rFonts w:ascii="Arial" w:hAnsi="Arial"/>
          <w:sz w:val="22"/>
          <w:szCs w:val="22"/>
        </w:rPr>
        <w:t xml:space="preserve"> </w:t>
      </w:r>
      <w:r w:rsidR="00255189">
        <w:rPr>
          <w:rFonts w:ascii="Arial" w:hAnsi="Arial"/>
          <w:sz w:val="22"/>
          <w:szCs w:val="22"/>
        </w:rPr>
        <w:t xml:space="preserve">A full breakdown of </w:t>
      </w:r>
      <w:r w:rsidR="00255189" w:rsidRPr="00E23595">
        <w:rPr>
          <w:rFonts w:ascii="Arial" w:hAnsi="Arial"/>
          <w:sz w:val="22"/>
          <w:szCs w:val="22"/>
        </w:rPr>
        <w:t xml:space="preserve">each </w:t>
      </w:r>
      <w:r w:rsidR="009B72BD" w:rsidRPr="00E23595">
        <w:rPr>
          <w:rFonts w:ascii="Arial" w:hAnsi="Arial"/>
          <w:sz w:val="22"/>
          <w:szCs w:val="22"/>
        </w:rPr>
        <w:t xml:space="preserve">of the </w:t>
      </w:r>
      <w:r w:rsidR="00255189" w:rsidRPr="00E23595">
        <w:rPr>
          <w:rFonts w:ascii="Arial" w:hAnsi="Arial"/>
          <w:sz w:val="22"/>
          <w:szCs w:val="22"/>
        </w:rPr>
        <w:t>project</w:t>
      </w:r>
      <w:r w:rsidR="009B72BD" w:rsidRPr="00E23595">
        <w:rPr>
          <w:rFonts w:ascii="Arial" w:hAnsi="Arial"/>
          <w:sz w:val="22"/>
          <w:szCs w:val="22"/>
        </w:rPr>
        <w:t>’s four components</w:t>
      </w:r>
      <w:r w:rsidR="00255189" w:rsidRPr="00E23595">
        <w:rPr>
          <w:rFonts w:ascii="Arial" w:hAnsi="Arial"/>
          <w:sz w:val="22"/>
          <w:szCs w:val="22"/>
        </w:rPr>
        <w:t xml:space="preserve"> </w:t>
      </w:r>
      <w:r w:rsidR="009B72BD" w:rsidRPr="00E23595">
        <w:rPr>
          <w:rFonts w:ascii="Arial" w:hAnsi="Arial"/>
          <w:sz w:val="22"/>
          <w:szCs w:val="22"/>
        </w:rPr>
        <w:t xml:space="preserve">by indicative activity, result or status and issues is provided as </w:t>
      </w:r>
      <w:r w:rsidR="00E23595" w:rsidRPr="00E23595">
        <w:rPr>
          <w:rFonts w:ascii="Arial" w:hAnsi="Arial"/>
          <w:sz w:val="22"/>
          <w:szCs w:val="22"/>
        </w:rPr>
        <w:t>Annex E</w:t>
      </w:r>
      <w:r w:rsidR="009B72BD" w:rsidRPr="00E23595">
        <w:rPr>
          <w:rFonts w:ascii="Arial" w:hAnsi="Arial"/>
          <w:sz w:val="22"/>
          <w:szCs w:val="22"/>
        </w:rPr>
        <w:t xml:space="preserve">. A table of intended outputs and their targets (baseline and current status is provided as </w:t>
      </w:r>
      <w:r w:rsidR="00E23595" w:rsidRPr="00E23595">
        <w:rPr>
          <w:rFonts w:ascii="Arial" w:hAnsi="Arial"/>
          <w:sz w:val="22"/>
          <w:szCs w:val="22"/>
        </w:rPr>
        <w:t>Annex D</w:t>
      </w:r>
      <w:r w:rsidR="009B72BD" w:rsidRPr="00E23595">
        <w:rPr>
          <w:rFonts w:ascii="Arial" w:hAnsi="Arial"/>
          <w:sz w:val="22"/>
          <w:szCs w:val="22"/>
        </w:rPr>
        <w:t>. A table of key project BMO indicators (intervention start compared t</w:t>
      </w:r>
      <w:r w:rsidR="0052266B" w:rsidRPr="00E23595">
        <w:rPr>
          <w:rFonts w:ascii="Arial" w:hAnsi="Arial"/>
          <w:sz w:val="22"/>
          <w:szCs w:val="22"/>
        </w:rPr>
        <w:t>o December 2016) is provided as</w:t>
      </w:r>
      <w:r w:rsidR="009B72BD" w:rsidRPr="00E23595">
        <w:rPr>
          <w:rFonts w:ascii="Arial" w:hAnsi="Arial"/>
          <w:sz w:val="22"/>
          <w:szCs w:val="22"/>
        </w:rPr>
        <w:t xml:space="preserve"> </w:t>
      </w:r>
      <w:r w:rsidR="00E23595" w:rsidRPr="00E23595">
        <w:rPr>
          <w:rFonts w:ascii="Arial" w:hAnsi="Arial"/>
          <w:sz w:val="22"/>
          <w:szCs w:val="22"/>
        </w:rPr>
        <w:t>Annex F</w:t>
      </w:r>
      <w:r w:rsidR="009B72BD" w:rsidRPr="00E23595">
        <w:rPr>
          <w:rFonts w:ascii="Arial" w:hAnsi="Arial"/>
          <w:sz w:val="22"/>
          <w:szCs w:val="22"/>
        </w:rPr>
        <w:t xml:space="preserve">. </w:t>
      </w:r>
      <w:r w:rsidR="007F5CF8">
        <w:rPr>
          <w:rFonts w:ascii="Arial" w:hAnsi="Arial"/>
          <w:sz w:val="22"/>
          <w:szCs w:val="22"/>
        </w:rPr>
        <w:t>A table of the status of the project’s logical framework for 18</w:t>
      </w:r>
      <w:r w:rsidR="007F5CF8" w:rsidRPr="007F5CF8">
        <w:rPr>
          <w:rFonts w:ascii="Arial" w:hAnsi="Arial"/>
          <w:sz w:val="22"/>
          <w:szCs w:val="22"/>
          <w:vertAlign w:val="superscript"/>
        </w:rPr>
        <w:t>th</w:t>
      </w:r>
      <w:r w:rsidR="007F5CF8">
        <w:rPr>
          <w:rFonts w:ascii="Arial" w:hAnsi="Arial"/>
          <w:sz w:val="22"/>
          <w:szCs w:val="22"/>
        </w:rPr>
        <w:t xml:space="preserve"> months is provided as Annex I. </w:t>
      </w:r>
      <w:r w:rsidR="009B72BD" w:rsidRPr="00E23595">
        <w:rPr>
          <w:rFonts w:ascii="Arial" w:hAnsi="Arial"/>
          <w:sz w:val="22"/>
          <w:szCs w:val="22"/>
        </w:rPr>
        <w:t>Further analysis of project performance is provided in Sections III and IV.</w:t>
      </w:r>
    </w:p>
    <w:p w14:paraId="65979ECD" w14:textId="23BFFE9D" w:rsidR="009E5AA0" w:rsidRPr="00E23595" w:rsidRDefault="009E5AA0" w:rsidP="009E5AA0">
      <w:pPr>
        <w:jc w:val="both"/>
        <w:rPr>
          <w:rFonts w:ascii="Arial" w:hAnsi="Arial"/>
          <w:sz w:val="22"/>
          <w:szCs w:val="22"/>
        </w:rPr>
      </w:pPr>
    </w:p>
    <w:p w14:paraId="17978A67" w14:textId="1361C8D2" w:rsidR="0052266B" w:rsidRPr="00561C20" w:rsidRDefault="0052266B" w:rsidP="00E23595">
      <w:pPr>
        <w:widowControl w:val="0"/>
        <w:autoSpaceDE w:val="0"/>
        <w:autoSpaceDN w:val="0"/>
        <w:adjustRightInd w:val="0"/>
        <w:jc w:val="both"/>
        <w:rPr>
          <w:rFonts w:ascii="Arial" w:hAnsi="Arial" w:cs="Arial"/>
          <w:sz w:val="22"/>
          <w:szCs w:val="22"/>
        </w:rPr>
      </w:pPr>
      <w:r w:rsidRPr="00E23595">
        <w:rPr>
          <w:rFonts w:ascii="Arial" w:hAnsi="Arial"/>
          <w:sz w:val="22"/>
          <w:szCs w:val="22"/>
        </w:rPr>
        <w:t>The project has a project office consisting of a</w:t>
      </w:r>
      <w:r w:rsidRPr="00E23595">
        <w:rPr>
          <w:rFonts w:ascii="Arial" w:hAnsi="Arial" w:cs="Arial"/>
          <w:sz w:val="22"/>
          <w:szCs w:val="22"/>
        </w:rPr>
        <w:t xml:space="preserve"> project manager</w:t>
      </w:r>
      <w:r w:rsidR="00E23595" w:rsidRPr="00E23595">
        <w:rPr>
          <w:rFonts w:ascii="Arial" w:hAnsi="Arial" w:cs="Arial"/>
          <w:sz w:val="22"/>
          <w:szCs w:val="22"/>
        </w:rPr>
        <w:t xml:space="preserve">, </w:t>
      </w:r>
      <w:r w:rsidR="00E23595" w:rsidRPr="00E23595">
        <w:rPr>
          <w:rFonts w:ascii="Arial" w:hAnsi="Arial"/>
          <w:sz w:val="22"/>
          <w:szCs w:val="22"/>
        </w:rPr>
        <w:t>BMO development coordinator</w:t>
      </w:r>
      <w:r w:rsidRPr="00E23595">
        <w:rPr>
          <w:rFonts w:ascii="Arial" w:hAnsi="Arial" w:cs="Arial"/>
          <w:sz w:val="22"/>
          <w:szCs w:val="22"/>
        </w:rPr>
        <w:t xml:space="preserve">, advocacy and government component coordinator and project associate. </w:t>
      </w:r>
      <w:r w:rsidR="003D390B" w:rsidRPr="00E23595">
        <w:rPr>
          <w:rFonts w:ascii="Arial" w:hAnsi="Arial" w:cs="Arial"/>
          <w:sz w:val="22"/>
          <w:szCs w:val="22"/>
        </w:rPr>
        <w:t>Consultants and other entities assist the project staff</w:t>
      </w:r>
      <w:r w:rsidRPr="00E23595">
        <w:rPr>
          <w:rFonts w:ascii="Arial" w:hAnsi="Arial" w:cs="Arial"/>
          <w:sz w:val="22"/>
          <w:szCs w:val="22"/>
        </w:rPr>
        <w:t xml:space="preserve"> </w:t>
      </w:r>
      <w:r w:rsidR="007F5CF8">
        <w:rPr>
          <w:rFonts w:ascii="Arial" w:hAnsi="Arial" w:cs="Arial"/>
          <w:sz w:val="22"/>
          <w:szCs w:val="22"/>
        </w:rPr>
        <w:t xml:space="preserve">to </w:t>
      </w:r>
      <w:r w:rsidRPr="00E23595">
        <w:rPr>
          <w:rFonts w:ascii="Arial" w:hAnsi="Arial" w:cs="Arial"/>
          <w:sz w:val="22"/>
          <w:szCs w:val="22"/>
        </w:rPr>
        <w:t>conduct assessments and prov</w:t>
      </w:r>
      <w:r w:rsidR="003D390B" w:rsidRPr="00E23595">
        <w:rPr>
          <w:rFonts w:ascii="Arial" w:hAnsi="Arial" w:cs="Arial"/>
          <w:sz w:val="22"/>
          <w:szCs w:val="22"/>
        </w:rPr>
        <w:t>ide training as indicated in</w:t>
      </w:r>
      <w:r w:rsidRPr="00E23595">
        <w:rPr>
          <w:rFonts w:ascii="Arial" w:hAnsi="Arial" w:cs="Arial"/>
          <w:sz w:val="22"/>
          <w:szCs w:val="22"/>
        </w:rPr>
        <w:t xml:space="preserve"> </w:t>
      </w:r>
      <w:r w:rsidR="00E23595" w:rsidRPr="00E23595">
        <w:rPr>
          <w:rFonts w:ascii="Arial" w:hAnsi="Arial" w:cs="Arial"/>
          <w:sz w:val="22"/>
          <w:szCs w:val="22"/>
        </w:rPr>
        <w:t>Annex E</w:t>
      </w:r>
      <w:r w:rsidR="003D390B" w:rsidRPr="00E23595">
        <w:rPr>
          <w:rFonts w:ascii="Arial" w:hAnsi="Arial" w:cs="Arial"/>
          <w:sz w:val="22"/>
          <w:szCs w:val="22"/>
        </w:rPr>
        <w:t xml:space="preserve"> and further outlined in Sections III and IV. </w:t>
      </w:r>
      <w:r w:rsidRPr="00E23595">
        <w:rPr>
          <w:rFonts w:ascii="Arial" w:hAnsi="Arial" w:cs="Arial"/>
          <w:sz w:val="22"/>
          <w:szCs w:val="22"/>
        </w:rPr>
        <w:t xml:space="preserve">The project has a budget of $1,053,723 with $980,223 provided by the SECO in three tranches and $73,500 provided by UNDP. </w:t>
      </w:r>
      <w:r w:rsidR="003D390B" w:rsidRPr="00E23595">
        <w:rPr>
          <w:rFonts w:ascii="Arial" w:hAnsi="Arial" w:cs="Arial"/>
          <w:sz w:val="22"/>
          <w:szCs w:val="22"/>
        </w:rPr>
        <w:t xml:space="preserve">The current budget status is provided as </w:t>
      </w:r>
      <w:r w:rsidR="00E23595" w:rsidRPr="00E23595">
        <w:rPr>
          <w:rFonts w:ascii="Arial" w:hAnsi="Arial" w:cs="Arial"/>
          <w:sz w:val="22"/>
          <w:szCs w:val="22"/>
        </w:rPr>
        <w:t>Annex G</w:t>
      </w:r>
      <w:r w:rsidR="003D390B" w:rsidRPr="00E23595">
        <w:rPr>
          <w:rFonts w:ascii="Arial" w:hAnsi="Arial" w:cs="Arial"/>
          <w:sz w:val="22"/>
          <w:szCs w:val="22"/>
        </w:rPr>
        <w:t>. Possible budget revisions are identified in Sections III and IV.</w:t>
      </w:r>
    </w:p>
    <w:p w14:paraId="27027E82" w14:textId="2648098A" w:rsidR="00C21390" w:rsidRDefault="003D70FB" w:rsidP="00561C20">
      <w:pPr>
        <w:pStyle w:val="Heading2"/>
        <w:numPr>
          <w:ilvl w:val="0"/>
          <w:numId w:val="50"/>
        </w:numPr>
      </w:pPr>
      <w:bookmarkStart w:id="6" w:name="_Toc347066271"/>
      <w:r>
        <w:t>Midterm</w:t>
      </w:r>
      <w:r w:rsidR="0060234A">
        <w:t xml:space="preserve"> </w:t>
      </w:r>
      <w:r w:rsidR="00C21390">
        <w:t>Evaluation Scope and Objectives</w:t>
      </w:r>
      <w:bookmarkEnd w:id="6"/>
    </w:p>
    <w:p w14:paraId="2942076C" w14:textId="77777777" w:rsidR="0052266B" w:rsidRDefault="0052266B" w:rsidP="0052266B">
      <w:pPr>
        <w:jc w:val="both"/>
        <w:rPr>
          <w:rFonts w:ascii="Arial" w:hAnsi="Arial"/>
          <w:b/>
          <w:sz w:val="22"/>
          <w:szCs w:val="22"/>
        </w:rPr>
      </w:pPr>
    </w:p>
    <w:p w14:paraId="7EE7664A" w14:textId="4924EB03" w:rsidR="003D390B" w:rsidRDefault="003D390B" w:rsidP="0052266B">
      <w:pPr>
        <w:jc w:val="both"/>
        <w:rPr>
          <w:rFonts w:ascii="Arial" w:hAnsi="Arial"/>
          <w:sz w:val="22"/>
          <w:szCs w:val="22"/>
        </w:rPr>
      </w:pPr>
      <w:r>
        <w:rPr>
          <w:rFonts w:ascii="Arial" w:hAnsi="Arial"/>
          <w:sz w:val="22"/>
          <w:szCs w:val="22"/>
        </w:rPr>
        <w:t xml:space="preserve">The </w:t>
      </w:r>
      <w:r w:rsidR="003D70FB">
        <w:rPr>
          <w:rFonts w:ascii="Arial" w:hAnsi="Arial"/>
          <w:sz w:val="22"/>
          <w:szCs w:val="22"/>
        </w:rPr>
        <w:t>midterm evaluation</w:t>
      </w:r>
      <w:r>
        <w:rPr>
          <w:rFonts w:ascii="Arial" w:hAnsi="Arial"/>
          <w:sz w:val="22"/>
          <w:szCs w:val="22"/>
        </w:rPr>
        <w:t xml:space="preserve"> took place December 2016 to January 2017</w:t>
      </w:r>
      <w:r w:rsidR="0060234A">
        <w:rPr>
          <w:rFonts w:ascii="Arial" w:hAnsi="Arial"/>
          <w:sz w:val="22"/>
          <w:szCs w:val="22"/>
        </w:rPr>
        <w:t xml:space="preserve"> to review project performance from inception to December 2016. The </w:t>
      </w:r>
      <w:r w:rsidR="00B6671B">
        <w:rPr>
          <w:rFonts w:ascii="Arial" w:hAnsi="Arial"/>
          <w:sz w:val="22"/>
          <w:szCs w:val="22"/>
        </w:rPr>
        <w:t xml:space="preserve">main objective of the </w:t>
      </w:r>
      <w:r w:rsidR="0060234A">
        <w:rPr>
          <w:rFonts w:ascii="Arial" w:hAnsi="Arial"/>
          <w:sz w:val="22"/>
          <w:szCs w:val="22"/>
        </w:rPr>
        <w:t xml:space="preserve">evaluation is to review the project progress against the initial project document and associated work plans and provide recommendations to adjust project activities, as needed, as well as inform the process of midterm budget revision. </w:t>
      </w:r>
      <w:r w:rsidR="00E23595">
        <w:rPr>
          <w:rFonts w:ascii="Arial" w:hAnsi="Arial"/>
          <w:sz w:val="22"/>
          <w:szCs w:val="22"/>
        </w:rPr>
        <w:t>All 4 project activities</w:t>
      </w:r>
      <w:r w:rsidR="00EE4F5E">
        <w:rPr>
          <w:rFonts w:ascii="Arial" w:hAnsi="Arial"/>
          <w:sz w:val="22"/>
          <w:szCs w:val="22"/>
        </w:rPr>
        <w:t xml:space="preserve"> were reviewed.</w:t>
      </w:r>
      <w:r w:rsidR="0060234A">
        <w:rPr>
          <w:rFonts w:ascii="Arial" w:hAnsi="Arial"/>
          <w:sz w:val="22"/>
          <w:szCs w:val="22"/>
        </w:rPr>
        <w:t xml:space="preserve"> As indicated in the evaluation Terms of Reference, the </w:t>
      </w:r>
      <w:r w:rsidR="003D70FB">
        <w:rPr>
          <w:rFonts w:ascii="Arial" w:hAnsi="Arial"/>
          <w:sz w:val="22"/>
          <w:szCs w:val="22"/>
        </w:rPr>
        <w:t>midterm</w:t>
      </w:r>
      <w:r w:rsidR="0060234A">
        <w:rPr>
          <w:rFonts w:ascii="Arial" w:hAnsi="Arial"/>
          <w:sz w:val="22"/>
          <w:szCs w:val="22"/>
        </w:rPr>
        <w:t xml:space="preserve"> evaluation should be focused on</w:t>
      </w:r>
      <w:r w:rsidR="008E1410">
        <w:rPr>
          <w:rFonts w:ascii="Arial" w:hAnsi="Arial"/>
          <w:sz w:val="22"/>
          <w:szCs w:val="22"/>
        </w:rPr>
        <w:t xml:space="preserve"> the following</w:t>
      </w:r>
      <w:r w:rsidR="003E7EE7">
        <w:rPr>
          <w:rFonts w:ascii="Arial" w:hAnsi="Arial"/>
          <w:sz w:val="22"/>
          <w:szCs w:val="22"/>
        </w:rPr>
        <w:t>:</w:t>
      </w:r>
      <w:r w:rsidR="008E1410">
        <w:rPr>
          <w:rFonts w:ascii="Arial" w:hAnsi="Arial"/>
          <w:sz w:val="22"/>
          <w:szCs w:val="22"/>
        </w:rPr>
        <w:t xml:space="preserve"> </w:t>
      </w:r>
    </w:p>
    <w:p w14:paraId="69921D43" w14:textId="77777777" w:rsidR="0060234A" w:rsidRDefault="0060234A" w:rsidP="0052266B">
      <w:pPr>
        <w:jc w:val="both"/>
        <w:rPr>
          <w:rFonts w:ascii="Arial" w:hAnsi="Arial"/>
          <w:sz w:val="22"/>
          <w:szCs w:val="22"/>
        </w:rPr>
      </w:pPr>
    </w:p>
    <w:p w14:paraId="426640F4" w14:textId="14097391" w:rsidR="0060234A" w:rsidRPr="0060234A" w:rsidRDefault="0060234A" w:rsidP="00E45E23">
      <w:pPr>
        <w:pStyle w:val="ListParagraph"/>
        <w:numPr>
          <w:ilvl w:val="2"/>
          <w:numId w:val="3"/>
        </w:numPr>
        <w:jc w:val="both"/>
        <w:rPr>
          <w:rFonts w:ascii="Arial" w:hAnsi="Arial"/>
          <w:sz w:val="22"/>
          <w:szCs w:val="22"/>
        </w:rPr>
      </w:pPr>
      <w:r w:rsidRPr="0060234A">
        <w:rPr>
          <w:rFonts w:ascii="Arial" w:hAnsi="Arial"/>
          <w:sz w:val="22"/>
          <w:szCs w:val="22"/>
        </w:rPr>
        <w:t>The continuing relevance of the project (approach, objectives, modalities of implementation, etc.)</w:t>
      </w:r>
      <w:r>
        <w:rPr>
          <w:rFonts w:ascii="Arial" w:hAnsi="Arial"/>
          <w:sz w:val="22"/>
          <w:szCs w:val="22"/>
        </w:rPr>
        <w:t>;</w:t>
      </w:r>
    </w:p>
    <w:p w14:paraId="67D6BABD" w14:textId="24C0D072" w:rsidR="0060234A" w:rsidRDefault="0060234A" w:rsidP="00E45E23">
      <w:pPr>
        <w:pStyle w:val="ListParagraph"/>
        <w:numPr>
          <w:ilvl w:val="2"/>
          <w:numId w:val="3"/>
        </w:numPr>
        <w:jc w:val="both"/>
        <w:rPr>
          <w:rFonts w:ascii="Arial" w:hAnsi="Arial"/>
          <w:sz w:val="22"/>
          <w:szCs w:val="22"/>
        </w:rPr>
      </w:pPr>
      <w:r>
        <w:rPr>
          <w:rFonts w:ascii="Arial" w:hAnsi="Arial"/>
          <w:sz w:val="22"/>
          <w:szCs w:val="22"/>
        </w:rPr>
        <w:t>The interim results with regard to the indicators of progress;</w:t>
      </w:r>
    </w:p>
    <w:p w14:paraId="49A34676" w14:textId="11D9A03E" w:rsidR="0060234A" w:rsidRDefault="0060234A" w:rsidP="00E45E23">
      <w:pPr>
        <w:pStyle w:val="ListParagraph"/>
        <w:numPr>
          <w:ilvl w:val="2"/>
          <w:numId w:val="3"/>
        </w:numPr>
        <w:jc w:val="both"/>
        <w:rPr>
          <w:rFonts w:ascii="Arial" w:hAnsi="Arial"/>
          <w:sz w:val="22"/>
          <w:szCs w:val="22"/>
        </w:rPr>
      </w:pPr>
      <w:r>
        <w:rPr>
          <w:rFonts w:ascii="Arial" w:hAnsi="Arial"/>
          <w:sz w:val="22"/>
          <w:szCs w:val="22"/>
        </w:rPr>
        <w:t>The effectiveness of the approach being used to produce these results;</w:t>
      </w:r>
    </w:p>
    <w:p w14:paraId="17D2ECF8" w14:textId="4B9AD182" w:rsidR="0060234A" w:rsidRDefault="0060234A" w:rsidP="00E45E23">
      <w:pPr>
        <w:pStyle w:val="ListParagraph"/>
        <w:numPr>
          <w:ilvl w:val="2"/>
          <w:numId w:val="3"/>
        </w:numPr>
        <w:jc w:val="both"/>
        <w:rPr>
          <w:rFonts w:ascii="Arial" w:hAnsi="Arial"/>
          <w:sz w:val="22"/>
          <w:szCs w:val="22"/>
        </w:rPr>
      </w:pPr>
      <w:r>
        <w:rPr>
          <w:rFonts w:ascii="Arial" w:hAnsi="Arial"/>
          <w:sz w:val="22"/>
          <w:szCs w:val="22"/>
        </w:rPr>
        <w:t>The efficiency of pro</w:t>
      </w:r>
      <w:r w:rsidR="00EE4F5E">
        <w:rPr>
          <w:rFonts w:ascii="Arial" w:hAnsi="Arial"/>
          <w:sz w:val="22"/>
          <w:szCs w:val="22"/>
        </w:rPr>
        <w:t>ject management, including the d</w:t>
      </w:r>
      <w:r>
        <w:rPr>
          <w:rFonts w:ascii="Arial" w:hAnsi="Arial"/>
          <w:sz w:val="22"/>
          <w:szCs w:val="22"/>
        </w:rPr>
        <w:t>elivery of inputs in terms of quality, quantity and timeliness; and the monitoring system;</w:t>
      </w:r>
    </w:p>
    <w:p w14:paraId="64E51C33" w14:textId="6B2C89BC" w:rsidR="0060234A" w:rsidRDefault="0060234A" w:rsidP="00E45E23">
      <w:pPr>
        <w:pStyle w:val="ListParagraph"/>
        <w:numPr>
          <w:ilvl w:val="2"/>
          <w:numId w:val="3"/>
        </w:numPr>
        <w:jc w:val="both"/>
        <w:rPr>
          <w:rFonts w:ascii="Arial" w:hAnsi="Arial"/>
          <w:sz w:val="22"/>
          <w:szCs w:val="22"/>
        </w:rPr>
      </w:pPr>
      <w:r>
        <w:rPr>
          <w:rFonts w:ascii="Arial" w:hAnsi="Arial"/>
          <w:sz w:val="22"/>
          <w:szCs w:val="22"/>
        </w:rPr>
        <w:t xml:space="preserve">The transfer of capacity </w:t>
      </w:r>
      <w:r w:rsidR="00EE4F5E">
        <w:rPr>
          <w:rFonts w:ascii="Arial" w:hAnsi="Arial"/>
          <w:sz w:val="22"/>
          <w:szCs w:val="22"/>
        </w:rPr>
        <w:t>to the nationals;</w:t>
      </w:r>
    </w:p>
    <w:p w14:paraId="21EA7541" w14:textId="6BE1C107" w:rsidR="00EE4F5E" w:rsidRDefault="00EE4F5E" w:rsidP="00E45E23">
      <w:pPr>
        <w:pStyle w:val="ListParagraph"/>
        <w:numPr>
          <w:ilvl w:val="2"/>
          <w:numId w:val="3"/>
        </w:numPr>
        <w:jc w:val="both"/>
        <w:rPr>
          <w:rFonts w:ascii="Arial" w:hAnsi="Arial"/>
          <w:sz w:val="22"/>
          <w:szCs w:val="22"/>
        </w:rPr>
      </w:pPr>
      <w:r>
        <w:rPr>
          <w:rFonts w:ascii="Arial" w:hAnsi="Arial"/>
          <w:sz w:val="22"/>
          <w:szCs w:val="22"/>
        </w:rPr>
        <w:t>The views of the direct beneficiaries on the preliminary outcomes and on the consultative process taking place for the project.</w:t>
      </w:r>
    </w:p>
    <w:p w14:paraId="3D38BBAF" w14:textId="351D66EF" w:rsidR="009F3CB2" w:rsidRPr="003E7EE7" w:rsidRDefault="00EE4F5E" w:rsidP="003E7EE7">
      <w:pPr>
        <w:pStyle w:val="ListParagraph"/>
        <w:numPr>
          <w:ilvl w:val="2"/>
          <w:numId w:val="3"/>
        </w:numPr>
        <w:jc w:val="both"/>
        <w:rPr>
          <w:rFonts w:ascii="Arial" w:hAnsi="Arial"/>
          <w:sz w:val="22"/>
          <w:szCs w:val="22"/>
        </w:rPr>
      </w:pPr>
      <w:r>
        <w:rPr>
          <w:rFonts w:ascii="Arial" w:hAnsi="Arial"/>
          <w:sz w:val="22"/>
          <w:szCs w:val="22"/>
        </w:rPr>
        <w:t>Outlook on achieving project impact and sustainability of results.</w:t>
      </w:r>
    </w:p>
    <w:p w14:paraId="4484EC16" w14:textId="77777777" w:rsidR="009F3CB2" w:rsidRDefault="009F3CB2" w:rsidP="009F3CB2">
      <w:pPr>
        <w:pStyle w:val="ListParagraph"/>
        <w:ind w:left="0"/>
        <w:jc w:val="both"/>
        <w:rPr>
          <w:rFonts w:ascii="Arial" w:hAnsi="Arial"/>
          <w:sz w:val="22"/>
          <w:szCs w:val="22"/>
        </w:rPr>
      </w:pPr>
    </w:p>
    <w:p w14:paraId="397BCE63" w14:textId="1B7E7995" w:rsidR="00BA137B" w:rsidRDefault="00BA137B" w:rsidP="00EE4F5E">
      <w:pPr>
        <w:jc w:val="both"/>
        <w:rPr>
          <w:rFonts w:ascii="Arial" w:hAnsi="Arial"/>
          <w:sz w:val="22"/>
          <w:szCs w:val="22"/>
        </w:rPr>
      </w:pPr>
      <w:r>
        <w:rPr>
          <w:rFonts w:ascii="Arial" w:hAnsi="Arial"/>
          <w:sz w:val="22"/>
          <w:szCs w:val="22"/>
        </w:rPr>
        <w:t>After reviewing project progress and issues, Section</w:t>
      </w:r>
      <w:r w:rsidR="001667E7">
        <w:rPr>
          <w:rFonts w:ascii="Arial" w:hAnsi="Arial"/>
          <w:sz w:val="22"/>
          <w:szCs w:val="22"/>
        </w:rPr>
        <w:t>s</w:t>
      </w:r>
      <w:r>
        <w:rPr>
          <w:rFonts w:ascii="Arial" w:hAnsi="Arial"/>
          <w:sz w:val="22"/>
          <w:szCs w:val="22"/>
        </w:rPr>
        <w:t xml:space="preserve"> </w:t>
      </w:r>
      <w:r w:rsidR="001667E7">
        <w:rPr>
          <w:rFonts w:ascii="Arial" w:hAnsi="Arial"/>
          <w:sz w:val="22"/>
          <w:szCs w:val="22"/>
        </w:rPr>
        <w:t>III and IV will provide information on</w:t>
      </w:r>
      <w:r>
        <w:rPr>
          <w:rFonts w:ascii="Arial" w:hAnsi="Arial"/>
          <w:sz w:val="22"/>
          <w:szCs w:val="22"/>
        </w:rPr>
        <w:t xml:space="preserve"> how the project is responding to the 7 criteria indicated above. In addition to the criteria, the Evaluator prepared a list of questions that were asked of each stakeholder. The questions are f</w:t>
      </w:r>
      <w:r w:rsidR="001667E7">
        <w:rPr>
          <w:rFonts w:ascii="Arial" w:hAnsi="Arial"/>
          <w:sz w:val="22"/>
          <w:szCs w:val="22"/>
        </w:rPr>
        <w:t>urther discussed in Section II.C</w:t>
      </w:r>
      <w:r>
        <w:rPr>
          <w:rFonts w:ascii="Arial" w:hAnsi="Arial"/>
          <w:sz w:val="22"/>
          <w:szCs w:val="22"/>
        </w:rPr>
        <w:t>. The questions were used to receive comparative information from the main stakeholders.</w:t>
      </w:r>
    </w:p>
    <w:p w14:paraId="4B9EA016" w14:textId="77777777" w:rsidR="00BA137B" w:rsidRDefault="00BA137B" w:rsidP="00EE4F5E">
      <w:pPr>
        <w:jc w:val="both"/>
        <w:rPr>
          <w:rFonts w:ascii="Arial" w:hAnsi="Arial"/>
          <w:sz w:val="22"/>
          <w:szCs w:val="22"/>
        </w:rPr>
      </w:pPr>
    </w:p>
    <w:p w14:paraId="26D49EFA" w14:textId="7E9BE4E0" w:rsidR="0052266B" w:rsidRPr="00561C20" w:rsidRDefault="00EE4F5E" w:rsidP="0052266B">
      <w:pPr>
        <w:jc w:val="both"/>
        <w:rPr>
          <w:rFonts w:ascii="Arial" w:hAnsi="Arial"/>
          <w:sz w:val="22"/>
          <w:szCs w:val="22"/>
        </w:rPr>
      </w:pPr>
      <w:r>
        <w:rPr>
          <w:rFonts w:ascii="Arial" w:hAnsi="Arial"/>
          <w:sz w:val="22"/>
          <w:szCs w:val="22"/>
        </w:rPr>
        <w:t>The target audience for the evaluation are the main contributors to the project: SECO and UNDP, direct stakehold</w:t>
      </w:r>
      <w:r w:rsidR="00077C4F">
        <w:rPr>
          <w:rFonts w:ascii="Arial" w:hAnsi="Arial"/>
          <w:sz w:val="22"/>
          <w:szCs w:val="22"/>
        </w:rPr>
        <w:t>ers (MEDT and the 7 BMOs</w:t>
      </w:r>
      <w:r>
        <w:rPr>
          <w:rFonts w:ascii="Arial" w:hAnsi="Arial"/>
          <w:sz w:val="22"/>
          <w:szCs w:val="22"/>
        </w:rPr>
        <w:t xml:space="preserve">), project management and staff, and other donors either providing support to the SME sector or contemplating providing support. The evaluation can also be used as an input to the draft government SME development strategy. </w:t>
      </w:r>
    </w:p>
    <w:p w14:paraId="25BC08C9" w14:textId="77777777" w:rsidR="00C21390" w:rsidRDefault="00C21390" w:rsidP="00561C20">
      <w:pPr>
        <w:pStyle w:val="Heading2"/>
        <w:numPr>
          <w:ilvl w:val="0"/>
          <w:numId w:val="50"/>
        </w:numPr>
      </w:pPr>
      <w:bookmarkStart w:id="7" w:name="_Toc347066272"/>
      <w:r>
        <w:t>Evaluation Approach and Methodology</w:t>
      </w:r>
      <w:bookmarkEnd w:id="7"/>
    </w:p>
    <w:p w14:paraId="5C2C941C" w14:textId="77777777" w:rsidR="005800C7" w:rsidRPr="005800C7" w:rsidRDefault="005800C7" w:rsidP="005800C7">
      <w:pPr>
        <w:pStyle w:val="ListParagraph"/>
        <w:ind w:left="1440"/>
        <w:jc w:val="both"/>
        <w:rPr>
          <w:rFonts w:ascii="Arial" w:hAnsi="Arial"/>
          <w:sz w:val="22"/>
          <w:szCs w:val="22"/>
        </w:rPr>
      </w:pPr>
    </w:p>
    <w:p w14:paraId="353AD8B4" w14:textId="5300A663" w:rsidR="005800C7" w:rsidRDefault="00A46AB0" w:rsidP="00BA137B">
      <w:pPr>
        <w:jc w:val="both"/>
        <w:rPr>
          <w:rFonts w:ascii="Arial" w:hAnsi="Arial"/>
          <w:sz w:val="22"/>
          <w:szCs w:val="22"/>
        </w:rPr>
      </w:pPr>
      <w:r>
        <w:rPr>
          <w:rFonts w:ascii="Arial" w:hAnsi="Arial"/>
          <w:sz w:val="22"/>
          <w:szCs w:val="22"/>
        </w:rPr>
        <w:t xml:space="preserve">The </w:t>
      </w:r>
      <w:r w:rsidR="003D70FB">
        <w:rPr>
          <w:rFonts w:ascii="Arial" w:hAnsi="Arial"/>
          <w:sz w:val="22"/>
          <w:szCs w:val="22"/>
        </w:rPr>
        <w:t>midterm</w:t>
      </w:r>
      <w:r>
        <w:rPr>
          <w:rFonts w:ascii="Arial" w:hAnsi="Arial"/>
          <w:sz w:val="22"/>
          <w:szCs w:val="22"/>
        </w:rPr>
        <w:t xml:space="preserve"> evaluation approach and methodology was based on: 1) a review of relevant documents; 2) interviews of the main stakeholders; 3) collection of data on the SME sector in Ukraine and project activity from inception to December 2016; and 4) analysis of the information gathered.</w:t>
      </w:r>
    </w:p>
    <w:p w14:paraId="1F8A1026" w14:textId="77777777" w:rsidR="00A46AB0" w:rsidRDefault="00A46AB0" w:rsidP="00BA137B">
      <w:pPr>
        <w:jc w:val="both"/>
        <w:rPr>
          <w:rFonts w:ascii="Arial" w:hAnsi="Arial"/>
          <w:sz w:val="22"/>
          <w:szCs w:val="22"/>
        </w:rPr>
      </w:pPr>
    </w:p>
    <w:p w14:paraId="3CCFA511" w14:textId="5E0B1448" w:rsidR="00077C4F" w:rsidRDefault="00077C4F" w:rsidP="00077C4F">
      <w:pPr>
        <w:jc w:val="both"/>
        <w:rPr>
          <w:rFonts w:ascii="Arial" w:hAnsi="Arial"/>
          <w:sz w:val="22"/>
          <w:szCs w:val="22"/>
        </w:rPr>
      </w:pPr>
      <w:r>
        <w:rPr>
          <w:rFonts w:ascii="Arial" w:hAnsi="Arial"/>
          <w:sz w:val="22"/>
          <w:szCs w:val="22"/>
        </w:rPr>
        <w:t>The documents reviewed mainly included a</w:t>
      </w:r>
      <w:r w:rsidR="00A46AB0" w:rsidRPr="00077C4F">
        <w:rPr>
          <w:rFonts w:ascii="Arial" w:hAnsi="Arial"/>
          <w:sz w:val="22"/>
          <w:szCs w:val="22"/>
        </w:rPr>
        <w:t xml:space="preserve"> collection of project-related documents to include the project document (and attachments), project quarterly and other reports, project planning and monitoring documents, </w:t>
      </w:r>
      <w:r>
        <w:rPr>
          <w:rFonts w:ascii="Arial" w:hAnsi="Arial"/>
          <w:sz w:val="22"/>
          <w:szCs w:val="22"/>
        </w:rPr>
        <w:t>project outputs (BMO assessment, etc.)</w:t>
      </w:r>
      <w:r w:rsidR="001667E7">
        <w:rPr>
          <w:rFonts w:ascii="Arial" w:hAnsi="Arial"/>
          <w:sz w:val="22"/>
          <w:szCs w:val="22"/>
        </w:rPr>
        <w:t>, terms of reference of contracted-out training and advisory services,</w:t>
      </w:r>
      <w:r>
        <w:rPr>
          <w:rFonts w:ascii="Arial" w:hAnsi="Arial"/>
          <w:sz w:val="22"/>
          <w:szCs w:val="22"/>
        </w:rPr>
        <w:t xml:space="preserve"> </w:t>
      </w:r>
      <w:r w:rsidRPr="00077C4F">
        <w:rPr>
          <w:rFonts w:ascii="Arial" w:hAnsi="Arial"/>
          <w:sz w:val="22"/>
          <w:szCs w:val="22"/>
        </w:rPr>
        <w:t xml:space="preserve">and </w:t>
      </w:r>
      <w:r w:rsidR="00A46AB0" w:rsidRPr="00077C4F">
        <w:rPr>
          <w:rFonts w:ascii="Arial" w:hAnsi="Arial"/>
          <w:sz w:val="22"/>
          <w:szCs w:val="22"/>
        </w:rPr>
        <w:t>project budgets</w:t>
      </w:r>
      <w:r w:rsidRPr="00077C4F">
        <w:rPr>
          <w:rFonts w:ascii="Arial" w:hAnsi="Arial"/>
          <w:sz w:val="22"/>
          <w:szCs w:val="22"/>
        </w:rPr>
        <w:t xml:space="preserve"> (original,</w:t>
      </w:r>
      <w:r>
        <w:rPr>
          <w:rFonts w:ascii="Arial" w:hAnsi="Arial"/>
          <w:sz w:val="22"/>
          <w:szCs w:val="22"/>
        </w:rPr>
        <w:t xml:space="preserve"> status and possible revisions). T</w:t>
      </w:r>
      <w:r w:rsidRPr="00077C4F">
        <w:rPr>
          <w:rFonts w:ascii="Arial" w:hAnsi="Arial"/>
          <w:sz w:val="22"/>
          <w:szCs w:val="22"/>
        </w:rPr>
        <w:t xml:space="preserve">he draft </w:t>
      </w:r>
      <w:r>
        <w:rPr>
          <w:rFonts w:ascii="Arial" w:hAnsi="Arial"/>
          <w:sz w:val="22"/>
          <w:szCs w:val="22"/>
        </w:rPr>
        <w:t xml:space="preserve">government </w:t>
      </w:r>
      <w:r w:rsidRPr="00077C4F">
        <w:rPr>
          <w:rFonts w:ascii="Arial" w:hAnsi="Arial"/>
          <w:sz w:val="22"/>
          <w:szCs w:val="22"/>
        </w:rPr>
        <w:t>SME strategy</w:t>
      </w:r>
      <w:r>
        <w:rPr>
          <w:rFonts w:ascii="Arial" w:hAnsi="Arial"/>
          <w:sz w:val="22"/>
          <w:szCs w:val="22"/>
        </w:rPr>
        <w:t xml:space="preserve"> provided a current and relevant description of Ukraine’s SME sector within the current political and economic environment, including the role of BMOs and an indication of the government’s policy interest for future SME sector development. Other donor documents were also reviewed.</w:t>
      </w:r>
    </w:p>
    <w:p w14:paraId="5314568D" w14:textId="77777777" w:rsidR="00077C4F" w:rsidRDefault="00077C4F" w:rsidP="00077C4F">
      <w:pPr>
        <w:jc w:val="both"/>
        <w:rPr>
          <w:rFonts w:ascii="Arial" w:hAnsi="Arial"/>
          <w:sz w:val="22"/>
          <w:szCs w:val="22"/>
        </w:rPr>
      </w:pPr>
    </w:p>
    <w:p w14:paraId="135CF855" w14:textId="699E3AEF" w:rsidR="00EB3BB4" w:rsidRPr="00EB3BB4" w:rsidRDefault="00077C4F" w:rsidP="00EB3BB4">
      <w:pPr>
        <w:widowControl w:val="0"/>
        <w:autoSpaceDE w:val="0"/>
        <w:autoSpaceDN w:val="0"/>
        <w:adjustRightInd w:val="0"/>
        <w:jc w:val="both"/>
        <w:rPr>
          <w:rFonts w:ascii="Arial" w:hAnsi="Arial" w:cs="Arial"/>
          <w:sz w:val="22"/>
          <w:szCs w:val="22"/>
        </w:rPr>
      </w:pPr>
      <w:r>
        <w:rPr>
          <w:rFonts w:ascii="Arial" w:hAnsi="Arial"/>
          <w:sz w:val="22"/>
          <w:szCs w:val="22"/>
        </w:rPr>
        <w:t xml:space="preserve">The in-country visit (11-18 December 2016) focused mainly on interviews with the 7 BMOs, UNDP, SECO, </w:t>
      </w:r>
      <w:r w:rsidR="00EB3BB4">
        <w:rPr>
          <w:rFonts w:ascii="Arial" w:hAnsi="Arial"/>
          <w:sz w:val="22"/>
          <w:szCs w:val="22"/>
        </w:rPr>
        <w:t xml:space="preserve">MEDT, </w:t>
      </w:r>
      <w:r>
        <w:rPr>
          <w:rFonts w:ascii="Arial" w:hAnsi="Arial"/>
          <w:sz w:val="22"/>
          <w:szCs w:val="22"/>
        </w:rPr>
        <w:t>other donor projects and project management an</w:t>
      </w:r>
      <w:r w:rsidR="00EB3BB4">
        <w:rPr>
          <w:rFonts w:ascii="Arial" w:hAnsi="Arial"/>
          <w:sz w:val="22"/>
          <w:szCs w:val="22"/>
        </w:rPr>
        <w:t>d staff. A set of questions was</w:t>
      </w:r>
      <w:r>
        <w:rPr>
          <w:rFonts w:ascii="Arial" w:hAnsi="Arial"/>
          <w:sz w:val="22"/>
          <w:szCs w:val="22"/>
        </w:rPr>
        <w:t xml:space="preserve"> formulated for the discussions with the 7 BMOs so consistent information could be obtained from each and compared. </w:t>
      </w:r>
      <w:r w:rsidR="00EB3BB4" w:rsidRPr="00EB3BB4">
        <w:rPr>
          <w:rFonts w:ascii="Arial" w:hAnsi="Arial"/>
          <w:sz w:val="22"/>
          <w:szCs w:val="22"/>
        </w:rPr>
        <w:t>Other key interviews were held with the national Chamber of Co</w:t>
      </w:r>
      <w:r w:rsidR="001667E7">
        <w:rPr>
          <w:rFonts w:ascii="Arial" w:hAnsi="Arial"/>
          <w:sz w:val="22"/>
          <w:szCs w:val="22"/>
        </w:rPr>
        <w:t>mmerce and Industry for Ukraine;</w:t>
      </w:r>
      <w:r w:rsidR="00EB3BB4">
        <w:rPr>
          <w:rFonts w:ascii="Arial" w:hAnsi="Arial" w:cs="Arial"/>
          <w:sz w:val="22"/>
          <w:szCs w:val="22"/>
        </w:rPr>
        <w:t xml:space="preserve"> Kyiv-Mohyla Business </w:t>
      </w:r>
      <w:r w:rsidR="00EB3BB4" w:rsidRPr="00EB3BB4">
        <w:rPr>
          <w:rFonts w:ascii="Arial" w:hAnsi="Arial" w:cs="Arial"/>
          <w:sz w:val="22"/>
          <w:szCs w:val="22"/>
        </w:rPr>
        <w:t>School</w:t>
      </w:r>
      <w:r w:rsidR="00EB3BB4">
        <w:rPr>
          <w:rFonts w:ascii="Arial" w:hAnsi="Arial" w:cs="Arial"/>
          <w:sz w:val="22"/>
          <w:szCs w:val="22"/>
        </w:rPr>
        <w:t xml:space="preserve"> (</w:t>
      </w:r>
      <w:r w:rsidR="00CA60CA">
        <w:rPr>
          <w:rFonts w:ascii="Arial" w:hAnsi="Arial" w:cs="Arial"/>
          <w:sz w:val="22"/>
          <w:szCs w:val="22"/>
        </w:rPr>
        <w:t>KMBS)</w:t>
      </w:r>
      <w:r w:rsidR="001667E7">
        <w:rPr>
          <w:rFonts w:ascii="Arial" w:hAnsi="Arial" w:cs="Arial"/>
          <w:sz w:val="22"/>
          <w:szCs w:val="22"/>
        </w:rPr>
        <w:t>,</w:t>
      </w:r>
      <w:r w:rsidR="00CA60CA">
        <w:rPr>
          <w:rFonts w:ascii="Arial" w:hAnsi="Arial" w:cs="Arial"/>
          <w:sz w:val="22"/>
          <w:szCs w:val="22"/>
        </w:rPr>
        <w:t xml:space="preserve"> </w:t>
      </w:r>
      <w:r w:rsidR="00EB3BB4">
        <w:rPr>
          <w:rFonts w:ascii="Arial" w:hAnsi="Arial" w:cs="Arial"/>
          <w:sz w:val="22"/>
          <w:szCs w:val="22"/>
        </w:rPr>
        <w:t>a main provider of training for th</w:t>
      </w:r>
      <w:r w:rsidR="001667E7">
        <w:rPr>
          <w:rFonts w:ascii="Arial" w:hAnsi="Arial" w:cs="Arial"/>
          <w:sz w:val="22"/>
          <w:szCs w:val="22"/>
        </w:rPr>
        <w:t>e BMOs sponsored by the project;</w:t>
      </w:r>
      <w:r w:rsidR="00EB3BB4" w:rsidRPr="00EB3BB4">
        <w:rPr>
          <w:rFonts w:ascii="Arial" w:hAnsi="Arial" w:cs="Arial"/>
          <w:sz w:val="22"/>
          <w:szCs w:val="22"/>
        </w:rPr>
        <w:t xml:space="preserve"> and the Commercial Law Center (formerly fully donor supported and currently partially donor supported).</w:t>
      </w:r>
    </w:p>
    <w:p w14:paraId="6A21CC5A" w14:textId="419A1DBB" w:rsidR="00077C4F" w:rsidRDefault="00077C4F" w:rsidP="00077C4F">
      <w:pPr>
        <w:jc w:val="both"/>
        <w:rPr>
          <w:rFonts w:ascii="Arial" w:hAnsi="Arial"/>
          <w:sz w:val="22"/>
          <w:szCs w:val="22"/>
        </w:rPr>
      </w:pPr>
    </w:p>
    <w:p w14:paraId="5695B93F" w14:textId="38FEC501" w:rsidR="00EB3BB4" w:rsidRDefault="00EB3BB4" w:rsidP="00077C4F">
      <w:pPr>
        <w:jc w:val="both"/>
        <w:rPr>
          <w:rFonts w:ascii="Arial" w:hAnsi="Arial"/>
          <w:sz w:val="22"/>
          <w:szCs w:val="22"/>
        </w:rPr>
      </w:pPr>
      <w:r>
        <w:rPr>
          <w:rFonts w:ascii="Arial" w:hAnsi="Arial"/>
          <w:sz w:val="22"/>
          <w:szCs w:val="22"/>
        </w:rPr>
        <w:t xml:space="preserve">Data collection included relevant project information </w:t>
      </w:r>
      <w:r w:rsidR="008C3963">
        <w:rPr>
          <w:rFonts w:ascii="Arial" w:hAnsi="Arial"/>
          <w:sz w:val="22"/>
          <w:szCs w:val="22"/>
        </w:rPr>
        <w:t xml:space="preserve">and indicators </w:t>
      </w:r>
      <w:r>
        <w:rPr>
          <w:rFonts w:ascii="Arial" w:hAnsi="Arial"/>
          <w:sz w:val="22"/>
          <w:szCs w:val="22"/>
        </w:rPr>
        <w:t>regarding project performance as well as BMO performance from project inception to December 2017. The information was collected in the following tables:</w:t>
      </w:r>
    </w:p>
    <w:p w14:paraId="470979E1" w14:textId="77777777" w:rsidR="00EB3BB4" w:rsidRDefault="00EB3BB4" w:rsidP="00077C4F">
      <w:pPr>
        <w:jc w:val="both"/>
        <w:rPr>
          <w:rFonts w:ascii="Arial" w:hAnsi="Arial"/>
          <w:sz w:val="22"/>
          <w:szCs w:val="22"/>
        </w:rPr>
      </w:pPr>
    </w:p>
    <w:p w14:paraId="7155A20E" w14:textId="18837A8E" w:rsidR="00EB3BB4" w:rsidRDefault="000C4B0A" w:rsidP="00E45E23">
      <w:pPr>
        <w:pStyle w:val="ListParagraph"/>
        <w:numPr>
          <w:ilvl w:val="0"/>
          <w:numId w:val="10"/>
        </w:numPr>
        <w:jc w:val="both"/>
        <w:rPr>
          <w:rFonts w:ascii="Arial" w:hAnsi="Arial"/>
          <w:sz w:val="22"/>
          <w:szCs w:val="22"/>
        </w:rPr>
      </w:pPr>
      <w:r>
        <w:rPr>
          <w:rFonts w:ascii="Arial" w:hAnsi="Arial"/>
          <w:sz w:val="22"/>
          <w:szCs w:val="22"/>
        </w:rPr>
        <w:t>Intended Outputs and Output Targets per the project document (baseline, current and status).</w:t>
      </w:r>
    </w:p>
    <w:p w14:paraId="74F27FD6" w14:textId="07015023" w:rsidR="000C4B0A" w:rsidRDefault="000C4B0A" w:rsidP="00E45E23">
      <w:pPr>
        <w:pStyle w:val="ListParagraph"/>
        <w:numPr>
          <w:ilvl w:val="0"/>
          <w:numId w:val="10"/>
        </w:numPr>
        <w:jc w:val="both"/>
        <w:rPr>
          <w:rFonts w:ascii="Arial" w:hAnsi="Arial"/>
          <w:sz w:val="22"/>
          <w:szCs w:val="22"/>
        </w:rPr>
      </w:pPr>
      <w:r>
        <w:rPr>
          <w:rFonts w:ascii="Arial" w:hAnsi="Arial"/>
          <w:sz w:val="22"/>
          <w:szCs w:val="22"/>
        </w:rPr>
        <w:t>BMO recommendations incorporated into Ukraine’s reform process (November 2015- December 2016) organized by BMO and description of initiative.</w:t>
      </w:r>
    </w:p>
    <w:p w14:paraId="5346C61C" w14:textId="20D891BB" w:rsidR="000C4B0A" w:rsidRDefault="000C4B0A" w:rsidP="00E45E23">
      <w:pPr>
        <w:pStyle w:val="ListParagraph"/>
        <w:numPr>
          <w:ilvl w:val="0"/>
          <w:numId w:val="10"/>
        </w:numPr>
        <w:jc w:val="both"/>
        <w:rPr>
          <w:rFonts w:ascii="Arial" w:hAnsi="Arial"/>
          <w:sz w:val="22"/>
          <w:szCs w:val="22"/>
        </w:rPr>
      </w:pPr>
      <w:r>
        <w:rPr>
          <w:rFonts w:ascii="Arial" w:hAnsi="Arial"/>
          <w:sz w:val="22"/>
          <w:szCs w:val="22"/>
        </w:rPr>
        <w:t>Progress on the Results and Resource Framework by Project Activity identifying indicative Activity, Result or Status</w:t>
      </w:r>
      <w:r w:rsidR="008C3963">
        <w:rPr>
          <w:rFonts w:ascii="Arial" w:hAnsi="Arial"/>
          <w:sz w:val="22"/>
          <w:szCs w:val="22"/>
        </w:rPr>
        <w:t>,</w:t>
      </w:r>
      <w:r>
        <w:rPr>
          <w:rFonts w:ascii="Arial" w:hAnsi="Arial"/>
          <w:sz w:val="22"/>
          <w:szCs w:val="22"/>
        </w:rPr>
        <w:t xml:space="preserve"> and Issues.</w:t>
      </w:r>
    </w:p>
    <w:p w14:paraId="1F0BD595" w14:textId="3ADD9055" w:rsidR="000C4B0A" w:rsidRDefault="000C4B0A" w:rsidP="000C4B0A">
      <w:pPr>
        <w:pStyle w:val="ListParagraph"/>
        <w:numPr>
          <w:ilvl w:val="0"/>
          <w:numId w:val="10"/>
        </w:numPr>
        <w:jc w:val="both"/>
        <w:rPr>
          <w:rFonts w:ascii="Arial" w:hAnsi="Arial"/>
          <w:sz w:val="22"/>
          <w:szCs w:val="22"/>
        </w:rPr>
      </w:pPr>
      <w:r w:rsidRPr="001667E7">
        <w:rPr>
          <w:rFonts w:ascii="Arial" w:hAnsi="Arial"/>
          <w:sz w:val="22"/>
          <w:szCs w:val="22"/>
        </w:rPr>
        <w:t xml:space="preserve">Summary data on BMO Organizational Capacity Assessment by BMO with baseline data as of </w:t>
      </w:r>
      <w:r w:rsidR="003D70FB" w:rsidRPr="001667E7">
        <w:rPr>
          <w:rFonts w:ascii="Arial" w:hAnsi="Arial"/>
          <w:sz w:val="22"/>
          <w:szCs w:val="22"/>
        </w:rPr>
        <w:t>March 2016,</w:t>
      </w:r>
      <w:r w:rsidRPr="001667E7">
        <w:rPr>
          <w:rFonts w:ascii="Arial" w:hAnsi="Arial"/>
          <w:sz w:val="22"/>
          <w:szCs w:val="22"/>
        </w:rPr>
        <w:t xml:space="preserve"> compared to data obtained in December 2016-January 2017. The data includes key BMO indicators, financial stability</w:t>
      </w:r>
      <w:r w:rsidR="001667E7" w:rsidRPr="001667E7">
        <w:rPr>
          <w:rFonts w:ascii="Arial" w:hAnsi="Arial"/>
          <w:sz w:val="22"/>
          <w:szCs w:val="22"/>
        </w:rPr>
        <w:t xml:space="preserve"> indicators and advocacy indicators. The BMO member satisfaction survey was underway</w:t>
      </w:r>
      <w:r w:rsidR="00392E5D">
        <w:rPr>
          <w:rStyle w:val="FootnoteReference"/>
          <w:rFonts w:ascii="Arial" w:hAnsi="Arial"/>
          <w:sz w:val="22"/>
          <w:szCs w:val="22"/>
        </w:rPr>
        <w:footnoteReference w:id="9"/>
      </w:r>
      <w:r w:rsidR="001667E7" w:rsidRPr="001667E7">
        <w:rPr>
          <w:rFonts w:ascii="Arial" w:hAnsi="Arial"/>
          <w:sz w:val="22"/>
          <w:szCs w:val="22"/>
        </w:rPr>
        <w:t xml:space="preserve"> during </w:t>
      </w:r>
      <w:r w:rsidR="001667E7">
        <w:rPr>
          <w:rFonts w:ascii="Arial" w:hAnsi="Arial"/>
          <w:sz w:val="22"/>
          <w:szCs w:val="22"/>
        </w:rPr>
        <w:t>t</w:t>
      </w:r>
      <w:r w:rsidR="001667E7" w:rsidRPr="001667E7">
        <w:rPr>
          <w:rFonts w:ascii="Arial" w:hAnsi="Arial"/>
          <w:sz w:val="22"/>
          <w:szCs w:val="22"/>
        </w:rPr>
        <w:t xml:space="preserve">he evaluation but will not be completed for the </w:t>
      </w:r>
      <w:r w:rsidR="003D70FB">
        <w:rPr>
          <w:rFonts w:ascii="Arial" w:hAnsi="Arial"/>
          <w:sz w:val="22"/>
          <w:szCs w:val="22"/>
        </w:rPr>
        <w:t>midterm</w:t>
      </w:r>
      <w:r w:rsidR="001667E7" w:rsidRPr="001667E7">
        <w:rPr>
          <w:rFonts w:ascii="Arial" w:hAnsi="Arial"/>
          <w:sz w:val="22"/>
          <w:szCs w:val="22"/>
        </w:rPr>
        <w:t xml:space="preserve"> evaluation. </w:t>
      </w:r>
    </w:p>
    <w:p w14:paraId="2961E7B3" w14:textId="6305D604" w:rsidR="007F5CF8" w:rsidRDefault="007F5CF8" w:rsidP="000C4B0A">
      <w:pPr>
        <w:pStyle w:val="ListParagraph"/>
        <w:numPr>
          <w:ilvl w:val="0"/>
          <w:numId w:val="10"/>
        </w:numPr>
        <w:jc w:val="both"/>
        <w:rPr>
          <w:rFonts w:ascii="Arial" w:hAnsi="Arial"/>
          <w:sz w:val="22"/>
          <w:szCs w:val="22"/>
        </w:rPr>
      </w:pPr>
      <w:r>
        <w:rPr>
          <w:rFonts w:ascii="Arial" w:hAnsi="Arial"/>
          <w:sz w:val="22"/>
          <w:szCs w:val="22"/>
        </w:rPr>
        <w:t>The Status of the Project’s Logical Framework for 18 months.</w:t>
      </w:r>
    </w:p>
    <w:p w14:paraId="7BB61979" w14:textId="77777777" w:rsidR="001667E7" w:rsidRPr="001667E7" w:rsidRDefault="001667E7" w:rsidP="001667E7">
      <w:pPr>
        <w:pStyle w:val="ListParagraph"/>
        <w:ind w:left="1440"/>
        <w:jc w:val="both"/>
        <w:rPr>
          <w:rFonts w:ascii="Arial" w:hAnsi="Arial"/>
          <w:sz w:val="22"/>
          <w:szCs w:val="22"/>
        </w:rPr>
      </w:pPr>
    </w:p>
    <w:p w14:paraId="2D9845C3" w14:textId="71F0364F" w:rsidR="005800C7" w:rsidRPr="000C4B0A" w:rsidRDefault="000C4B0A" w:rsidP="000C4B0A">
      <w:pPr>
        <w:jc w:val="both"/>
        <w:rPr>
          <w:rFonts w:ascii="Arial" w:hAnsi="Arial"/>
          <w:sz w:val="22"/>
          <w:szCs w:val="22"/>
        </w:rPr>
      </w:pPr>
      <w:r>
        <w:rPr>
          <w:rFonts w:ascii="Arial" w:hAnsi="Arial"/>
          <w:sz w:val="22"/>
          <w:szCs w:val="22"/>
        </w:rPr>
        <w:t xml:space="preserve">The tables are either incorporated into the report or provided as annexes. The data was used for the assessment conducted for Sections III and IV. </w:t>
      </w:r>
      <w:r w:rsidR="009F5DFA">
        <w:rPr>
          <w:rFonts w:ascii="Arial" w:hAnsi="Arial"/>
          <w:sz w:val="22"/>
          <w:szCs w:val="22"/>
        </w:rPr>
        <w:t>All findings, conclusion, lessons learned and recommendations are based on the data obtained either from the documents reviewed, interviews and</w:t>
      </w:r>
      <w:r w:rsidR="007F5CF8">
        <w:rPr>
          <w:rFonts w:ascii="Arial" w:hAnsi="Arial"/>
          <w:sz w:val="22"/>
          <w:szCs w:val="22"/>
        </w:rPr>
        <w:t>/or</w:t>
      </w:r>
      <w:r w:rsidR="009F5DFA">
        <w:rPr>
          <w:rFonts w:ascii="Arial" w:hAnsi="Arial"/>
          <w:sz w:val="22"/>
          <w:szCs w:val="22"/>
        </w:rPr>
        <w:t xml:space="preserve"> data collection. Often, these evaluation outputs were verified by more than one source of information so as to provide a solid foundation for any recommendations that have resulted. The project management and staff were helpful in updating the tables to the current time period. The BMOs also contributed by updating their own performance information. This later point is important given their active participation in the project and interest in monitoring their own performance and results of the project interventions.</w:t>
      </w:r>
    </w:p>
    <w:p w14:paraId="4D261C79" w14:textId="3F4DE373" w:rsidR="006E7F92" w:rsidRPr="00561C20" w:rsidRDefault="00C21390" w:rsidP="00561C20">
      <w:pPr>
        <w:pStyle w:val="Heading1"/>
        <w:numPr>
          <w:ilvl w:val="0"/>
          <w:numId w:val="47"/>
        </w:numPr>
      </w:pPr>
      <w:bookmarkStart w:id="8" w:name="_Toc347066273"/>
      <w:r>
        <w:t>Findings and Lessons Learned</w:t>
      </w:r>
      <w:bookmarkEnd w:id="8"/>
    </w:p>
    <w:p w14:paraId="2941A93A" w14:textId="77777777" w:rsidR="002B3C48" w:rsidRDefault="002B3C48" w:rsidP="00561C20">
      <w:pPr>
        <w:pStyle w:val="Heading2"/>
        <w:numPr>
          <w:ilvl w:val="0"/>
          <w:numId w:val="51"/>
        </w:numPr>
      </w:pPr>
      <w:bookmarkStart w:id="9" w:name="_Toc347066274"/>
      <w:r>
        <w:t>Overview</w:t>
      </w:r>
      <w:bookmarkEnd w:id="9"/>
    </w:p>
    <w:p w14:paraId="7A195778" w14:textId="77777777" w:rsidR="006E7F92" w:rsidRDefault="006E7F92" w:rsidP="006E7F92">
      <w:pPr>
        <w:jc w:val="both"/>
        <w:rPr>
          <w:rFonts w:ascii="Arial" w:hAnsi="Arial"/>
          <w:b/>
          <w:sz w:val="22"/>
          <w:szCs w:val="22"/>
        </w:rPr>
      </w:pPr>
    </w:p>
    <w:p w14:paraId="54F68E4F" w14:textId="17FF66EB" w:rsidR="006E7F92" w:rsidRDefault="006E7F92" w:rsidP="006E7F92">
      <w:pPr>
        <w:jc w:val="both"/>
        <w:rPr>
          <w:rFonts w:ascii="Arial" w:hAnsi="Arial"/>
          <w:sz w:val="22"/>
          <w:szCs w:val="22"/>
        </w:rPr>
      </w:pPr>
      <w:r>
        <w:rPr>
          <w:rFonts w:ascii="Arial" w:hAnsi="Arial"/>
          <w:sz w:val="22"/>
          <w:szCs w:val="22"/>
        </w:rPr>
        <w:t>The purpose of this section is to identify the findings, lessons learned and conclusions based on the data gathered for the evaluation. The findings, lessons learned and conclusions are grouped together</w:t>
      </w:r>
      <w:r w:rsidR="00841ED3">
        <w:rPr>
          <w:rFonts w:ascii="Arial" w:hAnsi="Arial"/>
          <w:sz w:val="22"/>
          <w:szCs w:val="22"/>
        </w:rPr>
        <w:t xml:space="preserve"> </w:t>
      </w:r>
      <w:r>
        <w:rPr>
          <w:rFonts w:ascii="Arial" w:hAnsi="Arial"/>
          <w:sz w:val="22"/>
          <w:szCs w:val="22"/>
        </w:rPr>
        <w:t>per topic or issue so as to fully address the topic or issue. The overall or cross cutting topics</w:t>
      </w:r>
      <w:r w:rsidR="00841ED3">
        <w:rPr>
          <w:rFonts w:ascii="Arial" w:hAnsi="Arial"/>
          <w:sz w:val="22"/>
          <w:szCs w:val="22"/>
        </w:rPr>
        <w:t xml:space="preserve"> or issues are categorized in</w:t>
      </w:r>
      <w:r>
        <w:rPr>
          <w:rFonts w:ascii="Arial" w:hAnsi="Arial"/>
          <w:sz w:val="22"/>
          <w:szCs w:val="22"/>
        </w:rPr>
        <w:t xml:space="preserve"> the </w:t>
      </w:r>
      <w:r w:rsidR="00841ED3">
        <w:rPr>
          <w:rFonts w:ascii="Arial" w:hAnsi="Arial"/>
          <w:sz w:val="22"/>
          <w:szCs w:val="22"/>
        </w:rPr>
        <w:t xml:space="preserve">“overall” </w:t>
      </w:r>
      <w:r>
        <w:rPr>
          <w:rFonts w:ascii="Arial" w:hAnsi="Arial"/>
          <w:sz w:val="22"/>
          <w:szCs w:val="22"/>
        </w:rPr>
        <w:t>subsection</w:t>
      </w:r>
      <w:r w:rsidR="00841ED3">
        <w:rPr>
          <w:rFonts w:ascii="Arial" w:hAnsi="Arial"/>
          <w:sz w:val="22"/>
          <w:szCs w:val="22"/>
        </w:rPr>
        <w:t xml:space="preserve"> below. That subsection is followed by groupings of findings, lessons learned and conclusions by activity area. The purpose of the grouping is to lead to recommendations in Secti</w:t>
      </w:r>
      <w:r w:rsidR="00E14686">
        <w:rPr>
          <w:rFonts w:ascii="Arial" w:hAnsi="Arial"/>
          <w:sz w:val="22"/>
          <w:szCs w:val="22"/>
        </w:rPr>
        <w:t>o</w:t>
      </w:r>
      <w:r w:rsidR="00841ED3">
        <w:rPr>
          <w:rFonts w:ascii="Arial" w:hAnsi="Arial"/>
          <w:sz w:val="22"/>
          <w:szCs w:val="22"/>
        </w:rPr>
        <w:t>n IV.</w:t>
      </w:r>
    </w:p>
    <w:p w14:paraId="6A37D6AE" w14:textId="77777777" w:rsidR="003E7EE7" w:rsidRDefault="003E7EE7" w:rsidP="006E7F92">
      <w:pPr>
        <w:jc w:val="both"/>
        <w:rPr>
          <w:rFonts w:ascii="Arial" w:hAnsi="Arial"/>
          <w:sz w:val="22"/>
          <w:szCs w:val="22"/>
        </w:rPr>
      </w:pPr>
    </w:p>
    <w:p w14:paraId="09863444" w14:textId="1E5026CE" w:rsidR="003E7EE7" w:rsidRPr="003E7EE7" w:rsidRDefault="003E7EE7" w:rsidP="003E7EE7">
      <w:pPr>
        <w:jc w:val="both"/>
        <w:rPr>
          <w:rFonts w:ascii="Arial" w:hAnsi="Arial"/>
          <w:sz w:val="22"/>
          <w:szCs w:val="22"/>
        </w:rPr>
      </w:pPr>
      <w:r>
        <w:rPr>
          <w:rFonts w:ascii="Arial" w:hAnsi="Arial"/>
          <w:sz w:val="22"/>
          <w:szCs w:val="22"/>
        </w:rPr>
        <w:t xml:space="preserve">The following table provides a summary of key conclusions based on the evaluation factors formally discussed in Section II.B. The conclusions are further substantiated in this section and in Section IV. </w:t>
      </w:r>
    </w:p>
    <w:p w14:paraId="7C8FD85C" w14:textId="1E5026CE" w:rsidR="003E7EE7" w:rsidRPr="009F3CB2" w:rsidRDefault="003E7EE7" w:rsidP="003E7EE7">
      <w:pPr>
        <w:pStyle w:val="ListParagraph"/>
        <w:ind w:left="0"/>
        <w:jc w:val="center"/>
        <w:rPr>
          <w:rFonts w:ascii="Arial" w:hAnsi="Arial"/>
          <w:b/>
          <w:sz w:val="22"/>
          <w:szCs w:val="22"/>
        </w:rPr>
      </w:pPr>
      <w:r>
        <w:rPr>
          <w:rFonts w:ascii="Arial" w:hAnsi="Arial"/>
          <w:b/>
          <w:sz w:val="22"/>
          <w:szCs w:val="22"/>
        </w:rPr>
        <w:t xml:space="preserve">Table 1: </w:t>
      </w:r>
      <w:r w:rsidRPr="009F3CB2">
        <w:rPr>
          <w:rFonts w:ascii="Arial" w:hAnsi="Arial"/>
          <w:b/>
          <w:sz w:val="22"/>
          <w:szCs w:val="22"/>
        </w:rPr>
        <w:t>Project Achievement Measurement Summary</w:t>
      </w:r>
    </w:p>
    <w:p w14:paraId="356C4273" w14:textId="77777777" w:rsidR="003E7EE7" w:rsidRDefault="003E7EE7" w:rsidP="003E7EE7">
      <w:pPr>
        <w:pStyle w:val="ListParagraph"/>
        <w:ind w:left="0"/>
        <w:jc w:val="both"/>
        <w:rPr>
          <w:rFonts w:ascii="Arial" w:hAnsi="Arial"/>
          <w:sz w:val="22"/>
          <w:szCs w:val="22"/>
        </w:rPr>
      </w:pPr>
    </w:p>
    <w:tbl>
      <w:tblPr>
        <w:tblStyle w:val="TableGrid"/>
        <w:tblW w:w="0" w:type="auto"/>
        <w:tblLook w:val="04A0" w:firstRow="1" w:lastRow="0" w:firstColumn="1" w:lastColumn="0" w:noHBand="0" w:noVBand="1"/>
      </w:tblPr>
      <w:tblGrid>
        <w:gridCol w:w="2241"/>
        <w:gridCol w:w="7109"/>
      </w:tblGrid>
      <w:tr w:rsidR="003E7EE7" w14:paraId="0C43C9BE" w14:textId="77777777" w:rsidTr="00B501B1">
        <w:tc>
          <w:tcPr>
            <w:tcW w:w="2268" w:type="dxa"/>
          </w:tcPr>
          <w:p w14:paraId="153E0787" w14:textId="77777777" w:rsidR="003E7EE7" w:rsidRPr="009F3CB2" w:rsidRDefault="003E7EE7" w:rsidP="00B501B1">
            <w:pPr>
              <w:pStyle w:val="ListParagraph"/>
              <w:ind w:left="0"/>
              <w:jc w:val="center"/>
              <w:rPr>
                <w:rFonts w:ascii="Arial" w:hAnsi="Arial"/>
                <w:b/>
                <w:sz w:val="22"/>
                <w:szCs w:val="22"/>
              </w:rPr>
            </w:pPr>
            <w:r w:rsidRPr="009F3CB2">
              <w:rPr>
                <w:rFonts w:ascii="Arial" w:hAnsi="Arial"/>
                <w:b/>
                <w:sz w:val="22"/>
                <w:szCs w:val="22"/>
              </w:rPr>
              <w:t>Evaluation Factors</w:t>
            </w:r>
          </w:p>
        </w:tc>
        <w:tc>
          <w:tcPr>
            <w:tcW w:w="7308" w:type="dxa"/>
          </w:tcPr>
          <w:p w14:paraId="07B3800B" w14:textId="77777777" w:rsidR="003E7EE7" w:rsidRPr="009F3CB2" w:rsidRDefault="003E7EE7" w:rsidP="00B501B1">
            <w:pPr>
              <w:pStyle w:val="ListParagraph"/>
              <w:ind w:left="0"/>
              <w:jc w:val="center"/>
              <w:rPr>
                <w:rFonts w:ascii="Arial" w:hAnsi="Arial"/>
                <w:b/>
                <w:sz w:val="22"/>
                <w:szCs w:val="22"/>
              </w:rPr>
            </w:pPr>
            <w:r w:rsidRPr="009F3CB2">
              <w:rPr>
                <w:rFonts w:ascii="Arial" w:hAnsi="Arial"/>
                <w:b/>
                <w:sz w:val="22"/>
                <w:szCs w:val="22"/>
              </w:rPr>
              <w:t>Status</w:t>
            </w:r>
          </w:p>
        </w:tc>
      </w:tr>
      <w:tr w:rsidR="003E7EE7" w14:paraId="4B883862" w14:textId="77777777" w:rsidTr="003E7EE7">
        <w:tc>
          <w:tcPr>
            <w:tcW w:w="2268" w:type="dxa"/>
          </w:tcPr>
          <w:p w14:paraId="1F9F23CA" w14:textId="77777777" w:rsidR="003E7EE7" w:rsidRDefault="003E7EE7" w:rsidP="003E7EE7">
            <w:pPr>
              <w:pStyle w:val="ListParagraph"/>
              <w:ind w:left="0"/>
              <w:jc w:val="both"/>
              <w:rPr>
                <w:rFonts w:ascii="Arial" w:hAnsi="Arial"/>
                <w:sz w:val="22"/>
                <w:szCs w:val="22"/>
              </w:rPr>
            </w:pPr>
            <w:r>
              <w:rPr>
                <w:rFonts w:ascii="Arial" w:hAnsi="Arial"/>
                <w:sz w:val="22"/>
                <w:szCs w:val="22"/>
              </w:rPr>
              <w:t>Relevance</w:t>
            </w:r>
          </w:p>
        </w:tc>
        <w:tc>
          <w:tcPr>
            <w:tcW w:w="7308" w:type="dxa"/>
          </w:tcPr>
          <w:p w14:paraId="372CC4D7" w14:textId="45E98849" w:rsidR="003E7EE7" w:rsidRDefault="003E7EE7" w:rsidP="003E7EE7">
            <w:pPr>
              <w:pStyle w:val="ListParagraph"/>
              <w:ind w:left="0"/>
              <w:jc w:val="both"/>
              <w:rPr>
                <w:rFonts w:ascii="Arial" w:hAnsi="Arial"/>
                <w:sz w:val="22"/>
                <w:szCs w:val="22"/>
              </w:rPr>
            </w:pPr>
            <w:r>
              <w:rPr>
                <w:rFonts w:ascii="Arial" w:hAnsi="Arial"/>
                <w:sz w:val="22"/>
                <w:szCs w:val="22"/>
              </w:rPr>
              <w:t xml:space="preserve">The project has proved relevant as originally envisioned in the project document. The selected BMOs are active participants and benefitting their own organization as well as support to member SMEs. Relevance is expected to continue especially as the national government roles out a national SME Development Strategy (expected </w:t>
            </w:r>
            <w:r w:rsidR="001E5512">
              <w:rPr>
                <w:rFonts w:ascii="Arial" w:hAnsi="Arial"/>
                <w:sz w:val="22"/>
                <w:szCs w:val="22"/>
              </w:rPr>
              <w:t xml:space="preserve">to be finalized in </w:t>
            </w:r>
            <w:r>
              <w:rPr>
                <w:rFonts w:ascii="Arial" w:hAnsi="Arial"/>
                <w:sz w:val="22"/>
                <w:szCs w:val="22"/>
              </w:rPr>
              <w:t>the first half of 2017) and there is increased emphasis on SME development.</w:t>
            </w:r>
          </w:p>
        </w:tc>
      </w:tr>
      <w:tr w:rsidR="003E7EE7" w14:paraId="6FFCF4A0" w14:textId="77777777" w:rsidTr="003E7EE7">
        <w:tc>
          <w:tcPr>
            <w:tcW w:w="2268" w:type="dxa"/>
          </w:tcPr>
          <w:p w14:paraId="43E7DDFE" w14:textId="77777777" w:rsidR="003E7EE7" w:rsidRDefault="003E7EE7" w:rsidP="003E7EE7">
            <w:pPr>
              <w:pStyle w:val="ListParagraph"/>
              <w:ind w:left="0"/>
              <w:jc w:val="both"/>
              <w:rPr>
                <w:rFonts w:ascii="Arial" w:hAnsi="Arial"/>
                <w:sz w:val="22"/>
                <w:szCs w:val="22"/>
              </w:rPr>
            </w:pPr>
            <w:r>
              <w:rPr>
                <w:rFonts w:ascii="Arial" w:hAnsi="Arial"/>
                <w:sz w:val="22"/>
                <w:szCs w:val="22"/>
              </w:rPr>
              <w:t>Interim Results</w:t>
            </w:r>
          </w:p>
        </w:tc>
        <w:tc>
          <w:tcPr>
            <w:tcW w:w="7308" w:type="dxa"/>
          </w:tcPr>
          <w:p w14:paraId="313C43AC" w14:textId="77777777" w:rsidR="003E7EE7" w:rsidRDefault="003E7EE7" w:rsidP="003E7EE7">
            <w:pPr>
              <w:pStyle w:val="ListParagraph"/>
              <w:ind w:left="0"/>
              <w:jc w:val="both"/>
              <w:rPr>
                <w:rFonts w:ascii="Arial" w:hAnsi="Arial"/>
                <w:sz w:val="22"/>
                <w:szCs w:val="22"/>
              </w:rPr>
            </w:pPr>
            <w:r>
              <w:rPr>
                <w:rFonts w:ascii="Arial" w:hAnsi="Arial"/>
                <w:sz w:val="22"/>
                <w:szCs w:val="22"/>
              </w:rPr>
              <w:t xml:space="preserve">After a delayed start, the project has progressed rapidly since the selection of the 7 BMOs. Activities 1 and 2 are fully implemented with some ongoing activities planned for 2017. Activities 3 and, mainly, 4 need additional attention and probably some consolidation between the two activities.  </w:t>
            </w:r>
          </w:p>
        </w:tc>
      </w:tr>
      <w:tr w:rsidR="003E7EE7" w14:paraId="6E0A60A9" w14:textId="77777777" w:rsidTr="003E7EE7">
        <w:tc>
          <w:tcPr>
            <w:tcW w:w="2268" w:type="dxa"/>
          </w:tcPr>
          <w:p w14:paraId="5641817B" w14:textId="77777777" w:rsidR="003E7EE7" w:rsidRDefault="003E7EE7" w:rsidP="003E7EE7">
            <w:pPr>
              <w:pStyle w:val="ListParagraph"/>
              <w:ind w:left="0"/>
              <w:jc w:val="both"/>
              <w:rPr>
                <w:rFonts w:ascii="Arial" w:hAnsi="Arial"/>
                <w:sz w:val="22"/>
                <w:szCs w:val="22"/>
              </w:rPr>
            </w:pPr>
            <w:r>
              <w:rPr>
                <w:rFonts w:ascii="Arial" w:hAnsi="Arial"/>
                <w:sz w:val="22"/>
                <w:szCs w:val="22"/>
              </w:rPr>
              <w:t>Effectiveness</w:t>
            </w:r>
          </w:p>
        </w:tc>
        <w:tc>
          <w:tcPr>
            <w:tcW w:w="7308" w:type="dxa"/>
          </w:tcPr>
          <w:p w14:paraId="2A112021" w14:textId="77777777" w:rsidR="003E7EE7" w:rsidRDefault="003E7EE7" w:rsidP="003E7EE7">
            <w:pPr>
              <w:pStyle w:val="ListParagraph"/>
              <w:ind w:left="0"/>
              <w:jc w:val="both"/>
              <w:rPr>
                <w:rFonts w:ascii="Arial" w:hAnsi="Arial"/>
                <w:sz w:val="22"/>
                <w:szCs w:val="22"/>
              </w:rPr>
            </w:pPr>
            <w:r>
              <w:rPr>
                <w:rFonts w:ascii="Arial" w:hAnsi="Arial"/>
                <w:sz w:val="22"/>
                <w:szCs w:val="22"/>
              </w:rPr>
              <w:t>Key indicators are being achieved on a timely basis. The approach is working and could either be expanded to include other BMOs (if additional funds provided) or a next phase is planned. There could be some adjustments of how services to BMOs are delivered. Increased relationships and effectiveness is needed with government stakeholders- at the national level a government ‘buy-in’ is needed and providing support to the SME Development Strategy Implementation Plan drafting is an avenue to explore.</w:t>
            </w:r>
          </w:p>
        </w:tc>
      </w:tr>
      <w:tr w:rsidR="003E7EE7" w14:paraId="04F32867" w14:textId="77777777" w:rsidTr="003E7EE7">
        <w:tc>
          <w:tcPr>
            <w:tcW w:w="2268" w:type="dxa"/>
          </w:tcPr>
          <w:p w14:paraId="1F2B28F6" w14:textId="77777777" w:rsidR="003E7EE7" w:rsidRDefault="003E7EE7" w:rsidP="003E7EE7">
            <w:pPr>
              <w:pStyle w:val="ListParagraph"/>
              <w:ind w:left="0"/>
              <w:jc w:val="both"/>
              <w:rPr>
                <w:rFonts w:ascii="Arial" w:hAnsi="Arial"/>
                <w:sz w:val="22"/>
                <w:szCs w:val="22"/>
              </w:rPr>
            </w:pPr>
            <w:r>
              <w:rPr>
                <w:rFonts w:ascii="Arial" w:hAnsi="Arial"/>
                <w:sz w:val="22"/>
                <w:szCs w:val="22"/>
              </w:rPr>
              <w:t>Efficiency</w:t>
            </w:r>
          </w:p>
        </w:tc>
        <w:tc>
          <w:tcPr>
            <w:tcW w:w="7308" w:type="dxa"/>
          </w:tcPr>
          <w:p w14:paraId="55CF18B1" w14:textId="77777777" w:rsidR="003E7EE7" w:rsidRDefault="003E7EE7" w:rsidP="003E7EE7">
            <w:pPr>
              <w:pStyle w:val="ListParagraph"/>
              <w:ind w:left="0"/>
              <w:jc w:val="both"/>
              <w:rPr>
                <w:rFonts w:ascii="Arial" w:hAnsi="Arial"/>
                <w:sz w:val="22"/>
                <w:szCs w:val="22"/>
              </w:rPr>
            </w:pPr>
            <w:r>
              <w:rPr>
                <w:rFonts w:ascii="Arial" w:hAnsi="Arial"/>
                <w:sz w:val="22"/>
                <w:szCs w:val="22"/>
              </w:rPr>
              <w:t>The delivery of services has been timely and procedural once staff and approvals were in place. Budget expenditure has matched activity implementation: Activity 1- 62% budget expenditure and all key activities implemented or ongoing; Activity 2: 42% budget expenditure and most activities implemented or ongoing- member satisfaction survey will add to effectiveness reading; Activity 3: 33% budget expenditure with some implementation but attention needed for remaining time period as planned by project staff; Activity 4: 2% budget expenditure with limited implementation and attention needed to find new avenues with public officials and streamline with other activities, especially Activity 3.</w:t>
            </w:r>
          </w:p>
        </w:tc>
      </w:tr>
      <w:tr w:rsidR="003E7EE7" w14:paraId="3B24D074" w14:textId="77777777" w:rsidTr="003E7EE7">
        <w:tc>
          <w:tcPr>
            <w:tcW w:w="2268" w:type="dxa"/>
          </w:tcPr>
          <w:p w14:paraId="7F61B2AF" w14:textId="77777777" w:rsidR="003E7EE7" w:rsidRDefault="003E7EE7" w:rsidP="003E7EE7">
            <w:pPr>
              <w:pStyle w:val="ListParagraph"/>
              <w:ind w:left="0"/>
              <w:jc w:val="both"/>
              <w:rPr>
                <w:rFonts w:ascii="Arial" w:hAnsi="Arial"/>
                <w:sz w:val="22"/>
                <w:szCs w:val="22"/>
              </w:rPr>
            </w:pPr>
            <w:r>
              <w:rPr>
                <w:rFonts w:ascii="Arial" w:hAnsi="Arial"/>
                <w:sz w:val="22"/>
                <w:szCs w:val="22"/>
              </w:rPr>
              <w:t>Capacity Transfer</w:t>
            </w:r>
          </w:p>
        </w:tc>
        <w:tc>
          <w:tcPr>
            <w:tcW w:w="7308" w:type="dxa"/>
          </w:tcPr>
          <w:p w14:paraId="6210D769" w14:textId="0F00162E" w:rsidR="003E7EE7" w:rsidRDefault="003E7EE7" w:rsidP="003E7EE7">
            <w:pPr>
              <w:pStyle w:val="ListParagraph"/>
              <w:ind w:left="0"/>
              <w:jc w:val="both"/>
              <w:rPr>
                <w:rFonts w:ascii="Arial" w:hAnsi="Arial"/>
                <w:sz w:val="22"/>
                <w:szCs w:val="22"/>
              </w:rPr>
            </w:pPr>
            <w:r>
              <w:rPr>
                <w:rFonts w:ascii="Arial" w:hAnsi="Arial"/>
                <w:sz w:val="22"/>
                <w:szCs w:val="22"/>
              </w:rPr>
              <w:t xml:space="preserve">Capacity transfer is underway in terms of BMOs receiving professional capacity development via formal classroom, dialogue meetings, teamwork efforts, coaching, etc. Project staff and service providers are </w:t>
            </w:r>
            <w:r w:rsidRPr="003D70FB">
              <w:rPr>
                <w:rFonts w:ascii="Arial" w:hAnsi="Arial"/>
                <w:sz w:val="22"/>
                <w:szCs w:val="22"/>
              </w:rPr>
              <w:t>gaining experience</w:t>
            </w:r>
            <w:r>
              <w:rPr>
                <w:rFonts w:ascii="Arial" w:hAnsi="Arial"/>
                <w:sz w:val="22"/>
                <w:szCs w:val="22"/>
              </w:rPr>
              <w:t xml:space="preserve"> and service models to provide to other BMOs and SMEs.</w:t>
            </w:r>
          </w:p>
        </w:tc>
      </w:tr>
      <w:tr w:rsidR="003E7EE7" w14:paraId="411125AF" w14:textId="77777777" w:rsidTr="003E7EE7">
        <w:tc>
          <w:tcPr>
            <w:tcW w:w="2268" w:type="dxa"/>
          </w:tcPr>
          <w:p w14:paraId="0E5DCEE8" w14:textId="77777777" w:rsidR="003E7EE7" w:rsidRDefault="003E7EE7" w:rsidP="003E7EE7">
            <w:pPr>
              <w:pStyle w:val="ListParagraph"/>
              <w:ind w:left="0"/>
              <w:jc w:val="both"/>
              <w:rPr>
                <w:rFonts w:ascii="Arial" w:hAnsi="Arial"/>
                <w:sz w:val="22"/>
                <w:szCs w:val="22"/>
              </w:rPr>
            </w:pPr>
            <w:r>
              <w:rPr>
                <w:rFonts w:ascii="Arial" w:hAnsi="Arial"/>
                <w:sz w:val="22"/>
                <w:szCs w:val="22"/>
              </w:rPr>
              <w:t>Views of Direct Beneficiaries</w:t>
            </w:r>
          </w:p>
        </w:tc>
        <w:tc>
          <w:tcPr>
            <w:tcW w:w="7308" w:type="dxa"/>
          </w:tcPr>
          <w:p w14:paraId="3FD748D0" w14:textId="3844D46A" w:rsidR="003E7EE7" w:rsidRDefault="003E7EE7" w:rsidP="003E7EE7">
            <w:pPr>
              <w:pStyle w:val="ListParagraph"/>
              <w:ind w:left="0"/>
              <w:jc w:val="both"/>
              <w:rPr>
                <w:rFonts w:ascii="Arial" w:hAnsi="Arial"/>
                <w:sz w:val="22"/>
                <w:szCs w:val="22"/>
              </w:rPr>
            </w:pPr>
            <w:r>
              <w:rPr>
                <w:rFonts w:ascii="Arial" w:hAnsi="Arial"/>
                <w:sz w:val="22"/>
                <w:szCs w:val="22"/>
              </w:rPr>
              <w:t xml:space="preserve">All 7 BMOs see the support, approach and services of the project as worthwhile and show by actively participating. Government view is positive but can be </w:t>
            </w:r>
            <w:r w:rsidR="00DE0644">
              <w:rPr>
                <w:rFonts w:ascii="Arial" w:hAnsi="Arial"/>
                <w:sz w:val="22"/>
                <w:szCs w:val="22"/>
              </w:rPr>
              <w:t xml:space="preserve">further </w:t>
            </w:r>
            <w:r>
              <w:rPr>
                <w:rFonts w:ascii="Arial" w:hAnsi="Arial"/>
                <w:sz w:val="22"/>
                <w:szCs w:val="22"/>
              </w:rPr>
              <w:t xml:space="preserve">improved </w:t>
            </w:r>
            <w:r w:rsidR="00DE0644">
              <w:rPr>
                <w:rFonts w:ascii="Arial" w:hAnsi="Arial"/>
                <w:sz w:val="22"/>
                <w:szCs w:val="22"/>
              </w:rPr>
              <w:t xml:space="preserve">through </w:t>
            </w:r>
            <w:r>
              <w:rPr>
                <w:rFonts w:ascii="Arial" w:hAnsi="Arial"/>
                <w:sz w:val="22"/>
                <w:szCs w:val="22"/>
              </w:rPr>
              <w:t>practical cooperation.</w:t>
            </w:r>
          </w:p>
        </w:tc>
      </w:tr>
      <w:tr w:rsidR="003E7EE7" w14:paraId="732C51B9" w14:textId="77777777" w:rsidTr="003E7EE7">
        <w:tc>
          <w:tcPr>
            <w:tcW w:w="2268" w:type="dxa"/>
          </w:tcPr>
          <w:p w14:paraId="49DF8769" w14:textId="77777777" w:rsidR="003E7EE7" w:rsidRDefault="003E7EE7" w:rsidP="003E7EE7">
            <w:pPr>
              <w:pStyle w:val="ListParagraph"/>
              <w:ind w:left="0"/>
              <w:jc w:val="both"/>
              <w:rPr>
                <w:rFonts w:ascii="Arial" w:hAnsi="Arial"/>
                <w:sz w:val="22"/>
                <w:szCs w:val="22"/>
              </w:rPr>
            </w:pPr>
            <w:r>
              <w:rPr>
                <w:rFonts w:ascii="Arial" w:hAnsi="Arial"/>
                <w:sz w:val="22"/>
                <w:szCs w:val="22"/>
              </w:rPr>
              <w:t>Project Outlook</w:t>
            </w:r>
          </w:p>
        </w:tc>
        <w:tc>
          <w:tcPr>
            <w:tcW w:w="7308" w:type="dxa"/>
          </w:tcPr>
          <w:p w14:paraId="1F5AA302" w14:textId="49032138" w:rsidR="003E7EE7" w:rsidRDefault="003E7EE7" w:rsidP="003E7EE7">
            <w:pPr>
              <w:pStyle w:val="ListParagraph"/>
              <w:ind w:left="0"/>
              <w:jc w:val="both"/>
              <w:rPr>
                <w:rFonts w:ascii="Arial" w:hAnsi="Arial"/>
                <w:sz w:val="22"/>
                <w:szCs w:val="22"/>
              </w:rPr>
            </w:pPr>
            <w:r>
              <w:rPr>
                <w:rFonts w:ascii="Arial" w:hAnsi="Arial"/>
                <w:sz w:val="22"/>
                <w:szCs w:val="22"/>
              </w:rPr>
              <w:t xml:space="preserve">The project outlook is generally positive. It is necessary to address the budget issue immediately so that the project can </w:t>
            </w:r>
            <w:r w:rsidR="00DE0644">
              <w:rPr>
                <w:rFonts w:ascii="Arial" w:hAnsi="Arial"/>
                <w:sz w:val="22"/>
                <w:szCs w:val="22"/>
              </w:rPr>
              <w:t xml:space="preserve">be </w:t>
            </w:r>
            <w:r>
              <w:rPr>
                <w:rFonts w:ascii="Arial" w:hAnsi="Arial"/>
                <w:sz w:val="22"/>
                <w:szCs w:val="22"/>
              </w:rPr>
              <w:t>complete</w:t>
            </w:r>
            <w:r w:rsidR="00DE0644">
              <w:rPr>
                <w:rFonts w:ascii="Arial" w:hAnsi="Arial"/>
                <w:sz w:val="22"/>
                <w:szCs w:val="22"/>
              </w:rPr>
              <w:t>d on time</w:t>
            </w:r>
            <w:r>
              <w:rPr>
                <w:rFonts w:ascii="Arial" w:hAnsi="Arial"/>
                <w:sz w:val="22"/>
                <w:szCs w:val="22"/>
              </w:rPr>
              <w:t>. Consideration could also be given to expanding the project or viewing it as a pilot phase for additional assistance to SMEs.</w:t>
            </w:r>
          </w:p>
        </w:tc>
      </w:tr>
    </w:tbl>
    <w:p w14:paraId="34924CA6" w14:textId="77777777" w:rsidR="00841ED3" w:rsidRPr="006E7F92" w:rsidRDefault="00841ED3" w:rsidP="006E7F92">
      <w:pPr>
        <w:jc w:val="both"/>
        <w:rPr>
          <w:rFonts w:ascii="Arial" w:hAnsi="Arial"/>
          <w:sz w:val="22"/>
          <w:szCs w:val="22"/>
        </w:rPr>
      </w:pPr>
    </w:p>
    <w:p w14:paraId="42136CE6" w14:textId="16BDF2C1" w:rsidR="00C21390" w:rsidRDefault="00C21390" w:rsidP="00561C20">
      <w:pPr>
        <w:pStyle w:val="Heading2"/>
        <w:numPr>
          <w:ilvl w:val="0"/>
          <w:numId w:val="51"/>
        </w:numPr>
      </w:pPr>
      <w:bookmarkStart w:id="10" w:name="_Toc347066275"/>
      <w:r>
        <w:t>Findings</w:t>
      </w:r>
      <w:r w:rsidR="002B3C48">
        <w:t>, Lessons Learned</w:t>
      </w:r>
      <w:r>
        <w:t xml:space="preserve"> and Conclusions</w:t>
      </w:r>
      <w:bookmarkEnd w:id="10"/>
    </w:p>
    <w:p w14:paraId="7E459974" w14:textId="101699C7" w:rsidR="00C21390" w:rsidRDefault="00C21390" w:rsidP="002B3C48">
      <w:pPr>
        <w:jc w:val="both"/>
        <w:rPr>
          <w:rFonts w:ascii="Arial" w:hAnsi="Arial"/>
          <w:b/>
          <w:sz w:val="22"/>
          <w:szCs w:val="22"/>
        </w:rPr>
      </w:pPr>
    </w:p>
    <w:p w14:paraId="0EDDF54C" w14:textId="59D31EB6" w:rsidR="00841ED3" w:rsidRPr="00B87E53" w:rsidRDefault="002B3C48" w:rsidP="002B3C48">
      <w:pPr>
        <w:pStyle w:val="Heading3"/>
        <w:numPr>
          <w:ilvl w:val="1"/>
          <w:numId w:val="51"/>
        </w:numPr>
        <w:rPr>
          <w:sz w:val="22"/>
          <w:szCs w:val="22"/>
        </w:rPr>
      </w:pPr>
      <w:bookmarkStart w:id="11" w:name="_Toc347066276"/>
      <w:r w:rsidRPr="00A52F10">
        <w:rPr>
          <w:sz w:val="22"/>
          <w:szCs w:val="22"/>
        </w:rPr>
        <w:t>Overall</w:t>
      </w:r>
      <w:bookmarkEnd w:id="11"/>
    </w:p>
    <w:p w14:paraId="74181E14" w14:textId="439B136E" w:rsidR="00841ED3" w:rsidRPr="00841ED3" w:rsidRDefault="009767ED" w:rsidP="00B87E53">
      <w:pPr>
        <w:pStyle w:val="Heading4"/>
        <w:rPr>
          <w:rFonts w:ascii="Arial" w:hAnsi="Arial"/>
          <w:sz w:val="22"/>
          <w:szCs w:val="22"/>
        </w:rPr>
      </w:pPr>
      <w:bookmarkStart w:id="12" w:name="_Toc347066277"/>
      <w:r>
        <w:rPr>
          <w:rFonts w:ascii="Arial" w:hAnsi="Arial"/>
          <w:sz w:val="22"/>
          <w:szCs w:val="22"/>
        </w:rPr>
        <w:t>1.</w:t>
      </w:r>
      <w:r w:rsidR="00841ED3" w:rsidRPr="00841ED3">
        <w:rPr>
          <w:rFonts w:ascii="Arial" w:hAnsi="Arial"/>
          <w:sz w:val="22"/>
          <w:szCs w:val="22"/>
        </w:rPr>
        <w:tab/>
      </w:r>
      <w:r w:rsidR="00841ED3" w:rsidRPr="00B87E53">
        <w:t>Indicator Measurement and Performance</w:t>
      </w:r>
      <w:bookmarkEnd w:id="12"/>
    </w:p>
    <w:p w14:paraId="5F7F92F0" w14:textId="77777777" w:rsidR="00841ED3" w:rsidRDefault="00841ED3" w:rsidP="002B3C48">
      <w:pPr>
        <w:jc w:val="both"/>
        <w:rPr>
          <w:rFonts w:ascii="Arial" w:hAnsi="Arial"/>
          <w:sz w:val="22"/>
          <w:szCs w:val="22"/>
        </w:rPr>
      </w:pPr>
    </w:p>
    <w:p w14:paraId="3C34DBDA" w14:textId="4A8602CB" w:rsidR="00841ED3" w:rsidRPr="00841ED3" w:rsidRDefault="00841ED3" w:rsidP="002B3C48">
      <w:pPr>
        <w:jc w:val="both"/>
        <w:rPr>
          <w:rFonts w:ascii="Arial" w:hAnsi="Arial"/>
          <w:i/>
          <w:sz w:val="22"/>
          <w:szCs w:val="22"/>
          <w:u w:val="single"/>
        </w:rPr>
      </w:pPr>
      <w:r w:rsidRPr="00841ED3">
        <w:rPr>
          <w:rFonts w:ascii="Arial" w:hAnsi="Arial"/>
          <w:i/>
          <w:sz w:val="22"/>
          <w:szCs w:val="22"/>
          <w:u w:val="single"/>
        </w:rPr>
        <w:t>Findings</w:t>
      </w:r>
    </w:p>
    <w:p w14:paraId="5F7FA6B1" w14:textId="67DAE24F" w:rsidR="007A5A7B" w:rsidRPr="001667E7" w:rsidRDefault="00841ED3" w:rsidP="002B3C48">
      <w:pPr>
        <w:jc w:val="both"/>
        <w:rPr>
          <w:rFonts w:ascii="Arial" w:hAnsi="Arial"/>
          <w:sz w:val="22"/>
          <w:szCs w:val="22"/>
        </w:rPr>
      </w:pPr>
      <w:r w:rsidRPr="001667E7">
        <w:rPr>
          <w:rFonts w:ascii="Arial" w:hAnsi="Arial"/>
          <w:sz w:val="22"/>
          <w:szCs w:val="22"/>
        </w:rPr>
        <w:t>The project has made significant</w:t>
      </w:r>
      <w:r w:rsidR="007A5A7B" w:rsidRPr="001667E7">
        <w:rPr>
          <w:rFonts w:ascii="Arial" w:hAnsi="Arial"/>
          <w:sz w:val="22"/>
          <w:szCs w:val="22"/>
        </w:rPr>
        <w:t xml:space="preserve"> p</w:t>
      </w:r>
      <w:r w:rsidR="00E14686" w:rsidRPr="001667E7">
        <w:rPr>
          <w:rFonts w:ascii="Arial" w:hAnsi="Arial"/>
          <w:sz w:val="22"/>
          <w:szCs w:val="22"/>
        </w:rPr>
        <w:t xml:space="preserve">rogress based on a review </w:t>
      </w:r>
      <w:r w:rsidRPr="001667E7">
        <w:rPr>
          <w:rFonts w:ascii="Arial" w:hAnsi="Arial"/>
          <w:sz w:val="22"/>
          <w:szCs w:val="22"/>
        </w:rPr>
        <w:t>of projec</w:t>
      </w:r>
      <w:r w:rsidR="007A5A7B" w:rsidRPr="001667E7">
        <w:rPr>
          <w:rFonts w:ascii="Arial" w:hAnsi="Arial"/>
          <w:sz w:val="22"/>
          <w:szCs w:val="22"/>
        </w:rPr>
        <w:t xml:space="preserve">t indicators (Annex </w:t>
      </w:r>
      <w:r w:rsidR="00603A31">
        <w:rPr>
          <w:rFonts w:ascii="Arial" w:hAnsi="Arial"/>
          <w:sz w:val="22"/>
          <w:szCs w:val="22"/>
        </w:rPr>
        <w:t>D,</w:t>
      </w:r>
      <w:r w:rsidR="007A5A7B" w:rsidRPr="001667E7">
        <w:rPr>
          <w:rFonts w:ascii="Arial" w:hAnsi="Arial"/>
          <w:sz w:val="22"/>
          <w:szCs w:val="22"/>
        </w:rPr>
        <w:t xml:space="preserve"> F</w:t>
      </w:r>
      <w:r w:rsidR="00603A31">
        <w:rPr>
          <w:rFonts w:ascii="Arial" w:hAnsi="Arial"/>
          <w:sz w:val="22"/>
          <w:szCs w:val="22"/>
        </w:rPr>
        <w:t xml:space="preserve"> and I</w:t>
      </w:r>
      <w:r w:rsidR="007A5A7B" w:rsidRPr="001667E7">
        <w:rPr>
          <w:rFonts w:ascii="Arial" w:hAnsi="Arial"/>
          <w:sz w:val="22"/>
          <w:szCs w:val="22"/>
        </w:rPr>
        <w:t xml:space="preserve">) and activities (Annex E) despite the delayed start date and some organizational issues such as the question regarding classification in the UNDP Country Programme and a mandated </w:t>
      </w:r>
      <w:r w:rsidR="00E14686" w:rsidRPr="001667E7">
        <w:rPr>
          <w:rFonts w:ascii="Arial" w:hAnsi="Arial"/>
          <w:sz w:val="22"/>
          <w:szCs w:val="22"/>
        </w:rPr>
        <w:t xml:space="preserve">project staff </w:t>
      </w:r>
      <w:r w:rsidR="007A5A7B" w:rsidRPr="001667E7">
        <w:rPr>
          <w:rFonts w:ascii="Arial" w:hAnsi="Arial"/>
          <w:sz w:val="22"/>
          <w:szCs w:val="22"/>
        </w:rPr>
        <w:t>salary increase.</w:t>
      </w:r>
    </w:p>
    <w:p w14:paraId="63A6A9E7" w14:textId="77777777" w:rsidR="007A5A7B" w:rsidRPr="001667E7" w:rsidRDefault="007A5A7B" w:rsidP="002B3C48">
      <w:pPr>
        <w:jc w:val="both"/>
        <w:rPr>
          <w:rFonts w:ascii="Arial" w:hAnsi="Arial"/>
          <w:sz w:val="22"/>
          <w:szCs w:val="22"/>
        </w:rPr>
      </w:pPr>
    </w:p>
    <w:p w14:paraId="1D6BC58A" w14:textId="20F0D90F" w:rsidR="00841ED3" w:rsidRDefault="007A5A7B" w:rsidP="002B3C48">
      <w:pPr>
        <w:jc w:val="both"/>
        <w:rPr>
          <w:rFonts w:ascii="Arial" w:hAnsi="Arial"/>
          <w:sz w:val="22"/>
          <w:szCs w:val="22"/>
        </w:rPr>
      </w:pPr>
      <w:r w:rsidRPr="00731C71">
        <w:rPr>
          <w:rFonts w:ascii="Arial" w:hAnsi="Arial"/>
          <w:sz w:val="22"/>
          <w:szCs w:val="22"/>
        </w:rPr>
        <w:t>According to project indicators (Annex D), even though the project has only engaged with the 7 selected BMOs for about 8 full months, each indicator has shown progress to date. For example, BM</w:t>
      </w:r>
      <w:r w:rsidR="00603A31" w:rsidRPr="00731C71">
        <w:rPr>
          <w:rFonts w:ascii="Arial" w:hAnsi="Arial"/>
          <w:sz w:val="22"/>
          <w:szCs w:val="22"/>
        </w:rPr>
        <w:t xml:space="preserve">O membership has increased by </w:t>
      </w:r>
      <w:r w:rsidR="002912EC" w:rsidRPr="00731C71">
        <w:rPr>
          <w:rFonts w:ascii="Arial" w:hAnsi="Arial"/>
          <w:sz w:val="22"/>
          <w:szCs w:val="22"/>
        </w:rPr>
        <w:t>11</w:t>
      </w:r>
      <w:r w:rsidR="00603A31" w:rsidRPr="00731C71">
        <w:rPr>
          <w:rFonts w:ascii="Arial" w:hAnsi="Arial"/>
          <w:sz w:val="22"/>
          <w:szCs w:val="22"/>
        </w:rPr>
        <w:t>.</w:t>
      </w:r>
      <w:r w:rsidR="002912EC" w:rsidRPr="00731C71">
        <w:rPr>
          <w:rFonts w:ascii="Arial" w:hAnsi="Arial"/>
          <w:sz w:val="22"/>
          <w:szCs w:val="22"/>
        </w:rPr>
        <w:t>7</w:t>
      </w:r>
      <w:r w:rsidRPr="00731C71">
        <w:rPr>
          <w:rFonts w:ascii="Arial" w:hAnsi="Arial"/>
          <w:sz w:val="22"/>
          <w:szCs w:val="22"/>
        </w:rPr>
        <w:t>%</w:t>
      </w:r>
      <w:r w:rsidR="00603A31" w:rsidRPr="00731C71">
        <w:rPr>
          <w:rFonts w:ascii="Arial" w:hAnsi="Arial"/>
          <w:sz w:val="22"/>
          <w:szCs w:val="22"/>
        </w:rPr>
        <w:t xml:space="preserve"> for all BMOs with 4 BMOs increasing membership and 3 with decreasing membership</w:t>
      </w:r>
      <w:r w:rsidRPr="00731C71">
        <w:rPr>
          <w:rFonts w:ascii="Arial" w:hAnsi="Arial"/>
          <w:sz w:val="22"/>
          <w:szCs w:val="22"/>
        </w:rPr>
        <w:t xml:space="preserve">. </w:t>
      </w:r>
      <w:r w:rsidR="00CA483C" w:rsidRPr="00731C71">
        <w:rPr>
          <w:rFonts w:ascii="Arial" w:hAnsi="Arial"/>
          <w:sz w:val="22"/>
          <w:szCs w:val="22"/>
        </w:rPr>
        <w:t>A closer look at the</w:t>
      </w:r>
      <w:r w:rsidRPr="00731C71">
        <w:rPr>
          <w:rFonts w:ascii="Arial" w:hAnsi="Arial"/>
          <w:sz w:val="22"/>
          <w:szCs w:val="22"/>
        </w:rPr>
        <w:t xml:space="preserve"> membership </w:t>
      </w:r>
      <w:r w:rsidR="00CA483C" w:rsidRPr="00731C71">
        <w:rPr>
          <w:rFonts w:ascii="Arial" w:hAnsi="Arial"/>
          <w:sz w:val="22"/>
          <w:szCs w:val="22"/>
        </w:rPr>
        <w:t>numbers by BMO, as shown in Annex F, show that there were fluctuations within each BMO as they cleaned out their database and membership roles and some undertook marketing efforts or membership drives. The project has helped to bring membership costs and servicing to the forefront of their organizational planning and execution. The BMOs have also increased the amount of support they receive from membership fees- the lifeblood of any business organization</w:t>
      </w:r>
      <w:r w:rsidR="00E14686" w:rsidRPr="00731C71">
        <w:rPr>
          <w:rFonts w:ascii="Arial" w:hAnsi="Arial"/>
          <w:sz w:val="22"/>
          <w:szCs w:val="22"/>
        </w:rPr>
        <w:t>-</w:t>
      </w:r>
      <w:r w:rsidR="00CA483C" w:rsidRPr="00731C71">
        <w:rPr>
          <w:rFonts w:ascii="Arial" w:hAnsi="Arial"/>
          <w:sz w:val="22"/>
          <w:szCs w:val="22"/>
        </w:rPr>
        <w:t xml:space="preserve"> by 14%</w:t>
      </w:r>
      <w:r w:rsidR="00A76DD7">
        <w:rPr>
          <w:rFonts w:ascii="Arial" w:hAnsi="Arial"/>
          <w:sz w:val="22"/>
          <w:szCs w:val="22"/>
        </w:rPr>
        <w:t xml:space="preserve"> points</w:t>
      </w:r>
      <w:r w:rsidR="00CA483C" w:rsidRPr="00731C71">
        <w:rPr>
          <w:rFonts w:ascii="Arial" w:hAnsi="Arial"/>
          <w:sz w:val="22"/>
          <w:szCs w:val="22"/>
        </w:rPr>
        <w:t xml:space="preserve"> as paying members increased by 9%</w:t>
      </w:r>
      <w:r w:rsidR="00A76DD7">
        <w:rPr>
          <w:rFonts w:ascii="Arial" w:hAnsi="Arial"/>
          <w:sz w:val="22"/>
          <w:szCs w:val="22"/>
        </w:rPr>
        <w:t xml:space="preserve"> points</w:t>
      </w:r>
      <w:r w:rsidR="00CA483C" w:rsidRPr="00731C71">
        <w:rPr>
          <w:rFonts w:ascii="Arial" w:hAnsi="Arial"/>
          <w:sz w:val="22"/>
          <w:szCs w:val="22"/>
        </w:rPr>
        <w:t xml:space="preserve"> and BMO budgets increased by 15%</w:t>
      </w:r>
      <w:r w:rsidR="00A76DD7">
        <w:rPr>
          <w:rFonts w:ascii="Arial" w:hAnsi="Arial"/>
          <w:sz w:val="22"/>
          <w:szCs w:val="22"/>
        </w:rPr>
        <w:t xml:space="preserve"> points</w:t>
      </w:r>
      <w:r w:rsidR="00CA483C" w:rsidRPr="00731C71">
        <w:rPr>
          <w:rFonts w:ascii="Arial" w:hAnsi="Arial"/>
          <w:sz w:val="22"/>
          <w:szCs w:val="22"/>
        </w:rPr>
        <w:t xml:space="preserve">. </w:t>
      </w:r>
      <w:r w:rsidR="00E538E8" w:rsidRPr="00731C71">
        <w:rPr>
          <w:rFonts w:ascii="Arial" w:hAnsi="Arial"/>
          <w:sz w:val="22"/>
          <w:szCs w:val="22"/>
        </w:rPr>
        <w:t>More income is also being generated by the provision of support services to members.</w:t>
      </w:r>
      <w:r w:rsidR="00603A31" w:rsidRPr="00731C71">
        <w:rPr>
          <w:rFonts w:ascii="Arial" w:hAnsi="Arial"/>
          <w:sz w:val="22"/>
          <w:szCs w:val="22"/>
        </w:rPr>
        <w:t xml:space="preserve"> Both membership increases and income increases improve organization sustainability.</w:t>
      </w:r>
    </w:p>
    <w:p w14:paraId="3A61ED8A" w14:textId="77777777" w:rsidR="00CA483C" w:rsidRDefault="00CA483C" w:rsidP="002B3C48">
      <w:pPr>
        <w:jc w:val="both"/>
        <w:rPr>
          <w:rFonts w:ascii="Arial" w:hAnsi="Arial"/>
          <w:sz w:val="22"/>
          <w:szCs w:val="22"/>
        </w:rPr>
      </w:pPr>
    </w:p>
    <w:p w14:paraId="75BD39B1" w14:textId="54E9B715" w:rsidR="00CA483C" w:rsidRDefault="00CA483C" w:rsidP="002B3C48">
      <w:pPr>
        <w:jc w:val="both"/>
        <w:rPr>
          <w:rFonts w:ascii="Arial" w:hAnsi="Arial"/>
          <w:sz w:val="22"/>
          <w:szCs w:val="22"/>
        </w:rPr>
      </w:pPr>
      <w:r>
        <w:rPr>
          <w:rFonts w:ascii="Arial" w:hAnsi="Arial"/>
          <w:sz w:val="22"/>
          <w:szCs w:val="22"/>
        </w:rPr>
        <w:t>Services to female entrepreneurs have been addressed by including one women membership organization (Chernihiv City League of Business and Professional Women) and another BMO, DCCI, adding a committee to provide services directed at female entrepreneurs. The Chernihiv City League has increased members</w:t>
      </w:r>
      <w:r w:rsidR="009B13CE">
        <w:rPr>
          <w:rFonts w:ascii="Arial" w:hAnsi="Arial"/>
          <w:sz w:val="22"/>
          <w:szCs w:val="22"/>
        </w:rPr>
        <w:t>hip numbers from 55</w:t>
      </w:r>
      <w:r w:rsidR="00135385">
        <w:rPr>
          <w:rFonts w:ascii="Arial" w:hAnsi="Arial"/>
          <w:sz w:val="22"/>
          <w:szCs w:val="22"/>
        </w:rPr>
        <w:t xml:space="preserve"> in March 2016 </w:t>
      </w:r>
      <w:r w:rsidR="009B13CE">
        <w:rPr>
          <w:rFonts w:ascii="Arial" w:hAnsi="Arial"/>
          <w:sz w:val="22"/>
          <w:szCs w:val="22"/>
        </w:rPr>
        <w:t>to 108</w:t>
      </w:r>
      <w:r w:rsidR="00135385">
        <w:rPr>
          <w:rFonts w:ascii="Arial" w:hAnsi="Arial"/>
          <w:sz w:val="22"/>
          <w:szCs w:val="22"/>
        </w:rPr>
        <w:t xml:space="preserve"> in December 2016</w:t>
      </w:r>
      <w:r w:rsidR="009B13CE">
        <w:rPr>
          <w:rFonts w:ascii="Arial" w:hAnsi="Arial"/>
          <w:sz w:val="22"/>
          <w:szCs w:val="22"/>
        </w:rPr>
        <w:t>.</w:t>
      </w:r>
      <w:r>
        <w:rPr>
          <w:rFonts w:ascii="Arial" w:hAnsi="Arial"/>
          <w:sz w:val="22"/>
          <w:szCs w:val="22"/>
        </w:rPr>
        <w:t xml:space="preserve"> </w:t>
      </w:r>
    </w:p>
    <w:p w14:paraId="023D333B" w14:textId="77777777" w:rsidR="00CA483C" w:rsidRDefault="00CA483C" w:rsidP="002B3C48">
      <w:pPr>
        <w:jc w:val="both"/>
        <w:rPr>
          <w:rFonts w:ascii="Arial" w:hAnsi="Arial"/>
          <w:sz w:val="22"/>
          <w:szCs w:val="22"/>
        </w:rPr>
      </w:pPr>
    </w:p>
    <w:p w14:paraId="1C71F958" w14:textId="279AF43E" w:rsidR="00E35E6B" w:rsidRDefault="00CA483C" w:rsidP="002B3C48">
      <w:pPr>
        <w:jc w:val="both"/>
        <w:rPr>
          <w:rFonts w:ascii="Arial" w:hAnsi="Arial"/>
          <w:sz w:val="22"/>
          <w:szCs w:val="22"/>
        </w:rPr>
      </w:pPr>
      <w:r>
        <w:rPr>
          <w:rFonts w:ascii="Arial" w:hAnsi="Arial"/>
          <w:sz w:val="22"/>
          <w:szCs w:val="22"/>
        </w:rPr>
        <w:t xml:space="preserve">The data relating to </w:t>
      </w:r>
      <w:r w:rsidR="00E35E6B">
        <w:rPr>
          <w:rFonts w:ascii="Arial" w:hAnsi="Arial"/>
          <w:sz w:val="22"/>
          <w:szCs w:val="22"/>
        </w:rPr>
        <w:t xml:space="preserve">the number of BMO members receiving business development services and percentage of BMO members satisfied by the services is not known compared to the baseline data. </w:t>
      </w:r>
      <w:r w:rsidR="00E14686">
        <w:rPr>
          <w:rFonts w:ascii="Arial" w:hAnsi="Arial"/>
          <w:sz w:val="22"/>
          <w:szCs w:val="22"/>
        </w:rPr>
        <w:t xml:space="preserve">The BMOs, with project support and survey training provided, is updating the customer satisfaction survey but the results will not be ready for the </w:t>
      </w:r>
      <w:r w:rsidR="00395E11">
        <w:rPr>
          <w:rFonts w:ascii="Arial" w:hAnsi="Arial"/>
          <w:sz w:val="22"/>
          <w:szCs w:val="22"/>
        </w:rPr>
        <w:t>midterm</w:t>
      </w:r>
      <w:r w:rsidR="00E14686">
        <w:rPr>
          <w:rFonts w:ascii="Arial" w:hAnsi="Arial"/>
          <w:sz w:val="22"/>
          <w:szCs w:val="22"/>
        </w:rPr>
        <w:t xml:space="preserve"> evaluation. When the data is ready comparisons to the benchmark data obtained from the initial BMO assessments can be made.</w:t>
      </w:r>
    </w:p>
    <w:p w14:paraId="0BFEE54C" w14:textId="77777777" w:rsidR="00E35E6B" w:rsidRDefault="00E35E6B" w:rsidP="002B3C48">
      <w:pPr>
        <w:jc w:val="both"/>
        <w:rPr>
          <w:rFonts w:ascii="Arial" w:hAnsi="Arial"/>
          <w:sz w:val="22"/>
          <w:szCs w:val="22"/>
        </w:rPr>
      </w:pPr>
    </w:p>
    <w:p w14:paraId="1881CADE" w14:textId="73971D41" w:rsidR="00E538E8" w:rsidRDefault="00E35E6B" w:rsidP="002B3C48">
      <w:pPr>
        <w:jc w:val="both"/>
        <w:rPr>
          <w:rFonts w:ascii="Arial" w:hAnsi="Arial"/>
          <w:sz w:val="22"/>
          <w:szCs w:val="22"/>
        </w:rPr>
      </w:pPr>
      <w:r>
        <w:rPr>
          <w:rFonts w:ascii="Arial" w:hAnsi="Arial"/>
          <w:sz w:val="22"/>
          <w:szCs w:val="22"/>
        </w:rPr>
        <w:t>Advocacy of SME proposals to government entities has progressed because of a variety of interv</w:t>
      </w:r>
      <w:r w:rsidR="00E538E8">
        <w:rPr>
          <w:rFonts w:ascii="Arial" w:hAnsi="Arial"/>
          <w:sz w:val="22"/>
          <w:szCs w:val="22"/>
        </w:rPr>
        <w:t>entions such as training meeti</w:t>
      </w:r>
      <w:r>
        <w:rPr>
          <w:rFonts w:ascii="Arial" w:hAnsi="Arial"/>
          <w:sz w:val="22"/>
          <w:szCs w:val="22"/>
        </w:rPr>
        <w:t>ngs sponsored by the project and awareness raising.</w:t>
      </w:r>
      <w:r w:rsidR="00603A31">
        <w:rPr>
          <w:rFonts w:ascii="Arial" w:hAnsi="Arial"/>
          <w:sz w:val="22"/>
          <w:szCs w:val="22"/>
        </w:rPr>
        <w:t xml:space="preserve"> 20 proposals were</w:t>
      </w:r>
      <w:r>
        <w:rPr>
          <w:rFonts w:ascii="Arial" w:hAnsi="Arial"/>
          <w:sz w:val="22"/>
          <w:szCs w:val="22"/>
        </w:rPr>
        <w:t xml:space="preserve"> submitted by the BMOs to government entities at the local, provincial and national levels with 7 having a direct </w:t>
      </w:r>
      <w:r w:rsidR="00E538E8">
        <w:rPr>
          <w:rFonts w:ascii="Arial" w:hAnsi="Arial"/>
          <w:sz w:val="22"/>
          <w:szCs w:val="22"/>
        </w:rPr>
        <w:t xml:space="preserve">impact (40 is </w:t>
      </w:r>
      <w:r w:rsidR="00705869">
        <w:rPr>
          <w:rFonts w:ascii="Arial" w:hAnsi="Arial"/>
          <w:sz w:val="22"/>
          <w:szCs w:val="22"/>
        </w:rPr>
        <w:t xml:space="preserve">end-of-project </w:t>
      </w:r>
      <w:r w:rsidR="00E538E8">
        <w:rPr>
          <w:rFonts w:ascii="Arial" w:hAnsi="Arial"/>
          <w:sz w:val="22"/>
          <w:szCs w:val="22"/>
        </w:rPr>
        <w:t>target). Zero were</w:t>
      </w:r>
      <w:r>
        <w:rPr>
          <w:rFonts w:ascii="Arial" w:hAnsi="Arial"/>
          <w:sz w:val="22"/>
          <w:szCs w:val="22"/>
        </w:rPr>
        <w:t xml:space="preserve"> subm</w:t>
      </w:r>
      <w:r w:rsidR="00A73465">
        <w:rPr>
          <w:rFonts w:ascii="Arial" w:hAnsi="Arial"/>
          <w:sz w:val="22"/>
          <w:szCs w:val="22"/>
        </w:rPr>
        <w:t>itted for women entrepreneurs</w:t>
      </w:r>
      <w:r>
        <w:rPr>
          <w:rFonts w:ascii="Arial" w:hAnsi="Arial"/>
          <w:sz w:val="22"/>
          <w:szCs w:val="22"/>
        </w:rPr>
        <w:t xml:space="preserve"> (target 10) though there has been some advocacy by the Chernihiv City League on at least one </w:t>
      </w:r>
      <w:r w:rsidR="00E538E8">
        <w:rPr>
          <w:rFonts w:ascii="Arial" w:hAnsi="Arial"/>
          <w:sz w:val="22"/>
          <w:szCs w:val="22"/>
        </w:rPr>
        <w:t xml:space="preserve">relevant issue (child care at the local level). A total of </w:t>
      </w:r>
      <w:r w:rsidR="005E5CFD" w:rsidRPr="005E5CFD">
        <w:rPr>
          <w:rFonts w:ascii="Arial" w:hAnsi="Arial"/>
          <w:sz w:val="22"/>
          <w:szCs w:val="22"/>
        </w:rPr>
        <w:t>40</w:t>
      </w:r>
      <w:r w:rsidR="00E538E8" w:rsidRPr="005E5CFD">
        <w:rPr>
          <w:rFonts w:ascii="Arial" w:hAnsi="Arial"/>
          <w:sz w:val="22"/>
          <w:szCs w:val="22"/>
        </w:rPr>
        <w:t xml:space="preserve"> new stories</w:t>
      </w:r>
      <w:r w:rsidR="00E538E8">
        <w:rPr>
          <w:rFonts w:ascii="Arial" w:hAnsi="Arial"/>
          <w:sz w:val="22"/>
          <w:szCs w:val="22"/>
        </w:rPr>
        <w:t xml:space="preserve"> were created (target 50) about BMO development and BMO-government interaction. </w:t>
      </w:r>
    </w:p>
    <w:p w14:paraId="7600B143" w14:textId="77777777" w:rsidR="00E538E8" w:rsidRDefault="00E538E8" w:rsidP="002B3C48">
      <w:pPr>
        <w:jc w:val="both"/>
        <w:rPr>
          <w:rFonts w:ascii="Arial" w:hAnsi="Arial"/>
          <w:sz w:val="22"/>
          <w:szCs w:val="22"/>
        </w:rPr>
      </w:pPr>
    </w:p>
    <w:p w14:paraId="139D615C" w14:textId="489CF2A2" w:rsidR="00E538E8" w:rsidRDefault="00E538E8" w:rsidP="002B3C48">
      <w:pPr>
        <w:jc w:val="both"/>
        <w:rPr>
          <w:rFonts w:ascii="Arial" w:hAnsi="Arial"/>
          <w:sz w:val="22"/>
          <w:szCs w:val="22"/>
        </w:rPr>
      </w:pPr>
      <w:r>
        <w:rPr>
          <w:rFonts w:ascii="Arial" w:hAnsi="Arial"/>
          <w:sz w:val="22"/>
          <w:szCs w:val="22"/>
        </w:rPr>
        <w:t>The number of national and regional authorities in dialogue with the SME sector has progressed minimally. There were 3 main points of such dialogue (2 national and 7 regional authorities are the targets). There is a recognized weakness in this area for a variety of reasons, as described below. There is opportunity as the BMOs strengthen their knowledge, functi</w:t>
      </w:r>
      <w:r w:rsidR="00E14686">
        <w:rPr>
          <w:rFonts w:ascii="Arial" w:hAnsi="Arial"/>
          <w:sz w:val="22"/>
          <w:szCs w:val="22"/>
        </w:rPr>
        <w:t>o</w:t>
      </w:r>
      <w:r>
        <w:rPr>
          <w:rFonts w:ascii="Arial" w:hAnsi="Arial"/>
          <w:sz w:val="22"/>
          <w:szCs w:val="22"/>
        </w:rPr>
        <w:t>ns and capacities and more of a</w:t>
      </w:r>
      <w:r w:rsidR="00E14686">
        <w:rPr>
          <w:rFonts w:ascii="Arial" w:hAnsi="Arial"/>
          <w:sz w:val="22"/>
          <w:szCs w:val="22"/>
        </w:rPr>
        <w:t xml:space="preserve"> government effort is needed to collaborate or consider this private sector input. </w:t>
      </w:r>
    </w:p>
    <w:p w14:paraId="52E30BCB" w14:textId="77777777" w:rsidR="00841ED3" w:rsidRDefault="00841ED3" w:rsidP="002B3C48">
      <w:pPr>
        <w:jc w:val="both"/>
        <w:rPr>
          <w:rFonts w:ascii="Arial" w:hAnsi="Arial"/>
          <w:sz w:val="22"/>
          <w:szCs w:val="22"/>
        </w:rPr>
      </w:pPr>
    </w:p>
    <w:p w14:paraId="60E4318B" w14:textId="35C4F0CF" w:rsidR="00841ED3" w:rsidRDefault="00841ED3" w:rsidP="002B3C48">
      <w:pPr>
        <w:jc w:val="both"/>
        <w:rPr>
          <w:rFonts w:ascii="Arial" w:hAnsi="Arial"/>
          <w:sz w:val="22"/>
          <w:szCs w:val="22"/>
        </w:rPr>
      </w:pPr>
      <w:r w:rsidRPr="00841ED3">
        <w:rPr>
          <w:rFonts w:ascii="Arial" w:hAnsi="Arial"/>
          <w:i/>
          <w:sz w:val="22"/>
          <w:szCs w:val="22"/>
          <w:u w:val="single"/>
        </w:rPr>
        <w:t>Lessons Learned</w:t>
      </w:r>
    </w:p>
    <w:p w14:paraId="51D8934B" w14:textId="633BC27A" w:rsidR="00841ED3" w:rsidRDefault="00E538E8" w:rsidP="002B3C48">
      <w:pPr>
        <w:jc w:val="both"/>
        <w:rPr>
          <w:rFonts w:ascii="Arial" w:hAnsi="Arial"/>
          <w:sz w:val="22"/>
          <w:szCs w:val="22"/>
        </w:rPr>
      </w:pPr>
      <w:r>
        <w:rPr>
          <w:rFonts w:ascii="Arial" w:hAnsi="Arial"/>
          <w:sz w:val="22"/>
          <w:szCs w:val="22"/>
        </w:rPr>
        <w:t>Specific lessons learned per activit</w:t>
      </w:r>
      <w:r w:rsidR="00A73465">
        <w:rPr>
          <w:rFonts w:ascii="Arial" w:hAnsi="Arial"/>
          <w:sz w:val="22"/>
          <w:szCs w:val="22"/>
        </w:rPr>
        <w:t>y are indicated under</w:t>
      </w:r>
      <w:r w:rsidR="00E14686">
        <w:rPr>
          <w:rFonts w:ascii="Arial" w:hAnsi="Arial"/>
          <w:sz w:val="22"/>
          <w:szCs w:val="22"/>
        </w:rPr>
        <w:t xml:space="preserve"> sections (b), below</w:t>
      </w:r>
      <w:r w:rsidR="00DD72E4">
        <w:rPr>
          <w:rFonts w:ascii="Arial" w:hAnsi="Arial"/>
          <w:sz w:val="22"/>
          <w:szCs w:val="22"/>
        </w:rPr>
        <w:t>. In terms of indicators, a customer service satisfaction survey update of BMO memb</w:t>
      </w:r>
      <w:r w:rsidR="00E14686">
        <w:rPr>
          <w:rFonts w:ascii="Arial" w:hAnsi="Arial"/>
          <w:sz w:val="22"/>
          <w:szCs w:val="22"/>
        </w:rPr>
        <w:t>e</w:t>
      </w:r>
      <w:r w:rsidR="00ED6E16">
        <w:rPr>
          <w:rFonts w:ascii="Arial" w:hAnsi="Arial"/>
          <w:sz w:val="22"/>
          <w:szCs w:val="22"/>
        </w:rPr>
        <w:t xml:space="preserve">rs would be helpful </w:t>
      </w:r>
      <w:r w:rsidR="00DD72E4">
        <w:rPr>
          <w:rFonts w:ascii="Arial" w:hAnsi="Arial"/>
          <w:sz w:val="22"/>
          <w:szCs w:val="22"/>
        </w:rPr>
        <w:t>to measure the quality of project inputs and their application to the respective BMOs.</w:t>
      </w:r>
      <w:r w:rsidR="00E14686">
        <w:rPr>
          <w:rFonts w:ascii="Arial" w:hAnsi="Arial"/>
          <w:sz w:val="22"/>
          <w:szCs w:val="22"/>
        </w:rPr>
        <w:t xml:space="preserve"> As mentioned, this survey is currently underway. Any results should be assessed by the BMOs and by project staff.</w:t>
      </w:r>
    </w:p>
    <w:p w14:paraId="798B34DD" w14:textId="77777777" w:rsidR="00DD72E4" w:rsidRDefault="00DD72E4" w:rsidP="002B3C48">
      <w:pPr>
        <w:jc w:val="both"/>
        <w:rPr>
          <w:rFonts w:ascii="Arial" w:hAnsi="Arial"/>
          <w:sz w:val="22"/>
          <w:szCs w:val="22"/>
        </w:rPr>
      </w:pPr>
    </w:p>
    <w:p w14:paraId="19352DE3" w14:textId="2932F1E5" w:rsidR="00DD72E4" w:rsidRDefault="008510DC" w:rsidP="002B3C48">
      <w:pPr>
        <w:jc w:val="both"/>
        <w:rPr>
          <w:rFonts w:ascii="Arial" w:hAnsi="Arial"/>
          <w:sz w:val="22"/>
          <w:szCs w:val="22"/>
        </w:rPr>
      </w:pPr>
      <w:r>
        <w:rPr>
          <w:rFonts w:ascii="Arial" w:hAnsi="Arial"/>
          <w:sz w:val="22"/>
          <w:szCs w:val="22"/>
        </w:rPr>
        <w:t xml:space="preserve">Any project has an inception phase to be fully implemented. The project had a longer gestation period given changes in government administration and for the hiring of all staff. </w:t>
      </w:r>
      <w:r w:rsidR="00DD72E4">
        <w:rPr>
          <w:rFonts w:ascii="Arial" w:hAnsi="Arial"/>
          <w:sz w:val="22"/>
          <w:szCs w:val="22"/>
        </w:rPr>
        <w:t xml:space="preserve">In terms of overall project performance, a </w:t>
      </w:r>
      <w:r w:rsidR="00395E11">
        <w:rPr>
          <w:rFonts w:ascii="Arial" w:hAnsi="Arial"/>
          <w:sz w:val="22"/>
          <w:szCs w:val="22"/>
        </w:rPr>
        <w:t>timelier</w:t>
      </w:r>
      <w:r w:rsidR="00DD72E4">
        <w:rPr>
          <w:rFonts w:ascii="Arial" w:hAnsi="Arial"/>
          <w:sz w:val="22"/>
          <w:szCs w:val="22"/>
        </w:rPr>
        <w:t xml:space="preserve"> start would have advanced the work by about 6 months. However, the delay did not impact the BMOs since they were not selected at project start. </w:t>
      </w:r>
    </w:p>
    <w:p w14:paraId="044F81B2" w14:textId="77777777" w:rsidR="00DD72E4" w:rsidRDefault="00DD72E4" w:rsidP="002B3C48">
      <w:pPr>
        <w:jc w:val="both"/>
        <w:rPr>
          <w:rFonts w:ascii="Arial" w:hAnsi="Arial"/>
          <w:sz w:val="22"/>
          <w:szCs w:val="22"/>
        </w:rPr>
      </w:pPr>
    </w:p>
    <w:p w14:paraId="15BFC786" w14:textId="1226006A" w:rsidR="00841ED3" w:rsidRDefault="00841ED3" w:rsidP="002B3C48">
      <w:pPr>
        <w:jc w:val="both"/>
        <w:rPr>
          <w:rFonts w:ascii="Arial" w:hAnsi="Arial"/>
          <w:sz w:val="22"/>
          <w:szCs w:val="22"/>
        </w:rPr>
      </w:pPr>
      <w:r w:rsidRPr="00841ED3">
        <w:rPr>
          <w:rFonts w:ascii="Arial" w:hAnsi="Arial"/>
          <w:i/>
          <w:sz w:val="22"/>
          <w:szCs w:val="22"/>
          <w:u w:val="single"/>
        </w:rPr>
        <w:t>Conclusions</w:t>
      </w:r>
    </w:p>
    <w:p w14:paraId="060074D2" w14:textId="293D0680" w:rsidR="00DD72E4" w:rsidRDefault="00DD72E4" w:rsidP="002B3C48">
      <w:pPr>
        <w:jc w:val="both"/>
        <w:rPr>
          <w:rFonts w:ascii="Arial" w:hAnsi="Arial"/>
          <w:sz w:val="22"/>
          <w:szCs w:val="22"/>
        </w:rPr>
      </w:pPr>
      <w:r>
        <w:rPr>
          <w:rFonts w:ascii="Arial" w:hAnsi="Arial"/>
          <w:sz w:val="22"/>
          <w:szCs w:val="22"/>
        </w:rPr>
        <w:t xml:space="preserve">The project did have a </w:t>
      </w:r>
      <w:r w:rsidR="00F26E4D">
        <w:rPr>
          <w:rFonts w:ascii="Arial" w:hAnsi="Arial"/>
          <w:sz w:val="22"/>
          <w:szCs w:val="22"/>
        </w:rPr>
        <w:t>methodical</w:t>
      </w:r>
      <w:r>
        <w:rPr>
          <w:rFonts w:ascii="Arial" w:hAnsi="Arial"/>
          <w:sz w:val="22"/>
          <w:szCs w:val="22"/>
        </w:rPr>
        <w:t xml:space="preserve"> and deliberative implementation. There was a progressive timeline that continues at this time with a step-by-step </w:t>
      </w:r>
      <w:r w:rsidR="00F26E4D">
        <w:rPr>
          <w:rFonts w:ascii="Arial" w:hAnsi="Arial"/>
          <w:sz w:val="22"/>
          <w:szCs w:val="22"/>
        </w:rPr>
        <w:t>approach that</w:t>
      </w:r>
      <w:r>
        <w:rPr>
          <w:rFonts w:ascii="Arial" w:hAnsi="Arial"/>
          <w:sz w:val="22"/>
          <w:szCs w:val="22"/>
        </w:rPr>
        <w:t xml:space="preserve"> has led to strong building blocks</w:t>
      </w:r>
      <w:r w:rsidR="00E14686">
        <w:rPr>
          <w:rFonts w:ascii="Arial" w:hAnsi="Arial"/>
          <w:sz w:val="22"/>
          <w:szCs w:val="22"/>
        </w:rPr>
        <w:t xml:space="preserve"> for future activities and steady BMO strengthening</w:t>
      </w:r>
      <w:r>
        <w:rPr>
          <w:rFonts w:ascii="Arial" w:hAnsi="Arial"/>
          <w:sz w:val="22"/>
          <w:szCs w:val="22"/>
        </w:rPr>
        <w:t xml:space="preserve">. This has included: hiring </w:t>
      </w:r>
      <w:r w:rsidR="0060179A">
        <w:rPr>
          <w:rFonts w:ascii="Arial" w:hAnsi="Arial"/>
          <w:sz w:val="22"/>
          <w:szCs w:val="22"/>
        </w:rPr>
        <w:t>professional</w:t>
      </w:r>
      <w:r>
        <w:rPr>
          <w:rFonts w:ascii="Arial" w:hAnsi="Arial"/>
          <w:sz w:val="22"/>
          <w:szCs w:val="22"/>
        </w:rPr>
        <w:t xml:space="preserve"> project staff, conducting necessary assessments and initial awareness raising before progressing to more complicated steps, conducting a clearly laid out and transparent BMO selection process, conducting an in-depth BMO assessment that led to detailed findings per BMO as well as baseline indicator information</w:t>
      </w:r>
      <w:r w:rsidR="00ED6E16">
        <w:rPr>
          <w:rFonts w:ascii="Arial" w:hAnsi="Arial"/>
          <w:sz w:val="22"/>
          <w:szCs w:val="22"/>
        </w:rPr>
        <w:t>,</w:t>
      </w:r>
      <w:r>
        <w:rPr>
          <w:rFonts w:ascii="Arial" w:hAnsi="Arial"/>
          <w:sz w:val="22"/>
          <w:szCs w:val="22"/>
        </w:rPr>
        <w:t xml:space="preserve"> and what appears to be a responsive training program. </w:t>
      </w:r>
    </w:p>
    <w:p w14:paraId="2243309C" w14:textId="77777777" w:rsidR="00DD72E4" w:rsidRDefault="00DD72E4" w:rsidP="002B3C48">
      <w:pPr>
        <w:jc w:val="both"/>
        <w:rPr>
          <w:rFonts w:ascii="Arial" w:hAnsi="Arial"/>
          <w:sz w:val="22"/>
          <w:szCs w:val="22"/>
        </w:rPr>
      </w:pPr>
    </w:p>
    <w:p w14:paraId="2859DA07" w14:textId="134E03DC" w:rsidR="00DD72E4" w:rsidRDefault="00DD72E4" w:rsidP="002B3C48">
      <w:pPr>
        <w:jc w:val="both"/>
        <w:rPr>
          <w:rFonts w:ascii="Arial" w:hAnsi="Arial"/>
          <w:sz w:val="22"/>
          <w:szCs w:val="22"/>
        </w:rPr>
      </w:pPr>
      <w:r>
        <w:rPr>
          <w:rFonts w:ascii="Arial" w:hAnsi="Arial"/>
          <w:sz w:val="22"/>
          <w:szCs w:val="22"/>
        </w:rPr>
        <w:t>One of the main questions the above discussion raises is the emphasis on the 7 BMOs, their absorptive capacity and addressing a wider audience of BMOs now or in the future. This question is further addressed next.</w:t>
      </w:r>
    </w:p>
    <w:p w14:paraId="6BDC7327" w14:textId="6B3B197F" w:rsidR="00DD72E4" w:rsidRPr="00DD72E4" w:rsidRDefault="00DD72E4" w:rsidP="00B87E53">
      <w:pPr>
        <w:pStyle w:val="Heading4"/>
      </w:pPr>
      <w:bookmarkStart w:id="13" w:name="_Toc347066278"/>
      <w:r w:rsidRPr="00DD72E4">
        <w:t>2.</w:t>
      </w:r>
      <w:r w:rsidRPr="00DD72E4">
        <w:tab/>
        <w:t>Strengthening BMOs Now and Into the Future</w:t>
      </w:r>
      <w:bookmarkEnd w:id="13"/>
    </w:p>
    <w:p w14:paraId="033A9688" w14:textId="77777777" w:rsidR="00DD72E4" w:rsidRDefault="00DD72E4" w:rsidP="002B3C48">
      <w:pPr>
        <w:jc w:val="both"/>
        <w:rPr>
          <w:rFonts w:ascii="Arial" w:hAnsi="Arial"/>
          <w:sz w:val="22"/>
          <w:szCs w:val="22"/>
        </w:rPr>
      </w:pPr>
    </w:p>
    <w:p w14:paraId="554E0716" w14:textId="50372DAE" w:rsidR="00DD72E4" w:rsidRDefault="00570746" w:rsidP="00DD72E4">
      <w:pPr>
        <w:jc w:val="both"/>
        <w:rPr>
          <w:rFonts w:ascii="Arial" w:hAnsi="Arial"/>
          <w:i/>
          <w:sz w:val="22"/>
          <w:szCs w:val="22"/>
          <w:u w:val="single"/>
        </w:rPr>
      </w:pPr>
      <w:r>
        <w:rPr>
          <w:rFonts w:ascii="Arial" w:hAnsi="Arial"/>
          <w:i/>
          <w:sz w:val="22"/>
          <w:szCs w:val="22"/>
          <w:u w:val="single"/>
        </w:rPr>
        <w:t>Findings</w:t>
      </w:r>
    </w:p>
    <w:p w14:paraId="30B89599" w14:textId="12C9EC1F" w:rsidR="00B831B9" w:rsidRDefault="00B831B9" w:rsidP="00DD72E4">
      <w:pPr>
        <w:jc w:val="both"/>
        <w:rPr>
          <w:rFonts w:ascii="Arial" w:hAnsi="Arial"/>
          <w:sz w:val="22"/>
          <w:szCs w:val="22"/>
        </w:rPr>
      </w:pPr>
      <w:r>
        <w:rPr>
          <w:rFonts w:ascii="Arial" w:hAnsi="Arial"/>
          <w:sz w:val="22"/>
          <w:szCs w:val="22"/>
        </w:rPr>
        <w:t>The project’s interventions are proving effective in terms of strengthening the BMOs. The participant BMOs appear to be sustainable and their active participation in project activities show their commitment as well as provide recognition of the value the interventions br</w:t>
      </w:r>
      <w:r w:rsidR="00E14686">
        <w:rPr>
          <w:rFonts w:ascii="Arial" w:hAnsi="Arial"/>
          <w:sz w:val="22"/>
          <w:szCs w:val="22"/>
        </w:rPr>
        <w:t>ing to their respective organizations</w:t>
      </w:r>
      <w:r>
        <w:rPr>
          <w:rFonts w:ascii="Arial" w:hAnsi="Arial"/>
          <w:sz w:val="22"/>
          <w:szCs w:val="22"/>
        </w:rPr>
        <w:t>. While the education, advisory and experience sharing has proven beneficial there is a question of the absorptive capacity of each of the BMOs. Each BMO has limited staff in terms of number and capacity. There is a significant time commitment, such as for the current KMBS training and the upcoming communications and public relations training</w:t>
      </w:r>
      <w:r w:rsidR="0060179A">
        <w:rPr>
          <w:rFonts w:ascii="Arial" w:hAnsi="Arial"/>
          <w:sz w:val="22"/>
          <w:szCs w:val="22"/>
        </w:rPr>
        <w:t>s</w:t>
      </w:r>
      <w:r>
        <w:rPr>
          <w:rFonts w:ascii="Arial" w:hAnsi="Arial"/>
          <w:sz w:val="22"/>
          <w:szCs w:val="22"/>
        </w:rPr>
        <w:t>. While this limitation should not be a barrier, it does have to be recognized. Future planned activities have to take into account the time commitment</w:t>
      </w:r>
      <w:r w:rsidR="00E14686">
        <w:rPr>
          <w:rFonts w:ascii="Arial" w:hAnsi="Arial"/>
          <w:sz w:val="22"/>
          <w:szCs w:val="22"/>
        </w:rPr>
        <w:t xml:space="preserve"> of each BMO or participation and</w:t>
      </w:r>
      <w:r>
        <w:rPr>
          <w:rFonts w:ascii="Arial" w:hAnsi="Arial"/>
          <w:sz w:val="22"/>
          <w:szCs w:val="22"/>
        </w:rPr>
        <w:t xml:space="preserve"> the quality of results may suffer.</w:t>
      </w:r>
    </w:p>
    <w:p w14:paraId="22B4A367" w14:textId="77777777" w:rsidR="00B831B9" w:rsidRDefault="00B831B9" w:rsidP="00DD72E4">
      <w:pPr>
        <w:jc w:val="both"/>
        <w:rPr>
          <w:rFonts w:ascii="Arial" w:hAnsi="Arial"/>
          <w:sz w:val="22"/>
          <w:szCs w:val="22"/>
        </w:rPr>
      </w:pPr>
    </w:p>
    <w:p w14:paraId="5EEB6654" w14:textId="0206ADE4" w:rsidR="00B831B9" w:rsidRDefault="00B831B9" w:rsidP="00DD72E4">
      <w:pPr>
        <w:jc w:val="both"/>
        <w:rPr>
          <w:rFonts w:ascii="Arial" w:hAnsi="Arial"/>
          <w:sz w:val="22"/>
          <w:szCs w:val="22"/>
        </w:rPr>
      </w:pPr>
      <w:r>
        <w:rPr>
          <w:rFonts w:ascii="Arial" w:hAnsi="Arial"/>
          <w:sz w:val="22"/>
          <w:szCs w:val="22"/>
        </w:rPr>
        <w:t>The above concern is reflected by comments of some of the participant BMOs. It is also a question regarding how the project was established-</w:t>
      </w:r>
      <w:r w:rsidR="003D361E">
        <w:rPr>
          <w:rFonts w:ascii="Arial" w:hAnsi="Arial"/>
          <w:sz w:val="22"/>
          <w:szCs w:val="22"/>
        </w:rPr>
        <w:t xml:space="preserve"> to target 7 BMOs. A BMO type organization</w:t>
      </w:r>
      <w:r>
        <w:rPr>
          <w:rFonts w:ascii="Arial" w:hAnsi="Arial"/>
          <w:sz w:val="22"/>
          <w:szCs w:val="22"/>
        </w:rPr>
        <w:t xml:space="preserve"> has several necessary functions as pr</w:t>
      </w:r>
      <w:r w:rsidR="003D361E">
        <w:rPr>
          <w:rFonts w:ascii="Arial" w:hAnsi="Arial"/>
          <w:sz w:val="22"/>
          <w:szCs w:val="22"/>
        </w:rPr>
        <w:t xml:space="preserve">ovided in Illustration 1. </w:t>
      </w:r>
      <w:r w:rsidR="0010130A">
        <w:rPr>
          <w:rFonts w:ascii="Arial" w:hAnsi="Arial"/>
          <w:sz w:val="22"/>
          <w:szCs w:val="22"/>
        </w:rPr>
        <w:t>When the “strengthening” of a BMOs is discussed and acted upon</w:t>
      </w:r>
      <w:r w:rsidR="00E14686">
        <w:rPr>
          <w:rFonts w:ascii="Arial" w:hAnsi="Arial"/>
          <w:sz w:val="22"/>
          <w:szCs w:val="22"/>
        </w:rPr>
        <w:t>,</w:t>
      </w:r>
      <w:r w:rsidR="0010130A">
        <w:rPr>
          <w:rFonts w:ascii="Arial" w:hAnsi="Arial"/>
          <w:sz w:val="22"/>
          <w:szCs w:val="22"/>
        </w:rPr>
        <w:t xml:space="preserve"> the end goal is to strengthen the BMO to be a </w:t>
      </w:r>
      <w:r w:rsidR="00395E11">
        <w:rPr>
          <w:rFonts w:ascii="Arial" w:hAnsi="Arial"/>
          <w:sz w:val="22"/>
          <w:szCs w:val="22"/>
        </w:rPr>
        <w:t>self-sustaining</w:t>
      </w:r>
      <w:r w:rsidR="0010130A">
        <w:rPr>
          <w:rFonts w:ascii="Arial" w:hAnsi="Arial"/>
          <w:sz w:val="22"/>
          <w:szCs w:val="22"/>
        </w:rPr>
        <w:t xml:space="preserve"> </w:t>
      </w:r>
      <w:r w:rsidR="00B8560A">
        <w:rPr>
          <w:rFonts w:ascii="Arial" w:hAnsi="Arial"/>
          <w:sz w:val="22"/>
          <w:szCs w:val="22"/>
        </w:rPr>
        <w:t xml:space="preserve">organization </w:t>
      </w:r>
      <w:r w:rsidR="0010130A">
        <w:rPr>
          <w:rFonts w:ascii="Arial" w:hAnsi="Arial"/>
          <w:sz w:val="22"/>
          <w:szCs w:val="22"/>
        </w:rPr>
        <w:t xml:space="preserve">to deliver all or at least several of these functions in a successful manner that contributes to SME creation and growth, as is indicated in the project design. The project has made an effort to provide the necessary training and advisory services to advance on several of these areas. Most of the training has been aimed at all 7 BMOs recognizing that this group of 7 BMOs are at different stages of development and </w:t>
      </w:r>
      <w:r w:rsidR="002D0C7F">
        <w:rPr>
          <w:rFonts w:ascii="Arial" w:hAnsi="Arial"/>
          <w:sz w:val="22"/>
          <w:szCs w:val="22"/>
        </w:rPr>
        <w:t xml:space="preserve">each has </w:t>
      </w:r>
      <w:r w:rsidR="0010130A">
        <w:rPr>
          <w:rFonts w:ascii="Arial" w:hAnsi="Arial"/>
          <w:sz w:val="22"/>
          <w:szCs w:val="22"/>
        </w:rPr>
        <w:t xml:space="preserve">somewhat different expectations from the project- but all are in agreement on </w:t>
      </w:r>
      <w:r w:rsidR="00B8560A">
        <w:rPr>
          <w:rFonts w:ascii="Arial" w:hAnsi="Arial"/>
          <w:sz w:val="22"/>
          <w:szCs w:val="22"/>
        </w:rPr>
        <w:t>significantly improving</w:t>
      </w:r>
      <w:r w:rsidR="0010130A">
        <w:rPr>
          <w:rFonts w:ascii="Arial" w:hAnsi="Arial"/>
          <w:sz w:val="22"/>
          <w:szCs w:val="22"/>
        </w:rPr>
        <w:t xml:space="preserve"> their respective organizations. The differences in the BMOs have surfaced during the provision of the training an</w:t>
      </w:r>
      <w:r w:rsidR="00B8560A">
        <w:rPr>
          <w:rFonts w:ascii="Arial" w:hAnsi="Arial"/>
          <w:sz w:val="22"/>
          <w:szCs w:val="22"/>
        </w:rPr>
        <w:t>d the advisory services- such an</w:t>
      </w:r>
      <w:r w:rsidR="0010130A">
        <w:rPr>
          <w:rFonts w:ascii="Arial" w:hAnsi="Arial"/>
          <w:sz w:val="22"/>
          <w:szCs w:val="22"/>
        </w:rPr>
        <w:t xml:space="preserve"> outcome should have been expected. It has helped in a way that the BMOs are learning from the actual experience of one another with </w:t>
      </w:r>
      <w:r w:rsidR="00B8560A">
        <w:rPr>
          <w:rFonts w:ascii="Arial" w:hAnsi="Arial"/>
          <w:sz w:val="22"/>
          <w:szCs w:val="22"/>
        </w:rPr>
        <w:t>informal and formal</w:t>
      </w:r>
      <w:r w:rsidR="0010130A">
        <w:rPr>
          <w:rFonts w:ascii="Arial" w:hAnsi="Arial"/>
          <w:sz w:val="22"/>
          <w:szCs w:val="22"/>
        </w:rPr>
        <w:t xml:space="preserve"> relationships established to improve their respective organizations. A best practice of one organization can easily be adopted by</w:t>
      </w:r>
      <w:r w:rsidR="0060179A">
        <w:rPr>
          <w:rFonts w:ascii="Arial" w:hAnsi="Arial"/>
          <w:sz w:val="22"/>
          <w:szCs w:val="22"/>
        </w:rPr>
        <w:t xml:space="preserve"> others</w:t>
      </w:r>
      <w:r w:rsidR="0010130A">
        <w:rPr>
          <w:rFonts w:ascii="Arial" w:hAnsi="Arial"/>
          <w:sz w:val="22"/>
          <w:szCs w:val="22"/>
        </w:rPr>
        <w:t>.</w:t>
      </w:r>
      <w:r w:rsidR="00B8560A">
        <w:rPr>
          <w:rFonts w:ascii="Arial" w:hAnsi="Arial"/>
          <w:sz w:val="22"/>
          <w:szCs w:val="22"/>
        </w:rPr>
        <w:t xml:space="preserve"> A failure or weakness in one organization can be more easily seen when compared to peers.</w:t>
      </w:r>
    </w:p>
    <w:p w14:paraId="5F56F6AF" w14:textId="77777777" w:rsidR="003D361E" w:rsidRDefault="003D361E" w:rsidP="00DD72E4">
      <w:pPr>
        <w:jc w:val="both"/>
        <w:rPr>
          <w:rFonts w:ascii="Arial" w:hAnsi="Arial"/>
          <w:sz w:val="22"/>
          <w:szCs w:val="22"/>
        </w:rPr>
      </w:pPr>
    </w:p>
    <w:p w14:paraId="26428E56" w14:textId="6F3B5F6E" w:rsidR="003D361E" w:rsidRPr="003D361E" w:rsidRDefault="003D361E" w:rsidP="003D361E">
      <w:pPr>
        <w:jc w:val="center"/>
        <w:rPr>
          <w:rFonts w:ascii="Arial" w:hAnsi="Arial"/>
          <w:b/>
          <w:sz w:val="22"/>
          <w:szCs w:val="22"/>
        </w:rPr>
      </w:pPr>
      <w:r>
        <w:rPr>
          <w:rFonts w:ascii="Arial" w:hAnsi="Arial"/>
          <w:b/>
          <w:sz w:val="22"/>
          <w:szCs w:val="22"/>
        </w:rPr>
        <w:t>Illustration 1: BMO Hub and Spoke of Functional Areas</w:t>
      </w:r>
    </w:p>
    <w:p w14:paraId="07C19ECD" w14:textId="77777777" w:rsidR="00B831B9" w:rsidRDefault="00B831B9" w:rsidP="00DD72E4">
      <w:pPr>
        <w:jc w:val="both"/>
        <w:rPr>
          <w:rFonts w:ascii="Arial" w:hAnsi="Arial"/>
          <w:sz w:val="22"/>
          <w:szCs w:val="22"/>
        </w:rPr>
      </w:pPr>
    </w:p>
    <w:p w14:paraId="59080BFB" w14:textId="77777777" w:rsidR="00B831B9" w:rsidRDefault="00B831B9" w:rsidP="00DD72E4">
      <w:pPr>
        <w:jc w:val="both"/>
        <w:rPr>
          <w:rFonts w:ascii="Arial" w:hAnsi="Arial"/>
          <w:sz w:val="22"/>
          <w:szCs w:val="22"/>
        </w:rPr>
      </w:pPr>
    </w:p>
    <w:p w14:paraId="3603377F" w14:textId="64507A66" w:rsidR="00570746" w:rsidRPr="00B8560A" w:rsidRDefault="000F1619" w:rsidP="00DD72E4">
      <w:pPr>
        <w:jc w:val="both"/>
        <w:rPr>
          <w:rFonts w:ascii="Arial" w:hAnsi="Arial"/>
          <w:sz w:val="22"/>
          <w:szCs w:val="22"/>
        </w:rPr>
      </w:pPr>
      <w:r>
        <w:rPr>
          <w:rFonts w:ascii="Arial" w:hAnsi="Arial"/>
          <w:noProof/>
          <w:sz w:val="22"/>
          <w:szCs w:val="22"/>
          <w:lang w:val="uk-UA" w:eastAsia="uk-UA" w:bidi="bo-CN"/>
        </w:rPr>
        <w:drawing>
          <wp:inline distT="0" distB="0" distL="0" distR="0" wp14:anchorId="391BB231" wp14:editId="4FBFF564">
            <wp:extent cx="5486400" cy="34417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F250E09" w14:textId="77777777" w:rsidR="00B8560A" w:rsidRDefault="00B8560A" w:rsidP="00DD72E4">
      <w:pPr>
        <w:jc w:val="both"/>
        <w:rPr>
          <w:rFonts w:ascii="Arial" w:hAnsi="Arial"/>
          <w:sz w:val="22"/>
          <w:szCs w:val="22"/>
        </w:rPr>
      </w:pPr>
    </w:p>
    <w:p w14:paraId="7E747A6F" w14:textId="0195D686" w:rsidR="00B8560A" w:rsidRPr="00B8560A" w:rsidRDefault="00B8560A" w:rsidP="00DD72E4">
      <w:pPr>
        <w:jc w:val="both"/>
        <w:rPr>
          <w:rFonts w:ascii="Arial" w:hAnsi="Arial"/>
          <w:sz w:val="22"/>
          <w:szCs w:val="22"/>
        </w:rPr>
      </w:pPr>
      <w:r>
        <w:rPr>
          <w:rFonts w:ascii="Arial" w:hAnsi="Arial"/>
          <w:sz w:val="22"/>
          <w:szCs w:val="22"/>
        </w:rPr>
        <w:t xml:space="preserve">Another set of questions </w:t>
      </w:r>
      <w:r w:rsidR="00E14686">
        <w:rPr>
          <w:rFonts w:ascii="Arial" w:hAnsi="Arial"/>
          <w:sz w:val="22"/>
          <w:szCs w:val="22"/>
        </w:rPr>
        <w:t>arises</w:t>
      </w:r>
      <w:r>
        <w:rPr>
          <w:rFonts w:ascii="Arial" w:hAnsi="Arial"/>
          <w:sz w:val="22"/>
          <w:szCs w:val="22"/>
        </w:rPr>
        <w:t xml:space="preserve"> from the fact that the project has a fixed term and is addressing only a small number of BMOs. </w:t>
      </w:r>
      <w:r w:rsidRPr="00395E11">
        <w:rPr>
          <w:rFonts w:ascii="Arial" w:hAnsi="Arial"/>
          <w:sz w:val="22"/>
          <w:szCs w:val="22"/>
        </w:rPr>
        <w:t>What developmental impact will such an intervention have on Ukraine’s SME sector and overall economic development</w:t>
      </w:r>
      <w:r>
        <w:rPr>
          <w:rFonts w:ascii="Arial" w:hAnsi="Arial"/>
          <w:sz w:val="22"/>
          <w:szCs w:val="22"/>
        </w:rPr>
        <w:t xml:space="preserve">? Seven strengthened BMOs is a worthwhile endeavor that may spread to other BMOs. There will be more advocacy between the public and private sectors that could positively impact SME creation, growth and employment. Attention is needed regarding if the 1) the project is a pilot project to be further developed to address a wider audience in a future phase; 2) </w:t>
      </w:r>
      <w:r w:rsidR="00523951">
        <w:rPr>
          <w:rFonts w:ascii="Arial" w:hAnsi="Arial"/>
          <w:sz w:val="22"/>
          <w:szCs w:val="22"/>
        </w:rPr>
        <w:t>other BMOs should be included (with budget repercussions) to expand the target audience and provide the intervention services in a more “menu of services” approach rather than providing the same services to all; and 3) education and advisory capacities are developed so that non-governmental organizations (</w:t>
      </w:r>
      <w:r w:rsidR="00A32600">
        <w:rPr>
          <w:rFonts w:ascii="Arial" w:hAnsi="Arial"/>
          <w:sz w:val="22"/>
          <w:szCs w:val="22"/>
        </w:rPr>
        <w:t>nonprofit</w:t>
      </w:r>
      <w:r w:rsidR="00523951">
        <w:rPr>
          <w:rFonts w:ascii="Arial" w:hAnsi="Arial"/>
          <w:sz w:val="22"/>
          <w:szCs w:val="22"/>
        </w:rPr>
        <w:t>, educational, business) deliver the services.</w:t>
      </w:r>
    </w:p>
    <w:p w14:paraId="5589FD4B" w14:textId="77777777" w:rsidR="00B8560A" w:rsidRDefault="00B8560A" w:rsidP="00DD72E4">
      <w:pPr>
        <w:jc w:val="both"/>
        <w:rPr>
          <w:rFonts w:ascii="Arial" w:hAnsi="Arial"/>
          <w:i/>
          <w:sz w:val="22"/>
          <w:szCs w:val="22"/>
          <w:u w:val="single"/>
        </w:rPr>
      </w:pPr>
    </w:p>
    <w:p w14:paraId="6FE050B0" w14:textId="7064E28D" w:rsidR="00570746" w:rsidRDefault="00570746" w:rsidP="00DD72E4">
      <w:pPr>
        <w:jc w:val="both"/>
        <w:rPr>
          <w:rFonts w:ascii="Arial" w:hAnsi="Arial"/>
          <w:i/>
          <w:sz w:val="22"/>
          <w:szCs w:val="22"/>
          <w:u w:val="single"/>
        </w:rPr>
      </w:pPr>
      <w:r>
        <w:rPr>
          <w:rFonts w:ascii="Arial" w:hAnsi="Arial"/>
          <w:i/>
          <w:sz w:val="22"/>
          <w:szCs w:val="22"/>
          <w:u w:val="single"/>
        </w:rPr>
        <w:t>Lessons Learned</w:t>
      </w:r>
    </w:p>
    <w:p w14:paraId="0B846009" w14:textId="2FD8B74C" w:rsidR="00570746" w:rsidRDefault="00523951" w:rsidP="00DD72E4">
      <w:pPr>
        <w:jc w:val="both"/>
        <w:rPr>
          <w:rFonts w:ascii="Arial" w:hAnsi="Arial"/>
          <w:sz w:val="22"/>
          <w:szCs w:val="22"/>
        </w:rPr>
      </w:pPr>
      <w:r>
        <w:rPr>
          <w:rFonts w:ascii="Arial" w:hAnsi="Arial"/>
          <w:sz w:val="22"/>
          <w:szCs w:val="22"/>
        </w:rPr>
        <w:t>The lessons learned regarding the above discussions are:</w:t>
      </w:r>
    </w:p>
    <w:p w14:paraId="66C3F373" w14:textId="77777777" w:rsidR="00523951" w:rsidRDefault="00523951" w:rsidP="00DD72E4">
      <w:pPr>
        <w:jc w:val="both"/>
        <w:rPr>
          <w:rFonts w:ascii="Arial" w:hAnsi="Arial"/>
          <w:sz w:val="22"/>
          <w:szCs w:val="22"/>
        </w:rPr>
      </w:pPr>
    </w:p>
    <w:p w14:paraId="29A81274" w14:textId="77739256" w:rsidR="00523951" w:rsidRDefault="00770302" w:rsidP="00E45E23">
      <w:pPr>
        <w:pStyle w:val="ListParagraph"/>
        <w:numPr>
          <w:ilvl w:val="0"/>
          <w:numId w:val="18"/>
        </w:numPr>
        <w:jc w:val="both"/>
        <w:rPr>
          <w:rFonts w:ascii="Arial" w:hAnsi="Arial"/>
          <w:sz w:val="22"/>
          <w:szCs w:val="22"/>
        </w:rPr>
      </w:pPr>
      <w:r>
        <w:rPr>
          <w:rFonts w:ascii="Arial" w:hAnsi="Arial"/>
          <w:sz w:val="22"/>
          <w:szCs w:val="22"/>
        </w:rPr>
        <w:t>Well-targeted</w:t>
      </w:r>
      <w:r w:rsidR="00523951">
        <w:rPr>
          <w:rFonts w:ascii="Arial" w:hAnsi="Arial"/>
          <w:sz w:val="22"/>
          <w:szCs w:val="22"/>
        </w:rPr>
        <w:t xml:space="preserve"> interventions provided to a select</w:t>
      </w:r>
      <w:r w:rsidR="00A32600">
        <w:rPr>
          <w:rFonts w:ascii="Arial" w:hAnsi="Arial"/>
          <w:sz w:val="22"/>
          <w:szCs w:val="22"/>
        </w:rPr>
        <w:t>ed</w:t>
      </w:r>
      <w:r w:rsidR="00523951">
        <w:rPr>
          <w:rFonts w:ascii="Arial" w:hAnsi="Arial"/>
          <w:sz w:val="22"/>
          <w:szCs w:val="22"/>
        </w:rPr>
        <w:t xml:space="preserve"> group of interested </w:t>
      </w:r>
      <w:r w:rsidR="00E14686">
        <w:rPr>
          <w:rFonts w:ascii="Arial" w:hAnsi="Arial"/>
          <w:sz w:val="22"/>
          <w:szCs w:val="22"/>
        </w:rPr>
        <w:t xml:space="preserve">and committed </w:t>
      </w:r>
      <w:r w:rsidR="00523951">
        <w:rPr>
          <w:rFonts w:ascii="Arial" w:hAnsi="Arial"/>
          <w:sz w:val="22"/>
          <w:szCs w:val="22"/>
        </w:rPr>
        <w:t>participants will most likely result in intervention acceptability, active participation and ownership, and positive results.</w:t>
      </w:r>
      <w:r w:rsidR="00E14686">
        <w:rPr>
          <w:rFonts w:ascii="Arial" w:hAnsi="Arial"/>
          <w:sz w:val="22"/>
          <w:szCs w:val="22"/>
        </w:rPr>
        <w:t xml:space="preserve"> Signed “contract” agreements formalize this relationship.</w:t>
      </w:r>
    </w:p>
    <w:p w14:paraId="4147D9A6" w14:textId="57195D9E" w:rsidR="00523951" w:rsidRDefault="00E14686" w:rsidP="00E45E23">
      <w:pPr>
        <w:pStyle w:val="ListParagraph"/>
        <w:numPr>
          <w:ilvl w:val="0"/>
          <w:numId w:val="18"/>
        </w:numPr>
        <w:jc w:val="both"/>
        <w:rPr>
          <w:rFonts w:ascii="Arial" w:hAnsi="Arial"/>
          <w:sz w:val="22"/>
          <w:szCs w:val="22"/>
        </w:rPr>
      </w:pPr>
      <w:r>
        <w:rPr>
          <w:rFonts w:ascii="Arial" w:hAnsi="Arial"/>
          <w:sz w:val="22"/>
          <w:szCs w:val="22"/>
        </w:rPr>
        <w:t>Addressing the needs</w:t>
      </w:r>
      <w:r w:rsidR="00523951">
        <w:rPr>
          <w:rFonts w:ascii="Arial" w:hAnsi="Arial"/>
          <w:sz w:val="22"/>
          <w:szCs w:val="22"/>
        </w:rPr>
        <w:t xml:space="preserve"> of different organizations at different stages of development could lead to </w:t>
      </w:r>
      <w:r w:rsidR="00770302">
        <w:rPr>
          <w:rFonts w:ascii="Arial" w:hAnsi="Arial"/>
          <w:sz w:val="22"/>
          <w:szCs w:val="22"/>
        </w:rPr>
        <w:t>discrepancies</w:t>
      </w:r>
      <w:r w:rsidR="00523951">
        <w:rPr>
          <w:rFonts w:ascii="Arial" w:hAnsi="Arial"/>
          <w:sz w:val="22"/>
          <w:szCs w:val="22"/>
        </w:rPr>
        <w:t xml:space="preserve"> or even failure of the more advanced organizations to participate</w:t>
      </w:r>
      <w:r>
        <w:rPr>
          <w:rFonts w:ascii="Arial" w:hAnsi="Arial"/>
          <w:sz w:val="22"/>
          <w:szCs w:val="22"/>
        </w:rPr>
        <w:t xml:space="preserve"> or </w:t>
      </w:r>
      <w:r w:rsidR="00ED6E16">
        <w:rPr>
          <w:rFonts w:ascii="Arial" w:hAnsi="Arial"/>
          <w:sz w:val="22"/>
          <w:szCs w:val="22"/>
        </w:rPr>
        <w:t xml:space="preserve">the </w:t>
      </w:r>
      <w:r>
        <w:rPr>
          <w:rFonts w:ascii="Arial" w:hAnsi="Arial"/>
          <w:sz w:val="22"/>
          <w:szCs w:val="22"/>
        </w:rPr>
        <w:t xml:space="preserve">least developed </w:t>
      </w:r>
      <w:r w:rsidR="00ED6E16">
        <w:rPr>
          <w:rFonts w:ascii="Arial" w:hAnsi="Arial"/>
          <w:sz w:val="22"/>
          <w:szCs w:val="22"/>
        </w:rPr>
        <w:t xml:space="preserve">organizations </w:t>
      </w:r>
      <w:r>
        <w:rPr>
          <w:rFonts w:ascii="Arial" w:hAnsi="Arial"/>
          <w:sz w:val="22"/>
          <w:szCs w:val="22"/>
        </w:rPr>
        <w:t>to drop out</w:t>
      </w:r>
      <w:r w:rsidR="00523951">
        <w:rPr>
          <w:rFonts w:ascii="Arial" w:hAnsi="Arial"/>
          <w:sz w:val="22"/>
          <w:szCs w:val="22"/>
        </w:rPr>
        <w:t xml:space="preserve">. However, the benefits of the organizations learning from one another or adopting successful activities or practices from others </w:t>
      </w:r>
      <w:r w:rsidR="00770302">
        <w:rPr>
          <w:rFonts w:ascii="Arial" w:hAnsi="Arial"/>
          <w:sz w:val="22"/>
          <w:szCs w:val="22"/>
        </w:rPr>
        <w:t>outweigh</w:t>
      </w:r>
      <w:r w:rsidR="00523951">
        <w:rPr>
          <w:rFonts w:ascii="Arial" w:hAnsi="Arial"/>
          <w:sz w:val="22"/>
          <w:szCs w:val="22"/>
        </w:rPr>
        <w:t xml:space="preserve">s any negative repercussion. </w:t>
      </w:r>
      <w:r>
        <w:rPr>
          <w:rFonts w:ascii="Arial" w:hAnsi="Arial"/>
          <w:sz w:val="22"/>
          <w:szCs w:val="22"/>
        </w:rPr>
        <w:t>It is up to the project team,</w:t>
      </w:r>
      <w:r w:rsidR="00523951">
        <w:rPr>
          <w:rFonts w:ascii="Arial" w:hAnsi="Arial"/>
          <w:sz w:val="22"/>
          <w:szCs w:val="22"/>
        </w:rPr>
        <w:t xml:space="preserve"> trainers and advisors to meld over these differences. </w:t>
      </w:r>
      <w:r w:rsidR="00770302">
        <w:rPr>
          <w:rFonts w:ascii="Arial" w:hAnsi="Arial"/>
          <w:sz w:val="22"/>
          <w:szCs w:val="22"/>
        </w:rPr>
        <w:t xml:space="preserve">For </w:t>
      </w:r>
      <w:r w:rsidR="00395E11">
        <w:rPr>
          <w:rFonts w:ascii="Arial" w:hAnsi="Arial"/>
          <w:sz w:val="22"/>
          <w:szCs w:val="22"/>
        </w:rPr>
        <w:t>instance,</w:t>
      </w:r>
      <w:r w:rsidR="00770302">
        <w:rPr>
          <w:rFonts w:ascii="Arial" w:hAnsi="Arial"/>
          <w:sz w:val="22"/>
          <w:szCs w:val="22"/>
        </w:rPr>
        <w:t xml:space="preserve"> some of the BMOs have certain skills or capacities that they have welcomed sharing with others.</w:t>
      </w:r>
    </w:p>
    <w:p w14:paraId="05231165" w14:textId="0F0A53A2" w:rsidR="00770302" w:rsidRDefault="00770302" w:rsidP="00E45E23">
      <w:pPr>
        <w:pStyle w:val="ListParagraph"/>
        <w:numPr>
          <w:ilvl w:val="0"/>
          <w:numId w:val="18"/>
        </w:numPr>
        <w:jc w:val="both"/>
        <w:rPr>
          <w:rFonts w:ascii="Arial" w:hAnsi="Arial"/>
          <w:sz w:val="22"/>
          <w:szCs w:val="22"/>
        </w:rPr>
      </w:pPr>
      <w:r>
        <w:rPr>
          <w:rFonts w:ascii="Arial" w:hAnsi="Arial"/>
          <w:sz w:val="22"/>
          <w:szCs w:val="22"/>
        </w:rPr>
        <w:t>Time commitments of participants have to be considered given their other responsibilities either managing the BMO and/or their full-time “day jobs” of their respective businesses. They have to see practical return from the time they are investing in project activities- a personal and business cost/benefit analysis.</w:t>
      </w:r>
    </w:p>
    <w:p w14:paraId="7DCAEC7B" w14:textId="13F740FF" w:rsidR="00770302" w:rsidRPr="00523951" w:rsidRDefault="00770302" w:rsidP="00E45E23">
      <w:pPr>
        <w:pStyle w:val="ListParagraph"/>
        <w:numPr>
          <w:ilvl w:val="0"/>
          <w:numId w:val="18"/>
        </w:numPr>
        <w:jc w:val="both"/>
        <w:rPr>
          <w:rFonts w:ascii="Arial" w:hAnsi="Arial"/>
          <w:sz w:val="22"/>
          <w:szCs w:val="22"/>
        </w:rPr>
      </w:pPr>
      <w:r>
        <w:rPr>
          <w:rFonts w:ascii="Arial" w:hAnsi="Arial"/>
          <w:sz w:val="22"/>
          <w:szCs w:val="22"/>
        </w:rPr>
        <w:t>The project is transitioning from the general- BMO governance, management, administration to more of the specific- more specific advocacy, membership management and growth, communications, marketing and public relations. An adjusted approach shou</w:t>
      </w:r>
      <w:r w:rsidR="002D0C7F">
        <w:rPr>
          <w:rFonts w:ascii="Arial" w:hAnsi="Arial"/>
          <w:sz w:val="22"/>
          <w:szCs w:val="22"/>
        </w:rPr>
        <w:t>ld be considered to recognize</w:t>
      </w:r>
      <w:r>
        <w:rPr>
          <w:rFonts w:ascii="Arial" w:hAnsi="Arial"/>
          <w:sz w:val="22"/>
          <w:szCs w:val="22"/>
        </w:rPr>
        <w:t xml:space="preserve"> and facilitate this transition.</w:t>
      </w:r>
    </w:p>
    <w:p w14:paraId="3474D93B" w14:textId="77777777" w:rsidR="00570746" w:rsidRPr="00570746" w:rsidRDefault="00570746" w:rsidP="00DD72E4">
      <w:pPr>
        <w:jc w:val="both"/>
        <w:rPr>
          <w:rFonts w:ascii="Arial" w:hAnsi="Arial"/>
          <w:sz w:val="22"/>
          <w:szCs w:val="22"/>
        </w:rPr>
      </w:pPr>
    </w:p>
    <w:p w14:paraId="69543EA5" w14:textId="5FF430DB" w:rsidR="00570746" w:rsidRPr="00570746" w:rsidRDefault="00570746" w:rsidP="00DD72E4">
      <w:pPr>
        <w:jc w:val="both"/>
        <w:rPr>
          <w:rFonts w:ascii="Arial" w:hAnsi="Arial"/>
          <w:i/>
          <w:sz w:val="22"/>
          <w:szCs w:val="22"/>
          <w:u w:val="single"/>
        </w:rPr>
      </w:pPr>
      <w:r>
        <w:rPr>
          <w:rFonts w:ascii="Arial" w:hAnsi="Arial"/>
          <w:i/>
          <w:sz w:val="22"/>
          <w:szCs w:val="22"/>
          <w:u w:val="single"/>
        </w:rPr>
        <w:t>Conclusions</w:t>
      </w:r>
    </w:p>
    <w:p w14:paraId="5FFBDC24" w14:textId="526D5530" w:rsidR="00DD72E4" w:rsidRDefault="00B8560A" w:rsidP="002B3C48">
      <w:pPr>
        <w:jc w:val="both"/>
        <w:rPr>
          <w:rFonts w:ascii="Arial" w:hAnsi="Arial"/>
          <w:sz w:val="22"/>
          <w:szCs w:val="22"/>
        </w:rPr>
      </w:pPr>
      <w:r>
        <w:rPr>
          <w:rFonts w:ascii="Arial" w:hAnsi="Arial"/>
          <w:sz w:val="22"/>
          <w:szCs w:val="22"/>
        </w:rPr>
        <w:t xml:space="preserve">There is the possibility to adjust </w:t>
      </w:r>
      <w:r w:rsidR="008802B5">
        <w:rPr>
          <w:rFonts w:ascii="Arial" w:hAnsi="Arial"/>
          <w:sz w:val="22"/>
          <w:szCs w:val="22"/>
        </w:rPr>
        <w:t xml:space="preserve">the </w:t>
      </w:r>
      <w:r>
        <w:rPr>
          <w:rFonts w:ascii="Arial" w:hAnsi="Arial"/>
          <w:sz w:val="22"/>
          <w:szCs w:val="22"/>
        </w:rPr>
        <w:t xml:space="preserve">provision of project interventions so </w:t>
      </w:r>
      <w:r w:rsidR="00770302">
        <w:rPr>
          <w:rFonts w:ascii="Arial" w:hAnsi="Arial"/>
          <w:sz w:val="22"/>
          <w:szCs w:val="22"/>
        </w:rPr>
        <w:t xml:space="preserve">that more of the “menu of services” approach is taken that may include all BMOs or a subset. The project seems to be already transitioning to such an approach as it moves from the general to more specific and tailored interventions. Attention is needed in regards to determining if 1) the project is a pilot project to be further developed to address a wider audience in a future phase; 2) other BMOs should be included (with budget repercussions) to expand the target audience and provide the intervention services in a more “menu of services” approach rather than providing the same services to all; and 3) </w:t>
      </w:r>
      <w:r w:rsidR="004214A2">
        <w:rPr>
          <w:rFonts w:ascii="Arial" w:hAnsi="Arial"/>
          <w:sz w:val="22"/>
          <w:szCs w:val="22"/>
        </w:rPr>
        <w:t xml:space="preserve">third party </w:t>
      </w:r>
      <w:r w:rsidR="00770302">
        <w:rPr>
          <w:rFonts w:ascii="Arial" w:hAnsi="Arial"/>
          <w:sz w:val="22"/>
          <w:szCs w:val="22"/>
        </w:rPr>
        <w:t>education and advisory capacities are developed so that non-governmental organizations (</w:t>
      </w:r>
      <w:r w:rsidR="000C178F">
        <w:rPr>
          <w:rFonts w:ascii="Arial" w:hAnsi="Arial"/>
          <w:sz w:val="22"/>
          <w:szCs w:val="22"/>
        </w:rPr>
        <w:t>nonprofit</w:t>
      </w:r>
      <w:r w:rsidR="00770302">
        <w:rPr>
          <w:rFonts w:ascii="Arial" w:hAnsi="Arial"/>
          <w:sz w:val="22"/>
          <w:szCs w:val="22"/>
        </w:rPr>
        <w:t>, educational, business) deliver the services</w:t>
      </w:r>
      <w:r w:rsidR="004214A2">
        <w:rPr>
          <w:rFonts w:ascii="Arial" w:hAnsi="Arial"/>
          <w:sz w:val="22"/>
          <w:szCs w:val="22"/>
        </w:rPr>
        <w:t xml:space="preserve"> after the project end</w:t>
      </w:r>
      <w:r w:rsidR="00770302">
        <w:rPr>
          <w:rFonts w:ascii="Arial" w:hAnsi="Arial"/>
          <w:sz w:val="22"/>
          <w:szCs w:val="22"/>
        </w:rPr>
        <w:t xml:space="preserve">. The </w:t>
      </w:r>
      <w:r w:rsidR="0006029D">
        <w:rPr>
          <w:rFonts w:ascii="Arial" w:hAnsi="Arial"/>
          <w:sz w:val="22"/>
          <w:szCs w:val="22"/>
        </w:rPr>
        <w:t>answer is probably a combination of all three possibilities. If so, such groundwork should be done over the next few months.</w:t>
      </w:r>
      <w:r w:rsidR="00805188">
        <w:rPr>
          <w:rFonts w:ascii="Arial" w:hAnsi="Arial"/>
          <w:sz w:val="22"/>
          <w:szCs w:val="22"/>
        </w:rPr>
        <w:t xml:space="preserve"> This issue is further addressed in Section IV, recommendations.</w:t>
      </w:r>
    </w:p>
    <w:p w14:paraId="61D90BFB" w14:textId="66FEABF2" w:rsidR="0006029D" w:rsidRPr="0006029D" w:rsidRDefault="0006029D" w:rsidP="00B87E53">
      <w:pPr>
        <w:pStyle w:val="Heading4"/>
      </w:pPr>
      <w:bookmarkStart w:id="14" w:name="_Toc347066279"/>
      <w:r w:rsidRPr="0006029D">
        <w:t>3.</w:t>
      </w:r>
      <w:r w:rsidRPr="0006029D">
        <w:tab/>
        <w:t xml:space="preserve">Project </w:t>
      </w:r>
      <w:r w:rsidR="0027042B" w:rsidRPr="0006029D">
        <w:t>Classification</w:t>
      </w:r>
      <w:r w:rsidRPr="0006029D">
        <w:t xml:space="preserve"> with</w:t>
      </w:r>
      <w:r>
        <w:t>in</w:t>
      </w:r>
      <w:r w:rsidRPr="0006029D">
        <w:t xml:space="preserve"> the UNDAF and UNDP</w:t>
      </w:r>
      <w:r w:rsidR="0027042B" w:rsidRPr="0006029D">
        <w:t xml:space="preserve"> </w:t>
      </w:r>
      <w:r w:rsidRPr="0006029D">
        <w:t>Framework</w:t>
      </w:r>
      <w:bookmarkEnd w:id="14"/>
      <w:r w:rsidRPr="0006029D">
        <w:t xml:space="preserve"> </w:t>
      </w:r>
    </w:p>
    <w:p w14:paraId="3FB5346E" w14:textId="77777777" w:rsidR="0006029D" w:rsidRDefault="0006029D" w:rsidP="002B3C48">
      <w:pPr>
        <w:jc w:val="both"/>
        <w:rPr>
          <w:rFonts w:ascii="Arial" w:hAnsi="Arial"/>
          <w:sz w:val="22"/>
          <w:szCs w:val="22"/>
        </w:rPr>
      </w:pPr>
    </w:p>
    <w:p w14:paraId="25A93262" w14:textId="41178088" w:rsidR="0006029D" w:rsidRDefault="0006029D" w:rsidP="002B3C48">
      <w:pPr>
        <w:jc w:val="both"/>
        <w:rPr>
          <w:rFonts w:ascii="Arial" w:hAnsi="Arial"/>
          <w:i/>
          <w:sz w:val="22"/>
          <w:szCs w:val="22"/>
          <w:u w:val="single"/>
        </w:rPr>
      </w:pPr>
      <w:r>
        <w:rPr>
          <w:rFonts w:ascii="Arial" w:hAnsi="Arial"/>
          <w:i/>
          <w:sz w:val="22"/>
          <w:szCs w:val="22"/>
          <w:u w:val="single"/>
        </w:rPr>
        <w:t>Findings</w:t>
      </w:r>
    </w:p>
    <w:p w14:paraId="531754A8" w14:textId="5B41EF94" w:rsidR="0006029D" w:rsidRDefault="009E0D7E" w:rsidP="002B3C48">
      <w:pPr>
        <w:jc w:val="both"/>
        <w:rPr>
          <w:rFonts w:ascii="Arial" w:hAnsi="Arial"/>
          <w:sz w:val="22"/>
          <w:szCs w:val="22"/>
        </w:rPr>
      </w:pPr>
      <w:r>
        <w:rPr>
          <w:rFonts w:ascii="Arial" w:hAnsi="Arial"/>
          <w:sz w:val="22"/>
          <w:szCs w:val="22"/>
        </w:rPr>
        <w:t xml:space="preserve">UNDP has provided management, administrative and technical support to the project </w:t>
      </w:r>
      <w:r w:rsidR="001A1911">
        <w:rPr>
          <w:rFonts w:ascii="Arial" w:hAnsi="Arial"/>
          <w:sz w:val="22"/>
          <w:szCs w:val="22"/>
        </w:rPr>
        <w:t>that has contributed to project success to this time.</w:t>
      </w:r>
      <w:r>
        <w:rPr>
          <w:rFonts w:ascii="Arial" w:hAnsi="Arial"/>
          <w:sz w:val="22"/>
          <w:szCs w:val="22"/>
        </w:rPr>
        <w:t xml:space="preserve"> </w:t>
      </w:r>
      <w:r w:rsidR="0006029D">
        <w:rPr>
          <w:rFonts w:ascii="Arial" w:hAnsi="Arial"/>
          <w:sz w:val="22"/>
          <w:szCs w:val="22"/>
        </w:rPr>
        <w:t xml:space="preserve">During the time of the project development, the project was classified </w:t>
      </w:r>
      <w:r w:rsidR="00D60820">
        <w:rPr>
          <w:rFonts w:ascii="Arial" w:hAnsi="Arial"/>
          <w:sz w:val="22"/>
          <w:szCs w:val="22"/>
        </w:rPr>
        <w:t>within the UNDAF and UNDP Country Programme per the following:</w:t>
      </w:r>
    </w:p>
    <w:p w14:paraId="1F28C36C" w14:textId="77777777" w:rsidR="00D60820" w:rsidRDefault="00D60820" w:rsidP="00D60820">
      <w:pPr>
        <w:jc w:val="both"/>
        <w:rPr>
          <w:rFonts w:ascii="Arial" w:hAnsi="Arial"/>
          <w:sz w:val="22"/>
          <w:szCs w:val="22"/>
        </w:rPr>
      </w:pPr>
    </w:p>
    <w:p w14:paraId="3DA8A16E" w14:textId="25E305AE" w:rsidR="00D60820" w:rsidRPr="00A146D5" w:rsidRDefault="00A146D5" w:rsidP="00D60820">
      <w:pPr>
        <w:ind w:left="1440"/>
        <w:jc w:val="both"/>
        <w:rPr>
          <w:rFonts w:ascii="Arial" w:hAnsi="Arial" w:cs="Arial"/>
          <w:sz w:val="22"/>
          <w:szCs w:val="22"/>
        </w:rPr>
      </w:pPr>
      <w:r w:rsidRPr="00A146D5">
        <w:rPr>
          <w:rFonts w:ascii="Arial" w:hAnsi="Arial" w:cs="Arial"/>
          <w:b/>
          <w:sz w:val="22"/>
          <w:szCs w:val="22"/>
        </w:rPr>
        <w:t>UNDAF Pillar I (</w:t>
      </w:r>
      <w:r w:rsidR="00D60820" w:rsidRPr="00A146D5">
        <w:rPr>
          <w:rFonts w:ascii="Arial" w:hAnsi="Arial" w:cs="Arial"/>
          <w:b/>
          <w:sz w:val="22"/>
          <w:szCs w:val="22"/>
        </w:rPr>
        <w:t>Sustainable economic growth and poverty reduction</w:t>
      </w:r>
      <w:r w:rsidRPr="00A146D5">
        <w:rPr>
          <w:rFonts w:ascii="Arial" w:hAnsi="Arial" w:cs="Arial"/>
          <w:b/>
          <w:sz w:val="22"/>
          <w:szCs w:val="22"/>
        </w:rPr>
        <w:t>)</w:t>
      </w:r>
      <w:r w:rsidRPr="00A146D5">
        <w:rPr>
          <w:rFonts w:ascii="Arial" w:hAnsi="Arial" w:cs="Arial"/>
          <w:sz w:val="22"/>
          <w:szCs w:val="22"/>
        </w:rPr>
        <w:t>:</w:t>
      </w:r>
      <w:r w:rsidR="00D60820" w:rsidRPr="00A146D5">
        <w:rPr>
          <w:rFonts w:ascii="Arial" w:hAnsi="Arial" w:cs="Arial"/>
          <w:sz w:val="22"/>
          <w:szCs w:val="22"/>
        </w:rPr>
        <w:t xml:space="preserve"> </w:t>
      </w:r>
      <w:r w:rsidRPr="00A146D5">
        <w:rPr>
          <w:rFonts w:ascii="Arial" w:hAnsi="Arial" w:cs="Arial"/>
          <w:sz w:val="22"/>
          <w:szCs w:val="22"/>
        </w:rPr>
        <w:t>New economic opportunities created particularly in the small and medium business sector as a result of enabling improvements in the business and investment environment, improved skills, improved reintegration of migrants and better utilization of Ukraine’s scientific and innovation potential</w:t>
      </w:r>
    </w:p>
    <w:p w14:paraId="37AD2685" w14:textId="77777777" w:rsidR="00A146D5" w:rsidRDefault="00A146D5" w:rsidP="00D60820">
      <w:pPr>
        <w:ind w:left="1440"/>
        <w:jc w:val="both"/>
        <w:rPr>
          <w:rFonts w:ascii="Arial" w:hAnsi="Arial"/>
          <w:sz w:val="22"/>
          <w:szCs w:val="22"/>
        </w:rPr>
      </w:pPr>
    </w:p>
    <w:p w14:paraId="1599FBD1" w14:textId="79734BD9" w:rsidR="00D60820" w:rsidRDefault="00D60820" w:rsidP="00D60820">
      <w:pPr>
        <w:ind w:left="1440"/>
        <w:jc w:val="both"/>
        <w:rPr>
          <w:rFonts w:ascii="Arial" w:hAnsi="Arial"/>
          <w:sz w:val="22"/>
          <w:szCs w:val="22"/>
        </w:rPr>
      </w:pPr>
      <w:r w:rsidRPr="00A146D5">
        <w:rPr>
          <w:rFonts w:ascii="Arial" w:hAnsi="Arial"/>
          <w:b/>
          <w:sz w:val="22"/>
          <w:szCs w:val="22"/>
        </w:rPr>
        <w:t xml:space="preserve">UNDP Country Programme </w:t>
      </w:r>
      <w:r w:rsidR="00A146D5">
        <w:rPr>
          <w:rFonts w:ascii="Arial" w:hAnsi="Arial"/>
          <w:b/>
          <w:sz w:val="22"/>
          <w:szCs w:val="22"/>
        </w:rPr>
        <w:t>(</w:t>
      </w:r>
      <w:r w:rsidRPr="00A146D5">
        <w:rPr>
          <w:rFonts w:ascii="Arial" w:hAnsi="Arial"/>
          <w:b/>
          <w:sz w:val="22"/>
          <w:szCs w:val="22"/>
        </w:rPr>
        <w:t>Outcome #</w:t>
      </w:r>
      <w:r w:rsidR="00A146D5">
        <w:rPr>
          <w:rFonts w:ascii="Arial" w:hAnsi="Arial"/>
          <w:b/>
          <w:sz w:val="22"/>
          <w:szCs w:val="22"/>
        </w:rPr>
        <w:t>15)</w:t>
      </w:r>
      <w:r>
        <w:rPr>
          <w:rFonts w:ascii="Arial" w:hAnsi="Arial"/>
          <w:sz w:val="22"/>
          <w:szCs w:val="22"/>
        </w:rPr>
        <w:t xml:space="preserve">: Reduction </w:t>
      </w:r>
      <w:r w:rsidR="00AB2E34">
        <w:rPr>
          <w:rFonts w:ascii="Arial" w:hAnsi="Arial"/>
          <w:sz w:val="22"/>
          <w:szCs w:val="22"/>
        </w:rPr>
        <w:t xml:space="preserve">of </w:t>
      </w:r>
      <w:r>
        <w:rPr>
          <w:rFonts w:ascii="Arial" w:hAnsi="Arial"/>
          <w:sz w:val="22"/>
          <w:szCs w:val="22"/>
        </w:rPr>
        <w:t>poverty in rural areas through socio-economic development activities.</w:t>
      </w:r>
    </w:p>
    <w:p w14:paraId="55637416" w14:textId="77777777" w:rsidR="00D60820" w:rsidRDefault="00D60820" w:rsidP="002B3C48">
      <w:pPr>
        <w:jc w:val="both"/>
        <w:rPr>
          <w:rFonts w:ascii="Arial" w:hAnsi="Arial"/>
          <w:sz w:val="22"/>
          <w:szCs w:val="22"/>
        </w:rPr>
      </w:pPr>
    </w:p>
    <w:p w14:paraId="5ED09F71" w14:textId="3E08679A" w:rsidR="00D60820" w:rsidRDefault="00D60820" w:rsidP="002B3C48">
      <w:pPr>
        <w:jc w:val="both"/>
        <w:rPr>
          <w:rFonts w:ascii="Arial" w:hAnsi="Arial"/>
          <w:sz w:val="22"/>
          <w:szCs w:val="22"/>
        </w:rPr>
      </w:pPr>
      <w:r>
        <w:rPr>
          <w:rFonts w:ascii="Arial" w:hAnsi="Arial"/>
          <w:sz w:val="22"/>
          <w:szCs w:val="22"/>
        </w:rPr>
        <w:t>In early 2016, as UNDP strengthened its programmatic approach to the recovery and development interventions and introduced an area-based approach to recover</w:t>
      </w:r>
      <w:r w:rsidR="008802B5">
        <w:rPr>
          <w:rFonts w:ascii="Arial" w:hAnsi="Arial"/>
          <w:sz w:val="22"/>
          <w:szCs w:val="22"/>
        </w:rPr>
        <w:t>y</w:t>
      </w:r>
      <w:r>
        <w:rPr>
          <w:rFonts w:ascii="Arial" w:hAnsi="Arial"/>
          <w:sz w:val="22"/>
          <w:szCs w:val="22"/>
        </w:rPr>
        <w:t xml:space="preserve"> projects, the project was moved to the Recovery and Peace</w:t>
      </w:r>
      <w:r w:rsidR="008802B5">
        <w:rPr>
          <w:rFonts w:ascii="Arial" w:hAnsi="Arial"/>
          <w:sz w:val="22"/>
          <w:szCs w:val="22"/>
        </w:rPr>
        <w:t xml:space="preserve"> B</w:t>
      </w:r>
      <w:r>
        <w:rPr>
          <w:rFonts w:ascii="Arial" w:hAnsi="Arial"/>
          <w:sz w:val="22"/>
          <w:szCs w:val="22"/>
        </w:rPr>
        <w:t>uilding program</w:t>
      </w:r>
      <w:r w:rsidR="00805188">
        <w:rPr>
          <w:rFonts w:ascii="Arial" w:hAnsi="Arial"/>
          <w:sz w:val="22"/>
          <w:szCs w:val="22"/>
        </w:rPr>
        <w:t>me</w:t>
      </w:r>
      <w:r w:rsidR="009E0D7E">
        <w:rPr>
          <w:rFonts w:ascii="Arial" w:hAnsi="Arial"/>
          <w:sz w:val="22"/>
          <w:szCs w:val="22"/>
        </w:rPr>
        <w:t>. A</w:t>
      </w:r>
      <w:r>
        <w:rPr>
          <w:rFonts w:ascii="Arial" w:hAnsi="Arial"/>
          <w:sz w:val="22"/>
          <w:szCs w:val="22"/>
        </w:rPr>
        <w:t>s the project work began f</w:t>
      </w:r>
      <w:r w:rsidR="009E0D7E">
        <w:rPr>
          <w:rFonts w:ascii="Arial" w:hAnsi="Arial"/>
          <w:sz w:val="22"/>
          <w:szCs w:val="22"/>
        </w:rPr>
        <w:t>ull implementation and wa</w:t>
      </w:r>
      <w:r w:rsidR="008802B5">
        <w:rPr>
          <w:rFonts w:ascii="Arial" w:hAnsi="Arial"/>
          <w:sz w:val="22"/>
          <w:szCs w:val="22"/>
        </w:rPr>
        <w:t>s addressing</w:t>
      </w:r>
      <w:r>
        <w:rPr>
          <w:rFonts w:ascii="Arial" w:hAnsi="Arial"/>
          <w:sz w:val="22"/>
          <w:szCs w:val="22"/>
        </w:rPr>
        <w:t xml:space="preserve"> BMOs </w:t>
      </w:r>
      <w:r w:rsidR="008802B5">
        <w:rPr>
          <w:rFonts w:ascii="Arial" w:hAnsi="Arial"/>
          <w:sz w:val="22"/>
          <w:szCs w:val="22"/>
        </w:rPr>
        <w:t>countrywide</w:t>
      </w:r>
      <w:r>
        <w:rPr>
          <w:rFonts w:ascii="Arial" w:hAnsi="Arial"/>
          <w:sz w:val="22"/>
          <w:szCs w:val="22"/>
        </w:rPr>
        <w:t xml:space="preserve"> as well as the public sector at all levels, this classification was not seen as </w:t>
      </w:r>
      <w:r w:rsidR="004214A2">
        <w:rPr>
          <w:rFonts w:ascii="Arial" w:hAnsi="Arial"/>
          <w:sz w:val="22"/>
          <w:szCs w:val="22"/>
        </w:rPr>
        <w:t>a</w:t>
      </w:r>
      <w:r>
        <w:rPr>
          <w:rFonts w:ascii="Arial" w:hAnsi="Arial"/>
          <w:sz w:val="22"/>
          <w:szCs w:val="22"/>
        </w:rPr>
        <w:t xml:space="preserve"> good fit for the project. The </w:t>
      </w:r>
      <w:r w:rsidR="009E0D7E">
        <w:rPr>
          <w:rFonts w:ascii="Arial" w:hAnsi="Arial"/>
          <w:sz w:val="22"/>
          <w:szCs w:val="22"/>
        </w:rPr>
        <w:t>UNDP Deputy Country Director for Programmes now supervises the project</w:t>
      </w:r>
      <w:r>
        <w:rPr>
          <w:rFonts w:ascii="Arial" w:hAnsi="Arial"/>
          <w:sz w:val="22"/>
          <w:szCs w:val="22"/>
        </w:rPr>
        <w:t>.</w:t>
      </w:r>
    </w:p>
    <w:p w14:paraId="7D52C849" w14:textId="77777777" w:rsidR="00D60820" w:rsidRDefault="00D60820" w:rsidP="002B3C48">
      <w:pPr>
        <w:jc w:val="both"/>
        <w:rPr>
          <w:rFonts w:ascii="Arial" w:hAnsi="Arial"/>
          <w:sz w:val="22"/>
          <w:szCs w:val="22"/>
        </w:rPr>
      </w:pPr>
    </w:p>
    <w:p w14:paraId="1104B67F" w14:textId="24140C17" w:rsidR="00805188" w:rsidRDefault="00D60820" w:rsidP="002B3C48">
      <w:pPr>
        <w:jc w:val="both"/>
        <w:rPr>
          <w:rFonts w:ascii="Arial" w:hAnsi="Arial"/>
          <w:sz w:val="22"/>
          <w:szCs w:val="22"/>
        </w:rPr>
      </w:pPr>
      <w:r>
        <w:rPr>
          <w:rFonts w:ascii="Arial" w:hAnsi="Arial"/>
          <w:sz w:val="22"/>
          <w:szCs w:val="22"/>
        </w:rPr>
        <w:t xml:space="preserve">The United Nations system in Ukraine is now preparing a new UNDAF and UNDP is preparing a new </w:t>
      </w:r>
      <w:r w:rsidR="00E00E01">
        <w:rPr>
          <w:rFonts w:ascii="Arial" w:hAnsi="Arial"/>
          <w:sz w:val="22"/>
          <w:szCs w:val="22"/>
        </w:rPr>
        <w:t>C</w:t>
      </w:r>
      <w:r>
        <w:rPr>
          <w:rFonts w:ascii="Arial" w:hAnsi="Arial"/>
          <w:sz w:val="22"/>
          <w:szCs w:val="22"/>
        </w:rPr>
        <w:t>ount</w:t>
      </w:r>
      <w:r w:rsidR="00805188">
        <w:rPr>
          <w:rFonts w:ascii="Arial" w:hAnsi="Arial"/>
          <w:sz w:val="22"/>
          <w:szCs w:val="22"/>
        </w:rPr>
        <w:t xml:space="preserve">ry </w:t>
      </w:r>
      <w:r w:rsidR="00E00E01">
        <w:rPr>
          <w:rFonts w:ascii="Arial" w:hAnsi="Arial"/>
          <w:sz w:val="22"/>
          <w:szCs w:val="22"/>
        </w:rPr>
        <w:t>P</w:t>
      </w:r>
      <w:r w:rsidR="00805188">
        <w:rPr>
          <w:rFonts w:ascii="Arial" w:hAnsi="Arial"/>
          <w:sz w:val="22"/>
          <w:szCs w:val="22"/>
        </w:rPr>
        <w:t>rogramme</w:t>
      </w:r>
      <w:r w:rsidR="00E00E01">
        <w:rPr>
          <w:rFonts w:ascii="Arial" w:hAnsi="Arial"/>
          <w:sz w:val="22"/>
          <w:szCs w:val="22"/>
        </w:rPr>
        <w:t xml:space="preserve"> document</w:t>
      </w:r>
      <w:r w:rsidR="00805188">
        <w:rPr>
          <w:rFonts w:ascii="Arial" w:hAnsi="Arial"/>
          <w:sz w:val="22"/>
          <w:szCs w:val="22"/>
        </w:rPr>
        <w:t>. At the time of</w:t>
      </w:r>
      <w:r w:rsidR="000B0BE8">
        <w:rPr>
          <w:rFonts w:ascii="Arial" w:hAnsi="Arial"/>
          <w:sz w:val="22"/>
          <w:szCs w:val="22"/>
        </w:rPr>
        <w:t xml:space="preserve"> this </w:t>
      </w:r>
      <w:r w:rsidR="00A146D5">
        <w:rPr>
          <w:rFonts w:ascii="Arial" w:hAnsi="Arial"/>
          <w:sz w:val="22"/>
          <w:szCs w:val="22"/>
        </w:rPr>
        <w:t>midterm</w:t>
      </w:r>
      <w:r w:rsidR="000B0BE8">
        <w:rPr>
          <w:rFonts w:ascii="Arial" w:hAnsi="Arial"/>
          <w:sz w:val="22"/>
          <w:szCs w:val="22"/>
        </w:rPr>
        <w:t xml:space="preserve"> evaluation</w:t>
      </w:r>
      <w:r>
        <w:rPr>
          <w:rFonts w:ascii="Arial" w:hAnsi="Arial"/>
          <w:sz w:val="22"/>
          <w:szCs w:val="22"/>
        </w:rPr>
        <w:t xml:space="preserve"> there was discussion about how the proje</w:t>
      </w:r>
      <w:r w:rsidR="000B0BE8">
        <w:rPr>
          <w:rFonts w:ascii="Arial" w:hAnsi="Arial"/>
          <w:sz w:val="22"/>
          <w:szCs w:val="22"/>
        </w:rPr>
        <w:t xml:space="preserve">ct will fit into the UNDAF and </w:t>
      </w:r>
      <w:r w:rsidR="00E00E01">
        <w:rPr>
          <w:rFonts w:ascii="Arial" w:hAnsi="Arial"/>
          <w:sz w:val="22"/>
          <w:szCs w:val="22"/>
        </w:rPr>
        <w:t>C</w:t>
      </w:r>
      <w:r w:rsidR="000B0BE8">
        <w:rPr>
          <w:rFonts w:ascii="Arial" w:hAnsi="Arial"/>
          <w:sz w:val="22"/>
          <w:szCs w:val="22"/>
        </w:rPr>
        <w:t xml:space="preserve">ountry </w:t>
      </w:r>
      <w:r w:rsidR="00E00E01">
        <w:rPr>
          <w:rFonts w:ascii="Arial" w:hAnsi="Arial"/>
          <w:sz w:val="22"/>
          <w:szCs w:val="22"/>
        </w:rPr>
        <w:t>P</w:t>
      </w:r>
      <w:r>
        <w:rPr>
          <w:rFonts w:ascii="Arial" w:hAnsi="Arial"/>
          <w:sz w:val="22"/>
          <w:szCs w:val="22"/>
        </w:rPr>
        <w:t>rogramme</w:t>
      </w:r>
      <w:r w:rsidR="00E00E01">
        <w:rPr>
          <w:rFonts w:ascii="Arial" w:hAnsi="Arial"/>
          <w:sz w:val="22"/>
          <w:szCs w:val="22"/>
        </w:rPr>
        <w:t xml:space="preserve"> document</w:t>
      </w:r>
      <w:r>
        <w:rPr>
          <w:rFonts w:ascii="Arial" w:hAnsi="Arial"/>
          <w:sz w:val="22"/>
          <w:szCs w:val="22"/>
        </w:rPr>
        <w:t xml:space="preserve">.  </w:t>
      </w:r>
      <w:r w:rsidR="00805188">
        <w:rPr>
          <w:rFonts w:ascii="Arial" w:hAnsi="Arial"/>
          <w:sz w:val="22"/>
          <w:szCs w:val="22"/>
        </w:rPr>
        <w:t>Leaving the project as a stand alone private sector development and advocacy-oriented project can lessen its impact given that, as UNDP has proven in its recovery and development efforts in Ukraine and worldwide, projects are more effective when applying a programmatic approach and addressing several in</w:t>
      </w:r>
      <w:r w:rsidR="008802B5">
        <w:rPr>
          <w:rFonts w:ascii="Arial" w:hAnsi="Arial"/>
          <w:sz w:val="22"/>
          <w:szCs w:val="22"/>
        </w:rPr>
        <w:t>terventions in a similar thematic</w:t>
      </w:r>
      <w:r w:rsidR="00805188">
        <w:rPr>
          <w:rFonts w:ascii="Arial" w:hAnsi="Arial"/>
          <w:sz w:val="22"/>
          <w:szCs w:val="22"/>
        </w:rPr>
        <w:t xml:space="preserve"> area. Such an approach increases the attention of stakeholders, such as the government counterparts, other donors especially those providing cost sharing, and attention by UNDP management. It also provides project management and staff clear direction on how they fit into the UNDP and overall UN programme. </w:t>
      </w:r>
    </w:p>
    <w:p w14:paraId="24C62B50" w14:textId="77777777" w:rsidR="0006029D" w:rsidRDefault="0006029D" w:rsidP="002B3C48">
      <w:pPr>
        <w:jc w:val="both"/>
        <w:rPr>
          <w:rFonts w:ascii="Arial" w:hAnsi="Arial"/>
          <w:i/>
          <w:sz w:val="22"/>
          <w:szCs w:val="22"/>
          <w:u w:val="single"/>
        </w:rPr>
      </w:pPr>
    </w:p>
    <w:p w14:paraId="3DAAB088" w14:textId="22CAEDFA" w:rsidR="0006029D" w:rsidRDefault="0006029D" w:rsidP="002B3C48">
      <w:pPr>
        <w:jc w:val="both"/>
        <w:rPr>
          <w:rFonts w:ascii="Arial" w:hAnsi="Arial"/>
          <w:i/>
          <w:sz w:val="22"/>
          <w:szCs w:val="22"/>
          <w:u w:val="single"/>
        </w:rPr>
      </w:pPr>
      <w:r>
        <w:rPr>
          <w:rFonts w:ascii="Arial" w:hAnsi="Arial"/>
          <w:i/>
          <w:sz w:val="22"/>
          <w:szCs w:val="22"/>
          <w:u w:val="single"/>
        </w:rPr>
        <w:t>Lessons Learned</w:t>
      </w:r>
    </w:p>
    <w:p w14:paraId="77A245DF" w14:textId="17728D82" w:rsidR="006D46E3" w:rsidRDefault="00805188" w:rsidP="002B3C48">
      <w:pPr>
        <w:jc w:val="both"/>
        <w:rPr>
          <w:rFonts w:ascii="Arial" w:hAnsi="Arial"/>
          <w:sz w:val="22"/>
          <w:szCs w:val="22"/>
        </w:rPr>
      </w:pPr>
      <w:r>
        <w:rPr>
          <w:rFonts w:ascii="Arial" w:hAnsi="Arial"/>
          <w:sz w:val="22"/>
          <w:szCs w:val="22"/>
        </w:rPr>
        <w:t>Each project needs a “</w:t>
      </w:r>
      <w:r w:rsidR="00E00E01">
        <w:rPr>
          <w:rFonts w:ascii="Arial" w:hAnsi="Arial"/>
          <w:sz w:val="22"/>
          <w:szCs w:val="22"/>
        </w:rPr>
        <w:t>place</w:t>
      </w:r>
      <w:r>
        <w:rPr>
          <w:rFonts w:ascii="Arial" w:hAnsi="Arial"/>
          <w:sz w:val="22"/>
          <w:szCs w:val="22"/>
        </w:rPr>
        <w:t>” in the overall donor programme. The options are: a linkage of the project with other UN and UNDP project efforts</w:t>
      </w:r>
      <w:r w:rsidR="008802B5">
        <w:rPr>
          <w:rFonts w:ascii="Arial" w:hAnsi="Arial"/>
          <w:sz w:val="22"/>
          <w:szCs w:val="22"/>
        </w:rPr>
        <w:t xml:space="preserve"> in a cluster approach or</w:t>
      </w:r>
      <w:r>
        <w:rPr>
          <w:rFonts w:ascii="Arial" w:hAnsi="Arial"/>
          <w:sz w:val="22"/>
          <w:szCs w:val="22"/>
        </w:rPr>
        <w:t xml:space="preserve"> a wider prog</w:t>
      </w:r>
      <w:r w:rsidR="006D46E3">
        <w:rPr>
          <w:rFonts w:ascii="Arial" w:hAnsi="Arial"/>
          <w:sz w:val="22"/>
          <w:szCs w:val="22"/>
        </w:rPr>
        <w:t xml:space="preserve">rammatic approach for the issue </w:t>
      </w:r>
      <w:r w:rsidR="008802B5">
        <w:rPr>
          <w:rFonts w:ascii="Arial" w:hAnsi="Arial"/>
          <w:sz w:val="22"/>
          <w:szCs w:val="22"/>
        </w:rPr>
        <w:t xml:space="preserve">(under the roof of SME, private sector development, public-private cooperation) </w:t>
      </w:r>
      <w:r w:rsidR="006D46E3">
        <w:rPr>
          <w:rFonts w:ascii="Arial" w:hAnsi="Arial"/>
          <w:sz w:val="22"/>
          <w:szCs w:val="22"/>
        </w:rPr>
        <w:t>or</w:t>
      </w:r>
      <w:r w:rsidR="008802B5">
        <w:rPr>
          <w:rFonts w:ascii="Arial" w:hAnsi="Arial"/>
          <w:sz w:val="22"/>
          <w:szCs w:val="22"/>
        </w:rPr>
        <w:t xml:space="preserve"> related issues being addressed. </w:t>
      </w:r>
    </w:p>
    <w:p w14:paraId="17AC18AD" w14:textId="77777777" w:rsidR="00805188" w:rsidRDefault="00805188" w:rsidP="002B3C48">
      <w:pPr>
        <w:jc w:val="both"/>
        <w:rPr>
          <w:rFonts w:ascii="Arial" w:hAnsi="Arial"/>
          <w:i/>
          <w:sz w:val="22"/>
          <w:szCs w:val="22"/>
          <w:u w:val="single"/>
        </w:rPr>
      </w:pPr>
    </w:p>
    <w:p w14:paraId="5E184ED5" w14:textId="6595385D" w:rsidR="0006029D" w:rsidRPr="0006029D" w:rsidRDefault="0006029D" w:rsidP="002B3C48">
      <w:pPr>
        <w:jc w:val="both"/>
        <w:rPr>
          <w:rFonts w:ascii="Arial" w:hAnsi="Arial"/>
          <w:i/>
          <w:sz w:val="22"/>
          <w:szCs w:val="22"/>
          <w:u w:val="single"/>
        </w:rPr>
      </w:pPr>
      <w:r>
        <w:rPr>
          <w:rFonts w:ascii="Arial" w:hAnsi="Arial"/>
          <w:i/>
          <w:sz w:val="22"/>
          <w:szCs w:val="22"/>
          <w:u w:val="single"/>
        </w:rPr>
        <w:t>Conclusion</w:t>
      </w:r>
    </w:p>
    <w:p w14:paraId="737B1FD6" w14:textId="2C91EC59" w:rsidR="006D46E3" w:rsidRDefault="006D46E3" w:rsidP="002B3C48">
      <w:pPr>
        <w:jc w:val="both"/>
        <w:rPr>
          <w:rFonts w:ascii="Arial" w:hAnsi="Arial"/>
          <w:sz w:val="22"/>
          <w:szCs w:val="22"/>
        </w:rPr>
      </w:pPr>
      <w:r>
        <w:rPr>
          <w:rFonts w:ascii="Arial" w:hAnsi="Arial"/>
          <w:sz w:val="22"/>
          <w:szCs w:val="22"/>
        </w:rPr>
        <w:t>As the UNDAF and UNDP Country Programme</w:t>
      </w:r>
      <w:r w:rsidR="00E00E01">
        <w:rPr>
          <w:rFonts w:ascii="Arial" w:hAnsi="Arial"/>
          <w:sz w:val="22"/>
          <w:szCs w:val="22"/>
        </w:rPr>
        <w:t xml:space="preserve"> Document</w:t>
      </w:r>
      <w:r>
        <w:rPr>
          <w:rFonts w:ascii="Arial" w:hAnsi="Arial"/>
          <w:sz w:val="22"/>
          <w:szCs w:val="22"/>
        </w:rPr>
        <w:t xml:space="preserve"> is formulated, discussions could take place with project management, stakeholders (MEDT), partners (SECO) and UNDP to determine how the project can fit into a more programmatic approach that may include other related UNDP interventions and/or other donor interventions.</w:t>
      </w:r>
    </w:p>
    <w:p w14:paraId="5B43A566" w14:textId="36DDBD38" w:rsidR="00C7297A" w:rsidRPr="0006029D" w:rsidRDefault="00C7297A" w:rsidP="00B87E53">
      <w:pPr>
        <w:pStyle w:val="Heading4"/>
      </w:pPr>
      <w:bookmarkStart w:id="15" w:name="_Toc347066280"/>
      <w:r>
        <w:t>4.</w:t>
      </w:r>
      <w:r>
        <w:tab/>
        <w:t>Budget Performance and Pay Scale Adjustment Integration</w:t>
      </w:r>
      <w:bookmarkEnd w:id="15"/>
      <w:r>
        <w:t xml:space="preserve"> </w:t>
      </w:r>
      <w:r w:rsidRPr="0006029D">
        <w:t xml:space="preserve"> </w:t>
      </w:r>
    </w:p>
    <w:p w14:paraId="4D2D159E" w14:textId="77777777" w:rsidR="00C7297A" w:rsidRDefault="00C7297A" w:rsidP="00C7297A">
      <w:pPr>
        <w:jc w:val="both"/>
        <w:rPr>
          <w:rFonts w:ascii="Arial" w:hAnsi="Arial"/>
          <w:sz w:val="22"/>
          <w:szCs w:val="22"/>
        </w:rPr>
      </w:pPr>
    </w:p>
    <w:p w14:paraId="55A326E3" w14:textId="77777777" w:rsidR="00C7297A" w:rsidRDefault="00C7297A" w:rsidP="00C7297A">
      <w:pPr>
        <w:jc w:val="both"/>
        <w:rPr>
          <w:rFonts w:ascii="Arial" w:hAnsi="Arial"/>
          <w:i/>
          <w:sz w:val="22"/>
          <w:szCs w:val="22"/>
          <w:u w:val="single"/>
        </w:rPr>
      </w:pPr>
      <w:r>
        <w:rPr>
          <w:rFonts w:ascii="Arial" w:hAnsi="Arial"/>
          <w:i/>
          <w:sz w:val="22"/>
          <w:szCs w:val="22"/>
          <w:u w:val="single"/>
        </w:rPr>
        <w:t>Findings</w:t>
      </w:r>
    </w:p>
    <w:p w14:paraId="6690EC86" w14:textId="185D85EF" w:rsidR="0027042B" w:rsidRDefault="00AF6290" w:rsidP="002B3C48">
      <w:pPr>
        <w:jc w:val="both"/>
        <w:rPr>
          <w:rFonts w:ascii="Arial" w:hAnsi="Arial"/>
          <w:sz w:val="22"/>
          <w:szCs w:val="22"/>
        </w:rPr>
      </w:pPr>
      <w:r>
        <w:rPr>
          <w:rFonts w:ascii="Arial" w:hAnsi="Arial"/>
          <w:sz w:val="22"/>
          <w:szCs w:val="22"/>
        </w:rPr>
        <w:t xml:space="preserve">The </w:t>
      </w:r>
      <w:r w:rsidR="008802B5">
        <w:rPr>
          <w:rFonts w:ascii="Arial" w:hAnsi="Arial"/>
          <w:sz w:val="22"/>
          <w:szCs w:val="22"/>
        </w:rPr>
        <w:t>project</w:t>
      </w:r>
      <w:r w:rsidR="0012453B">
        <w:rPr>
          <w:rFonts w:ascii="Arial" w:hAnsi="Arial"/>
          <w:sz w:val="22"/>
          <w:szCs w:val="22"/>
        </w:rPr>
        <w:t xml:space="preserve"> </w:t>
      </w:r>
      <w:r w:rsidR="008802B5">
        <w:rPr>
          <w:rFonts w:ascii="Arial" w:hAnsi="Arial"/>
          <w:sz w:val="22"/>
          <w:szCs w:val="22"/>
        </w:rPr>
        <w:t>staff has</w:t>
      </w:r>
      <w:r>
        <w:rPr>
          <w:rFonts w:ascii="Arial" w:hAnsi="Arial"/>
          <w:sz w:val="22"/>
          <w:szCs w:val="22"/>
        </w:rPr>
        <w:t xml:space="preserve"> adhered to the budget as initially envisioned in the project document. </w:t>
      </w:r>
      <w:r w:rsidR="00521D41">
        <w:rPr>
          <w:rFonts w:ascii="Arial" w:hAnsi="Arial"/>
          <w:sz w:val="22"/>
          <w:szCs w:val="22"/>
        </w:rPr>
        <w:t xml:space="preserve">As of December 2016, as </w:t>
      </w:r>
      <w:r w:rsidR="004214A2">
        <w:rPr>
          <w:rFonts w:ascii="Arial" w:hAnsi="Arial"/>
          <w:sz w:val="22"/>
          <w:szCs w:val="22"/>
        </w:rPr>
        <w:t xml:space="preserve">shown </w:t>
      </w:r>
      <w:r w:rsidR="00521D41">
        <w:rPr>
          <w:rFonts w:ascii="Arial" w:hAnsi="Arial"/>
          <w:sz w:val="22"/>
          <w:szCs w:val="22"/>
        </w:rPr>
        <w:t xml:space="preserve">in </w:t>
      </w:r>
      <w:r w:rsidR="001667E7" w:rsidRPr="001667E7">
        <w:rPr>
          <w:rFonts w:ascii="Arial" w:hAnsi="Arial"/>
          <w:sz w:val="22"/>
          <w:szCs w:val="22"/>
        </w:rPr>
        <w:t>Annex G</w:t>
      </w:r>
      <w:r w:rsidR="00521D41">
        <w:rPr>
          <w:rFonts w:ascii="Arial" w:hAnsi="Arial"/>
          <w:sz w:val="22"/>
          <w:szCs w:val="22"/>
        </w:rPr>
        <w:t xml:space="preserve">, each activity budget total is within their allocated amount </w:t>
      </w:r>
      <w:r w:rsidR="00A73465">
        <w:rPr>
          <w:rFonts w:ascii="Arial" w:hAnsi="Arial"/>
          <w:sz w:val="22"/>
          <w:szCs w:val="22"/>
        </w:rPr>
        <w:t>with</w:t>
      </w:r>
      <w:r w:rsidR="00521D41">
        <w:rPr>
          <w:rFonts w:ascii="Arial" w:hAnsi="Arial"/>
          <w:sz w:val="22"/>
          <w:szCs w:val="22"/>
        </w:rPr>
        <w:t xml:space="preserve"> the amount for Acti</w:t>
      </w:r>
      <w:r w:rsidR="00A73465">
        <w:rPr>
          <w:rFonts w:ascii="Arial" w:hAnsi="Arial"/>
          <w:sz w:val="22"/>
          <w:szCs w:val="22"/>
        </w:rPr>
        <w:t>vity 4 signific</w:t>
      </w:r>
      <w:r w:rsidR="00521D41">
        <w:rPr>
          <w:rFonts w:ascii="Arial" w:hAnsi="Arial"/>
          <w:sz w:val="22"/>
          <w:szCs w:val="22"/>
        </w:rPr>
        <w:t>a</w:t>
      </w:r>
      <w:r w:rsidR="00A73465">
        <w:rPr>
          <w:rFonts w:ascii="Arial" w:hAnsi="Arial"/>
          <w:sz w:val="22"/>
          <w:szCs w:val="22"/>
        </w:rPr>
        <w:t>n</w:t>
      </w:r>
      <w:r w:rsidR="00521D41">
        <w:rPr>
          <w:rFonts w:ascii="Arial" w:hAnsi="Arial"/>
          <w:sz w:val="22"/>
          <w:szCs w:val="22"/>
        </w:rPr>
        <w:t>tly under t</w:t>
      </w:r>
      <w:r w:rsidR="00A73465">
        <w:rPr>
          <w:rFonts w:ascii="Arial" w:hAnsi="Arial"/>
          <w:sz w:val="22"/>
          <w:szCs w:val="22"/>
        </w:rPr>
        <w:t>he budgeted amount because of l</w:t>
      </w:r>
      <w:r w:rsidR="00521D41">
        <w:rPr>
          <w:rFonts w:ascii="Arial" w:hAnsi="Arial"/>
          <w:sz w:val="22"/>
          <w:szCs w:val="22"/>
        </w:rPr>
        <w:t xml:space="preserve">imited execution. </w:t>
      </w:r>
      <w:r>
        <w:rPr>
          <w:rFonts w:ascii="Arial" w:hAnsi="Arial"/>
          <w:sz w:val="22"/>
          <w:szCs w:val="22"/>
        </w:rPr>
        <w:t>A significant exceptio</w:t>
      </w:r>
      <w:r w:rsidR="008802B5">
        <w:rPr>
          <w:rFonts w:ascii="Arial" w:hAnsi="Arial"/>
          <w:sz w:val="22"/>
          <w:szCs w:val="22"/>
        </w:rPr>
        <w:t>n is the increase in project</w:t>
      </w:r>
      <w:r>
        <w:rPr>
          <w:rFonts w:ascii="Arial" w:hAnsi="Arial"/>
          <w:sz w:val="22"/>
          <w:szCs w:val="22"/>
        </w:rPr>
        <w:t xml:space="preserve"> staff salaries.</w:t>
      </w:r>
      <w:r w:rsidR="00A73465">
        <w:rPr>
          <w:rFonts w:ascii="Arial" w:hAnsi="Arial"/>
          <w:sz w:val="22"/>
          <w:szCs w:val="22"/>
        </w:rPr>
        <w:t xml:space="preserve"> Those amounts are nearly fully </w:t>
      </w:r>
      <w:r w:rsidR="004214A2">
        <w:rPr>
          <w:rFonts w:ascii="Arial" w:hAnsi="Arial"/>
          <w:sz w:val="22"/>
          <w:szCs w:val="22"/>
        </w:rPr>
        <w:t>expended</w:t>
      </w:r>
      <w:r w:rsidR="00521D41">
        <w:rPr>
          <w:rFonts w:ascii="Arial" w:hAnsi="Arial"/>
          <w:sz w:val="22"/>
          <w:szCs w:val="22"/>
        </w:rPr>
        <w:t xml:space="preserve">. </w:t>
      </w:r>
    </w:p>
    <w:p w14:paraId="6ECD9AD9" w14:textId="77777777" w:rsidR="00AF6290" w:rsidRDefault="00AF6290" w:rsidP="002B3C48">
      <w:pPr>
        <w:jc w:val="both"/>
        <w:rPr>
          <w:rFonts w:ascii="Arial" w:hAnsi="Arial"/>
          <w:sz w:val="22"/>
          <w:szCs w:val="22"/>
        </w:rPr>
      </w:pPr>
    </w:p>
    <w:p w14:paraId="6BCA2BD4" w14:textId="29A3AEDE" w:rsidR="0012453B" w:rsidRDefault="00AF6290" w:rsidP="002B3C48">
      <w:pPr>
        <w:jc w:val="both"/>
        <w:rPr>
          <w:rFonts w:ascii="Arial" w:hAnsi="Arial"/>
          <w:sz w:val="22"/>
          <w:szCs w:val="22"/>
        </w:rPr>
      </w:pPr>
      <w:r>
        <w:rPr>
          <w:rFonts w:ascii="Arial" w:hAnsi="Arial"/>
          <w:sz w:val="22"/>
          <w:szCs w:val="22"/>
        </w:rPr>
        <w:t xml:space="preserve">All project staff were contracted under a UNDP services contract in accordance with UNDP rules and regulations and per the project document. </w:t>
      </w:r>
      <w:r w:rsidR="00A146D5">
        <w:rPr>
          <w:rFonts w:ascii="Arial" w:hAnsi="Arial"/>
          <w:sz w:val="22"/>
          <w:szCs w:val="22"/>
        </w:rPr>
        <w:t>Concerned with</w:t>
      </w:r>
      <w:r w:rsidR="00CD051F">
        <w:rPr>
          <w:rFonts w:ascii="Arial" w:hAnsi="Arial"/>
          <w:sz w:val="22"/>
          <w:szCs w:val="22"/>
        </w:rPr>
        <w:t xml:space="preserve"> rapidly growing inflation in the country</w:t>
      </w:r>
      <w:r w:rsidR="0012453B">
        <w:rPr>
          <w:rFonts w:ascii="Arial" w:hAnsi="Arial"/>
          <w:sz w:val="22"/>
          <w:szCs w:val="22"/>
        </w:rPr>
        <w:t>, UNDP conducted a salary survey i</w:t>
      </w:r>
      <w:r>
        <w:rPr>
          <w:rFonts w:ascii="Arial" w:hAnsi="Arial"/>
          <w:sz w:val="22"/>
          <w:szCs w:val="22"/>
        </w:rPr>
        <w:t>n June 2015</w:t>
      </w:r>
      <w:r w:rsidR="0012453B">
        <w:rPr>
          <w:rFonts w:ascii="Arial" w:hAnsi="Arial"/>
          <w:sz w:val="22"/>
          <w:szCs w:val="22"/>
        </w:rPr>
        <w:t xml:space="preserve"> to ens</w:t>
      </w:r>
      <w:r w:rsidR="008802B5">
        <w:rPr>
          <w:rFonts w:ascii="Arial" w:hAnsi="Arial"/>
          <w:sz w:val="22"/>
          <w:szCs w:val="22"/>
        </w:rPr>
        <w:t>ure that service c</w:t>
      </w:r>
      <w:r w:rsidR="0012453B">
        <w:rPr>
          <w:rFonts w:ascii="Arial" w:hAnsi="Arial"/>
          <w:sz w:val="22"/>
          <w:szCs w:val="22"/>
        </w:rPr>
        <w:t xml:space="preserve">ontract remuneration is based upon prevailing conditions found in the local labor market per the UNDP Handbook on Setting Remuneration for Service Contract Personnel. In October 2015 an updated salary scale was approved. This resulted in an average salary increase of 98.6% for all Service Contract holders with the retroactive date of June 1, 2015. </w:t>
      </w:r>
    </w:p>
    <w:p w14:paraId="15D863B3" w14:textId="77777777" w:rsidR="0012453B" w:rsidRDefault="0012453B" w:rsidP="002B3C48">
      <w:pPr>
        <w:jc w:val="both"/>
        <w:rPr>
          <w:rFonts w:ascii="Arial" w:hAnsi="Arial"/>
          <w:sz w:val="22"/>
          <w:szCs w:val="22"/>
        </w:rPr>
      </w:pPr>
    </w:p>
    <w:p w14:paraId="1ED95004" w14:textId="18A23CD0" w:rsidR="00876E20" w:rsidRDefault="0012453B" w:rsidP="002B3C48">
      <w:pPr>
        <w:jc w:val="both"/>
        <w:rPr>
          <w:rFonts w:ascii="Arial" w:hAnsi="Arial"/>
          <w:sz w:val="22"/>
          <w:szCs w:val="22"/>
        </w:rPr>
      </w:pPr>
      <w:r>
        <w:rPr>
          <w:rFonts w:ascii="Arial" w:hAnsi="Arial"/>
          <w:sz w:val="22"/>
          <w:szCs w:val="22"/>
        </w:rPr>
        <w:t>When the salary increase was applied to the project budget for the 4 project staff</w:t>
      </w:r>
      <w:r w:rsidR="00BC0F8B">
        <w:rPr>
          <w:rFonts w:ascii="Arial" w:hAnsi="Arial"/>
          <w:sz w:val="22"/>
          <w:szCs w:val="22"/>
        </w:rPr>
        <w:t xml:space="preserve"> members</w:t>
      </w:r>
      <w:r>
        <w:rPr>
          <w:rFonts w:ascii="Arial" w:hAnsi="Arial"/>
          <w:sz w:val="22"/>
          <w:szCs w:val="22"/>
        </w:rPr>
        <w:t xml:space="preserve">, the inclusion led to an estimated nominal deficit of 20% </w:t>
      </w:r>
      <w:r w:rsidR="00A146D5">
        <w:rPr>
          <w:rFonts w:ascii="Arial" w:hAnsi="Arial"/>
          <w:sz w:val="22"/>
          <w:szCs w:val="22"/>
        </w:rPr>
        <w:t xml:space="preserve">compared with </w:t>
      </w:r>
      <w:r>
        <w:rPr>
          <w:rFonts w:ascii="Arial" w:hAnsi="Arial"/>
          <w:sz w:val="22"/>
          <w:szCs w:val="22"/>
        </w:rPr>
        <w:t xml:space="preserve">the original project budget. </w:t>
      </w:r>
      <w:r w:rsidR="001667E7">
        <w:rPr>
          <w:rFonts w:ascii="Arial" w:hAnsi="Arial"/>
          <w:sz w:val="22"/>
          <w:szCs w:val="22"/>
        </w:rPr>
        <w:t xml:space="preserve">Please see Annex H that shows the impact on the </w:t>
      </w:r>
      <w:r w:rsidR="007A30B2">
        <w:rPr>
          <w:rFonts w:ascii="Arial" w:hAnsi="Arial"/>
          <w:sz w:val="22"/>
          <w:szCs w:val="22"/>
        </w:rPr>
        <w:t>budget’s</w:t>
      </w:r>
      <w:r w:rsidR="001667E7">
        <w:rPr>
          <w:rFonts w:ascii="Arial" w:hAnsi="Arial"/>
          <w:sz w:val="22"/>
          <w:szCs w:val="22"/>
        </w:rPr>
        <w:t xml:space="preserve"> line items. </w:t>
      </w:r>
      <w:r>
        <w:rPr>
          <w:rFonts w:ascii="Arial" w:hAnsi="Arial"/>
          <w:sz w:val="22"/>
          <w:szCs w:val="22"/>
        </w:rPr>
        <w:t>If the current situation continues without being addressed, the inputs of the project staff would have to be reduced</w:t>
      </w:r>
      <w:r w:rsidR="008802B5">
        <w:rPr>
          <w:rFonts w:ascii="Arial" w:hAnsi="Arial"/>
          <w:sz w:val="22"/>
          <w:szCs w:val="22"/>
        </w:rPr>
        <w:t xml:space="preserve"> given the reduced time inputs and eventual budget exhaustion</w:t>
      </w:r>
      <w:r>
        <w:rPr>
          <w:rFonts w:ascii="Arial" w:hAnsi="Arial"/>
          <w:sz w:val="22"/>
          <w:szCs w:val="22"/>
        </w:rPr>
        <w:t xml:space="preserve"> resulting in the project terminating at an earlier date and the activities of the project not completed or insufficiently addressed. </w:t>
      </w:r>
    </w:p>
    <w:p w14:paraId="41C05F57" w14:textId="77777777" w:rsidR="00876E20" w:rsidRDefault="00876E20" w:rsidP="002B3C48">
      <w:pPr>
        <w:jc w:val="both"/>
        <w:rPr>
          <w:rFonts w:ascii="Arial" w:hAnsi="Arial"/>
          <w:sz w:val="22"/>
          <w:szCs w:val="22"/>
        </w:rPr>
      </w:pPr>
    </w:p>
    <w:p w14:paraId="594A7C6F" w14:textId="5498E414" w:rsidR="00876E20" w:rsidRPr="00876E20" w:rsidRDefault="00696693" w:rsidP="00876E20">
      <w:pPr>
        <w:jc w:val="center"/>
        <w:rPr>
          <w:rFonts w:ascii="Arial" w:hAnsi="Arial"/>
          <w:b/>
          <w:sz w:val="22"/>
          <w:szCs w:val="22"/>
        </w:rPr>
      </w:pPr>
      <w:r>
        <w:rPr>
          <w:rFonts w:ascii="Arial" w:hAnsi="Arial"/>
          <w:b/>
          <w:sz w:val="22"/>
          <w:szCs w:val="22"/>
        </w:rPr>
        <w:t>Table 2</w:t>
      </w:r>
      <w:r w:rsidR="00876E20">
        <w:rPr>
          <w:rFonts w:ascii="Arial" w:hAnsi="Arial"/>
          <w:b/>
          <w:sz w:val="22"/>
          <w:szCs w:val="22"/>
        </w:rPr>
        <w:t>: Budget Contract Time Versus Time with New Unit Costs Applied</w:t>
      </w:r>
    </w:p>
    <w:p w14:paraId="1994A683" w14:textId="77777777" w:rsidR="00876E20" w:rsidRDefault="00876E20" w:rsidP="002B3C48">
      <w:pPr>
        <w:jc w:val="both"/>
        <w:rPr>
          <w:rFonts w:ascii="Arial" w:hAnsi="Arial"/>
          <w:sz w:val="22"/>
          <w:szCs w:val="22"/>
        </w:rPr>
      </w:pPr>
    </w:p>
    <w:tbl>
      <w:tblPr>
        <w:tblStyle w:val="TableGrid"/>
        <w:tblW w:w="0" w:type="auto"/>
        <w:jc w:val="center"/>
        <w:tblLook w:val="04A0" w:firstRow="1" w:lastRow="0" w:firstColumn="1" w:lastColumn="0" w:noHBand="0" w:noVBand="1"/>
      </w:tblPr>
      <w:tblGrid>
        <w:gridCol w:w="2088"/>
        <w:gridCol w:w="1980"/>
        <w:gridCol w:w="1800"/>
      </w:tblGrid>
      <w:tr w:rsidR="00876E20" w14:paraId="6F69F6DE" w14:textId="77777777" w:rsidTr="00876E20">
        <w:trPr>
          <w:tblHeader/>
          <w:jc w:val="center"/>
        </w:trPr>
        <w:tc>
          <w:tcPr>
            <w:tcW w:w="2088" w:type="dxa"/>
          </w:tcPr>
          <w:p w14:paraId="441A2DB3" w14:textId="559112B2" w:rsidR="00876E20" w:rsidRPr="00876E20" w:rsidRDefault="00876E20" w:rsidP="00876E20">
            <w:pPr>
              <w:jc w:val="center"/>
              <w:rPr>
                <w:rFonts w:ascii="Arial" w:hAnsi="Arial"/>
                <w:b/>
                <w:sz w:val="22"/>
                <w:szCs w:val="22"/>
              </w:rPr>
            </w:pPr>
            <w:r w:rsidRPr="00876E20">
              <w:rPr>
                <w:rFonts w:ascii="Arial" w:hAnsi="Arial"/>
                <w:b/>
                <w:sz w:val="22"/>
                <w:szCs w:val="22"/>
              </w:rPr>
              <w:t>Position</w:t>
            </w:r>
          </w:p>
        </w:tc>
        <w:tc>
          <w:tcPr>
            <w:tcW w:w="1980" w:type="dxa"/>
          </w:tcPr>
          <w:p w14:paraId="3B58105B" w14:textId="398728DB" w:rsidR="00876E20" w:rsidRPr="00876E20" w:rsidRDefault="00876E20" w:rsidP="00876E20">
            <w:pPr>
              <w:jc w:val="center"/>
              <w:rPr>
                <w:rFonts w:ascii="Arial" w:hAnsi="Arial"/>
                <w:b/>
                <w:sz w:val="22"/>
                <w:szCs w:val="22"/>
              </w:rPr>
            </w:pPr>
            <w:r w:rsidRPr="00876E20">
              <w:rPr>
                <w:rFonts w:ascii="Arial" w:hAnsi="Arial"/>
                <w:b/>
                <w:sz w:val="22"/>
                <w:szCs w:val="22"/>
              </w:rPr>
              <w:t>Existing Contract Time</w:t>
            </w:r>
          </w:p>
        </w:tc>
        <w:tc>
          <w:tcPr>
            <w:tcW w:w="1800" w:type="dxa"/>
          </w:tcPr>
          <w:p w14:paraId="3C785537" w14:textId="11372C82" w:rsidR="00876E20" w:rsidRPr="00876E20" w:rsidRDefault="00876E20" w:rsidP="00876E20">
            <w:pPr>
              <w:jc w:val="center"/>
              <w:rPr>
                <w:rFonts w:ascii="Arial" w:hAnsi="Arial"/>
                <w:b/>
                <w:sz w:val="22"/>
                <w:szCs w:val="22"/>
              </w:rPr>
            </w:pPr>
            <w:r w:rsidRPr="00876E20">
              <w:rPr>
                <w:rFonts w:ascii="Arial" w:hAnsi="Arial"/>
                <w:b/>
                <w:sz w:val="22"/>
                <w:szCs w:val="22"/>
              </w:rPr>
              <w:t>With New Unit Cost</w:t>
            </w:r>
          </w:p>
        </w:tc>
      </w:tr>
      <w:tr w:rsidR="00876E20" w14:paraId="3FDF108D" w14:textId="77777777" w:rsidTr="00876E20">
        <w:trPr>
          <w:jc w:val="center"/>
        </w:trPr>
        <w:tc>
          <w:tcPr>
            <w:tcW w:w="2088" w:type="dxa"/>
          </w:tcPr>
          <w:p w14:paraId="4F30A553" w14:textId="0CB32DA1" w:rsidR="00876E20" w:rsidRDefault="00876E20" w:rsidP="002B3C48">
            <w:pPr>
              <w:jc w:val="both"/>
              <w:rPr>
                <w:rFonts w:ascii="Arial" w:hAnsi="Arial"/>
                <w:sz w:val="22"/>
                <w:szCs w:val="22"/>
              </w:rPr>
            </w:pPr>
            <w:r>
              <w:rPr>
                <w:rFonts w:ascii="Arial" w:hAnsi="Arial"/>
                <w:sz w:val="22"/>
                <w:szCs w:val="22"/>
              </w:rPr>
              <w:t>Project Manager</w:t>
            </w:r>
          </w:p>
        </w:tc>
        <w:tc>
          <w:tcPr>
            <w:tcW w:w="1980" w:type="dxa"/>
          </w:tcPr>
          <w:p w14:paraId="1843329A" w14:textId="27C9670B" w:rsidR="00876E20" w:rsidRDefault="00876E20" w:rsidP="00876E20">
            <w:pPr>
              <w:jc w:val="center"/>
              <w:rPr>
                <w:rFonts w:ascii="Arial" w:hAnsi="Arial"/>
                <w:sz w:val="22"/>
                <w:szCs w:val="22"/>
              </w:rPr>
            </w:pPr>
            <w:r>
              <w:rPr>
                <w:rFonts w:ascii="Arial" w:hAnsi="Arial"/>
                <w:sz w:val="22"/>
                <w:szCs w:val="22"/>
              </w:rPr>
              <w:t>36</w:t>
            </w:r>
          </w:p>
        </w:tc>
        <w:tc>
          <w:tcPr>
            <w:tcW w:w="1800" w:type="dxa"/>
          </w:tcPr>
          <w:p w14:paraId="64F9026E" w14:textId="717B81BD" w:rsidR="00876E20" w:rsidRDefault="00876E20" w:rsidP="00876E20">
            <w:pPr>
              <w:jc w:val="center"/>
              <w:rPr>
                <w:rFonts w:ascii="Arial" w:hAnsi="Arial"/>
                <w:sz w:val="22"/>
                <w:szCs w:val="22"/>
              </w:rPr>
            </w:pPr>
            <w:r>
              <w:rPr>
                <w:rFonts w:ascii="Arial" w:hAnsi="Arial"/>
                <w:sz w:val="22"/>
                <w:szCs w:val="22"/>
              </w:rPr>
              <w:t>33</w:t>
            </w:r>
          </w:p>
        </w:tc>
      </w:tr>
      <w:tr w:rsidR="00876E20" w14:paraId="5F36F99F" w14:textId="77777777" w:rsidTr="00876E20">
        <w:trPr>
          <w:jc w:val="center"/>
        </w:trPr>
        <w:tc>
          <w:tcPr>
            <w:tcW w:w="2088" w:type="dxa"/>
          </w:tcPr>
          <w:p w14:paraId="6B8ABBD9" w14:textId="50EA2805" w:rsidR="00876E20" w:rsidRDefault="00876E20" w:rsidP="002B3C48">
            <w:pPr>
              <w:jc w:val="both"/>
              <w:rPr>
                <w:rFonts w:ascii="Arial" w:hAnsi="Arial"/>
                <w:sz w:val="22"/>
                <w:szCs w:val="22"/>
              </w:rPr>
            </w:pPr>
            <w:r>
              <w:rPr>
                <w:rFonts w:ascii="Arial" w:hAnsi="Arial"/>
                <w:sz w:val="22"/>
                <w:szCs w:val="22"/>
              </w:rPr>
              <w:t>Project Associate</w:t>
            </w:r>
          </w:p>
        </w:tc>
        <w:tc>
          <w:tcPr>
            <w:tcW w:w="1980" w:type="dxa"/>
          </w:tcPr>
          <w:p w14:paraId="445570BD" w14:textId="7482DEFE" w:rsidR="00876E20" w:rsidRDefault="00876E20" w:rsidP="00876E20">
            <w:pPr>
              <w:jc w:val="center"/>
              <w:rPr>
                <w:rFonts w:ascii="Arial" w:hAnsi="Arial"/>
                <w:sz w:val="22"/>
                <w:szCs w:val="22"/>
              </w:rPr>
            </w:pPr>
            <w:r>
              <w:rPr>
                <w:rFonts w:ascii="Arial" w:hAnsi="Arial"/>
                <w:sz w:val="22"/>
                <w:szCs w:val="22"/>
              </w:rPr>
              <w:t>36</w:t>
            </w:r>
          </w:p>
        </w:tc>
        <w:tc>
          <w:tcPr>
            <w:tcW w:w="1800" w:type="dxa"/>
          </w:tcPr>
          <w:p w14:paraId="1CD2D4B6" w14:textId="1ABF2B01" w:rsidR="00876E20" w:rsidRDefault="00876E20" w:rsidP="00876E20">
            <w:pPr>
              <w:jc w:val="center"/>
              <w:rPr>
                <w:rFonts w:ascii="Arial" w:hAnsi="Arial"/>
                <w:sz w:val="22"/>
                <w:szCs w:val="22"/>
              </w:rPr>
            </w:pPr>
            <w:r>
              <w:rPr>
                <w:rFonts w:ascii="Arial" w:hAnsi="Arial"/>
                <w:sz w:val="22"/>
                <w:szCs w:val="22"/>
              </w:rPr>
              <w:t>25</w:t>
            </w:r>
          </w:p>
        </w:tc>
      </w:tr>
      <w:tr w:rsidR="00876E20" w14:paraId="5BF4E93C" w14:textId="77777777" w:rsidTr="00876E20">
        <w:trPr>
          <w:jc w:val="center"/>
        </w:trPr>
        <w:tc>
          <w:tcPr>
            <w:tcW w:w="2088" w:type="dxa"/>
          </w:tcPr>
          <w:p w14:paraId="5B1328BE" w14:textId="420E19F0" w:rsidR="00876E20" w:rsidRDefault="00876E20" w:rsidP="002B3C48">
            <w:pPr>
              <w:jc w:val="both"/>
              <w:rPr>
                <w:rFonts w:ascii="Arial" w:hAnsi="Arial"/>
                <w:sz w:val="22"/>
                <w:szCs w:val="22"/>
              </w:rPr>
            </w:pPr>
            <w:r>
              <w:rPr>
                <w:rFonts w:ascii="Arial" w:hAnsi="Arial"/>
                <w:sz w:val="22"/>
                <w:szCs w:val="22"/>
              </w:rPr>
              <w:t>Coordinator 1</w:t>
            </w:r>
          </w:p>
        </w:tc>
        <w:tc>
          <w:tcPr>
            <w:tcW w:w="1980" w:type="dxa"/>
          </w:tcPr>
          <w:p w14:paraId="090EF504" w14:textId="5BB1B9D9" w:rsidR="00876E20" w:rsidRDefault="00876E20" w:rsidP="00876E20">
            <w:pPr>
              <w:jc w:val="center"/>
              <w:rPr>
                <w:rFonts w:ascii="Arial" w:hAnsi="Arial"/>
                <w:sz w:val="22"/>
                <w:szCs w:val="22"/>
              </w:rPr>
            </w:pPr>
            <w:r>
              <w:rPr>
                <w:rFonts w:ascii="Arial" w:hAnsi="Arial"/>
                <w:sz w:val="22"/>
                <w:szCs w:val="22"/>
              </w:rPr>
              <w:t>30</w:t>
            </w:r>
          </w:p>
        </w:tc>
        <w:tc>
          <w:tcPr>
            <w:tcW w:w="1800" w:type="dxa"/>
          </w:tcPr>
          <w:p w14:paraId="1DDA54D3" w14:textId="32E1813B" w:rsidR="00876E20" w:rsidRDefault="00876E20" w:rsidP="00876E20">
            <w:pPr>
              <w:jc w:val="center"/>
              <w:rPr>
                <w:rFonts w:ascii="Arial" w:hAnsi="Arial"/>
                <w:sz w:val="22"/>
                <w:szCs w:val="22"/>
              </w:rPr>
            </w:pPr>
            <w:r>
              <w:rPr>
                <w:rFonts w:ascii="Arial" w:hAnsi="Arial"/>
                <w:sz w:val="22"/>
                <w:szCs w:val="22"/>
              </w:rPr>
              <w:t>23</w:t>
            </w:r>
          </w:p>
        </w:tc>
      </w:tr>
      <w:tr w:rsidR="00876E20" w14:paraId="3C34EDBC" w14:textId="77777777" w:rsidTr="00876E20">
        <w:trPr>
          <w:jc w:val="center"/>
        </w:trPr>
        <w:tc>
          <w:tcPr>
            <w:tcW w:w="2088" w:type="dxa"/>
          </w:tcPr>
          <w:p w14:paraId="5DA480AE" w14:textId="3205E906" w:rsidR="00876E20" w:rsidRDefault="00876E20" w:rsidP="002B3C48">
            <w:pPr>
              <w:jc w:val="both"/>
              <w:rPr>
                <w:rFonts w:ascii="Arial" w:hAnsi="Arial"/>
                <w:sz w:val="22"/>
                <w:szCs w:val="22"/>
              </w:rPr>
            </w:pPr>
            <w:r>
              <w:rPr>
                <w:rFonts w:ascii="Arial" w:hAnsi="Arial"/>
                <w:sz w:val="22"/>
                <w:szCs w:val="22"/>
              </w:rPr>
              <w:t>Coordinator 2</w:t>
            </w:r>
          </w:p>
        </w:tc>
        <w:tc>
          <w:tcPr>
            <w:tcW w:w="1980" w:type="dxa"/>
          </w:tcPr>
          <w:p w14:paraId="0AE983E8" w14:textId="4C33922C" w:rsidR="00876E20" w:rsidRDefault="00876E20" w:rsidP="00876E20">
            <w:pPr>
              <w:jc w:val="center"/>
              <w:rPr>
                <w:rFonts w:ascii="Arial" w:hAnsi="Arial"/>
                <w:sz w:val="22"/>
                <w:szCs w:val="22"/>
              </w:rPr>
            </w:pPr>
            <w:r>
              <w:rPr>
                <w:rFonts w:ascii="Arial" w:hAnsi="Arial"/>
                <w:sz w:val="22"/>
                <w:szCs w:val="22"/>
              </w:rPr>
              <w:t>30</w:t>
            </w:r>
          </w:p>
        </w:tc>
        <w:tc>
          <w:tcPr>
            <w:tcW w:w="1800" w:type="dxa"/>
          </w:tcPr>
          <w:p w14:paraId="3B7615F3" w14:textId="1027934C" w:rsidR="00876E20" w:rsidRDefault="00876E20" w:rsidP="00876E20">
            <w:pPr>
              <w:jc w:val="center"/>
              <w:rPr>
                <w:rFonts w:ascii="Arial" w:hAnsi="Arial"/>
                <w:sz w:val="22"/>
                <w:szCs w:val="22"/>
              </w:rPr>
            </w:pPr>
            <w:r>
              <w:rPr>
                <w:rFonts w:ascii="Arial" w:hAnsi="Arial"/>
                <w:sz w:val="22"/>
                <w:szCs w:val="22"/>
              </w:rPr>
              <w:t>15</w:t>
            </w:r>
          </w:p>
        </w:tc>
      </w:tr>
    </w:tbl>
    <w:p w14:paraId="50FEC161" w14:textId="77777777" w:rsidR="008802B5" w:rsidRDefault="008802B5" w:rsidP="002B3C48">
      <w:pPr>
        <w:jc w:val="both"/>
        <w:rPr>
          <w:rFonts w:ascii="Arial" w:hAnsi="Arial"/>
          <w:sz w:val="22"/>
          <w:szCs w:val="22"/>
        </w:rPr>
      </w:pPr>
    </w:p>
    <w:p w14:paraId="6AE2F81F" w14:textId="2C4DC5CB" w:rsidR="00AF6290" w:rsidRDefault="0012453B" w:rsidP="002B3C48">
      <w:pPr>
        <w:jc w:val="both"/>
        <w:rPr>
          <w:rFonts w:ascii="Arial" w:hAnsi="Arial"/>
          <w:sz w:val="22"/>
          <w:szCs w:val="22"/>
        </w:rPr>
      </w:pPr>
      <w:r>
        <w:rPr>
          <w:rFonts w:ascii="Arial" w:hAnsi="Arial"/>
          <w:sz w:val="22"/>
          <w:szCs w:val="22"/>
        </w:rPr>
        <w:t>As stated previously, the project has been methodically implemented since full start-up. An early ending can endanger the progress made to date</w:t>
      </w:r>
      <w:r w:rsidR="00A146D5">
        <w:rPr>
          <w:rFonts w:ascii="Arial" w:hAnsi="Arial"/>
          <w:sz w:val="22"/>
          <w:szCs w:val="22"/>
        </w:rPr>
        <w:t xml:space="preserve"> b</w:t>
      </w:r>
      <w:r w:rsidR="00A146D5" w:rsidRPr="00A146D5">
        <w:rPr>
          <w:rFonts w:ascii="Arial" w:hAnsi="Arial"/>
          <w:sz w:val="22"/>
          <w:szCs w:val="22"/>
        </w:rPr>
        <w:t>y reducing effective time for delivering capacity development services to BMOs.</w:t>
      </w:r>
      <w:r>
        <w:rPr>
          <w:rFonts w:ascii="Arial" w:hAnsi="Arial"/>
          <w:sz w:val="22"/>
          <w:szCs w:val="22"/>
        </w:rPr>
        <w:t xml:space="preserve">. </w:t>
      </w:r>
    </w:p>
    <w:p w14:paraId="396B4710" w14:textId="77777777" w:rsidR="00C7297A" w:rsidRDefault="00C7297A" w:rsidP="002B3C48">
      <w:pPr>
        <w:jc w:val="both"/>
        <w:rPr>
          <w:rFonts w:ascii="Arial" w:hAnsi="Arial"/>
          <w:sz w:val="22"/>
          <w:szCs w:val="22"/>
        </w:rPr>
      </w:pPr>
    </w:p>
    <w:p w14:paraId="1D38622F" w14:textId="13C9D53A" w:rsidR="00C7297A" w:rsidRPr="00C7297A" w:rsidRDefault="00C7297A" w:rsidP="002B3C48">
      <w:pPr>
        <w:jc w:val="both"/>
        <w:rPr>
          <w:rFonts w:ascii="Arial" w:hAnsi="Arial"/>
          <w:i/>
          <w:sz w:val="22"/>
          <w:szCs w:val="22"/>
          <w:u w:val="single"/>
        </w:rPr>
      </w:pPr>
      <w:r w:rsidRPr="00C7297A">
        <w:rPr>
          <w:rFonts w:ascii="Arial" w:hAnsi="Arial"/>
          <w:i/>
          <w:sz w:val="22"/>
          <w:szCs w:val="22"/>
          <w:u w:val="single"/>
        </w:rPr>
        <w:t>Lessons Learned</w:t>
      </w:r>
    </w:p>
    <w:p w14:paraId="4105D535" w14:textId="58AA5EAE" w:rsidR="00C7297A" w:rsidRDefault="00B2663B" w:rsidP="002B3C48">
      <w:pPr>
        <w:jc w:val="both"/>
        <w:rPr>
          <w:rFonts w:ascii="Arial" w:hAnsi="Arial"/>
          <w:sz w:val="22"/>
          <w:szCs w:val="22"/>
        </w:rPr>
      </w:pPr>
      <w:r>
        <w:rPr>
          <w:rFonts w:ascii="Arial" w:hAnsi="Arial"/>
          <w:sz w:val="22"/>
          <w:szCs w:val="22"/>
        </w:rPr>
        <w:t>Project management has been proactive in reconfiguring the budget to address the expected shortfall. The issue has been around sinc</w:t>
      </w:r>
      <w:r w:rsidR="000B0BE8">
        <w:rPr>
          <w:rFonts w:ascii="Arial" w:hAnsi="Arial"/>
          <w:sz w:val="22"/>
          <w:szCs w:val="22"/>
        </w:rPr>
        <w:t>e October 2015 but not resolved</w:t>
      </w:r>
      <w:r>
        <w:rPr>
          <w:rFonts w:ascii="Arial" w:hAnsi="Arial"/>
          <w:sz w:val="22"/>
          <w:szCs w:val="22"/>
        </w:rPr>
        <w:t>. Leaving such a budget issue in limbo raises concerns about commitment of the donor and reliability of stakeholders and cost sharing partners. It also raises uncertainty with project staff.</w:t>
      </w:r>
    </w:p>
    <w:p w14:paraId="2213B4B1" w14:textId="77777777" w:rsidR="00B2663B" w:rsidRDefault="00B2663B" w:rsidP="002B3C48">
      <w:pPr>
        <w:jc w:val="both"/>
        <w:rPr>
          <w:rFonts w:ascii="Arial" w:hAnsi="Arial"/>
          <w:sz w:val="22"/>
          <w:szCs w:val="22"/>
        </w:rPr>
      </w:pPr>
    </w:p>
    <w:p w14:paraId="17D12281" w14:textId="3150F1B7" w:rsidR="00C7297A" w:rsidRPr="00C7297A" w:rsidRDefault="00C7297A" w:rsidP="002B3C48">
      <w:pPr>
        <w:jc w:val="both"/>
        <w:rPr>
          <w:rFonts w:ascii="Arial" w:hAnsi="Arial"/>
          <w:i/>
          <w:sz w:val="22"/>
          <w:szCs w:val="22"/>
          <w:u w:val="single"/>
        </w:rPr>
      </w:pPr>
      <w:r w:rsidRPr="00C7297A">
        <w:rPr>
          <w:rFonts w:ascii="Arial" w:hAnsi="Arial"/>
          <w:i/>
          <w:sz w:val="22"/>
          <w:szCs w:val="22"/>
          <w:u w:val="single"/>
        </w:rPr>
        <w:t>Conclusion</w:t>
      </w:r>
    </w:p>
    <w:p w14:paraId="042ED399" w14:textId="66A22289" w:rsidR="00170D12" w:rsidRDefault="00B2663B" w:rsidP="002B3C48">
      <w:pPr>
        <w:jc w:val="both"/>
        <w:rPr>
          <w:rFonts w:ascii="Arial" w:hAnsi="Arial"/>
          <w:sz w:val="22"/>
          <w:szCs w:val="22"/>
        </w:rPr>
      </w:pPr>
      <w:r>
        <w:rPr>
          <w:rFonts w:ascii="Arial" w:hAnsi="Arial"/>
          <w:sz w:val="22"/>
          <w:szCs w:val="22"/>
        </w:rPr>
        <w:t xml:space="preserve">The budget issue has to be resolved as soon as possible. There are </w:t>
      </w:r>
      <w:r w:rsidR="00BC0F8B">
        <w:rPr>
          <w:rFonts w:ascii="Arial" w:hAnsi="Arial"/>
          <w:sz w:val="22"/>
          <w:szCs w:val="22"/>
        </w:rPr>
        <w:t>several</w:t>
      </w:r>
      <w:r>
        <w:rPr>
          <w:rFonts w:ascii="Arial" w:hAnsi="Arial"/>
          <w:sz w:val="22"/>
          <w:szCs w:val="22"/>
        </w:rPr>
        <w:t xml:space="preserve"> </w:t>
      </w:r>
      <w:r w:rsidR="002B12A6">
        <w:rPr>
          <w:rFonts w:ascii="Arial" w:hAnsi="Arial"/>
          <w:sz w:val="22"/>
          <w:szCs w:val="22"/>
        </w:rPr>
        <w:t xml:space="preserve">possible </w:t>
      </w:r>
      <w:r>
        <w:rPr>
          <w:rFonts w:ascii="Arial" w:hAnsi="Arial"/>
          <w:sz w:val="22"/>
          <w:szCs w:val="22"/>
        </w:rPr>
        <w:t>options: 1) reallocate costs from other budget lines to make up for the salary difference and the project staff have the contracted time period to complete project interventions: 2) reallocate staff time to the delivery of activities such as technical assistance, advisory support and coaching to project beneficiaries and attribute costs of payroll to these relevant budget lines where the contribution of project personnel is the most significant; and/or 3) increase project budget (from UNDP, SECO or other donor</w:t>
      </w:r>
      <w:r w:rsidR="00BC0F8B">
        <w:rPr>
          <w:rFonts w:ascii="Arial" w:hAnsi="Arial"/>
          <w:sz w:val="22"/>
          <w:szCs w:val="22"/>
        </w:rPr>
        <w:t>s</w:t>
      </w:r>
      <w:r w:rsidR="00876E20">
        <w:rPr>
          <w:rFonts w:ascii="Arial" w:hAnsi="Arial"/>
          <w:sz w:val="22"/>
          <w:szCs w:val="22"/>
        </w:rPr>
        <w:t xml:space="preserve"> resources</w:t>
      </w:r>
      <w:r>
        <w:rPr>
          <w:rFonts w:ascii="Arial" w:hAnsi="Arial"/>
          <w:sz w:val="22"/>
          <w:szCs w:val="22"/>
        </w:rPr>
        <w:t xml:space="preserve">) to make up for the budget deficit. </w:t>
      </w:r>
      <w:r w:rsidR="00A73465">
        <w:rPr>
          <w:rFonts w:ascii="Arial" w:hAnsi="Arial"/>
          <w:sz w:val="22"/>
          <w:szCs w:val="22"/>
        </w:rPr>
        <w:t>A more complete project revision would be needed for any change including an adjusted Results and Resources Framework.</w:t>
      </w:r>
    </w:p>
    <w:p w14:paraId="687EDFA6" w14:textId="1F70970A" w:rsidR="00876E20" w:rsidRPr="0006029D" w:rsidRDefault="00876E20" w:rsidP="00B87E53">
      <w:pPr>
        <w:pStyle w:val="Heading4"/>
      </w:pPr>
      <w:bookmarkStart w:id="16" w:name="_Toc347066281"/>
      <w:r>
        <w:t>5.</w:t>
      </w:r>
      <w:r>
        <w:tab/>
        <w:t>Government SME Strengthening and Advocacy and the SME Development Strategy</w:t>
      </w:r>
      <w:bookmarkEnd w:id="16"/>
      <w:r>
        <w:t xml:space="preserve"> </w:t>
      </w:r>
      <w:r w:rsidRPr="0006029D">
        <w:t xml:space="preserve"> </w:t>
      </w:r>
    </w:p>
    <w:p w14:paraId="6656C024" w14:textId="77777777" w:rsidR="00876E20" w:rsidRDefault="00876E20" w:rsidP="00876E20">
      <w:pPr>
        <w:jc w:val="both"/>
        <w:rPr>
          <w:rFonts w:ascii="Arial" w:hAnsi="Arial"/>
          <w:sz w:val="22"/>
          <w:szCs w:val="22"/>
        </w:rPr>
      </w:pPr>
    </w:p>
    <w:p w14:paraId="291600F1" w14:textId="77777777" w:rsidR="00876E20" w:rsidRDefault="00876E20" w:rsidP="00876E20">
      <w:pPr>
        <w:jc w:val="both"/>
        <w:rPr>
          <w:rFonts w:ascii="Arial" w:hAnsi="Arial"/>
          <w:i/>
          <w:sz w:val="22"/>
          <w:szCs w:val="22"/>
          <w:u w:val="single"/>
        </w:rPr>
      </w:pPr>
      <w:r>
        <w:rPr>
          <w:rFonts w:ascii="Arial" w:hAnsi="Arial"/>
          <w:i/>
          <w:sz w:val="22"/>
          <w:szCs w:val="22"/>
          <w:u w:val="single"/>
        </w:rPr>
        <w:t>Findings</w:t>
      </w:r>
    </w:p>
    <w:p w14:paraId="3F1CF0DC" w14:textId="50A10A05" w:rsidR="0001268A" w:rsidRDefault="0057035D" w:rsidP="002B3C48">
      <w:pPr>
        <w:jc w:val="both"/>
        <w:rPr>
          <w:rFonts w:ascii="Arial" w:hAnsi="Arial"/>
          <w:sz w:val="22"/>
          <w:szCs w:val="22"/>
        </w:rPr>
      </w:pPr>
      <w:r>
        <w:rPr>
          <w:rFonts w:ascii="Arial" w:hAnsi="Arial"/>
          <w:sz w:val="22"/>
          <w:szCs w:val="22"/>
        </w:rPr>
        <w:t>Project interventions to address Activity 4: Strengthening Key Governments has had mixed results. Preliminary work has been done to introduce key government entities at the national, provincial and local levels to the project</w:t>
      </w:r>
      <w:r w:rsidR="004C31C9">
        <w:rPr>
          <w:rFonts w:ascii="Arial" w:hAnsi="Arial"/>
          <w:sz w:val="22"/>
          <w:szCs w:val="22"/>
        </w:rPr>
        <w:t>, conduct</w:t>
      </w:r>
      <w:r w:rsidR="0001268A">
        <w:rPr>
          <w:rFonts w:ascii="Arial" w:hAnsi="Arial"/>
          <w:sz w:val="22"/>
          <w:szCs w:val="22"/>
        </w:rPr>
        <w:t xml:space="preserve"> assessments</w:t>
      </w:r>
      <w:r w:rsidR="004C31C9">
        <w:rPr>
          <w:rFonts w:ascii="Arial" w:hAnsi="Arial"/>
          <w:sz w:val="22"/>
          <w:szCs w:val="22"/>
        </w:rPr>
        <w:t xml:space="preserve"> to determined approaches to strengthen</w:t>
      </w:r>
      <w:r w:rsidR="0001268A">
        <w:rPr>
          <w:rFonts w:ascii="Arial" w:hAnsi="Arial"/>
          <w:sz w:val="22"/>
          <w:szCs w:val="22"/>
        </w:rPr>
        <w:t xml:space="preserve"> government capacities, and </w:t>
      </w:r>
      <w:r w:rsidR="004C31C9">
        <w:rPr>
          <w:rFonts w:ascii="Arial" w:hAnsi="Arial"/>
          <w:sz w:val="22"/>
          <w:szCs w:val="22"/>
        </w:rPr>
        <w:t xml:space="preserve">the provision of </w:t>
      </w:r>
      <w:r w:rsidR="0001268A">
        <w:rPr>
          <w:rFonts w:ascii="Arial" w:hAnsi="Arial"/>
          <w:sz w:val="22"/>
          <w:szCs w:val="22"/>
        </w:rPr>
        <w:t xml:space="preserve">some sporadic assistance at all </w:t>
      </w:r>
      <w:r w:rsidR="004C31C9">
        <w:rPr>
          <w:rFonts w:ascii="Arial" w:hAnsi="Arial"/>
          <w:sz w:val="22"/>
          <w:szCs w:val="22"/>
        </w:rPr>
        <w:t xml:space="preserve">government </w:t>
      </w:r>
      <w:r w:rsidR="0001268A">
        <w:rPr>
          <w:rFonts w:ascii="Arial" w:hAnsi="Arial"/>
          <w:sz w:val="22"/>
          <w:szCs w:val="22"/>
        </w:rPr>
        <w:t xml:space="preserve">levels working in conjunction with the BMOs or as requested by specific government entities. However, the project team has found it difficult to engage with specific entities on an ongoing basis </w:t>
      </w:r>
      <w:r w:rsidR="004C31C9">
        <w:rPr>
          <w:rFonts w:ascii="Arial" w:hAnsi="Arial"/>
          <w:sz w:val="22"/>
          <w:szCs w:val="22"/>
        </w:rPr>
        <w:t xml:space="preserve">in a traditional capacity building approach </w:t>
      </w:r>
      <w:r w:rsidR="0001268A">
        <w:rPr>
          <w:rFonts w:ascii="Arial" w:hAnsi="Arial"/>
          <w:sz w:val="22"/>
          <w:szCs w:val="22"/>
        </w:rPr>
        <w:t>given a variety of reasons to include a lack of focus on SME issues, government management and staff turnover, time availability, etc.</w:t>
      </w:r>
    </w:p>
    <w:p w14:paraId="4435F692" w14:textId="77777777" w:rsidR="0001268A" w:rsidRDefault="0001268A" w:rsidP="002B3C48">
      <w:pPr>
        <w:jc w:val="both"/>
        <w:rPr>
          <w:rFonts w:ascii="Arial" w:hAnsi="Arial"/>
          <w:sz w:val="22"/>
          <w:szCs w:val="22"/>
        </w:rPr>
      </w:pPr>
    </w:p>
    <w:p w14:paraId="778D3A5A" w14:textId="07EC5CAC" w:rsidR="0001268A" w:rsidRDefault="0001268A" w:rsidP="002B3C48">
      <w:pPr>
        <w:jc w:val="both"/>
        <w:rPr>
          <w:rFonts w:ascii="Arial" w:hAnsi="Arial"/>
          <w:sz w:val="22"/>
          <w:szCs w:val="22"/>
        </w:rPr>
      </w:pPr>
      <w:r>
        <w:rPr>
          <w:rFonts w:ascii="Arial" w:hAnsi="Arial"/>
          <w:sz w:val="22"/>
          <w:szCs w:val="22"/>
        </w:rPr>
        <w:t xml:space="preserve">The government strengthening issue is addressed as an overall issue since it impacts the three other components, particularly Activity 3: Strengthening Advocacy and Intermediary Capacity of BMOs. Efforts are being made to improve the ability of BMOs to conduct advocacy to the public sector. One of the claims of government officials is that inputs provided by the private sector are not helpful to engage in dialogue and, thus, improvement in private sector communications is needed. As this is being addressed with the 7 BMOs, it still remains that the public </w:t>
      </w:r>
      <w:r w:rsidR="004C31C9">
        <w:rPr>
          <w:rFonts w:ascii="Arial" w:hAnsi="Arial"/>
          <w:sz w:val="22"/>
          <w:szCs w:val="22"/>
        </w:rPr>
        <w:t xml:space="preserve">sector </w:t>
      </w:r>
      <w:r>
        <w:rPr>
          <w:rFonts w:ascii="Arial" w:hAnsi="Arial"/>
          <w:sz w:val="22"/>
          <w:szCs w:val="22"/>
        </w:rPr>
        <w:t xml:space="preserve">recipients have to be welcoming recipients of such information to include </w:t>
      </w:r>
      <w:r w:rsidR="004C31C9">
        <w:rPr>
          <w:rFonts w:ascii="Arial" w:hAnsi="Arial"/>
          <w:sz w:val="22"/>
          <w:szCs w:val="22"/>
        </w:rPr>
        <w:t>considering such information for the policymaking</w:t>
      </w:r>
      <w:r>
        <w:rPr>
          <w:rFonts w:ascii="Arial" w:hAnsi="Arial"/>
          <w:sz w:val="22"/>
          <w:szCs w:val="22"/>
        </w:rPr>
        <w:t xml:space="preserve"> and implementation processes. </w:t>
      </w:r>
    </w:p>
    <w:p w14:paraId="47E85660" w14:textId="77777777" w:rsidR="0001268A" w:rsidRDefault="0001268A" w:rsidP="002B3C48">
      <w:pPr>
        <w:jc w:val="both"/>
        <w:rPr>
          <w:rFonts w:ascii="Arial" w:hAnsi="Arial"/>
          <w:sz w:val="22"/>
          <w:szCs w:val="22"/>
        </w:rPr>
      </w:pPr>
    </w:p>
    <w:p w14:paraId="2B840747" w14:textId="11ABE91C" w:rsidR="0001268A" w:rsidRDefault="0001268A" w:rsidP="002B3C48">
      <w:pPr>
        <w:jc w:val="both"/>
        <w:rPr>
          <w:rFonts w:ascii="Arial" w:hAnsi="Arial"/>
          <w:sz w:val="22"/>
          <w:szCs w:val="22"/>
        </w:rPr>
      </w:pPr>
      <w:r>
        <w:rPr>
          <w:rFonts w:ascii="Arial" w:hAnsi="Arial"/>
          <w:sz w:val="22"/>
          <w:szCs w:val="22"/>
        </w:rPr>
        <w:t xml:space="preserve">The project has considered various avenues to improve implementation of Activity 4. One of the suggestions is to cluster interventions around an issue or set of issues identified by one or </w:t>
      </w:r>
      <w:r w:rsidR="004C31C9">
        <w:rPr>
          <w:rFonts w:ascii="Arial" w:hAnsi="Arial"/>
          <w:sz w:val="22"/>
          <w:szCs w:val="22"/>
        </w:rPr>
        <w:t xml:space="preserve">more </w:t>
      </w:r>
      <w:r>
        <w:rPr>
          <w:rFonts w:ascii="Arial" w:hAnsi="Arial"/>
          <w:sz w:val="22"/>
          <w:szCs w:val="22"/>
        </w:rPr>
        <w:t xml:space="preserve">BMOs.  This is a possibility and would provide targeted support but may not provide the necessary capacity building </w:t>
      </w:r>
      <w:r w:rsidR="006442E9">
        <w:rPr>
          <w:rFonts w:ascii="Arial" w:hAnsi="Arial"/>
          <w:sz w:val="22"/>
          <w:szCs w:val="22"/>
        </w:rPr>
        <w:t xml:space="preserve">of the government counterparts in the medium term. </w:t>
      </w:r>
    </w:p>
    <w:p w14:paraId="22EDD290" w14:textId="77777777" w:rsidR="006442E9" w:rsidRDefault="006442E9" w:rsidP="002B3C48">
      <w:pPr>
        <w:jc w:val="both"/>
        <w:rPr>
          <w:rFonts w:ascii="Arial" w:hAnsi="Arial"/>
          <w:sz w:val="22"/>
          <w:szCs w:val="22"/>
        </w:rPr>
      </w:pPr>
    </w:p>
    <w:p w14:paraId="64D56B7B" w14:textId="667C1488" w:rsidR="006442E9" w:rsidRDefault="006442E9" w:rsidP="002B3C48">
      <w:pPr>
        <w:jc w:val="both"/>
        <w:rPr>
          <w:rFonts w:ascii="Arial" w:hAnsi="Arial"/>
          <w:sz w:val="22"/>
          <w:szCs w:val="22"/>
        </w:rPr>
      </w:pPr>
      <w:r>
        <w:rPr>
          <w:rFonts w:ascii="Arial" w:hAnsi="Arial"/>
          <w:sz w:val="22"/>
          <w:szCs w:val="22"/>
        </w:rPr>
        <w:t>As stated above, the government has developed a draft SME Development Strategy. The project has provided input and feedback to the strategy, as it relates to BMOs, and</w:t>
      </w:r>
      <w:r w:rsidR="0085062E">
        <w:rPr>
          <w:rFonts w:ascii="Arial" w:hAnsi="Arial"/>
          <w:sz w:val="22"/>
          <w:szCs w:val="22"/>
        </w:rPr>
        <w:t xml:space="preserve"> the feedback was </w:t>
      </w:r>
      <w:r>
        <w:rPr>
          <w:rFonts w:ascii="Arial" w:hAnsi="Arial"/>
          <w:sz w:val="22"/>
          <w:szCs w:val="22"/>
        </w:rPr>
        <w:t xml:space="preserve">favorably received. The MEDT has stated that it will most likely need assistance in preparing the implementation plan for the strategy and would welcome support by interested donors, including the project. </w:t>
      </w:r>
    </w:p>
    <w:p w14:paraId="5E6C9FC0" w14:textId="77777777" w:rsidR="00876E20" w:rsidRDefault="00876E20" w:rsidP="002B3C48">
      <w:pPr>
        <w:jc w:val="both"/>
        <w:rPr>
          <w:rFonts w:ascii="Arial" w:hAnsi="Arial"/>
          <w:sz w:val="22"/>
          <w:szCs w:val="22"/>
        </w:rPr>
      </w:pPr>
    </w:p>
    <w:p w14:paraId="1378498F" w14:textId="058FD89C" w:rsidR="00170D12" w:rsidRPr="00876E20" w:rsidRDefault="00876E20" w:rsidP="002B3C48">
      <w:pPr>
        <w:jc w:val="both"/>
        <w:rPr>
          <w:rFonts w:ascii="Arial" w:hAnsi="Arial"/>
          <w:i/>
          <w:sz w:val="22"/>
          <w:szCs w:val="22"/>
          <w:u w:val="single"/>
        </w:rPr>
      </w:pPr>
      <w:r>
        <w:rPr>
          <w:rFonts w:ascii="Arial" w:hAnsi="Arial"/>
          <w:i/>
          <w:sz w:val="22"/>
          <w:szCs w:val="22"/>
          <w:u w:val="single"/>
        </w:rPr>
        <w:t>Lessons Learned</w:t>
      </w:r>
    </w:p>
    <w:p w14:paraId="6517CD23" w14:textId="0FB2DD24" w:rsidR="006442E9" w:rsidRPr="004C31C9" w:rsidRDefault="006442E9" w:rsidP="00E45E23">
      <w:pPr>
        <w:pStyle w:val="ListParagraph"/>
        <w:numPr>
          <w:ilvl w:val="0"/>
          <w:numId w:val="24"/>
        </w:numPr>
        <w:jc w:val="both"/>
        <w:rPr>
          <w:rFonts w:ascii="Arial" w:hAnsi="Arial"/>
          <w:sz w:val="22"/>
          <w:szCs w:val="22"/>
        </w:rPr>
      </w:pPr>
      <w:r w:rsidRPr="004C31C9">
        <w:rPr>
          <w:rFonts w:ascii="Arial" w:hAnsi="Arial"/>
          <w:sz w:val="22"/>
          <w:szCs w:val="22"/>
        </w:rPr>
        <w:t xml:space="preserve">Continued and persistent contact with public sector counterparts is essential not only for project execution but for advancing SME issues and a BMO’s role to strengthen its own advocacy skills. </w:t>
      </w:r>
    </w:p>
    <w:p w14:paraId="4F4A3A27" w14:textId="6CD50483" w:rsidR="006442E9" w:rsidRPr="004C31C9" w:rsidRDefault="006442E9" w:rsidP="00E45E23">
      <w:pPr>
        <w:pStyle w:val="ListParagraph"/>
        <w:numPr>
          <w:ilvl w:val="0"/>
          <w:numId w:val="24"/>
        </w:numPr>
        <w:jc w:val="both"/>
        <w:rPr>
          <w:rFonts w:ascii="Arial" w:hAnsi="Arial"/>
          <w:sz w:val="22"/>
          <w:szCs w:val="22"/>
        </w:rPr>
      </w:pPr>
      <w:r w:rsidRPr="004C31C9">
        <w:rPr>
          <w:rFonts w:ascii="Arial" w:hAnsi="Arial"/>
          <w:sz w:val="22"/>
          <w:szCs w:val="22"/>
        </w:rPr>
        <w:t>Efforts to strengthen advocacy skills should continue so that there is a supply of private sector positions that are communicated to public sector counterparts at all levels.</w:t>
      </w:r>
      <w:r w:rsidR="004C31C9">
        <w:rPr>
          <w:rFonts w:ascii="Arial" w:hAnsi="Arial"/>
          <w:sz w:val="22"/>
          <w:szCs w:val="22"/>
        </w:rPr>
        <w:t xml:space="preserve"> </w:t>
      </w:r>
    </w:p>
    <w:p w14:paraId="57523071" w14:textId="38690133" w:rsidR="006442E9" w:rsidRPr="004C31C9" w:rsidRDefault="006442E9" w:rsidP="00E45E23">
      <w:pPr>
        <w:pStyle w:val="ListParagraph"/>
        <w:numPr>
          <w:ilvl w:val="0"/>
          <w:numId w:val="24"/>
        </w:numPr>
        <w:jc w:val="both"/>
        <w:rPr>
          <w:rFonts w:ascii="Arial" w:hAnsi="Arial"/>
          <w:sz w:val="22"/>
          <w:szCs w:val="22"/>
        </w:rPr>
      </w:pPr>
      <w:r w:rsidRPr="004C31C9">
        <w:rPr>
          <w:rFonts w:ascii="Arial" w:hAnsi="Arial"/>
          <w:sz w:val="22"/>
          <w:szCs w:val="22"/>
        </w:rPr>
        <w:t>Working with BMOs on specific advocacy efforts at any level is worthwhile, first, as a case study for the BMO and public sector counterpart to gain the experience of such dialogue</w:t>
      </w:r>
      <w:r w:rsidR="004C31C9">
        <w:rPr>
          <w:rFonts w:ascii="Arial" w:hAnsi="Arial"/>
          <w:sz w:val="22"/>
          <w:szCs w:val="22"/>
        </w:rPr>
        <w:t>.  A</w:t>
      </w:r>
      <w:r w:rsidRPr="004C31C9">
        <w:rPr>
          <w:rFonts w:ascii="Arial" w:hAnsi="Arial"/>
          <w:sz w:val="22"/>
          <w:szCs w:val="22"/>
        </w:rPr>
        <w:t>nd, second, if one party is upgrading skills, it is more incentive for the receiving party to eventually upgrade skills.</w:t>
      </w:r>
    </w:p>
    <w:p w14:paraId="2976FAB1" w14:textId="6F462D2C" w:rsidR="006442E9" w:rsidRPr="004C31C9" w:rsidRDefault="006442E9" w:rsidP="00E45E23">
      <w:pPr>
        <w:pStyle w:val="ListParagraph"/>
        <w:numPr>
          <w:ilvl w:val="0"/>
          <w:numId w:val="24"/>
        </w:numPr>
        <w:jc w:val="both"/>
        <w:rPr>
          <w:rFonts w:ascii="Arial" w:hAnsi="Arial"/>
          <w:sz w:val="22"/>
          <w:szCs w:val="22"/>
        </w:rPr>
      </w:pPr>
      <w:r w:rsidRPr="004C31C9">
        <w:rPr>
          <w:rFonts w:ascii="Arial" w:hAnsi="Arial"/>
          <w:sz w:val="22"/>
          <w:szCs w:val="22"/>
        </w:rPr>
        <w:t xml:space="preserve">Participation in the development of </w:t>
      </w:r>
      <w:r w:rsidR="004C31C9">
        <w:rPr>
          <w:rFonts w:ascii="Arial" w:hAnsi="Arial"/>
          <w:sz w:val="22"/>
          <w:szCs w:val="22"/>
        </w:rPr>
        <w:t xml:space="preserve">a </w:t>
      </w:r>
      <w:r w:rsidRPr="004C31C9">
        <w:rPr>
          <w:rFonts w:ascii="Arial" w:hAnsi="Arial"/>
          <w:sz w:val="22"/>
          <w:szCs w:val="22"/>
        </w:rPr>
        <w:t>public sector strategy</w:t>
      </w:r>
      <w:r w:rsidR="004C31C9">
        <w:rPr>
          <w:rFonts w:ascii="Arial" w:hAnsi="Arial"/>
          <w:sz w:val="22"/>
          <w:szCs w:val="22"/>
        </w:rPr>
        <w:t>, such as the SME Development Strategy,</w:t>
      </w:r>
      <w:r w:rsidRPr="004C31C9">
        <w:rPr>
          <w:rFonts w:ascii="Arial" w:hAnsi="Arial"/>
          <w:sz w:val="22"/>
          <w:szCs w:val="22"/>
        </w:rPr>
        <w:t xml:space="preserve"> has benefits to develop medium to long-term relationships that can benefit project implementation in areas w</w:t>
      </w:r>
      <w:r w:rsidR="004C31C9">
        <w:rPr>
          <w:rFonts w:ascii="Arial" w:hAnsi="Arial"/>
          <w:sz w:val="22"/>
          <w:szCs w:val="22"/>
        </w:rPr>
        <w:t>here there are common interests and enhance government-donor relationships.</w:t>
      </w:r>
    </w:p>
    <w:p w14:paraId="4E3125E9" w14:textId="77777777" w:rsidR="006442E9" w:rsidRDefault="006442E9" w:rsidP="002B3C48">
      <w:pPr>
        <w:jc w:val="both"/>
        <w:rPr>
          <w:rFonts w:ascii="Arial" w:hAnsi="Arial"/>
          <w:sz w:val="22"/>
          <w:szCs w:val="22"/>
        </w:rPr>
      </w:pPr>
    </w:p>
    <w:p w14:paraId="7A759AC1" w14:textId="0CBEE643" w:rsidR="00876E20" w:rsidRPr="00876E20" w:rsidRDefault="00876E20" w:rsidP="002B3C48">
      <w:pPr>
        <w:jc w:val="both"/>
        <w:rPr>
          <w:rFonts w:ascii="Arial" w:hAnsi="Arial"/>
          <w:i/>
          <w:sz w:val="22"/>
          <w:szCs w:val="22"/>
          <w:u w:val="single"/>
        </w:rPr>
      </w:pPr>
      <w:r>
        <w:rPr>
          <w:rFonts w:ascii="Arial" w:hAnsi="Arial"/>
          <w:i/>
          <w:sz w:val="22"/>
          <w:szCs w:val="22"/>
          <w:u w:val="single"/>
        </w:rPr>
        <w:t>Conclusion</w:t>
      </w:r>
    </w:p>
    <w:p w14:paraId="049AC0CC" w14:textId="3C62DB26" w:rsidR="00170D12" w:rsidRDefault="005E3A22" w:rsidP="002B3C48">
      <w:pPr>
        <w:jc w:val="both"/>
        <w:rPr>
          <w:rFonts w:ascii="Arial" w:hAnsi="Arial"/>
          <w:sz w:val="22"/>
          <w:szCs w:val="22"/>
        </w:rPr>
      </w:pPr>
      <w:r>
        <w:rPr>
          <w:rFonts w:ascii="Arial" w:hAnsi="Arial"/>
          <w:sz w:val="22"/>
          <w:szCs w:val="22"/>
        </w:rPr>
        <w:t>Continued discussion should take place with MEDT to determine what contribution the project can make to develop the SME Development Strategy implementation plan. The participation should be based on the project providing the necessary capacity support so the MEDT and other public sector entities can prepare and implement the report as well as take into account the interest and capacities of the BMOs involved in the project. This may require a pro</w:t>
      </w:r>
      <w:r w:rsidR="003E16D2">
        <w:rPr>
          <w:rFonts w:ascii="Arial" w:hAnsi="Arial"/>
          <w:sz w:val="22"/>
          <w:szCs w:val="22"/>
        </w:rPr>
        <w:t>ject revision and may relate to i</w:t>
      </w:r>
      <w:r>
        <w:rPr>
          <w:rFonts w:ascii="Arial" w:hAnsi="Arial"/>
          <w:sz w:val="22"/>
          <w:szCs w:val="22"/>
        </w:rPr>
        <w:t>ssues 3 and 4, above.</w:t>
      </w:r>
    </w:p>
    <w:p w14:paraId="771FFDF3" w14:textId="77777777" w:rsidR="006442E9" w:rsidRDefault="006442E9" w:rsidP="002B3C48">
      <w:pPr>
        <w:jc w:val="both"/>
        <w:rPr>
          <w:rFonts w:ascii="Arial" w:hAnsi="Arial"/>
          <w:sz w:val="22"/>
          <w:szCs w:val="22"/>
        </w:rPr>
      </w:pPr>
    </w:p>
    <w:p w14:paraId="107A07F8" w14:textId="47BDA6E9" w:rsidR="002B3C48" w:rsidRPr="00B87E53" w:rsidRDefault="007A6D93" w:rsidP="002B3C48">
      <w:pPr>
        <w:pStyle w:val="Heading3"/>
        <w:numPr>
          <w:ilvl w:val="1"/>
          <w:numId w:val="51"/>
        </w:numPr>
        <w:rPr>
          <w:sz w:val="22"/>
          <w:szCs w:val="22"/>
        </w:rPr>
      </w:pPr>
      <w:bookmarkStart w:id="17" w:name="_Toc347066282"/>
      <w:r w:rsidRPr="00A52F10">
        <w:rPr>
          <w:sz w:val="22"/>
          <w:szCs w:val="22"/>
        </w:rPr>
        <w:t>Per Activity</w:t>
      </w:r>
      <w:bookmarkEnd w:id="17"/>
    </w:p>
    <w:p w14:paraId="029A2421" w14:textId="4DF7699E" w:rsidR="0057035D" w:rsidRPr="00B87E53" w:rsidRDefault="00B87E53" w:rsidP="00B87E53">
      <w:pPr>
        <w:pStyle w:val="Heading4"/>
      </w:pPr>
      <w:bookmarkStart w:id="18" w:name="_Toc347066283"/>
      <w:r>
        <w:t>6.</w:t>
      </w:r>
      <w:r>
        <w:tab/>
      </w:r>
      <w:r w:rsidR="00EE35B0" w:rsidRPr="00B87E53">
        <w:t xml:space="preserve">Activity 1: </w:t>
      </w:r>
      <w:r w:rsidR="0057035D" w:rsidRPr="00B87E53">
        <w:t>Strengthening the organizational capacity of BMOs and good governance.</w:t>
      </w:r>
      <w:bookmarkEnd w:id="18"/>
    </w:p>
    <w:p w14:paraId="784C5B0E" w14:textId="77777777" w:rsidR="00876C71" w:rsidRDefault="00876C71" w:rsidP="00876C71">
      <w:pPr>
        <w:jc w:val="both"/>
        <w:rPr>
          <w:rFonts w:ascii="Arial" w:hAnsi="Arial"/>
          <w:sz w:val="22"/>
          <w:szCs w:val="22"/>
        </w:rPr>
      </w:pPr>
    </w:p>
    <w:p w14:paraId="03CE91D6" w14:textId="3885FCE3" w:rsidR="00E753E3" w:rsidRPr="009176D2" w:rsidRDefault="00E753E3" w:rsidP="00876C71">
      <w:pPr>
        <w:jc w:val="both"/>
        <w:rPr>
          <w:rFonts w:ascii="Arial" w:hAnsi="Arial"/>
          <w:i/>
          <w:sz w:val="22"/>
          <w:szCs w:val="22"/>
          <w:u w:val="single"/>
        </w:rPr>
      </w:pPr>
      <w:r>
        <w:rPr>
          <w:rFonts w:ascii="Arial" w:hAnsi="Arial"/>
          <w:i/>
          <w:sz w:val="22"/>
          <w:szCs w:val="22"/>
          <w:u w:val="single"/>
        </w:rPr>
        <w:t>Findings</w:t>
      </w:r>
    </w:p>
    <w:p w14:paraId="279004A8" w14:textId="32A6B926" w:rsidR="002C62D7" w:rsidRDefault="000C18E1" w:rsidP="00876C71">
      <w:pPr>
        <w:jc w:val="both"/>
        <w:rPr>
          <w:rFonts w:ascii="Arial" w:hAnsi="Arial"/>
          <w:sz w:val="22"/>
          <w:szCs w:val="22"/>
        </w:rPr>
      </w:pPr>
      <w:r>
        <w:rPr>
          <w:rFonts w:ascii="Arial" w:hAnsi="Arial"/>
          <w:sz w:val="22"/>
          <w:szCs w:val="22"/>
        </w:rPr>
        <w:t>The d</w:t>
      </w:r>
      <w:r w:rsidR="002C62D7">
        <w:rPr>
          <w:rFonts w:ascii="Arial" w:hAnsi="Arial"/>
          <w:sz w:val="22"/>
          <w:szCs w:val="22"/>
        </w:rPr>
        <w:t xml:space="preserve">elay in signing of </w:t>
      </w:r>
      <w:r>
        <w:rPr>
          <w:rFonts w:ascii="Arial" w:hAnsi="Arial"/>
          <w:sz w:val="22"/>
          <w:szCs w:val="22"/>
        </w:rPr>
        <w:t xml:space="preserve">the </w:t>
      </w:r>
      <w:r w:rsidR="002C62D7">
        <w:rPr>
          <w:rFonts w:ascii="Arial" w:hAnsi="Arial"/>
          <w:sz w:val="22"/>
          <w:szCs w:val="22"/>
        </w:rPr>
        <w:t>pro</w:t>
      </w:r>
      <w:r>
        <w:rPr>
          <w:rFonts w:ascii="Arial" w:hAnsi="Arial"/>
          <w:sz w:val="22"/>
          <w:szCs w:val="22"/>
        </w:rPr>
        <w:t>ject document (8/15) did impact a</w:t>
      </w:r>
      <w:r w:rsidR="002C62D7">
        <w:rPr>
          <w:rFonts w:ascii="Arial" w:hAnsi="Arial"/>
          <w:sz w:val="22"/>
          <w:szCs w:val="22"/>
        </w:rPr>
        <w:t xml:space="preserve">ctivity planning and implementation. However, </w:t>
      </w:r>
      <w:r>
        <w:rPr>
          <w:rFonts w:ascii="Arial" w:hAnsi="Arial"/>
          <w:sz w:val="22"/>
          <w:szCs w:val="22"/>
        </w:rPr>
        <w:t xml:space="preserve">a </w:t>
      </w:r>
      <w:r w:rsidR="002C62D7">
        <w:rPr>
          <w:rFonts w:ascii="Arial" w:hAnsi="Arial"/>
          <w:sz w:val="22"/>
          <w:szCs w:val="22"/>
        </w:rPr>
        <w:t>rapid start-up with inception workshops and scoping meetings with MEDT, BMOs, business associations, donor community, major business schools</w:t>
      </w:r>
      <w:r w:rsidR="003E16D2">
        <w:rPr>
          <w:rFonts w:ascii="Arial" w:hAnsi="Arial"/>
          <w:sz w:val="22"/>
          <w:szCs w:val="22"/>
        </w:rPr>
        <w:t xml:space="preserve"> and others</w:t>
      </w:r>
      <w:r>
        <w:rPr>
          <w:rFonts w:ascii="Arial" w:hAnsi="Arial"/>
          <w:sz w:val="22"/>
          <w:szCs w:val="22"/>
        </w:rPr>
        <w:t xml:space="preserve"> facilitated implementation and led to buy-in and follow-on steps</w:t>
      </w:r>
      <w:r w:rsidR="002C62D7">
        <w:rPr>
          <w:rFonts w:ascii="Arial" w:hAnsi="Arial"/>
          <w:sz w:val="22"/>
          <w:szCs w:val="22"/>
        </w:rPr>
        <w:t>.</w:t>
      </w:r>
    </w:p>
    <w:p w14:paraId="60B5327A" w14:textId="77777777" w:rsidR="002C62D7" w:rsidRDefault="002C62D7" w:rsidP="00876C71">
      <w:pPr>
        <w:jc w:val="both"/>
        <w:rPr>
          <w:rFonts w:ascii="Arial" w:hAnsi="Arial"/>
          <w:sz w:val="22"/>
          <w:szCs w:val="22"/>
        </w:rPr>
      </w:pPr>
    </w:p>
    <w:p w14:paraId="18BD1369" w14:textId="4119BBC6" w:rsidR="002C62D7" w:rsidRDefault="002C62D7" w:rsidP="002C62D7">
      <w:pPr>
        <w:pStyle w:val="Header"/>
        <w:tabs>
          <w:tab w:val="clear" w:pos="4320"/>
          <w:tab w:val="clear" w:pos="8640"/>
          <w:tab w:val="center" w:pos="4153"/>
          <w:tab w:val="right" w:pos="8306"/>
        </w:tabs>
        <w:jc w:val="both"/>
        <w:rPr>
          <w:rFonts w:ascii="Arial" w:hAnsi="Arial" w:cs="Arial"/>
          <w:sz w:val="22"/>
          <w:szCs w:val="22"/>
        </w:rPr>
      </w:pPr>
      <w:r w:rsidRPr="002C62D7">
        <w:rPr>
          <w:rFonts w:ascii="Arial" w:hAnsi="Arial" w:cs="Arial"/>
          <w:sz w:val="22"/>
          <w:szCs w:val="22"/>
        </w:rPr>
        <w:t>The competitive process to select the BMOs was implemented with 99 applicants (84 technically va</w:t>
      </w:r>
      <w:r w:rsidR="000C18E1">
        <w:rPr>
          <w:rFonts w:ascii="Arial" w:hAnsi="Arial" w:cs="Arial"/>
          <w:sz w:val="22"/>
          <w:szCs w:val="22"/>
        </w:rPr>
        <w:t>lid</w:t>
      </w:r>
      <w:r w:rsidR="003E16D2">
        <w:rPr>
          <w:rFonts w:ascii="Arial" w:hAnsi="Arial" w:cs="Arial"/>
          <w:sz w:val="22"/>
          <w:szCs w:val="22"/>
        </w:rPr>
        <w:t>)</w:t>
      </w:r>
      <w:r w:rsidR="000C18E1">
        <w:rPr>
          <w:rFonts w:ascii="Arial" w:hAnsi="Arial" w:cs="Arial"/>
          <w:sz w:val="22"/>
          <w:szCs w:val="22"/>
        </w:rPr>
        <w:t>. A</w:t>
      </w:r>
      <w:r w:rsidRPr="002C62D7">
        <w:rPr>
          <w:rFonts w:ascii="Arial" w:hAnsi="Arial" w:cs="Arial"/>
          <w:sz w:val="22"/>
          <w:szCs w:val="22"/>
        </w:rPr>
        <w:t>n Evaluation Committee involving key stakeholders</w:t>
      </w:r>
      <w:r w:rsidR="000C18E1">
        <w:rPr>
          <w:rFonts w:ascii="Arial" w:hAnsi="Arial" w:cs="Arial"/>
          <w:sz w:val="22"/>
          <w:szCs w:val="22"/>
        </w:rPr>
        <w:t xml:space="preserve"> selected the 7 BMO candidates</w:t>
      </w:r>
      <w:r w:rsidRPr="002C62D7">
        <w:rPr>
          <w:rFonts w:ascii="Arial" w:hAnsi="Arial" w:cs="Arial"/>
          <w:sz w:val="22"/>
          <w:szCs w:val="22"/>
        </w:rPr>
        <w:t>. The 7 BMOs selected included</w:t>
      </w:r>
      <w:r w:rsidR="000C18E1">
        <w:rPr>
          <w:rFonts w:ascii="Arial" w:hAnsi="Arial" w:cs="Arial"/>
          <w:sz w:val="22"/>
          <w:szCs w:val="22"/>
        </w:rPr>
        <w:t xml:space="preserve"> 2,100 members at the time. The BMOs</w:t>
      </w:r>
      <w:r w:rsidRPr="002C62D7">
        <w:rPr>
          <w:rFonts w:ascii="Arial" w:hAnsi="Arial" w:cs="Arial"/>
          <w:sz w:val="22"/>
          <w:szCs w:val="22"/>
        </w:rPr>
        <w:t xml:space="preserve"> repres</w:t>
      </w:r>
      <w:r w:rsidR="000C18E1">
        <w:rPr>
          <w:rFonts w:ascii="Arial" w:hAnsi="Arial" w:cs="Arial"/>
          <w:sz w:val="22"/>
          <w:szCs w:val="22"/>
        </w:rPr>
        <w:t>ent: 3 sector-wide</w:t>
      </w:r>
      <w:r w:rsidRPr="002C62D7">
        <w:rPr>
          <w:rFonts w:ascii="Arial" w:hAnsi="Arial" w:cs="Arial"/>
          <w:sz w:val="22"/>
          <w:szCs w:val="22"/>
        </w:rPr>
        <w:t xml:space="preserve"> associations (manufa</w:t>
      </w:r>
      <w:r w:rsidR="000C18E1">
        <w:rPr>
          <w:rFonts w:ascii="Arial" w:hAnsi="Arial" w:cs="Arial"/>
          <w:sz w:val="22"/>
          <w:szCs w:val="22"/>
        </w:rPr>
        <w:t>cturin</w:t>
      </w:r>
      <w:r w:rsidRPr="002C62D7">
        <w:rPr>
          <w:rFonts w:ascii="Arial" w:hAnsi="Arial" w:cs="Arial"/>
          <w:sz w:val="22"/>
          <w:szCs w:val="22"/>
        </w:rPr>
        <w:t>g, agriculture, rural green tourism</w:t>
      </w:r>
      <w:r w:rsidR="000C18E1">
        <w:rPr>
          <w:rFonts w:ascii="Arial" w:hAnsi="Arial" w:cs="Arial"/>
          <w:sz w:val="22"/>
          <w:szCs w:val="22"/>
        </w:rPr>
        <w:t>), 3 cover</w:t>
      </w:r>
      <w:r w:rsidRPr="002C62D7">
        <w:rPr>
          <w:rFonts w:ascii="Arial" w:hAnsi="Arial" w:cs="Arial"/>
          <w:sz w:val="22"/>
          <w:szCs w:val="22"/>
        </w:rPr>
        <w:t xml:space="preserve"> all business sectors</w:t>
      </w:r>
      <w:r w:rsidR="007562C1">
        <w:rPr>
          <w:rFonts w:ascii="Arial" w:hAnsi="Arial" w:cs="Arial"/>
          <w:sz w:val="22"/>
          <w:szCs w:val="22"/>
        </w:rPr>
        <w:t>, and 1 with all women ent</w:t>
      </w:r>
      <w:r w:rsidRPr="002C62D7">
        <w:rPr>
          <w:rFonts w:ascii="Arial" w:hAnsi="Arial" w:cs="Arial"/>
          <w:sz w:val="22"/>
          <w:szCs w:val="22"/>
        </w:rPr>
        <w:t>repreneurs. The BMOs are located in 4 regions West- Lviv, Ternopil and Ivano-Frankivsk oblasts), Center- (Vinnytsia oblast), North (Chernihiv oblast), East- Kha</w:t>
      </w:r>
      <w:r>
        <w:rPr>
          <w:rFonts w:ascii="Arial" w:hAnsi="Arial" w:cs="Arial"/>
          <w:sz w:val="22"/>
          <w:szCs w:val="22"/>
        </w:rPr>
        <w:t>rkiv oblast and Donbas region).</w:t>
      </w:r>
    </w:p>
    <w:p w14:paraId="2F135BDC" w14:textId="77777777" w:rsidR="002C62D7" w:rsidRDefault="002C62D7" w:rsidP="002C62D7">
      <w:pPr>
        <w:pStyle w:val="Header"/>
        <w:tabs>
          <w:tab w:val="clear" w:pos="4320"/>
          <w:tab w:val="clear" w:pos="8640"/>
          <w:tab w:val="center" w:pos="4153"/>
          <w:tab w:val="right" w:pos="8306"/>
        </w:tabs>
        <w:jc w:val="both"/>
        <w:rPr>
          <w:rFonts w:ascii="Arial" w:hAnsi="Arial" w:cs="Arial"/>
          <w:sz w:val="22"/>
          <w:szCs w:val="22"/>
        </w:rPr>
      </w:pPr>
    </w:p>
    <w:p w14:paraId="6B4800C1" w14:textId="7E93D004" w:rsidR="002C62D7" w:rsidRDefault="00A73465" w:rsidP="002C62D7">
      <w:pPr>
        <w:pStyle w:val="Header"/>
        <w:tabs>
          <w:tab w:val="clear" w:pos="4320"/>
          <w:tab w:val="clear" w:pos="8640"/>
          <w:tab w:val="center" w:pos="4153"/>
          <w:tab w:val="right" w:pos="8306"/>
        </w:tabs>
        <w:jc w:val="both"/>
        <w:rPr>
          <w:rFonts w:ascii="Arial" w:hAnsi="Arial" w:cs="Arial"/>
          <w:sz w:val="22"/>
          <w:szCs w:val="22"/>
        </w:rPr>
      </w:pPr>
      <w:r>
        <w:rPr>
          <w:rFonts w:ascii="Arial" w:hAnsi="Arial" w:cs="Arial"/>
          <w:sz w:val="22"/>
          <w:szCs w:val="22"/>
        </w:rPr>
        <w:t>A</w:t>
      </w:r>
      <w:r w:rsidR="003E16D2">
        <w:rPr>
          <w:rFonts w:ascii="Arial" w:hAnsi="Arial" w:cs="Arial"/>
          <w:sz w:val="22"/>
          <w:szCs w:val="22"/>
        </w:rPr>
        <w:t xml:space="preserve"> MoU </w:t>
      </w:r>
      <w:r w:rsidR="002C62D7">
        <w:rPr>
          <w:rFonts w:ascii="Arial" w:hAnsi="Arial" w:cs="Arial"/>
          <w:sz w:val="22"/>
          <w:szCs w:val="22"/>
        </w:rPr>
        <w:t>was signed with each BMO to illustrate commitment and outline cooperation principles and goals.</w:t>
      </w:r>
    </w:p>
    <w:p w14:paraId="25C1B384" w14:textId="77777777" w:rsidR="002C62D7" w:rsidRDefault="002C62D7" w:rsidP="002C62D7">
      <w:pPr>
        <w:pStyle w:val="Header"/>
        <w:tabs>
          <w:tab w:val="clear" w:pos="4320"/>
          <w:tab w:val="clear" w:pos="8640"/>
          <w:tab w:val="center" w:pos="4153"/>
          <w:tab w:val="right" w:pos="8306"/>
        </w:tabs>
        <w:jc w:val="both"/>
        <w:rPr>
          <w:rFonts w:ascii="Arial" w:hAnsi="Arial" w:cs="Arial"/>
          <w:sz w:val="22"/>
          <w:szCs w:val="22"/>
        </w:rPr>
      </w:pPr>
    </w:p>
    <w:p w14:paraId="7FFA72FE" w14:textId="761910B3" w:rsidR="002C62D7" w:rsidRDefault="007562C1" w:rsidP="002C62D7">
      <w:pPr>
        <w:pStyle w:val="Header"/>
        <w:tabs>
          <w:tab w:val="clear" w:pos="4320"/>
          <w:tab w:val="clear" w:pos="8640"/>
          <w:tab w:val="center" w:pos="4153"/>
          <w:tab w:val="right" w:pos="8306"/>
        </w:tabs>
        <w:jc w:val="both"/>
        <w:rPr>
          <w:rFonts w:ascii="Arial" w:hAnsi="Arial" w:cs="Arial"/>
          <w:sz w:val="22"/>
          <w:szCs w:val="22"/>
        </w:rPr>
      </w:pPr>
      <w:r>
        <w:rPr>
          <w:rFonts w:ascii="Arial" w:hAnsi="Arial" w:cs="Arial"/>
          <w:sz w:val="22"/>
          <w:szCs w:val="22"/>
        </w:rPr>
        <w:t>From the competitive application process, the project d</w:t>
      </w:r>
      <w:r w:rsidR="002C62D7">
        <w:rPr>
          <w:rFonts w:ascii="Arial" w:hAnsi="Arial" w:cs="Arial"/>
          <w:sz w:val="22"/>
          <w:szCs w:val="22"/>
        </w:rPr>
        <w:t>eveloped a nationwide databa</w:t>
      </w:r>
      <w:r>
        <w:rPr>
          <w:rFonts w:ascii="Arial" w:hAnsi="Arial" w:cs="Arial"/>
          <w:sz w:val="22"/>
          <w:szCs w:val="22"/>
        </w:rPr>
        <w:t>se of BMOs</w:t>
      </w:r>
      <w:r w:rsidR="002C62D7">
        <w:rPr>
          <w:rFonts w:ascii="Arial" w:hAnsi="Arial" w:cs="Arial"/>
          <w:sz w:val="22"/>
          <w:szCs w:val="22"/>
        </w:rPr>
        <w:t xml:space="preserve">. </w:t>
      </w:r>
    </w:p>
    <w:p w14:paraId="461A84BE" w14:textId="77777777" w:rsidR="002C62D7" w:rsidRDefault="002C62D7" w:rsidP="002C62D7">
      <w:pPr>
        <w:pStyle w:val="Header"/>
        <w:tabs>
          <w:tab w:val="clear" w:pos="4320"/>
          <w:tab w:val="clear" w:pos="8640"/>
          <w:tab w:val="center" w:pos="4153"/>
          <w:tab w:val="right" w:pos="8306"/>
        </w:tabs>
        <w:jc w:val="both"/>
        <w:rPr>
          <w:rFonts w:ascii="Arial" w:hAnsi="Arial" w:cs="Arial"/>
          <w:sz w:val="22"/>
          <w:szCs w:val="22"/>
        </w:rPr>
      </w:pPr>
    </w:p>
    <w:p w14:paraId="33BF73AF" w14:textId="5BE0E3FD" w:rsidR="002C62D7" w:rsidRDefault="007562C1" w:rsidP="002C62D7">
      <w:pPr>
        <w:pStyle w:val="Header"/>
        <w:tabs>
          <w:tab w:val="clear" w:pos="4320"/>
          <w:tab w:val="clear" w:pos="8640"/>
          <w:tab w:val="center" w:pos="4153"/>
          <w:tab w:val="right" w:pos="8306"/>
        </w:tabs>
        <w:jc w:val="both"/>
        <w:rPr>
          <w:rFonts w:ascii="Arial" w:hAnsi="Arial" w:cs="Arial"/>
          <w:sz w:val="22"/>
          <w:szCs w:val="22"/>
        </w:rPr>
      </w:pPr>
      <w:r>
        <w:rPr>
          <w:rFonts w:ascii="Arial" w:hAnsi="Arial" w:cs="Arial"/>
          <w:sz w:val="22"/>
          <w:szCs w:val="22"/>
        </w:rPr>
        <w:t xml:space="preserve">After selection and through a third party consultancy, </w:t>
      </w:r>
      <w:r w:rsidR="00C50B8C">
        <w:rPr>
          <w:rFonts w:ascii="Arial" w:hAnsi="Arial" w:cs="Arial"/>
          <w:sz w:val="22"/>
          <w:szCs w:val="22"/>
        </w:rPr>
        <w:t>an in-depth capacity development</w:t>
      </w:r>
      <w:r>
        <w:rPr>
          <w:rFonts w:ascii="Arial" w:hAnsi="Arial" w:cs="Arial"/>
          <w:sz w:val="22"/>
          <w:szCs w:val="22"/>
        </w:rPr>
        <w:t xml:space="preserve"> assessment was undertaken of</w:t>
      </w:r>
      <w:r w:rsidR="00C50B8C">
        <w:rPr>
          <w:rFonts w:ascii="Arial" w:hAnsi="Arial" w:cs="Arial"/>
          <w:sz w:val="22"/>
          <w:szCs w:val="22"/>
        </w:rPr>
        <w:t xml:space="preserve"> each select</w:t>
      </w:r>
      <w:r>
        <w:rPr>
          <w:rFonts w:ascii="Arial" w:hAnsi="Arial" w:cs="Arial"/>
          <w:sz w:val="22"/>
          <w:szCs w:val="22"/>
        </w:rPr>
        <w:t>ed BMO</w:t>
      </w:r>
      <w:r w:rsidR="00C50B8C">
        <w:rPr>
          <w:rFonts w:ascii="Arial" w:hAnsi="Arial" w:cs="Arial"/>
          <w:sz w:val="22"/>
          <w:szCs w:val="22"/>
        </w:rPr>
        <w:t xml:space="preserve"> that involved </w:t>
      </w:r>
      <w:r>
        <w:rPr>
          <w:rFonts w:ascii="Arial" w:hAnsi="Arial" w:cs="Arial"/>
          <w:sz w:val="22"/>
          <w:szCs w:val="22"/>
        </w:rPr>
        <w:t>a self-</w:t>
      </w:r>
      <w:r w:rsidR="00C50B8C">
        <w:rPr>
          <w:rFonts w:ascii="Arial" w:hAnsi="Arial" w:cs="Arial"/>
          <w:sz w:val="22"/>
          <w:szCs w:val="22"/>
        </w:rPr>
        <w:t xml:space="preserve">assessment and </w:t>
      </w:r>
      <w:r>
        <w:rPr>
          <w:rFonts w:ascii="Arial" w:hAnsi="Arial" w:cs="Arial"/>
          <w:sz w:val="22"/>
          <w:szCs w:val="22"/>
        </w:rPr>
        <w:t>an external assessment. The analysis, findings and data were reported in:</w:t>
      </w:r>
      <w:r w:rsidR="00C50B8C">
        <w:rPr>
          <w:rFonts w:ascii="Arial" w:hAnsi="Arial" w:cs="Arial"/>
          <w:sz w:val="22"/>
          <w:szCs w:val="22"/>
        </w:rPr>
        <w:t xml:space="preserve"> </w:t>
      </w:r>
      <w:r w:rsidR="00C50B8C">
        <w:rPr>
          <w:rFonts w:ascii="Arial" w:hAnsi="Arial" w:cs="Arial"/>
          <w:i/>
          <w:sz w:val="22"/>
          <w:szCs w:val="22"/>
        </w:rPr>
        <w:t>Summary Report of Organizational Cap</w:t>
      </w:r>
      <w:r>
        <w:rPr>
          <w:rFonts w:ascii="Arial" w:hAnsi="Arial" w:cs="Arial"/>
          <w:i/>
          <w:sz w:val="22"/>
          <w:szCs w:val="22"/>
        </w:rPr>
        <w:t>a</w:t>
      </w:r>
      <w:r w:rsidR="00C50B8C">
        <w:rPr>
          <w:rFonts w:ascii="Arial" w:hAnsi="Arial" w:cs="Arial"/>
          <w:i/>
          <w:sz w:val="22"/>
          <w:szCs w:val="22"/>
        </w:rPr>
        <w:t xml:space="preserve">city Assessment of Selected BMOs. </w:t>
      </w:r>
      <w:r w:rsidR="00C50B8C">
        <w:rPr>
          <w:rFonts w:ascii="Arial" w:hAnsi="Arial" w:cs="Arial"/>
          <w:sz w:val="22"/>
          <w:szCs w:val="22"/>
        </w:rPr>
        <w:t>The assessment has provide</w:t>
      </w:r>
      <w:r>
        <w:rPr>
          <w:rFonts w:ascii="Arial" w:hAnsi="Arial" w:cs="Arial"/>
          <w:sz w:val="22"/>
          <w:szCs w:val="22"/>
        </w:rPr>
        <w:t>d</w:t>
      </w:r>
      <w:r w:rsidR="003E16D2">
        <w:rPr>
          <w:rFonts w:ascii="Arial" w:hAnsi="Arial" w:cs="Arial"/>
          <w:sz w:val="22"/>
          <w:szCs w:val="22"/>
        </w:rPr>
        <w:t xml:space="preserve"> base</w:t>
      </w:r>
      <w:r w:rsidR="00C50B8C">
        <w:rPr>
          <w:rFonts w:ascii="Arial" w:hAnsi="Arial" w:cs="Arial"/>
          <w:sz w:val="22"/>
          <w:szCs w:val="22"/>
        </w:rPr>
        <w:t xml:space="preserve">line </w:t>
      </w:r>
      <w:r>
        <w:rPr>
          <w:rFonts w:ascii="Arial" w:hAnsi="Arial" w:cs="Arial"/>
          <w:sz w:val="22"/>
          <w:szCs w:val="22"/>
        </w:rPr>
        <w:t xml:space="preserve">data </w:t>
      </w:r>
      <w:r w:rsidR="00C50B8C">
        <w:rPr>
          <w:rFonts w:ascii="Arial" w:hAnsi="Arial" w:cs="Arial"/>
          <w:sz w:val="22"/>
          <w:szCs w:val="22"/>
        </w:rPr>
        <w:t xml:space="preserve">for the project. The BMOs were briefed on assessment findings and individual BMO Capacity Development Plans were </w:t>
      </w:r>
      <w:r w:rsidR="00327A45">
        <w:rPr>
          <w:rFonts w:ascii="Arial" w:hAnsi="Arial" w:cs="Arial"/>
          <w:sz w:val="22"/>
          <w:szCs w:val="22"/>
        </w:rPr>
        <w:t>created</w:t>
      </w:r>
      <w:r w:rsidR="00C50B8C">
        <w:rPr>
          <w:rFonts w:ascii="Arial" w:hAnsi="Arial" w:cs="Arial"/>
          <w:sz w:val="22"/>
          <w:szCs w:val="22"/>
        </w:rPr>
        <w:t>.</w:t>
      </w:r>
    </w:p>
    <w:p w14:paraId="6DC53BA7" w14:textId="77777777" w:rsidR="00C50B8C" w:rsidRDefault="00C50B8C" w:rsidP="002C62D7">
      <w:pPr>
        <w:pStyle w:val="Header"/>
        <w:tabs>
          <w:tab w:val="clear" w:pos="4320"/>
          <w:tab w:val="clear" w:pos="8640"/>
          <w:tab w:val="center" w:pos="4153"/>
          <w:tab w:val="right" w:pos="8306"/>
        </w:tabs>
        <w:jc w:val="both"/>
        <w:rPr>
          <w:rFonts w:ascii="Arial" w:hAnsi="Arial" w:cs="Arial"/>
          <w:sz w:val="22"/>
          <w:szCs w:val="22"/>
        </w:rPr>
      </w:pPr>
    </w:p>
    <w:p w14:paraId="688D9E2F" w14:textId="19BEB0AB" w:rsidR="00C50B8C" w:rsidRDefault="00C50B8C" w:rsidP="002C62D7">
      <w:pPr>
        <w:pStyle w:val="Header"/>
        <w:tabs>
          <w:tab w:val="clear" w:pos="4320"/>
          <w:tab w:val="clear" w:pos="8640"/>
          <w:tab w:val="center" w:pos="4153"/>
          <w:tab w:val="right" w:pos="8306"/>
        </w:tabs>
        <w:jc w:val="both"/>
        <w:rPr>
          <w:rFonts w:ascii="Arial" w:hAnsi="Arial" w:cs="Arial"/>
          <w:sz w:val="22"/>
          <w:szCs w:val="22"/>
        </w:rPr>
      </w:pPr>
      <w:r>
        <w:rPr>
          <w:rFonts w:ascii="Arial" w:hAnsi="Arial" w:cs="Arial"/>
          <w:sz w:val="22"/>
          <w:szCs w:val="22"/>
        </w:rPr>
        <w:t xml:space="preserve">Workshop, other training and coaching </w:t>
      </w:r>
      <w:r w:rsidR="007562C1">
        <w:rPr>
          <w:rFonts w:ascii="Arial" w:hAnsi="Arial" w:cs="Arial"/>
          <w:sz w:val="22"/>
          <w:szCs w:val="22"/>
        </w:rPr>
        <w:t xml:space="preserve">were </w:t>
      </w:r>
      <w:r>
        <w:rPr>
          <w:rFonts w:ascii="Arial" w:hAnsi="Arial" w:cs="Arial"/>
          <w:sz w:val="22"/>
          <w:szCs w:val="22"/>
        </w:rPr>
        <w:t>provided in the following areas: BMO</w:t>
      </w:r>
      <w:r w:rsidR="007562C1">
        <w:rPr>
          <w:rFonts w:ascii="Arial" w:hAnsi="Arial" w:cs="Arial"/>
          <w:sz w:val="22"/>
          <w:szCs w:val="22"/>
        </w:rPr>
        <w:t xml:space="preserve"> legal structures, organizational</w:t>
      </w:r>
      <w:r>
        <w:rPr>
          <w:rFonts w:ascii="Arial" w:hAnsi="Arial" w:cs="Arial"/>
          <w:sz w:val="22"/>
          <w:szCs w:val="22"/>
        </w:rPr>
        <w:t xml:space="preserve"> documents and taxation, etc. per recently adopted legislation (6 of 7 BMOs</w:t>
      </w:r>
      <w:r w:rsidR="007562C1">
        <w:rPr>
          <w:rFonts w:ascii="Arial" w:hAnsi="Arial" w:cs="Arial"/>
          <w:sz w:val="22"/>
          <w:szCs w:val="22"/>
        </w:rPr>
        <w:t xml:space="preserve"> did not comply with the law)</w:t>
      </w:r>
      <w:r w:rsidR="00FE48F6">
        <w:rPr>
          <w:rFonts w:ascii="Arial" w:hAnsi="Arial" w:cs="Arial"/>
          <w:sz w:val="22"/>
          <w:szCs w:val="22"/>
        </w:rPr>
        <w:t>,</w:t>
      </w:r>
      <w:r w:rsidR="007562C1">
        <w:rPr>
          <w:rFonts w:ascii="Arial" w:hAnsi="Arial" w:cs="Arial"/>
          <w:sz w:val="22"/>
          <w:szCs w:val="22"/>
        </w:rPr>
        <w:t xml:space="preserve"> and</w:t>
      </w:r>
      <w:r>
        <w:rPr>
          <w:rFonts w:ascii="Arial" w:hAnsi="Arial" w:cs="Arial"/>
          <w:sz w:val="22"/>
          <w:szCs w:val="22"/>
        </w:rPr>
        <w:t xml:space="preserve"> governance and internal policies (administrative, financial, membership, </w:t>
      </w:r>
      <w:r w:rsidR="007562C1">
        <w:rPr>
          <w:rFonts w:ascii="Arial" w:hAnsi="Arial" w:cs="Arial"/>
          <w:sz w:val="22"/>
          <w:szCs w:val="22"/>
        </w:rPr>
        <w:t>h</w:t>
      </w:r>
      <w:r>
        <w:rPr>
          <w:rFonts w:ascii="Arial" w:hAnsi="Arial" w:cs="Arial"/>
          <w:sz w:val="22"/>
          <w:szCs w:val="22"/>
        </w:rPr>
        <w:t>uman resource development, etc.). As a result of interventions 6 of 7 BMOs improved internal processes and governance, 6 improved by-laws (charters) and 4 introduced new organizatio</w:t>
      </w:r>
      <w:r w:rsidR="007562C1">
        <w:rPr>
          <w:rFonts w:ascii="Arial" w:hAnsi="Arial" w:cs="Arial"/>
          <w:sz w:val="22"/>
          <w:szCs w:val="22"/>
        </w:rPr>
        <w:t>nal policies (ethics codes, equ</w:t>
      </w:r>
      <w:r>
        <w:rPr>
          <w:rFonts w:ascii="Arial" w:hAnsi="Arial" w:cs="Arial"/>
          <w:sz w:val="22"/>
          <w:szCs w:val="22"/>
        </w:rPr>
        <w:t xml:space="preserve">al opportunities, regulations, membership-related). </w:t>
      </w:r>
      <w:r w:rsidR="007A30B2">
        <w:rPr>
          <w:rFonts w:ascii="Arial" w:hAnsi="Arial" w:cs="Arial"/>
          <w:sz w:val="22"/>
          <w:szCs w:val="22"/>
        </w:rPr>
        <w:t>A detailed list of interventions is provided in Annex E under Activity 1.</w:t>
      </w:r>
    </w:p>
    <w:p w14:paraId="6F26A180" w14:textId="77777777" w:rsidR="00C50B8C" w:rsidRDefault="00C50B8C" w:rsidP="002C62D7">
      <w:pPr>
        <w:pStyle w:val="Header"/>
        <w:tabs>
          <w:tab w:val="clear" w:pos="4320"/>
          <w:tab w:val="clear" w:pos="8640"/>
          <w:tab w:val="center" w:pos="4153"/>
          <w:tab w:val="right" w:pos="8306"/>
        </w:tabs>
        <w:jc w:val="both"/>
        <w:rPr>
          <w:rFonts w:ascii="Arial" w:hAnsi="Arial" w:cs="Arial"/>
          <w:sz w:val="22"/>
          <w:szCs w:val="22"/>
        </w:rPr>
      </w:pPr>
    </w:p>
    <w:p w14:paraId="3064278C" w14:textId="5A1C1D14" w:rsidR="000C18E1" w:rsidRDefault="00C50B8C" w:rsidP="002C62D7">
      <w:pPr>
        <w:pStyle w:val="Header"/>
        <w:tabs>
          <w:tab w:val="clear" w:pos="4320"/>
          <w:tab w:val="clear" w:pos="8640"/>
          <w:tab w:val="center" w:pos="4153"/>
          <w:tab w:val="right" w:pos="8306"/>
        </w:tabs>
        <w:jc w:val="both"/>
        <w:rPr>
          <w:rFonts w:ascii="Arial" w:hAnsi="Arial" w:cs="Arial"/>
          <w:sz w:val="22"/>
          <w:szCs w:val="22"/>
        </w:rPr>
      </w:pPr>
      <w:r>
        <w:rPr>
          <w:rFonts w:ascii="Arial" w:hAnsi="Arial" w:cs="Arial"/>
          <w:sz w:val="22"/>
          <w:szCs w:val="22"/>
        </w:rPr>
        <w:t>The project established a platform for BMOs to cooperate in formal a</w:t>
      </w:r>
      <w:r w:rsidR="007562C1">
        <w:rPr>
          <w:rFonts w:ascii="Arial" w:hAnsi="Arial" w:cs="Arial"/>
          <w:sz w:val="22"/>
          <w:szCs w:val="22"/>
        </w:rPr>
        <w:t>nd informal ways: 7 BMOs expand</w:t>
      </w:r>
      <w:r>
        <w:rPr>
          <w:rFonts w:ascii="Arial" w:hAnsi="Arial" w:cs="Arial"/>
          <w:sz w:val="22"/>
          <w:szCs w:val="22"/>
        </w:rPr>
        <w:t>ed practical cooperation with other org</w:t>
      </w:r>
      <w:r w:rsidR="007562C1">
        <w:rPr>
          <w:rFonts w:ascii="Arial" w:hAnsi="Arial" w:cs="Arial"/>
          <w:sz w:val="22"/>
          <w:szCs w:val="22"/>
        </w:rPr>
        <w:t>a</w:t>
      </w:r>
      <w:r>
        <w:rPr>
          <w:rFonts w:ascii="Arial" w:hAnsi="Arial" w:cs="Arial"/>
          <w:sz w:val="22"/>
          <w:szCs w:val="22"/>
        </w:rPr>
        <w:t>nizations; 9 formal MoUs were signed including with foreign partners; and 3 BMOs expanded cooperation with foreign peer organizations to learn best practices.</w:t>
      </w:r>
    </w:p>
    <w:p w14:paraId="01240C90" w14:textId="77777777" w:rsidR="000C18E1" w:rsidRDefault="000C18E1" w:rsidP="002C62D7">
      <w:pPr>
        <w:pStyle w:val="Header"/>
        <w:tabs>
          <w:tab w:val="clear" w:pos="4320"/>
          <w:tab w:val="clear" w:pos="8640"/>
          <w:tab w:val="center" w:pos="4153"/>
          <w:tab w:val="right" w:pos="8306"/>
        </w:tabs>
        <w:jc w:val="both"/>
        <w:rPr>
          <w:rFonts w:ascii="Arial" w:hAnsi="Arial" w:cs="Arial"/>
          <w:sz w:val="22"/>
          <w:szCs w:val="22"/>
        </w:rPr>
      </w:pPr>
    </w:p>
    <w:p w14:paraId="23FFFD41" w14:textId="181AC58D" w:rsidR="000C18E1" w:rsidRDefault="000C18E1" w:rsidP="002C62D7">
      <w:pPr>
        <w:pStyle w:val="Header"/>
        <w:tabs>
          <w:tab w:val="clear" w:pos="4320"/>
          <w:tab w:val="clear" w:pos="8640"/>
          <w:tab w:val="center" w:pos="4153"/>
          <w:tab w:val="right" w:pos="8306"/>
        </w:tabs>
        <w:jc w:val="both"/>
        <w:rPr>
          <w:rFonts w:ascii="Arial" w:hAnsi="Arial" w:cs="Arial"/>
          <w:sz w:val="22"/>
          <w:szCs w:val="22"/>
        </w:rPr>
      </w:pPr>
      <w:r>
        <w:rPr>
          <w:rFonts w:ascii="Arial" w:hAnsi="Arial" w:cs="Arial"/>
          <w:sz w:val="22"/>
          <w:szCs w:val="22"/>
        </w:rPr>
        <w:t>Work on membership development occurred w</w:t>
      </w:r>
      <w:r w:rsidR="007562C1">
        <w:rPr>
          <w:rFonts w:ascii="Arial" w:hAnsi="Arial" w:cs="Arial"/>
          <w:sz w:val="22"/>
          <w:szCs w:val="22"/>
        </w:rPr>
        <w:t xml:space="preserve">ith each BMO aimed at cleaning </w:t>
      </w:r>
      <w:r>
        <w:rPr>
          <w:rFonts w:ascii="Arial" w:hAnsi="Arial" w:cs="Arial"/>
          <w:sz w:val="22"/>
          <w:szCs w:val="22"/>
        </w:rPr>
        <w:t>out membership roles and concentrating on membership development.</w:t>
      </w:r>
      <w:r w:rsidR="00A357FF" w:rsidRPr="002B12A6">
        <w:rPr>
          <w:rFonts w:ascii="Arial" w:hAnsi="Arial" w:cs="Arial"/>
          <w:sz w:val="22"/>
          <w:szCs w:val="22"/>
        </w:rPr>
        <w:t xml:space="preserve"> The total number of members in 7 selected BMOs increased by almost 12.9% from 2,434 in March 2016 to 2,749 in December 2016</w:t>
      </w:r>
      <w:r w:rsidR="007562C1">
        <w:rPr>
          <w:rFonts w:ascii="Arial" w:hAnsi="Arial" w:cs="Arial"/>
          <w:sz w:val="22"/>
          <w:szCs w:val="22"/>
        </w:rPr>
        <w:t xml:space="preserve">. </w:t>
      </w:r>
      <w:r>
        <w:rPr>
          <w:rFonts w:ascii="Arial" w:hAnsi="Arial" w:cs="Arial"/>
          <w:sz w:val="22"/>
          <w:szCs w:val="22"/>
        </w:rPr>
        <w:t xml:space="preserve">6 </w:t>
      </w:r>
      <w:r w:rsidR="002B12A6">
        <w:rPr>
          <w:rFonts w:ascii="Arial" w:hAnsi="Arial" w:cs="Arial"/>
          <w:sz w:val="22"/>
          <w:szCs w:val="22"/>
        </w:rPr>
        <w:t xml:space="preserve">out </w:t>
      </w:r>
      <w:r>
        <w:rPr>
          <w:rFonts w:ascii="Arial" w:hAnsi="Arial" w:cs="Arial"/>
          <w:sz w:val="22"/>
          <w:szCs w:val="22"/>
        </w:rPr>
        <w:t>of 7 BMOs now survey members periodically</w:t>
      </w:r>
      <w:r w:rsidR="007562C1">
        <w:rPr>
          <w:rFonts w:ascii="Arial" w:hAnsi="Arial" w:cs="Arial"/>
          <w:sz w:val="22"/>
          <w:szCs w:val="22"/>
        </w:rPr>
        <w:t xml:space="preserve"> to gain a better understanding</w:t>
      </w:r>
      <w:r>
        <w:rPr>
          <w:rFonts w:ascii="Arial" w:hAnsi="Arial" w:cs="Arial"/>
          <w:sz w:val="22"/>
          <w:szCs w:val="22"/>
        </w:rPr>
        <w:t xml:space="preserve"> of members’ perceptions and expectations.</w:t>
      </w:r>
    </w:p>
    <w:p w14:paraId="502AC355" w14:textId="77777777" w:rsidR="000C18E1" w:rsidRDefault="000C18E1" w:rsidP="002C62D7">
      <w:pPr>
        <w:pStyle w:val="Header"/>
        <w:tabs>
          <w:tab w:val="clear" w:pos="4320"/>
          <w:tab w:val="clear" w:pos="8640"/>
          <w:tab w:val="center" w:pos="4153"/>
          <w:tab w:val="right" w:pos="8306"/>
        </w:tabs>
        <w:jc w:val="both"/>
        <w:rPr>
          <w:rFonts w:ascii="Arial" w:hAnsi="Arial" w:cs="Arial"/>
          <w:sz w:val="22"/>
          <w:szCs w:val="22"/>
        </w:rPr>
      </w:pPr>
    </w:p>
    <w:p w14:paraId="000B9583" w14:textId="2CB31CCF" w:rsidR="000C18E1" w:rsidRDefault="000C18E1" w:rsidP="002C62D7">
      <w:pPr>
        <w:pStyle w:val="Header"/>
        <w:tabs>
          <w:tab w:val="clear" w:pos="4320"/>
          <w:tab w:val="clear" w:pos="8640"/>
          <w:tab w:val="center" w:pos="4153"/>
          <w:tab w:val="right" w:pos="8306"/>
        </w:tabs>
        <w:jc w:val="both"/>
        <w:rPr>
          <w:rFonts w:ascii="Arial" w:hAnsi="Arial" w:cs="Arial"/>
          <w:sz w:val="22"/>
          <w:szCs w:val="22"/>
        </w:rPr>
      </w:pPr>
      <w:r>
        <w:rPr>
          <w:rFonts w:ascii="Arial" w:hAnsi="Arial" w:cs="Arial"/>
          <w:sz w:val="22"/>
          <w:szCs w:val="22"/>
        </w:rPr>
        <w:t>More individualized training has been integrated into the training efforts. A total of 14 strategic planning sessions were held (2 with each of the 7 BMOs) to identify gaps and priorities.</w:t>
      </w:r>
      <w:r w:rsidR="00095F03" w:rsidRPr="00095F03">
        <w:t xml:space="preserve"> </w:t>
      </w:r>
      <w:r w:rsidR="00095F03" w:rsidRPr="00095F03">
        <w:rPr>
          <w:rFonts w:ascii="Arial" w:hAnsi="Arial" w:cs="Arial"/>
          <w:sz w:val="22"/>
          <w:szCs w:val="22"/>
        </w:rPr>
        <w:t>Training and coaching on fundraising was organized for all BMOs. As a result, they submitted 27 applications for funding, 7 of which were successful.</w:t>
      </w:r>
      <w:r>
        <w:rPr>
          <w:rFonts w:ascii="Arial" w:hAnsi="Arial" w:cs="Arial"/>
          <w:sz w:val="22"/>
          <w:szCs w:val="22"/>
        </w:rPr>
        <w:t xml:space="preserve"> </w:t>
      </w:r>
    </w:p>
    <w:p w14:paraId="04BBADE3" w14:textId="77777777" w:rsidR="000C18E1" w:rsidRDefault="000C18E1" w:rsidP="002C62D7">
      <w:pPr>
        <w:pStyle w:val="Header"/>
        <w:tabs>
          <w:tab w:val="clear" w:pos="4320"/>
          <w:tab w:val="clear" w:pos="8640"/>
          <w:tab w:val="center" w:pos="4153"/>
          <w:tab w:val="right" w:pos="8306"/>
        </w:tabs>
        <w:jc w:val="both"/>
        <w:rPr>
          <w:rFonts w:ascii="Arial" w:hAnsi="Arial" w:cs="Arial"/>
          <w:sz w:val="22"/>
          <w:szCs w:val="22"/>
        </w:rPr>
      </w:pPr>
    </w:p>
    <w:p w14:paraId="5BA66984" w14:textId="6E47DFA0" w:rsidR="002C62D7" w:rsidRPr="000C18E1" w:rsidRDefault="000C18E1" w:rsidP="000C18E1">
      <w:pPr>
        <w:pStyle w:val="Header"/>
        <w:tabs>
          <w:tab w:val="clear" w:pos="4320"/>
          <w:tab w:val="clear" w:pos="8640"/>
          <w:tab w:val="center" w:pos="4153"/>
          <w:tab w:val="right" w:pos="8306"/>
        </w:tabs>
        <w:jc w:val="both"/>
        <w:rPr>
          <w:rFonts w:ascii="Arial" w:hAnsi="Arial" w:cs="Arial"/>
          <w:sz w:val="22"/>
          <w:szCs w:val="22"/>
        </w:rPr>
      </w:pPr>
      <w:r>
        <w:rPr>
          <w:rFonts w:ascii="Arial" w:hAnsi="Arial" w:cs="Arial"/>
          <w:sz w:val="22"/>
          <w:szCs w:val="22"/>
        </w:rPr>
        <w:t xml:space="preserve">The </w:t>
      </w:r>
      <w:r w:rsidR="00095F03">
        <w:rPr>
          <w:rFonts w:ascii="Arial" w:hAnsi="Arial" w:cs="Arial"/>
          <w:sz w:val="22"/>
          <w:szCs w:val="22"/>
        </w:rPr>
        <w:t>medium-term</w:t>
      </w:r>
      <w:r w:rsidR="003E16D2">
        <w:rPr>
          <w:rFonts w:ascii="Arial" w:hAnsi="Arial" w:cs="Arial"/>
          <w:sz w:val="22"/>
          <w:szCs w:val="22"/>
        </w:rPr>
        <w:t xml:space="preserve"> </w:t>
      </w:r>
      <w:r>
        <w:rPr>
          <w:rFonts w:ascii="Arial" w:hAnsi="Arial" w:cs="Arial"/>
          <w:sz w:val="22"/>
          <w:szCs w:val="22"/>
        </w:rPr>
        <w:t>training program with KMBS for BMO leaders (2-3 p</w:t>
      </w:r>
      <w:r w:rsidR="003E16D2">
        <w:rPr>
          <w:rFonts w:ascii="Arial" w:hAnsi="Arial" w:cs="Arial"/>
          <w:sz w:val="22"/>
          <w:szCs w:val="22"/>
        </w:rPr>
        <w:t xml:space="preserve">articipants from each BMO) is at </w:t>
      </w:r>
      <w:r w:rsidR="002B12A6">
        <w:rPr>
          <w:rFonts w:ascii="Arial" w:hAnsi="Arial" w:cs="Arial"/>
          <w:sz w:val="22"/>
          <w:szCs w:val="22"/>
        </w:rPr>
        <w:t xml:space="preserve">its </w:t>
      </w:r>
      <w:r>
        <w:rPr>
          <w:rFonts w:ascii="Arial" w:hAnsi="Arial" w:cs="Arial"/>
          <w:sz w:val="22"/>
          <w:szCs w:val="22"/>
        </w:rPr>
        <w:t>earl</w:t>
      </w:r>
      <w:r w:rsidR="003E16D2">
        <w:rPr>
          <w:rFonts w:ascii="Arial" w:hAnsi="Arial" w:cs="Arial"/>
          <w:sz w:val="22"/>
          <w:szCs w:val="22"/>
        </w:rPr>
        <w:t>y stage</w:t>
      </w:r>
      <w:r>
        <w:rPr>
          <w:rFonts w:ascii="Arial" w:hAnsi="Arial" w:cs="Arial"/>
          <w:sz w:val="22"/>
          <w:szCs w:val="22"/>
        </w:rPr>
        <w:t xml:space="preserve"> but posit</w:t>
      </w:r>
      <w:r w:rsidR="007562C1">
        <w:rPr>
          <w:rFonts w:ascii="Arial" w:hAnsi="Arial" w:cs="Arial"/>
          <w:sz w:val="22"/>
          <w:szCs w:val="22"/>
        </w:rPr>
        <w:t xml:space="preserve">ive feedback </w:t>
      </w:r>
      <w:r w:rsidR="002C679D">
        <w:rPr>
          <w:rFonts w:ascii="Arial" w:hAnsi="Arial" w:cs="Arial"/>
          <w:sz w:val="22"/>
          <w:szCs w:val="22"/>
        </w:rPr>
        <w:t xml:space="preserve">was </w:t>
      </w:r>
      <w:r w:rsidR="007562C1">
        <w:rPr>
          <w:rFonts w:ascii="Arial" w:hAnsi="Arial" w:cs="Arial"/>
          <w:sz w:val="22"/>
          <w:szCs w:val="22"/>
        </w:rPr>
        <w:t>received to date.</w:t>
      </w:r>
    </w:p>
    <w:p w14:paraId="0DE50F7E" w14:textId="77777777" w:rsidR="002C62D7" w:rsidRDefault="002C62D7" w:rsidP="00876C71">
      <w:pPr>
        <w:jc w:val="both"/>
        <w:rPr>
          <w:rFonts w:ascii="Arial" w:hAnsi="Arial"/>
          <w:sz w:val="22"/>
          <w:szCs w:val="22"/>
        </w:rPr>
      </w:pPr>
    </w:p>
    <w:p w14:paraId="35981360" w14:textId="07437180" w:rsidR="00E753E3" w:rsidRPr="009176D2" w:rsidRDefault="00E753E3" w:rsidP="00876C71">
      <w:pPr>
        <w:jc w:val="both"/>
        <w:rPr>
          <w:rFonts w:ascii="Arial" w:hAnsi="Arial"/>
          <w:i/>
          <w:sz w:val="22"/>
          <w:szCs w:val="22"/>
          <w:u w:val="single"/>
        </w:rPr>
      </w:pPr>
      <w:r>
        <w:rPr>
          <w:rFonts w:ascii="Arial" w:hAnsi="Arial"/>
          <w:i/>
          <w:sz w:val="22"/>
          <w:szCs w:val="22"/>
          <w:u w:val="single"/>
        </w:rPr>
        <w:t>Lessons Learned</w:t>
      </w:r>
    </w:p>
    <w:p w14:paraId="02A7D9B2" w14:textId="00B0D95B" w:rsidR="007562C1" w:rsidRDefault="007562C1" w:rsidP="00E45E23">
      <w:pPr>
        <w:pStyle w:val="ListParagraph"/>
        <w:numPr>
          <w:ilvl w:val="0"/>
          <w:numId w:val="20"/>
        </w:numPr>
        <w:jc w:val="both"/>
        <w:rPr>
          <w:rFonts w:ascii="Arial" w:hAnsi="Arial"/>
          <w:sz w:val="22"/>
          <w:szCs w:val="22"/>
        </w:rPr>
      </w:pPr>
      <w:r>
        <w:rPr>
          <w:rFonts w:ascii="Arial" w:hAnsi="Arial"/>
          <w:sz w:val="22"/>
          <w:szCs w:val="22"/>
        </w:rPr>
        <w:t xml:space="preserve">Targeted training and advisory </w:t>
      </w:r>
      <w:r w:rsidR="00610166">
        <w:rPr>
          <w:rFonts w:ascii="Arial" w:hAnsi="Arial"/>
          <w:sz w:val="22"/>
          <w:szCs w:val="22"/>
        </w:rPr>
        <w:t xml:space="preserve">assistance </w:t>
      </w:r>
      <w:r>
        <w:rPr>
          <w:rFonts w:ascii="Arial" w:hAnsi="Arial"/>
          <w:sz w:val="22"/>
          <w:szCs w:val="22"/>
        </w:rPr>
        <w:t>to selected business support service entities like BMOs can have p</w:t>
      </w:r>
      <w:r w:rsidR="00A75829">
        <w:rPr>
          <w:rFonts w:ascii="Arial" w:hAnsi="Arial"/>
          <w:sz w:val="22"/>
          <w:szCs w:val="22"/>
        </w:rPr>
        <w:t>ositive repercussions given buy-</w:t>
      </w:r>
      <w:r>
        <w:rPr>
          <w:rFonts w:ascii="Arial" w:hAnsi="Arial"/>
          <w:sz w:val="22"/>
          <w:szCs w:val="22"/>
        </w:rPr>
        <w:t>ins via signed commitments a</w:t>
      </w:r>
      <w:r w:rsidR="00A75829">
        <w:rPr>
          <w:rFonts w:ascii="Arial" w:hAnsi="Arial"/>
          <w:sz w:val="22"/>
          <w:szCs w:val="22"/>
        </w:rPr>
        <w:t>nd ongoing discussion of the pr</w:t>
      </w:r>
      <w:r>
        <w:rPr>
          <w:rFonts w:ascii="Arial" w:hAnsi="Arial"/>
          <w:sz w:val="22"/>
          <w:szCs w:val="22"/>
        </w:rPr>
        <w:t>actical application of project interventions.</w:t>
      </w:r>
    </w:p>
    <w:p w14:paraId="4F98DB7E" w14:textId="5D716AD3" w:rsidR="007562C1" w:rsidRDefault="007562C1" w:rsidP="00E45E23">
      <w:pPr>
        <w:pStyle w:val="ListParagraph"/>
        <w:numPr>
          <w:ilvl w:val="0"/>
          <w:numId w:val="20"/>
        </w:numPr>
        <w:jc w:val="both"/>
        <w:rPr>
          <w:rFonts w:ascii="Arial" w:hAnsi="Arial"/>
          <w:sz w:val="22"/>
          <w:szCs w:val="22"/>
        </w:rPr>
      </w:pPr>
      <w:r>
        <w:rPr>
          <w:rFonts w:ascii="Arial" w:hAnsi="Arial"/>
          <w:sz w:val="22"/>
          <w:szCs w:val="22"/>
        </w:rPr>
        <w:t>Project staff and BMO management seen more as partners t</w:t>
      </w:r>
      <w:r w:rsidR="009176D2">
        <w:rPr>
          <w:rFonts w:ascii="Arial" w:hAnsi="Arial"/>
          <w:sz w:val="22"/>
          <w:szCs w:val="22"/>
        </w:rPr>
        <w:t>ha</w:t>
      </w:r>
      <w:r w:rsidR="00A75829">
        <w:rPr>
          <w:rFonts w:ascii="Arial" w:hAnsi="Arial"/>
          <w:sz w:val="22"/>
          <w:szCs w:val="22"/>
        </w:rPr>
        <w:t>n advisor-client relationship.</w:t>
      </w:r>
    </w:p>
    <w:p w14:paraId="1CF42D13" w14:textId="14CCBC78" w:rsidR="00A75829" w:rsidRDefault="00A75829" w:rsidP="00E45E23">
      <w:pPr>
        <w:pStyle w:val="ListParagraph"/>
        <w:numPr>
          <w:ilvl w:val="0"/>
          <w:numId w:val="20"/>
        </w:numPr>
        <w:jc w:val="both"/>
        <w:rPr>
          <w:rFonts w:ascii="Arial" w:hAnsi="Arial"/>
          <w:sz w:val="22"/>
          <w:szCs w:val="22"/>
        </w:rPr>
      </w:pPr>
      <w:r>
        <w:rPr>
          <w:rFonts w:ascii="Arial" w:hAnsi="Arial"/>
          <w:sz w:val="22"/>
          <w:szCs w:val="22"/>
        </w:rPr>
        <w:t xml:space="preserve">Training has evolved from the larger group training to more specific small group or individualized training or </w:t>
      </w:r>
      <w:r w:rsidR="002C679D">
        <w:rPr>
          <w:rFonts w:ascii="Arial" w:hAnsi="Arial"/>
          <w:sz w:val="22"/>
          <w:szCs w:val="22"/>
        </w:rPr>
        <w:t>coaching</w:t>
      </w:r>
      <w:r>
        <w:rPr>
          <w:rFonts w:ascii="Arial" w:hAnsi="Arial"/>
          <w:sz w:val="22"/>
          <w:szCs w:val="22"/>
        </w:rPr>
        <w:t xml:space="preserve"> as the differences between the BMOs have become more apparent. While planned in the project design, continued emphasis needs to be on further tailoring training, coaching and advisory services.</w:t>
      </w:r>
    </w:p>
    <w:p w14:paraId="292A6260" w14:textId="3D840E6C" w:rsidR="00A75829" w:rsidRDefault="00A75829" w:rsidP="00E45E23">
      <w:pPr>
        <w:pStyle w:val="ListParagraph"/>
        <w:numPr>
          <w:ilvl w:val="0"/>
          <w:numId w:val="20"/>
        </w:numPr>
        <w:jc w:val="both"/>
        <w:rPr>
          <w:rFonts w:ascii="Arial" w:hAnsi="Arial"/>
          <w:sz w:val="22"/>
          <w:szCs w:val="22"/>
        </w:rPr>
      </w:pPr>
      <w:r>
        <w:rPr>
          <w:rFonts w:ascii="Arial" w:hAnsi="Arial"/>
          <w:sz w:val="22"/>
          <w:szCs w:val="22"/>
        </w:rPr>
        <w:t>The BMOs must have sufficient staff to participate in project activit</w:t>
      </w:r>
      <w:r w:rsidR="00AA3AE7">
        <w:rPr>
          <w:rFonts w:ascii="Arial" w:hAnsi="Arial"/>
          <w:sz w:val="22"/>
          <w:szCs w:val="22"/>
        </w:rPr>
        <w:t>ies</w:t>
      </w:r>
      <w:r>
        <w:rPr>
          <w:rFonts w:ascii="Arial" w:hAnsi="Arial"/>
          <w:sz w:val="22"/>
          <w:szCs w:val="22"/>
        </w:rPr>
        <w:t>. However, each BMO has staffing limitations with several planning to increase staff based on project interventions. Project staff should be cognizant of time commitment of participants so as not to overwhelm BMO management and staff</w:t>
      </w:r>
      <w:r w:rsidR="00DE5787">
        <w:rPr>
          <w:rFonts w:ascii="Arial" w:hAnsi="Arial"/>
          <w:sz w:val="22"/>
          <w:szCs w:val="22"/>
        </w:rPr>
        <w:t>, otherwise</w:t>
      </w:r>
      <w:r>
        <w:rPr>
          <w:rFonts w:ascii="Arial" w:hAnsi="Arial"/>
          <w:sz w:val="22"/>
          <w:szCs w:val="22"/>
        </w:rPr>
        <w:t xml:space="preserve"> </w:t>
      </w:r>
      <w:r w:rsidR="00DE5787">
        <w:rPr>
          <w:rFonts w:ascii="Arial" w:hAnsi="Arial"/>
          <w:sz w:val="22"/>
          <w:szCs w:val="22"/>
        </w:rPr>
        <w:t>the issue</w:t>
      </w:r>
      <w:r>
        <w:rPr>
          <w:rFonts w:ascii="Arial" w:hAnsi="Arial"/>
          <w:sz w:val="22"/>
          <w:szCs w:val="22"/>
        </w:rPr>
        <w:t xml:space="preserve"> </w:t>
      </w:r>
      <w:r w:rsidR="00DE5787">
        <w:rPr>
          <w:rFonts w:ascii="Arial" w:hAnsi="Arial"/>
          <w:sz w:val="22"/>
          <w:szCs w:val="22"/>
        </w:rPr>
        <w:t xml:space="preserve">of </w:t>
      </w:r>
      <w:r>
        <w:rPr>
          <w:rFonts w:ascii="Arial" w:hAnsi="Arial"/>
          <w:sz w:val="22"/>
          <w:szCs w:val="22"/>
        </w:rPr>
        <w:t>absorptive capac</w:t>
      </w:r>
      <w:r w:rsidR="009176D2">
        <w:rPr>
          <w:rFonts w:ascii="Arial" w:hAnsi="Arial"/>
          <w:sz w:val="22"/>
          <w:szCs w:val="22"/>
        </w:rPr>
        <w:t>ity will become more pro</w:t>
      </w:r>
      <w:r>
        <w:rPr>
          <w:rFonts w:ascii="Arial" w:hAnsi="Arial"/>
          <w:sz w:val="22"/>
          <w:szCs w:val="22"/>
        </w:rPr>
        <w:t>nounced in the future.</w:t>
      </w:r>
    </w:p>
    <w:p w14:paraId="1D287C02" w14:textId="6EFA29A3" w:rsidR="00A75829" w:rsidRDefault="00A75829" w:rsidP="00E45E23">
      <w:pPr>
        <w:pStyle w:val="ListParagraph"/>
        <w:numPr>
          <w:ilvl w:val="0"/>
          <w:numId w:val="20"/>
        </w:numPr>
        <w:jc w:val="both"/>
        <w:rPr>
          <w:rFonts w:ascii="Arial" w:hAnsi="Arial"/>
          <w:sz w:val="22"/>
          <w:szCs w:val="22"/>
        </w:rPr>
      </w:pPr>
      <w:r>
        <w:rPr>
          <w:rFonts w:ascii="Arial" w:hAnsi="Arial"/>
          <w:sz w:val="22"/>
          <w:szCs w:val="22"/>
        </w:rPr>
        <w:t>Training such as that being provided by KMBS will be monitored closely. There is the possibility of replicating such training to other BMOs especially since it provides training in a variety of ways to include formal classroom training, smaller group efforts and efforts that apply specifically to improving a participating BMO.</w:t>
      </w:r>
    </w:p>
    <w:p w14:paraId="34E167F2" w14:textId="77777777" w:rsidR="009176D2" w:rsidRDefault="009176D2" w:rsidP="00E45E23">
      <w:pPr>
        <w:pStyle w:val="ListParagraph"/>
        <w:numPr>
          <w:ilvl w:val="0"/>
          <w:numId w:val="20"/>
        </w:numPr>
        <w:jc w:val="both"/>
        <w:rPr>
          <w:rFonts w:ascii="Arial" w:hAnsi="Arial"/>
          <w:sz w:val="22"/>
          <w:szCs w:val="22"/>
        </w:rPr>
      </w:pPr>
      <w:r>
        <w:rPr>
          <w:rFonts w:ascii="Arial" w:hAnsi="Arial"/>
          <w:sz w:val="22"/>
          <w:szCs w:val="22"/>
        </w:rPr>
        <w:t>E</w:t>
      </w:r>
      <w:r w:rsidR="00A75829">
        <w:rPr>
          <w:rFonts w:ascii="Arial" w:hAnsi="Arial"/>
          <w:sz w:val="22"/>
          <w:szCs w:val="22"/>
        </w:rPr>
        <w:t xml:space="preserve">fforts with and participation of the DCCI has been positive, </w:t>
      </w:r>
      <w:r w:rsidR="00A75829" w:rsidRPr="002B12A6">
        <w:rPr>
          <w:rFonts w:ascii="Arial" w:hAnsi="Arial"/>
          <w:sz w:val="22"/>
          <w:szCs w:val="22"/>
        </w:rPr>
        <w:t>given the crisis and recovery mode</w:t>
      </w:r>
      <w:r w:rsidR="00A75829">
        <w:rPr>
          <w:rFonts w:ascii="Arial" w:hAnsi="Arial"/>
          <w:sz w:val="22"/>
          <w:szCs w:val="22"/>
        </w:rPr>
        <w:t xml:space="preserve"> of the Eastern Ukraine region</w:t>
      </w:r>
      <w:r>
        <w:rPr>
          <w:rFonts w:ascii="Arial" w:hAnsi="Arial"/>
          <w:sz w:val="22"/>
          <w:szCs w:val="22"/>
        </w:rPr>
        <w:t>. The organization appears to be a focal point for SME development even after surviving a crisis situation. Leadership and planning have led to the sustainability of the institution to the benefit of businesses in the region.</w:t>
      </w:r>
    </w:p>
    <w:p w14:paraId="262C1122" w14:textId="77777777" w:rsidR="00E753E3" w:rsidRDefault="00E753E3" w:rsidP="00876C71">
      <w:pPr>
        <w:jc w:val="both"/>
        <w:rPr>
          <w:rFonts w:ascii="Arial" w:hAnsi="Arial"/>
          <w:sz w:val="22"/>
          <w:szCs w:val="22"/>
        </w:rPr>
      </w:pPr>
    </w:p>
    <w:p w14:paraId="69200ECF" w14:textId="4165F798" w:rsidR="002C62D7" w:rsidRPr="009176D2" w:rsidRDefault="00E753E3" w:rsidP="00876C71">
      <w:pPr>
        <w:jc w:val="both"/>
        <w:rPr>
          <w:rFonts w:ascii="Arial" w:hAnsi="Arial"/>
          <w:i/>
          <w:sz w:val="22"/>
          <w:szCs w:val="22"/>
          <w:u w:val="single"/>
        </w:rPr>
      </w:pPr>
      <w:r>
        <w:rPr>
          <w:rFonts w:ascii="Arial" w:hAnsi="Arial"/>
          <w:i/>
          <w:sz w:val="22"/>
          <w:szCs w:val="22"/>
          <w:u w:val="single"/>
        </w:rPr>
        <w:t>Conclusion</w:t>
      </w:r>
    </w:p>
    <w:p w14:paraId="7604FE27" w14:textId="5ABD3E4F" w:rsidR="009176D2" w:rsidRDefault="009176D2" w:rsidP="009176D2">
      <w:pPr>
        <w:jc w:val="both"/>
        <w:rPr>
          <w:rFonts w:ascii="Arial" w:hAnsi="Arial"/>
          <w:sz w:val="22"/>
          <w:szCs w:val="22"/>
        </w:rPr>
      </w:pPr>
      <w:r>
        <w:rPr>
          <w:rFonts w:ascii="Arial" w:hAnsi="Arial"/>
          <w:sz w:val="22"/>
          <w:szCs w:val="22"/>
        </w:rPr>
        <w:t xml:space="preserve">The main conclusion is that effective training and advisory services have benefitted from a selection and vetting process and in depth analysis </w:t>
      </w:r>
      <w:r w:rsidR="008510DC">
        <w:rPr>
          <w:rFonts w:ascii="Arial" w:hAnsi="Arial"/>
          <w:sz w:val="22"/>
          <w:szCs w:val="22"/>
        </w:rPr>
        <w:t xml:space="preserve">(the initial BMO assessments) </w:t>
      </w:r>
      <w:r>
        <w:rPr>
          <w:rFonts w:ascii="Arial" w:hAnsi="Arial"/>
          <w:sz w:val="22"/>
          <w:szCs w:val="22"/>
        </w:rPr>
        <w:t xml:space="preserve">that has led to </w:t>
      </w:r>
      <w:r w:rsidR="008510DC" w:rsidRPr="008510DC">
        <w:rPr>
          <w:rFonts w:ascii="Arial" w:hAnsi="Arial"/>
          <w:sz w:val="22"/>
          <w:szCs w:val="22"/>
        </w:rPr>
        <w:t>committed</w:t>
      </w:r>
      <w:r w:rsidRPr="008510DC">
        <w:rPr>
          <w:rFonts w:ascii="Arial" w:hAnsi="Arial"/>
          <w:sz w:val="22"/>
          <w:szCs w:val="22"/>
        </w:rPr>
        <w:t xml:space="preserve"> project</w:t>
      </w:r>
      <w:r>
        <w:rPr>
          <w:rFonts w:ascii="Arial" w:hAnsi="Arial"/>
          <w:sz w:val="22"/>
          <w:szCs w:val="22"/>
        </w:rPr>
        <w:t xml:space="preserve"> participants (the 7 BMOs) that see the benefit of project participation to the sustainability and growth of their respective organizations. There is the danger of confronting absorptive capacity constraints but such constraints can be addressed by more tail</w:t>
      </w:r>
      <w:r w:rsidR="003E16D2">
        <w:rPr>
          <w:rFonts w:ascii="Arial" w:hAnsi="Arial"/>
          <w:sz w:val="22"/>
          <w:szCs w:val="22"/>
        </w:rPr>
        <w:t>or</w:t>
      </w:r>
      <w:r>
        <w:rPr>
          <w:rFonts w:ascii="Arial" w:hAnsi="Arial"/>
          <w:sz w:val="22"/>
          <w:szCs w:val="22"/>
        </w:rPr>
        <w:t>ed training, coaching and advisory services in the future. The transition to more individualized services appears to be underway.</w:t>
      </w:r>
    </w:p>
    <w:p w14:paraId="7201F3FC" w14:textId="77777777" w:rsidR="009176D2" w:rsidRDefault="009176D2" w:rsidP="009176D2">
      <w:pPr>
        <w:jc w:val="both"/>
        <w:rPr>
          <w:rFonts w:ascii="Arial" w:hAnsi="Arial"/>
          <w:sz w:val="22"/>
          <w:szCs w:val="22"/>
        </w:rPr>
      </w:pPr>
    </w:p>
    <w:p w14:paraId="4330FF77" w14:textId="34DE6370" w:rsidR="009176D2" w:rsidRDefault="009176D2" w:rsidP="009176D2">
      <w:pPr>
        <w:jc w:val="both"/>
        <w:rPr>
          <w:rFonts w:ascii="Arial" w:hAnsi="Arial"/>
          <w:sz w:val="22"/>
          <w:szCs w:val="22"/>
        </w:rPr>
      </w:pPr>
      <w:r>
        <w:rPr>
          <w:rFonts w:ascii="Arial" w:hAnsi="Arial"/>
          <w:sz w:val="22"/>
          <w:szCs w:val="22"/>
        </w:rPr>
        <w:t>The training currently provided by KMBS should be closely monitored to determine the results and impact on the respective BMOs and to determine if such training can be continued under the auspices of a donor-funded effort or as an education program provided directly by the education institution (without donor support).</w:t>
      </w:r>
    </w:p>
    <w:p w14:paraId="7C9F17A0" w14:textId="77777777" w:rsidR="009176D2" w:rsidRDefault="009176D2" w:rsidP="009176D2">
      <w:pPr>
        <w:jc w:val="both"/>
        <w:rPr>
          <w:rFonts w:ascii="Arial" w:hAnsi="Arial"/>
          <w:sz w:val="22"/>
          <w:szCs w:val="22"/>
        </w:rPr>
      </w:pPr>
    </w:p>
    <w:p w14:paraId="3FC691AD" w14:textId="51B91375" w:rsidR="007A1420" w:rsidRPr="00B87E53" w:rsidRDefault="007A1420" w:rsidP="007A1420">
      <w:pPr>
        <w:jc w:val="both"/>
        <w:rPr>
          <w:rFonts w:ascii="Arial" w:hAnsi="Arial"/>
          <w:sz w:val="22"/>
          <w:szCs w:val="22"/>
        </w:rPr>
      </w:pPr>
      <w:r>
        <w:rPr>
          <w:rFonts w:ascii="Arial" w:hAnsi="Arial"/>
          <w:sz w:val="22"/>
          <w:szCs w:val="22"/>
        </w:rPr>
        <w:t>Last, if there is a private sector development programme in Eastern Ukraine, the project or other intervention should consider assisting other business associations in the region using DCCI as a model and potential partner.</w:t>
      </w:r>
    </w:p>
    <w:p w14:paraId="6E68A7A1" w14:textId="1548E7FF" w:rsidR="0057035D" w:rsidRPr="007A1420" w:rsidRDefault="007A1420" w:rsidP="00B87E53">
      <w:pPr>
        <w:pStyle w:val="Heading4"/>
      </w:pPr>
      <w:bookmarkStart w:id="19" w:name="_Toc347066284"/>
      <w:r>
        <w:t>7.</w:t>
      </w:r>
      <w:r>
        <w:tab/>
      </w:r>
      <w:r w:rsidRPr="007A1420">
        <w:t xml:space="preserve">Activity 2: </w:t>
      </w:r>
      <w:r w:rsidR="0057035D" w:rsidRPr="007A1420">
        <w:t>Strengthening the ser</w:t>
      </w:r>
      <w:r>
        <w:t>vice provision capacity of BMOs</w:t>
      </w:r>
      <w:bookmarkEnd w:id="19"/>
    </w:p>
    <w:p w14:paraId="59487AB0" w14:textId="77777777" w:rsidR="007A1420" w:rsidRDefault="007A1420" w:rsidP="00EE35B0">
      <w:pPr>
        <w:jc w:val="both"/>
        <w:rPr>
          <w:rFonts w:ascii="Arial" w:hAnsi="Arial"/>
          <w:sz w:val="22"/>
          <w:szCs w:val="22"/>
        </w:rPr>
      </w:pPr>
    </w:p>
    <w:p w14:paraId="28F8ECF1" w14:textId="43A4D2E0" w:rsidR="007A1420" w:rsidRPr="007A1420" w:rsidRDefault="007A1420" w:rsidP="00EE35B0">
      <w:pPr>
        <w:jc w:val="both"/>
        <w:rPr>
          <w:rFonts w:ascii="Arial" w:hAnsi="Arial"/>
          <w:i/>
          <w:sz w:val="22"/>
          <w:szCs w:val="22"/>
          <w:u w:val="single"/>
        </w:rPr>
      </w:pPr>
      <w:r>
        <w:rPr>
          <w:rFonts w:ascii="Arial" w:hAnsi="Arial"/>
          <w:i/>
          <w:sz w:val="22"/>
          <w:szCs w:val="22"/>
          <w:u w:val="single"/>
        </w:rPr>
        <w:t>Findings</w:t>
      </w:r>
    </w:p>
    <w:p w14:paraId="70A6A214" w14:textId="42D6212A" w:rsidR="007A1420" w:rsidRDefault="007A1420" w:rsidP="00EE35B0">
      <w:pPr>
        <w:jc w:val="both"/>
        <w:rPr>
          <w:rFonts w:ascii="Arial" w:hAnsi="Arial" w:cs="Arial"/>
          <w:sz w:val="22"/>
          <w:szCs w:val="22"/>
        </w:rPr>
      </w:pPr>
      <w:r>
        <w:rPr>
          <w:rFonts w:ascii="Arial" w:hAnsi="Arial"/>
          <w:sz w:val="22"/>
          <w:szCs w:val="22"/>
        </w:rPr>
        <w:t xml:space="preserve">An assessment of </w:t>
      </w:r>
      <w:r w:rsidR="00240312">
        <w:rPr>
          <w:rFonts w:ascii="Arial" w:hAnsi="Arial"/>
          <w:sz w:val="22"/>
          <w:szCs w:val="22"/>
        </w:rPr>
        <w:t xml:space="preserve">BMO </w:t>
      </w:r>
      <w:r>
        <w:rPr>
          <w:rFonts w:ascii="Arial" w:hAnsi="Arial"/>
          <w:sz w:val="22"/>
          <w:szCs w:val="22"/>
        </w:rPr>
        <w:t>busi</w:t>
      </w:r>
      <w:r w:rsidR="00E249B6">
        <w:rPr>
          <w:rFonts w:ascii="Arial" w:hAnsi="Arial"/>
          <w:sz w:val="22"/>
          <w:szCs w:val="22"/>
        </w:rPr>
        <w:t xml:space="preserve">ness development services </w:t>
      </w:r>
      <w:r>
        <w:rPr>
          <w:rFonts w:ascii="Arial" w:hAnsi="Arial"/>
          <w:sz w:val="22"/>
          <w:szCs w:val="22"/>
        </w:rPr>
        <w:t xml:space="preserve">was part of the </w:t>
      </w:r>
      <w:r>
        <w:rPr>
          <w:rFonts w:ascii="Arial" w:hAnsi="Arial" w:cs="Arial"/>
          <w:i/>
          <w:sz w:val="22"/>
          <w:szCs w:val="22"/>
        </w:rPr>
        <w:t xml:space="preserve">Summary Report of Organizational Capacity Assessment of Selected BMOs </w:t>
      </w:r>
      <w:r>
        <w:rPr>
          <w:rFonts w:ascii="Arial" w:hAnsi="Arial" w:cs="Arial"/>
          <w:sz w:val="22"/>
          <w:szCs w:val="22"/>
        </w:rPr>
        <w:t>including a</w:t>
      </w:r>
      <w:r w:rsidR="00E249B6">
        <w:rPr>
          <w:rFonts w:ascii="Arial" w:hAnsi="Arial" w:cs="Arial"/>
          <w:sz w:val="22"/>
          <w:szCs w:val="22"/>
        </w:rPr>
        <w:t xml:space="preserve"> member satisfaction survey of</w:t>
      </w:r>
      <w:r>
        <w:rPr>
          <w:rFonts w:ascii="Arial" w:hAnsi="Arial" w:cs="Arial"/>
          <w:sz w:val="22"/>
          <w:szCs w:val="22"/>
        </w:rPr>
        <w:t xml:space="preserve"> the services provid</w:t>
      </w:r>
      <w:r w:rsidR="00E249B6">
        <w:rPr>
          <w:rFonts w:ascii="Arial" w:hAnsi="Arial" w:cs="Arial"/>
          <w:sz w:val="22"/>
          <w:szCs w:val="22"/>
        </w:rPr>
        <w:t>ed by</w:t>
      </w:r>
      <w:r>
        <w:rPr>
          <w:rFonts w:ascii="Arial" w:hAnsi="Arial" w:cs="Arial"/>
          <w:sz w:val="22"/>
          <w:szCs w:val="22"/>
        </w:rPr>
        <w:t xml:space="preserve"> each BMO. An update of that surve</w:t>
      </w:r>
      <w:r w:rsidR="00A47B03">
        <w:rPr>
          <w:rFonts w:ascii="Arial" w:hAnsi="Arial" w:cs="Arial"/>
          <w:sz w:val="22"/>
          <w:szCs w:val="22"/>
        </w:rPr>
        <w:t>y is currently being conducted. Training has been provided on the development of services, as indicated above under Activity 1</w:t>
      </w:r>
      <w:r w:rsidR="00240312">
        <w:rPr>
          <w:rFonts w:ascii="Arial" w:hAnsi="Arial" w:cs="Arial"/>
          <w:sz w:val="22"/>
          <w:szCs w:val="22"/>
        </w:rPr>
        <w:t xml:space="preserve">, </w:t>
      </w:r>
      <w:r w:rsidR="00A47B03">
        <w:rPr>
          <w:rFonts w:ascii="Arial" w:hAnsi="Arial" w:cs="Arial"/>
          <w:sz w:val="22"/>
          <w:szCs w:val="22"/>
        </w:rPr>
        <w:t xml:space="preserve">and below. However, the </w:t>
      </w:r>
      <w:r w:rsidR="00E249B6">
        <w:rPr>
          <w:rFonts w:ascii="Arial" w:hAnsi="Arial" w:cs="Arial"/>
          <w:sz w:val="22"/>
          <w:szCs w:val="22"/>
        </w:rPr>
        <w:t xml:space="preserve">BMO management and </w:t>
      </w:r>
      <w:r w:rsidR="00A47B03">
        <w:rPr>
          <w:rFonts w:ascii="Arial" w:hAnsi="Arial" w:cs="Arial"/>
          <w:sz w:val="22"/>
          <w:szCs w:val="22"/>
        </w:rPr>
        <w:t xml:space="preserve">staff limitations identified under Activity 1 impact the delivery of such services. Current and future training will help as well as entity growth (based on increases in membership, membership fees and payment for services) so new staff and, thus, services could be added. As well, the project is sponsoring a survey, </w:t>
      </w:r>
      <w:r w:rsidR="00A47B03">
        <w:rPr>
          <w:rFonts w:ascii="Arial" w:hAnsi="Arial" w:cs="Arial"/>
          <w:i/>
          <w:sz w:val="22"/>
          <w:szCs w:val="22"/>
        </w:rPr>
        <w:t xml:space="preserve">Conduct Assessment of Micro, Small and Medium Enterprises’ Demand for Business Development Services in the Ukraine. </w:t>
      </w:r>
      <w:r w:rsidR="00A47B03">
        <w:rPr>
          <w:rFonts w:ascii="Arial" w:hAnsi="Arial" w:cs="Arial"/>
          <w:sz w:val="22"/>
          <w:szCs w:val="22"/>
        </w:rPr>
        <w:t xml:space="preserve">A competitive RFP process was completed in December. </w:t>
      </w:r>
      <w:r w:rsidR="008510DC">
        <w:rPr>
          <w:rFonts w:ascii="Arial" w:hAnsi="Arial" w:cs="Arial"/>
          <w:sz w:val="22"/>
          <w:szCs w:val="22"/>
        </w:rPr>
        <w:t>The s</w:t>
      </w:r>
      <w:r w:rsidR="00A47B03">
        <w:rPr>
          <w:rFonts w:ascii="Arial" w:hAnsi="Arial" w:cs="Arial"/>
          <w:sz w:val="22"/>
          <w:szCs w:val="22"/>
        </w:rPr>
        <w:t xml:space="preserve">urvey </w:t>
      </w:r>
      <w:r w:rsidR="004E7E4C">
        <w:rPr>
          <w:rFonts w:ascii="Arial" w:hAnsi="Arial" w:cs="Arial"/>
          <w:sz w:val="22"/>
          <w:szCs w:val="22"/>
        </w:rPr>
        <w:t xml:space="preserve">is underway and </w:t>
      </w:r>
      <w:r w:rsidR="00A47B03">
        <w:rPr>
          <w:rFonts w:ascii="Arial" w:hAnsi="Arial" w:cs="Arial"/>
          <w:sz w:val="22"/>
          <w:szCs w:val="22"/>
        </w:rPr>
        <w:t>completion is expected in March 201</w:t>
      </w:r>
      <w:r w:rsidR="00DE5787">
        <w:rPr>
          <w:rFonts w:ascii="Arial" w:hAnsi="Arial" w:cs="Arial"/>
          <w:sz w:val="22"/>
          <w:szCs w:val="22"/>
        </w:rPr>
        <w:t>7</w:t>
      </w:r>
      <w:r w:rsidR="004E7E4C">
        <w:rPr>
          <w:rFonts w:ascii="Arial" w:hAnsi="Arial" w:cs="Arial"/>
          <w:sz w:val="22"/>
          <w:szCs w:val="22"/>
        </w:rPr>
        <w:t xml:space="preserve"> This </w:t>
      </w:r>
      <w:r w:rsidR="008510DC">
        <w:rPr>
          <w:rFonts w:ascii="Arial" w:hAnsi="Arial" w:cs="Arial"/>
          <w:sz w:val="22"/>
          <w:szCs w:val="22"/>
        </w:rPr>
        <w:t xml:space="preserve">exercise will help identify the service </w:t>
      </w:r>
      <w:r w:rsidR="004E7E4C">
        <w:rPr>
          <w:rFonts w:ascii="Arial" w:hAnsi="Arial" w:cs="Arial"/>
          <w:sz w:val="22"/>
          <w:szCs w:val="22"/>
        </w:rPr>
        <w:t>niche for BMO</w:t>
      </w:r>
      <w:r w:rsidR="008510DC">
        <w:rPr>
          <w:rFonts w:ascii="Arial" w:hAnsi="Arial" w:cs="Arial"/>
          <w:sz w:val="22"/>
          <w:szCs w:val="22"/>
        </w:rPr>
        <w:t>s</w:t>
      </w:r>
      <w:r w:rsidR="004E7E4C">
        <w:rPr>
          <w:rFonts w:ascii="Arial" w:hAnsi="Arial" w:cs="Arial"/>
          <w:sz w:val="22"/>
          <w:szCs w:val="22"/>
        </w:rPr>
        <w:t xml:space="preserve"> across the country </w:t>
      </w:r>
      <w:r w:rsidR="008510DC">
        <w:rPr>
          <w:rFonts w:ascii="Arial" w:hAnsi="Arial" w:cs="Arial"/>
          <w:sz w:val="22"/>
          <w:szCs w:val="22"/>
        </w:rPr>
        <w:t xml:space="preserve">so their services are more demand driven and tailored to the </w:t>
      </w:r>
      <w:r w:rsidR="002C679D">
        <w:rPr>
          <w:rFonts w:ascii="Arial" w:hAnsi="Arial" w:cs="Arial"/>
          <w:sz w:val="22"/>
          <w:szCs w:val="22"/>
        </w:rPr>
        <w:t>real needs of M</w:t>
      </w:r>
      <w:r w:rsidR="004E7E4C">
        <w:rPr>
          <w:rFonts w:ascii="Arial" w:hAnsi="Arial" w:cs="Arial"/>
          <w:sz w:val="22"/>
          <w:szCs w:val="22"/>
        </w:rPr>
        <w:t>SMEs.</w:t>
      </w:r>
    </w:p>
    <w:p w14:paraId="68F6836F" w14:textId="77777777" w:rsidR="00A47B03" w:rsidRDefault="00A47B03" w:rsidP="00EE35B0">
      <w:pPr>
        <w:jc w:val="both"/>
        <w:rPr>
          <w:rFonts w:ascii="Arial" w:hAnsi="Arial" w:cs="Arial"/>
          <w:sz w:val="22"/>
          <w:szCs w:val="22"/>
        </w:rPr>
      </w:pPr>
    </w:p>
    <w:p w14:paraId="2B2FA5E5" w14:textId="42666BEE" w:rsidR="00AF055B" w:rsidRDefault="00AF055B" w:rsidP="00EE35B0">
      <w:pPr>
        <w:jc w:val="both"/>
        <w:rPr>
          <w:rFonts w:ascii="Arial" w:hAnsi="Arial" w:cs="Arial"/>
          <w:sz w:val="22"/>
          <w:szCs w:val="22"/>
        </w:rPr>
      </w:pPr>
      <w:r>
        <w:rPr>
          <w:rFonts w:ascii="Arial" w:hAnsi="Arial" w:cs="Arial"/>
          <w:sz w:val="22"/>
          <w:szCs w:val="22"/>
        </w:rPr>
        <w:t>The project has partnered on a variety of</w:t>
      </w:r>
      <w:r w:rsidR="00E249B6">
        <w:rPr>
          <w:rFonts w:ascii="Arial" w:hAnsi="Arial" w:cs="Arial"/>
          <w:sz w:val="22"/>
          <w:szCs w:val="22"/>
        </w:rPr>
        <w:t xml:space="preserve"> events related to</w:t>
      </w:r>
      <w:r>
        <w:rPr>
          <w:rFonts w:ascii="Arial" w:hAnsi="Arial" w:cs="Arial"/>
          <w:sz w:val="22"/>
          <w:szCs w:val="22"/>
        </w:rPr>
        <w:t xml:space="preserve"> SME service provision that have not only included the participating BMOs but other SME associations as well. These events have included various sectors</w:t>
      </w:r>
      <w:r w:rsidR="00240312">
        <w:rPr>
          <w:rFonts w:ascii="Arial" w:hAnsi="Arial" w:cs="Arial"/>
          <w:sz w:val="22"/>
          <w:szCs w:val="22"/>
        </w:rPr>
        <w:t xml:space="preserve"> and have addressed various topics:</w:t>
      </w:r>
      <w:r>
        <w:rPr>
          <w:rFonts w:ascii="Arial" w:hAnsi="Arial" w:cs="Arial"/>
          <w:sz w:val="22"/>
          <w:szCs w:val="22"/>
        </w:rPr>
        <w:t xml:space="preserve"> export promotion and investment attraction, linkages with foreign associations, women entrepreneurship, membership development and other service development. These conferences, workshops, symposia and other meetings are identified in detail under Activity 2 </w:t>
      </w:r>
      <w:r w:rsidRPr="007A30B2">
        <w:rPr>
          <w:rFonts w:ascii="Arial" w:hAnsi="Arial" w:cs="Arial"/>
          <w:sz w:val="22"/>
          <w:szCs w:val="22"/>
        </w:rPr>
        <w:t>in Annex E.</w:t>
      </w:r>
    </w:p>
    <w:p w14:paraId="5E3A0EE6" w14:textId="77777777" w:rsidR="00E249B6" w:rsidRDefault="00E249B6" w:rsidP="00EE35B0">
      <w:pPr>
        <w:jc w:val="both"/>
        <w:rPr>
          <w:rFonts w:ascii="Arial" w:hAnsi="Arial" w:cs="Arial"/>
          <w:sz w:val="22"/>
          <w:szCs w:val="22"/>
        </w:rPr>
      </w:pPr>
    </w:p>
    <w:p w14:paraId="24FEA915" w14:textId="77777777" w:rsidR="00AF055B" w:rsidRDefault="00AF055B" w:rsidP="00EE35B0">
      <w:pPr>
        <w:jc w:val="both"/>
        <w:rPr>
          <w:rFonts w:ascii="Arial" w:hAnsi="Arial"/>
          <w:sz w:val="22"/>
          <w:szCs w:val="22"/>
        </w:rPr>
      </w:pPr>
      <w:r>
        <w:rPr>
          <w:rFonts w:ascii="Arial" w:hAnsi="Arial"/>
          <w:sz w:val="22"/>
          <w:szCs w:val="22"/>
        </w:rPr>
        <w:t>From a review of project activities and discussions with participating BMOs, two service activities may warrant additional attention: SME finance and BMO communications and public relations.</w:t>
      </w:r>
    </w:p>
    <w:p w14:paraId="72F95E5C" w14:textId="77777777" w:rsidR="00AF055B" w:rsidRDefault="00AF055B" w:rsidP="00EE35B0">
      <w:pPr>
        <w:jc w:val="both"/>
        <w:rPr>
          <w:rFonts w:ascii="Arial" w:hAnsi="Arial"/>
          <w:sz w:val="22"/>
          <w:szCs w:val="22"/>
        </w:rPr>
      </w:pPr>
    </w:p>
    <w:p w14:paraId="70CF7452" w14:textId="144B6672" w:rsidR="00AF055B" w:rsidRDefault="00AF055B" w:rsidP="00EE35B0">
      <w:pPr>
        <w:jc w:val="both"/>
        <w:rPr>
          <w:rFonts w:ascii="Arial" w:hAnsi="Arial"/>
          <w:sz w:val="22"/>
          <w:szCs w:val="22"/>
        </w:rPr>
      </w:pPr>
      <w:r>
        <w:rPr>
          <w:rFonts w:ascii="Arial" w:hAnsi="Arial"/>
          <w:sz w:val="22"/>
          <w:szCs w:val="22"/>
        </w:rPr>
        <w:t xml:space="preserve">For SME finance, a business association in a Western </w:t>
      </w:r>
      <w:r w:rsidR="00370740">
        <w:rPr>
          <w:rFonts w:ascii="Arial" w:hAnsi="Arial"/>
          <w:sz w:val="22"/>
          <w:szCs w:val="22"/>
        </w:rPr>
        <w:t>context</w:t>
      </w:r>
      <w:r>
        <w:rPr>
          <w:rFonts w:ascii="Arial" w:hAnsi="Arial"/>
          <w:sz w:val="22"/>
          <w:szCs w:val="22"/>
        </w:rPr>
        <w:t xml:space="preserve"> often has some type of advisory services or linkages within the financial community to </w:t>
      </w:r>
      <w:r w:rsidR="00085542">
        <w:rPr>
          <w:rFonts w:ascii="Arial" w:hAnsi="Arial"/>
          <w:sz w:val="22"/>
          <w:szCs w:val="22"/>
        </w:rPr>
        <w:t xml:space="preserve">help finance SMEs. Often such </w:t>
      </w:r>
      <w:r w:rsidR="002C679D">
        <w:rPr>
          <w:rFonts w:ascii="Arial" w:hAnsi="Arial"/>
          <w:sz w:val="22"/>
          <w:szCs w:val="22"/>
        </w:rPr>
        <w:t xml:space="preserve">finance </w:t>
      </w:r>
      <w:r w:rsidR="00085542">
        <w:rPr>
          <w:rFonts w:ascii="Arial" w:hAnsi="Arial"/>
          <w:sz w:val="22"/>
          <w:szCs w:val="22"/>
        </w:rPr>
        <w:t>entities are members of the associations themselves. While some training has been provided on business finance, more of an emphasis for the participating BMOs to establish such linkages within their respective communities would help attract members and provide services to existing members. Also, in business finance today, such services should include but look beyond bank credit type facilities to other f</w:t>
      </w:r>
      <w:r w:rsidR="00E249B6">
        <w:rPr>
          <w:rFonts w:ascii="Arial" w:hAnsi="Arial"/>
          <w:sz w:val="22"/>
          <w:szCs w:val="22"/>
        </w:rPr>
        <w:t xml:space="preserve">inance mechanisms to include </w:t>
      </w:r>
      <w:r w:rsidR="002B12A6">
        <w:rPr>
          <w:rFonts w:ascii="Arial" w:hAnsi="Arial"/>
          <w:sz w:val="22"/>
          <w:szCs w:val="22"/>
        </w:rPr>
        <w:t>coventurers</w:t>
      </w:r>
      <w:r w:rsidR="00085542">
        <w:rPr>
          <w:rFonts w:ascii="Arial" w:hAnsi="Arial"/>
          <w:sz w:val="22"/>
          <w:szCs w:val="22"/>
        </w:rPr>
        <w:t xml:space="preserve"> (domestic or international), supply agreements, </w:t>
      </w:r>
      <w:r w:rsidR="00240312">
        <w:rPr>
          <w:rFonts w:ascii="Arial" w:hAnsi="Arial"/>
          <w:sz w:val="22"/>
          <w:szCs w:val="22"/>
        </w:rPr>
        <w:t xml:space="preserve">venture capital, </w:t>
      </w:r>
      <w:r w:rsidR="00085542">
        <w:rPr>
          <w:rFonts w:ascii="Arial" w:hAnsi="Arial"/>
          <w:sz w:val="22"/>
          <w:szCs w:val="22"/>
        </w:rPr>
        <w:t>private equity, etc.</w:t>
      </w:r>
    </w:p>
    <w:p w14:paraId="1D312937" w14:textId="77777777" w:rsidR="00085542" w:rsidRDefault="00085542" w:rsidP="00EE35B0">
      <w:pPr>
        <w:jc w:val="both"/>
        <w:rPr>
          <w:rFonts w:ascii="Arial" w:hAnsi="Arial"/>
          <w:sz w:val="22"/>
          <w:szCs w:val="22"/>
        </w:rPr>
      </w:pPr>
    </w:p>
    <w:p w14:paraId="5AEDFD38" w14:textId="07BD14EF" w:rsidR="00085542" w:rsidRDefault="00085542" w:rsidP="00EE35B0">
      <w:pPr>
        <w:jc w:val="both"/>
        <w:rPr>
          <w:rFonts w:ascii="Arial" w:hAnsi="Arial"/>
          <w:sz w:val="22"/>
          <w:szCs w:val="22"/>
        </w:rPr>
      </w:pPr>
      <w:r>
        <w:rPr>
          <w:rFonts w:ascii="Arial" w:hAnsi="Arial"/>
          <w:sz w:val="22"/>
          <w:szCs w:val="22"/>
        </w:rPr>
        <w:t xml:space="preserve">For BMO communication and public relations, such capacity was seen as a major need by the participating BMOs to help in outreach to members, advocacy to businesses and the public sector, and public relations within their respective communities. There have been some efforts on marketing but it appears that a more wholesale approach is needed to cover BMO marketing, internal communications, external communications and public relations. The project has identified this need and has issued an RFP (due 1/31/17) to </w:t>
      </w:r>
      <w:r>
        <w:rPr>
          <w:rFonts w:ascii="Arial" w:hAnsi="Arial"/>
          <w:i/>
          <w:sz w:val="22"/>
          <w:szCs w:val="22"/>
        </w:rPr>
        <w:t xml:space="preserve">Design and Deliver a Training and Medium Term Coaching Programme to the Selected BMOs in Marketing, Public Relations, and Internal and External Communications. </w:t>
      </w:r>
      <w:r>
        <w:rPr>
          <w:rFonts w:ascii="Arial" w:hAnsi="Arial"/>
          <w:sz w:val="22"/>
          <w:szCs w:val="22"/>
        </w:rPr>
        <w:t xml:space="preserve">The </w:t>
      </w:r>
      <w:r w:rsidR="00370740">
        <w:rPr>
          <w:rFonts w:ascii="Arial" w:hAnsi="Arial"/>
          <w:sz w:val="22"/>
          <w:szCs w:val="22"/>
        </w:rPr>
        <w:t>delivery of services will take place</w:t>
      </w:r>
      <w:r>
        <w:rPr>
          <w:rFonts w:ascii="Arial" w:hAnsi="Arial"/>
          <w:sz w:val="22"/>
          <w:szCs w:val="22"/>
        </w:rPr>
        <w:t xml:space="preserve"> February to September 2017.</w:t>
      </w:r>
      <w:r w:rsidR="00370740">
        <w:rPr>
          <w:rFonts w:ascii="Arial" w:hAnsi="Arial"/>
          <w:sz w:val="22"/>
          <w:szCs w:val="22"/>
        </w:rPr>
        <w:t xml:space="preserve"> Again, there is the concern of BMO absorptive capacity given that the KMBS training will be ongoing at the same time. However, the priority that the BMOs have placed on these capacities should overcome any time or attention constraint. Constant monitoring will be needed to ensure the services are not only delivered but that they have the appropriate impact.</w:t>
      </w:r>
    </w:p>
    <w:p w14:paraId="70530F17" w14:textId="77777777" w:rsidR="00370740" w:rsidRDefault="00370740" w:rsidP="00EE35B0">
      <w:pPr>
        <w:jc w:val="both"/>
        <w:rPr>
          <w:rFonts w:ascii="Arial" w:hAnsi="Arial"/>
          <w:sz w:val="22"/>
          <w:szCs w:val="22"/>
        </w:rPr>
      </w:pPr>
    </w:p>
    <w:p w14:paraId="763A552C" w14:textId="0FD68DA0" w:rsidR="00B353D7" w:rsidRDefault="00370740" w:rsidP="00EE35B0">
      <w:pPr>
        <w:jc w:val="both"/>
        <w:rPr>
          <w:rFonts w:ascii="Arial" w:hAnsi="Arial"/>
          <w:sz w:val="22"/>
          <w:szCs w:val="22"/>
        </w:rPr>
      </w:pPr>
      <w:r>
        <w:rPr>
          <w:rFonts w:ascii="Arial" w:hAnsi="Arial"/>
          <w:sz w:val="22"/>
          <w:szCs w:val="22"/>
        </w:rPr>
        <w:t>Last, it has been mentioned in project self-assessments that the participating BMOs do have commitment to project participation according to the</w:t>
      </w:r>
      <w:r w:rsidR="00E249B6">
        <w:rPr>
          <w:rFonts w:ascii="Arial" w:hAnsi="Arial"/>
          <w:sz w:val="22"/>
          <w:szCs w:val="22"/>
        </w:rPr>
        <w:t xml:space="preserve"> signed MoUs</w:t>
      </w:r>
      <w:r>
        <w:rPr>
          <w:rFonts w:ascii="Arial" w:hAnsi="Arial"/>
          <w:sz w:val="22"/>
          <w:szCs w:val="22"/>
        </w:rPr>
        <w:t xml:space="preserve"> and their own self-interest to improve their organizations. Sometimes it is questioned if such incentive is sufficient. The BMOs themselves said that while they have a strong willingness to participate, they are often stopped by a lack of financing to implement certain reforms or certain services. A small grant programme has been informally mentioned from time-to-time. Such a programme would require a project revision. And, if one is considered, it should be aimed at providing or strengthening the provision of BMO services to members rather than general </w:t>
      </w:r>
      <w:r w:rsidR="00B353D7">
        <w:rPr>
          <w:rFonts w:ascii="Arial" w:hAnsi="Arial"/>
          <w:sz w:val="22"/>
          <w:szCs w:val="22"/>
        </w:rPr>
        <w:t xml:space="preserve">management and administration. The aim would be to broaden or improve services so that members directly benefit and the grants lead to SME start-up or growth. </w:t>
      </w:r>
    </w:p>
    <w:p w14:paraId="253AADB9" w14:textId="77777777" w:rsidR="007A1420" w:rsidRDefault="007A1420" w:rsidP="00EE35B0">
      <w:pPr>
        <w:jc w:val="both"/>
        <w:rPr>
          <w:rFonts w:ascii="Arial" w:hAnsi="Arial"/>
          <w:sz w:val="22"/>
          <w:szCs w:val="22"/>
        </w:rPr>
      </w:pPr>
    </w:p>
    <w:p w14:paraId="57275D95" w14:textId="1C3E12FE" w:rsidR="007A1420" w:rsidRPr="007A1420" w:rsidRDefault="007A1420" w:rsidP="00EE35B0">
      <w:pPr>
        <w:jc w:val="both"/>
        <w:rPr>
          <w:rFonts w:ascii="Arial" w:hAnsi="Arial"/>
          <w:i/>
          <w:sz w:val="22"/>
          <w:szCs w:val="22"/>
          <w:u w:val="single"/>
        </w:rPr>
      </w:pPr>
      <w:r>
        <w:rPr>
          <w:rFonts w:ascii="Arial" w:hAnsi="Arial"/>
          <w:i/>
          <w:sz w:val="22"/>
          <w:szCs w:val="22"/>
          <w:u w:val="single"/>
        </w:rPr>
        <w:t>Lessons Learned</w:t>
      </w:r>
    </w:p>
    <w:p w14:paraId="146B6967" w14:textId="78251DA3" w:rsidR="007A1420" w:rsidRDefault="00B353D7" w:rsidP="00E45E23">
      <w:pPr>
        <w:pStyle w:val="ListParagraph"/>
        <w:numPr>
          <w:ilvl w:val="0"/>
          <w:numId w:val="21"/>
        </w:numPr>
        <w:jc w:val="both"/>
        <w:rPr>
          <w:rFonts w:ascii="Arial" w:hAnsi="Arial"/>
          <w:sz w:val="22"/>
          <w:szCs w:val="22"/>
        </w:rPr>
      </w:pPr>
      <w:r>
        <w:rPr>
          <w:rFonts w:ascii="Arial" w:hAnsi="Arial"/>
          <w:sz w:val="22"/>
          <w:szCs w:val="22"/>
        </w:rPr>
        <w:t>BMO services take a different approach then the governance, management and administration of a BMO. While they are intertwined within the organization in terms of staffing, services are what the BMOs provide to make membership worthwhile.</w:t>
      </w:r>
    </w:p>
    <w:p w14:paraId="08066388" w14:textId="0A9D48C7" w:rsidR="00B353D7" w:rsidRDefault="00B353D7" w:rsidP="00E45E23">
      <w:pPr>
        <w:pStyle w:val="ListParagraph"/>
        <w:numPr>
          <w:ilvl w:val="0"/>
          <w:numId w:val="21"/>
        </w:numPr>
        <w:jc w:val="both"/>
        <w:rPr>
          <w:rFonts w:ascii="Arial" w:hAnsi="Arial"/>
          <w:sz w:val="22"/>
          <w:szCs w:val="22"/>
        </w:rPr>
      </w:pPr>
      <w:r>
        <w:rPr>
          <w:rFonts w:ascii="Arial" w:hAnsi="Arial"/>
          <w:sz w:val="22"/>
          <w:szCs w:val="22"/>
        </w:rPr>
        <w:t xml:space="preserve">The delivery of service identification and provision training, coaching and advice can most likely be provided </w:t>
      </w:r>
      <w:r w:rsidR="00830D62">
        <w:rPr>
          <w:rFonts w:ascii="Arial" w:hAnsi="Arial"/>
          <w:sz w:val="22"/>
          <w:szCs w:val="22"/>
        </w:rPr>
        <w:t xml:space="preserve">better </w:t>
      </w:r>
      <w:r>
        <w:rPr>
          <w:rFonts w:ascii="Arial" w:hAnsi="Arial"/>
          <w:sz w:val="22"/>
          <w:szCs w:val="22"/>
        </w:rPr>
        <w:t xml:space="preserve">in small groups rather than addressing all </w:t>
      </w:r>
      <w:r w:rsidR="00E249B6">
        <w:rPr>
          <w:rFonts w:ascii="Arial" w:hAnsi="Arial"/>
          <w:sz w:val="22"/>
          <w:szCs w:val="22"/>
        </w:rPr>
        <w:t xml:space="preserve">7 BMOs </w:t>
      </w:r>
      <w:r>
        <w:rPr>
          <w:rFonts w:ascii="Arial" w:hAnsi="Arial"/>
          <w:sz w:val="22"/>
          <w:szCs w:val="22"/>
        </w:rPr>
        <w:t xml:space="preserve">at once. </w:t>
      </w:r>
    </w:p>
    <w:p w14:paraId="7417630F" w14:textId="7AD7EB89" w:rsidR="00BF2D36" w:rsidRDefault="00BF2D36" w:rsidP="00E45E23">
      <w:pPr>
        <w:pStyle w:val="ListParagraph"/>
        <w:numPr>
          <w:ilvl w:val="0"/>
          <w:numId w:val="21"/>
        </w:numPr>
        <w:jc w:val="both"/>
        <w:rPr>
          <w:rFonts w:ascii="Arial" w:hAnsi="Arial"/>
          <w:sz w:val="22"/>
          <w:szCs w:val="22"/>
        </w:rPr>
      </w:pPr>
      <w:r>
        <w:rPr>
          <w:rFonts w:ascii="Arial" w:hAnsi="Arial"/>
          <w:sz w:val="22"/>
          <w:szCs w:val="22"/>
        </w:rPr>
        <w:t>Financial support</w:t>
      </w:r>
      <w:r w:rsidR="00830D62">
        <w:rPr>
          <w:rFonts w:ascii="Arial" w:hAnsi="Arial"/>
          <w:sz w:val="22"/>
          <w:szCs w:val="22"/>
        </w:rPr>
        <w:t>,</w:t>
      </w:r>
      <w:r>
        <w:rPr>
          <w:rFonts w:ascii="Arial" w:hAnsi="Arial"/>
          <w:sz w:val="22"/>
          <w:szCs w:val="22"/>
        </w:rPr>
        <w:t xml:space="preserve"> </w:t>
      </w:r>
      <w:r w:rsidR="00240312">
        <w:rPr>
          <w:rFonts w:ascii="Arial" w:hAnsi="Arial"/>
          <w:sz w:val="22"/>
          <w:szCs w:val="22"/>
        </w:rPr>
        <w:t xml:space="preserve">education and networking </w:t>
      </w:r>
      <w:r>
        <w:rPr>
          <w:rFonts w:ascii="Arial" w:hAnsi="Arial"/>
          <w:sz w:val="22"/>
          <w:szCs w:val="22"/>
        </w:rPr>
        <w:t xml:space="preserve">services are an integral part of any business association. </w:t>
      </w:r>
    </w:p>
    <w:p w14:paraId="42EEF020" w14:textId="66A69CE7" w:rsidR="00B353D7" w:rsidRDefault="00B353D7" w:rsidP="00E45E23">
      <w:pPr>
        <w:pStyle w:val="ListParagraph"/>
        <w:numPr>
          <w:ilvl w:val="0"/>
          <w:numId w:val="21"/>
        </w:numPr>
        <w:jc w:val="both"/>
        <w:rPr>
          <w:rFonts w:ascii="Arial" w:hAnsi="Arial"/>
          <w:sz w:val="22"/>
          <w:szCs w:val="22"/>
        </w:rPr>
      </w:pPr>
      <w:r>
        <w:rPr>
          <w:rFonts w:ascii="Arial" w:hAnsi="Arial"/>
          <w:sz w:val="22"/>
          <w:szCs w:val="22"/>
        </w:rPr>
        <w:t>BMOs must identify their “competitive advantage” in terms of service deliver</w:t>
      </w:r>
      <w:r w:rsidR="00E249B6">
        <w:rPr>
          <w:rFonts w:ascii="Arial" w:hAnsi="Arial"/>
          <w:sz w:val="22"/>
          <w:szCs w:val="22"/>
        </w:rPr>
        <w:t>y</w:t>
      </w:r>
      <w:r>
        <w:rPr>
          <w:rFonts w:ascii="Arial" w:hAnsi="Arial"/>
          <w:sz w:val="22"/>
          <w:szCs w:val="22"/>
        </w:rPr>
        <w:t xml:space="preserve">. Will it provide all services to all members or only a few services in a </w:t>
      </w:r>
      <w:r w:rsidR="00B30B73">
        <w:rPr>
          <w:rFonts w:ascii="Arial" w:hAnsi="Arial"/>
          <w:sz w:val="22"/>
          <w:szCs w:val="22"/>
        </w:rPr>
        <w:t>high-quality</w:t>
      </w:r>
      <w:r>
        <w:rPr>
          <w:rFonts w:ascii="Arial" w:hAnsi="Arial"/>
          <w:sz w:val="22"/>
          <w:szCs w:val="22"/>
        </w:rPr>
        <w:t xml:space="preserve"> manner? The education and training provided through the project should help them to answer such service provision questions.</w:t>
      </w:r>
    </w:p>
    <w:p w14:paraId="01DF9D55" w14:textId="79B62425" w:rsidR="00B353D7" w:rsidRDefault="00B353D7" w:rsidP="00E45E23">
      <w:pPr>
        <w:pStyle w:val="ListParagraph"/>
        <w:numPr>
          <w:ilvl w:val="0"/>
          <w:numId w:val="21"/>
        </w:numPr>
        <w:jc w:val="both"/>
        <w:rPr>
          <w:rFonts w:ascii="Arial" w:hAnsi="Arial"/>
          <w:sz w:val="22"/>
          <w:szCs w:val="22"/>
        </w:rPr>
      </w:pPr>
      <w:r>
        <w:rPr>
          <w:rFonts w:ascii="Arial" w:hAnsi="Arial"/>
          <w:sz w:val="22"/>
          <w:szCs w:val="22"/>
        </w:rPr>
        <w:t xml:space="preserve">Project management is following its implementation strategy it has </w:t>
      </w:r>
      <w:r w:rsidR="004D2ED3">
        <w:rPr>
          <w:rFonts w:ascii="Arial" w:hAnsi="Arial"/>
          <w:sz w:val="22"/>
          <w:szCs w:val="22"/>
        </w:rPr>
        <w:t xml:space="preserve">initiated at project beginning: </w:t>
      </w:r>
      <w:r>
        <w:rPr>
          <w:rFonts w:ascii="Arial" w:hAnsi="Arial"/>
          <w:sz w:val="22"/>
          <w:szCs w:val="22"/>
        </w:rPr>
        <w:t>conducting an in-depth assessment and following-on with targeted interventions. This is illustrated by</w:t>
      </w:r>
      <w:r w:rsidR="004D2ED3">
        <w:rPr>
          <w:rFonts w:ascii="Arial" w:hAnsi="Arial"/>
          <w:sz w:val="22"/>
          <w:szCs w:val="22"/>
        </w:rPr>
        <w:t>: 1)</w:t>
      </w:r>
      <w:r w:rsidR="002C679D">
        <w:rPr>
          <w:rFonts w:ascii="Arial" w:hAnsi="Arial"/>
          <w:sz w:val="22"/>
          <w:szCs w:val="22"/>
        </w:rPr>
        <w:t xml:space="preserve"> the M</w:t>
      </w:r>
      <w:r>
        <w:rPr>
          <w:rFonts w:ascii="Arial" w:hAnsi="Arial"/>
          <w:sz w:val="22"/>
          <w:szCs w:val="22"/>
        </w:rPr>
        <w:t>SME services assessment, that is broader than the 7 participant BMOs, and</w:t>
      </w:r>
      <w:r w:rsidR="004D2ED3">
        <w:rPr>
          <w:rFonts w:ascii="Arial" w:hAnsi="Arial"/>
          <w:sz w:val="22"/>
          <w:szCs w:val="22"/>
        </w:rPr>
        <w:t xml:space="preserve"> 2)</w:t>
      </w:r>
      <w:r>
        <w:rPr>
          <w:rFonts w:ascii="Arial" w:hAnsi="Arial"/>
          <w:sz w:val="22"/>
          <w:szCs w:val="22"/>
        </w:rPr>
        <w:t xml:space="preserve"> the </w:t>
      </w:r>
      <w:r w:rsidR="00BF2D36">
        <w:rPr>
          <w:rFonts w:ascii="Arial" w:hAnsi="Arial"/>
          <w:sz w:val="22"/>
          <w:szCs w:val="22"/>
        </w:rPr>
        <w:t>capacity building services for marketing, public relations, and internal and external communications.</w:t>
      </w:r>
    </w:p>
    <w:p w14:paraId="230F00E4" w14:textId="78417013" w:rsidR="00BF2D36" w:rsidRPr="00B353D7" w:rsidRDefault="00BF2D36" w:rsidP="00E45E23">
      <w:pPr>
        <w:pStyle w:val="ListParagraph"/>
        <w:numPr>
          <w:ilvl w:val="0"/>
          <w:numId w:val="21"/>
        </w:numPr>
        <w:jc w:val="both"/>
        <w:rPr>
          <w:rFonts w:ascii="Arial" w:hAnsi="Arial"/>
          <w:sz w:val="22"/>
          <w:szCs w:val="22"/>
        </w:rPr>
      </w:pPr>
      <w:r>
        <w:rPr>
          <w:rFonts w:ascii="Arial" w:hAnsi="Arial"/>
          <w:sz w:val="22"/>
          <w:szCs w:val="22"/>
        </w:rPr>
        <w:t>While BMO commitment is present, consideration should be given to offering a financial incentive via targeted small grants programme aimed at developing BMO services.</w:t>
      </w:r>
    </w:p>
    <w:p w14:paraId="77B740B3" w14:textId="77777777" w:rsidR="007A1420" w:rsidRDefault="007A1420" w:rsidP="00EE35B0">
      <w:pPr>
        <w:jc w:val="both"/>
        <w:rPr>
          <w:rFonts w:ascii="Arial" w:hAnsi="Arial"/>
          <w:sz w:val="22"/>
          <w:szCs w:val="22"/>
        </w:rPr>
      </w:pPr>
    </w:p>
    <w:p w14:paraId="4C39FA47" w14:textId="77777777" w:rsidR="007A1420" w:rsidRDefault="007A1420" w:rsidP="00EE35B0">
      <w:pPr>
        <w:jc w:val="both"/>
        <w:rPr>
          <w:rFonts w:ascii="Arial" w:hAnsi="Arial"/>
          <w:i/>
          <w:sz w:val="22"/>
          <w:szCs w:val="22"/>
          <w:u w:val="single"/>
        </w:rPr>
      </w:pPr>
      <w:r>
        <w:rPr>
          <w:rFonts w:ascii="Arial" w:hAnsi="Arial"/>
          <w:i/>
          <w:sz w:val="22"/>
          <w:szCs w:val="22"/>
          <w:u w:val="single"/>
        </w:rPr>
        <w:t>Conclusion</w:t>
      </w:r>
    </w:p>
    <w:p w14:paraId="1E13375A" w14:textId="597963F0" w:rsidR="007A1420" w:rsidRDefault="00BF2D36" w:rsidP="00EE35B0">
      <w:pPr>
        <w:jc w:val="both"/>
        <w:rPr>
          <w:rFonts w:ascii="Arial" w:hAnsi="Arial"/>
          <w:sz w:val="22"/>
          <w:szCs w:val="22"/>
        </w:rPr>
      </w:pPr>
      <w:r>
        <w:rPr>
          <w:rFonts w:ascii="Arial" w:hAnsi="Arial"/>
          <w:sz w:val="22"/>
          <w:szCs w:val="22"/>
        </w:rPr>
        <w:t xml:space="preserve">BMO services are an essential part of a business association’s sustainability. Without services, they will not be attractive for members to join or to pay </w:t>
      </w:r>
      <w:r w:rsidR="00240312">
        <w:rPr>
          <w:rFonts w:ascii="Arial" w:hAnsi="Arial"/>
          <w:sz w:val="22"/>
          <w:szCs w:val="22"/>
        </w:rPr>
        <w:t>a membership or service fee</w:t>
      </w:r>
      <w:r w:rsidR="001276E6">
        <w:rPr>
          <w:rFonts w:ascii="Arial" w:hAnsi="Arial"/>
          <w:sz w:val="22"/>
          <w:szCs w:val="22"/>
        </w:rPr>
        <w:t>s</w:t>
      </w:r>
      <w:r>
        <w:rPr>
          <w:rFonts w:ascii="Arial" w:hAnsi="Arial"/>
          <w:sz w:val="22"/>
          <w:szCs w:val="22"/>
        </w:rPr>
        <w:t>. Too much emphasis on governance, management and administration may result in well-organized and top heavy entities but without any marketable services that will benefit members.</w:t>
      </w:r>
      <w:r w:rsidR="00414AE6">
        <w:rPr>
          <w:rFonts w:ascii="Arial" w:hAnsi="Arial"/>
          <w:sz w:val="22"/>
          <w:szCs w:val="22"/>
        </w:rPr>
        <w:t xml:space="preserve"> The project has made various efforts with the participating BMOs and other business organizati</w:t>
      </w:r>
      <w:r w:rsidR="005042EC">
        <w:rPr>
          <w:rFonts w:ascii="Arial" w:hAnsi="Arial"/>
          <w:sz w:val="22"/>
          <w:szCs w:val="22"/>
        </w:rPr>
        <w:t>o</w:t>
      </w:r>
      <w:r w:rsidR="00414AE6">
        <w:rPr>
          <w:rFonts w:ascii="Arial" w:hAnsi="Arial"/>
          <w:sz w:val="22"/>
          <w:szCs w:val="22"/>
        </w:rPr>
        <w:t>ns in Ukraine to identify and develop member services. The steps planned will help to strengthen this effort.</w:t>
      </w:r>
    </w:p>
    <w:p w14:paraId="3CD887B5" w14:textId="77777777" w:rsidR="00414AE6" w:rsidRDefault="00414AE6" w:rsidP="00EE35B0">
      <w:pPr>
        <w:jc w:val="both"/>
        <w:rPr>
          <w:rFonts w:ascii="Arial" w:hAnsi="Arial"/>
          <w:sz w:val="22"/>
          <w:szCs w:val="22"/>
        </w:rPr>
      </w:pPr>
    </w:p>
    <w:p w14:paraId="3F01D2C9" w14:textId="268BDE5F" w:rsidR="00414AE6" w:rsidRDefault="00414AE6" w:rsidP="00EE35B0">
      <w:pPr>
        <w:jc w:val="both"/>
        <w:rPr>
          <w:rFonts w:ascii="Arial" w:hAnsi="Arial"/>
          <w:sz w:val="22"/>
          <w:szCs w:val="22"/>
        </w:rPr>
      </w:pPr>
      <w:r>
        <w:rPr>
          <w:rFonts w:ascii="Arial" w:hAnsi="Arial"/>
          <w:sz w:val="22"/>
          <w:szCs w:val="22"/>
        </w:rPr>
        <w:t xml:space="preserve">The delivery of services strengthening interventions fit more into the more individualized training, coaching and advisory approach. The remarks in </w:t>
      </w:r>
      <w:r w:rsidR="00A8276F">
        <w:rPr>
          <w:rFonts w:ascii="Arial" w:hAnsi="Arial"/>
          <w:sz w:val="22"/>
          <w:szCs w:val="22"/>
        </w:rPr>
        <w:t>Section III.B(a),</w:t>
      </w:r>
      <w:r>
        <w:rPr>
          <w:rFonts w:ascii="Arial" w:hAnsi="Arial"/>
          <w:sz w:val="22"/>
          <w:szCs w:val="22"/>
        </w:rPr>
        <w:t xml:space="preserve"> above (</w:t>
      </w:r>
      <w:r w:rsidRPr="00414AE6">
        <w:rPr>
          <w:rFonts w:ascii="Arial" w:hAnsi="Arial"/>
          <w:sz w:val="22"/>
          <w:szCs w:val="22"/>
        </w:rPr>
        <w:t>Strengthening BMOs Now and Into the Future</w:t>
      </w:r>
      <w:r>
        <w:rPr>
          <w:rFonts w:ascii="Arial" w:hAnsi="Arial"/>
          <w:i/>
          <w:sz w:val="22"/>
          <w:szCs w:val="22"/>
        </w:rPr>
        <w:t>)</w:t>
      </w:r>
      <w:r w:rsidR="00A8276F">
        <w:rPr>
          <w:rFonts w:ascii="Arial" w:hAnsi="Arial"/>
          <w:i/>
          <w:sz w:val="22"/>
          <w:szCs w:val="22"/>
        </w:rPr>
        <w:t>,</w:t>
      </w:r>
      <w:r>
        <w:rPr>
          <w:rFonts w:ascii="Arial" w:hAnsi="Arial"/>
          <w:i/>
          <w:sz w:val="22"/>
          <w:szCs w:val="22"/>
        </w:rPr>
        <w:t xml:space="preserve"> </w:t>
      </w:r>
      <w:r>
        <w:rPr>
          <w:rFonts w:ascii="Arial" w:hAnsi="Arial"/>
          <w:sz w:val="22"/>
          <w:szCs w:val="22"/>
        </w:rPr>
        <w:t>are relevant so as to improve the sustainability of the BMOs in the long term and to possibly extend project interventions to other BMOs.</w:t>
      </w:r>
    </w:p>
    <w:p w14:paraId="5AACEE61" w14:textId="77777777" w:rsidR="00414AE6" w:rsidRDefault="00414AE6" w:rsidP="00EE35B0">
      <w:pPr>
        <w:jc w:val="both"/>
        <w:rPr>
          <w:rFonts w:ascii="Arial" w:hAnsi="Arial"/>
          <w:sz w:val="22"/>
          <w:szCs w:val="22"/>
        </w:rPr>
      </w:pPr>
    </w:p>
    <w:p w14:paraId="4C978B2D" w14:textId="442C4F0A" w:rsidR="007A1420" w:rsidRDefault="00414AE6" w:rsidP="00EE35B0">
      <w:pPr>
        <w:jc w:val="both"/>
        <w:rPr>
          <w:rFonts w:ascii="Arial" w:hAnsi="Arial"/>
          <w:sz w:val="22"/>
          <w:szCs w:val="22"/>
        </w:rPr>
      </w:pPr>
      <w:r>
        <w:rPr>
          <w:rFonts w:ascii="Arial" w:hAnsi="Arial"/>
          <w:sz w:val="22"/>
          <w:szCs w:val="22"/>
        </w:rPr>
        <w:t xml:space="preserve">A small grant programme to improve BMO service delivery should be considered. An approach is outlined in Section IV below. </w:t>
      </w:r>
    </w:p>
    <w:p w14:paraId="067CBE4B" w14:textId="53F42979" w:rsidR="001831B4" w:rsidRPr="001831B4" w:rsidRDefault="001831B4" w:rsidP="00B87E53">
      <w:pPr>
        <w:pStyle w:val="Heading4"/>
      </w:pPr>
      <w:bookmarkStart w:id="20" w:name="_Toc347066285"/>
      <w:r>
        <w:t>8.</w:t>
      </w:r>
      <w:r>
        <w:tab/>
      </w:r>
      <w:r w:rsidRPr="001831B4">
        <w:t xml:space="preserve">Activity </w:t>
      </w:r>
      <w:r w:rsidR="00904ABC">
        <w:t>3</w:t>
      </w:r>
      <w:r w:rsidRPr="001831B4">
        <w:t>: Strengthening advocacy an</w:t>
      </w:r>
      <w:r>
        <w:t>d intermediary capacity of BMOs</w:t>
      </w:r>
      <w:bookmarkEnd w:id="20"/>
    </w:p>
    <w:p w14:paraId="3520923D" w14:textId="77777777" w:rsidR="001831B4" w:rsidRDefault="001831B4" w:rsidP="001831B4">
      <w:pPr>
        <w:jc w:val="both"/>
        <w:rPr>
          <w:rFonts w:ascii="Arial" w:hAnsi="Arial"/>
          <w:sz w:val="22"/>
          <w:szCs w:val="22"/>
        </w:rPr>
      </w:pPr>
    </w:p>
    <w:p w14:paraId="3D971124" w14:textId="77777777" w:rsidR="001831B4" w:rsidRPr="007A1420" w:rsidRDefault="001831B4" w:rsidP="001831B4">
      <w:pPr>
        <w:jc w:val="both"/>
        <w:rPr>
          <w:rFonts w:ascii="Arial" w:hAnsi="Arial"/>
          <w:i/>
          <w:sz w:val="22"/>
          <w:szCs w:val="22"/>
          <w:u w:val="single"/>
        </w:rPr>
      </w:pPr>
      <w:r>
        <w:rPr>
          <w:rFonts w:ascii="Arial" w:hAnsi="Arial"/>
          <w:i/>
          <w:sz w:val="22"/>
          <w:szCs w:val="22"/>
          <w:u w:val="single"/>
        </w:rPr>
        <w:t>Findings</w:t>
      </w:r>
    </w:p>
    <w:p w14:paraId="44937C2D" w14:textId="5FD89CAC" w:rsidR="001831B4" w:rsidRDefault="005042EC" w:rsidP="001831B4">
      <w:pPr>
        <w:jc w:val="both"/>
        <w:rPr>
          <w:rFonts w:ascii="Arial" w:hAnsi="Arial"/>
          <w:sz w:val="22"/>
          <w:szCs w:val="22"/>
        </w:rPr>
      </w:pPr>
      <w:r>
        <w:rPr>
          <w:rFonts w:ascii="Arial" w:hAnsi="Arial"/>
          <w:sz w:val="22"/>
          <w:szCs w:val="22"/>
        </w:rPr>
        <w:t xml:space="preserve">The advocacy and intermediary function of a BMO is an essential service that a BMO provides to </w:t>
      </w:r>
      <w:r w:rsidR="00D81E0F">
        <w:rPr>
          <w:rFonts w:ascii="Arial" w:hAnsi="Arial"/>
          <w:sz w:val="22"/>
          <w:szCs w:val="22"/>
        </w:rPr>
        <w:t xml:space="preserve">its </w:t>
      </w:r>
      <w:r>
        <w:rPr>
          <w:rFonts w:ascii="Arial" w:hAnsi="Arial"/>
          <w:sz w:val="22"/>
          <w:szCs w:val="22"/>
        </w:rPr>
        <w:t>members as well as to the community in which it operates to advance SMEs and their ability to function</w:t>
      </w:r>
      <w:r w:rsidR="001C7FBA">
        <w:rPr>
          <w:rFonts w:ascii="Arial" w:hAnsi="Arial"/>
          <w:sz w:val="22"/>
          <w:szCs w:val="22"/>
        </w:rPr>
        <w:t>, employ people</w:t>
      </w:r>
      <w:r>
        <w:rPr>
          <w:rFonts w:ascii="Arial" w:hAnsi="Arial"/>
          <w:sz w:val="22"/>
          <w:szCs w:val="22"/>
        </w:rPr>
        <w:t xml:space="preserve"> and prosper. Such a service component needs certain capacities to undertake these functions to include human resources, networks amongst members, </w:t>
      </w:r>
      <w:r w:rsidR="001C7FBA">
        <w:rPr>
          <w:rFonts w:ascii="Arial" w:hAnsi="Arial"/>
          <w:sz w:val="22"/>
          <w:szCs w:val="22"/>
        </w:rPr>
        <w:t>communications, and linkages with public sector players. Larger business associations are obviously more successful than smaller associations</w:t>
      </w:r>
      <w:r w:rsidR="004D2ED3">
        <w:rPr>
          <w:rFonts w:ascii="Arial" w:hAnsi="Arial"/>
          <w:sz w:val="22"/>
          <w:szCs w:val="22"/>
        </w:rPr>
        <w:t xml:space="preserve"> simply because of representational weight and scale</w:t>
      </w:r>
      <w:r w:rsidR="001C7FBA">
        <w:rPr>
          <w:rFonts w:ascii="Arial" w:hAnsi="Arial"/>
          <w:sz w:val="22"/>
          <w:szCs w:val="22"/>
        </w:rPr>
        <w:t>. But, a BMO representing SMEs has a niche especially given the reliance of Ukraine’s economy on SMEs and the relative weakness of the SME voice in public discourse.</w:t>
      </w:r>
    </w:p>
    <w:p w14:paraId="4F58150C" w14:textId="77777777" w:rsidR="001C7FBA" w:rsidRDefault="001C7FBA" w:rsidP="001831B4">
      <w:pPr>
        <w:jc w:val="both"/>
        <w:rPr>
          <w:rFonts w:ascii="Arial" w:hAnsi="Arial"/>
          <w:sz w:val="22"/>
          <w:szCs w:val="22"/>
        </w:rPr>
      </w:pPr>
    </w:p>
    <w:p w14:paraId="226920CA" w14:textId="7950F94B" w:rsidR="007A30B2" w:rsidRPr="00FD36F3" w:rsidRDefault="001C7FBA" w:rsidP="007A30B2">
      <w:pPr>
        <w:jc w:val="both"/>
        <w:rPr>
          <w:rFonts w:ascii="Arial" w:hAnsi="Arial"/>
          <w:sz w:val="22"/>
          <w:szCs w:val="22"/>
        </w:rPr>
      </w:pPr>
      <w:r>
        <w:rPr>
          <w:rFonts w:ascii="Arial" w:hAnsi="Arial"/>
          <w:sz w:val="22"/>
          <w:szCs w:val="22"/>
        </w:rPr>
        <w:t xml:space="preserve">There have been a variety of interventions implemented by the project. But the success of this activity is not solely dependent on the capacity development of the BMOs and their advocacy actions. </w:t>
      </w:r>
      <w:r w:rsidR="00D81E0F">
        <w:rPr>
          <w:rFonts w:ascii="Arial" w:hAnsi="Arial"/>
          <w:sz w:val="22"/>
          <w:szCs w:val="22"/>
        </w:rPr>
        <w:t>It</w:t>
      </w:r>
      <w:r w:rsidR="00A8276F">
        <w:rPr>
          <w:rFonts w:ascii="Arial" w:hAnsi="Arial"/>
          <w:sz w:val="22"/>
          <w:szCs w:val="22"/>
        </w:rPr>
        <w:t xml:space="preserve"> is also dependent on</w:t>
      </w:r>
      <w:r>
        <w:rPr>
          <w:rFonts w:ascii="Arial" w:hAnsi="Arial"/>
          <w:sz w:val="22"/>
          <w:szCs w:val="22"/>
        </w:rPr>
        <w:t xml:space="preserve"> having prepared and capable recipients and/or processes within the public sector (national, provincial and local</w:t>
      </w:r>
      <w:r w:rsidR="00513B50">
        <w:rPr>
          <w:rFonts w:ascii="Arial" w:hAnsi="Arial"/>
          <w:sz w:val="22"/>
          <w:szCs w:val="22"/>
        </w:rPr>
        <w:t xml:space="preserve"> levels</w:t>
      </w:r>
      <w:r>
        <w:rPr>
          <w:rFonts w:ascii="Arial" w:hAnsi="Arial"/>
          <w:sz w:val="22"/>
          <w:szCs w:val="22"/>
        </w:rPr>
        <w:t>). If one looks at the intended output targe</w:t>
      </w:r>
      <w:r w:rsidR="00D56FD1">
        <w:rPr>
          <w:rFonts w:ascii="Arial" w:hAnsi="Arial"/>
          <w:sz w:val="22"/>
          <w:szCs w:val="22"/>
        </w:rPr>
        <w:t>t</w:t>
      </w:r>
      <w:r>
        <w:rPr>
          <w:rFonts w:ascii="Arial" w:hAnsi="Arial"/>
          <w:sz w:val="22"/>
          <w:szCs w:val="22"/>
        </w:rPr>
        <w:t>- 40 position papers/proposals on policy improv</w:t>
      </w:r>
      <w:r w:rsidR="00D56FD1">
        <w:rPr>
          <w:rFonts w:ascii="Arial" w:hAnsi="Arial"/>
          <w:sz w:val="22"/>
          <w:szCs w:val="22"/>
        </w:rPr>
        <w:t>ement presented by BMOs are tak</w:t>
      </w:r>
      <w:r>
        <w:rPr>
          <w:rFonts w:ascii="Arial" w:hAnsi="Arial"/>
          <w:sz w:val="22"/>
          <w:szCs w:val="22"/>
        </w:rPr>
        <w:t>ing into account by th</w:t>
      </w:r>
      <w:r w:rsidR="00D56FD1">
        <w:rPr>
          <w:rFonts w:ascii="Arial" w:hAnsi="Arial"/>
          <w:sz w:val="22"/>
          <w:szCs w:val="22"/>
        </w:rPr>
        <w:t>e government to improve SME regu</w:t>
      </w:r>
      <w:r>
        <w:rPr>
          <w:rFonts w:ascii="Arial" w:hAnsi="Arial"/>
          <w:sz w:val="22"/>
          <w:szCs w:val="22"/>
        </w:rPr>
        <w:t>lato</w:t>
      </w:r>
      <w:r w:rsidR="00D56FD1">
        <w:rPr>
          <w:rFonts w:ascii="Arial" w:hAnsi="Arial"/>
          <w:sz w:val="22"/>
          <w:szCs w:val="22"/>
        </w:rPr>
        <w:t>r</w:t>
      </w:r>
      <w:r>
        <w:rPr>
          <w:rFonts w:ascii="Arial" w:hAnsi="Arial"/>
          <w:sz w:val="22"/>
          <w:szCs w:val="22"/>
        </w:rPr>
        <w:t>y environment- to date</w:t>
      </w:r>
      <w:r w:rsidR="00513B50">
        <w:rPr>
          <w:rFonts w:ascii="Arial" w:hAnsi="Arial"/>
          <w:sz w:val="22"/>
          <w:szCs w:val="22"/>
        </w:rPr>
        <w:t xml:space="preserve"> 20 proposals submitted and</w:t>
      </w:r>
      <w:r>
        <w:rPr>
          <w:rFonts w:ascii="Arial" w:hAnsi="Arial"/>
          <w:sz w:val="22"/>
          <w:szCs w:val="22"/>
        </w:rPr>
        <w:t xml:space="preserve"> 7 proposals taken into account. </w:t>
      </w:r>
      <w:r w:rsidR="00D56FD1">
        <w:rPr>
          <w:rFonts w:ascii="Arial" w:hAnsi="Arial"/>
          <w:sz w:val="22"/>
          <w:szCs w:val="22"/>
        </w:rPr>
        <w:t xml:space="preserve">While it can be said that the project is off track to achieve this target, it doesn’t take into consideration how the other 13 proposals fared, for instance, if any of them led to other improvements or raised awareness on an issue that may be addressed in the future. And, it does not take into account the ability of </w:t>
      </w:r>
      <w:r w:rsidR="004D2ED3">
        <w:rPr>
          <w:rFonts w:ascii="Arial" w:hAnsi="Arial"/>
          <w:sz w:val="22"/>
          <w:szCs w:val="22"/>
        </w:rPr>
        <w:t>the governments to adequately</w:t>
      </w:r>
      <w:r w:rsidR="00D56FD1">
        <w:rPr>
          <w:rFonts w:ascii="Arial" w:hAnsi="Arial"/>
          <w:sz w:val="22"/>
          <w:szCs w:val="22"/>
        </w:rPr>
        <w:t xml:space="preserve"> respond to such proposals. There have been a number of cases where the selected BMOs have protected the interests of their members (5 cases)</w:t>
      </w:r>
      <w:r w:rsidR="00D902EE">
        <w:rPr>
          <w:rFonts w:ascii="Arial" w:hAnsi="Arial"/>
          <w:sz w:val="22"/>
          <w:szCs w:val="22"/>
        </w:rPr>
        <w:t xml:space="preserve"> and numerous opportunities</w:t>
      </w:r>
      <w:r w:rsidR="00D56FD1">
        <w:rPr>
          <w:rFonts w:ascii="Arial" w:hAnsi="Arial"/>
          <w:sz w:val="22"/>
          <w:szCs w:val="22"/>
        </w:rPr>
        <w:t xml:space="preserve"> of public/private sector dialogue, events and campaigns.</w:t>
      </w:r>
      <w:r w:rsidR="008B7B64">
        <w:rPr>
          <w:rFonts w:ascii="Arial" w:hAnsi="Arial"/>
          <w:sz w:val="22"/>
          <w:szCs w:val="22"/>
        </w:rPr>
        <w:t xml:space="preserve"> A detailed list of</w:t>
      </w:r>
      <w:r w:rsidR="007A30B2">
        <w:rPr>
          <w:rFonts w:ascii="Arial" w:hAnsi="Arial"/>
          <w:sz w:val="22"/>
          <w:szCs w:val="22"/>
        </w:rPr>
        <w:t xml:space="preserve"> interventions is provided </w:t>
      </w:r>
      <w:r w:rsidR="007A30B2" w:rsidRPr="007A30B2">
        <w:rPr>
          <w:rFonts w:ascii="Arial" w:hAnsi="Arial"/>
          <w:sz w:val="22"/>
          <w:szCs w:val="22"/>
        </w:rPr>
        <w:t>in Annex E</w:t>
      </w:r>
      <w:r w:rsidR="007A30B2">
        <w:rPr>
          <w:rFonts w:ascii="Arial" w:hAnsi="Arial"/>
          <w:sz w:val="22"/>
          <w:szCs w:val="22"/>
        </w:rPr>
        <w:t xml:space="preserve"> under Activity 3</w:t>
      </w:r>
      <w:r w:rsidR="007A30B2" w:rsidRPr="007A30B2">
        <w:rPr>
          <w:rFonts w:ascii="Arial" w:hAnsi="Arial"/>
          <w:sz w:val="22"/>
          <w:szCs w:val="22"/>
        </w:rPr>
        <w:t>.</w:t>
      </w:r>
      <w:r w:rsidR="007A30B2">
        <w:rPr>
          <w:rFonts w:ascii="Arial" w:hAnsi="Arial"/>
          <w:sz w:val="22"/>
          <w:szCs w:val="22"/>
        </w:rPr>
        <w:t xml:space="preserve"> </w:t>
      </w:r>
    </w:p>
    <w:p w14:paraId="22D2CDB4" w14:textId="77777777" w:rsidR="00D56FD1" w:rsidRDefault="00D56FD1" w:rsidP="001831B4">
      <w:pPr>
        <w:jc w:val="both"/>
        <w:rPr>
          <w:rFonts w:ascii="Arial" w:hAnsi="Arial"/>
          <w:sz w:val="22"/>
          <w:szCs w:val="22"/>
        </w:rPr>
      </w:pPr>
    </w:p>
    <w:p w14:paraId="424864E6" w14:textId="4E740804" w:rsidR="001A3A17" w:rsidRDefault="00D56FD1" w:rsidP="001831B4">
      <w:pPr>
        <w:jc w:val="both"/>
        <w:rPr>
          <w:rFonts w:ascii="Arial" w:hAnsi="Arial"/>
          <w:sz w:val="22"/>
          <w:szCs w:val="22"/>
        </w:rPr>
      </w:pPr>
      <w:r>
        <w:rPr>
          <w:rFonts w:ascii="Arial" w:hAnsi="Arial"/>
          <w:sz w:val="22"/>
          <w:szCs w:val="22"/>
        </w:rPr>
        <w:t>The training, coaching and advisory services have been</w:t>
      </w:r>
      <w:r w:rsidR="004D2ED3">
        <w:rPr>
          <w:rFonts w:ascii="Arial" w:hAnsi="Arial"/>
          <w:sz w:val="22"/>
          <w:szCs w:val="22"/>
        </w:rPr>
        <w:t xml:space="preserve"> provided in a variety of ways</w:t>
      </w:r>
      <w:r>
        <w:rPr>
          <w:rFonts w:ascii="Arial" w:hAnsi="Arial"/>
          <w:sz w:val="22"/>
          <w:szCs w:val="22"/>
        </w:rPr>
        <w:t>: a workshop involving 12 BMOs on lobbying, government relations, and organizational and human resource capac</w:t>
      </w:r>
      <w:r w:rsidR="00513B50">
        <w:rPr>
          <w:rFonts w:ascii="Arial" w:hAnsi="Arial"/>
          <w:sz w:val="22"/>
          <w:szCs w:val="22"/>
        </w:rPr>
        <w:t>ities needed; coaching on issue</w:t>
      </w:r>
      <w:r>
        <w:rPr>
          <w:rFonts w:ascii="Arial" w:hAnsi="Arial"/>
          <w:sz w:val="22"/>
          <w:szCs w:val="22"/>
        </w:rPr>
        <w:t xml:space="preserve"> identification and advocacy campaign preparation; a handbook on a</w:t>
      </w:r>
      <w:r w:rsidR="004D2ED3">
        <w:rPr>
          <w:rFonts w:ascii="Arial" w:hAnsi="Arial"/>
          <w:sz w:val="22"/>
          <w:szCs w:val="22"/>
        </w:rPr>
        <w:t xml:space="preserve">dvocacy and </w:t>
      </w:r>
      <w:r w:rsidR="00B30B73">
        <w:rPr>
          <w:rFonts w:ascii="Arial" w:hAnsi="Arial"/>
          <w:sz w:val="22"/>
          <w:szCs w:val="22"/>
        </w:rPr>
        <w:t>nonprofit</w:t>
      </w:r>
      <w:r w:rsidR="004D2ED3">
        <w:rPr>
          <w:rFonts w:ascii="Arial" w:hAnsi="Arial"/>
          <w:sz w:val="22"/>
          <w:szCs w:val="22"/>
        </w:rPr>
        <w:t xml:space="preserve"> lobbying;</w:t>
      </w:r>
      <w:r>
        <w:rPr>
          <w:rFonts w:ascii="Arial" w:hAnsi="Arial"/>
          <w:sz w:val="22"/>
          <w:szCs w:val="22"/>
        </w:rPr>
        <w:t xml:space="preserve"> public-private round tables on pending policy; individual training on p</w:t>
      </w:r>
      <w:r w:rsidR="001A3A17">
        <w:rPr>
          <w:rFonts w:ascii="Arial" w:hAnsi="Arial"/>
          <w:sz w:val="22"/>
          <w:szCs w:val="22"/>
        </w:rPr>
        <w:t>o</w:t>
      </w:r>
      <w:r>
        <w:rPr>
          <w:rFonts w:ascii="Arial" w:hAnsi="Arial"/>
          <w:sz w:val="22"/>
          <w:szCs w:val="22"/>
        </w:rPr>
        <w:t>licy analysis</w:t>
      </w:r>
      <w:r w:rsidR="001A3A17">
        <w:rPr>
          <w:rFonts w:ascii="Arial" w:hAnsi="Arial"/>
          <w:sz w:val="22"/>
          <w:szCs w:val="22"/>
        </w:rPr>
        <w:t xml:space="preserve"> and an accompanying handbook; and BMO and SME awareness raising. </w:t>
      </w:r>
    </w:p>
    <w:p w14:paraId="18A6D4C1" w14:textId="77777777" w:rsidR="001A3A17" w:rsidRDefault="001A3A17" w:rsidP="001831B4">
      <w:pPr>
        <w:jc w:val="both"/>
        <w:rPr>
          <w:rFonts w:ascii="Arial" w:hAnsi="Arial"/>
          <w:sz w:val="22"/>
          <w:szCs w:val="22"/>
        </w:rPr>
      </w:pPr>
    </w:p>
    <w:p w14:paraId="4ACFE6BB" w14:textId="25EEB140" w:rsidR="00D56FD1" w:rsidRDefault="001A3A17" w:rsidP="001831B4">
      <w:pPr>
        <w:jc w:val="both"/>
        <w:rPr>
          <w:rFonts w:ascii="Arial" w:hAnsi="Arial"/>
          <w:sz w:val="22"/>
          <w:szCs w:val="22"/>
        </w:rPr>
      </w:pPr>
      <w:r>
        <w:rPr>
          <w:rFonts w:ascii="Arial" w:hAnsi="Arial"/>
          <w:sz w:val="22"/>
          <w:szCs w:val="22"/>
        </w:rPr>
        <w:t>The project has also undertake</w:t>
      </w:r>
      <w:r w:rsidR="00A8276F">
        <w:rPr>
          <w:rFonts w:ascii="Arial" w:hAnsi="Arial"/>
          <w:sz w:val="22"/>
          <w:szCs w:val="22"/>
        </w:rPr>
        <w:t>n capacity building for initiating or improving</w:t>
      </w:r>
      <w:r>
        <w:rPr>
          <w:rFonts w:ascii="Arial" w:hAnsi="Arial"/>
          <w:sz w:val="22"/>
          <w:szCs w:val="22"/>
        </w:rPr>
        <w:t xml:space="preserve"> survey capacities. However, those capacities have not been fully tested. The selected BMOs are currently undertaking a membership survey that is not completed to date. The survey will allow the BMOs and the project staff to assess the data compared to the benchmark data collected during the initial capacity assessment. The survey will be telling in terms of the BMO’s survey capacity and the changes in the perception of service delivery by members.</w:t>
      </w:r>
    </w:p>
    <w:p w14:paraId="5384DE2E" w14:textId="77777777" w:rsidR="001A3A17" w:rsidRDefault="001A3A17" w:rsidP="001831B4">
      <w:pPr>
        <w:jc w:val="both"/>
        <w:rPr>
          <w:rFonts w:ascii="Arial" w:hAnsi="Arial"/>
          <w:sz w:val="22"/>
          <w:szCs w:val="22"/>
        </w:rPr>
      </w:pPr>
    </w:p>
    <w:p w14:paraId="7EDE27EE" w14:textId="5313F811" w:rsidR="001A3A17" w:rsidRDefault="001A3A17" w:rsidP="001831B4">
      <w:pPr>
        <w:jc w:val="both"/>
        <w:rPr>
          <w:rFonts w:ascii="Arial" w:hAnsi="Arial"/>
          <w:sz w:val="22"/>
          <w:szCs w:val="22"/>
        </w:rPr>
      </w:pPr>
      <w:r>
        <w:rPr>
          <w:rFonts w:ascii="Arial" w:hAnsi="Arial"/>
          <w:sz w:val="22"/>
          <w:szCs w:val="22"/>
        </w:rPr>
        <w:t xml:space="preserve">Developing mediation capacities between BMO members and government has been initially addressed </w:t>
      </w:r>
      <w:r w:rsidR="004D2ED3">
        <w:rPr>
          <w:rFonts w:ascii="Arial" w:hAnsi="Arial"/>
          <w:sz w:val="22"/>
          <w:szCs w:val="22"/>
        </w:rPr>
        <w:t xml:space="preserve">with expectations that </w:t>
      </w:r>
      <w:r>
        <w:rPr>
          <w:rFonts w:ascii="Arial" w:hAnsi="Arial"/>
          <w:sz w:val="22"/>
          <w:szCs w:val="22"/>
        </w:rPr>
        <w:t xml:space="preserve">capacity building </w:t>
      </w:r>
      <w:r w:rsidR="00E15398">
        <w:rPr>
          <w:rFonts w:ascii="Arial" w:hAnsi="Arial"/>
          <w:sz w:val="22"/>
          <w:szCs w:val="22"/>
        </w:rPr>
        <w:t>would</w:t>
      </w:r>
      <w:r>
        <w:rPr>
          <w:rFonts w:ascii="Arial" w:hAnsi="Arial"/>
          <w:sz w:val="22"/>
          <w:szCs w:val="22"/>
        </w:rPr>
        <w:t xml:space="preserve"> continue in 2017. Mediation was seen as an important part of the advocacy function by the BMO management as well as by project staff. Mediation is a basic building block of advocacy an</w:t>
      </w:r>
      <w:r w:rsidR="00585B80">
        <w:rPr>
          <w:rFonts w:ascii="Arial" w:hAnsi="Arial"/>
          <w:sz w:val="22"/>
          <w:szCs w:val="22"/>
        </w:rPr>
        <w:t>d</w:t>
      </w:r>
      <w:r>
        <w:rPr>
          <w:rFonts w:ascii="Arial" w:hAnsi="Arial"/>
          <w:sz w:val="22"/>
          <w:szCs w:val="22"/>
        </w:rPr>
        <w:t xml:space="preserve"> a detailed work p</w:t>
      </w:r>
      <w:r w:rsidR="00A8276F">
        <w:rPr>
          <w:rFonts w:ascii="Arial" w:hAnsi="Arial"/>
          <w:sz w:val="22"/>
          <w:szCs w:val="22"/>
        </w:rPr>
        <w:t>rogramme would help advance activities</w:t>
      </w:r>
      <w:r>
        <w:rPr>
          <w:rFonts w:ascii="Arial" w:hAnsi="Arial"/>
          <w:sz w:val="22"/>
          <w:szCs w:val="22"/>
        </w:rPr>
        <w:t xml:space="preserve"> to further develop this capacity on both sides of the equations- within the BMOs as well as within the public sector.</w:t>
      </w:r>
    </w:p>
    <w:p w14:paraId="6B92C029" w14:textId="77777777" w:rsidR="001A3A17" w:rsidRDefault="001A3A17" w:rsidP="001831B4">
      <w:pPr>
        <w:jc w:val="both"/>
        <w:rPr>
          <w:rFonts w:ascii="Arial" w:hAnsi="Arial"/>
          <w:sz w:val="22"/>
          <w:szCs w:val="22"/>
        </w:rPr>
      </w:pPr>
    </w:p>
    <w:p w14:paraId="78BE8AEA" w14:textId="7C0BB378" w:rsidR="00E15398" w:rsidRDefault="00E15398" w:rsidP="001831B4">
      <w:pPr>
        <w:jc w:val="both"/>
        <w:rPr>
          <w:rFonts w:ascii="Arial" w:hAnsi="Arial"/>
          <w:sz w:val="22"/>
          <w:szCs w:val="22"/>
        </w:rPr>
      </w:pPr>
      <w:r>
        <w:rPr>
          <w:rFonts w:ascii="Arial" w:hAnsi="Arial"/>
          <w:sz w:val="22"/>
          <w:szCs w:val="22"/>
        </w:rPr>
        <w:t xml:space="preserve">A project indicative activity is to establish an SME platform for stakeholders’ consultations and advocacy campaigning. </w:t>
      </w:r>
      <w:r w:rsidRPr="00B30B73">
        <w:rPr>
          <w:rFonts w:ascii="Arial" w:hAnsi="Arial"/>
          <w:sz w:val="22"/>
          <w:szCs w:val="22"/>
        </w:rPr>
        <w:t>The project staff was proactive in participating in the selection of an organization to which the CIPE-sponsored SME Platform</w:t>
      </w:r>
      <w:r w:rsidR="00DE5787" w:rsidRPr="00B30B73">
        <w:rPr>
          <w:rFonts w:ascii="Arial" w:hAnsi="Arial"/>
          <w:sz w:val="22"/>
          <w:szCs w:val="22"/>
        </w:rPr>
        <w:t xml:space="preserve"> (online platform)</w:t>
      </w:r>
      <w:r w:rsidRPr="00B30B73">
        <w:rPr>
          <w:rFonts w:ascii="Arial" w:hAnsi="Arial"/>
          <w:sz w:val="22"/>
          <w:szCs w:val="22"/>
        </w:rPr>
        <w:t xml:space="preserve"> was handed over.</w:t>
      </w:r>
      <w:r>
        <w:rPr>
          <w:rFonts w:ascii="Arial" w:hAnsi="Arial"/>
          <w:sz w:val="22"/>
          <w:szCs w:val="22"/>
        </w:rPr>
        <w:t xml:space="preserve"> The project plans </w:t>
      </w:r>
      <w:r w:rsidR="00216A0A">
        <w:rPr>
          <w:rFonts w:ascii="Arial" w:hAnsi="Arial"/>
          <w:sz w:val="22"/>
          <w:szCs w:val="22"/>
        </w:rPr>
        <w:t xml:space="preserve">to </w:t>
      </w:r>
      <w:r>
        <w:rPr>
          <w:rFonts w:ascii="Arial" w:hAnsi="Arial"/>
          <w:sz w:val="22"/>
          <w:szCs w:val="22"/>
        </w:rPr>
        <w:t>cooperat</w:t>
      </w:r>
      <w:r w:rsidR="00216A0A">
        <w:rPr>
          <w:rFonts w:ascii="Arial" w:hAnsi="Arial"/>
          <w:sz w:val="22"/>
          <w:szCs w:val="22"/>
        </w:rPr>
        <w:t>e</w:t>
      </w:r>
      <w:r>
        <w:rPr>
          <w:rFonts w:ascii="Arial" w:hAnsi="Arial"/>
          <w:sz w:val="22"/>
          <w:szCs w:val="22"/>
        </w:rPr>
        <w:t xml:space="preserve"> with this platform to share knowledge and experience on BMO development. The platform provides interactive tools to collect feedback from the BMO community.</w:t>
      </w:r>
    </w:p>
    <w:p w14:paraId="187EA0BF" w14:textId="77777777" w:rsidR="00E15398" w:rsidRDefault="00E15398" w:rsidP="001831B4">
      <w:pPr>
        <w:jc w:val="both"/>
        <w:rPr>
          <w:rFonts w:ascii="Arial" w:hAnsi="Arial"/>
          <w:sz w:val="22"/>
          <w:szCs w:val="22"/>
        </w:rPr>
      </w:pPr>
    </w:p>
    <w:p w14:paraId="00D89F28" w14:textId="65FF2F52" w:rsidR="00E15398" w:rsidRDefault="00E15398" w:rsidP="001831B4">
      <w:pPr>
        <w:jc w:val="both"/>
        <w:rPr>
          <w:rFonts w:ascii="Arial" w:hAnsi="Arial"/>
          <w:sz w:val="22"/>
          <w:szCs w:val="22"/>
        </w:rPr>
      </w:pPr>
      <w:r>
        <w:rPr>
          <w:rFonts w:ascii="Arial" w:hAnsi="Arial"/>
          <w:sz w:val="22"/>
          <w:szCs w:val="22"/>
        </w:rPr>
        <w:t>Another indicative activity is to train the BMOs to self-regulate specific issues within their competence. As a result of the initial BMO assessment and th</w:t>
      </w:r>
      <w:r w:rsidR="00E67F05">
        <w:rPr>
          <w:rFonts w:ascii="Arial" w:hAnsi="Arial"/>
          <w:sz w:val="22"/>
          <w:szCs w:val="22"/>
        </w:rPr>
        <w:t>e interventions</w:t>
      </w:r>
      <w:r w:rsidR="00585B80">
        <w:rPr>
          <w:rFonts w:ascii="Arial" w:hAnsi="Arial"/>
          <w:sz w:val="22"/>
          <w:szCs w:val="22"/>
        </w:rPr>
        <w:t>, self-</w:t>
      </w:r>
      <w:r>
        <w:rPr>
          <w:rFonts w:ascii="Arial" w:hAnsi="Arial"/>
          <w:sz w:val="22"/>
          <w:szCs w:val="22"/>
        </w:rPr>
        <w:t>regulation is only pertinent to one BMO. It should be considered if this activit</w:t>
      </w:r>
      <w:r w:rsidR="00E67F05">
        <w:rPr>
          <w:rFonts w:ascii="Arial" w:hAnsi="Arial"/>
          <w:sz w:val="22"/>
          <w:szCs w:val="22"/>
        </w:rPr>
        <w:t>y should be continued</w:t>
      </w:r>
      <w:r>
        <w:rPr>
          <w:rFonts w:ascii="Arial" w:hAnsi="Arial"/>
          <w:sz w:val="22"/>
          <w:szCs w:val="22"/>
        </w:rPr>
        <w:t xml:space="preserve"> since it is not cross cutting. There are other ways to address self-regulation or standards setting by facilitating linkages with foreign business or trade associations that may have such standards. This applies more to the sector-wide BMOs (UAFM- furniture manufacturers, IUPBFPU- poultry breeder and fodder producers, and Union RGT- rural green tourism). </w:t>
      </w:r>
    </w:p>
    <w:p w14:paraId="4CE97D6D" w14:textId="77777777" w:rsidR="00E15398" w:rsidRDefault="00E15398" w:rsidP="001831B4">
      <w:pPr>
        <w:jc w:val="both"/>
        <w:rPr>
          <w:rFonts w:ascii="Arial" w:hAnsi="Arial"/>
          <w:sz w:val="22"/>
          <w:szCs w:val="22"/>
        </w:rPr>
      </w:pPr>
    </w:p>
    <w:p w14:paraId="6B5EB9BE" w14:textId="249FCBB8" w:rsidR="00E15398" w:rsidRDefault="00E15398" w:rsidP="001831B4">
      <w:pPr>
        <w:jc w:val="both"/>
        <w:rPr>
          <w:rFonts w:ascii="Arial" w:hAnsi="Arial"/>
          <w:sz w:val="22"/>
          <w:szCs w:val="22"/>
        </w:rPr>
      </w:pPr>
      <w:r>
        <w:rPr>
          <w:rFonts w:ascii="Arial" w:hAnsi="Arial"/>
          <w:sz w:val="22"/>
          <w:szCs w:val="22"/>
        </w:rPr>
        <w:t xml:space="preserve">As with the previous activities, the training, coaching and advisory services will most likely need to be </w:t>
      </w:r>
      <w:r w:rsidR="00585B80">
        <w:rPr>
          <w:rFonts w:ascii="Arial" w:hAnsi="Arial"/>
          <w:sz w:val="22"/>
          <w:szCs w:val="22"/>
        </w:rPr>
        <w:t>customized to the individual associations. There are still cross cutting themes. And, the previously mentioned training for marketing, public relations and internal and external communications will be an important element to help further develop advocacy capacity.</w:t>
      </w:r>
    </w:p>
    <w:p w14:paraId="0D5C92A4" w14:textId="77777777" w:rsidR="00E15398" w:rsidRDefault="00E15398" w:rsidP="001831B4">
      <w:pPr>
        <w:jc w:val="both"/>
        <w:rPr>
          <w:rFonts w:ascii="Arial" w:hAnsi="Arial"/>
          <w:sz w:val="22"/>
          <w:szCs w:val="22"/>
        </w:rPr>
      </w:pPr>
    </w:p>
    <w:p w14:paraId="6B658308" w14:textId="47C1E5E9" w:rsidR="001831B4" w:rsidRPr="00585B80" w:rsidRDefault="00585B80" w:rsidP="001831B4">
      <w:pPr>
        <w:jc w:val="both"/>
        <w:rPr>
          <w:rFonts w:ascii="Arial" w:hAnsi="Arial"/>
          <w:i/>
          <w:sz w:val="22"/>
          <w:szCs w:val="22"/>
          <w:u w:val="single"/>
        </w:rPr>
      </w:pPr>
      <w:r>
        <w:rPr>
          <w:rFonts w:ascii="Arial" w:hAnsi="Arial"/>
          <w:i/>
          <w:sz w:val="22"/>
          <w:szCs w:val="22"/>
          <w:u w:val="single"/>
        </w:rPr>
        <w:t>Lessons Learned</w:t>
      </w:r>
    </w:p>
    <w:p w14:paraId="12C938BF" w14:textId="51D003C8" w:rsidR="00585B80" w:rsidRDefault="00585B80" w:rsidP="00E45E23">
      <w:pPr>
        <w:pStyle w:val="ListParagraph"/>
        <w:numPr>
          <w:ilvl w:val="0"/>
          <w:numId w:val="22"/>
        </w:numPr>
        <w:jc w:val="both"/>
        <w:rPr>
          <w:rFonts w:ascii="Arial" w:hAnsi="Arial"/>
          <w:sz w:val="22"/>
          <w:szCs w:val="22"/>
        </w:rPr>
      </w:pPr>
      <w:r>
        <w:rPr>
          <w:rFonts w:ascii="Arial" w:hAnsi="Arial"/>
          <w:sz w:val="22"/>
          <w:szCs w:val="22"/>
        </w:rPr>
        <w:t>There is awareness by the BMO’s as well as government counterparts that developing advocacy channels is important. The challenge is the ability to improve BMO capacities while at the same time developing or accessing the public sector access points.</w:t>
      </w:r>
    </w:p>
    <w:p w14:paraId="3060AA57" w14:textId="0FEC2A54" w:rsidR="001831B4" w:rsidRDefault="00585B80" w:rsidP="00E45E23">
      <w:pPr>
        <w:pStyle w:val="ListParagraph"/>
        <w:numPr>
          <w:ilvl w:val="0"/>
          <w:numId w:val="22"/>
        </w:numPr>
        <w:jc w:val="both"/>
        <w:rPr>
          <w:rFonts w:ascii="Arial" w:hAnsi="Arial"/>
          <w:sz w:val="22"/>
          <w:szCs w:val="22"/>
        </w:rPr>
      </w:pPr>
      <w:r>
        <w:rPr>
          <w:rFonts w:ascii="Arial" w:hAnsi="Arial"/>
          <w:sz w:val="22"/>
          <w:szCs w:val="22"/>
        </w:rPr>
        <w:t xml:space="preserve">Advocacy capacity building </w:t>
      </w:r>
      <w:r w:rsidR="0054134F">
        <w:rPr>
          <w:rFonts w:ascii="Arial" w:hAnsi="Arial"/>
          <w:sz w:val="22"/>
          <w:szCs w:val="22"/>
        </w:rPr>
        <w:t xml:space="preserve">has been effective to date but </w:t>
      </w:r>
      <w:r>
        <w:rPr>
          <w:rFonts w:ascii="Arial" w:hAnsi="Arial"/>
          <w:sz w:val="22"/>
          <w:szCs w:val="22"/>
        </w:rPr>
        <w:t xml:space="preserve">needs to continue at various levels to include: training for all BMOs at once; individualized training, coaching and advisory services; </w:t>
      </w:r>
      <w:r w:rsidR="0054134F">
        <w:rPr>
          <w:rFonts w:ascii="Arial" w:hAnsi="Arial"/>
          <w:sz w:val="22"/>
          <w:szCs w:val="22"/>
        </w:rPr>
        <w:t>training and discussion roundtables (including government representatives) around priority SME issues.</w:t>
      </w:r>
    </w:p>
    <w:p w14:paraId="34B7F2D8" w14:textId="66EF1233" w:rsidR="0054134F" w:rsidRDefault="0054134F" w:rsidP="00E45E23">
      <w:pPr>
        <w:pStyle w:val="ListParagraph"/>
        <w:numPr>
          <w:ilvl w:val="0"/>
          <w:numId w:val="22"/>
        </w:numPr>
        <w:jc w:val="both"/>
        <w:rPr>
          <w:rFonts w:ascii="Arial" w:hAnsi="Arial"/>
          <w:sz w:val="22"/>
          <w:szCs w:val="22"/>
        </w:rPr>
      </w:pPr>
      <w:r>
        <w:rPr>
          <w:rFonts w:ascii="Arial" w:hAnsi="Arial"/>
          <w:sz w:val="22"/>
          <w:szCs w:val="22"/>
        </w:rPr>
        <w:t>Issue-oriented advocacy may streamline capacity building and offer practical experience to both BMOs and government counterparts.</w:t>
      </w:r>
    </w:p>
    <w:p w14:paraId="7E8F22DA" w14:textId="402086DB" w:rsidR="0054134F" w:rsidRDefault="0054134F" w:rsidP="00E45E23">
      <w:pPr>
        <w:pStyle w:val="ListParagraph"/>
        <w:numPr>
          <w:ilvl w:val="0"/>
          <w:numId w:val="22"/>
        </w:numPr>
        <w:jc w:val="both"/>
        <w:rPr>
          <w:rFonts w:ascii="Arial" w:hAnsi="Arial"/>
          <w:sz w:val="22"/>
          <w:szCs w:val="22"/>
        </w:rPr>
      </w:pPr>
      <w:r>
        <w:rPr>
          <w:rFonts w:ascii="Arial" w:hAnsi="Arial"/>
          <w:sz w:val="22"/>
          <w:szCs w:val="22"/>
        </w:rPr>
        <w:t>Using existing platforms or services, such as is being done with the CIPE-sponsored SME Platform</w:t>
      </w:r>
      <w:r w:rsidR="00A8276F">
        <w:rPr>
          <w:rFonts w:ascii="Arial" w:hAnsi="Arial"/>
          <w:sz w:val="22"/>
          <w:szCs w:val="22"/>
        </w:rPr>
        <w:t>,</w:t>
      </w:r>
      <w:r>
        <w:rPr>
          <w:rFonts w:ascii="Arial" w:hAnsi="Arial"/>
          <w:sz w:val="22"/>
          <w:szCs w:val="22"/>
        </w:rPr>
        <w:t xml:space="preserve"> will save time and budget but al</w:t>
      </w:r>
      <w:r w:rsidR="00E67F05">
        <w:rPr>
          <w:rFonts w:ascii="Arial" w:hAnsi="Arial"/>
          <w:sz w:val="22"/>
          <w:szCs w:val="22"/>
        </w:rPr>
        <w:t>so provide an essential service</w:t>
      </w:r>
      <w:r>
        <w:rPr>
          <w:rFonts w:ascii="Arial" w:hAnsi="Arial"/>
          <w:sz w:val="22"/>
          <w:szCs w:val="22"/>
        </w:rPr>
        <w:t>.</w:t>
      </w:r>
    </w:p>
    <w:p w14:paraId="49E20739" w14:textId="30B9F256" w:rsidR="0054134F" w:rsidRDefault="0054134F" w:rsidP="00E45E23">
      <w:pPr>
        <w:pStyle w:val="ListParagraph"/>
        <w:numPr>
          <w:ilvl w:val="0"/>
          <w:numId w:val="22"/>
        </w:numPr>
        <w:jc w:val="both"/>
        <w:rPr>
          <w:rFonts w:ascii="Arial" w:hAnsi="Arial"/>
          <w:sz w:val="22"/>
          <w:szCs w:val="22"/>
        </w:rPr>
      </w:pPr>
      <w:r>
        <w:rPr>
          <w:rFonts w:ascii="Arial" w:hAnsi="Arial"/>
          <w:sz w:val="22"/>
          <w:szCs w:val="22"/>
        </w:rPr>
        <w:t xml:space="preserve">Addressing a priority of all BMOs, mediation, should be done even at the expense of reducing investments in an underutilized indicative activity, </w:t>
      </w:r>
      <w:r w:rsidR="00E67F05">
        <w:rPr>
          <w:rFonts w:ascii="Arial" w:hAnsi="Arial"/>
          <w:sz w:val="22"/>
          <w:szCs w:val="22"/>
        </w:rPr>
        <w:t xml:space="preserve">such as </w:t>
      </w:r>
      <w:r>
        <w:rPr>
          <w:rFonts w:ascii="Arial" w:hAnsi="Arial"/>
          <w:sz w:val="22"/>
          <w:szCs w:val="22"/>
        </w:rPr>
        <w:t>self-regulatory function development. There are other ways to address self-regulatory capacity that can be intertwined with other project activities.</w:t>
      </w:r>
    </w:p>
    <w:p w14:paraId="08DE7A64" w14:textId="727ACBD8" w:rsidR="0054134F" w:rsidRDefault="0054134F" w:rsidP="00E45E23">
      <w:pPr>
        <w:pStyle w:val="ListParagraph"/>
        <w:numPr>
          <w:ilvl w:val="0"/>
          <w:numId w:val="22"/>
        </w:numPr>
        <w:jc w:val="both"/>
        <w:rPr>
          <w:rFonts w:ascii="Arial" w:hAnsi="Arial"/>
          <w:sz w:val="22"/>
          <w:szCs w:val="22"/>
        </w:rPr>
      </w:pPr>
      <w:r>
        <w:rPr>
          <w:rFonts w:ascii="Arial" w:hAnsi="Arial"/>
          <w:sz w:val="22"/>
          <w:szCs w:val="22"/>
        </w:rPr>
        <w:t>BMO survey capacity should be assessed based on the current ongoing membership survey. There could also be a comparison of that data to the data produced by the previously me</w:t>
      </w:r>
      <w:r w:rsidR="00513B50">
        <w:rPr>
          <w:rFonts w:ascii="Arial" w:hAnsi="Arial"/>
          <w:sz w:val="22"/>
          <w:szCs w:val="22"/>
        </w:rPr>
        <w:t>ntioned assessment of M</w:t>
      </w:r>
      <w:r>
        <w:rPr>
          <w:rFonts w:ascii="Arial" w:hAnsi="Arial"/>
          <w:sz w:val="22"/>
          <w:szCs w:val="22"/>
        </w:rPr>
        <w:t>SMEs Demand for Business Development Services.</w:t>
      </w:r>
    </w:p>
    <w:p w14:paraId="749E0105" w14:textId="527A55EA" w:rsidR="00585B80" w:rsidRDefault="0054134F" w:rsidP="0054134F">
      <w:pPr>
        <w:pStyle w:val="ListParagraph"/>
        <w:jc w:val="both"/>
        <w:rPr>
          <w:rFonts w:ascii="Arial" w:hAnsi="Arial"/>
          <w:sz w:val="22"/>
          <w:szCs w:val="22"/>
        </w:rPr>
      </w:pPr>
      <w:r>
        <w:rPr>
          <w:rFonts w:ascii="Arial" w:hAnsi="Arial"/>
          <w:sz w:val="22"/>
          <w:szCs w:val="22"/>
        </w:rPr>
        <w:t xml:space="preserve"> </w:t>
      </w:r>
    </w:p>
    <w:p w14:paraId="6C9A13CD" w14:textId="6DF68A65" w:rsidR="00585B80" w:rsidRPr="00585B80" w:rsidRDefault="00585B80" w:rsidP="001831B4">
      <w:pPr>
        <w:jc w:val="both"/>
        <w:rPr>
          <w:rFonts w:ascii="Arial" w:hAnsi="Arial"/>
          <w:i/>
          <w:sz w:val="22"/>
          <w:szCs w:val="22"/>
          <w:u w:val="single"/>
        </w:rPr>
      </w:pPr>
      <w:r>
        <w:rPr>
          <w:rFonts w:ascii="Arial" w:hAnsi="Arial"/>
          <w:i/>
          <w:sz w:val="22"/>
          <w:szCs w:val="22"/>
          <w:u w:val="single"/>
        </w:rPr>
        <w:t>Conclusions</w:t>
      </w:r>
    </w:p>
    <w:p w14:paraId="07739CC2" w14:textId="26A0488E" w:rsidR="001831B4" w:rsidRDefault="004340FC" w:rsidP="001831B4">
      <w:pPr>
        <w:jc w:val="both"/>
        <w:rPr>
          <w:rFonts w:ascii="Arial" w:hAnsi="Arial"/>
          <w:sz w:val="22"/>
          <w:szCs w:val="22"/>
        </w:rPr>
      </w:pPr>
      <w:r>
        <w:rPr>
          <w:rFonts w:ascii="Arial" w:hAnsi="Arial"/>
          <w:sz w:val="22"/>
          <w:szCs w:val="22"/>
        </w:rPr>
        <w:t xml:space="preserve">There is an obvious need for BMO advocacy and intermediary services in the context of Ukraine’s development. The project is addressing the issue but the impact could be seen as piecemeal or unsuccessful because of the difficulty measuring actual impact. However, as in any country, </w:t>
      </w:r>
      <w:r w:rsidR="00E67F05">
        <w:rPr>
          <w:rFonts w:ascii="Arial" w:hAnsi="Arial"/>
          <w:sz w:val="22"/>
          <w:szCs w:val="22"/>
        </w:rPr>
        <w:t xml:space="preserve">even in a well-developed country context, </w:t>
      </w:r>
      <w:r>
        <w:rPr>
          <w:rFonts w:ascii="Arial" w:hAnsi="Arial"/>
          <w:sz w:val="22"/>
          <w:szCs w:val="22"/>
        </w:rPr>
        <w:t>public-pri</w:t>
      </w:r>
      <w:r w:rsidR="002B743E">
        <w:rPr>
          <w:rFonts w:ascii="Arial" w:hAnsi="Arial"/>
          <w:sz w:val="22"/>
          <w:szCs w:val="22"/>
        </w:rPr>
        <w:t>vate sector dialogue always has</w:t>
      </w:r>
      <w:r w:rsidR="00E67F05">
        <w:rPr>
          <w:rFonts w:ascii="Arial" w:hAnsi="Arial"/>
          <w:sz w:val="22"/>
          <w:szCs w:val="22"/>
        </w:rPr>
        <w:t xml:space="preserve"> a set of challenges</w:t>
      </w:r>
      <w:r>
        <w:rPr>
          <w:rFonts w:ascii="Arial" w:hAnsi="Arial"/>
          <w:sz w:val="22"/>
          <w:szCs w:val="22"/>
        </w:rPr>
        <w:t xml:space="preserve">. </w:t>
      </w:r>
    </w:p>
    <w:p w14:paraId="740CE620" w14:textId="77777777" w:rsidR="004340FC" w:rsidRDefault="004340FC" w:rsidP="001831B4">
      <w:pPr>
        <w:jc w:val="both"/>
        <w:rPr>
          <w:rFonts w:ascii="Arial" w:hAnsi="Arial"/>
          <w:sz w:val="22"/>
          <w:szCs w:val="22"/>
        </w:rPr>
      </w:pPr>
    </w:p>
    <w:p w14:paraId="50D9A12D" w14:textId="6AC61EB9" w:rsidR="004340FC" w:rsidRDefault="004340FC" w:rsidP="001831B4">
      <w:pPr>
        <w:jc w:val="both"/>
        <w:rPr>
          <w:rFonts w:ascii="Arial" w:hAnsi="Arial"/>
          <w:sz w:val="22"/>
          <w:szCs w:val="22"/>
        </w:rPr>
      </w:pPr>
      <w:r>
        <w:rPr>
          <w:rFonts w:ascii="Arial" w:hAnsi="Arial"/>
          <w:sz w:val="22"/>
          <w:szCs w:val="22"/>
        </w:rPr>
        <w:t xml:space="preserve">Advocacy capacity development needs to continue with the selected BMOs as well as possibly broadening such capacity building to other BMOs and associations. </w:t>
      </w:r>
      <w:r w:rsidR="00EE2524">
        <w:rPr>
          <w:rFonts w:ascii="Arial" w:hAnsi="Arial"/>
          <w:sz w:val="22"/>
          <w:szCs w:val="22"/>
        </w:rPr>
        <w:t>Partnerships with other donors or organizations would multiply utility as well as increase awareness with government counterparts. Where possible</w:t>
      </w:r>
      <w:r w:rsidR="00EA31E4">
        <w:rPr>
          <w:rFonts w:ascii="Arial" w:hAnsi="Arial"/>
          <w:sz w:val="22"/>
          <w:szCs w:val="22"/>
        </w:rPr>
        <w:t>,</w:t>
      </w:r>
      <w:r w:rsidR="00EE2524">
        <w:rPr>
          <w:rFonts w:ascii="Arial" w:hAnsi="Arial"/>
          <w:sz w:val="22"/>
          <w:szCs w:val="22"/>
        </w:rPr>
        <w:t xml:space="preserve"> government counterparts should be brought into the training</w:t>
      </w:r>
      <w:r w:rsidR="00E67F05">
        <w:rPr>
          <w:rFonts w:ascii="Arial" w:hAnsi="Arial"/>
          <w:sz w:val="22"/>
          <w:szCs w:val="22"/>
        </w:rPr>
        <w:t xml:space="preserve"> or round table discussions</w:t>
      </w:r>
      <w:r w:rsidR="00EE2524">
        <w:rPr>
          <w:rFonts w:ascii="Arial" w:hAnsi="Arial"/>
          <w:sz w:val="22"/>
          <w:szCs w:val="22"/>
        </w:rPr>
        <w:t xml:space="preserve"> so more collaborative working relationships are developed. In addition</w:t>
      </w:r>
      <w:r w:rsidR="00B30B73">
        <w:rPr>
          <w:rFonts w:ascii="Arial" w:hAnsi="Arial"/>
          <w:sz w:val="22"/>
          <w:szCs w:val="22"/>
        </w:rPr>
        <w:t>,</w:t>
      </w:r>
      <w:r w:rsidR="00EE2524">
        <w:rPr>
          <w:rFonts w:ascii="Arial" w:hAnsi="Arial"/>
          <w:sz w:val="22"/>
          <w:szCs w:val="22"/>
        </w:rPr>
        <w:t xml:space="preserve"> interventions could cluster around specific issues. For instance, women-related SME issues could be developed and potentially addressed via a series of round tables at the local and national levels involving key stakeholders.</w:t>
      </w:r>
      <w:r w:rsidR="00E119D1">
        <w:rPr>
          <w:rFonts w:ascii="Arial" w:hAnsi="Arial"/>
          <w:sz w:val="22"/>
          <w:szCs w:val="22"/>
        </w:rPr>
        <w:t xml:space="preserve"> One or more of the BMOs, or other business associations, can coordinate the round table discussions.</w:t>
      </w:r>
    </w:p>
    <w:p w14:paraId="57C5BA46" w14:textId="77777777" w:rsidR="00EE2524" w:rsidRDefault="00EE2524" w:rsidP="001831B4">
      <w:pPr>
        <w:jc w:val="both"/>
        <w:rPr>
          <w:rFonts w:ascii="Arial" w:hAnsi="Arial"/>
          <w:sz w:val="22"/>
          <w:szCs w:val="22"/>
        </w:rPr>
      </w:pPr>
    </w:p>
    <w:p w14:paraId="4BB9A172" w14:textId="72E0FCCF" w:rsidR="00904ABC" w:rsidRDefault="00EE2524" w:rsidP="00904ABC">
      <w:pPr>
        <w:jc w:val="both"/>
        <w:rPr>
          <w:rFonts w:ascii="Arial" w:hAnsi="Arial"/>
          <w:sz w:val="22"/>
          <w:szCs w:val="22"/>
        </w:rPr>
      </w:pPr>
      <w:r>
        <w:rPr>
          <w:rFonts w:ascii="Arial" w:hAnsi="Arial"/>
          <w:sz w:val="22"/>
          <w:szCs w:val="22"/>
        </w:rPr>
        <w:t>Resources within the activity could be prioritized so that they are aimed at what’s working and approached in a streamlined manner</w:t>
      </w:r>
      <w:r w:rsidR="002B743E">
        <w:rPr>
          <w:rFonts w:ascii="Arial" w:hAnsi="Arial"/>
          <w:sz w:val="22"/>
          <w:szCs w:val="22"/>
        </w:rPr>
        <w:t xml:space="preserve">. The project, on its own, will not improve advocacy </w:t>
      </w:r>
      <w:r w:rsidR="00E67F05">
        <w:rPr>
          <w:rFonts w:ascii="Arial" w:hAnsi="Arial"/>
          <w:sz w:val="22"/>
          <w:szCs w:val="22"/>
        </w:rPr>
        <w:t>countrywide</w:t>
      </w:r>
      <w:r w:rsidR="002B743E">
        <w:rPr>
          <w:rFonts w:ascii="Arial" w:hAnsi="Arial"/>
          <w:sz w:val="22"/>
          <w:szCs w:val="22"/>
        </w:rPr>
        <w:t xml:space="preserve"> but could address targeted issues and help to develop processes and entry points to the government for private sector organizations.</w:t>
      </w:r>
    </w:p>
    <w:p w14:paraId="2B736403" w14:textId="528739CE" w:rsidR="00904ABC" w:rsidRPr="001831B4" w:rsidRDefault="00B87E53" w:rsidP="00B87E53">
      <w:pPr>
        <w:pStyle w:val="Heading4"/>
      </w:pPr>
      <w:bookmarkStart w:id="21" w:name="_Toc347066286"/>
      <w:r>
        <w:t>9</w:t>
      </w:r>
      <w:r w:rsidR="00904ABC">
        <w:t>.</w:t>
      </w:r>
      <w:r w:rsidR="00904ABC">
        <w:tab/>
      </w:r>
      <w:r w:rsidR="00904ABC" w:rsidRPr="001831B4">
        <w:t xml:space="preserve">Activity </w:t>
      </w:r>
      <w:r w:rsidR="00904ABC">
        <w:t>4: Strengthening key government actors</w:t>
      </w:r>
      <w:bookmarkEnd w:id="21"/>
    </w:p>
    <w:p w14:paraId="04D09984" w14:textId="77777777" w:rsidR="00904ABC" w:rsidRDefault="00904ABC" w:rsidP="00904ABC">
      <w:pPr>
        <w:jc w:val="both"/>
        <w:rPr>
          <w:rFonts w:ascii="Arial" w:hAnsi="Arial"/>
          <w:sz w:val="22"/>
          <w:szCs w:val="22"/>
        </w:rPr>
      </w:pPr>
    </w:p>
    <w:p w14:paraId="1775261E" w14:textId="6996F0FE" w:rsidR="0054134F" w:rsidRDefault="00904ABC" w:rsidP="001831B4">
      <w:pPr>
        <w:jc w:val="both"/>
        <w:rPr>
          <w:rFonts w:ascii="Arial" w:hAnsi="Arial"/>
          <w:i/>
          <w:sz w:val="22"/>
          <w:szCs w:val="22"/>
          <w:u w:val="single"/>
        </w:rPr>
      </w:pPr>
      <w:r>
        <w:rPr>
          <w:rFonts w:ascii="Arial" w:hAnsi="Arial"/>
          <w:i/>
          <w:sz w:val="22"/>
          <w:szCs w:val="22"/>
          <w:u w:val="single"/>
        </w:rPr>
        <w:t>Findings</w:t>
      </w:r>
    </w:p>
    <w:p w14:paraId="5EA8353C" w14:textId="72CBA069" w:rsidR="00FD36F3" w:rsidRDefault="00FD36F3" w:rsidP="001831B4">
      <w:pPr>
        <w:jc w:val="both"/>
        <w:rPr>
          <w:rFonts w:ascii="Arial" w:hAnsi="Arial"/>
          <w:sz w:val="22"/>
          <w:szCs w:val="22"/>
        </w:rPr>
      </w:pPr>
      <w:r>
        <w:rPr>
          <w:rFonts w:ascii="Arial" w:hAnsi="Arial"/>
          <w:sz w:val="22"/>
          <w:szCs w:val="22"/>
        </w:rPr>
        <w:t>Strengthening of key government actors to help SME sector development has been challenging as partially outlined in the discussion regarding Activity 4 and as addressed in the project document. The Ukraine public service and organizational make-up has confronted various challenges caused by political instability, negative economic implications, and a public service that is not oriented toward public-private dialogue or partnerships in the policymaking process. These challenges are identified in the draft SME Development Strategy and recognized by the national government itself.</w:t>
      </w:r>
    </w:p>
    <w:p w14:paraId="4A5AAFFE" w14:textId="77777777" w:rsidR="00FD36F3" w:rsidRDefault="00FD36F3" w:rsidP="001831B4">
      <w:pPr>
        <w:jc w:val="both"/>
        <w:rPr>
          <w:rFonts w:ascii="Arial" w:hAnsi="Arial"/>
          <w:sz w:val="22"/>
          <w:szCs w:val="22"/>
        </w:rPr>
      </w:pPr>
    </w:p>
    <w:p w14:paraId="718189E5" w14:textId="12D27B93" w:rsidR="00FD36F3" w:rsidRDefault="00FD36F3" w:rsidP="001831B4">
      <w:pPr>
        <w:jc w:val="both"/>
        <w:rPr>
          <w:rFonts w:ascii="Arial" w:hAnsi="Arial"/>
          <w:sz w:val="22"/>
          <w:szCs w:val="22"/>
        </w:rPr>
      </w:pPr>
      <w:r>
        <w:rPr>
          <w:rFonts w:ascii="Arial" w:hAnsi="Arial"/>
          <w:sz w:val="22"/>
          <w:szCs w:val="22"/>
        </w:rPr>
        <w:t>T</w:t>
      </w:r>
      <w:r w:rsidR="00782353">
        <w:rPr>
          <w:rFonts w:ascii="Arial" w:hAnsi="Arial"/>
          <w:sz w:val="22"/>
          <w:szCs w:val="22"/>
        </w:rPr>
        <w:t>he project is further challenged</w:t>
      </w:r>
      <w:r>
        <w:rPr>
          <w:rFonts w:ascii="Arial" w:hAnsi="Arial"/>
          <w:sz w:val="22"/>
          <w:szCs w:val="22"/>
        </w:rPr>
        <w:t xml:space="preserve"> since it is also dealing with the capacity building of 7 small to medium sized BMOs that have national as well as local public sec</w:t>
      </w:r>
      <w:r w:rsidR="00187FBD">
        <w:rPr>
          <w:rFonts w:ascii="Arial" w:hAnsi="Arial"/>
          <w:sz w:val="22"/>
          <w:szCs w:val="22"/>
        </w:rPr>
        <w:t>t</w:t>
      </w:r>
      <w:r>
        <w:rPr>
          <w:rFonts w:ascii="Arial" w:hAnsi="Arial"/>
          <w:sz w:val="22"/>
          <w:szCs w:val="22"/>
        </w:rPr>
        <w:t xml:space="preserve">or counterparts. This multiplies the number of key government officials to be addressed at three different levels of </w:t>
      </w:r>
      <w:r w:rsidR="003268DB">
        <w:rPr>
          <w:rFonts w:ascii="Arial" w:hAnsi="Arial"/>
          <w:sz w:val="22"/>
          <w:szCs w:val="22"/>
        </w:rPr>
        <w:t xml:space="preserve">the </w:t>
      </w:r>
      <w:r>
        <w:rPr>
          <w:rFonts w:ascii="Arial" w:hAnsi="Arial"/>
          <w:sz w:val="22"/>
          <w:szCs w:val="22"/>
        </w:rPr>
        <w:t xml:space="preserve">government. </w:t>
      </w:r>
    </w:p>
    <w:p w14:paraId="639FD82B" w14:textId="77777777" w:rsidR="00FD36F3" w:rsidRDefault="00FD36F3" w:rsidP="001831B4">
      <w:pPr>
        <w:jc w:val="both"/>
        <w:rPr>
          <w:rFonts w:ascii="Arial" w:hAnsi="Arial"/>
          <w:sz w:val="22"/>
          <w:szCs w:val="22"/>
        </w:rPr>
      </w:pPr>
    </w:p>
    <w:p w14:paraId="0634E40F" w14:textId="1610C8ED" w:rsidR="00FD36F3" w:rsidRPr="00FD36F3" w:rsidRDefault="00FD36F3" w:rsidP="001831B4">
      <w:pPr>
        <w:jc w:val="both"/>
        <w:rPr>
          <w:rFonts w:ascii="Arial" w:hAnsi="Arial"/>
          <w:sz w:val="22"/>
          <w:szCs w:val="22"/>
        </w:rPr>
      </w:pPr>
      <w:r>
        <w:rPr>
          <w:rFonts w:ascii="Arial" w:hAnsi="Arial"/>
          <w:sz w:val="22"/>
          <w:szCs w:val="22"/>
        </w:rPr>
        <w:t xml:space="preserve">The project has attempted to address this activity by providing direct interventions itself by dealing with national bodies, such as the MEDT, helping BMOs access national bodies such as the Public Councils and Councils of Entrepreneurs, and organizing dialogue of public and private sector stakeholders at the national, </w:t>
      </w:r>
      <w:r w:rsidR="00DE5787">
        <w:rPr>
          <w:rFonts w:ascii="Arial" w:hAnsi="Arial"/>
          <w:sz w:val="22"/>
          <w:szCs w:val="22"/>
        </w:rPr>
        <w:t>regional</w:t>
      </w:r>
      <w:r>
        <w:rPr>
          <w:rFonts w:ascii="Arial" w:hAnsi="Arial"/>
          <w:sz w:val="22"/>
          <w:szCs w:val="22"/>
        </w:rPr>
        <w:t xml:space="preserve"> and local level</w:t>
      </w:r>
      <w:r w:rsidR="00782353">
        <w:rPr>
          <w:rFonts w:ascii="Arial" w:hAnsi="Arial"/>
          <w:sz w:val="22"/>
          <w:szCs w:val="22"/>
        </w:rPr>
        <w:t>s</w:t>
      </w:r>
      <w:r>
        <w:rPr>
          <w:rFonts w:ascii="Arial" w:hAnsi="Arial"/>
          <w:sz w:val="22"/>
          <w:szCs w:val="22"/>
        </w:rPr>
        <w:t xml:space="preserve">. </w:t>
      </w:r>
      <w:r w:rsidR="00187FBD">
        <w:rPr>
          <w:rFonts w:ascii="Arial" w:hAnsi="Arial"/>
          <w:sz w:val="22"/>
          <w:szCs w:val="22"/>
        </w:rPr>
        <w:t xml:space="preserve">The organization of events at the local level has been in the areas where the selected BMOs are located. </w:t>
      </w:r>
      <w:r>
        <w:rPr>
          <w:rFonts w:ascii="Arial" w:hAnsi="Arial"/>
          <w:sz w:val="22"/>
          <w:szCs w:val="22"/>
        </w:rPr>
        <w:t>A detailed</w:t>
      </w:r>
      <w:r w:rsidR="008B7B64">
        <w:rPr>
          <w:rFonts w:ascii="Arial" w:hAnsi="Arial"/>
          <w:sz w:val="22"/>
          <w:szCs w:val="22"/>
        </w:rPr>
        <w:t xml:space="preserve"> list of</w:t>
      </w:r>
      <w:r w:rsidR="00187FBD">
        <w:rPr>
          <w:rFonts w:ascii="Arial" w:hAnsi="Arial"/>
          <w:sz w:val="22"/>
          <w:szCs w:val="22"/>
        </w:rPr>
        <w:t xml:space="preserve"> interventions is provided</w:t>
      </w:r>
      <w:r>
        <w:rPr>
          <w:rFonts w:ascii="Arial" w:hAnsi="Arial"/>
          <w:sz w:val="22"/>
          <w:szCs w:val="22"/>
        </w:rPr>
        <w:t xml:space="preserve"> </w:t>
      </w:r>
      <w:r w:rsidRPr="007A30B2">
        <w:rPr>
          <w:rFonts w:ascii="Arial" w:hAnsi="Arial"/>
          <w:sz w:val="22"/>
          <w:szCs w:val="22"/>
        </w:rPr>
        <w:t>in Annex E</w:t>
      </w:r>
      <w:r w:rsidR="007A30B2">
        <w:rPr>
          <w:rFonts w:ascii="Arial" w:hAnsi="Arial"/>
          <w:sz w:val="22"/>
          <w:szCs w:val="22"/>
        </w:rPr>
        <w:t xml:space="preserve"> under Activity 4</w:t>
      </w:r>
      <w:r w:rsidR="00187FBD" w:rsidRPr="007A30B2">
        <w:rPr>
          <w:rFonts w:ascii="Arial" w:hAnsi="Arial"/>
          <w:sz w:val="22"/>
          <w:szCs w:val="22"/>
        </w:rPr>
        <w:t>.</w:t>
      </w:r>
      <w:r w:rsidR="00187FBD">
        <w:rPr>
          <w:rFonts w:ascii="Arial" w:hAnsi="Arial"/>
          <w:sz w:val="22"/>
          <w:szCs w:val="22"/>
        </w:rPr>
        <w:t xml:space="preserve"> </w:t>
      </w:r>
    </w:p>
    <w:p w14:paraId="2390D699" w14:textId="77777777" w:rsidR="00FD36F3" w:rsidRDefault="00FD36F3" w:rsidP="001831B4">
      <w:pPr>
        <w:jc w:val="both"/>
        <w:rPr>
          <w:rFonts w:ascii="Arial" w:hAnsi="Arial"/>
          <w:sz w:val="22"/>
          <w:szCs w:val="22"/>
        </w:rPr>
      </w:pPr>
    </w:p>
    <w:p w14:paraId="16A789E8" w14:textId="29C2D56C" w:rsidR="00187FBD" w:rsidRDefault="00187FBD" w:rsidP="001831B4">
      <w:pPr>
        <w:jc w:val="both"/>
        <w:rPr>
          <w:rFonts w:ascii="Arial" w:hAnsi="Arial"/>
          <w:sz w:val="22"/>
          <w:szCs w:val="22"/>
        </w:rPr>
      </w:pPr>
      <w:r>
        <w:rPr>
          <w:rFonts w:ascii="Arial" w:hAnsi="Arial"/>
          <w:sz w:val="22"/>
          <w:szCs w:val="22"/>
        </w:rPr>
        <w:t xml:space="preserve">One of the challenges </w:t>
      </w:r>
      <w:r w:rsidR="003268DB">
        <w:rPr>
          <w:rFonts w:ascii="Arial" w:hAnsi="Arial"/>
          <w:sz w:val="22"/>
          <w:szCs w:val="22"/>
        </w:rPr>
        <w:t xml:space="preserve">frequently mentioned </w:t>
      </w:r>
      <w:r>
        <w:rPr>
          <w:rFonts w:ascii="Arial" w:hAnsi="Arial"/>
          <w:sz w:val="22"/>
          <w:szCs w:val="22"/>
        </w:rPr>
        <w:t>by public officials is that the BMOs, or private sector representatives, are not prepared to provide the necessary substance in terms of analysis and data to support their interests, proposed policies and proposed programmes. Some BMOs see the public sector bodies that are in place as formalities where their interests are not seriously considered.</w:t>
      </w:r>
    </w:p>
    <w:p w14:paraId="0ACD993A" w14:textId="77777777" w:rsidR="00187FBD" w:rsidRDefault="00187FBD" w:rsidP="001831B4">
      <w:pPr>
        <w:jc w:val="both"/>
        <w:rPr>
          <w:rFonts w:ascii="Arial" w:hAnsi="Arial"/>
          <w:sz w:val="22"/>
          <w:szCs w:val="22"/>
        </w:rPr>
      </w:pPr>
    </w:p>
    <w:p w14:paraId="0C7BF56E" w14:textId="46E0A597" w:rsidR="00187FBD" w:rsidRDefault="00187FBD" w:rsidP="001831B4">
      <w:pPr>
        <w:jc w:val="both"/>
        <w:rPr>
          <w:rFonts w:ascii="Arial" w:hAnsi="Arial"/>
          <w:sz w:val="22"/>
          <w:szCs w:val="22"/>
        </w:rPr>
      </w:pPr>
      <w:r>
        <w:rPr>
          <w:rFonts w:ascii="Arial" w:hAnsi="Arial"/>
          <w:sz w:val="22"/>
          <w:szCs w:val="22"/>
        </w:rPr>
        <w:t>The efforts being undertaken in Activity 3 are at least attempting to improve the inputs provided by the BMOs. As well, the inputs</w:t>
      </w:r>
      <w:r w:rsidR="00782353">
        <w:rPr>
          <w:rFonts w:ascii="Arial" w:hAnsi="Arial"/>
          <w:sz w:val="22"/>
          <w:szCs w:val="22"/>
        </w:rPr>
        <w:t xml:space="preserve"> provided by project staff have</w:t>
      </w:r>
      <w:r>
        <w:rPr>
          <w:rFonts w:ascii="Arial" w:hAnsi="Arial"/>
          <w:sz w:val="22"/>
          <w:szCs w:val="22"/>
        </w:rPr>
        <w:t xml:space="preserve"> helped to increase awareness of BMO and SME input into the public policy making process. An example is the input provided to the draft SME Development Strategy. Such input provides</w:t>
      </w:r>
      <w:r w:rsidR="00EA31E4">
        <w:rPr>
          <w:rFonts w:ascii="Arial" w:hAnsi="Arial"/>
          <w:sz w:val="22"/>
          <w:szCs w:val="22"/>
        </w:rPr>
        <w:t xml:space="preserve"> an opening so that further BMO and </w:t>
      </w:r>
      <w:r>
        <w:rPr>
          <w:rFonts w:ascii="Arial" w:hAnsi="Arial"/>
          <w:sz w:val="22"/>
          <w:szCs w:val="22"/>
        </w:rPr>
        <w:t>SME dialogue can continue on strategy implementation and entering key SME development issues on the agenda.</w:t>
      </w:r>
    </w:p>
    <w:p w14:paraId="3BFF6B59" w14:textId="77777777" w:rsidR="00187FBD" w:rsidRDefault="00187FBD" w:rsidP="001831B4">
      <w:pPr>
        <w:jc w:val="both"/>
        <w:rPr>
          <w:rFonts w:ascii="Arial" w:hAnsi="Arial"/>
          <w:sz w:val="22"/>
          <w:szCs w:val="22"/>
        </w:rPr>
      </w:pPr>
    </w:p>
    <w:p w14:paraId="5A888DE9" w14:textId="686C363D" w:rsidR="00187FBD" w:rsidRDefault="00187FBD" w:rsidP="001831B4">
      <w:pPr>
        <w:jc w:val="both"/>
        <w:rPr>
          <w:rFonts w:ascii="Arial" w:hAnsi="Arial"/>
          <w:sz w:val="22"/>
          <w:szCs w:val="22"/>
        </w:rPr>
      </w:pPr>
      <w:r>
        <w:rPr>
          <w:rFonts w:ascii="Arial" w:hAnsi="Arial"/>
          <w:sz w:val="22"/>
          <w:szCs w:val="22"/>
        </w:rPr>
        <w:t xml:space="preserve">The challenge is to continue to try to develop public sector capacity and avenues for the BMO and SME input. As addressed above, more tailored public-private sector </w:t>
      </w:r>
      <w:r w:rsidR="00255140">
        <w:rPr>
          <w:rFonts w:ascii="Arial" w:hAnsi="Arial"/>
          <w:sz w:val="22"/>
          <w:szCs w:val="22"/>
        </w:rPr>
        <w:t>gatherings that are specifically issue-oriented will help. Secondly, developing an avenue into the preparation o</w:t>
      </w:r>
      <w:r w:rsidR="00782353">
        <w:rPr>
          <w:rFonts w:ascii="Arial" w:hAnsi="Arial"/>
          <w:sz w:val="22"/>
          <w:szCs w:val="22"/>
        </w:rPr>
        <w:t>f the SME Development Strategy implementation p</w:t>
      </w:r>
      <w:r w:rsidR="00255140">
        <w:rPr>
          <w:rFonts w:ascii="Arial" w:hAnsi="Arial"/>
          <w:sz w:val="22"/>
          <w:szCs w:val="22"/>
        </w:rPr>
        <w:t>lan may be a way to garner more active BMO and SME i</w:t>
      </w:r>
      <w:r w:rsidR="00EA31E4">
        <w:rPr>
          <w:rFonts w:ascii="Arial" w:hAnsi="Arial"/>
          <w:sz w:val="22"/>
          <w:szCs w:val="22"/>
        </w:rPr>
        <w:t>nvolvement as well as apply</w:t>
      </w:r>
      <w:r w:rsidR="00255140">
        <w:rPr>
          <w:rFonts w:ascii="Arial" w:hAnsi="Arial"/>
          <w:sz w:val="22"/>
          <w:szCs w:val="22"/>
        </w:rPr>
        <w:t xml:space="preserve"> the training received from the project.</w:t>
      </w:r>
    </w:p>
    <w:p w14:paraId="0685777D" w14:textId="77777777" w:rsidR="00FD36F3" w:rsidRDefault="00FD36F3" w:rsidP="001831B4">
      <w:pPr>
        <w:jc w:val="both"/>
        <w:rPr>
          <w:rFonts w:ascii="Arial" w:hAnsi="Arial"/>
          <w:sz w:val="22"/>
          <w:szCs w:val="22"/>
        </w:rPr>
      </w:pPr>
    </w:p>
    <w:p w14:paraId="259E9FE0" w14:textId="51681051" w:rsidR="00904ABC" w:rsidRPr="00904ABC" w:rsidRDefault="00904ABC" w:rsidP="001831B4">
      <w:pPr>
        <w:jc w:val="both"/>
        <w:rPr>
          <w:rFonts w:ascii="Arial" w:hAnsi="Arial"/>
          <w:i/>
          <w:sz w:val="22"/>
          <w:szCs w:val="22"/>
          <w:u w:val="single"/>
        </w:rPr>
      </w:pPr>
      <w:r>
        <w:rPr>
          <w:rFonts w:ascii="Arial" w:hAnsi="Arial"/>
          <w:i/>
          <w:sz w:val="22"/>
          <w:szCs w:val="22"/>
          <w:u w:val="single"/>
        </w:rPr>
        <w:t>Lessons Learned</w:t>
      </w:r>
    </w:p>
    <w:p w14:paraId="2046D941" w14:textId="40DEFF2D" w:rsidR="00904ABC" w:rsidRDefault="00255140" w:rsidP="00E45E23">
      <w:pPr>
        <w:pStyle w:val="ListParagraph"/>
        <w:numPr>
          <w:ilvl w:val="0"/>
          <w:numId w:val="23"/>
        </w:numPr>
        <w:jc w:val="both"/>
        <w:rPr>
          <w:rFonts w:ascii="Arial" w:hAnsi="Arial"/>
          <w:sz w:val="22"/>
          <w:szCs w:val="22"/>
        </w:rPr>
      </w:pPr>
      <w:r>
        <w:rPr>
          <w:rFonts w:ascii="Arial" w:hAnsi="Arial"/>
          <w:sz w:val="22"/>
          <w:szCs w:val="22"/>
        </w:rPr>
        <w:t xml:space="preserve">If given the opportunity, </w:t>
      </w:r>
      <w:r w:rsidR="00187FBD" w:rsidRPr="00255140">
        <w:rPr>
          <w:rFonts w:ascii="Arial" w:hAnsi="Arial"/>
          <w:sz w:val="22"/>
          <w:szCs w:val="22"/>
        </w:rPr>
        <w:t xml:space="preserve">BMOs </w:t>
      </w:r>
      <w:r>
        <w:rPr>
          <w:rFonts w:ascii="Arial" w:hAnsi="Arial"/>
          <w:sz w:val="22"/>
          <w:szCs w:val="22"/>
        </w:rPr>
        <w:t xml:space="preserve">must be </w:t>
      </w:r>
      <w:r w:rsidR="00187FBD" w:rsidRPr="00255140">
        <w:rPr>
          <w:rFonts w:ascii="Arial" w:hAnsi="Arial"/>
          <w:sz w:val="22"/>
          <w:szCs w:val="22"/>
        </w:rPr>
        <w:t>prepared</w:t>
      </w:r>
      <w:r>
        <w:rPr>
          <w:rFonts w:ascii="Arial" w:hAnsi="Arial"/>
          <w:sz w:val="22"/>
          <w:szCs w:val="22"/>
        </w:rPr>
        <w:t xml:space="preserve"> to provide quality information inputs to represent their interests, policies and programmes for which they want to advocate. If communications are poor or not supported, they will not be taken seriously</w:t>
      </w:r>
      <w:r w:rsidR="00187FBD" w:rsidRPr="00255140">
        <w:rPr>
          <w:rFonts w:ascii="Arial" w:hAnsi="Arial"/>
          <w:sz w:val="22"/>
          <w:szCs w:val="22"/>
        </w:rPr>
        <w:t>.</w:t>
      </w:r>
    </w:p>
    <w:p w14:paraId="00C0E2CB" w14:textId="256AF2BD" w:rsidR="00255140" w:rsidRDefault="00187FBD" w:rsidP="00E45E23">
      <w:pPr>
        <w:pStyle w:val="ListParagraph"/>
        <w:numPr>
          <w:ilvl w:val="0"/>
          <w:numId w:val="23"/>
        </w:numPr>
        <w:jc w:val="both"/>
        <w:rPr>
          <w:rFonts w:ascii="Arial" w:hAnsi="Arial"/>
          <w:sz w:val="22"/>
          <w:szCs w:val="22"/>
        </w:rPr>
      </w:pPr>
      <w:r w:rsidRPr="00255140">
        <w:rPr>
          <w:rFonts w:ascii="Arial" w:hAnsi="Arial"/>
          <w:sz w:val="22"/>
          <w:szCs w:val="22"/>
        </w:rPr>
        <w:t>Public sector</w:t>
      </w:r>
      <w:r w:rsidR="00255140">
        <w:rPr>
          <w:rFonts w:ascii="Arial" w:hAnsi="Arial"/>
          <w:sz w:val="22"/>
          <w:szCs w:val="22"/>
        </w:rPr>
        <w:t xml:space="preserve"> representatives must be prepared to absorb the information provided by private sector representatives. While it is known that SME development policy, and private sector development policy in general, cannot be made in a vacuum, established entities organized for that purpose should be taken seriously. If government officials think that such entry points are not useful, dialogue</w:t>
      </w:r>
      <w:r w:rsidR="00782353">
        <w:rPr>
          <w:rFonts w:ascii="Arial" w:hAnsi="Arial"/>
          <w:sz w:val="22"/>
          <w:szCs w:val="22"/>
        </w:rPr>
        <w:t xml:space="preserve"> with the project</w:t>
      </w:r>
      <w:r w:rsidR="00255140">
        <w:rPr>
          <w:rFonts w:ascii="Arial" w:hAnsi="Arial"/>
          <w:sz w:val="22"/>
          <w:szCs w:val="22"/>
        </w:rPr>
        <w:t xml:space="preserve"> staff (and possibly other donors involved in private sector development) should take place to strengthen these entry points.</w:t>
      </w:r>
    </w:p>
    <w:p w14:paraId="0ADDD32C" w14:textId="5CB5CCF0" w:rsidR="00255140" w:rsidRDefault="00FF409A" w:rsidP="00E45E23">
      <w:pPr>
        <w:pStyle w:val="ListParagraph"/>
        <w:numPr>
          <w:ilvl w:val="0"/>
          <w:numId w:val="23"/>
        </w:numPr>
        <w:jc w:val="both"/>
        <w:rPr>
          <w:rFonts w:ascii="Arial" w:hAnsi="Arial"/>
          <w:sz w:val="22"/>
          <w:szCs w:val="22"/>
        </w:rPr>
      </w:pPr>
      <w:r>
        <w:rPr>
          <w:rFonts w:ascii="Arial" w:hAnsi="Arial"/>
          <w:sz w:val="22"/>
          <w:szCs w:val="22"/>
        </w:rPr>
        <w:t>Other country examples where public-private sector dialogue is successful (or failed) could enhance training for public sector officials.</w:t>
      </w:r>
    </w:p>
    <w:p w14:paraId="5BE0E53C" w14:textId="0714437D" w:rsidR="00255140" w:rsidRDefault="00255140" w:rsidP="00E45E23">
      <w:pPr>
        <w:pStyle w:val="ListParagraph"/>
        <w:numPr>
          <w:ilvl w:val="0"/>
          <w:numId w:val="23"/>
        </w:numPr>
        <w:jc w:val="both"/>
        <w:rPr>
          <w:rFonts w:ascii="Arial" w:hAnsi="Arial"/>
          <w:sz w:val="22"/>
          <w:szCs w:val="22"/>
        </w:rPr>
      </w:pPr>
      <w:r>
        <w:rPr>
          <w:rFonts w:ascii="Arial" w:hAnsi="Arial"/>
          <w:sz w:val="22"/>
          <w:szCs w:val="22"/>
        </w:rPr>
        <w:t>Active dialogue can be pursued by sponsoring initial public-private round table meetings on a set of priority issues of interest to the selected BMOs. This series of discussions will help the BMOs to apply their training, allow networks and practices to be established, and provide experience to public sector representatives. Follow-up can be made with public sector represen</w:t>
      </w:r>
      <w:r w:rsidR="00E455B2">
        <w:rPr>
          <w:rFonts w:ascii="Arial" w:hAnsi="Arial"/>
          <w:sz w:val="22"/>
          <w:szCs w:val="22"/>
        </w:rPr>
        <w:t>t</w:t>
      </w:r>
      <w:r>
        <w:rPr>
          <w:rFonts w:ascii="Arial" w:hAnsi="Arial"/>
          <w:sz w:val="22"/>
          <w:szCs w:val="22"/>
        </w:rPr>
        <w:t>atives regarding practica</w:t>
      </w:r>
      <w:r w:rsidR="00E455B2">
        <w:rPr>
          <w:rFonts w:ascii="Arial" w:hAnsi="Arial"/>
          <w:sz w:val="22"/>
          <w:szCs w:val="22"/>
        </w:rPr>
        <w:t>l application of the informatio</w:t>
      </w:r>
      <w:r>
        <w:rPr>
          <w:rFonts w:ascii="Arial" w:hAnsi="Arial"/>
          <w:sz w:val="22"/>
          <w:szCs w:val="22"/>
        </w:rPr>
        <w:t>n received.</w:t>
      </w:r>
    </w:p>
    <w:p w14:paraId="36FE075C" w14:textId="1E8D702D" w:rsidR="00E455B2" w:rsidRDefault="00255140" w:rsidP="00E45E23">
      <w:pPr>
        <w:pStyle w:val="ListParagraph"/>
        <w:numPr>
          <w:ilvl w:val="0"/>
          <w:numId w:val="23"/>
        </w:numPr>
        <w:jc w:val="both"/>
        <w:rPr>
          <w:rFonts w:ascii="Arial" w:hAnsi="Arial"/>
          <w:sz w:val="22"/>
          <w:szCs w:val="22"/>
        </w:rPr>
      </w:pPr>
      <w:r>
        <w:rPr>
          <w:rFonts w:ascii="Arial" w:hAnsi="Arial"/>
          <w:sz w:val="22"/>
          <w:szCs w:val="22"/>
        </w:rPr>
        <w:t>The SME Develop</w:t>
      </w:r>
      <w:r w:rsidR="00E455B2">
        <w:rPr>
          <w:rFonts w:ascii="Arial" w:hAnsi="Arial"/>
          <w:sz w:val="22"/>
          <w:szCs w:val="22"/>
        </w:rPr>
        <w:t>m</w:t>
      </w:r>
      <w:r>
        <w:rPr>
          <w:rFonts w:ascii="Arial" w:hAnsi="Arial"/>
          <w:sz w:val="22"/>
          <w:szCs w:val="22"/>
        </w:rPr>
        <w:t>ent Strat</w:t>
      </w:r>
      <w:r w:rsidR="00E455B2">
        <w:rPr>
          <w:rFonts w:ascii="Arial" w:hAnsi="Arial"/>
          <w:sz w:val="22"/>
          <w:szCs w:val="22"/>
        </w:rPr>
        <w:t>e</w:t>
      </w:r>
      <w:r>
        <w:rPr>
          <w:rFonts w:ascii="Arial" w:hAnsi="Arial"/>
          <w:sz w:val="22"/>
          <w:szCs w:val="22"/>
        </w:rPr>
        <w:t xml:space="preserve">gy is an initiative </w:t>
      </w:r>
      <w:r w:rsidR="00E455B2">
        <w:rPr>
          <w:rFonts w:ascii="Arial" w:hAnsi="Arial"/>
          <w:sz w:val="22"/>
          <w:szCs w:val="22"/>
        </w:rPr>
        <w:t>that the project can take advan</w:t>
      </w:r>
      <w:r>
        <w:rPr>
          <w:rFonts w:ascii="Arial" w:hAnsi="Arial"/>
          <w:sz w:val="22"/>
          <w:szCs w:val="22"/>
        </w:rPr>
        <w:t xml:space="preserve">tage of </w:t>
      </w:r>
      <w:r w:rsidR="00E455B2">
        <w:rPr>
          <w:rFonts w:ascii="Arial" w:hAnsi="Arial"/>
          <w:sz w:val="22"/>
          <w:szCs w:val="22"/>
        </w:rPr>
        <w:t>by 1) helping the BMOs provide input to the implementation plan; and 2) providing the project a way to communicate its experience and findings so as to contribute to SME development.</w:t>
      </w:r>
    </w:p>
    <w:p w14:paraId="51AF10B8" w14:textId="77777777" w:rsidR="00E455B2" w:rsidRDefault="00E455B2" w:rsidP="00E455B2">
      <w:pPr>
        <w:pStyle w:val="ListParagraph"/>
        <w:jc w:val="both"/>
        <w:rPr>
          <w:rFonts w:ascii="Arial" w:hAnsi="Arial"/>
          <w:sz w:val="22"/>
          <w:szCs w:val="22"/>
        </w:rPr>
      </w:pPr>
    </w:p>
    <w:p w14:paraId="2F24264E" w14:textId="18DE5CE6" w:rsidR="00904ABC" w:rsidRPr="00904ABC" w:rsidRDefault="00904ABC" w:rsidP="001831B4">
      <w:pPr>
        <w:jc w:val="both"/>
        <w:rPr>
          <w:rFonts w:ascii="Arial" w:hAnsi="Arial"/>
          <w:i/>
          <w:sz w:val="22"/>
          <w:szCs w:val="22"/>
          <w:u w:val="single"/>
        </w:rPr>
      </w:pPr>
      <w:r w:rsidRPr="00904ABC">
        <w:rPr>
          <w:rFonts w:ascii="Arial" w:hAnsi="Arial"/>
          <w:i/>
          <w:sz w:val="22"/>
          <w:szCs w:val="22"/>
          <w:u w:val="single"/>
        </w:rPr>
        <w:t>Conclusions</w:t>
      </w:r>
    </w:p>
    <w:p w14:paraId="505FB471" w14:textId="33035116" w:rsidR="0057035D" w:rsidRDefault="00E455B2" w:rsidP="002B3C48">
      <w:pPr>
        <w:jc w:val="both"/>
        <w:rPr>
          <w:rFonts w:ascii="Arial" w:hAnsi="Arial"/>
          <w:sz w:val="22"/>
          <w:szCs w:val="22"/>
        </w:rPr>
      </w:pPr>
      <w:r>
        <w:rPr>
          <w:rFonts w:ascii="Arial" w:hAnsi="Arial"/>
          <w:sz w:val="22"/>
          <w:szCs w:val="22"/>
        </w:rPr>
        <w:t>The activity is somewhat hindered because of a lack of active government participation. However, the lack of such time commitment should not reduce attention to the activity. The actions taken to date have resulted in the BMOs gaining some experience working with public sector counterparts and has opened some access points to provide inputs to the policy making process. In tandem, the development of BMO advocacy capacities will improve their ability to communicat</w:t>
      </w:r>
      <w:r w:rsidR="00D63906">
        <w:rPr>
          <w:rFonts w:ascii="Arial" w:hAnsi="Arial"/>
          <w:sz w:val="22"/>
          <w:szCs w:val="22"/>
        </w:rPr>
        <w:t>e their interests in a quality</w:t>
      </w:r>
      <w:r>
        <w:rPr>
          <w:rFonts w:ascii="Arial" w:hAnsi="Arial"/>
          <w:sz w:val="22"/>
          <w:szCs w:val="22"/>
        </w:rPr>
        <w:t xml:space="preserve"> manner. </w:t>
      </w:r>
    </w:p>
    <w:p w14:paraId="037D2FAC" w14:textId="77777777" w:rsidR="00E455B2" w:rsidRDefault="00E455B2" w:rsidP="002B3C48">
      <w:pPr>
        <w:jc w:val="both"/>
        <w:rPr>
          <w:rFonts w:ascii="Arial" w:hAnsi="Arial"/>
          <w:sz w:val="22"/>
          <w:szCs w:val="22"/>
        </w:rPr>
      </w:pPr>
    </w:p>
    <w:p w14:paraId="4F049E39" w14:textId="2932C5FA" w:rsidR="00623B5B" w:rsidRPr="00DB4538" w:rsidRDefault="00E455B2" w:rsidP="00DB4538">
      <w:pPr>
        <w:jc w:val="both"/>
        <w:rPr>
          <w:rFonts w:ascii="Arial" w:hAnsi="Arial"/>
          <w:sz w:val="22"/>
          <w:szCs w:val="22"/>
        </w:rPr>
      </w:pPr>
      <w:r>
        <w:rPr>
          <w:rFonts w:ascii="Arial" w:hAnsi="Arial"/>
          <w:sz w:val="22"/>
          <w:szCs w:val="22"/>
        </w:rPr>
        <w:t>There is opportunity to cluster public-sector dialogue around priority BMO issues. At a more macro level, interaction should take place with MEDT on SME Development Strategy implementation plan formulation. The BMOs can use the effort for dialogue and providing input. The project, give</w:t>
      </w:r>
      <w:r w:rsidR="00FF409A">
        <w:rPr>
          <w:rFonts w:ascii="Arial" w:hAnsi="Arial"/>
          <w:sz w:val="22"/>
          <w:szCs w:val="22"/>
        </w:rPr>
        <w:t>n</w:t>
      </w:r>
      <w:r>
        <w:rPr>
          <w:rFonts w:ascii="Arial" w:hAnsi="Arial"/>
          <w:sz w:val="22"/>
          <w:szCs w:val="22"/>
        </w:rPr>
        <w:t xml:space="preserve"> UNDP’s monitoring and evaluation experience, can contribute a monitoring and evaluation framework, in addition to possibly other support. </w:t>
      </w:r>
      <w:r w:rsidR="00292EB7">
        <w:rPr>
          <w:rFonts w:ascii="Arial" w:hAnsi="Arial"/>
          <w:sz w:val="22"/>
          <w:szCs w:val="22"/>
        </w:rPr>
        <w:t>Such interaction will help develop public sector capacities in a more active and practical manner.</w:t>
      </w:r>
    </w:p>
    <w:p w14:paraId="0DD2A1FA" w14:textId="31AC3A3E" w:rsidR="00DB4538" w:rsidRPr="00A52F10" w:rsidRDefault="00C21390" w:rsidP="00A52F10">
      <w:pPr>
        <w:pStyle w:val="Heading1"/>
        <w:numPr>
          <w:ilvl w:val="0"/>
          <w:numId w:val="47"/>
        </w:numPr>
      </w:pPr>
      <w:bookmarkStart w:id="22" w:name="_Toc347066287"/>
      <w:r>
        <w:t>Recommendations and Possible Ways Forward</w:t>
      </w:r>
      <w:bookmarkEnd w:id="22"/>
    </w:p>
    <w:p w14:paraId="2577BAA6" w14:textId="77777777" w:rsidR="00C21390" w:rsidRDefault="00C21390" w:rsidP="00A52F10">
      <w:pPr>
        <w:pStyle w:val="Heading2"/>
        <w:numPr>
          <w:ilvl w:val="0"/>
          <w:numId w:val="52"/>
        </w:numPr>
      </w:pPr>
      <w:bookmarkStart w:id="23" w:name="_Toc347066288"/>
      <w:r>
        <w:t>Overview</w:t>
      </w:r>
      <w:bookmarkEnd w:id="23"/>
    </w:p>
    <w:p w14:paraId="649C9DEE" w14:textId="77777777" w:rsidR="00DB4538" w:rsidRDefault="00DB4538" w:rsidP="00DB4538">
      <w:pPr>
        <w:jc w:val="both"/>
        <w:rPr>
          <w:rFonts w:ascii="Arial" w:hAnsi="Arial"/>
          <w:b/>
          <w:sz w:val="22"/>
          <w:szCs w:val="22"/>
        </w:rPr>
      </w:pPr>
    </w:p>
    <w:p w14:paraId="49BF98EA" w14:textId="651DBBA6" w:rsidR="00DB4538" w:rsidRDefault="00DB4538" w:rsidP="00DB4538">
      <w:pPr>
        <w:jc w:val="both"/>
        <w:rPr>
          <w:rFonts w:ascii="Arial" w:hAnsi="Arial"/>
          <w:sz w:val="22"/>
          <w:szCs w:val="22"/>
        </w:rPr>
      </w:pPr>
      <w:r>
        <w:rPr>
          <w:rFonts w:ascii="Arial" w:hAnsi="Arial"/>
          <w:sz w:val="22"/>
          <w:szCs w:val="22"/>
        </w:rPr>
        <w:t xml:space="preserve">The following are a series of the main recommendations drawn from the previous analysis. These recommendations either synthesize or bring further detail to some of the findings, lessons learned and conclusions drawn above. Several of the recommendations have options while some can be addressed as </w:t>
      </w:r>
      <w:r w:rsidR="00094A03">
        <w:rPr>
          <w:rFonts w:ascii="Arial" w:hAnsi="Arial"/>
          <w:sz w:val="22"/>
          <w:szCs w:val="22"/>
        </w:rPr>
        <w:t>standalone</w:t>
      </w:r>
      <w:r>
        <w:rPr>
          <w:rFonts w:ascii="Arial" w:hAnsi="Arial"/>
          <w:sz w:val="22"/>
          <w:szCs w:val="22"/>
        </w:rPr>
        <w:t xml:space="preserve"> changes or addressed as a group. Any contemplated changes should consider further discussions by UNDP, SECO, MEDT, project management and staff and, where applicable, the BMOs. It is recommended that any discussions regarding the above or recommendations occur in the next 1-2 months given that the project is already in the second half of its lifespan.</w:t>
      </w:r>
    </w:p>
    <w:p w14:paraId="210F3B75" w14:textId="77777777" w:rsidR="00DB4538" w:rsidRPr="00DB4538" w:rsidRDefault="00DB4538" w:rsidP="00DB4538">
      <w:pPr>
        <w:jc w:val="both"/>
        <w:rPr>
          <w:rFonts w:ascii="Arial" w:hAnsi="Arial"/>
          <w:b/>
          <w:sz w:val="22"/>
          <w:szCs w:val="22"/>
        </w:rPr>
      </w:pPr>
    </w:p>
    <w:p w14:paraId="3E23274E" w14:textId="77777777" w:rsidR="00DB4538" w:rsidRDefault="00DB4538" w:rsidP="00A52F10">
      <w:pPr>
        <w:pStyle w:val="Heading2"/>
        <w:numPr>
          <w:ilvl w:val="0"/>
          <w:numId w:val="52"/>
        </w:numPr>
      </w:pPr>
      <w:bookmarkStart w:id="24" w:name="_Toc347066289"/>
      <w:r>
        <w:t>Administrative Changes- Project Classification and Budget</w:t>
      </w:r>
      <w:bookmarkEnd w:id="24"/>
    </w:p>
    <w:p w14:paraId="34AB3AB9" w14:textId="77777777" w:rsidR="00AC18B9" w:rsidRDefault="00AC18B9" w:rsidP="00AC18B9">
      <w:pPr>
        <w:pStyle w:val="ListParagraph"/>
        <w:ind w:left="1440"/>
        <w:jc w:val="both"/>
        <w:rPr>
          <w:rFonts w:ascii="Arial" w:hAnsi="Arial"/>
          <w:b/>
          <w:sz w:val="22"/>
          <w:szCs w:val="22"/>
        </w:rPr>
      </w:pPr>
    </w:p>
    <w:p w14:paraId="484FB3A2" w14:textId="27F8A220" w:rsidR="00AC18B9" w:rsidRPr="00A52F10" w:rsidRDefault="00AC18B9" w:rsidP="00A52F10">
      <w:pPr>
        <w:pStyle w:val="Heading3"/>
        <w:numPr>
          <w:ilvl w:val="1"/>
          <w:numId w:val="52"/>
        </w:numPr>
        <w:rPr>
          <w:sz w:val="22"/>
          <w:szCs w:val="22"/>
        </w:rPr>
      </w:pPr>
      <w:bookmarkStart w:id="25" w:name="_Toc347066290"/>
      <w:r w:rsidRPr="00A52F10">
        <w:rPr>
          <w:sz w:val="22"/>
          <w:szCs w:val="22"/>
        </w:rPr>
        <w:t>Project Classification</w:t>
      </w:r>
      <w:bookmarkEnd w:id="25"/>
    </w:p>
    <w:p w14:paraId="1FE25125" w14:textId="77777777" w:rsidR="00AC18B9" w:rsidRDefault="00AC18B9" w:rsidP="00DB4538">
      <w:pPr>
        <w:jc w:val="both"/>
        <w:rPr>
          <w:rFonts w:ascii="Arial" w:hAnsi="Arial"/>
          <w:sz w:val="22"/>
          <w:szCs w:val="22"/>
        </w:rPr>
      </w:pPr>
    </w:p>
    <w:p w14:paraId="56487779" w14:textId="45EFFB88" w:rsidR="00DB4538" w:rsidRDefault="009E0D7E" w:rsidP="00DB4538">
      <w:pPr>
        <w:jc w:val="both"/>
        <w:rPr>
          <w:rFonts w:ascii="Arial" w:hAnsi="Arial"/>
          <w:sz w:val="22"/>
          <w:szCs w:val="22"/>
        </w:rPr>
      </w:pPr>
      <w:r>
        <w:rPr>
          <w:rFonts w:ascii="Arial" w:hAnsi="Arial"/>
          <w:sz w:val="22"/>
          <w:szCs w:val="22"/>
        </w:rPr>
        <w:t xml:space="preserve">UNDP has provided management, administrative and technical support to the project effort that has contributed to project success to this time. </w:t>
      </w:r>
      <w:r w:rsidR="00DB4538">
        <w:rPr>
          <w:rFonts w:ascii="Arial" w:hAnsi="Arial"/>
          <w:sz w:val="22"/>
          <w:szCs w:val="22"/>
        </w:rPr>
        <w:t>Given the preparation of new UNDAF and UNDP Country Programme document it is important for the projec</w:t>
      </w:r>
      <w:r>
        <w:rPr>
          <w:rFonts w:ascii="Arial" w:hAnsi="Arial"/>
          <w:sz w:val="22"/>
          <w:szCs w:val="22"/>
        </w:rPr>
        <w:t>t to have a proper “</w:t>
      </w:r>
      <w:r w:rsidR="00F74C8D">
        <w:rPr>
          <w:rFonts w:ascii="Arial" w:hAnsi="Arial"/>
          <w:sz w:val="22"/>
          <w:szCs w:val="22"/>
        </w:rPr>
        <w:t>place</w:t>
      </w:r>
      <w:r>
        <w:rPr>
          <w:rFonts w:ascii="Arial" w:hAnsi="Arial"/>
          <w:sz w:val="22"/>
          <w:szCs w:val="22"/>
        </w:rPr>
        <w:t>” in</w:t>
      </w:r>
      <w:r w:rsidR="00DB4538">
        <w:rPr>
          <w:rFonts w:ascii="Arial" w:hAnsi="Arial"/>
          <w:sz w:val="22"/>
          <w:szCs w:val="22"/>
        </w:rPr>
        <w:t xml:space="preserve"> regards to its relationship in the UN’s and Ukraine’s development effort as well as to find synergies with other </w:t>
      </w:r>
      <w:r w:rsidR="00F74C8D">
        <w:rPr>
          <w:rFonts w:ascii="Arial" w:hAnsi="Arial"/>
          <w:sz w:val="22"/>
          <w:szCs w:val="22"/>
        </w:rPr>
        <w:t>similar</w:t>
      </w:r>
      <w:r w:rsidR="00DB4538">
        <w:rPr>
          <w:rFonts w:ascii="Arial" w:hAnsi="Arial"/>
          <w:sz w:val="22"/>
          <w:szCs w:val="22"/>
        </w:rPr>
        <w:t xml:space="preserve"> efforts. There has been collaboration with other donor SME development efforts and such cooperation, knowledge sharing and activity sharing should continue </w:t>
      </w:r>
      <w:r w:rsidR="002B1149">
        <w:rPr>
          <w:rFonts w:ascii="Arial" w:hAnsi="Arial"/>
          <w:sz w:val="22"/>
          <w:szCs w:val="22"/>
        </w:rPr>
        <w:t xml:space="preserve">as the project and other SME development efforts are implemented. </w:t>
      </w:r>
    </w:p>
    <w:p w14:paraId="62F7E5F7" w14:textId="77777777" w:rsidR="002B1149" w:rsidRDefault="002B1149" w:rsidP="00DB4538">
      <w:pPr>
        <w:jc w:val="both"/>
        <w:rPr>
          <w:rFonts w:ascii="Arial" w:hAnsi="Arial"/>
          <w:sz w:val="22"/>
          <w:szCs w:val="22"/>
        </w:rPr>
      </w:pPr>
    </w:p>
    <w:p w14:paraId="407E4317" w14:textId="7DB99F01" w:rsidR="002B1149" w:rsidRDefault="002B1149" w:rsidP="00DB4538">
      <w:pPr>
        <w:jc w:val="both"/>
        <w:rPr>
          <w:rFonts w:ascii="Arial" w:hAnsi="Arial"/>
          <w:sz w:val="22"/>
          <w:szCs w:val="22"/>
        </w:rPr>
      </w:pPr>
      <w:r>
        <w:rPr>
          <w:rFonts w:ascii="Arial" w:hAnsi="Arial"/>
          <w:sz w:val="22"/>
          <w:szCs w:val="22"/>
        </w:rPr>
        <w:t>SME development fits into UNDP’s pover</w:t>
      </w:r>
      <w:r w:rsidR="00D63906">
        <w:rPr>
          <w:rFonts w:ascii="Arial" w:hAnsi="Arial"/>
          <w:sz w:val="22"/>
          <w:szCs w:val="22"/>
        </w:rPr>
        <w:t>ty reduction framework given SME</w:t>
      </w:r>
      <w:r>
        <w:rPr>
          <w:rFonts w:ascii="Arial" w:hAnsi="Arial"/>
          <w:sz w:val="22"/>
          <w:szCs w:val="22"/>
        </w:rPr>
        <w:t xml:space="preserve">s key role in enterprise formation, </w:t>
      </w:r>
      <w:r w:rsidR="00F74C8D">
        <w:rPr>
          <w:rFonts w:ascii="Arial" w:hAnsi="Arial"/>
          <w:sz w:val="22"/>
          <w:szCs w:val="22"/>
        </w:rPr>
        <w:t xml:space="preserve">employment </w:t>
      </w:r>
      <w:r>
        <w:rPr>
          <w:rFonts w:ascii="Arial" w:hAnsi="Arial"/>
          <w:sz w:val="22"/>
          <w:szCs w:val="22"/>
        </w:rPr>
        <w:t>and wealth creation. And, given the fact that SME’s play a critical role in Ukraine’s economy, even in comparison to neighboring and European countries, the emphasis on poverty reduction can even be enhanced. The simple measurement of how many employees the SMEs have</w:t>
      </w:r>
      <w:r w:rsidR="00F74C8D">
        <w:rPr>
          <w:rFonts w:ascii="Arial" w:hAnsi="Arial"/>
          <w:sz w:val="22"/>
          <w:szCs w:val="22"/>
        </w:rPr>
        <w:t>,</w:t>
      </w:r>
      <w:r>
        <w:rPr>
          <w:rFonts w:ascii="Arial" w:hAnsi="Arial"/>
          <w:sz w:val="22"/>
          <w:szCs w:val="22"/>
        </w:rPr>
        <w:t xml:space="preserve"> who are members of the selected BMOs is a case in point: the better managed and administered BMOs that have a beneficial set of support services for SMEs will help strengthen the SME sector and thus create employment and help generate </w:t>
      </w:r>
      <w:r w:rsidR="00F74C8D">
        <w:rPr>
          <w:rFonts w:ascii="Arial" w:hAnsi="Arial"/>
          <w:sz w:val="22"/>
          <w:szCs w:val="22"/>
        </w:rPr>
        <w:t>growth</w:t>
      </w:r>
      <w:r>
        <w:rPr>
          <w:rFonts w:ascii="Arial" w:hAnsi="Arial"/>
          <w:sz w:val="22"/>
          <w:szCs w:val="22"/>
        </w:rPr>
        <w:t>. In a development sense, the BMOs can be seen as a “multiplier” to help these private sector and economic development objectives.</w:t>
      </w:r>
    </w:p>
    <w:p w14:paraId="33182461" w14:textId="77777777" w:rsidR="002B1149" w:rsidRDefault="002B1149" w:rsidP="00DB4538">
      <w:pPr>
        <w:jc w:val="both"/>
        <w:rPr>
          <w:rFonts w:ascii="Arial" w:hAnsi="Arial"/>
          <w:sz w:val="22"/>
          <w:szCs w:val="22"/>
        </w:rPr>
      </w:pPr>
    </w:p>
    <w:p w14:paraId="77D89C2A" w14:textId="61B9CB8F" w:rsidR="002B1149" w:rsidRDefault="002B1149" w:rsidP="00DB4538">
      <w:pPr>
        <w:jc w:val="both"/>
        <w:rPr>
          <w:rFonts w:ascii="Arial" w:hAnsi="Arial"/>
          <w:sz w:val="22"/>
          <w:szCs w:val="22"/>
        </w:rPr>
      </w:pPr>
      <w:r>
        <w:rPr>
          <w:rFonts w:ascii="Arial" w:hAnsi="Arial"/>
          <w:sz w:val="22"/>
          <w:szCs w:val="22"/>
        </w:rPr>
        <w:t xml:space="preserve">There are various entry points for which the project can be attached in the currently contemplated UNDAF and UNDP Country Programme Frameworks. The main question should be: should the project just fit into the contemplated framework or should a new wholesale approach be considered to facilitate SME development? If UNDP </w:t>
      </w:r>
      <w:r w:rsidR="009E0D7E">
        <w:rPr>
          <w:rFonts w:ascii="Arial" w:hAnsi="Arial"/>
          <w:sz w:val="22"/>
          <w:szCs w:val="22"/>
        </w:rPr>
        <w:t>were</w:t>
      </w:r>
      <w:r>
        <w:rPr>
          <w:rFonts w:ascii="Arial" w:hAnsi="Arial"/>
          <w:sz w:val="22"/>
          <w:szCs w:val="22"/>
        </w:rPr>
        <w:t xml:space="preserve"> interested in </w:t>
      </w:r>
      <w:r w:rsidR="00106728">
        <w:rPr>
          <w:rFonts w:ascii="Arial" w:hAnsi="Arial"/>
          <w:sz w:val="22"/>
          <w:szCs w:val="22"/>
        </w:rPr>
        <w:t xml:space="preserve">enterprise and entrepreneurial </w:t>
      </w:r>
      <w:r>
        <w:rPr>
          <w:rFonts w:ascii="Arial" w:hAnsi="Arial"/>
          <w:sz w:val="22"/>
          <w:szCs w:val="22"/>
        </w:rPr>
        <w:t>development, the following elements would make up more of a programme approach:</w:t>
      </w:r>
    </w:p>
    <w:p w14:paraId="48F1EE85" w14:textId="77777777" w:rsidR="002B1149" w:rsidRDefault="002B1149" w:rsidP="00DB4538">
      <w:pPr>
        <w:jc w:val="both"/>
        <w:rPr>
          <w:rFonts w:ascii="Arial" w:hAnsi="Arial"/>
          <w:sz w:val="22"/>
          <w:szCs w:val="22"/>
        </w:rPr>
      </w:pPr>
    </w:p>
    <w:p w14:paraId="469AAA1F" w14:textId="3135C61B" w:rsidR="002B1149" w:rsidRDefault="002B1149" w:rsidP="00E45E23">
      <w:pPr>
        <w:pStyle w:val="ListParagraph"/>
        <w:numPr>
          <w:ilvl w:val="0"/>
          <w:numId w:val="25"/>
        </w:numPr>
        <w:jc w:val="both"/>
        <w:rPr>
          <w:rFonts w:ascii="Arial" w:hAnsi="Arial"/>
          <w:sz w:val="22"/>
          <w:szCs w:val="22"/>
        </w:rPr>
      </w:pPr>
      <w:r>
        <w:rPr>
          <w:rFonts w:ascii="Arial" w:hAnsi="Arial"/>
          <w:sz w:val="22"/>
          <w:szCs w:val="22"/>
        </w:rPr>
        <w:t xml:space="preserve">Women entrepreneurial development </w:t>
      </w:r>
      <w:r w:rsidR="00584F0F">
        <w:rPr>
          <w:rFonts w:ascii="Arial" w:hAnsi="Arial"/>
          <w:sz w:val="22"/>
          <w:szCs w:val="22"/>
        </w:rPr>
        <w:t>in urban and rural areas- concentrating on new business start-ups and facilitating micro enterprises to advance to SME status.</w:t>
      </w:r>
    </w:p>
    <w:p w14:paraId="50C0ABB5" w14:textId="790AC64C" w:rsidR="00584F0F" w:rsidRPr="00584F0F" w:rsidRDefault="00584F0F" w:rsidP="00E45E23">
      <w:pPr>
        <w:pStyle w:val="ListParagraph"/>
        <w:numPr>
          <w:ilvl w:val="0"/>
          <w:numId w:val="25"/>
        </w:numPr>
        <w:jc w:val="both"/>
        <w:rPr>
          <w:rFonts w:ascii="Arial" w:hAnsi="Arial"/>
          <w:sz w:val="22"/>
          <w:szCs w:val="22"/>
        </w:rPr>
      </w:pPr>
      <w:r>
        <w:rPr>
          <w:rFonts w:ascii="Arial" w:hAnsi="Arial"/>
          <w:sz w:val="22"/>
          <w:szCs w:val="22"/>
        </w:rPr>
        <w:t>Innovation and technology transfer- help Ukrainian micro and SME business promote technological innovation, attract technology innovation that contributes to export development, domestic business innovation, and foreign and domestic investment attraction.</w:t>
      </w:r>
    </w:p>
    <w:p w14:paraId="76FDC230" w14:textId="3BCB5022" w:rsidR="00584F0F" w:rsidRDefault="00584F0F" w:rsidP="00E45E23">
      <w:pPr>
        <w:pStyle w:val="ListParagraph"/>
        <w:numPr>
          <w:ilvl w:val="0"/>
          <w:numId w:val="25"/>
        </w:numPr>
        <w:jc w:val="both"/>
        <w:rPr>
          <w:rFonts w:ascii="Arial" w:hAnsi="Arial"/>
          <w:sz w:val="22"/>
          <w:szCs w:val="22"/>
        </w:rPr>
      </w:pPr>
      <w:r>
        <w:rPr>
          <w:rFonts w:ascii="Arial" w:hAnsi="Arial"/>
          <w:sz w:val="22"/>
          <w:szCs w:val="22"/>
        </w:rPr>
        <w:t>Continued BMO strengthening- as outlined in C, below, to use BMOs as “multipliers” to advance SME and private sector development.</w:t>
      </w:r>
    </w:p>
    <w:p w14:paraId="2D663ACF" w14:textId="6DEAF222" w:rsidR="00584F0F" w:rsidRDefault="00584F0F" w:rsidP="00E45E23">
      <w:pPr>
        <w:pStyle w:val="ListParagraph"/>
        <w:numPr>
          <w:ilvl w:val="0"/>
          <w:numId w:val="25"/>
        </w:numPr>
        <w:jc w:val="both"/>
        <w:rPr>
          <w:rFonts w:ascii="Arial" w:hAnsi="Arial"/>
          <w:sz w:val="22"/>
          <w:szCs w:val="22"/>
        </w:rPr>
      </w:pPr>
      <w:r>
        <w:rPr>
          <w:rFonts w:ascii="Arial" w:hAnsi="Arial"/>
          <w:sz w:val="22"/>
          <w:szCs w:val="22"/>
        </w:rPr>
        <w:t>SME development in crisis and recover</w:t>
      </w:r>
      <w:r w:rsidR="00F74C8D">
        <w:rPr>
          <w:rFonts w:ascii="Arial" w:hAnsi="Arial"/>
          <w:sz w:val="22"/>
          <w:szCs w:val="22"/>
        </w:rPr>
        <w:t>y</w:t>
      </w:r>
      <w:r>
        <w:rPr>
          <w:rFonts w:ascii="Arial" w:hAnsi="Arial"/>
          <w:sz w:val="22"/>
          <w:szCs w:val="22"/>
        </w:rPr>
        <w:t xml:space="preserve"> geographical areas- special attention to SME development through BMOs and other multipliers to provide facilitation to business startups or existing businesses in recovery areas. The experience of the DCCI can be used and enlarged upon. Other national BMOs and donor efforts can collaborate on such an effort.</w:t>
      </w:r>
    </w:p>
    <w:p w14:paraId="01CE00FF" w14:textId="2FC31C25" w:rsidR="00584F0F" w:rsidRDefault="00584F0F" w:rsidP="00E45E23">
      <w:pPr>
        <w:pStyle w:val="ListParagraph"/>
        <w:numPr>
          <w:ilvl w:val="0"/>
          <w:numId w:val="25"/>
        </w:numPr>
        <w:jc w:val="both"/>
        <w:rPr>
          <w:rFonts w:ascii="Arial" w:hAnsi="Arial"/>
          <w:sz w:val="22"/>
          <w:szCs w:val="22"/>
        </w:rPr>
      </w:pPr>
      <w:r>
        <w:rPr>
          <w:rFonts w:ascii="Arial" w:hAnsi="Arial"/>
          <w:sz w:val="22"/>
          <w:szCs w:val="22"/>
        </w:rPr>
        <w:t>SME Developme</w:t>
      </w:r>
      <w:r w:rsidR="00106728">
        <w:rPr>
          <w:rFonts w:ascii="Arial" w:hAnsi="Arial"/>
          <w:sz w:val="22"/>
          <w:szCs w:val="22"/>
        </w:rPr>
        <w:t>nt Strategy Action</w:t>
      </w:r>
      <w:r>
        <w:rPr>
          <w:rFonts w:ascii="Arial" w:hAnsi="Arial"/>
          <w:sz w:val="22"/>
          <w:szCs w:val="22"/>
        </w:rPr>
        <w:t xml:space="preserve"> Plan- support to </w:t>
      </w:r>
      <w:r w:rsidR="00106728">
        <w:rPr>
          <w:rFonts w:ascii="Arial" w:hAnsi="Arial"/>
          <w:sz w:val="22"/>
          <w:szCs w:val="22"/>
        </w:rPr>
        <w:t>help the MEDT draft the action plan</w:t>
      </w:r>
      <w:r>
        <w:rPr>
          <w:rFonts w:ascii="Arial" w:hAnsi="Arial"/>
          <w:sz w:val="22"/>
          <w:szCs w:val="22"/>
        </w:rPr>
        <w:t>, along with other donor support, so there is a practical plan tha</w:t>
      </w:r>
      <w:r w:rsidR="00AC18B9">
        <w:rPr>
          <w:rFonts w:ascii="Arial" w:hAnsi="Arial"/>
          <w:sz w:val="22"/>
          <w:szCs w:val="22"/>
        </w:rPr>
        <w:t>t is actionable and can be monitor</w:t>
      </w:r>
      <w:r>
        <w:rPr>
          <w:rFonts w:ascii="Arial" w:hAnsi="Arial"/>
          <w:sz w:val="22"/>
          <w:szCs w:val="22"/>
        </w:rPr>
        <w:t xml:space="preserve">ed and periodically evaluated. Such an effort would also be helpful to have BMOs provide </w:t>
      </w:r>
      <w:r w:rsidR="00AC18B9">
        <w:rPr>
          <w:rFonts w:ascii="Arial" w:hAnsi="Arial"/>
          <w:sz w:val="22"/>
          <w:szCs w:val="22"/>
        </w:rPr>
        <w:t>input, as necessary, and help the government develop its own processes for SME input.</w:t>
      </w:r>
    </w:p>
    <w:p w14:paraId="693E7BDE" w14:textId="77777777" w:rsidR="00AC18B9" w:rsidRDefault="00AC18B9" w:rsidP="00AC18B9">
      <w:pPr>
        <w:jc w:val="both"/>
        <w:rPr>
          <w:rFonts w:ascii="Arial" w:hAnsi="Arial"/>
          <w:sz w:val="22"/>
          <w:szCs w:val="22"/>
        </w:rPr>
      </w:pPr>
    </w:p>
    <w:p w14:paraId="7485235F" w14:textId="58B12B98" w:rsidR="00AC18B9" w:rsidRDefault="00AC18B9" w:rsidP="00AC18B9">
      <w:pPr>
        <w:jc w:val="both"/>
        <w:rPr>
          <w:rFonts w:ascii="Arial" w:hAnsi="Arial"/>
          <w:sz w:val="22"/>
          <w:szCs w:val="22"/>
        </w:rPr>
      </w:pPr>
      <w:r>
        <w:rPr>
          <w:rFonts w:ascii="Arial" w:hAnsi="Arial"/>
          <w:sz w:val="22"/>
          <w:szCs w:val="22"/>
        </w:rPr>
        <w:t>Such a programmatic effort would require additional scoping and details as well as acceptance by government and collaboration with other donors or entities active in the SME sector.</w:t>
      </w:r>
    </w:p>
    <w:p w14:paraId="32AAE9D3" w14:textId="77777777" w:rsidR="00AC18B9" w:rsidRDefault="00AC18B9" w:rsidP="00AC18B9">
      <w:pPr>
        <w:jc w:val="both"/>
        <w:rPr>
          <w:rFonts w:ascii="Arial" w:hAnsi="Arial"/>
          <w:sz w:val="22"/>
          <w:szCs w:val="22"/>
        </w:rPr>
      </w:pPr>
    </w:p>
    <w:p w14:paraId="2A555FC4" w14:textId="36AF3019" w:rsidR="00AC18B9" w:rsidRPr="00A52F10" w:rsidRDefault="00AC18B9" w:rsidP="00A52F10">
      <w:pPr>
        <w:pStyle w:val="Heading3"/>
        <w:numPr>
          <w:ilvl w:val="1"/>
          <w:numId w:val="52"/>
        </w:numPr>
        <w:rPr>
          <w:sz w:val="22"/>
          <w:szCs w:val="22"/>
        </w:rPr>
      </w:pPr>
      <w:bookmarkStart w:id="26" w:name="_Toc347066291"/>
      <w:r w:rsidRPr="00A52F10">
        <w:rPr>
          <w:sz w:val="22"/>
          <w:szCs w:val="22"/>
        </w:rPr>
        <w:t>Budget Revision</w:t>
      </w:r>
      <w:bookmarkEnd w:id="26"/>
    </w:p>
    <w:p w14:paraId="11BA121B" w14:textId="77777777" w:rsidR="00AC18B9" w:rsidRDefault="00AC18B9" w:rsidP="00AC18B9">
      <w:pPr>
        <w:jc w:val="both"/>
        <w:rPr>
          <w:rFonts w:ascii="Arial" w:hAnsi="Arial"/>
          <w:sz w:val="22"/>
          <w:szCs w:val="22"/>
        </w:rPr>
      </w:pPr>
    </w:p>
    <w:p w14:paraId="79D50C71" w14:textId="2D69ECFF" w:rsidR="00AC18B9" w:rsidRDefault="00AC18B9" w:rsidP="00AC18B9">
      <w:pPr>
        <w:jc w:val="both"/>
        <w:rPr>
          <w:rFonts w:ascii="Arial" w:hAnsi="Arial"/>
          <w:sz w:val="22"/>
          <w:szCs w:val="22"/>
        </w:rPr>
      </w:pPr>
      <w:r>
        <w:rPr>
          <w:rFonts w:ascii="Arial" w:hAnsi="Arial"/>
          <w:sz w:val="22"/>
          <w:szCs w:val="22"/>
        </w:rPr>
        <w:t xml:space="preserve">The budget issue was described in Section III.B(a).4, above. The budget issue must be addressed as soon as possible. </w:t>
      </w:r>
      <w:r w:rsidR="00425191">
        <w:rPr>
          <w:rFonts w:ascii="Arial" w:hAnsi="Arial"/>
          <w:sz w:val="22"/>
          <w:szCs w:val="22"/>
        </w:rPr>
        <w:t xml:space="preserve">Failure to address </w:t>
      </w:r>
      <w:r w:rsidR="00106728">
        <w:rPr>
          <w:rFonts w:ascii="Arial" w:hAnsi="Arial"/>
          <w:sz w:val="22"/>
          <w:szCs w:val="22"/>
        </w:rPr>
        <w:t xml:space="preserve">the issue </w:t>
      </w:r>
      <w:r w:rsidR="00425191">
        <w:rPr>
          <w:rFonts w:ascii="Arial" w:hAnsi="Arial"/>
          <w:sz w:val="22"/>
          <w:szCs w:val="22"/>
        </w:rPr>
        <w:t xml:space="preserve">will result in staff having to be reduced since those budget lines are almost exhausted. </w:t>
      </w:r>
      <w:r>
        <w:rPr>
          <w:rFonts w:ascii="Arial" w:hAnsi="Arial"/>
          <w:sz w:val="22"/>
          <w:szCs w:val="22"/>
        </w:rPr>
        <w:t>The project staff has planned future activities according to the project plan and the BMO capacity development plans. However, they are operating in a questionable frame</w:t>
      </w:r>
      <w:r w:rsidR="00106728">
        <w:rPr>
          <w:rFonts w:ascii="Arial" w:hAnsi="Arial"/>
          <w:sz w:val="22"/>
          <w:szCs w:val="22"/>
        </w:rPr>
        <w:t xml:space="preserve">work given budget </w:t>
      </w:r>
      <w:r w:rsidR="00F01F80">
        <w:rPr>
          <w:rFonts w:ascii="Arial" w:hAnsi="Arial"/>
          <w:sz w:val="22"/>
          <w:szCs w:val="22"/>
        </w:rPr>
        <w:t>uncertainty issues</w:t>
      </w:r>
      <w:r w:rsidR="00106728">
        <w:rPr>
          <w:rFonts w:ascii="Arial" w:hAnsi="Arial"/>
          <w:sz w:val="22"/>
          <w:szCs w:val="22"/>
        </w:rPr>
        <w:t>.</w:t>
      </w:r>
      <w:r>
        <w:rPr>
          <w:rFonts w:ascii="Arial" w:hAnsi="Arial"/>
          <w:sz w:val="22"/>
          <w:szCs w:val="22"/>
        </w:rPr>
        <w:t xml:space="preserve"> For the project to have successful operations and eventual closure, a resolution is needed.</w:t>
      </w:r>
      <w:r w:rsidR="0044332D">
        <w:rPr>
          <w:rFonts w:ascii="Arial" w:hAnsi="Arial"/>
          <w:sz w:val="22"/>
          <w:szCs w:val="22"/>
        </w:rPr>
        <w:t xml:space="preserve"> </w:t>
      </w:r>
      <w:r w:rsidR="00625DBE">
        <w:rPr>
          <w:rFonts w:ascii="Arial" w:hAnsi="Arial"/>
          <w:sz w:val="22"/>
          <w:szCs w:val="22"/>
        </w:rPr>
        <w:t xml:space="preserve">The bottom-line is that there is a 20% shortfall based on an administrative change, not based on poor project performance or </w:t>
      </w:r>
      <w:r w:rsidR="00F01F80">
        <w:rPr>
          <w:rFonts w:ascii="Arial" w:hAnsi="Arial"/>
          <w:sz w:val="22"/>
          <w:szCs w:val="22"/>
        </w:rPr>
        <w:t xml:space="preserve">weak </w:t>
      </w:r>
      <w:r w:rsidR="00625DBE">
        <w:rPr>
          <w:rFonts w:ascii="Arial" w:hAnsi="Arial"/>
          <w:sz w:val="22"/>
          <w:szCs w:val="22"/>
        </w:rPr>
        <w:t xml:space="preserve">budget management. </w:t>
      </w:r>
      <w:r w:rsidR="0044332D">
        <w:rPr>
          <w:rFonts w:ascii="Arial" w:hAnsi="Arial"/>
          <w:sz w:val="22"/>
          <w:szCs w:val="22"/>
        </w:rPr>
        <w:t>To not make any changes could lead to an early end of the project and dissatisfied BMOs, stakeholder</w:t>
      </w:r>
      <w:r w:rsidR="009077B8">
        <w:rPr>
          <w:rFonts w:ascii="Arial" w:hAnsi="Arial"/>
          <w:sz w:val="22"/>
          <w:szCs w:val="22"/>
        </w:rPr>
        <w:t>s and project staff. There are 3</w:t>
      </w:r>
      <w:r w:rsidR="0044332D">
        <w:rPr>
          <w:rFonts w:ascii="Arial" w:hAnsi="Arial"/>
          <w:sz w:val="22"/>
          <w:szCs w:val="22"/>
        </w:rPr>
        <w:t xml:space="preserve"> main options for UNDP, SECO and MEDT to consider:</w:t>
      </w:r>
    </w:p>
    <w:p w14:paraId="723E0F75" w14:textId="77777777" w:rsidR="0044332D" w:rsidRDefault="0044332D" w:rsidP="00AC18B9">
      <w:pPr>
        <w:jc w:val="both"/>
        <w:rPr>
          <w:rFonts w:ascii="Arial" w:hAnsi="Arial"/>
          <w:sz w:val="22"/>
          <w:szCs w:val="22"/>
        </w:rPr>
      </w:pPr>
    </w:p>
    <w:p w14:paraId="2F819FDA" w14:textId="04179F19" w:rsidR="0044332D" w:rsidRDefault="0044332D" w:rsidP="00DE5787">
      <w:pPr>
        <w:pStyle w:val="ListParagraph"/>
        <w:numPr>
          <w:ilvl w:val="0"/>
          <w:numId w:val="53"/>
        </w:numPr>
        <w:ind w:left="1560"/>
        <w:jc w:val="both"/>
        <w:rPr>
          <w:rFonts w:ascii="Arial" w:hAnsi="Arial"/>
          <w:sz w:val="22"/>
          <w:szCs w:val="22"/>
        </w:rPr>
      </w:pPr>
      <w:r>
        <w:rPr>
          <w:rFonts w:ascii="Arial" w:hAnsi="Arial"/>
          <w:sz w:val="22"/>
          <w:szCs w:val="22"/>
        </w:rPr>
        <w:t xml:space="preserve">General Budget Reallocation- Reallocate funds from budget lines that have not been expended or can be discontinued so that the underfunded budget lines are addressed to the extent possible. Such an approach could result in fully resolving the budget issue by cutting out or reducing various activities as well as reducing the project time period. </w:t>
      </w:r>
      <w:r w:rsidR="00106728">
        <w:rPr>
          <w:rFonts w:ascii="Arial" w:hAnsi="Arial"/>
          <w:sz w:val="22"/>
          <w:szCs w:val="22"/>
        </w:rPr>
        <w:t>However, not all project objectives would be achieved.</w:t>
      </w:r>
    </w:p>
    <w:p w14:paraId="1C0B3658" w14:textId="59E2D8CF" w:rsidR="0044332D" w:rsidRDefault="0044332D" w:rsidP="00DE5787">
      <w:pPr>
        <w:pStyle w:val="ListParagraph"/>
        <w:numPr>
          <w:ilvl w:val="0"/>
          <w:numId w:val="53"/>
        </w:numPr>
        <w:ind w:left="1560"/>
        <w:jc w:val="both"/>
        <w:rPr>
          <w:rFonts w:ascii="Arial" w:hAnsi="Arial"/>
          <w:sz w:val="22"/>
          <w:szCs w:val="22"/>
        </w:rPr>
      </w:pPr>
      <w:r>
        <w:rPr>
          <w:rFonts w:ascii="Arial" w:hAnsi="Arial"/>
          <w:sz w:val="22"/>
          <w:szCs w:val="22"/>
        </w:rPr>
        <w:t>Specific Budget Reallocation- Reallocate staff time to the delivery of activities. Each activity budget segment has training, coaching advisory and other sub activities. The project staff, namely the Project Manager and 2 activity managers had possessed or have developed competencies where they can undertake more of these roles themselves rather than to contract them out to other services providers. This approach would keep all activities on time and on budget and not reduce project outputs or the timeline.</w:t>
      </w:r>
    </w:p>
    <w:p w14:paraId="06BE9EE8" w14:textId="63D5A9C9" w:rsidR="0044332D" w:rsidRDefault="0044332D" w:rsidP="00DE5787">
      <w:pPr>
        <w:pStyle w:val="ListParagraph"/>
        <w:numPr>
          <w:ilvl w:val="0"/>
          <w:numId w:val="53"/>
        </w:numPr>
        <w:ind w:left="1560"/>
        <w:jc w:val="both"/>
        <w:rPr>
          <w:rFonts w:ascii="Arial" w:hAnsi="Arial"/>
          <w:sz w:val="22"/>
          <w:szCs w:val="22"/>
        </w:rPr>
      </w:pPr>
      <w:r>
        <w:rPr>
          <w:rFonts w:ascii="Arial" w:hAnsi="Arial"/>
          <w:sz w:val="22"/>
          <w:szCs w:val="22"/>
        </w:rPr>
        <w:t>Budget Increase- UNDP, SECO and possibly another donor may want to consider</w:t>
      </w:r>
      <w:r w:rsidR="00106728">
        <w:rPr>
          <w:rFonts w:ascii="Arial" w:hAnsi="Arial"/>
          <w:sz w:val="22"/>
          <w:szCs w:val="22"/>
        </w:rPr>
        <w:t xml:space="preserve"> increasing the project budget given that the change was an </w:t>
      </w:r>
      <w:r>
        <w:rPr>
          <w:rFonts w:ascii="Arial" w:hAnsi="Arial"/>
          <w:sz w:val="22"/>
          <w:szCs w:val="22"/>
        </w:rPr>
        <w:t xml:space="preserve">administrative requirement. </w:t>
      </w:r>
      <w:r w:rsidR="009077B8">
        <w:rPr>
          <w:rFonts w:ascii="Arial" w:hAnsi="Arial"/>
          <w:sz w:val="22"/>
          <w:szCs w:val="22"/>
        </w:rPr>
        <w:t>If a budget increase is contemplated it should be done in consideration with the recommendations</w:t>
      </w:r>
      <w:r w:rsidR="00106728">
        <w:rPr>
          <w:rFonts w:ascii="Arial" w:hAnsi="Arial"/>
          <w:sz w:val="22"/>
          <w:szCs w:val="22"/>
        </w:rPr>
        <w:t xml:space="preserve"> in Section IV.C, below</w:t>
      </w:r>
      <w:r w:rsidR="009077B8">
        <w:rPr>
          <w:rFonts w:ascii="Arial" w:hAnsi="Arial"/>
          <w:sz w:val="22"/>
          <w:szCs w:val="22"/>
        </w:rPr>
        <w:t>.</w:t>
      </w:r>
    </w:p>
    <w:p w14:paraId="382A47FB" w14:textId="77777777" w:rsidR="009077B8" w:rsidRDefault="009077B8" w:rsidP="009077B8">
      <w:pPr>
        <w:jc w:val="both"/>
        <w:rPr>
          <w:rFonts w:ascii="Arial" w:hAnsi="Arial"/>
          <w:sz w:val="22"/>
          <w:szCs w:val="22"/>
        </w:rPr>
      </w:pPr>
    </w:p>
    <w:p w14:paraId="6505A3A8" w14:textId="6929AF50" w:rsidR="009077B8" w:rsidRDefault="00696693" w:rsidP="009077B8">
      <w:pPr>
        <w:jc w:val="both"/>
        <w:rPr>
          <w:rFonts w:ascii="Arial" w:hAnsi="Arial"/>
          <w:sz w:val="22"/>
          <w:szCs w:val="22"/>
        </w:rPr>
      </w:pPr>
      <w:r>
        <w:rPr>
          <w:rFonts w:ascii="Arial" w:hAnsi="Arial"/>
          <w:sz w:val="22"/>
          <w:szCs w:val="22"/>
        </w:rPr>
        <w:t>A combination of options 2 and</w:t>
      </w:r>
      <w:r w:rsidR="00380769">
        <w:rPr>
          <w:rFonts w:ascii="Arial" w:hAnsi="Arial"/>
          <w:sz w:val="22"/>
          <w:szCs w:val="22"/>
        </w:rPr>
        <w:t xml:space="preserve"> 3 </w:t>
      </w:r>
      <w:r w:rsidR="00625DBE">
        <w:rPr>
          <w:rFonts w:ascii="Arial" w:hAnsi="Arial"/>
          <w:sz w:val="22"/>
          <w:szCs w:val="22"/>
        </w:rPr>
        <w:t>is recommended</w:t>
      </w:r>
      <w:r w:rsidR="009C65D9">
        <w:rPr>
          <w:rFonts w:ascii="Arial" w:hAnsi="Arial"/>
          <w:sz w:val="22"/>
          <w:szCs w:val="22"/>
        </w:rPr>
        <w:t>.</w:t>
      </w:r>
      <w:r w:rsidR="00625DBE">
        <w:rPr>
          <w:rFonts w:ascii="Arial" w:hAnsi="Arial"/>
          <w:sz w:val="22"/>
          <w:szCs w:val="22"/>
        </w:rPr>
        <w:t xml:space="preserve"> There is the possibility to consolidate budget lines and include project staff in the execution of various activities</w:t>
      </w:r>
      <w:r w:rsidR="009C65D9">
        <w:rPr>
          <w:rFonts w:ascii="Arial" w:hAnsi="Arial"/>
          <w:sz w:val="22"/>
          <w:szCs w:val="22"/>
        </w:rPr>
        <w:t>, where applicable,</w:t>
      </w:r>
      <w:r w:rsidR="00625DBE">
        <w:rPr>
          <w:rFonts w:ascii="Arial" w:hAnsi="Arial"/>
          <w:sz w:val="22"/>
          <w:szCs w:val="22"/>
        </w:rPr>
        <w:t xml:space="preserve"> that would have a limited impact on activities and expected results. </w:t>
      </w:r>
      <w:r w:rsidR="00B4710A">
        <w:rPr>
          <w:rFonts w:ascii="Arial" w:hAnsi="Arial"/>
          <w:sz w:val="22"/>
          <w:szCs w:val="22"/>
        </w:rPr>
        <w:t xml:space="preserve">More detailed scoping and budgeting would be needed than that provided in this </w:t>
      </w:r>
      <w:r w:rsidR="00B30B73">
        <w:rPr>
          <w:rFonts w:ascii="Arial" w:hAnsi="Arial"/>
          <w:sz w:val="22"/>
          <w:szCs w:val="22"/>
        </w:rPr>
        <w:t>midterm</w:t>
      </w:r>
      <w:r w:rsidR="00B4710A">
        <w:rPr>
          <w:rFonts w:ascii="Arial" w:hAnsi="Arial"/>
          <w:sz w:val="22"/>
          <w:szCs w:val="22"/>
        </w:rPr>
        <w:t xml:space="preserve"> evaluation. </w:t>
      </w:r>
      <w:r w:rsidR="009C65D9">
        <w:rPr>
          <w:rFonts w:ascii="Arial" w:hAnsi="Arial"/>
          <w:sz w:val="22"/>
          <w:szCs w:val="22"/>
        </w:rPr>
        <w:t xml:space="preserve">At the same time, the budget should be increased to cover staff salaries to project end. </w:t>
      </w:r>
      <w:r w:rsidR="00B4710A">
        <w:rPr>
          <w:rFonts w:ascii="Arial" w:hAnsi="Arial"/>
          <w:sz w:val="22"/>
          <w:szCs w:val="22"/>
        </w:rPr>
        <w:t xml:space="preserve">If Option 3 is a possibility, it should be considered with the other adjustments provided in this section, most notably, </w:t>
      </w:r>
      <w:r w:rsidR="00106728">
        <w:rPr>
          <w:rFonts w:ascii="Arial" w:hAnsi="Arial"/>
          <w:sz w:val="22"/>
          <w:szCs w:val="22"/>
        </w:rPr>
        <w:t>those provided in Section IV.C</w:t>
      </w:r>
      <w:r w:rsidR="00B4710A">
        <w:rPr>
          <w:rFonts w:ascii="Arial" w:hAnsi="Arial"/>
          <w:sz w:val="22"/>
          <w:szCs w:val="22"/>
        </w:rPr>
        <w:t xml:space="preserve">. </w:t>
      </w:r>
      <w:r w:rsidR="009077B8">
        <w:rPr>
          <w:rFonts w:ascii="Arial" w:hAnsi="Arial"/>
          <w:sz w:val="22"/>
          <w:szCs w:val="22"/>
        </w:rPr>
        <w:t>The project staff has managed the budget prudently and possesses the competency to help inform the stakeholders so one of the above options can be implemented.</w:t>
      </w:r>
    </w:p>
    <w:p w14:paraId="7D403716" w14:textId="1E41F529" w:rsidR="00C21390" w:rsidRDefault="00C21390" w:rsidP="00DB4538">
      <w:pPr>
        <w:jc w:val="both"/>
        <w:rPr>
          <w:rFonts w:ascii="Arial" w:hAnsi="Arial"/>
          <w:sz w:val="22"/>
          <w:szCs w:val="22"/>
        </w:rPr>
      </w:pPr>
    </w:p>
    <w:p w14:paraId="31FF1B67" w14:textId="0E94D094" w:rsidR="00DB4538" w:rsidRPr="00625DBE" w:rsidRDefault="00DB4538" w:rsidP="00A52F10">
      <w:pPr>
        <w:pStyle w:val="Heading2"/>
        <w:numPr>
          <w:ilvl w:val="0"/>
          <w:numId w:val="52"/>
        </w:numPr>
      </w:pPr>
      <w:bookmarkStart w:id="27" w:name="_Toc347066292"/>
      <w:r w:rsidRPr="00625DBE">
        <w:t>Possible Project Adjustments- Piecemeal or Wholesale?</w:t>
      </w:r>
      <w:bookmarkEnd w:id="27"/>
    </w:p>
    <w:p w14:paraId="73C019AC" w14:textId="77777777" w:rsidR="00625DBE" w:rsidRDefault="00625DBE" w:rsidP="00625DBE">
      <w:pPr>
        <w:pStyle w:val="ListParagraph"/>
        <w:ind w:left="1440"/>
        <w:jc w:val="both"/>
        <w:rPr>
          <w:rFonts w:ascii="Arial" w:hAnsi="Arial"/>
          <w:b/>
          <w:sz w:val="22"/>
          <w:szCs w:val="22"/>
        </w:rPr>
      </w:pPr>
    </w:p>
    <w:p w14:paraId="2BA5DC96" w14:textId="2BF6325D" w:rsidR="00625DBE" w:rsidRPr="00A52F10" w:rsidRDefault="00625DBE" w:rsidP="00A52F10">
      <w:pPr>
        <w:pStyle w:val="Heading3"/>
        <w:numPr>
          <w:ilvl w:val="1"/>
          <w:numId w:val="52"/>
        </w:numPr>
        <w:rPr>
          <w:sz w:val="22"/>
          <w:szCs w:val="22"/>
        </w:rPr>
      </w:pPr>
      <w:bookmarkStart w:id="28" w:name="_Toc347066293"/>
      <w:r w:rsidRPr="00A52F10">
        <w:rPr>
          <w:sz w:val="22"/>
          <w:szCs w:val="22"/>
        </w:rPr>
        <w:t>Overview</w:t>
      </w:r>
      <w:bookmarkEnd w:id="28"/>
    </w:p>
    <w:p w14:paraId="6F1AD73C" w14:textId="77777777" w:rsidR="00625DBE" w:rsidRPr="00DB4538" w:rsidRDefault="00625DBE" w:rsidP="00DB4538">
      <w:pPr>
        <w:jc w:val="both"/>
        <w:rPr>
          <w:rFonts w:ascii="Arial" w:hAnsi="Arial"/>
          <w:b/>
          <w:sz w:val="22"/>
          <w:szCs w:val="22"/>
        </w:rPr>
      </w:pPr>
    </w:p>
    <w:p w14:paraId="53DB7F44" w14:textId="44F689EF" w:rsidR="000D57F3" w:rsidRDefault="000D57F3" w:rsidP="00DB4538">
      <w:pPr>
        <w:jc w:val="both"/>
        <w:rPr>
          <w:rFonts w:ascii="Arial" w:hAnsi="Arial"/>
          <w:sz w:val="22"/>
          <w:szCs w:val="22"/>
        </w:rPr>
      </w:pPr>
      <w:r>
        <w:rPr>
          <w:rFonts w:ascii="Arial" w:hAnsi="Arial"/>
          <w:sz w:val="22"/>
          <w:szCs w:val="22"/>
        </w:rPr>
        <w:t>Given the progress of the project to date, there are various options for its future</w:t>
      </w:r>
      <w:r w:rsidR="00106728">
        <w:rPr>
          <w:rFonts w:ascii="Arial" w:hAnsi="Arial"/>
          <w:sz w:val="22"/>
          <w:szCs w:val="22"/>
        </w:rPr>
        <w:t xml:space="preserve"> that could result in a larger impact on SME development in Ukraine</w:t>
      </w:r>
      <w:r>
        <w:rPr>
          <w:rFonts w:ascii="Arial" w:hAnsi="Arial"/>
          <w:sz w:val="22"/>
          <w:szCs w:val="22"/>
        </w:rPr>
        <w:t>. The project can continue on its present course to most likely a successful</w:t>
      </w:r>
      <w:r w:rsidR="00131550">
        <w:rPr>
          <w:rFonts w:ascii="Arial" w:hAnsi="Arial"/>
          <w:sz w:val="22"/>
          <w:szCs w:val="22"/>
        </w:rPr>
        <w:t xml:space="preserve"> completion if the budget issue</w:t>
      </w:r>
      <w:r>
        <w:rPr>
          <w:rFonts w:ascii="Arial" w:hAnsi="Arial"/>
          <w:sz w:val="22"/>
          <w:szCs w:val="22"/>
        </w:rPr>
        <w:t xml:space="preserve">, addressed above, can be resolved. There are also opportunities to revise the project so that the success </w:t>
      </w:r>
      <w:r w:rsidR="00131550">
        <w:rPr>
          <w:rFonts w:ascii="Arial" w:hAnsi="Arial"/>
          <w:sz w:val="22"/>
          <w:szCs w:val="22"/>
        </w:rPr>
        <w:t xml:space="preserve">to </w:t>
      </w:r>
      <w:r>
        <w:rPr>
          <w:rFonts w:ascii="Arial" w:hAnsi="Arial"/>
          <w:sz w:val="22"/>
          <w:szCs w:val="22"/>
        </w:rPr>
        <w:t xml:space="preserve">date, </w:t>
      </w:r>
      <w:r w:rsidR="00131550">
        <w:rPr>
          <w:rFonts w:ascii="Arial" w:hAnsi="Arial"/>
          <w:sz w:val="22"/>
          <w:szCs w:val="22"/>
        </w:rPr>
        <w:t xml:space="preserve">achieved </w:t>
      </w:r>
      <w:r>
        <w:rPr>
          <w:rFonts w:ascii="Arial" w:hAnsi="Arial"/>
          <w:sz w:val="22"/>
          <w:szCs w:val="22"/>
        </w:rPr>
        <w:t>in a relatively short period of time, can either be continued or replicated. Some of the factors, such as timing, budget activities and next steps are dependent on one another. The following are the elements that are needed for stakeholder contemplation and some ideas for a way forward.</w:t>
      </w:r>
    </w:p>
    <w:p w14:paraId="22C5D9A8" w14:textId="77777777" w:rsidR="00625DBE" w:rsidRPr="00625DBE" w:rsidRDefault="00625DBE" w:rsidP="00625DBE">
      <w:pPr>
        <w:jc w:val="both"/>
        <w:rPr>
          <w:rFonts w:ascii="Arial" w:hAnsi="Arial"/>
          <w:b/>
          <w:sz w:val="22"/>
          <w:szCs w:val="22"/>
        </w:rPr>
      </w:pPr>
    </w:p>
    <w:p w14:paraId="49B75D79" w14:textId="01106AFF" w:rsidR="00DB4538" w:rsidRPr="00A52F10" w:rsidRDefault="000D57F3" w:rsidP="00A52F10">
      <w:pPr>
        <w:pStyle w:val="Heading3"/>
        <w:numPr>
          <w:ilvl w:val="1"/>
          <w:numId w:val="52"/>
        </w:numPr>
        <w:rPr>
          <w:sz w:val="22"/>
          <w:szCs w:val="22"/>
        </w:rPr>
      </w:pPr>
      <w:bookmarkStart w:id="29" w:name="_Toc347066294"/>
      <w:r w:rsidRPr="00A52F10">
        <w:rPr>
          <w:sz w:val="22"/>
          <w:szCs w:val="22"/>
        </w:rPr>
        <w:t>Menu of Services for Selected and Possibly Other BMOs for Continued BMO Strengthening</w:t>
      </w:r>
      <w:bookmarkEnd w:id="29"/>
    </w:p>
    <w:p w14:paraId="6DE56451" w14:textId="77777777" w:rsidR="00625DBE" w:rsidRPr="00625DBE" w:rsidRDefault="00625DBE" w:rsidP="00625DBE">
      <w:pPr>
        <w:pStyle w:val="ListParagraph"/>
        <w:ind w:left="2700"/>
        <w:jc w:val="both"/>
        <w:rPr>
          <w:rFonts w:ascii="Arial" w:hAnsi="Arial"/>
          <w:b/>
          <w:sz w:val="22"/>
          <w:szCs w:val="22"/>
        </w:rPr>
      </w:pPr>
    </w:p>
    <w:p w14:paraId="1D276603" w14:textId="4ABCA24E" w:rsidR="003D3097" w:rsidRDefault="000D57F3" w:rsidP="00DB4538">
      <w:pPr>
        <w:jc w:val="both"/>
        <w:rPr>
          <w:rFonts w:ascii="Arial" w:hAnsi="Arial"/>
          <w:sz w:val="22"/>
          <w:szCs w:val="22"/>
        </w:rPr>
      </w:pPr>
      <w:r>
        <w:rPr>
          <w:rFonts w:ascii="Arial" w:hAnsi="Arial"/>
          <w:sz w:val="22"/>
          <w:szCs w:val="22"/>
        </w:rPr>
        <w:t>The project and the BMOs have developed a positive relationship and skill sets in a relatively short period of time. The existing BMOs have taken interest in their capacity development plans in an active manner as shown by their continued participation. There are three medium term efforts underway that will help: the KMBS training, the communication</w:t>
      </w:r>
      <w:r w:rsidR="003D3097">
        <w:rPr>
          <w:rFonts w:ascii="Arial" w:hAnsi="Arial"/>
          <w:sz w:val="22"/>
          <w:szCs w:val="22"/>
        </w:rPr>
        <w:t>s (market</w:t>
      </w:r>
      <w:r w:rsidR="003D25E3">
        <w:rPr>
          <w:rFonts w:ascii="Arial" w:hAnsi="Arial"/>
          <w:sz w:val="22"/>
          <w:szCs w:val="22"/>
        </w:rPr>
        <w:t>ing, public relations, internal</w:t>
      </w:r>
      <w:r w:rsidR="003D3097">
        <w:rPr>
          <w:rFonts w:ascii="Arial" w:hAnsi="Arial"/>
          <w:sz w:val="22"/>
          <w:szCs w:val="22"/>
        </w:rPr>
        <w:t xml:space="preserve"> and external communications) training </w:t>
      </w:r>
      <w:r w:rsidR="0028631C">
        <w:rPr>
          <w:rFonts w:ascii="Arial" w:hAnsi="Arial"/>
          <w:sz w:val="22"/>
          <w:szCs w:val="22"/>
        </w:rPr>
        <w:t>and coaching, and the M</w:t>
      </w:r>
      <w:r w:rsidR="003D3097">
        <w:rPr>
          <w:rFonts w:ascii="Arial" w:hAnsi="Arial"/>
          <w:sz w:val="22"/>
          <w:szCs w:val="22"/>
        </w:rPr>
        <w:t xml:space="preserve">SME business development services assessment (along with the selected BMO’s own services </w:t>
      </w:r>
      <w:r w:rsidR="001516AC">
        <w:rPr>
          <w:rFonts w:ascii="Arial" w:hAnsi="Arial"/>
          <w:sz w:val="22"/>
          <w:szCs w:val="22"/>
        </w:rPr>
        <w:t>satisfaction survey). These</w:t>
      </w:r>
      <w:r w:rsidR="003D3097">
        <w:rPr>
          <w:rFonts w:ascii="Arial" w:hAnsi="Arial"/>
          <w:sz w:val="22"/>
          <w:szCs w:val="22"/>
        </w:rPr>
        <w:t xml:space="preserve"> training, coaching and assessment inputs are important to su</w:t>
      </w:r>
      <w:r w:rsidR="001516AC">
        <w:rPr>
          <w:rFonts w:ascii="Arial" w:hAnsi="Arial"/>
          <w:sz w:val="22"/>
          <w:szCs w:val="22"/>
        </w:rPr>
        <w:t>pport future activities and BMO</w:t>
      </w:r>
      <w:r w:rsidR="003D3097">
        <w:rPr>
          <w:rFonts w:ascii="Arial" w:hAnsi="Arial"/>
          <w:sz w:val="22"/>
          <w:szCs w:val="22"/>
        </w:rPr>
        <w:t xml:space="preserve"> management, service, and advocacy capacity development.</w:t>
      </w:r>
    </w:p>
    <w:p w14:paraId="785FBE1C" w14:textId="77777777" w:rsidR="003D3097" w:rsidRDefault="003D3097" w:rsidP="00DB4538">
      <w:pPr>
        <w:jc w:val="both"/>
        <w:rPr>
          <w:rFonts w:ascii="Arial" w:hAnsi="Arial"/>
          <w:sz w:val="22"/>
          <w:szCs w:val="22"/>
        </w:rPr>
      </w:pPr>
    </w:p>
    <w:p w14:paraId="2531CB6E" w14:textId="4A307114" w:rsidR="000D57F3" w:rsidRDefault="003D3097" w:rsidP="00DB4538">
      <w:pPr>
        <w:jc w:val="both"/>
        <w:rPr>
          <w:rFonts w:ascii="Arial" w:hAnsi="Arial"/>
          <w:sz w:val="22"/>
          <w:szCs w:val="22"/>
        </w:rPr>
      </w:pPr>
      <w:r>
        <w:rPr>
          <w:rFonts w:ascii="Arial" w:hAnsi="Arial"/>
          <w:sz w:val="22"/>
          <w:szCs w:val="22"/>
        </w:rPr>
        <w:t xml:space="preserve">Given the </w:t>
      </w:r>
      <w:r w:rsidR="001516AC">
        <w:rPr>
          <w:rFonts w:ascii="Arial" w:hAnsi="Arial"/>
          <w:sz w:val="22"/>
          <w:szCs w:val="22"/>
        </w:rPr>
        <w:t>feedback and the way the selected</w:t>
      </w:r>
      <w:r>
        <w:rPr>
          <w:rFonts w:ascii="Arial" w:hAnsi="Arial"/>
          <w:sz w:val="22"/>
          <w:szCs w:val="22"/>
        </w:rPr>
        <w:t xml:space="preserve"> BMOs have progressed, the project may want to consider preparing a “menu of services” available to the selected BMOs. The menu would address the competencies needed for member service provision as provided in Illustration 1. Each member would </w:t>
      </w:r>
      <w:r w:rsidR="001516AC">
        <w:rPr>
          <w:rFonts w:ascii="Arial" w:hAnsi="Arial"/>
          <w:sz w:val="22"/>
          <w:szCs w:val="22"/>
        </w:rPr>
        <w:t xml:space="preserve">identify </w:t>
      </w:r>
      <w:r>
        <w:rPr>
          <w:rFonts w:ascii="Arial" w:hAnsi="Arial"/>
          <w:sz w:val="22"/>
          <w:szCs w:val="22"/>
        </w:rPr>
        <w:t>1-3 areas where it wants its competency strengthened. The project could address these areas in the most cost efficie</w:t>
      </w:r>
      <w:r w:rsidR="0028631C">
        <w:rPr>
          <w:rFonts w:ascii="Arial" w:hAnsi="Arial"/>
          <w:sz w:val="22"/>
          <w:szCs w:val="22"/>
        </w:rPr>
        <w:t>nt way: for all if all BMOs</w:t>
      </w:r>
      <w:r>
        <w:rPr>
          <w:rFonts w:ascii="Arial" w:hAnsi="Arial"/>
          <w:sz w:val="22"/>
          <w:szCs w:val="22"/>
        </w:rPr>
        <w:t xml:space="preserve"> selected the same areas: in smaller groups for those competencies that only involve several BMOs and possibly individually if the capacity building could be very targeted and short term. This appro</w:t>
      </w:r>
      <w:r w:rsidR="001516AC">
        <w:rPr>
          <w:rFonts w:ascii="Arial" w:hAnsi="Arial"/>
          <w:sz w:val="22"/>
          <w:szCs w:val="22"/>
        </w:rPr>
        <w:t>ach would also allow project sta</w:t>
      </w:r>
      <w:r>
        <w:rPr>
          <w:rFonts w:ascii="Arial" w:hAnsi="Arial"/>
          <w:sz w:val="22"/>
          <w:szCs w:val="22"/>
        </w:rPr>
        <w:t>ff to provide the more tailored training that may help to resolve the budget issue since the</w:t>
      </w:r>
      <w:r w:rsidR="001516AC">
        <w:rPr>
          <w:rFonts w:ascii="Arial" w:hAnsi="Arial"/>
          <w:sz w:val="22"/>
          <w:szCs w:val="22"/>
        </w:rPr>
        <w:t>y</w:t>
      </w:r>
      <w:r>
        <w:rPr>
          <w:rFonts w:ascii="Arial" w:hAnsi="Arial"/>
          <w:sz w:val="22"/>
          <w:szCs w:val="22"/>
        </w:rPr>
        <w:t xml:space="preserve"> could be delivering the capacity building. </w:t>
      </w:r>
    </w:p>
    <w:p w14:paraId="2C8E698A" w14:textId="77777777" w:rsidR="003D3097" w:rsidRDefault="003D3097" w:rsidP="00DB4538">
      <w:pPr>
        <w:jc w:val="both"/>
        <w:rPr>
          <w:rFonts w:ascii="Arial" w:hAnsi="Arial"/>
          <w:sz w:val="22"/>
          <w:szCs w:val="22"/>
        </w:rPr>
      </w:pPr>
    </w:p>
    <w:p w14:paraId="6691A032" w14:textId="66B65FF3" w:rsidR="003D3097" w:rsidRDefault="004458DA" w:rsidP="00DB4538">
      <w:pPr>
        <w:jc w:val="both"/>
        <w:rPr>
          <w:rFonts w:ascii="Arial" w:hAnsi="Arial"/>
          <w:sz w:val="22"/>
          <w:szCs w:val="22"/>
        </w:rPr>
      </w:pPr>
      <w:r>
        <w:rPr>
          <w:rFonts w:ascii="Arial" w:hAnsi="Arial"/>
          <w:sz w:val="22"/>
          <w:szCs w:val="22"/>
        </w:rPr>
        <w:t>T</w:t>
      </w:r>
      <w:r w:rsidR="001A55D2">
        <w:rPr>
          <w:rFonts w:ascii="Arial" w:hAnsi="Arial"/>
          <w:sz w:val="22"/>
          <w:szCs w:val="22"/>
        </w:rPr>
        <w:t>o further address BMO service development, i</w:t>
      </w:r>
      <w:r w:rsidR="00BA660D">
        <w:rPr>
          <w:rFonts w:ascii="Arial" w:hAnsi="Arial"/>
          <w:sz w:val="22"/>
          <w:szCs w:val="22"/>
        </w:rPr>
        <w:t>f funding is available and stakeholders are interested</w:t>
      </w:r>
      <w:r w:rsidR="0086151E">
        <w:rPr>
          <w:rFonts w:ascii="Arial" w:hAnsi="Arial"/>
          <w:sz w:val="22"/>
          <w:szCs w:val="22"/>
        </w:rPr>
        <w:t xml:space="preserve">, the project could </w:t>
      </w:r>
      <w:r w:rsidR="00BA660D">
        <w:rPr>
          <w:rFonts w:ascii="Arial" w:hAnsi="Arial"/>
          <w:sz w:val="22"/>
          <w:szCs w:val="22"/>
        </w:rPr>
        <w:t>introduce a small grant programme to help BMOs</w:t>
      </w:r>
      <w:r w:rsidR="006E75CB">
        <w:rPr>
          <w:rFonts w:ascii="Arial" w:hAnsi="Arial"/>
          <w:sz w:val="22"/>
          <w:szCs w:val="22"/>
        </w:rPr>
        <w:t xml:space="preserve"> enhance their</w:t>
      </w:r>
      <w:r w:rsidR="00BA660D">
        <w:rPr>
          <w:rFonts w:ascii="Arial" w:hAnsi="Arial"/>
          <w:sz w:val="22"/>
          <w:szCs w:val="22"/>
        </w:rPr>
        <w:t xml:space="preserve"> service capacity. </w:t>
      </w:r>
      <w:r w:rsidR="006E75CB">
        <w:rPr>
          <w:rFonts w:ascii="Arial" w:hAnsi="Arial"/>
          <w:sz w:val="22"/>
          <w:szCs w:val="22"/>
        </w:rPr>
        <w:t xml:space="preserve">It is not recommended that grants be made for management or administrative functions since the aim would be to improve member services. </w:t>
      </w:r>
      <w:r w:rsidR="00BA660D">
        <w:rPr>
          <w:rFonts w:ascii="Arial" w:hAnsi="Arial"/>
          <w:sz w:val="22"/>
          <w:szCs w:val="22"/>
        </w:rPr>
        <w:t>The</w:t>
      </w:r>
      <w:r w:rsidR="006E75CB">
        <w:rPr>
          <w:rFonts w:ascii="Arial" w:hAnsi="Arial"/>
          <w:sz w:val="22"/>
          <w:szCs w:val="22"/>
        </w:rPr>
        <w:t xml:space="preserve"> grant programme would be target</w:t>
      </w:r>
      <w:r w:rsidR="00BA660D">
        <w:rPr>
          <w:rFonts w:ascii="Arial" w:hAnsi="Arial"/>
          <w:sz w:val="22"/>
          <w:szCs w:val="22"/>
        </w:rPr>
        <w:t>ed and grants would be made on a competitive basis based on proposals f</w:t>
      </w:r>
      <w:r w:rsidR="006E75CB">
        <w:rPr>
          <w:rFonts w:ascii="Arial" w:hAnsi="Arial"/>
          <w:sz w:val="22"/>
          <w:szCs w:val="22"/>
        </w:rPr>
        <w:t>or discrete</w:t>
      </w:r>
      <w:r w:rsidR="00BA660D">
        <w:rPr>
          <w:rFonts w:ascii="Arial" w:hAnsi="Arial"/>
          <w:sz w:val="22"/>
          <w:szCs w:val="22"/>
        </w:rPr>
        <w:t xml:space="preserve"> d</w:t>
      </w:r>
      <w:r w:rsidR="006E75CB">
        <w:rPr>
          <w:rFonts w:ascii="Arial" w:hAnsi="Arial"/>
          <w:sz w:val="22"/>
          <w:szCs w:val="22"/>
        </w:rPr>
        <w:t>evelopmental service activities. The following areas could be considered:</w:t>
      </w:r>
    </w:p>
    <w:p w14:paraId="26972821" w14:textId="77777777" w:rsidR="006E75CB" w:rsidRDefault="006E75CB" w:rsidP="00DB4538">
      <w:pPr>
        <w:jc w:val="both"/>
        <w:rPr>
          <w:rFonts w:ascii="Arial" w:hAnsi="Arial"/>
          <w:sz w:val="22"/>
          <w:szCs w:val="22"/>
        </w:rPr>
      </w:pPr>
    </w:p>
    <w:p w14:paraId="501601EE" w14:textId="44FBA0ED" w:rsidR="006E75CB" w:rsidRDefault="006E75CB" w:rsidP="00E45E23">
      <w:pPr>
        <w:pStyle w:val="ListParagraph"/>
        <w:numPr>
          <w:ilvl w:val="0"/>
          <w:numId w:val="27"/>
        </w:numPr>
        <w:jc w:val="both"/>
        <w:rPr>
          <w:rFonts w:ascii="Arial" w:hAnsi="Arial"/>
          <w:sz w:val="22"/>
          <w:szCs w:val="22"/>
        </w:rPr>
      </w:pPr>
      <w:r>
        <w:rPr>
          <w:rFonts w:ascii="Arial" w:hAnsi="Arial"/>
          <w:sz w:val="22"/>
          <w:szCs w:val="22"/>
        </w:rPr>
        <w:t>Membership development services- attracting new members,</w:t>
      </w:r>
    </w:p>
    <w:p w14:paraId="7A9332CF" w14:textId="756FB251" w:rsidR="006E75CB" w:rsidRDefault="006E75CB" w:rsidP="00E45E23">
      <w:pPr>
        <w:pStyle w:val="ListParagraph"/>
        <w:numPr>
          <w:ilvl w:val="0"/>
          <w:numId w:val="27"/>
        </w:numPr>
        <w:jc w:val="both"/>
        <w:rPr>
          <w:rFonts w:ascii="Arial" w:hAnsi="Arial"/>
          <w:sz w:val="22"/>
          <w:szCs w:val="22"/>
        </w:rPr>
      </w:pPr>
      <w:r>
        <w:rPr>
          <w:rFonts w:ascii="Arial" w:hAnsi="Arial"/>
          <w:sz w:val="22"/>
          <w:szCs w:val="22"/>
        </w:rPr>
        <w:t>Marketing and Public Relations- BMO advertising material, web site development (not maintenance),</w:t>
      </w:r>
    </w:p>
    <w:p w14:paraId="3740B79A" w14:textId="5918CBC1" w:rsidR="006E75CB" w:rsidRDefault="006E75CB" w:rsidP="00E45E23">
      <w:pPr>
        <w:pStyle w:val="ListParagraph"/>
        <w:numPr>
          <w:ilvl w:val="0"/>
          <w:numId w:val="27"/>
        </w:numPr>
        <w:jc w:val="both"/>
        <w:rPr>
          <w:rFonts w:ascii="Arial" w:hAnsi="Arial"/>
          <w:sz w:val="22"/>
          <w:szCs w:val="22"/>
        </w:rPr>
      </w:pPr>
      <w:r>
        <w:rPr>
          <w:rFonts w:ascii="Arial" w:hAnsi="Arial"/>
          <w:sz w:val="22"/>
          <w:szCs w:val="22"/>
        </w:rPr>
        <w:t>Education- curriculum development for member training in certain areas and/or ‘train the trainers’ for those BMO staff who would do training, and</w:t>
      </w:r>
    </w:p>
    <w:p w14:paraId="086D8201" w14:textId="5E74E17F" w:rsidR="006E75CB" w:rsidRPr="006E75CB" w:rsidRDefault="006E75CB" w:rsidP="00E45E23">
      <w:pPr>
        <w:pStyle w:val="ListParagraph"/>
        <w:numPr>
          <w:ilvl w:val="0"/>
          <w:numId w:val="27"/>
        </w:numPr>
        <w:jc w:val="both"/>
        <w:rPr>
          <w:rFonts w:ascii="Arial" w:hAnsi="Arial"/>
          <w:sz w:val="22"/>
          <w:szCs w:val="22"/>
        </w:rPr>
      </w:pPr>
      <w:r>
        <w:rPr>
          <w:rFonts w:ascii="Arial" w:hAnsi="Arial"/>
          <w:sz w:val="22"/>
          <w:szCs w:val="22"/>
        </w:rPr>
        <w:t>Outreach training or exchanges with other BMOs or associations in or outside of Ukraine related to service development.</w:t>
      </w:r>
    </w:p>
    <w:p w14:paraId="2495C5B9" w14:textId="77777777" w:rsidR="00625DBE" w:rsidRDefault="00625DBE" w:rsidP="00625DBE">
      <w:pPr>
        <w:jc w:val="both"/>
        <w:rPr>
          <w:rFonts w:ascii="Arial" w:hAnsi="Arial"/>
          <w:b/>
          <w:sz w:val="22"/>
          <w:szCs w:val="22"/>
        </w:rPr>
      </w:pPr>
    </w:p>
    <w:p w14:paraId="6157F6F4" w14:textId="3F6EE19C" w:rsidR="004458DA" w:rsidRPr="004458DA" w:rsidRDefault="004458DA" w:rsidP="00625DBE">
      <w:pPr>
        <w:jc w:val="both"/>
        <w:rPr>
          <w:rFonts w:ascii="Arial" w:hAnsi="Arial"/>
          <w:sz w:val="22"/>
          <w:szCs w:val="22"/>
        </w:rPr>
      </w:pPr>
      <w:r>
        <w:rPr>
          <w:rFonts w:ascii="Arial" w:hAnsi="Arial"/>
          <w:sz w:val="22"/>
          <w:szCs w:val="22"/>
        </w:rPr>
        <w:t>The project has made much progress in developing standard methodology and service provider relationships for training and advisory services. Given a smaller investment then the original implementation, it should be cons</w:t>
      </w:r>
      <w:r w:rsidR="0086151E">
        <w:rPr>
          <w:rFonts w:ascii="Arial" w:hAnsi="Arial"/>
          <w:sz w:val="22"/>
          <w:szCs w:val="22"/>
        </w:rPr>
        <w:t>idered if 3-5 additional BMOs are</w:t>
      </w:r>
      <w:r>
        <w:rPr>
          <w:rFonts w:ascii="Arial" w:hAnsi="Arial"/>
          <w:sz w:val="22"/>
          <w:szCs w:val="22"/>
        </w:rPr>
        <w:t xml:space="preserve"> added to the project</w:t>
      </w:r>
      <w:r w:rsidR="0028631C">
        <w:rPr>
          <w:rFonts w:ascii="Arial" w:hAnsi="Arial"/>
          <w:sz w:val="22"/>
          <w:szCs w:val="22"/>
        </w:rPr>
        <w:t xml:space="preserve"> if additional funds are provided to the project</w:t>
      </w:r>
      <w:r>
        <w:rPr>
          <w:rFonts w:ascii="Arial" w:hAnsi="Arial"/>
          <w:sz w:val="22"/>
          <w:szCs w:val="22"/>
        </w:rPr>
        <w:t>. Since the training and advisory services have already taken place there will be economies of scale. And, a ‘menu of services’ will help to provide a more tailored approach.</w:t>
      </w:r>
    </w:p>
    <w:p w14:paraId="3B811038" w14:textId="77777777" w:rsidR="004458DA" w:rsidRPr="00625DBE" w:rsidRDefault="004458DA" w:rsidP="00625DBE">
      <w:pPr>
        <w:jc w:val="both"/>
        <w:rPr>
          <w:rFonts w:ascii="Arial" w:hAnsi="Arial"/>
          <w:b/>
          <w:sz w:val="22"/>
          <w:szCs w:val="22"/>
        </w:rPr>
      </w:pPr>
    </w:p>
    <w:p w14:paraId="23F3E9E6" w14:textId="5A494384" w:rsidR="001A55D2" w:rsidRPr="00A52F10" w:rsidRDefault="001A55D2" w:rsidP="00A52F10">
      <w:pPr>
        <w:pStyle w:val="Heading3"/>
        <w:numPr>
          <w:ilvl w:val="1"/>
          <w:numId w:val="52"/>
        </w:numPr>
        <w:rPr>
          <w:sz w:val="22"/>
          <w:szCs w:val="22"/>
        </w:rPr>
      </w:pPr>
      <w:bookmarkStart w:id="30" w:name="_Toc347066295"/>
      <w:r w:rsidRPr="00A52F10">
        <w:rPr>
          <w:sz w:val="22"/>
          <w:szCs w:val="22"/>
        </w:rPr>
        <w:t>Continued Advocacy Strengthening on Both Sides of the Equation</w:t>
      </w:r>
      <w:bookmarkEnd w:id="30"/>
    </w:p>
    <w:p w14:paraId="47AFF57F" w14:textId="77777777" w:rsidR="00625DBE" w:rsidRPr="00625DBE" w:rsidRDefault="00625DBE" w:rsidP="00625DBE">
      <w:pPr>
        <w:pStyle w:val="ListParagraph"/>
        <w:ind w:left="2700"/>
        <w:jc w:val="both"/>
        <w:rPr>
          <w:rFonts w:ascii="Arial" w:hAnsi="Arial"/>
          <w:b/>
          <w:sz w:val="22"/>
          <w:szCs w:val="22"/>
        </w:rPr>
      </w:pPr>
    </w:p>
    <w:p w14:paraId="210DE996" w14:textId="5E5B5665" w:rsidR="001A55D2" w:rsidRDefault="001A55D2" w:rsidP="00DB4538">
      <w:pPr>
        <w:jc w:val="both"/>
        <w:rPr>
          <w:rFonts w:ascii="Arial" w:hAnsi="Arial"/>
          <w:sz w:val="22"/>
          <w:szCs w:val="22"/>
        </w:rPr>
      </w:pPr>
      <w:r>
        <w:rPr>
          <w:rFonts w:ascii="Arial" w:hAnsi="Arial"/>
          <w:sz w:val="22"/>
          <w:szCs w:val="22"/>
        </w:rPr>
        <w:t>The capacity strengthening of government officials to be able to deal with SME inputs into</w:t>
      </w:r>
      <w:r w:rsidR="00E31956">
        <w:rPr>
          <w:rFonts w:ascii="Arial" w:hAnsi="Arial"/>
          <w:sz w:val="22"/>
          <w:szCs w:val="22"/>
        </w:rPr>
        <w:t xml:space="preserve"> t</w:t>
      </w:r>
      <w:r>
        <w:rPr>
          <w:rFonts w:ascii="Arial" w:hAnsi="Arial"/>
          <w:sz w:val="22"/>
          <w:szCs w:val="22"/>
        </w:rPr>
        <w:t xml:space="preserve">he policy making process has been a weak point of the project. </w:t>
      </w:r>
      <w:r w:rsidR="00E31956">
        <w:rPr>
          <w:rFonts w:ascii="Arial" w:hAnsi="Arial"/>
          <w:sz w:val="22"/>
          <w:szCs w:val="22"/>
        </w:rPr>
        <w:t xml:space="preserve">While efforts have been made, there must be a willing partner to participate but, as previously mentioned, there are various reasons why there </w:t>
      </w:r>
      <w:r w:rsidR="001516AC">
        <w:rPr>
          <w:rFonts w:ascii="Arial" w:hAnsi="Arial"/>
          <w:sz w:val="22"/>
          <w:szCs w:val="22"/>
        </w:rPr>
        <w:t>is poor performance for this activity</w:t>
      </w:r>
      <w:r w:rsidR="00E31956">
        <w:rPr>
          <w:rFonts w:ascii="Arial" w:hAnsi="Arial"/>
          <w:sz w:val="22"/>
          <w:szCs w:val="22"/>
        </w:rPr>
        <w:t>. At the same time, the BMOs have been developing their advocacy capacity and more activities are planned for the future. As previously mentioned, both sides- government and the BMOs- must have the capacit</w:t>
      </w:r>
      <w:r w:rsidR="001516AC">
        <w:rPr>
          <w:rFonts w:ascii="Arial" w:hAnsi="Arial"/>
          <w:sz w:val="22"/>
          <w:szCs w:val="22"/>
        </w:rPr>
        <w:t>y and processes for successful advocacy to take place and so</w:t>
      </w:r>
      <w:r w:rsidR="00E31956">
        <w:rPr>
          <w:rFonts w:ascii="Arial" w:hAnsi="Arial"/>
          <w:sz w:val="22"/>
          <w:szCs w:val="22"/>
        </w:rPr>
        <w:t xml:space="preserve"> SME concerns, issues and ideas can be integrated into the policy making process. There are two possible ways to help advance both actual advocacy and enhance capacity development:</w:t>
      </w:r>
    </w:p>
    <w:p w14:paraId="29B620C4" w14:textId="77777777" w:rsidR="00E31956" w:rsidRDefault="00E31956" w:rsidP="00DB4538">
      <w:pPr>
        <w:jc w:val="both"/>
        <w:rPr>
          <w:rFonts w:ascii="Arial" w:hAnsi="Arial"/>
          <w:sz w:val="22"/>
          <w:szCs w:val="22"/>
        </w:rPr>
      </w:pPr>
    </w:p>
    <w:p w14:paraId="4E500828" w14:textId="237B7B29" w:rsidR="00E31956" w:rsidRDefault="00E31956" w:rsidP="008510DC">
      <w:pPr>
        <w:pStyle w:val="ListParagraph"/>
        <w:numPr>
          <w:ilvl w:val="2"/>
          <w:numId w:val="52"/>
        </w:numPr>
        <w:jc w:val="both"/>
        <w:rPr>
          <w:rFonts w:ascii="Arial" w:hAnsi="Arial"/>
          <w:sz w:val="22"/>
          <w:szCs w:val="22"/>
        </w:rPr>
      </w:pPr>
      <w:r>
        <w:rPr>
          <w:rFonts w:ascii="Arial" w:hAnsi="Arial"/>
          <w:sz w:val="22"/>
          <w:szCs w:val="22"/>
        </w:rPr>
        <w:t>Cluster Advocacy Around Specific Issues- The project has had some success facilitating BMOs and government entities for round table discussions on several topics. After consulting with the selected BMOs, the project staff can identify a few key topics and, with the relevant government counterparts, propose a series of round table discussions on these priority issues. Such an approach will give the BMOs a chance to apply the advo</w:t>
      </w:r>
      <w:r w:rsidR="001516AC">
        <w:rPr>
          <w:rFonts w:ascii="Arial" w:hAnsi="Arial"/>
          <w:sz w:val="22"/>
          <w:szCs w:val="22"/>
        </w:rPr>
        <w:t>cacy training they have developed</w:t>
      </w:r>
      <w:r>
        <w:rPr>
          <w:rFonts w:ascii="Arial" w:hAnsi="Arial"/>
          <w:sz w:val="22"/>
          <w:szCs w:val="22"/>
        </w:rPr>
        <w:t>, allow project staff (or others) to do any coaching, as needed, and provide input to the government policy making process. The government counterparts may also benefit by either realizing their shortcomings and/or gaining experience of dealing with t</w:t>
      </w:r>
      <w:r w:rsidR="001516AC">
        <w:rPr>
          <w:rFonts w:ascii="Arial" w:hAnsi="Arial"/>
          <w:sz w:val="22"/>
          <w:szCs w:val="22"/>
        </w:rPr>
        <w:t>he BMOs on a realistic basis.  A selected BMO (or group of BMOs or other partners) can take the lead to organize such discussions.</w:t>
      </w:r>
    </w:p>
    <w:p w14:paraId="0503E43D" w14:textId="789F85E8" w:rsidR="00E31956" w:rsidRPr="00E31956" w:rsidRDefault="00E31956" w:rsidP="008510DC">
      <w:pPr>
        <w:pStyle w:val="ListParagraph"/>
        <w:numPr>
          <w:ilvl w:val="2"/>
          <w:numId w:val="52"/>
        </w:numPr>
        <w:jc w:val="both"/>
        <w:rPr>
          <w:rFonts w:ascii="Arial" w:hAnsi="Arial"/>
          <w:sz w:val="22"/>
          <w:szCs w:val="22"/>
        </w:rPr>
      </w:pPr>
      <w:r>
        <w:rPr>
          <w:rFonts w:ascii="Arial" w:hAnsi="Arial"/>
          <w:sz w:val="22"/>
          <w:szCs w:val="22"/>
        </w:rPr>
        <w:t xml:space="preserve">SME Development Strategy Action </w:t>
      </w:r>
      <w:r w:rsidR="00425191">
        <w:rPr>
          <w:rFonts w:ascii="Arial" w:hAnsi="Arial"/>
          <w:sz w:val="22"/>
          <w:szCs w:val="22"/>
        </w:rPr>
        <w:t>Plan- As mentioned previously</w:t>
      </w:r>
      <w:r>
        <w:rPr>
          <w:rFonts w:ascii="Arial" w:hAnsi="Arial"/>
          <w:sz w:val="22"/>
          <w:szCs w:val="22"/>
        </w:rPr>
        <w:t xml:space="preserve">, there is a current opportunity for the project to be a catalyst for BMO and SME input into the </w:t>
      </w:r>
      <w:r w:rsidR="00FD233D">
        <w:rPr>
          <w:rFonts w:ascii="Arial" w:hAnsi="Arial"/>
          <w:sz w:val="22"/>
          <w:szCs w:val="22"/>
        </w:rPr>
        <w:t xml:space="preserve">SME Development Strategy Action Plan. Such a step may require a project revision so the activity can be included into the project. Plus, the project has developed a base of information that can contribute information in a realistic way that can make the action plan responsive to SME needs. </w:t>
      </w:r>
      <w:r w:rsidR="00CD77BE">
        <w:rPr>
          <w:rFonts w:ascii="Arial" w:hAnsi="Arial"/>
          <w:sz w:val="22"/>
          <w:szCs w:val="22"/>
        </w:rPr>
        <w:t xml:space="preserve">And, the UNDP has a comparative advantage in providing monitoring and evaluation system design and implementation for such plans. </w:t>
      </w:r>
      <w:r w:rsidR="00FD233D">
        <w:rPr>
          <w:rFonts w:ascii="Arial" w:hAnsi="Arial"/>
          <w:sz w:val="22"/>
          <w:szCs w:val="22"/>
        </w:rPr>
        <w:t>The MEDT has expressed interest in such support. And, any support would have to be made with the cooperation of other donors in the sector.</w:t>
      </w:r>
    </w:p>
    <w:p w14:paraId="2DC6F3DD" w14:textId="77777777" w:rsidR="001A55D2" w:rsidRDefault="001A55D2" w:rsidP="00DB4538">
      <w:pPr>
        <w:jc w:val="both"/>
        <w:rPr>
          <w:rFonts w:ascii="Arial" w:hAnsi="Arial"/>
          <w:sz w:val="22"/>
          <w:szCs w:val="22"/>
        </w:rPr>
      </w:pPr>
    </w:p>
    <w:p w14:paraId="07CCABF9" w14:textId="51EE2568" w:rsidR="00625DBE" w:rsidRDefault="00625DBE" w:rsidP="00DB4538">
      <w:pPr>
        <w:jc w:val="both"/>
        <w:rPr>
          <w:rFonts w:ascii="Arial" w:hAnsi="Arial"/>
          <w:sz w:val="22"/>
          <w:szCs w:val="22"/>
        </w:rPr>
      </w:pPr>
      <w:r>
        <w:rPr>
          <w:rFonts w:ascii="Arial" w:hAnsi="Arial"/>
          <w:sz w:val="22"/>
          <w:szCs w:val="22"/>
        </w:rPr>
        <w:t>Whatever approach is decided upon needs to take into consideration the other recommendations suggested in this section, most importantly the budget issue.</w:t>
      </w:r>
    </w:p>
    <w:p w14:paraId="65ADBAD3" w14:textId="77777777" w:rsidR="00625DBE" w:rsidRPr="00625DBE" w:rsidRDefault="00625DBE" w:rsidP="00625DBE">
      <w:pPr>
        <w:jc w:val="both"/>
        <w:rPr>
          <w:rFonts w:ascii="Arial" w:hAnsi="Arial"/>
          <w:b/>
          <w:sz w:val="22"/>
          <w:szCs w:val="22"/>
        </w:rPr>
      </w:pPr>
    </w:p>
    <w:p w14:paraId="0F3F3B25" w14:textId="7986091A" w:rsidR="00625DBE" w:rsidRPr="00A52F10" w:rsidRDefault="00425191" w:rsidP="00A52F10">
      <w:pPr>
        <w:pStyle w:val="Heading3"/>
        <w:numPr>
          <w:ilvl w:val="1"/>
          <w:numId w:val="52"/>
        </w:numPr>
        <w:rPr>
          <w:sz w:val="22"/>
          <w:szCs w:val="22"/>
        </w:rPr>
      </w:pPr>
      <w:bookmarkStart w:id="31" w:name="_Toc347066296"/>
      <w:r w:rsidRPr="00A52F10">
        <w:rPr>
          <w:sz w:val="22"/>
          <w:szCs w:val="22"/>
        </w:rPr>
        <w:t>Reconfiguring the Project</w:t>
      </w:r>
      <w:r w:rsidR="001516AC" w:rsidRPr="00A52F10">
        <w:rPr>
          <w:sz w:val="22"/>
          <w:szCs w:val="22"/>
        </w:rPr>
        <w:t xml:space="preserve"> to Meet Future Needs</w:t>
      </w:r>
      <w:bookmarkEnd w:id="31"/>
    </w:p>
    <w:p w14:paraId="1212E273" w14:textId="77777777" w:rsidR="001516AC" w:rsidRPr="001516AC" w:rsidRDefault="001516AC" w:rsidP="001516AC">
      <w:pPr>
        <w:pStyle w:val="ListParagraph"/>
        <w:ind w:left="2700"/>
        <w:jc w:val="both"/>
        <w:rPr>
          <w:rFonts w:ascii="Arial" w:hAnsi="Arial"/>
          <w:sz w:val="22"/>
          <w:szCs w:val="22"/>
        </w:rPr>
      </w:pPr>
    </w:p>
    <w:p w14:paraId="7579E26B" w14:textId="2D9342D4" w:rsidR="00425191" w:rsidRDefault="00425191" w:rsidP="00DB4538">
      <w:pPr>
        <w:jc w:val="both"/>
        <w:rPr>
          <w:rFonts w:ascii="Arial" w:hAnsi="Arial"/>
          <w:sz w:val="22"/>
          <w:szCs w:val="22"/>
        </w:rPr>
      </w:pPr>
      <w:r>
        <w:rPr>
          <w:rFonts w:ascii="Arial" w:hAnsi="Arial"/>
          <w:sz w:val="22"/>
          <w:szCs w:val="22"/>
        </w:rPr>
        <w:t>As a result of the above analysis,</w:t>
      </w:r>
      <w:r w:rsidR="00B4710A">
        <w:rPr>
          <w:rFonts w:ascii="Arial" w:hAnsi="Arial"/>
          <w:sz w:val="22"/>
          <w:szCs w:val="22"/>
        </w:rPr>
        <w:t xml:space="preserve"> there is an obvious need for some midterm adjustments. The main issue is the budget resolution followed by how the project will fit into the UNDP’s development efforts in the future- as a single stand-alone private sector development </w:t>
      </w:r>
      <w:r w:rsidR="007810F1">
        <w:rPr>
          <w:rFonts w:ascii="Arial" w:hAnsi="Arial"/>
          <w:sz w:val="22"/>
          <w:szCs w:val="22"/>
        </w:rPr>
        <w:t xml:space="preserve">effort </w:t>
      </w:r>
      <w:r w:rsidR="00B4710A">
        <w:rPr>
          <w:rFonts w:ascii="Arial" w:hAnsi="Arial"/>
          <w:sz w:val="22"/>
          <w:szCs w:val="22"/>
        </w:rPr>
        <w:t xml:space="preserve">or a more programmatic approach with various related activities. </w:t>
      </w:r>
    </w:p>
    <w:p w14:paraId="5A09F329" w14:textId="77777777" w:rsidR="00B4710A" w:rsidRDefault="00B4710A" w:rsidP="00DB4538">
      <w:pPr>
        <w:jc w:val="both"/>
        <w:rPr>
          <w:rFonts w:ascii="Arial" w:hAnsi="Arial"/>
          <w:sz w:val="22"/>
          <w:szCs w:val="22"/>
        </w:rPr>
      </w:pPr>
    </w:p>
    <w:p w14:paraId="335F1E47" w14:textId="2618148C" w:rsidR="007810F1" w:rsidRDefault="00B4710A" w:rsidP="00DB4538">
      <w:pPr>
        <w:jc w:val="both"/>
        <w:rPr>
          <w:rFonts w:ascii="Arial" w:hAnsi="Arial"/>
          <w:sz w:val="22"/>
          <w:szCs w:val="22"/>
        </w:rPr>
      </w:pPr>
      <w:r>
        <w:rPr>
          <w:rFonts w:ascii="Arial" w:hAnsi="Arial"/>
          <w:sz w:val="22"/>
          <w:szCs w:val="22"/>
        </w:rPr>
        <w:t>If there is the possibility of additional donor funds to the project to cover the current shortfall (currently estimated at 20%) and possibly additi</w:t>
      </w:r>
      <w:r w:rsidR="007810F1">
        <w:rPr>
          <w:rFonts w:ascii="Arial" w:hAnsi="Arial"/>
          <w:sz w:val="22"/>
          <w:szCs w:val="22"/>
        </w:rPr>
        <w:t>onal funds (another 15-20</w:t>
      </w:r>
      <w:r>
        <w:rPr>
          <w:rFonts w:ascii="Arial" w:hAnsi="Arial"/>
          <w:sz w:val="22"/>
          <w:szCs w:val="22"/>
        </w:rPr>
        <w:t xml:space="preserve">%), the </w:t>
      </w:r>
      <w:r w:rsidR="007810F1">
        <w:rPr>
          <w:rFonts w:ascii="Arial" w:hAnsi="Arial"/>
          <w:sz w:val="22"/>
          <w:szCs w:val="22"/>
        </w:rPr>
        <w:t xml:space="preserve">project can be adjusted to have a slightly larger impact and provide more sustainable results into the future. The additional 20% would cover the current budget shortfall so that activities and performance would not be impacted. The additional funding </w:t>
      </w:r>
      <w:r w:rsidR="001516AC">
        <w:rPr>
          <w:rFonts w:ascii="Arial" w:hAnsi="Arial"/>
          <w:sz w:val="22"/>
          <w:szCs w:val="22"/>
        </w:rPr>
        <w:t xml:space="preserve">(15-20%) </w:t>
      </w:r>
      <w:r w:rsidR="007810F1">
        <w:rPr>
          <w:rFonts w:ascii="Arial" w:hAnsi="Arial"/>
          <w:sz w:val="22"/>
          <w:szCs w:val="22"/>
        </w:rPr>
        <w:t>would be to: 1) add 3-5 BMOs to those already being provided services; 2) provide for a small grant programme; and 3) provide for sustainable BMO strengthening support services after project end.</w:t>
      </w:r>
    </w:p>
    <w:p w14:paraId="61326276" w14:textId="77777777" w:rsidR="007810F1" w:rsidRDefault="007810F1" w:rsidP="00DB4538">
      <w:pPr>
        <w:jc w:val="both"/>
        <w:rPr>
          <w:rFonts w:ascii="Arial" w:hAnsi="Arial"/>
          <w:sz w:val="22"/>
          <w:szCs w:val="22"/>
        </w:rPr>
      </w:pPr>
    </w:p>
    <w:p w14:paraId="2B7C8F89" w14:textId="04D8FA22" w:rsidR="002451D9" w:rsidRDefault="007810F1" w:rsidP="00DB4538">
      <w:pPr>
        <w:jc w:val="both"/>
        <w:rPr>
          <w:rFonts w:ascii="Arial" w:hAnsi="Arial"/>
          <w:sz w:val="22"/>
          <w:szCs w:val="22"/>
        </w:rPr>
      </w:pPr>
      <w:r>
        <w:rPr>
          <w:rFonts w:ascii="Arial" w:hAnsi="Arial"/>
          <w:sz w:val="22"/>
          <w:szCs w:val="22"/>
        </w:rPr>
        <w:t xml:space="preserve">The following </w:t>
      </w:r>
      <w:r w:rsidR="002451D9">
        <w:rPr>
          <w:rFonts w:ascii="Arial" w:hAnsi="Arial"/>
          <w:sz w:val="22"/>
          <w:szCs w:val="22"/>
        </w:rPr>
        <w:t>is a thumbnail sketch of</w:t>
      </w:r>
      <w:r>
        <w:rPr>
          <w:rFonts w:ascii="Arial" w:hAnsi="Arial"/>
          <w:sz w:val="22"/>
          <w:szCs w:val="22"/>
        </w:rPr>
        <w:t xml:space="preserve"> </w:t>
      </w:r>
      <w:r w:rsidR="002451D9">
        <w:rPr>
          <w:rFonts w:ascii="Arial" w:hAnsi="Arial"/>
          <w:sz w:val="22"/>
          <w:szCs w:val="22"/>
        </w:rPr>
        <w:t>the elements of the project adjustment. The elements include those previously recommended and elaborate on them in a more ‘package</w:t>
      </w:r>
      <w:r w:rsidR="001516AC">
        <w:rPr>
          <w:rFonts w:ascii="Arial" w:hAnsi="Arial"/>
          <w:sz w:val="22"/>
          <w:szCs w:val="22"/>
        </w:rPr>
        <w:t>d</w:t>
      </w:r>
      <w:r w:rsidR="002451D9">
        <w:rPr>
          <w:rFonts w:ascii="Arial" w:hAnsi="Arial"/>
          <w:sz w:val="22"/>
          <w:szCs w:val="22"/>
        </w:rPr>
        <w:t>’ approach. More defined scoping and budgeting would be needed for a complete project revision.</w:t>
      </w:r>
    </w:p>
    <w:p w14:paraId="4787692D" w14:textId="5DD9D6CB" w:rsidR="007810F1" w:rsidRDefault="007810F1" w:rsidP="00DB4538">
      <w:pPr>
        <w:jc w:val="both"/>
        <w:rPr>
          <w:rFonts w:ascii="Arial" w:hAnsi="Arial"/>
          <w:sz w:val="22"/>
          <w:szCs w:val="22"/>
        </w:rPr>
      </w:pPr>
    </w:p>
    <w:p w14:paraId="30DAD0E5" w14:textId="77777777" w:rsidR="007810F1" w:rsidRPr="002451D9" w:rsidRDefault="007810F1" w:rsidP="00DB4538">
      <w:pPr>
        <w:jc w:val="both"/>
        <w:rPr>
          <w:rFonts w:ascii="Arial" w:hAnsi="Arial"/>
          <w:i/>
          <w:sz w:val="22"/>
          <w:szCs w:val="22"/>
          <w:u w:val="single"/>
        </w:rPr>
      </w:pPr>
      <w:r w:rsidRPr="002451D9">
        <w:rPr>
          <w:rFonts w:ascii="Arial" w:hAnsi="Arial"/>
          <w:i/>
          <w:sz w:val="22"/>
          <w:szCs w:val="22"/>
          <w:u w:val="single"/>
        </w:rPr>
        <w:t>Menu of Services</w:t>
      </w:r>
    </w:p>
    <w:p w14:paraId="09120BE8" w14:textId="6F707546" w:rsidR="002451D9" w:rsidRDefault="002451D9" w:rsidP="00DB4538">
      <w:pPr>
        <w:jc w:val="both"/>
        <w:rPr>
          <w:rFonts w:ascii="Arial" w:hAnsi="Arial"/>
          <w:sz w:val="22"/>
          <w:szCs w:val="22"/>
        </w:rPr>
      </w:pPr>
      <w:r>
        <w:rPr>
          <w:rFonts w:ascii="Arial" w:hAnsi="Arial"/>
          <w:sz w:val="22"/>
          <w:szCs w:val="22"/>
        </w:rPr>
        <w:t>The project staff should come up with a ‘menu of services’ that the participating BMOs can select from to help support their development activities. The selected services should be limited per BMO and be in line with their capacity development plans and their absorptive capacity. The menu (and support interventions) would then be available to the other BMOs possibly added to the project. To formalize the menu, the MoUs signed with the BMOs can be amended to identify the exact capacity development services to be provided.</w:t>
      </w:r>
    </w:p>
    <w:p w14:paraId="2B3AFEC3" w14:textId="77777777" w:rsidR="002451D9" w:rsidRDefault="002451D9" w:rsidP="00DB4538">
      <w:pPr>
        <w:jc w:val="both"/>
        <w:rPr>
          <w:rFonts w:ascii="Arial" w:hAnsi="Arial"/>
          <w:sz w:val="22"/>
          <w:szCs w:val="22"/>
        </w:rPr>
      </w:pPr>
    </w:p>
    <w:p w14:paraId="3F61449A" w14:textId="1191A336" w:rsidR="002451D9" w:rsidRPr="002451D9" w:rsidRDefault="002451D9" w:rsidP="00DB4538">
      <w:pPr>
        <w:jc w:val="both"/>
        <w:rPr>
          <w:rFonts w:ascii="Arial" w:hAnsi="Arial"/>
          <w:i/>
          <w:sz w:val="22"/>
          <w:szCs w:val="22"/>
          <w:u w:val="single"/>
        </w:rPr>
      </w:pPr>
      <w:r w:rsidRPr="002451D9">
        <w:rPr>
          <w:rFonts w:ascii="Arial" w:hAnsi="Arial"/>
          <w:i/>
          <w:sz w:val="22"/>
          <w:szCs w:val="22"/>
          <w:u w:val="single"/>
        </w:rPr>
        <w:t>Strengthening the Advocacy Component</w:t>
      </w:r>
    </w:p>
    <w:p w14:paraId="106650CF" w14:textId="4209D55A" w:rsidR="007810F1" w:rsidRDefault="00CD77BE" w:rsidP="00DB4538">
      <w:pPr>
        <w:jc w:val="both"/>
        <w:rPr>
          <w:rFonts w:ascii="Arial" w:hAnsi="Arial"/>
          <w:sz w:val="22"/>
          <w:szCs w:val="22"/>
        </w:rPr>
      </w:pPr>
      <w:r>
        <w:rPr>
          <w:rFonts w:ascii="Arial" w:hAnsi="Arial"/>
          <w:sz w:val="22"/>
          <w:szCs w:val="22"/>
        </w:rPr>
        <w:t>The advocacy related components (Activities 3 and 4) need attention and can be streamlined. The recommendations presented in IV.C.3 could help the streamlining as well as advance capacities and develop communication and policy input/feedback channels. This recommendation should be considered even if there is no budget adjustment or a limited budget adjustment. More in-depth discussions are needed with MEDT to elaborate on what type of project support could be provided for SME Development Strategy action plan preparation and implementations. The project’s and UNDP’s experience and practice in monitoring and evaluation should be an entry point as well as the input and facilitation that could be provided by the BMOs.</w:t>
      </w:r>
    </w:p>
    <w:p w14:paraId="484FFB1C" w14:textId="77777777" w:rsidR="002451D9" w:rsidRDefault="002451D9" w:rsidP="00DB4538">
      <w:pPr>
        <w:jc w:val="both"/>
        <w:rPr>
          <w:rFonts w:ascii="Arial" w:hAnsi="Arial"/>
          <w:sz w:val="22"/>
          <w:szCs w:val="22"/>
        </w:rPr>
      </w:pPr>
    </w:p>
    <w:p w14:paraId="6E1C7EFC" w14:textId="016ADBF0" w:rsidR="007810F1" w:rsidRPr="00740F52" w:rsidRDefault="00740F52" w:rsidP="00DB4538">
      <w:pPr>
        <w:jc w:val="both"/>
        <w:rPr>
          <w:rFonts w:ascii="Arial" w:hAnsi="Arial"/>
          <w:i/>
          <w:sz w:val="22"/>
          <w:szCs w:val="22"/>
          <w:u w:val="single"/>
        </w:rPr>
      </w:pPr>
      <w:r w:rsidRPr="00740F52">
        <w:rPr>
          <w:rFonts w:ascii="Arial" w:hAnsi="Arial"/>
          <w:i/>
          <w:sz w:val="22"/>
          <w:szCs w:val="22"/>
          <w:u w:val="single"/>
        </w:rPr>
        <w:t>Introducing a Small Grant Pr</w:t>
      </w:r>
      <w:r w:rsidR="007810F1" w:rsidRPr="00740F52">
        <w:rPr>
          <w:rFonts w:ascii="Arial" w:hAnsi="Arial"/>
          <w:i/>
          <w:sz w:val="22"/>
          <w:szCs w:val="22"/>
          <w:u w:val="single"/>
        </w:rPr>
        <w:t>ogramme</w:t>
      </w:r>
    </w:p>
    <w:p w14:paraId="3C28B9C0" w14:textId="160A3F4A" w:rsidR="00740F52" w:rsidRDefault="00740F52" w:rsidP="00DB4538">
      <w:pPr>
        <w:jc w:val="both"/>
        <w:rPr>
          <w:rFonts w:ascii="Arial" w:hAnsi="Arial"/>
          <w:sz w:val="22"/>
          <w:szCs w:val="22"/>
        </w:rPr>
      </w:pPr>
      <w:r>
        <w:rPr>
          <w:rFonts w:ascii="Arial" w:hAnsi="Arial"/>
          <w:sz w:val="22"/>
          <w:szCs w:val="22"/>
        </w:rPr>
        <w:t xml:space="preserve">If additional budget resources are provided (over the 20%), stakeholders should consider that a small grant programme be added to the project. The BMOs could use the funds for discrete </w:t>
      </w:r>
      <w:r w:rsidR="001516AC">
        <w:rPr>
          <w:rFonts w:ascii="Arial" w:hAnsi="Arial"/>
          <w:sz w:val="22"/>
          <w:szCs w:val="22"/>
        </w:rPr>
        <w:t xml:space="preserve">service </w:t>
      </w:r>
      <w:r>
        <w:rPr>
          <w:rFonts w:ascii="Arial" w:hAnsi="Arial"/>
          <w:sz w:val="22"/>
          <w:szCs w:val="22"/>
        </w:rPr>
        <w:t>developmental activities (not management, staffing or operational) that will have a direct impact on membership expansion, service provision, training or standards setting.</w:t>
      </w:r>
      <w:r>
        <w:rPr>
          <w:rStyle w:val="FootnoteReference"/>
          <w:rFonts w:ascii="Arial" w:hAnsi="Arial"/>
          <w:sz w:val="22"/>
          <w:szCs w:val="22"/>
        </w:rPr>
        <w:footnoteReference w:id="10"/>
      </w:r>
      <w:r>
        <w:rPr>
          <w:rFonts w:ascii="Arial" w:hAnsi="Arial"/>
          <w:sz w:val="22"/>
          <w:szCs w:val="22"/>
        </w:rPr>
        <w:t xml:space="preserve"> Specific rules would need to be designed. Initial thoughts are that grants would be $1,000-$5,000 with a total of about $50,000 for the programme ($75,000 if additional BMOs </w:t>
      </w:r>
      <w:r w:rsidR="00D9079F">
        <w:rPr>
          <w:rFonts w:ascii="Arial" w:hAnsi="Arial"/>
          <w:sz w:val="22"/>
          <w:szCs w:val="22"/>
        </w:rPr>
        <w:t xml:space="preserve">are </w:t>
      </w:r>
      <w:r>
        <w:rPr>
          <w:rFonts w:ascii="Arial" w:hAnsi="Arial"/>
          <w:sz w:val="22"/>
          <w:szCs w:val="22"/>
        </w:rPr>
        <w:t xml:space="preserve">added to the project). The competition could be on a 6-month basis with 5 grants made per six months and a BMO cannot have more than 2 grants for the project duration. </w:t>
      </w:r>
    </w:p>
    <w:p w14:paraId="7B8429DA" w14:textId="77777777" w:rsidR="00740F52" w:rsidRDefault="00740F52" w:rsidP="00DB4538">
      <w:pPr>
        <w:jc w:val="both"/>
        <w:rPr>
          <w:rFonts w:ascii="Arial" w:hAnsi="Arial"/>
          <w:sz w:val="22"/>
          <w:szCs w:val="22"/>
        </w:rPr>
      </w:pPr>
    </w:p>
    <w:p w14:paraId="508E2917" w14:textId="781C059E" w:rsidR="00740F52" w:rsidRPr="007E2281" w:rsidRDefault="007E2281" w:rsidP="00DB4538">
      <w:pPr>
        <w:jc w:val="both"/>
        <w:rPr>
          <w:rFonts w:ascii="Arial" w:hAnsi="Arial"/>
          <w:i/>
          <w:sz w:val="22"/>
          <w:szCs w:val="22"/>
          <w:u w:val="single"/>
        </w:rPr>
      </w:pPr>
      <w:r w:rsidRPr="007E2281">
        <w:rPr>
          <w:rFonts w:ascii="Arial" w:hAnsi="Arial"/>
          <w:i/>
          <w:sz w:val="22"/>
          <w:szCs w:val="22"/>
          <w:u w:val="single"/>
        </w:rPr>
        <w:t>Sustainable BMO Strengthening Services</w:t>
      </w:r>
    </w:p>
    <w:p w14:paraId="66107455" w14:textId="5904A2B5" w:rsidR="007E2281" w:rsidRDefault="007E2281" w:rsidP="00DB4538">
      <w:pPr>
        <w:jc w:val="both"/>
        <w:rPr>
          <w:rFonts w:ascii="Arial" w:hAnsi="Arial"/>
          <w:sz w:val="22"/>
          <w:szCs w:val="22"/>
        </w:rPr>
      </w:pPr>
      <w:r>
        <w:rPr>
          <w:rFonts w:ascii="Arial" w:hAnsi="Arial"/>
          <w:sz w:val="22"/>
          <w:szCs w:val="22"/>
        </w:rPr>
        <w:t>The project staff has developed relationships with various capacity development providers in Ukraine. The relationship with KMBS is as an example as is the potential relationship with the communications assessment and training/advisory service provider, national Chamber of Commerce and Industry, and others. One of the objectives for the project’s remaining time would be to work with these entities so that they can provide services directly to the BMOs that can help them with capacity development. These would most likely have to be fee-for-service arrangements so that these entities have a non-donor revenue stream to provide these services. The project can facilitate developing such arrangements that would make the capacity development</w:t>
      </w:r>
      <w:r w:rsidR="00D9079F">
        <w:rPr>
          <w:rFonts w:ascii="Arial" w:hAnsi="Arial"/>
          <w:sz w:val="22"/>
          <w:szCs w:val="22"/>
        </w:rPr>
        <w:t xml:space="preserve"> services more market-oriented and more long-term after project completion.</w:t>
      </w:r>
    </w:p>
    <w:p w14:paraId="2185FB18" w14:textId="13EE09BB" w:rsidR="00B4710A" w:rsidRDefault="00B4710A" w:rsidP="00DB4538">
      <w:pPr>
        <w:jc w:val="both"/>
        <w:rPr>
          <w:rFonts w:ascii="Arial" w:hAnsi="Arial"/>
          <w:sz w:val="22"/>
          <w:szCs w:val="22"/>
        </w:rPr>
      </w:pPr>
    </w:p>
    <w:p w14:paraId="1F0FE680" w14:textId="0556F69D" w:rsidR="00740F52" w:rsidRPr="007E2281" w:rsidRDefault="007E2281" w:rsidP="00740F52">
      <w:pPr>
        <w:jc w:val="both"/>
        <w:rPr>
          <w:rFonts w:ascii="Arial" w:hAnsi="Arial"/>
          <w:i/>
          <w:sz w:val="22"/>
          <w:szCs w:val="22"/>
          <w:u w:val="single"/>
        </w:rPr>
      </w:pPr>
      <w:r w:rsidRPr="007E2281">
        <w:rPr>
          <w:rFonts w:ascii="Arial" w:hAnsi="Arial"/>
          <w:i/>
          <w:sz w:val="22"/>
          <w:szCs w:val="22"/>
          <w:u w:val="single"/>
        </w:rPr>
        <w:t xml:space="preserve">Adding Selected </w:t>
      </w:r>
      <w:r w:rsidR="00740F52" w:rsidRPr="007E2281">
        <w:rPr>
          <w:rFonts w:ascii="Arial" w:hAnsi="Arial"/>
          <w:i/>
          <w:sz w:val="22"/>
          <w:szCs w:val="22"/>
          <w:u w:val="single"/>
        </w:rPr>
        <w:t>BMOs</w:t>
      </w:r>
    </w:p>
    <w:p w14:paraId="2DF80621" w14:textId="1697177D" w:rsidR="00740F52" w:rsidRDefault="007E2281" w:rsidP="00DB4538">
      <w:pPr>
        <w:jc w:val="both"/>
        <w:rPr>
          <w:rFonts w:ascii="Arial" w:hAnsi="Arial"/>
          <w:sz w:val="22"/>
          <w:szCs w:val="22"/>
        </w:rPr>
      </w:pPr>
      <w:r>
        <w:rPr>
          <w:rFonts w:ascii="Arial" w:hAnsi="Arial"/>
          <w:sz w:val="22"/>
          <w:szCs w:val="22"/>
        </w:rPr>
        <w:t>The initial BMO analysis identifie</w:t>
      </w:r>
      <w:r w:rsidR="00DD6AD6">
        <w:rPr>
          <w:rFonts w:ascii="Arial" w:hAnsi="Arial"/>
          <w:sz w:val="22"/>
          <w:szCs w:val="22"/>
        </w:rPr>
        <w:t>d the 7 BMOs as well as possibly</w:t>
      </w:r>
      <w:r>
        <w:rPr>
          <w:rFonts w:ascii="Arial" w:hAnsi="Arial"/>
          <w:sz w:val="22"/>
          <w:szCs w:val="22"/>
        </w:rPr>
        <w:t xml:space="preserve"> other BMOs (on a reserve list) that the project could include. Given the progress made with the 7 BMOs and experience gained so that they are being addressed in a very systematic and procedural way, if additional funds are provided to the project, it should be considered if 3-5 BMOs </w:t>
      </w:r>
      <w:r w:rsidR="00DD6AD6">
        <w:rPr>
          <w:rFonts w:ascii="Arial" w:hAnsi="Arial"/>
          <w:sz w:val="22"/>
          <w:szCs w:val="22"/>
        </w:rPr>
        <w:t>could</w:t>
      </w:r>
      <w:r>
        <w:rPr>
          <w:rFonts w:ascii="Arial" w:hAnsi="Arial"/>
          <w:sz w:val="22"/>
          <w:szCs w:val="22"/>
        </w:rPr>
        <w:t xml:space="preserve"> be added to the project. </w:t>
      </w:r>
      <w:r w:rsidR="00DD6AD6">
        <w:rPr>
          <w:rFonts w:ascii="Arial" w:hAnsi="Arial"/>
          <w:sz w:val="22"/>
          <w:szCs w:val="22"/>
        </w:rPr>
        <w:t>The BMOs</w:t>
      </w:r>
      <w:r w:rsidR="00D9079F">
        <w:rPr>
          <w:rFonts w:ascii="Arial" w:hAnsi="Arial"/>
          <w:sz w:val="22"/>
          <w:szCs w:val="22"/>
        </w:rPr>
        <w:t xml:space="preserve"> would go through</w:t>
      </w:r>
      <w:r w:rsidR="00DD6AD6">
        <w:rPr>
          <w:rFonts w:ascii="Arial" w:hAnsi="Arial"/>
          <w:sz w:val="22"/>
          <w:szCs w:val="22"/>
        </w:rPr>
        <w:t xml:space="preserve"> the same assessment and training efforts already designed by the project so these activities could be done more efficiently. The new BMOs could also gain from the experience of the current set of BMOs. If additional BMOs are added, the project timeline should be extended by at least 3 months to allow a fully cycle of assessment and capacity development activities to take place. </w:t>
      </w:r>
    </w:p>
    <w:p w14:paraId="204A3996" w14:textId="77777777" w:rsidR="00DD6AD6" w:rsidRDefault="00DD6AD6" w:rsidP="00DB4538">
      <w:pPr>
        <w:jc w:val="both"/>
        <w:rPr>
          <w:rFonts w:ascii="Arial" w:hAnsi="Arial"/>
          <w:sz w:val="22"/>
          <w:szCs w:val="22"/>
        </w:rPr>
      </w:pPr>
    </w:p>
    <w:p w14:paraId="3B007EC1" w14:textId="72413501" w:rsidR="00C21390" w:rsidRPr="00B87E53" w:rsidRDefault="00DD6AD6" w:rsidP="00B87E53">
      <w:pPr>
        <w:rPr>
          <w:rFonts w:ascii="Arial" w:hAnsi="Arial"/>
          <w:sz w:val="22"/>
          <w:szCs w:val="22"/>
        </w:rPr>
      </w:pPr>
      <w:r>
        <w:rPr>
          <w:rFonts w:ascii="Arial" w:hAnsi="Arial"/>
          <w:sz w:val="22"/>
          <w:szCs w:val="22"/>
        </w:rPr>
        <w:br w:type="page"/>
      </w:r>
    </w:p>
    <w:p w14:paraId="0B000669" w14:textId="11E5E8FD" w:rsidR="00875CC3" w:rsidRPr="00B87E53" w:rsidRDefault="00B87E53" w:rsidP="00B87E53">
      <w:pPr>
        <w:pStyle w:val="Heading1"/>
      </w:pPr>
      <w:bookmarkStart w:id="32" w:name="_Toc347066297"/>
      <w:r>
        <w:t>Annex A:</w:t>
      </w:r>
      <w:r>
        <w:tab/>
      </w:r>
      <w:r w:rsidR="00C21390" w:rsidRPr="00B87E53">
        <w:t>Terms of Reference</w:t>
      </w:r>
      <w:bookmarkEnd w:id="32"/>
    </w:p>
    <w:p w14:paraId="23E9548E" w14:textId="77777777" w:rsidR="00875CC3" w:rsidRPr="00875CC3" w:rsidRDefault="00875CC3" w:rsidP="00875CC3">
      <w:pPr>
        <w:pStyle w:val="ListParagraph"/>
        <w:ind w:left="1080"/>
        <w:jc w:val="both"/>
        <w:rPr>
          <w:rFonts w:ascii="Arial" w:hAnsi="Arial"/>
          <w:sz w:val="22"/>
          <w:szCs w:val="22"/>
        </w:rPr>
      </w:pPr>
    </w:p>
    <w:p w14:paraId="1B029EBF" w14:textId="495D91D5" w:rsidR="00875CC3" w:rsidRPr="00875CC3" w:rsidRDefault="00875CC3" w:rsidP="00875CC3">
      <w:pPr>
        <w:pStyle w:val="NoSpacing"/>
        <w:spacing w:after="2"/>
        <w:rPr>
          <w:rFonts w:ascii="Arial" w:hAnsi="Arial" w:cs="Arial"/>
          <w:color w:val="000000" w:themeColor="text1"/>
          <w:lang w:val="en-GB"/>
        </w:rPr>
      </w:pPr>
      <w:r w:rsidRPr="00D76B01">
        <w:rPr>
          <w:rFonts w:ascii="Arial" w:hAnsi="Arial" w:cs="Arial"/>
          <w:b/>
          <w:color w:val="000000" w:themeColor="text1"/>
          <w:lang w:val="en-GB"/>
        </w:rPr>
        <w:t>Project name:</w:t>
      </w:r>
      <w:r w:rsidRPr="00875CC3">
        <w:rPr>
          <w:rStyle w:val="Style1"/>
          <w:rFonts w:ascii="Arial" w:hAnsi="Arial" w:cs="Arial"/>
          <w:color w:val="000000" w:themeColor="text1"/>
          <w:lang w:val="en-GB"/>
        </w:rPr>
        <w:t xml:space="preserve"> </w:t>
      </w:r>
      <w:sdt>
        <w:sdtPr>
          <w:rPr>
            <w:rStyle w:val="Style1"/>
            <w:rFonts w:ascii="Arial" w:hAnsi="Arial" w:cs="Arial"/>
            <w:b/>
            <w:color w:val="000000" w:themeColor="text1"/>
            <w:lang w:val="en-GB"/>
          </w:rPr>
          <w:id w:val="32902615"/>
          <w:placeholder>
            <w:docPart w:val="B2F6A0D1A5BDF944A03AE3CF1BE74E53"/>
          </w:placeholder>
        </w:sdtPr>
        <w:sdtEndPr>
          <w:rPr>
            <w:rStyle w:val="DefaultParagraphFont"/>
            <w:b w:val="0"/>
          </w:rPr>
        </w:sdtEndPr>
        <w:sdtContent>
          <w:r w:rsidRPr="00875CC3">
            <w:rPr>
              <w:rStyle w:val="Style1"/>
              <w:rFonts w:ascii="Arial" w:hAnsi="Arial" w:cs="Arial"/>
              <w:color w:val="000000" w:themeColor="text1"/>
              <w:lang w:val="en-GB"/>
            </w:rPr>
            <w:t>Strengthening SME Business Membership Organizations, #00094897</w:t>
          </w:r>
        </w:sdtContent>
      </w:sdt>
      <w:r w:rsidRPr="00875CC3">
        <w:rPr>
          <w:rFonts w:ascii="Arial" w:hAnsi="Arial" w:cs="Arial"/>
          <w:color w:val="000000" w:themeColor="text1"/>
          <w:lang w:val="en-GB"/>
        </w:rPr>
        <w:t xml:space="preserve">             </w:t>
      </w:r>
    </w:p>
    <w:p w14:paraId="4E90CC7E" w14:textId="77777777" w:rsidR="00875CC3" w:rsidRPr="00875CC3" w:rsidRDefault="00875CC3" w:rsidP="00875CC3">
      <w:pPr>
        <w:pStyle w:val="NoSpacing"/>
        <w:spacing w:after="2"/>
        <w:rPr>
          <w:rFonts w:ascii="Arial" w:hAnsi="Arial" w:cs="Arial"/>
          <w:color w:val="000000" w:themeColor="text1"/>
          <w:lang w:val="en-GB"/>
        </w:rPr>
      </w:pPr>
      <w:r w:rsidRPr="00875CC3">
        <w:rPr>
          <w:rFonts w:ascii="Arial" w:hAnsi="Arial" w:cs="Arial"/>
          <w:color w:val="000000" w:themeColor="text1"/>
          <w:lang w:val="en-GB"/>
        </w:rPr>
        <w:t xml:space="preserve">                                                                                                                                  </w:t>
      </w:r>
    </w:p>
    <w:p w14:paraId="2401E613" w14:textId="2E7925D8" w:rsidR="00875CC3" w:rsidRPr="00875CC3" w:rsidRDefault="00875CC3" w:rsidP="00875CC3">
      <w:pPr>
        <w:pStyle w:val="NoSpacing"/>
        <w:spacing w:after="80"/>
        <w:jc w:val="both"/>
        <w:rPr>
          <w:rFonts w:ascii="Arial" w:hAnsi="Arial" w:cs="Arial"/>
          <w:color w:val="000000" w:themeColor="text1"/>
          <w:lang w:val="en-GB"/>
        </w:rPr>
      </w:pPr>
      <w:r w:rsidRPr="00875CC3">
        <w:rPr>
          <w:rFonts w:ascii="Arial" w:hAnsi="Arial" w:cs="Arial"/>
          <w:b/>
          <w:color w:val="000000" w:themeColor="text1"/>
          <w:lang w:val="en-GB"/>
        </w:rPr>
        <w:t>Post title:</w:t>
      </w:r>
      <w:r w:rsidRPr="00875CC3">
        <w:rPr>
          <w:rFonts w:ascii="Arial" w:hAnsi="Arial" w:cs="Arial"/>
          <w:color w:val="000000" w:themeColor="text1"/>
          <w:lang w:val="en-GB"/>
        </w:rPr>
        <w:t xml:space="preserve"> </w:t>
      </w:r>
      <w:sdt>
        <w:sdtPr>
          <w:rPr>
            <w:rStyle w:val="Style1"/>
            <w:rFonts w:ascii="Arial" w:hAnsi="Arial" w:cs="Arial"/>
            <w:color w:val="000000" w:themeColor="text1"/>
            <w:highlight w:val="yellow"/>
            <w:lang w:val="en-GB"/>
          </w:rPr>
          <w:id w:val="15096167"/>
          <w:placeholder>
            <w:docPart w:val="BA494F2D55D08341B13660AD33A49942"/>
          </w:placeholder>
        </w:sdtPr>
        <w:sdtEndPr>
          <w:rPr>
            <w:rStyle w:val="DefaultParagraphFont"/>
          </w:rPr>
        </w:sdtEndPr>
        <w:sdtContent>
          <w:r w:rsidRPr="00875CC3">
            <w:rPr>
              <w:rStyle w:val="Style1"/>
              <w:rFonts w:ascii="Arial" w:hAnsi="Arial" w:cs="Arial"/>
              <w:color w:val="000000" w:themeColor="text1"/>
              <w:lang w:val="en-GB"/>
            </w:rPr>
            <w:t xml:space="preserve">International Consultant to conduct </w:t>
          </w:r>
          <w:r w:rsidR="00B30B73">
            <w:rPr>
              <w:rStyle w:val="Style1"/>
              <w:rFonts w:ascii="Arial" w:hAnsi="Arial" w:cs="Arial"/>
              <w:color w:val="000000" w:themeColor="text1"/>
              <w:lang w:val="en-GB"/>
            </w:rPr>
            <w:t>Midterm</w:t>
          </w:r>
          <w:r w:rsidRPr="00875CC3">
            <w:rPr>
              <w:rStyle w:val="Style1"/>
              <w:rFonts w:ascii="Arial" w:hAnsi="Arial" w:cs="Arial"/>
              <w:color w:val="000000" w:themeColor="text1"/>
              <w:lang w:val="en-GB"/>
            </w:rPr>
            <w:t xml:space="preserve"> Evaluation of the Strengthening SME Business Membership Organizations project</w:t>
          </w:r>
        </w:sdtContent>
      </w:sdt>
    </w:p>
    <w:p w14:paraId="77E43ABE" w14:textId="77777777" w:rsidR="00875CC3" w:rsidRPr="00875CC3" w:rsidRDefault="00875CC3" w:rsidP="00875CC3">
      <w:pPr>
        <w:pStyle w:val="NoSpacing"/>
        <w:spacing w:after="80"/>
        <w:jc w:val="both"/>
        <w:rPr>
          <w:rStyle w:val="Style1"/>
          <w:rFonts w:ascii="Arial" w:hAnsi="Arial" w:cs="Arial"/>
          <w:color w:val="000000" w:themeColor="text1"/>
          <w:lang w:val="en-GB"/>
        </w:rPr>
      </w:pPr>
      <w:r w:rsidRPr="00875CC3">
        <w:rPr>
          <w:rFonts w:ascii="Arial" w:hAnsi="Arial" w:cs="Arial"/>
          <w:b/>
          <w:color w:val="000000" w:themeColor="text1"/>
          <w:lang w:val="en-GB"/>
        </w:rPr>
        <w:t>Country / Duty Station:</w:t>
      </w:r>
      <w:r w:rsidRPr="00875CC3">
        <w:rPr>
          <w:rFonts w:ascii="Arial" w:hAnsi="Arial" w:cs="Arial"/>
          <w:color w:val="000000" w:themeColor="text1"/>
          <w:lang w:val="en-GB"/>
        </w:rPr>
        <w:t xml:space="preserve"> </w:t>
      </w:r>
      <w:sdt>
        <w:sdtPr>
          <w:rPr>
            <w:rStyle w:val="Style1"/>
            <w:rFonts w:ascii="Arial" w:hAnsi="Arial" w:cs="Arial"/>
            <w:color w:val="000000" w:themeColor="text1"/>
            <w:lang w:val="en-GB"/>
          </w:rPr>
          <w:id w:val="32902612"/>
          <w:placeholder>
            <w:docPart w:val="69EB554B78B5B64880E4CF396D2A26DE"/>
          </w:placeholder>
        </w:sdtPr>
        <w:sdtEndPr>
          <w:rPr>
            <w:rStyle w:val="DefaultParagraphFont"/>
          </w:rPr>
        </w:sdtEndPr>
        <w:sdtContent>
          <w:r w:rsidRPr="00875CC3">
            <w:rPr>
              <w:rStyle w:val="Style1"/>
              <w:rFonts w:ascii="Arial" w:hAnsi="Arial" w:cs="Arial"/>
              <w:color w:val="000000" w:themeColor="text1"/>
              <w:lang w:val="en-GB"/>
            </w:rPr>
            <w:t>Kyiv, Ukraine</w:t>
          </w:r>
        </w:sdtContent>
      </w:sdt>
    </w:p>
    <w:p w14:paraId="09AE950C" w14:textId="77777777" w:rsidR="00875CC3" w:rsidRPr="00875CC3" w:rsidRDefault="00875CC3" w:rsidP="00875CC3">
      <w:pPr>
        <w:pStyle w:val="NoSpacing"/>
        <w:spacing w:after="80"/>
        <w:jc w:val="both"/>
        <w:rPr>
          <w:rStyle w:val="Style1"/>
          <w:rFonts w:ascii="Arial" w:hAnsi="Arial" w:cs="Arial"/>
          <w:color w:val="000000" w:themeColor="text1"/>
          <w:lang w:val="en-GB"/>
        </w:rPr>
      </w:pPr>
      <w:r w:rsidRPr="00875CC3">
        <w:rPr>
          <w:rFonts w:ascii="Arial" w:hAnsi="Arial" w:cs="Arial"/>
          <w:b/>
          <w:color w:val="000000" w:themeColor="text1"/>
          <w:lang w:val="en-GB"/>
        </w:rPr>
        <w:t xml:space="preserve">Expected places of travel (if applicable): </w:t>
      </w:r>
      <w:sdt>
        <w:sdtPr>
          <w:rPr>
            <w:rStyle w:val="Style1"/>
            <w:rFonts w:ascii="Arial" w:hAnsi="Arial" w:cs="Arial"/>
            <w:color w:val="000000" w:themeColor="text1"/>
            <w:lang w:val="en-GB"/>
          </w:rPr>
          <w:id w:val="32902704"/>
          <w:placeholder>
            <w:docPart w:val="87D8CAD2FC1CDB40B0C6AE895595AAD3"/>
          </w:placeholder>
        </w:sdtPr>
        <w:sdtEndPr>
          <w:rPr>
            <w:rStyle w:val="DefaultParagraphFont"/>
          </w:rPr>
        </w:sdtEndPr>
        <w:sdtContent>
          <w:r w:rsidRPr="00875CC3">
            <w:rPr>
              <w:rStyle w:val="Style1"/>
              <w:rFonts w:ascii="Arial" w:hAnsi="Arial" w:cs="Arial"/>
              <w:color w:val="000000" w:themeColor="text1"/>
              <w:lang w:val="en-GB"/>
            </w:rPr>
            <w:t xml:space="preserve">1 roundtrip </w:t>
          </w:r>
          <w:r w:rsidRPr="00875CC3">
            <w:rPr>
              <w:rFonts w:ascii="Arial" w:hAnsi="Arial" w:cs="Arial"/>
              <w:color w:val="000000" w:themeColor="text1"/>
              <w:lang w:val="en-GB"/>
            </w:rPr>
            <w:t xml:space="preserve">travel to Kyiv, Ukraine (7 working days in Kyiv) </w:t>
          </w:r>
        </w:sdtContent>
      </w:sdt>
    </w:p>
    <w:p w14:paraId="099890F4" w14:textId="77777777" w:rsidR="00875CC3" w:rsidRPr="00875CC3" w:rsidRDefault="00875CC3" w:rsidP="00875CC3">
      <w:pPr>
        <w:pStyle w:val="NoSpacing"/>
        <w:spacing w:after="80"/>
        <w:jc w:val="both"/>
        <w:rPr>
          <w:rFonts w:ascii="Arial" w:hAnsi="Arial" w:cs="Arial"/>
          <w:color w:val="000000" w:themeColor="text1"/>
          <w:lang w:val="en-GB"/>
        </w:rPr>
      </w:pPr>
      <w:r w:rsidRPr="00875CC3">
        <w:rPr>
          <w:rFonts w:ascii="Arial" w:hAnsi="Arial" w:cs="Arial"/>
          <w:b/>
          <w:color w:val="000000" w:themeColor="text1"/>
          <w:lang w:val="en-GB"/>
        </w:rPr>
        <w:t>Starting date of assignment:</w:t>
      </w:r>
      <w:r w:rsidRPr="00875CC3">
        <w:rPr>
          <w:rFonts w:ascii="Arial" w:hAnsi="Arial" w:cs="Arial"/>
          <w:color w:val="000000" w:themeColor="text1"/>
          <w:lang w:val="en-GB"/>
        </w:rPr>
        <w:t xml:space="preserve"> </w:t>
      </w:r>
      <w:sdt>
        <w:sdtPr>
          <w:rPr>
            <w:rStyle w:val="Style1"/>
            <w:rFonts w:ascii="Arial" w:hAnsi="Arial" w:cs="Arial"/>
            <w:color w:val="000000" w:themeColor="text1"/>
            <w:lang w:val="en-GB"/>
          </w:rPr>
          <w:id w:val="32902610"/>
          <w:placeholder>
            <w:docPart w:val="B26E0C7C58A6C64AB3DB02732E48C5AB"/>
          </w:placeholder>
          <w:date w:fullDate="2016-12-01T00:00:00Z">
            <w:dateFormat w:val="MMMM d, yyyy"/>
            <w:lid w:val="en-US"/>
            <w:storeMappedDataAs w:val="dateTime"/>
            <w:calendar w:val="gregorian"/>
          </w:date>
        </w:sdtPr>
        <w:sdtEndPr>
          <w:rPr>
            <w:rStyle w:val="DefaultParagraphFont"/>
          </w:rPr>
        </w:sdtEndPr>
        <w:sdtContent>
          <w:r w:rsidRPr="00875CC3">
            <w:rPr>
              <w:rStyle w:val="Style1"/>
              <w:rFonts w:ascii="Arial" w:hAnsi="Arial" w:cs="Arial"/>
              <w:color w:val="000000" w:themeColor="text1"/>
            </w:rPr>
            <w:t>December 1, 2016</w:t>
          </w:r>
        </w:sdtContent>
      </w:sdt>
    </w:p>
    <w:p w14:paraId="3CFD9ED5" w14:textId="77777777" w:rsidR="00875CC3" w:rsidRPr="00875CC3" w:rsidRDefault="00875CC3" w:rsidP="00875CC3">
      <w:pPr>
        <w:pStyle w:val="NoSpacing"/>
        <w:spacing w:after="80"/>
        <w:jc w:val="both"/>
        <w:rPr>
          <w:rFonts w:ascii="Arial" w:hAnsi="Arial" w:cs="Arial"/>
          <w:color w:val="000000" w:themeColor="text1"/>
          <w:lang w:val="en-GB"/>
        </w:rPr>
      </w:pPr>
      <w:r w:rsidRPr="00875CC3">
        <w:rPr>
          <w:rFonts w:ascii="Arial" w:hAnsi="Arial" w:cs="Arial"/>
          <w:b/>
          <w:color w:val="000000" w:themeColor="text1"/>
          <w:lang w:val="en-GB"/>
        </w:rPr>
        <w:t>Duration of assignment / or end date (if applicable):</w:t>
      </w:r>
      <w:r w:rsidRPr="00875CC3">
        <w:rPr>
          <w:rStyle w:val="Style1"/>
          <w:rFonts w:ascii="Arial" w:hAnsi="Arial" w:cs="Arial"/>
          <w:color w:val="000000" w:themeColor="text1"/>
          <w:lang w:val="en-GB"/>
        </w:rPr>
        <w:t xml:space="preserve"> </w:t>
      </w:r>
      <w:sdt>
        <w:sdtPr>
          <w:rPr>
            <w:rStyle w:val="Style1"/>
            <w:rFonts w:ascii="Arial" w:hAnsi="Arial" w:cs="Arial"/>
            <w:color w:val="000000" w:themeColor="text1"/>
            <w:lang w:val="en-GB"/>
          </w:rPr>
          <w:id w:val="32902614"/>
          <w:placeholder>
            <w:docPart w:val="7252A26EEEBD154596C96FA493229FD8"/>
          </w:placeholder>
        </w:sdtPr>
        <w:sdtEndPr>
          <w:rPr>
            <w:rStyle w:val="DefaultParagraphFont"/>
          </w:rPr>
        </w:sdtEndPr>
        <w:sdtContent>
          <w:r w:rsidRPr="00875CC3">
            <w:rPr>
              <w:rStyle w:val="Style1"/>
              <w:rFonts w:ascii="Arial" w:hAnsi="Arial" w:cs="Arial"/>
              <w:color w:val="000000" w:themeColor="text1"/>
              <w:lang w:val="en-GB"/>
            </w:rPr>
            <w:t>22 working days (during December 2016 - January 2017)</w:t>
          </w:r>
        </w:sdtContent>
      </w:sdt>
    </w:p>
    <w:p w14:paraId="68C32213" w14:textId="77777777" w:rsidR="00875CC3" w:rsidRPr="00875CC3" w:rsidRDefault="00875CC3" w:rsidP="00875CC3">
      <w:pPr>
        <w:pStyle w:val="NoSpacing"/>
        <w:spacing w:after="80"/>
        <w:jc w:val="both"/>
        <w:rPr>
          <w:rFonts w:ascii="Arial" w:hAnsi="Arial" w:cs="Arial"/>
          <w:color w:val="000000" w:themeColor="text1"/>
          <w:lang w:val="en-GB"/>
        </w:rPr>
      </w:pPr>
      <w:r w:rsidRPr="00875CC3">
        <w:rPr>
          <w:rFonts w:ascii="Arial" w:hAnsi="Arial" w:cs="Arial"/>
          <w:b/>
          <w:color w:val="000000" w:themeColor="text1"/>
          <w:lang w:val="en-GB"/>
        </w:rPr>
        <w:t>Supervisor’s name and functional post:</w:t>
      </w:r>
      <w:r w:rsidRPr="00875CC3">
        <w:rPr>
          <w:rFonts w:ascii="Arial" w:hAnsi="Arial" w:cs="Arial"/>
          <w:color w:val="000000" w:themeColor="text1"/>
          <w:lang w:val="en-GB"/>
        </w:rPr>
        <w:t xml:space="preserve"> </w:t>
      </w:r>
      <w:sdt>
        <w:sdtPr>
          <w:rPr>
            <w:rStyle w:val="Style1"/>
            <w:rFonts w:ascii="Arial" w:hAnsi="Arial" w:cs="Arial"/>
            <w:color w:val="000000" w:themeColor="text1"/>
            <w:lang w:val="en-GB"/>
          </w:rPr>
          <w:id w:val="32902616"/>
          <w:placeholder>
            <w:docPart w:val="B7FCC0A596A56C45A8A10F0349E6F872"/>
          </w:placeholder>
        </w:sdtPr>
        <w:sdtEndPr>
          <w:rPr>
            <w:rStyle w:val="DefaultParagraphFont"/>
          </w:rPr>
        </w:sdtEndPr>
        <w:sdtContent>
          <w:r w:rsidRPr="00875CC3">
            <w:rPr>
              <w:rStyle w:val="Style1"/>
              <w:rFonts w:ascii="Arial" w:hAnsi="Arial" w:cs="Arial"/>
              <w:color w:val="000000" w:themeColor="text1"/>
              <w:lang w:val="en-GB"/>
            </w:rPr>
            <w:t>Andriy Zayika, Project Manager, Strengthening SME Business Membership Organizations Project</w:t>
          </w:r>
        </w:sdtContent>
      </w:sdt>
    </w:p>
    <w:p w14:paraId="20FF24CC" w14:textId="77777777" w:rsidR="00875CC3" w:rsidRPr="00875CC3" w:rsidRDefault="00875CC3" w:rsidP="00875CC3">
      <w:pPr>
        <w:pStyle w:val="NoSpacing"/>
        <w:spacing w:after="80"/>
        <w:jc w:val="both"/>
        <w:rPr>
          <w:rFonts w:ascii="Arial" w:hAnsi="Arial" w:cs="Arial"/>
          <w:color w:val="000000" w:themeColor="text1"/>
          <w:lang w:val="en-GB"/>
        </w:rPr>
      </w:pPr>
      <w:r w:rsidRPr="00875CC3">
        <w:rPr>
          <w:rFonts w:ascii="Arial" w:hAnsi="Arial" w:cs="Arial"/>
          <w:b/>
          <w:color w:val="000000" w:themeColor="text1"/>
          <w:lang w:val="en-GB"/>
        </w:rPr>
        <w:t>Payment arrangements:</w:t>
      </w:r>
      <w:r w:rsidRPr="00875CC3">
        <w:rPr>
          <w:rFonts w:ascii="Arial" w:hAnsi="Arial" w:cs="Arial"/>
          <w:color w:val="000000" w:themeColor="text1"/>
          <w:lang w:val="en-GB"/>
        </w:rPr>
        <w:t xml:space="preserve"> </w:t>
      </w:r>
      <w:sdt>
        <w:sdtPr>
          <w:rPr>
            <w:rStyle w:val="Style1"/>
            <w:rFonts w:ascii="Arial" w:hAnsi="Arial" w:cs="Arial"/>
            <w:color w:val="000000" w:themeColor="text1"/>
            <w:lang w:val="en-GB"/>
          </w:rPr>
          <w:id w:val="32902705"/>
          <w:placeholder>
            <w:docPart w:val="C07DC8797FBAFB4F94CDE4C55FAD4B20"/>
          </w:placeholder>
          <w:comboBox>
            <w:listItem w:displayText="Lump Sum (payments linked to deliverables)" w:value="Lump Sum (payments linked to deliverables)"/>
            <w:listItem w:displayText="Daily Fee (based on number of certified worked days)" w:value="Daily Fee (based on number of certified worked days)"/>
            <w:listItem w:displayText="Retainer (based on certified completed deliverables)" w:value="Retainer (based on certified completed deliverables)"/>
            <w:listItem w:displayText="Other (specified below)" w:value="Other (specified below)"/>
          </w:comboBox>
        </w:sdtPr>
        <w:sdtEndPr>
          <w:rPr>
            <w:rStyle w:val="DefaultParagraphFont"/>
            <w:spacing w:val="-3"/>
          </w:rPr>
        </w:sdtEndPr>
        <w:sdtContent>
          <w:r w:rsidRPr="00875CC3">
            <w:rPr>
              <w:rStyle w:val="Style1"/>
              <w:rFonts w:ascii="Arial" w:hAnsi="Arial" w:cs="Arial"/>
              <w:color w:val="000000" w:themeColor="text1"/>
              <w:lang w:val="en-GB"/>
            </w:rPr>
            <w:t>Lump Sum (payments linked to deliverables)</w:t>
          </w:r>
        </w:sdtContent>
      </w:sdt>
    </w:p>
    <w:p w14:paraId="77335D2E" w14:textId="77777777" w:rsidR="00875CC3" w:rsidRPr="00875CC3" w:rsidRDefault="00875CC3" w:rsidP="00875CC3">
      <w:pPr>
        <w:pStyle w:val="NoSpacing"/>
        <w:spacing w:after="80"/>
        <w:jc w:val="both"/>
        <w:rPr>
          <w:rFonts w:ascii="Arial" w:hAnsi="Arial" w:cs="Arial"/>
          <w:color w:val="000000" w:themeColor="text1"/>
          <w:lang w:val="en-GB"/>
        </w:rPr>
      </w:pPr>
      <w:r w:rsidRPr="00875CC3">
        <w:rPr>
          <w:rFonts w:ascii="Arial" w:hAnsi="Arial" w:cs="Arial"/>
          <w:b/>
          <w:color w:val="000000" w:themeColor="text1"/>
          <w:lang w:val="en-GB"/>
        </w:rPr>
        <w:t>Administrative arrangements:</w:t>
      </w:r>
      <w:r w:rsidRPr="00875CC3">
        <w:rPr>
          <w:rFonts w:ascii="Arial" w:hAnsi="Arial" w:cs="Arial"/>
          <w:color w:val="000000" w:themeColor="text1"/>
          <w:lang w:val="en-GB"/>
        </w:rPr>
        <w:t xml:space="preserve"> </w:t>
      </w:r>
      <w:sdt>
        <w:sdtPr>
          <w:rPr>
            <w:rStyle w:val="Style1"/>
            <w:rFonts w:ascii="Arial" w:hAnsi="Arial" w:cs="Arial"/>
            <w:color w:val="000000" w:themeColor="text1"/>
            <w:lang w:val="en-GB"/>
          </w:rPr>
          <w:id w:val="31417402"/>
          <w:placeholder>
            <w:docPart w:val="50121466A499BF46BF3FBB62988E77A4"/>
          </w:placeholder>
        </w:sdtPr>
        <w:sdtEndPr>
          <w:rPr>
            <w:rStyle w:val="DefaultParagraphFont"/>
          </w:rPr>
        </w:sdtEndPr>
        <w:sdtContent>
          <w:sdt>
            <w:sdtPr>
              <w:rPr>
                <w:rStyle w:val="Style1"/>
                <w:rFonts w:ascii="Arial" w:hAnsi="Arial" w:cs="Arial"/>
                <w:color w:val="000000" w:themeColor="text1"/>
                <w:lang w:val="en-GB"/>
              </w:rPr>
              <w:id w:val="-1106877394"/>
              <w:placeholder>
                <w:docPart w:val="147EC24FDAAF2242A1064BFAF155CC54"/>
              </w:placeholder>
            </w:sdtPr>
            <w:sdtContent>
              <w:r w:rsidRPr="00875CC3">
                <w:rPr>
                  <w:rStyle w:val="Style1"/>
                  <w:rFonts w:ascii="Arial" w:hAnsi="Arial" w:cs="Arial"/>
                  <w:color w:val="000000" w:themeColor="text1"/>
                  <w:lang w:val="en-GB"/>
                </w:rPr>
                <w:t>All working arrangements to be provided by the Consultant. The Consultant will receive all required information from UNDP, including prior reports, analytical papers, other documents in electronic or paper format.</w:t>
              </w:r>
            </w:sdtContent>
          </w:sdt>
        </w:sdtContent>
      </w:sdt>
    </w:p>
    <w:p w14:paraId="088A9AF6" w14:textId="77777777" w:rsidR="00875CC3" w:rsidRPr="00875CC3" w:rsidRDefault="00875CC3" w:rsidP="00875CC3">
      <w:pPr>
        <w:pStyle w:val="NoSpacing"/>
        <w:spacing w:after="80"/>
        <w:jc w:val="both"/>
        <w:rPr>
          <w:rFonts w:ascii="Arial" w:hAnsi="Arial" w:cs="Arial"/>
          <w:color w:val="000000" w:themeColor="text1"/>
          <w:lang w:val="en-GB"/>
        </w:rPr>
      </w:pPr>
      <w:r w:rsidRPr="00875CC3">
        <w:rPr>
          <w:rFonts w:ascii="Arial" w:hAnsi="Arial" w:cs="Arial"/>
          <w:b/>
          <w:color w:val="000000" w:themeColor="text1"/>
          <w:lang w:val="en-GB"/>
        </w:rPr>
        <w:t>Selection method:</w:t>
      </w:r>
      <w:r w:rsidRPr="00875CC3">
        <w:rPr>
          <w:rFonts w:ascii="Arial" w:hAnsi="Arial" w:cs="Arial"/>
          <w:color w:val="000000" w:themeColor="text1"/>
          <w:lang w:val="en-GB"/>
        </w:rPr>
        <w:t xml:space="preserve"> </w:t>
      </w:r>
      <w:sdt>
        <w:sdtPr>
          <w:rPr>
            <w:rStyle w:val="Style1"/>
            <w:rFonts w:ascii="Arial" w:hAnsi="Arial" w:cs="Arial"/>
            <w:color w:val="000000" w:themeColor="text1"/>
            <w:lang w:val="en-GB"/>
          </w:rPr>
          <w:id w:val="31417382"/>
          <w:placeholder>
            <w:docPart w:val="B49AEC68DE80DC4E90795D4A7041395D"/>
          </w:placeholder>
          <w:comboBox>
            <w:listItem w:displayText="Desk review" w:value="Desk review"/>
            <w:listItem w:displayText="Interview" w:value="Interview"/>
          </w:comboBox>
        </w:sdtPr>
        <w:sdtEndPr>
          <w:rPr>
            <w:rStyle w:val="DefaultParagraphFont"/>
            <w:spacing w:val="-3"/>
          </w:rPr>
        </w:sdtEndPr>
        <w:sdtContent>
          <w:r w:rsidRPr="00875CC3">
            <w:rPr>
              <w:rStyle w:val="Style1"/>
              <w:rFonts w:ascii="Arial" w:hAnsi="Arial" w:cs="Arial"/>
              <w:color w:val="000000" w:themeColor="text1"/>
              <w:lang w:val="en-GB"/>
            </w:rPr>
            <w:t>Desk review</w:t>
          </w:r>
        </w:sdtContent>
      </w:sdt>
    </w:p>
    <w:p w14:paraId="4521F501" w14:textId="77777777" w:rsidR="00875CC3" w:rsidRPr="00875CC3" w:rsidRDefault="00875CC3" w:rsidP="00875CC3">
      <w:pPr>
        <w:pStyle w:val="NoSpacing"/>
        <w:spacing w:after="2"/>
        <w:rPr>
          <w:rFonts w:ascii="Arial" w:hAnsi="Arial" w:cs="Arial"/>
          <w:color w:val="000000" w:themeColor="text1"/>
          <w:lang w:val="en-GB"/>
        </w:rPr>
      </w:pPr>
    </w:p>
    <w:p w14:paraId="42C101A7" w14:textId="77777777" w:rsidR="00875CC3" w:rsidRPr="00875CC3" w:rsidRDefault="00875CC3" w:rsidP="00E45E23">
      <w:pPr>
        <w:pStyle w:val="NoSpacing"/>
        <w:numPr>
          <w:ilvl w:val="0"/>
          <w:numId w:val="11"/>
        </w:numPr>
        <w:spacing w:after="2"/>
        <w:rPr>
          <w:rFonts w:ascii="Arial" w:hAnsi="Arial" w:cs="Arial"/>
          <w:color w:val="000000" w:themeColor="text1"/>
          <w:lang w:val="en-GB"/>
        </w:rPr>
      </w:pPr>
      <w:r w:rsidRPr="00875CC3">
        <w:rPr>
          <w:rFonts w:ascii="Arial" w:hAnsi="Arial" w:cs="Arial"/>
          <w:color w:val="000000" w:themeColor="text1"/>
          <w:lang w:val="en-GB"/>
        </w:rPr>
        <w:t>BACKGROUND</w:t>
      </w:r>
    </w:p>
    <w:p w14:paraId="016938CA" w14:textId="77777777" w:rsidR="00875CC3" w:rsidRPr="00875CC3" w:rsidRDefault="00875CC3" w:rsidP="00875CC3">
      <w:pPr>
        <w:pStyle w:val="NoSpacing"/>
        <w:spacing w:after="2"/>
        <w:ind w:left="720"/>
        <w:rPr>
          <w:rFonts w:ascii="Arial" w:hAnsi="Arial" w:cs="Arial"/>
          <w:color w:val="000000" w:themeColor="text1"/>
          <w:lang w:val="en-GB"/>
        </w:rPr>
      </w:pPr>
    </w:p>
    <w:p w14:paraId="3CB45E0C"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Ukraine is a country with a very challenging business environment, especially for Small and Medium Enterprises (SMEs). There are excessive regulations and inconsistencies in the norms and requirements governing the SMEs. Ukraine has also a negative track record in permits giving and licensing processes which are overall non transparent and prone to corruption practices.</w:t>
      </w:r>
    </w:p>
    <w:p w14:paraId="6E88C2D5"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p>
    <w:p w14:paraId="0FA74DD5"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voice of SMEs asking for a simplification of business regulations and, in general, a better business climate is not heard, partially because of the weak institutional capacity of structures that are called to represent their interests.</w:t>
      </w:r>
    </w:p>
    <w:p w14:paraId="20619FF3"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p>
    <w:p w14:paraId="5C41F043"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Therefore, the Project aims to accelerate the development of the SMEs sector in Ukraine by strengthening the capacities of the Business Membership Organizations (BMOs) that will contribute to the reinforcement of a much needed dialogue between the private and public sectors. To be a strong and reputable representative of the private sector to the public sector, BMOs must be able to advocate member interests and concerns; be strong organizations with proper governance structures; and respond to member needs by delivering high quality and affordable services and information.</w:t>
      </w:r>
    </w:p>
    <w:p w14:paraId="68AB2303"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p>
    <w:p w14:paraId="086B20C8"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Project is to deliver a tailored capacity development programme to selected SME BMOs in Ukraine to help improve their institutional/organizational/financial capacities to represent interests of the private sector and facilitate a more active, responsive, professional and policy-oriented dialogue between public and private sectors.</w:t>
      </w:r>
    </w:p>
    <w:p w14:paraId="10D54158"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p>
    <w:p w14:paraId="603898A5"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Project is expected to positively impact on the ability of BMOs to attract members, promote constructive cooperation with governmental structures and to contribute to policy development leading to SMEs sector growth. Increased membership of BMOs coupled with higher institutional effectiveness, resulting from the support received from the Project will contribute to the financial sustainability of BMOs and spur mobilization of the entrepreneurs, therefore strengthening the ‘collective voice’ of business.</w:t>
      </w:r>
    </w:p>
    <w:p w14:paraId="7644DD50"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p>
    <w:p w14:paraId="4AEB2B11" w14:textId="77777777" w:rsidR="00875CC3" w:rsidRPr="00875CC3" w:rsidRDefault="00875CC3" w:rsidP="00875CC3">
      <w:pPr>
        <w:pStyle w:val="NormalWeb"/>
        <w:shd w:val="clear" w:color="auto" w:fill="FFFFFF"/>
        <w:spacing w:before="0" w:beforeAutospacing="0" w:after="2" w:afterAutospacing="0"/>
        <w:ind w:firstLine="36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Project is implemented through four interconnected components dealing with the BMOs’ organizational capacity and governance, improvement and expansion of services provision, advocacy and effective cooperation with the government at all levels.</w:t>
      </w:r>
    </w:p>
    <w:p w14:paraId="3ADFFF52" w14:textId="77777777" w:rsidR="00875CC3" w:rsidRPr="00875CC3" w:rsidRDefault="00875CC3" w:rsidP="00875CC3">
      <w:pPr>
        <w:pStyle w:val="NormalWeb"/>
        <w:shd w:val="clear" w:color="auto" w:fill="FFFFFF"/>
        <w:spacing w:before="0" w:beforeAutospacing="0" w:after="2" w:afterAutospacing="0"/>
        <w:jc w:val="both"/>
        <w:rPr>
          <w:rFonts w:ascii="Arial" w:hAnsi="Arial" w:cs="Arial"/>
          <w:color w:val="000000" w:themeColor="text1"/>
          <w:sz w:val="22"/>
          <w:szCs w:val="22"/>
          <w:lang w:val="en-GB"/>
        </w:rPr>
      </w:pPr>
    </w:p>
    <w:p w14:paraId="3E52C5F4" w14:textId="77777777" w:rsidR="00875CC3" w:rsidRPr="00875CC3" w:rsidRDefault="00875CC3" w:rsidP="00875CC3">
      <w:pPr>
        <w:pStyle w:val="NormalWeb"/>
        <w:shd w:val="clear" w:color="auto" w:fill="FFFFFF"/>
        <w:spacing w:before="0" w:beforeAutospacing="0" w:after="2" w:afterAutospacing="0"/>
        <w:ind w:firstLine="72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Following the selection process, the Project has selected 7 BMOs of different profiles and geographic coverage. The group includes 1 regional chamber of commerce, 3 industry associations and 3 regional universal BMOs. All the BMOs are the established organizations, which have been on the market for considerable period of time and have accumulated valuable experience, but currently face a variety of challenges and barriers to growth and operation.</w:t>
      </w:r>
    </w:p>
    <w:p w14:paraId="08810154" w14:textId="77777777" w:rsidR="00875CC3" w:rsidRPr="00875CC3" w:rsidRDefault="00875CC3" w:rsidP="00875CC3">
      <w:pPr>
        <w:pStyle w:val="NormalWeb"/>
        <w:shd w:val="clear" w:color="auto" w:fill="FFFFFF"/>
        <w:spacing w:before="0" w:beforeAutospacing="0" w:after="2" w:afterAutospacing="0"/>
        <w:ind w:firstLine="720"/>
        <w:jc w:val="both"/>
        <w:rPr>
          <w:rFonts w:ascii="Arial" w:hAnsi="Arial" w:cs="Arial"/>
          <w:color w:val="000000" w:themeColor="text1"/>
          <w:sz w:val="22"/>
          <w:szCs w:val="22"/>
          <w:lang w:val="en-GB"/>
        </w:rPr>
      </w:pPr>
    </w:p>
    <w:p w14:paraId="581CA544" w14:textId="177CD132" w:rsidR="00875CC3" w:rsidRPr="00875CC3" w:rsidRDefault="00875CC3" w:rsidP="00875CC3">
      <w:pPr>
        <w:pStyle w:val="NormalWeb"/>
        <w:shd w:val="clear" w:color="auto" w:fill="FFFFFF"/>
        <w:spacing w:before="0" w:beforeAutospacing="0" w:after="2" w:afterAutospacing="0"/>
        <w:ind w:firstLine="72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 xml:space="preserve">UNDP is looking to conduct the mid-term review of the project to review the project progress against the initial plans, project document and cost-sharing agreement, provide recommendation on adjustment of project activities and results and resource framework as well as inform the process of mid-term budget revision.  </w:t>
      </w:r>
    </w:p>
    <w:p w14:paraId="5DFD12EB" w14:textId="77777777" w:rsidR="00875CC3" w:rsidRPr="00875CC3" w:rsidRDefault="00875CC3" w:rsidP="00875CC3">
      <w:pPr>
        <w:pStyle w:val="NormalWeb"/>
        <w:shd w:val="clear" w:color="auto" w:fill="FFFFFF"/>
        <w:spacing w:before="0" w:beforeAutospacing="0" w:after="2" w:afterAutospacing="0"/>
        <w:jc w:val="both"/>
        <w:rPr>
          <w:rFonts w:ascii="Arial" w:hAnsi="Arial" w:cs="Arial"/>
          <w:color w:val="000000" w:themeColor="text1"/>
          <w:sz w:val="22"/>
          <w:szCs w:val="22"/>
          <w:lang w:val="en-GB"/>
        </w:rPr>
      </w:pPr>
    </w:p>
    <w:p w14:paraId="50CBACD1" w14:textId="77777777" w:rsidR="00875CC3" w:rsidRPr="00875CC3" w:rsidRDefault="00875CC3" w:rsidP="00E45E23">
      <w:pPr>
        <w:pStyle w:val="NoSpacing"/>
        <w:numPr>
          <w:ilvl w:val="0"/>
          <w:numId w:val="11"/>
        </w:numPr>
        <w:spacing w:after="2"/>
        <w:rPr>
          <w:rFonts w:ascii="Arial" w:hAnsi="Arial" w:cs="Arial"/>
          <w:color w:val="000000" w:themeColor="text1"/>
          <w:lang w:val="en-GB"/>
        </w:rPr>
      </w:pPr>
      <w:r w:rsidRPr="00875CC3">
        <w:rPr>
          <w:rFonts w:ascii="Arial" w:hAnsi="Arial" w:cs="Arial"/>
          <w:color w:val="000000" w:themeColor="text1"/>
          <w:lang w:val="en-GB"/>
        </w:rPr>
        <w:t>MAIN OBJECTIVES OF THE ASSIGNMENT</w:t>
      </w:r>
    </w:p>
    <w:p w14:paraId="30B1B9E6" w14:textId="77777777" w:rsidR="00875CC3" w:rsidRPr="00875CC3" w:rsidRDefault="00875CC3" w:rsidP="00875CC3">
      <w:pPr>
        <w:pStyle w:val="NoSpacing"/>
        <w:spacing w:after="2"/>
        <w:ind w:left="360"/>
        <w:rPr>
          <w:rStyle w:val="Style1"/>
          <w:rFonts w:ascii="Arial" w:hAnsi="Arial" w:cs="Arial"/>
          <w:color w:val="000000" w:themeColor="text1"/>
          <w:lang w:val="en-GB"/>
        </w:rPr>
      </w:pPr>
    </w:p>
    <w:p w14:paraId="2D357C94" w14:textId="19CEDCC9" w:rsidR="00875CC3" w:rsidRPr="00875CC3" w:rsidRDefault="00875CC3" w:rsidP="00875CC3">
      <w:pPr>
        <w:pStyle w:val="NoSpacing"/>
        <w:spacing w:after="2"/>
        <w:ind w:firstLine="357"/>
        <w:jc w:val="both"/>
        <w:rPr>
          <w:rStyle w:val="Style1"/>
          <w:rFonts w:ascii="Arial" w:hAnsi="Arial" w:cs="Arial"/>
          <w:color w:val="000000" w:themeColor="text1"/>
          <w:lang w:val="en-GB"/>
        </w:rPr>
      </w:pPr>
      <w:r w:rsidRPr="00875CC3">
        <w:rPr>
          <w:rStyle w:val="Style1"/>
          <w:rFonts w:ascii="Arial" w:hAnsi="Arial" w:cs="Arial"/>
          <w:color w:val="000000" w:themeColor="text1"/>
          <w:lang w:val="en-GB"/>
        </w:rPr>
        <w:t>The main objective of the assignment is to conduct the Mid-Term Review of the Project “Strengthening SME Business Membership Organizations” with the aim to review and assess the relevance, effectiveness, efficiency, visibility, potential impact and sustainability of the Project and its development approach. The Project will be evaluated in accordance with UNDP Evaluation Policy.</w:t>
      </w:r>
    </w:p>
    <w:p w14:paraId="77F9134D" w14:textId="77777777" w:rsidR="00875CC3" w:rsidRPr="00875CC3" w:rsidRDefault="00875CC3" w:rsidP="00875CC3">
      <w:pPr>
        <w:pStyle w:val="NoSpacing"/>
        <w:spacing w:after="2"/>
        <w:ind w:firstLine="357"/>
        <w:jc w:val="both"/>
        <w:rPr>
          <w:rStyle w:val="Style1"/>
          <w:rFonts w:ascii="Arial" w:hAnsi="Arial" w:cs="Arial"/>
          <w:color w:val="000000" w:themeColor="text1"/>
          <w:lang w:val="en-GB"/>
        </w:rPr>
      </w:pPr>
    </w:p>
    <w:p w14:paraId="29667380" w14:textId="2FF8C7B6" w:rsidR="00875CC3" w:rsidRPr="00875CC3" w:rsidRDefault="00875CC3" w:rsidP="00875CC3">
      <w:pPr>
        <w:pStyle w:val="NormalWeb"/>
        <w:shd w:val="clear" w:color="auto" w:fill="FFFFFF"/>
        <w:spacing w:before="0" w:beforeAutospacing="0" w:after="2" w:afterAutospacing="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A mid-term evaluation should be focused on:</w:t>
      </w:r>
    </w:p>
    <w:p w14:paraId="5A69B929" w14:textId="77777777" w:rsidR="00875CC3" w:rsidRPr="00875CC3" w:rsidRDefault="00875CC3" w:rsidP="00875CC3">
      <w:pPr>
        <w:pStyle w:val="NormalWeb"/>
        <w:shd w:val="clear" w:color="auto" w:fill="FFFFFF"/>
        <w:spacing w:before="0" w:beforeAutospacing="0" w:after="2" w:afterAutospacing="0"/>
        <w:jc w:val="both"/>
        <w:rPr>
          <w:rFonts w:ascii="Arial" w:hAnsi="Arial" w:cs="Arial"/>
          <w:color w:val="000000" w:themeColor="text1"/>
          <w:sz w:val="22"/>
          <w:szCs w:val="22"/>
          <w:lang w:val="en-GB"/>
        </w:rPr>
      </w:pPr>
    </w:p>
    <w:p w14:paraId="24F1348F" w14:textId="48EACAE4" w:rsidR="00875CC3" w:rsidRPr="00875CC3" w:rsidRDefault="00875CC3" w:rsidP="00E45E23">
      <w:pPr>
        <w:pStyle w:val="NormalWeb"/>
        <w:numPr>
          <w:ilvl w:val="0"/>
          <w:numId w:val="16"/>
        </w:numPr>
        <w:shd w:val="clear" w:color="auto" w:fill="FFFFFF"/>
        <w:spacing w:before="0" w:beforeAutospacing="0" w:after="120" w:afterAutospacing="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continuing relevance of the project (approach, objectives, modalities of implementation, etc.);</w:t>
      </w:r>
    </w:p>
    <w:p w14:paraId="547A238C" w14:textId="4CF208B6" w:rsidR="00875CC3" w:rsidRPr="00875CC3" w:rsidRDefault="00875CC3" w:rsidP="00E45E23">
      <w:pPr>
        <w:pStyle w:val="NormalWeb"/>
        <w:numPr>
          <w:ilvl w:val="0"/>
          <w:numId w:val="16"/>
        </w:numPr>
        <w:shd w:val="clear" w:color="auto" w:fill="FFFFFF"/>
        <w:spacing w:before="0" w:beforeAutospacing="0" w:after="120" w:afterAutospacing="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interim results with regard to the indicators of progress;</w:t>
      </w:r>
    </w:p>
    <w:p w14:paraId="6CB28447" w14:textId="7C45148A" w:rsidR="00875CC3" w:rsidRPr="00875CC3" w:rsidRDefault="00875CC3" w:rsidP="00E45E23">
      <w:pPr>
        <w:pStyle w:val="NormalWeb"/>
        <w:numPr>
          <w:ilvl w:val="0"/>
          <w:numId w:val="16"/>
        </w:numPr>
        <w:shd w:val="clear" w:color="auto" w:fill="FFFFFF"/>
        <w:spacing w:before="0" w:beforeAutospacing="0" w:after="120" w:afterAutospacing="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effectiveness of the approach being used to produce these results;</w:t>
      </w:r>
    </w:p>
    <w:p w14:paraId="17899081" w14:textId="0131FDF4" w:rsidR="00875CC3" w:rsidRPr="00875CC3" w:rsidRDefault="00875CC3" w:rsidP="00E45E23">
      <w:pPr>
        <w:pStyle w:val="NormalWeb"/>
        <w:numPr>
          <w:ilvl w:val="0"/>
          <w:numId w:val="16"/>
        </w:numPr>
        <w:shd w:val="clear" w:color="auto" w:fill="FFFFFF"/>
        <w:spacing w:before="0" w:beforeAutospacing="0" w:after="120" w:afterAutospacing="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efficiency of project management, including the delivery of inputs in terms of quality, quantity and timeliness; and the monitoring system;</w:t>
      </w:r>
    </w:p>
    <w:p w14:paraId="13797052" w14:textId="75E82B04" w:rsidR="00875CC3" w:rsidRPr="00875CC3" w:rsidRDefault="00875CC3" w:rsidP="00E45E23">
      <w:pPr>
        <w:pStyle w:val="NormalWeb"/>
        <w:numPr>
          <w:ilvl w:val="0"/>
          <w:numId w:val="16"/>
        </w:numPr>
        <w:shd w:val="clear" w:color="auto" w:fill="FFFFFF"/>
        <w:spacing w:before="0" w:beforeAutospacing="0" w:after="120" w:afterAutospacing="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transfer of capacity to the nationals; and</w:t>
      </w:r>
    </w:p>
    <w:p w14:paraId="34D6A9E5" w14:textId="66C72D31" w:rsidR="00875CC3" w:rsidRPr="00875CC3" w:rsidRDefault="00875CC3" w:rsidP="00E45E23">
      <w:pPr>
        <w:pStyle w:val="NormalWeb"/>
        <w:numPr>
          <w:ilvl w:val="0"/>
          <w:numId w:val="16"/>
        </w:numPr>
        <w:shd w:val="clear" w:color="auto" w:fill="FFFFFF"/>
        <w:spacing w:before="0" w:beforeAutospacing="0" w:after="120" w:afterAutospacing="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 xml:space="preserve">The views of the direct beneficiaries on the preliminary outcomes and on the consultative process taking place for the project. </w:t>
      </w:r>
    </w:p>
    <w:p w14:paraId="2A408132" w14:textId="77777777" w:rsidR="00875CC3" w:rsidRPr="00875CC3" w:rsidRDefault="00875CC3" w:rsidP="00875CC3">
      <w:pPr>
        <w:pStyle w:val="NormalWeb"/>
        <w:shd w:val="clear" w:color="auto" w:fill="FFFFFF"/>
        <w:spacing w:before="0" w:beforeAutospacing="0" w:after="120" w:afterAutospacing="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 xml:space="preserve">(g) Outlook on achieving project impact and sustainability of results. </w:t>
      </w:r>
    </w:p>
    <w:p w14:paraId="07A92E30" w14:textId="77777777" w:rsidR="00875CC3" w:rsidRPr="00875CC3" w:rsidRDefault="00875CC3" w:rsidP="00875CC3">
      <w:pPr>
        <w:pStyle w:val="NoSpacing"/>
        <w:spacing w:after="2"/>
        <w:ind w:firstLine="357"/>
        <w:jc w:val="both"/>
        <w:rPr>
          <w:rStyle w:val="Style1"/>
          <w:rFonts w:ascii="Arial" w:hAnsi="Arial" w:cs="Arial"/>
          <w:color w:val="000000" w:themeColor="text1"/>
          <w:lang w:val="en-GB"/>
        </w:rPr>
      </w:pPr>
    </w:p>
    <w:p w14:paraId="005DA4CF" w14:textId="77777777" w:rsidR="00875CC3" w:rsidRPr="00875CC3" w:rsidRDefault="00875CC3" w:rsidP="00875CC3">
      <w:pPr>
        <w:pStyle w:val="NoSpacing"/>
        <w:spacing w:after="2"/>
        <w:ind w:firstLine="357"/>
        <w:jc w:val="both"/>
        <w:rPr>
          <w:rStyle w:val="Style1"/>
          <w:rFonts w:ascii="Arial" w:hAnsi="Arial" w:cs="Arial"/>
          <w:color w:val="000000" w:themeColor="text1"/>
          <w:lang w:val="en-GB"/>
        </w:rPr>
      </w:pPr>
      <w:r w:rsidRPr="00875CC3">
        <w:rPr>
          <w:rStyle w:val="Style1"/>
          <w:rFonts w:ascii="Arial" w:hAnsi="Arial" w:cs="Arial"/>
          <w:color w:val="000000" w:themeColor="text1"/>
          <w:lang w:val="en-GB"/>
        </w:rPr>
        <w:t>The evaluation aims also at providing recommendations for further development of the project activities. It should identify problems and constraints and propose immediate actions.</w:t>
      </w:r>
    </w:p>
    <w:p w14:paraId="2388439C" w14:textId="77777777" w:rsidR="00875CC3" w:rsidRPr="00875CC3" w:rsidRDefault="00875CC3" w:rsidP="00875CC3">
      <w:pPr>
        <w:pStyle w:val="NoSpacing"/>
        <w:spacing w:after="2"/>
        <w:ind w:firstLine="357"/>
        <w:jc w:val="both"/>
        <w:rPr>
          <w:rStyle w:val="Style1"/>
          <w:rFonts w:ascii="Arial" w:hAnsi="Arial" w:cs="Arial"/>
          <w:color w:val="000000" w:themeColor="text1"/>
          <w:lang w:val="en-GB"/>
        </w:rPr>
      </w:pPr>
    </w:p>
    <w:p w14:paraId="3D968A2B" w14:textId="77777777" w:rsidR="00875CC3" w:rsidRPr="00875CC3" w:rsidRDefault="00875CC3" w:rsidP="00875CC3">
      <w:pPr>
        <w:pStyle w:val="NoSpacing"/>
        <w:spacing w:after="2"/>
        <w:ind w:firstLine="357"/>
        <w:jc w:val="both"/>
        <w:rPr>
          <w:rStyle w:val="Style1"/>
          <w:rFonts w:ascii="Arial" w:hAnsi="Arial" w:cs="Arial"/>
          <w:color w:val="000000" w:themeColor="text1"/>
          <w:lang w:val="en-GB"/>
        </w:rPr>
      </w:pPr>
      <w:r w:rsidRPr="00875CC3">
        <w:rPr>
          <w:rStyle w:val="Style1"/>
          <w:rFonts w:ascii="Arial" w:hAnsi="Arial" w:cs="Arial"/>
          <w:color w:val="000000" w:themeColor="text1"/>
          <w:lang w:val="en-GB"/>
        </w:rPr>
        <w:t>The evaluation process must be objective, transparent, operational, gender sensitive, forward looking and independent, thereby giving credibility to its findings and recommendations.</w:t>
      </w:r>
    </w:p>
    <w:p w14:paraId="533F7B52" w14:textId="77777777" w:rsidR="00875CC3" w:rsidRPr="00875CC3" w:rsidRDefault="00875CC3" w:rsidP="00875CC3">
      <w:pPr>
        <w:pStyle w:val="NoSpacing"/>
        <w:spacing w:after="2"/>
        <w:rPr>
          <w:rFonts w:ascii="Arial" w:hAnsi="Arial" w:cs="Arial"/>
          <w:color w:val="000000" w:themeColor="text1"/>
          <w:lang w:val="en-GB"/>
        </w:rPr>
      </w:pPr>
    </w:p>
    <w:p w14:paraId="456AE19D" w14:textId="77777777" w:rsidR="00875CC3" w:rsidRPr="00875CC3" w:rsidRDefault="00875CC3" w:rsidP="00E45E23">
      <w:pPr>
        <w:pStyle w:val="NoSpacing"/>
        <w:numPr>
          <w:ilvl w:val="0"/>
          <w:numId w:val="11"/>
        </w:numPr>
        <w:spacing w:after="2"/>
        <w:rPr>
          <w:rFonts w:ascii="Arial" w:hAnsi="Arial" w:cs="Arial"/>
          <w:i/>
          <w:color w:val="000000" w:themeColor="text1"/>
          <w:lang w:val="en-GB"/>
        </w:rPr>
      </w:pPr>
      <w:r w:rsidRPr="00875CC3">
        <w:rPr>
          <w:rFonts w:ascii="Arial" w:hAnsi="Arial" w:cs="Arial"/>
          <w:color w:val="000000" w:themeColor="text1"/>
          <w:lang w:val="en-GB"/>
        </w:rPr>
        <w:t>DESCRIPTION OF RESPONSIBILITIES / SCOPE OF WORK</w:t>
      </w:r>
    </w:p>
    <w:p w14:paraId="305E224C" w14:textId="77777777" w:rsidR="00875CC3" w:rsidRPr="00875CC3" w:rsidRDefault="00875CC3" w:rsidP="00875CC3">
      <w:pPr>
        <w:pStyle w:val="NoSpacing"/>
        <w:spacing w:after="2"/>
        <w:ind w:left="360"/>
        <w:rPr>
          <w:rFonts w:ascii="Arial" w:hAnsi="Arial" w:cs="Arial"/>
          <w:i/>
          <w:color w:val="000000" w:themeColor="text1"/>
          <w:lang w:val="en-GB"/>
        </w:rPr>
      </w:pPr>
    </w:p>
    <w:sdt>
      <w:sdtPr>
        <w:rPr>
          <w:rStyle w:val="Style1"/>
          <w:rFonts w:ascii="Arial" w:hAnsi="Arial" w:cs="Arial"/>
          <w:color w:val="000000" w:themeColor="text1"/>
          <w:lang w:val="en-GB"/>
        </w:rPr>
        <w:id w:val="32902735"/>
        <w:placeholder>
          <w:docPart w:val="4A3D966944E4EB42966BD783E0285B3C"/>
        </w:placeholder>
      </w:sdtPr>
      <w:sdtEndPr>
        <w:rPr>
          <w:rStyle w:val="DefaultParagraphFont"/>
        </w:rPr>
      </w:sdtEndPr>
      <w:sdtContent>
        <w:p w14:paraId="2656846B" w14:textId="77777777" w:rsidR="00875CC3" w:rsidRPr="00875CC3" w:rsidRDefault="00875CC3" w:rsidP="00875CC3">
          <w:pPr>
            <w:pStyle w:val="NoSpacing"/>
            <w:spacing w:after="2"/>
            <w:jc w:val="both"/>
            <w:rPr>
              <w:rFonts w:ascii="Arial" w:hAnsi="Arial" w:cs="Arial"/>
              <w:color w:val="000000" w:themeColor="text1"/>
              <w:shd w:val="clear" w:color="auto" w:fill="FFFFFF"/>
              <w:lang w:val="en-GB"/>
            </w:rPr>
          </w:pPr>
          <w:r w:rsidRPr="00875CC3">
            <w:rPr>
              <w:rFonts w:ascii="Arial" w:hAnsi="Arial" w:cs="Arial"/>
              <w:color w:val="000000" w:themeColor="text1"/>
              <w:shd w:val="clear" w:color="auto" w:fill="FFFFFF"/>
              <w:lang w:val="en-GB"/>
            </w:rPr>
            <w:t xml:space="preserve">Under the guidance of UNDP Ukraine and in close collaboration with its M&amp;E unit, the Consultant will: </w:t>
          </w:r>
        </w:p>
        <w:p w14:paraId="6022C94C" w14:textId="77777777" w:rsidR="00875CC3" w:rsidRPr="00875CC3" w:rsidRDefault="00875CC3" w:rsidP="00875CC3">
          <w:pPr>
            <w:pStyle w:val="NoSpacing"/>
            <w:spacing w:after="2"/>
            <w:jc w:val="both"/>
            <w:rPr>
              <w:rFonts w:ascii="Arial" w:hAnsi="Arial" w:cs="Arial"/>
              <w:color w:val="000000" w:themeColor="text1"/>
              <w:shd w:val="clear" w:color="auto" w:fill="FFFFFF"/>
              <w:lang w:val="en-GB"/>
            </w:rPr>
          </w:pPr>
        </w:p>
        <w:p w14:paraId="31914CF1" w14:textId="77777777" w:rsidR="00875CC3" w:rsidRPr="00875CC3" w:rsidRDefault="00875CC3" w:rsidP="00E45E23">
          <w:pPr>
            <w:pStyle w:val="NoSpacing"/>
            <w:numPr>
              <w:ilvl w:val="0"/>
              <w:numId w:val="13"/>
            </w:numPr>
            <w:tabs>
              <w:tab w:val="left" w:pos="-720"/>
            </w:tabs>
            <w:suppressAutoHyphens/>
            <w:spacing w:after="2"/>
            <w:ind w:left="709" w:hanging="425"/>
            <w:jc w:val="both"/>
            <w:rPr>
              <w:rFonts w:ascii="Arial" w:hAnsi="Arial" w:cs="Arial"/>
              <w:color w:val="000000" w:themeColor="text1"/>
              <w:shd w:val="clear" w:color="auto" w:fill="FFFFFF"/>
              <w:lang w:val="en-GB"/>
            </w:rPr>
          </w:pPr>
          <w:r w:rsidRPr="00875CC3">
            <w:rPr>
              <w:rFonts w:ascii="Arial" w:hAnsi="Arial" w:cs="Arial"/>
              <w:color w:val="000000" w:themeColor="text1"/>
              <w:shd w:val="clear" w:color="auto" w:fill="FFFFFF"/>
              <w:lang w:val="en-GB"/>
            </w:rPr>
            <w:t xml:space="preserve">Review and analyse the documents provided by UNDP to obtain better understanding of the project goals, context and results, including but not limited to project document, project budget sheets, assessments conducted by the project, previous monitoring and evaluation reports, other project related reports. </w:t>
          </w:r>
        </w:p>
        <w:p w14:paraId="2E417558" w14:textId="77777777" w:rsidR="00875CC3" w:rsidRPr="00875CC3" w:rsidRDefault="00875CC3" w:rsidP="00875CC3">
          <w:pPr>
            <w:pStyle w:val="NoSpacing"/>
            <w:tabs>
              <w:tab w:val="left" w:pos="-720"/>
            </w:tabs>
            <w:suppressAutoHyphens/>
            <w:spacing w:after="2"/>
            <w:ind w:left="709"/>
            <w:jc w:val="both"/>
            <w:rPr>
              <w:rFonts w:ascii="Arial" w:hAnsi="Arial" w:cs="Arial"/>
              <w:color w:val="000000" w:themeColor="text1"/>
              <w:shd w:val="clear" w:color="auto" w:fill="FFFFFF"/>
              <w:lang w:val="en-GB"/>
            </w:rPr>
          </w:pPr>
        </w:p>
        <w:p w14:paraId="203F88DD" w14:textId="77777777" w:rsidR="00875CC3" w:rsidRPr="00875CC3" w:rsidRDefault="00875CC3" w:rsidP="00E45E23">
          <w:pPr>
            <w:pStyle w:val="NoSpacing"/>
            <w:numPr>
              <w:ilvl w:val="0"/>
              <w:numId w:val="13"/>
            </w:numPr>
            <w:tabs>
              <w:tab w:val="left" w:pos="-720"/>
            </w:tabs>
            <w:suppressAutoHyphens/>
            <w:spacing w:after="2"/>
            <w:ind w:left="709" w:hanging="425"/>
            <w:jc w:val="both"/>
            <w:rPr>
              <w:rFonts w:ascii="Arial" w:hAnsi="Arial" w:cs="Arial"/>
              <w:color w:val="000000" w:themeColor="text1"/>
              <w:shd w:val="clear" w:color="auto" w:fill="FFFFFF"/>
              <w:lang w:val="en-GB"/>
            </w:rPr>
          </w:pPr>
          <w:r w:rsidRPr="00875CC3">
            <w:rPr>
              <w:rFonts w:ascii="Arial" w:hAnsi="Arial" w:cs="Arial"/>
              <w:color w:val="000000" w:themeColor="text1"/>
              <w:shd w:val="clear" w:color="auto" w:fill="FFFFFF"/>
              <w:lang w:val="en-GB"/>
            </w:rPr>
            <w:t>Conduct necessary consultations and interviews with the project staff and project partners to collect data.  Find out how the project management and the Government officials assess the project, their concerns and suggestions.  Clarify issues that emerge from the preliminary analysis of the project and that require hard and soft data to substantiate their reasoning.</w:t>
          </w:r>
        </w:p>
        <w:p w14:paraId="40723C3C" w14:textId="77777777" w:rsidR="00875CC3" w:rsidRPr="00875CC3" w:rsidRDefault="00875CC3" w:rsidP="00875CC3">
          <w:pPr>
            <w:pStyle w:val="NoSpacing"/>
            <w:tabs>
              <w:tab w:val="left" w:pos="-720"/>
            </w:tabs>
            <w:suppressAutoHyphens/>
            <w:spacing w:after="2"/>
            <w:ind w:left="709"/>
            <w:jc w:val="both"/>
            <w:rPr>
              <w:rFonts w:ascii="Arial" w:hAnsi="Arial" w:cs="Arial"/>
              <w:color w:val="000000" w:themeColor="text1"/>
              <w:shd w:val="clear" w:color="auto" w:fill="FFFFFF"/>
              <w:lang w:val="en-GB"/>
            </w:rPr>
          </w:pPr>
        </w:p>
        <w:p w14:paraId="797D9B3E" w14:textId="77777777" w:rsidR="00875CC3" w:rsidRPr="00875CC3" w:rsidRDefault="00875CC3" w:rsidP="00E45E23">
          <w:pPr>
            <w:pStyle w:val="NoSpacing"/>
            <w:numPr>
              <w:ilvl w:val="0"/>
              <w:numId w:val="13"/>
            </w:numPr>
            <w:tabs>
              <w:tab w:val="left" w:pos="-720"/>
            </w:tabs>
            <w:suppressAutoHyphens/>
            <w:spacing w:after="2"/>
            <w:ind w:left="709" w:hanging="425"/>
            <w:jc w:val="both"/>
            <w:rPr>
              <w:rFonts w:ascii="Arial" w:hAnsi="Arial" w:cs="Arial"/>
              <w:color w:val="000000" w:themeColor="text1"/>
              <w:shd w:val="clear" w:color="auto" w:fill="FFFFFF"/>
              <w:lang w:val="en-GB"/>
            </w:rPr>
          </w:pPr>
          <w:r w:rsidRPr="00875CC3">
            <w:rPr>
              <w:rFonts w:ascii="Arial" w:hAnsi="Arial" w:cs="Arial"/>
              <w:color w:val="000000" w:themeColor="text1"/>
              <w:shd w:val="clear" w:color="auto" w:fill="FFFFFF"/>
              <w:lang w:val="en-GB"/>
            </w:rPr>
            <w:tab/>
            <w:t xml:space="preserve">Review the project implementation, identifying strengths and weaknesses. Assess the achievement of results and objectives. </w:t>
          </w:r>
        </w:p>
        <w:p w14:paraId="62B9845F" w14:textId="77777777" w:rsidR="00875CC3" w:rsidRPr="00875CC3" w:rsidRDefault="00875CC3" w:rsidP="00875CC3">
          <w:pPr>
            <w:pStyle w:val="NoSpacing"/>
            <w:tabs>
              <w:tab w:val="left" w:pos="-720"/>
            </w:tabs>
            <w:suppressAutoHyphens/>
            <w:spacing w:after="2"/>
            <w:ind w:left="709"/>
            <w:jc w:val="both"/>
            <w:rPr>
              <w:rFonts w:ascii="Arial" w:hAnsi="Arial" w:cs="Arial"/>
              <w:color w:val="000000" w:themeColor="text1"/>
              <w:shd w:val="clear" w:color="auto" w:fill="FFFFFF"/>
              <w:lang w:val="en-GB"/>
            </w:rPr>
          </w:pPr>
        </w:p>
        <w:p w14:paraId="02180B41" w14:textId="77777777" w:rsidR="00875CC3" w:rsidRPr="00875CC3" w:rsidRDefault="00875CC3" w:rsidP="00E45E23">
          <w:pPr>
            <w:pStyle w:val="NoSpacing"/>
            <w:numPr>
              <w:ilvl w:val="0"/>
              <w:numId w:val="13"/>
            </w:numPr>
            <w:tabs>
              <w:tab w:val="left" w:pos="-720"/>
            </w:tabs>
            <w:suppressAutoHyphens/>
            <w:spacing w:after="2"/>
            <w:ind w:left="709" w:hanging="425"/>
            <w:jc w:val="both"/>
            <w:rPr>
              <w:rFonts w:ascii="Arial" w:hAnsi="Arial" w:cs="Arial"/>
              <w:color w:val="000000" w:themeColor="text1"/>
              <w:shd w:val="clear" w:color="auto" w:fill="FFFFFF"/>
              <w:lang w:val="en-GB"/>
            </w:rPr>
          </w:pPr>
          <w:r w:rsidRPr="00875CC3">
            <w:rPr>
              <w:rFonts w:ascii="Arial" w:hAnsi="Arial" w:cs="Arial"/>
              <w:color w:val="000000" w:themeColor="text1"/>
              <w:shd w:val="clear" w:color="auto" w:fill="FFFFFF"/>
              <w:lang w:val="en-GB"/>
            </w:rPr>
            <w:t xml:space="preserve">Draft a first version of the evaluation report. Review the draft report with project management and the UNDP country office to ensure factual accuracy. </w:t>
          </w:r>
        </w:p>
        <w:p w14:paraId="6F746ED0" w14:textId="77777777" w:rsidR="00875CC3" w:rsidRPr="00875CC3" w:rsidRDefault="00875CC3" w:rsidP="00875CC3">
          <w:pPr>
            <w:pStyle w:val="NoSpacing"/>
            <w:tabs>
              <w:tab w:val="left" w:pos="-720"/>
            </w:tabs>
            <w:suppressAutoHyphens/>
            <w:spacing w:after="2"/>
            <w:ind w:left="709"/>
            <w:jc w:val="both"/>
            <w:rPr>
              <w:rFonts w:ascii="Arial" w:hAnsi="Arial" w:cs="Arial"/>
              <w:color w:val="000000" w:themeColor="text1"/>
              <w:shd w:val="clear" w:color="auto" w:fill="FFFFFF"/>
              <w:lang w:val="en-GB"/>
            </w:rPr>
          </w:pPr>
        </w:p>
        <w:p w14:paraId="60CC163A" w14:textId="77777777" w:rsidR="00875CC3" w:rsidRPr="00875CC3" w:rsidRDefault="00875CC3" w:rsidP="00E45E23">
          <w:pPr>
            <w:pStyle w:val="NoSpacing"/>
            <w:numPr>
              <w:ilvl w:val="0"/>
              <w:numId w:val="13"/>
            </w:numPr>
            <w:tabs>
              <w:tab w:val="left" w:pos="-720"/>
            </w:tabs>
            <w:suppressAutoHyphens/>
            <w:spacing w:after="2"/>
            <w:ind w:left="709" w:hanging="425"/>
            <w:jc w:val="both"/>
            <w:rPr>
              <w:rFonts w:ascii="Arial" w:hAnsi="Arial" w:cs="Arial"/>
              <w:color w:val="000000" w:themeColor="text1"/>
              <w:shd w:val="clear" w:color="auto" w:fill="FFFFFF"/>
              <w:lang w:val="en-GB"/>
            </w:rPr>
          </w:pPr>
          <w:r w:rsidRPr="00875CC3">
            <w:rPr>
              <w:rFonts w:ascii="Arial" w:hAnsi="Arial" w:cs="Arial"/>
              <w:color w:val="000000" w:themeColor="text1"/>
              <w:shd w:val="clear" w:color="auto" w:fill="FFFFFF"/>
              <w:lang w:val="en-GB"/>
            </w:rPr>
            <w:t>Discuss findings, recommendations and lessons learned with UNDP Ukraine and in particular with its M&amp;E unit. Finalize the report and send to UNDP in electronic format (MS Word).</w:t>
          </w:r>
        </w:p>
        <w:p w14:paraId="107D98CC" w14:textId="77777777" w:rsidR="00875CC3" w:rsidRPr="00875CC3" w:rsidRDefault="00875CC3" w:rsidP="00875CC3">
          <w:pPr>
            <w:pStyle w:val="NoSpacing"/>
            <w:tabs>
              <w:tab w:val="left" w:pos="-720"/>
            </w:tabs>
            <w:suppressAutoHyphens/>
            <w:spacing w:after="2"/>
            <w:ind w:left="709"/>
            <w:jc w:val="both"/>
            <w:rPr>
              <w:rFonts w:ascii="Arial" w:hAnsi="Arial" w:cs="Arial"/>
              <w:color w:val="000000" w:themeColor="text1"/>
              <w:shd w:val="clear" w:color="auto" w:fill="FFFFFF"/>
              <w:lang w:val="en-GB"/>
            </w:rPr>
          </w:pPr>
        </w:p>
        <w:p w14:paraId="3D5B88E6" w14:textId="77777777" w:rsidR="00875CC3" w:rsidRPr="00875CC3" w:rsidRDefault="00875CC3" w:rsidP="00E45E23">
          <w:pPr>
            <w:pStyle w:val="NoSpacing"/>
            <w:numPr>
              <w:ilvl w:val="0"/>
              <w:numId w:val="13"/>
            </w:numPr>
            <w:tabs>
              <w:tab w:val="left" w:pos="-720"/>
            </w:tabs>
            <w:suppressAutoHyphens/>
            <w:spacing w:after="2"/>
            <w:ind w:left="709" w:hanging="425"/>
            <w:jc w:val="both"/>
            <w:rPr>
              <w:rFonts w:ascii="Arial" w:hAnsi="Arial" w:cs="Arial"/>
              <w:color w:val="000000" w:themeColor="text1"/>
              <w:shd w:val="clear" w:color="auto" w:fill="FFFFFF"/>
              <w:lang w:val="en-GB"/>
            </w:rPr>
          </w:pPr>
          <w:r w:rsidRPr="00875CC3">
            <w:rPr>
              <w:rFonts w:ascii="Arial" w:hAnsi="Arial" w:cs="Arial"/>
              <w:color w:val="000000" w:themeColor="text1"/>
              <w:shd w:val="clear" w:color="auto" w:fill="FFFFFF"/>
              <w:lang w:val="en-GB"/>
            </w:rPr>
            <w:t>Final technical report upon delivery of the assignment, including PPT presentation.</w:t>
          </w:r>
        </w:p>
        <w:p w14:paraId="7B9FC1A2" w14:textId="77777777" w:rsidR="00875CC3" w:rsidRPr="00875CC3" w:rsidRDefault="00875CC3" w:rsidP="00875CC3">
          <w:pPr>
            <w:pStyle w:val="NoSpacing"/>
            <w:spacing w:after="2"/>
            <w:ind w:left="709"/>
            <w:jc w:val="both"/>
            <w:rPr>
              <w:rFonts w:ascii="Arial" w:hAnsi="Arial" w:cs="Arial"/>
              <w:color w:val="000000" w:themeColor="text1"/>
              <w:shd w:val="clear" w:color="auto" w:fill="FFFFFF"/>
              <w:lang w:val="en-GB"/>
            </w:rPr>
          </w:pPr>
        </w:p>
        <w:p w14:paraId="3AD45B23" w14:textId="77777777" w:rsidR="00875CC3" w:rsidRPr="00875CC3" w:rsidRDefault="00875CC3" w:rsidP="00875CC3">
          <w:pPr>
            <w:pStyle w:val="NoSpacing"/>
            <w:spacing w:after="2"/>
            <w:rPr>
              <w:rFonts w:ascii="Arial" w:hAnsi="Arial" w:cs="Arial"/>
              <w:b/>
              <w:shd w:val="clear" w:color="auto" w:fill="FFFFFF"/>
              <w:lang w:val="en-GB"/>
            </w:rPr>
          </w:pPr>
          <w:r w:rsidRPr="00875CC3">
            <w:rPr>
              <w:rFonts w:ascii="Arial" w:hAnsi="Arial" w:cs="Arial"/>
              <w:b/>
              <w:shd w:val="clear" w:color="auto" w:fill="FFFFFF"/>
              <w:lang w:val="en-GB"/>
            </w:rPr>
            <w:t>To ensure the delivery of the above tasks, the Consultant will:</w:t>
          </w:r>
        </w:p>
        <w:p w14:paraId="7FB92E25" w14:textId="77777777" w:rsidR="00875CC3" w:rsidRPr="00875CC3" w:rsidRDefault="00875CC3" w:rsidP="00875CC3">
          <w:pPr>
            <w:pStyle w:val="NoSpacing"/>
            <w:spacing w:after="2"/>
            <w:rPr>
              <w:rFonts w:ascii="Arial" w:hAnsi="Arial" w:cs="Arial"/>
              <w:b/>
              <w:shd w:val="clear" w:color="auto" w:fill="FFFFFF"/>
              <w:lang w:val="en-GB"/>
            </w:rPr>
          </w:pPr>
        </w:p>
        <w:p w14:paraId="7E2C38E0" w14:textId="77777777" w:rsidR="00875CC3" w:rsidRPr="00875CC3" w:rsidRDefault="00875CC3" w:rsidP="00E45E23">
          <w:pPr>
            <w:pStyle w:val="NoSpacing"/>
            <w:numPr>
              <w:ilvl w:val="0"/>
              <w:numId w:val="14"/>
            </w:numPr>
            <w:spacing w:after="2"/>
            <w:jc w:val="both"/>
            <w:rPr>
              <w:rFonts w:ascii="Arial" w:hAnsi="Arial" w:cs="Arial"/>
              <w:shd w:val="clear" w:color="auto" w:fill="FFFFFF"/>
              <w:lang w:val="en-GB"/>
            </w:rPr>
          </w:pPr>
          <w:r w:rsidRPr="00875CC3">
            <w:rPr>
              <w:rFonts w:ascii="Arial" w:hAnsi="Arial" w:cs="Arial"/>
              <w:shd w:val="clear" w:color="auto" w:fill="FFFFFF"/>
              <w:lang w:val="en-GB"/>
            </w:rPr>
            <w:t>Liaise and ensure constant communication/coordination with UNDP Ukraine regarding all aspects of the assignment;</w:t>
          </w:r>
        </w:p>
        <w:p w14:paraId="018ED7E6" w14:textId="77777777" w:rsidR="00875CC3" w:rsidRPr="00875CC3" w:rsidRDefault="00875CC3" w:rsidP="00E45E23">
          <w:pPr>
            <w:pStyle w:val="NoSpacing"/>
            <w:numPr>
              <w:ilvl w:val="0"/>
              <w:numId w:val="14"/>
            </w:numPr>
            <w:spacing w:after="2"/>
            <w:jc w:val="both"/>
            <w:rPr>
              <w:rFonts w:ascii="Arial" w:hAnsi="Arial" w:cs="Arial"/>
              <w:shd w:val="clear" w:color="auto" w:fill="FFFFFF"/>
              <w:lang w:val="en-GB"/>
            </w:rPr>
          </w:pPr>
          <w:r w:rsidRPr="00875CC3">
            <w:rPr>
              <w:rFonts w:ascii="Arial" w:hAnsi="Arial" w:cs="Arial"/>
              <w:shd w:val="clear" w:color="auto" w:fill="FFFFFF"/>
              <w:lang w:val="en-GB"/>
            </w:rPr>
            <w:t>Submit all the deliverables for review, comments and approval to UNDP Ukraine as requested;</w:t>
          </w:r>
        </w:p>
        <w:p w14:paraId="5FFD4308" w14:textId="77777777" w:rsidR="00875CC3" w:rsidRPr="00875CC3" w:rsidRDefault="00875CC3" w:rsidP="00E45E23">
          <w:pPr>
            <w:pStyle w:val="NoSpacing"/>
            <w:numPr>
              <w:ilvl w:val="0"/>
              <w:numId w:val="14"/>
            </w:numPr>
            <w:spacing w:after="2"/>
            <w:jc w:val="both"/>
            <w:rPr>
              <w:rFonts w:ascii="Arial" w:hAnsi="Arial" w:cs="Arial"/>
              <w:shd w:val="clear" w:color="auto" w:fill="FFFFFF"/>
              <w:lang w:val="en-GB"/>
            </w:rPr>
          </w:pPr>
          <w:r w:rsidRPr="00875CC3">
            <w:rPr>
              <w:rFonts w:ascii="Arial" w:hAnsi="Arial" w:cs="Arial"/>
              <w:shd w:val="clear" w:color="auto" w:fill="FFFFFF"/>
              <w:lang w:val="en-GB"/>
            </w:rPr>
            <w:t>Hold consultations with UNDP Ukraine as requested.</w:t>
          </w:r>
        </w:p>
        <w:p w14:paraId="120177C1" w14:textId="77777777" w:rsidR="00875CC3" w:rsidRPr="00875CC3" w:rsidRDefault="006D5669" w:rsidP="00875CC3">
          <w:pPr>
            <w:pStyle w:val="NoSpacing"/>
            <w:spacing w:after="2"/>
            <w:ind w:left="720"/>
            <w:rPr>
              <w:rFonts w:ascii="Arial" w:hAnsi="Arial" w:cs="Arial"/>
              <w:shd w:val="clear" w:color="auto" w:fill="FFFFFF"/>
              <w:lang w:val="en-GB"/>
            </w:rPr>
          </w:pPr>
        </w:p>
      </w:sdtContent>
    </w:sdt>
    <w:p w14:paraId="5D5BF0FE" w14:textId="77777777" w:rsidR="00875CC3" w:rsidRPr="00875CC3" w:rsidRDefault="00875CC3" w:rsidP="00E45E23">
      <w:pPr>
        <w:pStyle w:val="NoSpacing"/>
        <w:numPr>
          <w:ilvl w:val="0"/>
          <w:numId w:val="11"/>
        </w:numPr>
        <w:spacing w:after="2"/>
        <w:rPr>
          <w:rFonts w:ascii="Arial" w:hAnsi="Arial" w:cs="Arial"/>
          <w:caps/>
          <w:color w:val="000000" w:themeColor="text1"/>
          <w:lang w:val="en-GB"/>
        </w:rPr>
      </w:pPr>
      <w:r w:rsidRPr="00875CC3">
        <w:rPr>
          <w:rFonts w:ascii="Arial" w:hAnsi="Arial" w:cs="Arial"/>
          <w:caps/>
          <w:color w:val="000000" w:themeColor="text1"/>
          <w:lang w:val="en-GB"/>
        </w:rPr>
        <w:t xml:space="preserve">Deliverables </w:t>
      </w:r>
    </w:p>
    <w:sdt>
      <w:sdtPr>
        <w:rPr>
          <w:rStyle w:val="Style1"/>
          <w:rFonts w:ascii="Arial" w:hAnsi="Arial" w:cs="Arial"/>
          <w:color w:val="000000" w:themeColor="text1"/>
          <w:lang w:val="en-GB"/>
        </w:rPr>
        <w:id w:val="31417384"/>
        <w:placeholder>
          <w:docPart w:val="4BCC081F814206478F41388990C12ABD"/>
        </w:placeholder>
      </w:sdtPr>
      <w:sdtEndPr>
        <w:rPr>
          <w:rStyle w:val="DefaultParagraphFont"/>
        </w:rPr>
      </w:sdtEndPr>
      <w:sdtContent>
        <w:sdt>
          <w:sdtPr>
            <w:rPr>
              <w:rFonts w:ascii="Arial" w:eastAsia="Times New Roman" w:hAnsi="Arial" w:cs="Arial"/>
              <w:color w:val="000000" w:themeColor="text1"/>
              <w:lang w:val="en-GB"/>
            </w:rPr>
            <w:id w:val="4400627"/>
          </w:sdtPr>
          <w:sdtContent>
            <w:p w14:paraId="2B391DDC" w14:textId="77777777" w:rsidR="00875CC3" w:rsidRPr="00875CC3" w:rsidRDefault="00875CC3" w:rsidP="00875CC3">
              <w:pPr>
                <w:pStyle w:val="NoSpacing"/>
                <w:spacing w:after="2"/>
                <w:jc w:val="both"/>
                <w:rPr>
                  <w:rFonts w:ascii="Arial" w:eastAsia="Times New Roman" w:hAnsi="Arial" w:cs="Arial"/>
                  <w:color w:val="000000" w:themeColor="text1"/>
                  <w:lang w:val="en-GB"/>
                </w:rPr>
              </w:pPr>
              <w:r w:rsidRPr="00875CC3">
                <w:rPr>
                  <w:rFonts w:ascii="Arial" w:eastAsia="Times New Roman" w:hAnsi="Arial" w:cs="Arial"/>
                  <w:color w:val="000000" w:themeColor="text1"/>
                  <w:lang w:val="en-GB"/>
                </w:rPr>
                <w:t>The Consultant should provide the following deliverables:</w:t>
              </w:r>
            </w:p>
            <w:tbl>
              <w:tblPr>
                <w:tblStyle w:val="1"/>
                <w:tblW w:w="9776" w:type="dxa"/>
                <w:tblLook w:val="04A0" w:firstRow="1" w:lastRow="0" w:firstColumn="1" w:lastColumn="0" w:noHBand="0" w:noVBand="1"/>
              </w:tblPr>
              <w:tblGrid>
                <w:gridCol w:w="6516"/>
                <w:gridCol w:w="3260"/>
              </w:tblGrid>
              <w:tr w:rsidR="00875CC3" w:rsidRPr="00875CC3" w14:paraId="5180104E" w14:textId="77777777" w:rsidTr="00875CC3">
                <w:tc>
                  <w:tcPr>
                    <w:tcW w:w="6516" w:type="dxa"/>
                    <w:tcBorders>
                      <w:top w:val="single" w:sz="4" w:space="0" w:color="000000"/>
                      <w:left w:val="single" w:sz="4" w:space="0" w:color="000000"/>
                      <w:bottom w:val="single" w:sz="4" w:space="0" w:color="000000"/>
                      <w:right w:val="single" w:sz="4" w:space="0" w:color="000000"/>
                    </w:tcBorders>
                    <w:hideMark/>
                  </w:tcPr>
                  <w:p w14:paraId="493B55BE" w14:textId="77777777" w:rsidR="00875CC3" w:rsidRPr="00875CC3" w:rsidRDefault="00875CC3" w:rsidP="00875CC3">
                    <w:pPr>
                      <w:pStyle w:val="ListParagraph"/>
                      <w:spacing w:after="2"/>
                      <w:ind w:left="0"/>
                      <w:jc w:val="center"/>
                      <w:rPr>
                        <w:rFonts w:ascii="Arial" w:hAnsi="Arial" w:cs="Arial"/>
                        <w:lang w:val="en-GB"/>
                      </w:rPr>
                    </w:pPr>
                    <w:r w:rsidRPr="00875CC3">
                      <w:rPr>
                        <w:rFonts w:ascii="Arial" w:hAnsi="Arial" w:cs="Arial"/>
                        <w:lang w:val="en-GB"/>
                      </w:rPr>
                      <w:t>Deliverable</w:t>
                    </w:r>
                  </w:p>
                </w:tc>
                <w:tc>
                  <w:tcPr>
                    <w:tcW w:w="3260" w:type="dxa"/>
                    <w:tcBorders>
                      <w:top w:val="single" w:sz="4" w:space="0" w:color="000000"/>
                      <w:left w:val="single" w:sz="4" w:space="0" w:color="000000"/>
                      <w:bottom w:val="single" w:sz="4" w:space="0" w:color="000000"/>
                      <w:right w:val="single" w:sz="4" w:space="0" w:color="000000"/>
                    </w:tcBorders>
                    <w:hideMark/>
                  </w:tcPr>
                  <w:p w14:paraId="0455252E" w14:textId="77777777" w:rsidR="00875CC3" w:rsidRPr="00875CC3" w:rsidRDefault="00875CC3" w:rsidP="00875CC3">
                    <w:pPr>
                      <w:pStyle w:val="ListParagraph"/>
                      <w:spacing w:after="2"/>
                      <w:ind w:left="0"/>
                      <w:jc w:val="center"/>
                      <w:rPr>
                        <w:rFonts w:ascii="Arial" w:hAnsi="Arial" w:cs="Arial"/>
                        <w:lang w:val="en-GB"/>
                      </w:rPr>
                    </w:pPr>
                    <w:r w:rsidRPr="00875CC3">
                      <w:rPr>
                        <w:rFonts w:ascii="Arial" w:hAnsi="Arial" w:cs="Arial"/>
                        <w:lang w:val="en-GB"/>
                      </w:rPr>
                      <w:t>Timeline</w:t>
                    </w:r>
                  </w:p>
                </w:tc>
              </w:tr>
              <w:tr w:rsidR="00875CC3" w:rsidRPr="00875CC3" w14:paraId="5B6E4812" w14:textId="77777777" w:rsidTr="00875CC3">
                <w:tc>
                  <w:tcPr>
                    <w:tcW w:w="6516" w:type="dxa"/>
                    <w:tcBorders>
                      <w:top w:val="single" w:sz="4" w:space="0" w:color="000000"/>
                      <w:left w:val="single" w:sz="4" w:space="0" w:color="000000"/>
                      <w:bottom w:val="single" w:sz="4" w:space="0" w:color="000000"/>
                      <w:right w:val="single" w:sz="4" w:space="0" w:color="000000"/>
                    </w:tcBorders>
                    <w:hideMark/>
                  </w:tcPr>
                  <w:p w14:paraId="38FE5BD3" w14:textId="77777777" w:rsidR="00875CC3" w:rsidRPr="00875CC3" w:rsidRDefault="00875CC3" w:rsidP="00E45E23">
                    <w:pPr>
                      <w:numPr>
                        <w:ilvl w:val="0"/>
                        <w:numId w:val="12"/>
                      </w:numPr>
                      <w:spacing w:after="2"/>
                      <w:rPr>
                        <w:rFonts w:ascii="Arial" w:eastAsia="Times New Roman" w:hAnsi="Arial" w:cs="Arial"/>
                        <w:i/>
                        <w:color w:val="000000" w:themeColor="text1"/>
                        <w:lang w:val="en-GB"/>
                      </w:rPr>
                    </w:pPr>
                    <w:r w:rsidRPr="00875CC3">
                      <w:rPr>
                        <w:rFonts w:ascii="Arial" w:hAnsi="Arial" w:cs="Arial"/>
                        <w:i/>
                        <w:color w:val="000000" w:themeColor="text1"/>
                        <w:shd w:val="clear" w:color="auto" w:fill="FFFFFF"/>
                        <w:lang w:val="en-GB"/>
                      </w:rPr>
                      <w:t xml:space="preserve">Information Gathering and Analysis. </w:t>
                    </w:r>
                  </w:p>
                  <w:p w14:paraId="11157F2D" w14:textId="77777777" w:rsidR="00875CC3" w:rsidRPr="00875CC3" w:rsidRDefault="00875CC3" w:rsidP="00875CC3">
                    <w:pPr>
                      <w:spacing w:after="2"/>
                      <w:ind w:left="720"/>
                      <w:rPr>
                        <w:rFonts w:ascii="Arial" w:hAnsi="Arial" w:cs="Arial"/>
                        <w:color w:val="000000" w:themeColor="text1"/>
                        <w:shd w:val="clear" w:color="auto" w:fill="FFFFFF"/>
                        <w:lang w:val="en-GB"/>
                      </w:rPr>
                    </w:pPr>
                    <w:r w:rsidRPr="00875CC3">
                      <w:rPr>
                        <w:rFonts w:ascii="Arial" w:hAnsi="Arial" w:cs="Arial"/>
                        <w:color w:val="000000" w:themeColor="text1"/>
                        <w:shd w:val="clear" w:color="auto" w:fill="FFFFFF"/>
                        <w:lang w:val="en-GB"/>
                      </w:rPr>
                      <w:t>- Review and analyse the documents provided by UNDP;</w:t>
                    </w:r>
                  </w:p>
                  <w:p w14:paraId="00BCACCE" w14:textId="77777777" w:rsidR="00875CC3" w:rsidRPr="00875CC3" w:rsidRDefault="00875CC3" w:rsidP="00875CC3">
                    <w:pPr>
                      <w:spacing w:after="2"/>
                      <w:ind w:left="720"/>
                      <w:rPr>
                        <w:rFonts w:ascii="Arial" w:eastAsia="Times New Roman" w:hAnsi="Arial" w:cs="Arial"/>
                        <w:color w:val="000000" w:themeColor="text1"/>
                        <w:lang w:val="en-GB"/>
                      </w:rPr>
                    </w:pPr>
                    <w:r w:rsidRPr="00875CC3">
                      <w:rPr>
                        <w:rFonts w:ascii="Arial" w:hAnsi="Arial" w:cs="Arial"/>
                        <w:color w:val="000000" w:themeColor="text1"/>
                        <w:shd w:val="clear" w:color="auto" w:fill="FFFFFF"/>
                        <w:lang w:val="en-GB"/>
                      </w:rPr>
                      <w:t>- Conduct necessary consultations and interviews with the project staff, project partners and beneficiaries to collect qualitative data (up to 7 working days in Ukraine);</w:t>
                    </w:r>
                  </w:p>
                  <w:p w14:paraId="613E0AF0" w14:textId="77777777" w:rsidR="00875CC3" w:rsidRPr="00875CC3" w:rsidRDefault="00875CC3" w:rsidP="00875CC3">
                    <w:pPr>
                      <w:spacing w:after="2"/>
                      <w:ind w:left="720"/>
                      <w:rPr>
                        <w:rFonts w:ascii="Arial" w:eastAsia="Times New Roman" w:hAnsi="Arial" w:cs="Arial"/>
                        <w:color w:val="000000" w:themeColor="text1"/>
                        <w:lang w:val="en-GB"/>
                      </w:rPr>
                    </w:pPr>
                    <w:r w:rsidRPr="00875CC3">
                      <w:rPr>
                        <w:rFonts w:ascii="Arial" w:hAnsi="Arial" w:cs="Arial"/>
                        <w:color w:val="000000" w:themeColor="text1"/>
                        <w:shd w:val="clear" w:color="auto" w:fill="FFFFFF"/>
                        <w:lang w:val="en-GB"/>
                      </w:rPr>
                      <w:t>- Review the project implementation, identifying strengths and weaknesses, assess the achievement of results and objectives.</w:t>
                    </w:r>
                  </w:p>
                </w:tc>
                <w:tc>
                  <w:tcPr>
                    <w:tcW w:w="3260" w:type="dxa"/>
                    <w:tcBorders>
                      <w:top w:val="single" w:sz="4" w:space="0" w:color="000000"/>
                      <w:left w:val="single" w:sz="4" w:space="0" w:color="000000"/>
                      <w:bottom w:val="single" w:sz="4" w:space="0" w:color="000000"/>
                      <w:right w:val="single" w:sz="4" w:space="0" w:color="000000"/>
                    </w:tcBorders>
                    <w:hideMark/>
                  </w:tcPr>
                  <w:p w14:paraId="24368A8F" w14:textId="77777777" w:rsidR="00875CC3" w:rsidRPr="00875CC3" w:rsidRDefault="00875CC3" w:rsidP="00875CC3">
                    <w:pPr>
                      <w:spacing w:after="2"/>
                      <w:jc w:val="both"/>
                      <w:rPr>
                        <w:rFonts w:ascii="Arial" w:eastAsia="Times New Roman" w:hAnsi="Arial" w:cs="Arial"/>
                        <w:color w:val="000000" w:themeColor="text1"/>
                        <w:lang w:val="en-GB"/>
                      </w:rPr>
                    </w:pPr>
                    <w:r w:rsidRPr="00875CC3">
                      <w:rPr>
                        <w:rFonts w:ascii="Arial" w:eastAsia="Times New Roman" w:hAnsi="Arial" w:cs="Arial"/>
                        <w:color w:val="000000" w:themeColor="text1"/>
                        <w:lang w:val="en-GB"/>
                      </w:rPr>
                      <w:t>15 days</w:t>
                    </w:r>
                  </w:p>
                </w:tc>
              </w:tr>
              <w:tr w:rsidR="00875CC3" w:rsidRPr="00875CC3" w14:paraId="198E5E91" w14:textId="77777777" w:rsidTr="00875CC3">
                <w:tc>
                  <w:tcPr>
                    <w:tcW w:w="6516" w:type="dxa"/>
                    <w:tcBorders>
                      <w:top w:val="single" w:sz="4" w:space="0" w:color="000000"/>
                      <w:left w:val="single" w:sz="4" w:space="0" w:color="000000"/>
                      <w:bottom w:val="single" w:sz="4" w:space="0" w:color="000000"/>
                      <w:right w:val="single" w:sz="4" w:space="0" w:color="000000"/>
                    </w:tcBorders>
                    <w:hideMark/>
                  </w:tcPr>
                  <w:p w14:paraId="30CFB641" w14:textId="77777777" w:rsidR="00875CC3" w:rsidRPr="00875CC3" w:rsidRDefault="00875CC3" w:rsidP="00E45E23">
                    <w:pPr>
                      <w:numPr>
                        <w:ilvl w:val="0"/>
                        <w:numId w:val="12"/>
                      </w:numPr>
                      <w:spacing w:after="2"/>
                      <w:jc w:val="both"/>
                      <w:rPr>
                        <w:rFonts w:ascii="Arial" w:eastAsia="Times New Roman" w:hAnsi="Arial" w:cs="Arial"/>
                        <w:i/>
                        <w:color w:val="000000" w:themeColor="text1"/>
                        <w:lang w:val="en-GB"/>
                      </w:rPr>
                    </w:pPr>
                    <w:r w:rsidRPr="00875CC3">
                      <w:rPr>
                        <w:rFonts w:ascii="Arial" w:eastAsia="Times New Roman" w:hAnsi="Arial" w:cs="Arial"/>
                        <w:i/>
                        <w:color w:val="000000" w:themeColor="text1"/>
                        <w:lang w:val="en-GB"/>
                      </w:rPr>
                      <w:t>Drafting of Report</w:t>
                    </w:r>
                  </w:p>
                  <w:p w14:paraId="2B8F9BAE" w14:textId="77777777" w:rsidR="00875CC3" w:rsidRPr="00875CC3" w:rsidRDefault="00875CC3" w:rsidP="00875CC3">
                    <w:pPr>
                      <w:spacing w:after="2"/>
                      <w:ind w:left="720"/>
                      <w:jc w:val="both"/>
                      <w:rPr>
                        <w:rFonts w:ascii="Arial" w:eastAsia="Times New Roman" w:hAnsi="Arial" w:cs="Arial"/>
                        <w:color w:val="000000" w:themeColor="text1"/>
                        <w:lang w:val="en-GB"/>
                      </w:rPr>
                    </w:pPr>
                    <w:r w:rsidRPr="00875CC3">
                      <w:rPr>
                        <w:rFonts w:ascii="Arial" w:hAnsi="Arial" w:cs="Arial"/>
                        <w:color w:val="000000" w:themeColor="text1"/>
                        <w:shd w:val="clear" w:color="auto" w:fill="FFFFFF"/>
                        <w:lang w:val="en-GB"/>
                      </w:rPr>
                      <w:t>Draft a first version of the evaluation report.</w:t>
                    </w:r>
                  </w:p>
                </w:tc>
                <w:tc>
                  <w:tcPr>
                    <w:tcW w:w="3260" w:type="dxa"/>
                    <w:tcBorders>
                      <w:top w:val="single" w:sz="4" w:space="0" w:color="000000"/>
                      <w:left w:val="single" w:sz="4" w:space="0" w:color="000000"/>
                      <w:bottom w:val="single" w:sz="4" w:space="0" w:color="000000"/>
                      <w:right w:val="single" w:sz="4" w:space="0" w:color="000000"/>
                    </w:tcBorders>
                    <w:hideMark/>
                  </w:tcPr>
                  <w:p w14:paraId="3F54214D" w14:textId="77777777" w:rsidR="00875CC3" w:rsidRPr="00875CC3" w:rsidRDefault="00875CC3" w:rsidP="00875CC3">
                    <w:pPr>
                      <w:spacing w:after="2"/>
                      <w:jc w:val="both"/>
                      <w:rPr>
                        <w:rFonts w:ascii="Arial" w:eastAsia="Times New Roman" w:hAnsi="Arial" w:cs="Arial"/>
                        <w:color w:val="000000" w:themeColor="text1"/>
                        <w:lang w:val="uk-UA"/>
                      </w:rPr>
                    </w:pPr>
                    <w:r w:rsidRPr="00875CC3">
                      <w:rPr>
                        <w:rFonts w:ascii="Arial" w:eastAsia="Times New Roman" w:hAnsi="Arial" w:cs="Arial"/>
                        <w:color w:val="000000" w:themeColor="text1"/>
                        <w:lang w:val="en-GB"/>
                      </w:rPr>
                      <w:t>5 days</w:t>
                    </w:r>
                  </w:p>
                </w:tc>
              </w:tr>
              <w:tr w:rsidR="00875CC3" w:rsidRPr="00875CC3" w14:paraId="01ABCB72" w14:textId="77777777" w:rsidTr="00875CC3">
                <w:tc>
                  <w:tcPr>
                    <w:tcW w:w="6516" w:type="dxa"/>
                    <w:tcBorders>
                      <w:top w:val="single" w:sz="4" w:space="0" w:color="000000"/>
                      <w:left w:val="single" w:sz="4" w:space="0" w:color="000000"/>
                      <w:bottom w:val="single" w:sz="4" w:space="0" w:color="000000"/>
                      <w:right w:val="single" w:sz="4" w:space="0" w:color="000000"/>
                    </w:tcBorders>
                    <w:hideMark/>
                  </w:tcPr>
                  <w:p w14:paraId="05CEA11E" w14:textId="77777777" w:rsidR="00875CC3" w:rsidRPr="00875CC3" w:rsidRDefault="00875CC3" w:rsidP="00E45E23">
                    <w:pPr>
                      <w:numPr>
                        <w:ilvl w:val="0"/>
                        <w:numId w:val="12"/>
                      </w:numPr>
                      <w:spacing w:after="2"/>
                      <w:jc w:val="both"/>
                      <w:rPr>
                        <w:rFonts w:ascii="Arial" w:eastAsia="Times New Roman" w:hAnsi="Arial" w:cs="Arial"/>
                        <w:i/>
                        <w:color w:val="000000" w:themeColor="text1"/>
                        <w:lang w:val="en-GB"/>
                      </w:rPr>
                    </w:pPr>
                    <w:r w:rsidRPr="00875CC3">
                      <w:rPr>
                        <w:rFonts w:ascii="Arial" w:eastAsia="Times New Roman" w:hAnsi="Arial" w:cs="Arial"/>
                        <w:i/>
                        <w:color w:val="000000" w:themeColor="text1"/>
                        <w:lang w:val="en-GB"/>
                      </w:rPr>
                      <w:t>Project Briefing</w:t>
                    </w:r>
                  </w:p>
                  <w:p w14:paraId="6307B777" w14:textId="77777777" w:rsidR="00875CC3" w:rsidRPr="00875CC3" w:rsidRDefault="00875CC3" w:rsidP="00875CC3">
                    <w:pPr>
                      <w:spacing w:after="2"/>
                      <w:ind w:left="720"/>
                      <w:jc w:val="both"/>
                      <w:rPr>
                        <w:rFonts w:ascii="Arial" w:eastAsia="Times New Roman" w:hAnsi="Arial" w:cs="Arial"/>
                        <w:i/>
                        <w:color w:val="000000" w:themeColor="text1"/>
                        <w:lang w:val="en-GB"/>
                      </w:rPr>
                    </w:pPr>
                    <w:r w:rsidRPr="00875CC3">
                      <w:rPr>
                        <w:rFonts w:ascii="Arial" w:hAnsi="Arial" w:cs="Arial"/>
                        <w:color w:val="000000" w:themeColor="text1"/>
                        <w:shd w:val="clear" w:color="auto" w:fill="FFFFFF"/>
                        <w:lang w:val="en-GB"/>
                      </w:rPr>
                      <w:t>Discuss findings, recommendations and lessons learned with the Project Manager and finalize the report.</w:t>
                    </w:r>
                  </w:p>
                </w:tc>
                <w:tc>
                  <w:tcPr>
                    <w:tcW w:w="3260" w:type="dxa"/>
                    <w:tcBorders>
                      <w:top w:val="single" w:sz="4" w:space="0" w:color="000000"/>
                      <w:left w:val="single" w:sz="4" w:space="0" w:color="000000"/>
                      <w:bottom w:val="single" w:sz="4" w:space="0" w:color="000000"/>
                      <w:right w:val="single" w:sz="4" w:space="0" w:color="000000"/>
                    </w:tcBorders>
                    <w:hideMark/>
                  </w:tcPr>
                  <w:p w14:paraId="3A163995" w14:textId="77777777" w:rsidR="00875CC3" w:rsidRPr="00875CC3" w:rsidRDefault="00875CC3" w:rsidP="00875CC3">
                    <w:pPr>
                      <w:spacing w:after="2"/>
                      <w:jc w:val="both"/>
                      <w:rPr>
                        <w:rFonts w:ascii="Arial" w:eastAsia="Times New Roman" w:hAnsi="Arial" w:cs="Arial"/>
                        <w:color w:val="000000" w:themeColor="text1"/>
                        <w:lang w:val="en-GB"/>
                      </w:rPr>
                    </w:pPr>
                    <w:r w:rsidRPr="00875CC3">
                      <w:rPr>
                        <w:rFonts w:ascii="Arial" w:eastAsia="Times New Roman" w:hAnsi="Arial" w:cs="Arial"/>
                        <w:color w:val="000000" w:themeColor="text1"/>
                        <w:lang w:val="en-GB"/>
                      </w:rPr>
                      <w:t>1 day</w:t>
                    </w:r>
                  </w:p>
                </w:tc>
              </w:tr>
              <w:tr w:rsidR="00875CC3" w:rsidRPr="00875CC3" w14:paraId="2324B1AD" w14:textId="77777777" w:rsidTr="00875CC3">
                <w:tc>
                  <w:tcPr>
                    <w:tcW w:w="6516" w:type="dxa"/>
                    <w:tcBorders>
                      <w:top w:val="single" w:sz="4" w:space="0" w:color="000000"/>
                      <w:left w:val="single" w:sz="4" w:space="0" w:color="000000"/>
                      <w:bottom w:val="single" w:sz="4" w:space="0" w:color="000000"/>
                      <w:right w:val="single" w:sz="4" w:space="0" w:color="000000"/>
                    </w:tcBorders>
                    <w:hideMark/>
                  </w:tcPr>
                  <w:p w14:paraId="36A87E60" w14:textId="77777777" w:rsidR="00875CC3" w:rsidRPr="00875CC3" w:rsidRDefault="00875CC3" w:rsidP="00E45E23">
                    <w:pPr>
                      <w:numPr>
                        <w:ilvl w:val="0"/>
                        <w:numId w:val="12"/>
                      </w:numPr>
                      <w:spacing w:after="2"/>
                      <w:jc w:val="both"/>
                      <w:rPr>
                        <w:rFonts w:ascii="Arial" w:eastAsia="Times New Roman" w:hAnsi="Arial" w:cs="Arial"/>
                        <w:i/>
                        <w:color w:val="000000" w:themeColor="text1"/>
                        <w:shd w:val="clear" w:color="auto" w:fill="FFFFFF"/>
                        <w:lang w:val="en-GB"/>
                      </w:rPr>
                    </w:pPr>
                    <w:r w:rsidRPr="00875CC3">
                      <w:rPr>
                        <w:rFonts w:ascii="Arial" w:eastAsia="Times New Roman" w:hAnsi="Arial" w:cs="Arial"/>
                        <w:i/>
                        <w:color w:val="000000" w:themeColor="text1"/>
                        <w:shd w:val="clear" w:color="auto" w:fill="FFFFFF"/>
                        <w:lang w:val="en-GB"/>
                      </w:rPr>
                      <w:t>Report finalization</w:t>
                    </w:r>
                  </w:p>
                  <w:p w14:paraId="7904F7EC" w14:textId="77777777" w:rsidR="00875CC3" w:rsidRPr="00875CC3" w:rsidRDefault="00875CC3" w:rsidP="00875CC3">
                    <w:pPr>
                      <w:pStyle w:val="NoSpacing"/>
                      <w:tabs>
                        <w:tab w:val="left" w:pos="-720"/>
                      </w:tabs>
                      <w:suppressAutoHyphens/>
                      <w:spacing w:after="2"/>
                      <w:ind w:left="720"/>
                      <w:jc w:val="both"/>
                      <w:rPr>
                        <w:rFonts w:ascii="Arial" w:hAnsi="Arial" w:cs="Arial"/>
                        <w:color w:val="000000" w:themeColor="text1"/>
                        <w:shd w:val="clear" w:color="auto" w:fill="FFFFFF"/>
                        <w:lang w:val="en-GB"/>
                      </w:rPr>
                    </w:pPr>
                    <w:r w:rsidRPr="00875CC3">
                      <w:rPr>
                        <w:rFonts w:ascii="Arial" w:hAnsi="Arial" w:cs="Arial"/>
                        <w:color w:val="000000" w:themeColor="text1"/>
                        <w:shd w:val="clear" w:color="auto" w:fill="FFFFFF"/>
                        <w:lang w:val="en-GB"/>
                      </w:rPr>
                      <w:t>Finalize the report taking into account the discussions held</w:t>
                    </w:r>
                  </w:p>
                </w:tc>
                <w:tc>
                  <w:tcPr>
                    <w:tcW w:w="3260" w:type="dxa"/>
                    <w:tcBorders>
                      <w:top w:val="single" w:sz="4" w:space="0" w:color="000000"/>
                      <w:left w:val="single" w:sz="4" w:space="0" w:color="000000"/>
                      <w:bottom w:val="single" w:sz="4" w:space="0" w:color="000000"/>
                      <w:right w:val="single" w:sz="4" w:space="0" w:color="000000"/>
                    </w:tcBorders>
                    <w:hideMark/>
                  </w:tcPr>
                  <w:p w14:paraId="4EA821C7" w14:textId="77777777" w:rsidR="00875CC3" w:rsidRPr="00875CC3" w:rsidRDefault="00875CC3" w:rsidP="00875CC3">
                    <w:pPr>
                      <w:spacing w:after="2"/>
                      <w:jc w:val="both"/>
                      <w:rPr>
                        <w:rFonts w:ascii="Arial" w:eastAsia="Times New Roman" w:hAnsi="Arial" w:cs="Arial"/>
                        <w:color w:val="000000" w:themeColor="text1"/>
                        <w:lang w:val="en-GB"/>
                      </w:rPr>
                    </w:pPr>
                    <w:r w:rsidRPr="00875CC3">
                      <w:rPr>
                        <w:rFonts w:ascii="Arial" w:eastAsia="Times New Roman" w:hAnsi="Arial" w:cs="Arial"/>
                        <w:color w:val="000000" w:themeColor="text1"/>
                        <w:lang w:val="en-GB"/>
                      </w:rPr>
                      <w:t>1 day</w:t>
                    </w:r>
                  </w:p>
                </w:tc>
              </w:tr>
            </w:tbl>
            <w:p w14:paraId="51C10048" w14:textId="77777777" w:rsidR="00875CC3" w:rsidRPr="00875CC3" w:rsidRDefault="006D5669" w:rsidP="00875CC3">
              <w:pPr>
                <w:pStyle w:val="NoSpacing"/>
                <w:spacing w:after="2"/>
                <w:rPr>
                  <w:rFonts w:ascii="Arial" w:hAnsi="Arial" w:cs="Arial"/>
                  <w:color w:val="000000" w:themeColor="text1"/>
                  <w:lang w:val="en-GB"/>
                </w:rPr>
              </w:pPr>
            </w:p>
          </w:sdtContent>
        </w:sdt>
      </w:sdtContent>
    </w:sdt>
    <w:p w14:paraId="74349A1A" w14:textId="77777777" w:rsidR="00875CC3" w:rsidRPr="00875CC3" w:rsidRDefault="00875CC3" w:rsidP="00875CC3">
      <w:pPr>
        <w:pStyle w:val="NoSpacing"/>
        <w:spacing w:after="2"/>
        <w:ind w:firstLine="357"/>
        <w:jc w:val="both"/>
        <w:rPr>
          <w:rStyle w:val="Style1"/>
          <w:rFonts w:ascii="Arial" w:hAnsi="Arial" w:cs="Arial"/>
          <w:b/>
          <w:color w:val="000000" w:themeColor="text1"/>
          <w:lang w:val="en-GB"/>
        </w:rPr>
      </w:pPr>
      <w:r w:rsidRPr="00875CC3">
        <w:rPr>
          <w:rStyle w:val="Style1"/>
          <w:rFonts w:ascii="Arial" w:hAnsi="Arial" w:cs="Arial"/>
          <w:color w:val="000000" w:themeColor="text1"/>
          <w:lang w:val="en-GB"/>
        </w:rPr>
        <w:t>The Consultant shall submit the evaluation report for the Business Membership Organizations project in Ukraine by 10 January 2017.</w:t>
      </w:r>
    </w:p>
    <w:p w14:paraId="2108D062" w14:textId="77777777" w:rsidR="00875CC3" w:rsidRPr="00875CC3" w:rsidRDefault="00875CC3" w:rsidP="00875CC3">
      <w:pPr>
        <w:pStyle w:val="NoSpacing"/>
        <w:spacing w:after="2"/>
        <w:ind w:firstLine="357"/>
        <w:jc w:val="both"/>
        <w:rPr>
          <w:rStyle w:val="Style1"/>
          <w:rFonts w:ascii="Arial" w:hAnsi="Arial" w:cs="Arial"/>
          <w:b/>
          <w:color w:val="000000" w:themeColor="text1"/>
          <w:lang w:val="en-GB"/>
        </w:rPr>
      </w:pPr>
    </w:p>
    <w:p w14:paraId="6A2EF9AB" w14:textId="77777777" w:rsidR="00875CC3" w:rsidRPr="00875CC3" w:rsidRDefault="00875CC3" w:rsidP="00875CC3">
      <w:pPr>
        <w:pStyle w:val="NoSpacing"/>
        <w:spacing w:after="2"/>
        <w:ind w:firstLine="357"/>
        <w:jc w:val="both"/>
        <w:rPr>
          <w:rStyle w:val="Style1"/>
          <w:rFonts w:ascii="Arial" w:hAnsi="Arial" w:cs="Arial"/>
          <w:color w:val="000000" w:themeColor="text1"/>
          <w:lang w:val="en-GB"/>
        </w:rPr>
      </w:pPr>
      <w:r w:rsidRPr="00875CC3">
        <w:rPr>
          <w:rStyle w:val="Style1"/>
          <w:rFonts w:ascii="Arial" w:hAnsi="Arial" w:cs="Arial"/>
          <w:color w:val="000000" w:themeColor="text1"/>
          <w:lang w:val="en-GB"/>
        </w:rPr>
        <w:t>The structure of the final report should be agreed with UNDP and reflect all key aspects in focus.</w:t>
      </w:r>
    </w:p>
    <w:p w14:paraId="272D0C8F" w14:textId="77777777" w:rsidR="00875CC3" w:rsidRPr="00875CC3" w:rsidRDefault="00875CC3" w:rsidP="00875CC3">
      <w:pPr>
        <w:pStyle w:val="NoSpacing"/>
        <w:spacing w:after="2"/>
        <w:ind w:firstLine="357"/>
        <w:jc w:val="both"/>
        <w:rPr>
          <w:rStyle w:val="Style1"/>
          <w:rFonts w:ascii="Arial" w:hAnsi="Arial" w:cs="Arial"/>
          <w:color w:val="000000" w:themeColor="text1"/>
          <w:lang w:val="en-GB"/>
        </w:rPr>
      </w:pPr>
    </w:p>
    <w:p w14:paraId="064791F6" w14:textId="77777777" w:rsidR="00875CC3" w:rsidRPr="00875CC3" w:rsidRDefault="00875CC3" w:rsidP="00875CC3">
      <w:pPr>
        <w:pStyle w:val="NoSpacing"/>
        <w:spacing w:after="2"/>
        <w:ind w:firstLine="357"/>
        <w:jc w:val="both"/>
        <w:rPr>
          <w:rStyle w:val="Style1"/>
          <w:rFonts w:ascii="Arial" w:hAnsi="Arial" w:cs="Arial"/>
          <w:color w:val="000000" w:themeColor="text1"/>
          <w:lang w:val="en-GB"/>
        </w:rPr>
      </w:pPr>
      <w:r w:rsidRPr="00875CC3">
        <w:rPr>
          <w:rStyle w:val="Style1"/>
          <w:rFonts w:ascii="Arial" w:hAnsi="Arial" w:cs="Arial"/>
          <w:color w:val="000000" w:themeColor="text1"/>
          <w:lang w:val="en-GB"/>
        </w:rPr>
        <w:t>Payment will be based upon satisfactory completion of deliverables. 100% of the total amount shall be paid upon completion of the Deliverables 1-5.</w:t>
      </w:r>
    </w:p>
    <w:p w14:paraId="02B72CD7" w14:textId="77777777" w:rsidR="00875CC3" w:rsidRPr="00875CC3" w:rsidRDefault="00875CC3" w:rsidP="00875CC3">
      <w:pPr>
        <w:pStyle w:val="NoSpacing"/>
        <w:spacing w:after="2"/>
        <w:jc w:val="both"/>
        <w:rPr>
          <w:rStyle w:val="Style1"/>
          <w:rFonts w:ascii="Arial" w:hAnsi="Arial" w:cs="Arial"/>
          <w:lang w:val="en-GB"/>
        </w:rPr>
      </w:pPr>
    </w:p>
    <w:p w14:paraId="483FD67F" w14:textId="77777777" w:rsidR="00875CC3" w:rsidRPr="00875CC3" w:rsidRDefault="00875CC3" w:rsidP="00E45E23">
      <w:pPr>
        <w:pStyle w:val="NoSpacing"/>
        <w:numPr>
          <w:ilvl w:val="0"/>
          <w:numId w:val="11"/>
        </w:numPr>
        <w:spacing w:after="2"/>
        <w:rPr>
          <w:rFonts w:ascii="Arial" w:hAnsi="Arial" w:cs="Arial"/>
          <w:caps/>
          <w:color w:val="000000" w:themeColor="text1"/>
          <w:lang w:val="en-GB"/>
        </w:rPr>
      </w:pPr>
      <w:r w:rsidRPr="00875CC3">
        <w:rPr>
          <w:rFonts w:ascii="Arial" w:hAnsi="Arial" w:cs="Arial"/>
          <w:caps/>
          <w:color w:val="000000" w:themeColor="text1"/>
          <w:lang w:val="en-GB"/>
        </w:rPr>
        <w:t>monitoring/REPORTING requirements</w:t>
      </w:r>
    </w:p>
    <w:p w14:paraId="5414AE4A" w14:textId="77777777" w:rsidR="00875CC3" w:rsidRPr="00875CC3" w:rsidRDefault="00875CC3" w:rsidP="00875CC3">
      <w:pPr>
        <w:pStyle w:val="NoSpacing"/>
        <w:spacing w:after="2"/>
        <w:ind w:left="360"/>
        <w:rPr>
          <w:rFonts w:ascii="Arial" w:hAnsi="Arial" w:cs="Arial"/>
          <w:caps/>
          <w:color w:val="000000" w:themeColor="text1"/>
          <w:lang w:val="en-GB"/>
        </w:rPr>
      </w:pPr>
    </w:p>
    <w:sdt>
      <w:sdtPr>
        <w:rPr>
          <w:rStyle w:val="Style1"/>
          <w:rFonts w:ascii="Arial" w:hAnsi="Arial" w:cs="Arial"/>
          <w:color w:val="000000" w:themeColor="text1"/>
          <w:sz w:val="22"/>
          <w:szCs w:val="22"/>
          <w:lang w:val="en-GB"/>
        </w:rPr>
        <w:id w:val="31417391"/>
      </w:sdtPr>
      <w:sdtEndPr>
        <w:rPr>
          <w:rStyle w:val="DefaultParagraphFont"/>
        </w:rPr>
      </w:sdtEndPr>
      <w:sdtContent>
        <w:p w14:paraId="386F29CB" w14:textId="77777777" w:rsidR="00875CC3" w:rsidRPr="00875CC3" w:rsidRDefault="00875CC3" w:rsidP="00875CC3">
          <w:pPr>
            <w:widowControl w:val="0"/>
            <w:spacing w:after="2"/>
            <w:ind w:firstLine="360"/>
            <w:jc w:val="both"/>
            <w:rPr>
              <w:rFonts w:ascii="Arial" w:hAnsi="Arial" w:cs="Arial"/>
              <w:color w:val="000000" w:themeColor="text1"/>
              <w:sz w:val="22"/>
              <w:szCs w:val="22"/>
              <w:lang w:val="en-GB"/>
            </w:rPr>
          </w:pPr>
          <w:r w:rsidRPr="00875CC3">
            <w:rPr>
              <w:rFonts w:ascii="Arial" w:hAnsi="Arial" w:cs="Arial"/>
              <w:color w:val="000000" w:themeColor="text1"/>
              <w:sz w:val="22"/>
              <w:szCs w:val="22"/>
              <w:lang w:val="en-GB"/>
            </w:rPr>
            <w:t>The consultant will interact with UNDP Project and CO staff to receive any clarifications and guidance that may be needed. He/she will also receive all necessary informational and logistical support from UNDP country office and the Project. On a day-to-day basis, consultant’s work will be coordinated with UNDP Project Manager. The satisfactory completion of each of the deliverables shall be subject to endorsement of the UNDP CO M&amp;E Unit.</w:t>
          </w:r>
        </w:p>
        <w:p w14:paraId="1BA33394" w14:textId="77777777" w:rsidR="00875CC3" w:rsidRPr="00875CC3" w:rsidRDefault="00875CC3" w:rsidP="00875CC3">
          <w:pPr>
            <w:pStyle w:val="NoSpacing"/>
            <w:spacing w:after="2"/>
            <w:ind w:firstLine="360"/>
            <w:jc w:val="both"/>
            <w:rPr>
              <w:rStyle w:val="Style1"/>
              <w:rFonts w:ascii="Arial" w:hAnsi="Arial" w:cs="Arial"/>
              <w:color w:val="000000" w:themeColor="text1"/>
              <w:lang w:val="en-GB"/>
            </w:rPr>
          </w:pPr>
        </w:p>
        <w:p w14:paraId="5EFE7EA5" w14:textId="77777777" w:rsidR="00875CC3" w:rsidRPr="00875CC3" w:rsidRDefault="00875CC3" w:rsidP="00875CC3">
          <w:pPr>
            <w:pStyle w:val="NoSpacing"/>
            <w:spacing w:after="2"/>
            <w:ind w:firstLine="360"/>
            <w:jc w:val="both"/>
            <w:rPr>
              <w:rFonts w:ascii="Arial" w:hAnsi="Arial" w:cs="Arial"/>
              <w:color w:val="000000" w:themeColor="text1"/>
              <w:lang w:val="en-GB"/>
            </w:rPr>
          </w:pPr>
          <w:r w:rsidRPr="00875CC3">
            <w:rPr>
              <w:rFonts w:ascii="Arial" w:hAnsi="Arial" w:cs="Arial"/>
              <w:color w:val="000000" w:themeColor="text1"/>
              <w:lang w:val="en-GB"/>
            </w:rPr>
            <w:t>The Consultant will duly inform UNDP of any problems, issues or delays arising in the course of implementation of assignment and take necessary steps to address them.</w:t>
          </w:r>
        </w:p>
        <w:p w14:paraId="644D5D86" w14:textId="77777777" w:rsidR="00875CC3" w:rsidRPr="00875CC3" w:rsidRDefault="00875CC3" w:rsidP="00875CC3">
          <w:pPr>
            <w:pStyle w:val="NoSpacing"/>
            <w:spacing w:after="80"/>
            <w:ind w:left="357"/>
            <w:jc w:val="both"/>
            <w:rPr>
              <w:rFonts w:ascii="Arial" w:hAnsi="Arial" w:cs="Arial"/>
              <w:color w:val="000000" w:themeColor="text1"/>
              <w:lang w:val="en-GB"/>
            </w:rPr>
          </w:pPr>
        </w:p>
        <w:p w14:paraId="0709D8DE" w14:textId="77777777" w:rsidR="00875CC3" w:rsidRPr="00875CC3" w:rsidRDefault="00875CC3" w:rsidP="00875CC3">
          <w:pPr>
            <w:ind w:firstLine="360"/>
            <w:jc w:val="both"/>
            <w:rPr>
              <w:rFonts w:ascii="Arial" w:hAnsi="Arial" w:cs="Arial"/>
              <w:sz w:val="22"/>
              <w:szCs w:val="22"/>
              <w:lang w:val="en-GB"/>
            </w:rPr>
          </w:pPr>
          <w:r w:rsidRPr="00875CC3">
            <w:rPr>
              <w:rFonts w:ascii="Arial" w:hAnsi="Arial" w:cs="Arial"/>
              <w:sz w:val="22"/>
              <w:szCs w:val="22"/>
              <w:lang w:val="en-GB"/>
            </w:rPr>
            <w:t>The key product expected is a comprehensive evaluation report (</w:t>
          </w:r>
          <w:r w:rsidRPr="00875CC3">
            <w:rPr>
              <w:rFonts w:ascii="Arial" w:hAnsi="Arial" w:cs="Arial"/>
              <w:i/>
              <w:sz w:val="22"/>
              <w:szCs w:val="22"/>
              <w:lang w:val="en-GB"/>
            </w:rPr>
            <w:t>up to 30 pages without annexes, single spacing, Myriad Pro font, size 11</w:t>
          </w:r>
          <w:r w:rsidRPr="00875CC3">
            <w:rPr>
              <w:rFonts w:ascii="Arial" w:hAnsi="Arial" w:cs="Arial"/>
              <w:sz w:val="22"/>
              <w:szCs w:val="22"/>
              <w:lang w:val="en-GB"/>
            </w:rPr>
            <w:t>) that includes, but is not limited to the following components:</w:t>
          </w:r>
        </w:p>
        <w:p w14:paraId="1FD16171" w14:textId="77777777" w:rsidR="00875CC3" w:rsidRPr="00875CC3" w:rsidRDefault="00875CC3" w:rsidP="00E45E23">
          <w:pPr>
            <w:numPr>
              <w:ilvl w:val="0"/>
              <w:numId w:val="15"/>
            </w:numPr>
            <w:rPr>
              <w:rFonts w:ascii="Arial" w:hAnsi="Arial" w:cs="Arial"/>
              <w:color w:val="000000"/>
              <w:sz w:val="22"/>
              <w:szCs w:val="22"/>
              <w:lang w:val="en-GB"/>
            </w:rPr>
          </w:pPr>
          <w:r w:rsidRPr="00875CC3">
            <w:rPr>
              <w:rFonts w:ascii="Arial" w:hAnsi="Arial" w:cs="Arial"/>
              <w:color w:val="000000"/>
              <w:sz w:val="22"/>
              <w:szCs w:val="22"/>
              <w:lang w:val="en-GB"/>
            </w:rPr>
            <w:t>Executive summary</w:t>
          </w:r>
        </w:p>
        <w:p w14:paraId="3E93E6A5" w14:textId="77777777" w:rsidR="00875CC3" w:rsidRPr="00875CC3" w:rsidRDefault="00875CC3" w:rsidP="00E45E23">
          <w:pPr>
            <w:numPr>
              <w:ilvl w:val="0"/>
              <w:numId w:val="15"/>
            </w:numPr>
            <w:rPr>
              <w:rFonts w:ascii="Arial" w:hAnsi="Arial" w:cs="Arial"/>
              <w:color w:val="000000"/>
              <w:sz w:val="22"/>
              <w:szCs w:val="22"/>
              <w:lang w:val="en-GB"/>
            </w:rPr>
          </w:pPr>
          <w:r w:rsidRPr="00875CC3">
            <w:rPr>
              <w:rFonts w:ascii="Arial" w:hAnsi="Arial" w:cs="Arial"/>
              <w:color w:val="000000"/>
              <w:sz w:val="22"/>
              <w:szCs w:val="22"/>
              <w:lang w:val="en-GB"/>
            </w:rPr>
            <w:t>Introduction</w:t>
          </w:r>
        </w:p>
        <w:p w14:paraId="4B04236E" w14:textId="77777777" w:rsidR="00875CC3" w:rsidRPr="00875CC3" w:rsidRDefault="00875CC3" w:rsidP="00E45E23">
          <w:pPr>
            <w:numPr>
              <w:ilvl w:val="0"/>
              <w:numId w:val="15"/>
            </w:numPr>
            <w:rPr>
              <w:rFonts w:ascii="Arial" w:hAnsi="Arial" w:cs="Arial"/>
              <w:color w:val="000000"/>
              <w:sz w:val="22"/>
              <w:szCs w:val="22"/>
              <w:lang w:val="en-GB"/>
            </w:rPr>
          </w:pPr>
          <w:r w:rsidRPr="00875CC3">
            <w:rPr>
              <w:rFonts w:ascii="Arial" w:hAnsi="Arial" w:cs="Arial"/>
              <w:color w:val="000000"/>
              <w:sz w:val="22"/>
              <w:szCs w:val="22"/>
              <w:lang w:val="en-GB"/>
            </w:rPr>
            <w:t>Description of the interventions</w:t>
          </w:r>
        </w:p>
        <w:p w14:paraId="78D0047B" w14:textId="77777777" w:rsidR="00875CC3" w:rsidRPr="00875CC3" w:rsidRDefault="00875CC3" w:rsidP="00E45E23">
          <w:pPr>
            <w:numPr>
              <w:ilvl w:val="0"/>
              <w:numId w:val="15"/>
            </w:numPr>
            <w:rPr>
              <w:rFonts w:ascii="Arial" w:hAnsi="Arial" w:cs="Arial"/>
              <w:color w:val="000000"/>
              <w:sz w:val="22"/>
              <w:szCs w:val="22"/>
              <w:lang w:val="en-GB"/>
            </w:rPr>
          </w:pPr>
          <w:r w:rsidRPr="00875CC3">
            <w:rPr>
              <w:rFonts w:ascii="Arial" w:hAnsi="Arial" w:cs="Arial"/>
              <w:color w:val="000000"/>
              <w:sz w:val="22"/>
              <w:szCs w:val="22"/>
              <w:lang w:val="en-GB"/>
            </w:rPr>
            <w:t>Evaluation scope and objectives</w:t>
          </w:r>
        </w:p>
        <w:p w14:paraId="5F48D480" w14:textId="77777777" w:rsidR="00875CC3" w:rsidRPr="00875CC3" w:rsidRDefault="00875CC3" w:rsidP="00E45E23">
          <w:pPr>
            <w:numPr>
              <w:ilvl w:val="0"/>
              <w:numId w:val="15"/>
            </w:numPr>
            <w:rPr>
              <w:rFonts w:ascii="Arial" w:hAnsi="Arial" w:cs="Arial"/>
              <w:color w:val="000000"/>
              <w:sz w:val="22"/>
              <w:szCs w:val="22"/>
              <w:lang w:val="en-GB"/>
            </w:rPr>
          </w:pPr>
          <w:r w:rsidRPr="00875CC3">
            <w:rPr>
              <w:rFonts w:ascii="Arial" w:hAnsi="Arial" w:cs="Arial"/>
              <w:color w:val="000000"/>
              <w:sz w:val="22"/>
              <w:szCs w:val="22"/>
              <w:lang w:val="en-GB"/>
            </w:rPr>
            <w:t xml:space="preserve">Evaluation approach and method </w:t>
          </w:r>
          <w:r w:rsidRPr="00875CC3">
            <w:rPr>
              <w:rStyle w:val="FootnoteReference"/>
              <w:rFonts w:ascii="Arial" w:hAnsi="Arial" w:cs="Arial"/>
              <w:color w:val="000000"/>
              <w:sz w:val="22"/>
              <w:szCs w:val="22"/>
              <w:lang w:val="en-GB"/>
            </w:rPr>
            <w:footnoteReference w:id="11"/>
          </w:r>
        </w:p>
        <w:p w14:paraId="080D090C" w14:textId="77777777" w:rsidR="00875CC3" w:rsidRPr="00875CC3" w:rsidRDefault="00875CC3" w:rsidP="00E45E23">
          <w:pPr>
            <w:numPr>
              <w:ilvl w:val="0"/>
              <w:numId w:val="15"/>
            </w:numPr>
            <w:rPr>
              <w:rFonts w:ascii="Arial" w:hAnsi="Arial" w:cs="Arial"/>
              <w:color w:val="000000"/>
              <w:sz w:val="22"/>
              <w:szCs w:val="22"/>
              <w:lang w:val="en-GB"/>
            </w:rPr>
          </w:pPr>
          <w:r w:rsidRPr="00875CC3">
            <w:rPr>
              <w:rFonts w:ascii="Arial" w:hAnsi="Arial" w:cs="Arial"/>
              <w:color w:val="000000"/>
              <w:sz w:val="22"/>
              <w:szCs w:val="22"/>
              <w:lang w:val="en-GB"/>
            </w:rPr>
            <w:t>Development context</w:t>
          </w:r>
        </w:p>
        <w:p w14:paraId="7720BCF7" w14:textId="77777777" w:rsidR="00875CC3" w:rsidRPr="00875CC3" w:rsidRDefault="00875CC3" w:rsidP="00E45E23">
          <w:pPr>
            <w:numPr>
              <w:ilvl w:val="0"/>
              <w:numId w:val="15"/>
            </w:numPr>
            <w:rPr>
              <w:rFonts w:ascii="Arial" w:hAnsi="Arial" w:cs="Arial"/>
              <w:color w:val="000000"/>
              <w:sz w:val="22"/>
              <w:szCs w:val="22"/>
              <w:lang w:val="en-GB"/>
            </w:rPr>
          </w:pPr>
          <w:r w:rsidRPr="00875CC3">
            <w:rPr>
              <w:rFonts w:ascii="Arial" w:hAnsi="Arial" w:cs="Arial"/>
              <w:color w:val="000000"/>
              <w:sz w:val="22"/>
              <w:szCs w:val="22"/>
              <w:lang w:val="en-GB"/>
            </w:rPr>
            <w:t>Data analysis and key findings and conclusions</w:t>
          </w:r>
        </w:p>
        <w:p w14:paraId="3DFE44FE" w14:textId="77777777" w:rsidR="00875CC3" w:rsidRPr="00875CC3" w:rsidRDefault="00875CC3" w:rsidP="00E45E23">
          <w:pPr>
            <w:numPr>
              <w:ilvl w:val="0"/>
              <w:numId w:val="15"/>
            </w:numPr>
            <w:spacing w:after="2"/>
            <w:jc w:val="both"/>
            <w:rPr>
              <w:rFonts w:ascii="Arial" w:hAnsi="Arial" w:cs="Arial"/>
              <w:color w:val="000000" w:themeColor="text1"/>
              <w:sz w:val="22"/>
              <w:szCs w:val="22"/>
              <w:lang w:val="en-GB"/>
            </w:rPr>
          </w:pPr>
          <w:r w:rsidRPr="00875CC3">
            <w:rPr>
              <w:rFonts w:ascii="Arial" w:hAnsi="Arial" w:cs="Arial"/>
              <w:color w:val="000000"/>
              <w:sz w:val="22"/>
              <w:szCs w:val="22"/>
              <w:lang w:val="en-GB"/>
            </w:rPr>
            <w:t xml:space="preserve">Recommendations and lessons learnt for the future </w:t>
          </w:r>
        </w:p>
        <w:p w14:paraId="5EA9A873" w14:textId="77777777" w:rsidR="00875CC3" w:rsidRPr="00875CC3" w:rsidRDefault="00875CC3" w:rsidP="00875CC3">
          <w:pPr>
            <w:spacing w:after="2"/>
            <w:jc w:val="both"/>
            <w:rPr>
              <w:rFonts w:ascii="Arial" w:hAnsi="Arial" w:cs="Arial"/>
              <w:color w:val="000000"/>
              <w:sz w:val="22"/>
              <w:szCs w:val="22"/>
              <w:lang w:val="en-GB"/>
            </w:rPr>
          </w:pPr>
        </w:p>
        <w:p w14:paraId="2DB03E5D" w14:textId="77777777" w:rsidR="00875CC3" w:rsidRPr="00875CC3" w:rsidRDefault="00875CC3" w:rsidP="00875CC3">
          <w:pPr>
            <w:pStyle w:val="NoSpacing"/>
            <w:spacing w:after="2"/>
            <w:jc w:val="both"/>
            <w:rPr>
              <w:rFonts w:ascii="Arial" w:hAnsi="Arial" w:cs="Arial"/>
              <w:color w:val="000000" w:themeColor="text1"/>
              <w:lang w:val="en-GB"/>
            </w:rPr>
          </w:pPr>
          <w:r w:rsidRPr="00875CC3">
            <w:rPr>
              <w:rFonts w:ascii="Arial" w:hAnsi="Arial" w:cs="Arial"/>
              <w:color w:val="000000" w:themeColor="text1"/>
              <w:lang w:val="en-GB"/>
            </w:rPr>
            <w:t>The evaluation report must be as free as possible of technical jargon in order to ensure accessibility to its wide and diverse audience.</w:t>
          </w:r>
        </w:p>
        <w:p w14:paraId="5D552F8E" w14:textId="77777777" w:rsidR="00875CC3" w:rsidRPr="00875CC3" w:rsidRDefault="00875CC3" w:rsidP="00875CC3">
          <w:pPr>
            <w:pStyle w:val="NoSpacing"/>
            <w:spacing w:after="2"/>
            <w:jc w:val="both"/>
            <w:rPr>
              <w:rFonts w:ascii="Arial" w:hAnsi="Arial" w:cs="Arial"/>
              <w:color w:val="000000" w:themeColor="text1"/>
              <w:lang w:val="en-GB"/>
            </w:rPr>
          </w:pPr>
        </w:p>
        <w:p w14:paraId="280E3626" w14:textId="77777777" w:rsidR="00875CC3" w:rsidRPr="00875CC3" w:rsidRDefault="00875CC3" w:rsidP="00875CC3">
          <w:pPr>
            <w:pStyle w:val="NoSpacing"/>
            <w:spacing w:after="2"/>
            <w:jc w:val="both"/>
            <w:rPr>
              <w:rFonts w:ascii="Arial" w:hAnsi="Arial" w:cs="Arial"/>
              <w:color w:val="000000" w:themeColor="text1"/>
              <w:lang w:val="en-GB"/>
            </w:rPr>
          </w:pPr>
          <w:r w:rsidRPr="00875CC3">
            <w:rPr>
              <w:rFonts w:ascii="Arial" w:hAnsi="Arial" w:cs="Arial"/>
              <w:color w:val="000000" w:themeColor="text1"/>
              <w:lang w:val="en-GB"/>
            </w:rPr>
            <w:t xml:space="preserve">All reports and results are to be submitted to the UNDP in electronic form (*.docx, *.xlsx, *.pptx, and *.pdf or other formats accepted by UNDP). </w:t>
          </w:r>
        </w:p>
        <w:p w14:paraId="4440284C" w14:textId="77777777" w:rsidR="00875CC3" w:rsidRPr="00875CC3" w:rsidRDefault="00875CC3" w:rsidP="00875CC3">
          <w:pPr>
            <w:pStyle w:val="NoSpacing"/>
            <w:spacing w:after="2"/>
            <w:jc w:val="both"/>
            <w:rPr>
              <w:rFonts w:ascii="Arial" w:hAnsi="Arial" w:cs="Arial"/>
              <w:color w:val="000000" w:themeColor="text1"/>
              <w:lang w:val="en-GB"/>
            </w:rPr>
          </w:pPr>
        </w:p>
        <w:p w14:paraId="6C56B2F0" w14:textId="18DCD65C" w:rsidR="00875CC3" w:rsidRPr="00875CC3" w:rsidRDefault="00875CC3" w:rsidP="00875CC3">
          <w:pPr>
            <w:pStyle w:val="NoSpacing"/>
            <w:spacing w:after="2"/>
            <w:jc w:val="both"/>
            <w:rPr>
              <w:rFonts w:ascii="Arial" w:hAnsi="Arial" w:cs="Arial"/>
              <w:color w:val="000000" w:themeColor="text1"/>
              <w:lang w:val="en-GB"/>
            </w:rPr>
          </w:pPr>
          <w:r w:rsidRPr="00875CC3">
            <w:rPr>
              <w:rFonts w:ascii="Arial" w:hAnsi="Arial" w:cs="Arial"/>
              <w:color w:val="000000" w:themeColor="text1"/>
              <w:lang w:val="en-GB"/>
            </w:rPr>
            <w:t>The Mid-Term Project Review Report should be prepared in English.</w:t>
          </w:r>
        </w:p>
        <w:p w14:paraId="551B9E64" w14:textId="77777777" w:rsidR="00875CC3" w:rsidRPr="00875CC3" w:rsidRDefault="006D5669" w:rsidP="00875CC3">
          <w:pPr>
            <w:pStyle w:val="NoSpacing"/>
            <w:spacing w:after="2"/>
            <w:jc w:val="both"/>
            <w:rPr>
              <w:rFonts w:ascii="Arial" w:hAnsi="Arial" w:cs="Arial"/>
              <w:color w:val="000000" w:themeColor="text1"/>
              <w:lang w:val="en-GB"/>
            </w:rPr>
          </w:pPr>
        </w:p>
      </w:sdtContent>
    </w:sdt>
    <w:p w14:paraId="1F985040" w14:textId="77777777" w:rsidR="00875CC3" w:rsidRPr="00875CC3" w:rsidRDefault="00875CC3" w:rsidP="00E45E23">
      <w:pPr>
        <w:pStyle w:val="NoSpacing"/>
        <w:numPr>
          <w:ilvl w:val="0"/>
          <w:numId w:val="11"/>
        </w:numPr>
        <w:spacing w:after="2"/>
        <w:rPr>
          <w:rFonts w:ascii="Arial" w:hAnsi="Arial" w:cs="Arial"/>
          <w:color w:val="000000" w:themeColor="text1"/>
          <w:lang w:val="en-GB"/>
        </w:rPr>
      </w:pPr>
      <w:r w:rsidRPr="00875CC3">
        <w:rPr>
          <w:rFonts w:ascii="Arial" w:hAnsi="Arial" w:cs="Arial"/>
          <w:caps/>
          <w:color w:val="000000" w:themeColor="text1"/>
          <w:lang w:val="en-GB"/>
        </w:rPr>
        <w:t>EXPERIENCE</w:t>
      </w:r>
      <w:r w:rsidRPr="00875CC3">
        <w:rPr>
          <w:rFonts w:ascii="Arial" w:hAnsi="Arial" w:cs="Arial"/>
          <w:color w:val="000000" w:themeColor="text1"/>
          <w:lang w:val="en-GB"/>
        </w:rPr>
        <w:t xml:space="preserve"> AND QUALIFICATIONS REQUIREMENTS</w:t>
      </w:r>
    </w:p>
    <w:p w14:paraId="314B6CA3" w14:textId="77777777" w:rsidR="00875CC3" w:rsidRPr="00875CC3" w:rsidRDefault="00875CC3" w:rsidP="00875CC3">
      <w:pPr>
        <w:pStyle w:val="NoSpacing"/>
        <w:spacing w:after="2"/>
        <w:ind w:left="360"/>
        <w:rPr>
          <w:rFonts w:ascii="Arial" w:hAnsi="Arial" w:cs="Arial"/>
          <w:color w:val="000000" w:themeColor="text1"/>
          <w:lang w:val="en-GB"/>
        </w:rPr>
      </w:pPr>
    </w:p>
    <w:p w14:paraId="35936456" w14:textId="77777777" w:rsidR="00875CC3" w:rsidRPr="00875CC3" w:rsidRDefault="00875CC3" w:rsidP="00875CC3">
      <w:pPr>
        <w:pStyle w:val="NoSpacing"/>
        <w:spacing w:after="2"/>
        <w:ind w:left="360"/>
        <w:jc w:val="both"/>
        <w:rPr>
          <w:rFonts w:ascii="Arial" w:hAnsi="Arial" w:cs="Arial"/>
          <w:color w:val="000000" w:themeColor="text1"/>
          <w:lang w:val="en-GB"/>
        </w:rPr>
      </w:pPr>
      <w:r w:rsidRPr="00875CC3">
        <w:rPr>
          <w:rFonts w:ascii="Arial" w:hAnsi="Arial" w:cs="Arial"/>
          <w:color w:val="000000" w:themeColor="text1"/>
          <w:lang w:val="en-GB"/>
        </w:rPr>
        <w:t>•</w:t>
      </w:r>
      <w:r w:rsidRPr="00875CC3">
        <w:rPr>
          <w:rFonts w:ascii="Arial" w:hAnsi="Arial" w:cs="Arial"/>
          <w:color w:val="000000" w:themeColor="text1"/>
          <w:lang w:val="en-GB"/>
        </w:rPr>
        <w:tab/>
        <w:t>Master’s/Specialist’s degree or equivalent in Economics, Management, Mathematics, Social Sciences, Public Administration, Business Administration or other relevant area;</w:t>
      </w:r>
    </w:p>
    <w:p w14:paraId="727CF6C7" w14:textId="77777777" w:rsidR="00875CC3" w:rsidRPr="00875CC3" w:rsidRDefault="00875CC3" w:rsidP="00875CC3">
      <w:pPr>
        <w:pStyle w:val="NoSpacing"/>
        <w:spacing w:after="2"/>
        <w:ind w:left="360"/>
        <w:jc w:val="both"/>
        <w:rPr>
          <w:rFonts w:ascii="Arial" w:hAnsi="Arial" w:cs="Arial"/>
          <w:color w:val="000000" w:themeColor="text1"/>
          <w:lang w:val="en-GB"/>
        </w:rPr>
      </w:pPr>
      <w:r w:rsidRPr="00875CC3">
        <w:rPr>
          <w:rFonts w:ascii="Arial" w:hAnsi="Arial" w:cs="Arial"/>
          <w:color w:val="000000" w:themeColor="text1"/>
          <w:lang w:val="en-GB"/>
        </w:rPr>
        <w:t>•</w:t>
      </w:r>
      <w:r w:rsidRPr="00875CC3">
        <w:rPr>
          <w:rFonts w:ascii="Arial" w:hAnsi="Arial" w:cs="Arial"/>
          <w:color w:val="000000" w:themeColor="text1"/>
          <w:lang w:val="en-GB"/>
        </w:rPr>
        <w:tab/>
        <w:t xml:space="preserve">Not less than 5 years of experience in design and conducting of development evaluations, providing consultancies and/or monitoring, evaluations based on qualitative and quantitative research; </w:t>
      </w:r>
    </w:p>
    <w:p w14:paraId="3F1431B2" w14:textId="77777777" w:rsidR="00875CC3" w:rsidRPr="00875CC3" w:rsidRDefault="00875CC3" w:rsidP="00875CC3">
      <w:pPr>
        <w:pStyle w:val="NoSpacing"/>
        <w:spacing w:after="2"/>
        <w:ind w:left="360"/>
        <w:jc w:val="both"/>
        <w:rPr>
          <w:rFonts w:ascii="Arial" w:hAnsi="Arial" w:cs="Arial"/>
          <w:color w:val="000000" w:themeColor="text1"/>
          <w:lang w:val="en-GB"/>
        </w:rPr>
      </w:pPr>
      <w:r w:rsidRPr="00875CC3">
        <w:rPr>
          <w:rFonts w:ascii="Arial" w:hAnsi="Arial" w:cs="Arial"/>
          <w:color w:val="000000" w:themeColor="text1"/>
          <w:lang w:val="en-GB"/>
        </w:rPr>
        <w:t>•</w:t>
      </w:r>
      <w:r w:rsidRPr="00875CC3">
        <w:rPr>
          <w:rFonts w:ascii="Arial" w:hAnsi="Arial" w:cs="Arial"/>
          <w:color w:val="000000" w:themeColor="text1"/>
          <w:lang w:val="en-GB"/>
        </w:rPr>
        <w:tab/>
        <w:t>Substantive work experience (at least 3 years) in, and knowledge of, the area of SME and/or BMO development;</w:t>
      </w:r>
    </w:p>
    <w:p w14:paraId="04C347D1" w14:textId="77777777" w:rsidR="00875CC3" w:rsidRPr="00875CC3" w:rsidRDefault="00875CC3" w:rsidP="00875CC3">
      <w:pPr>
        <w:pStyle w:val="NoSpacing"/>
        <w:spacing w:after="2"/>
        <w:ind w:left="360"/>
        <w:jc w:val="both"/>
        <w:rPr>
          <w:rFonts w:ascii="Arial" w:hAnsi="Arial" w:cs="Arial"/>
          <w:color w:val="000000" w:themeColor="text1"/>
          <w:lang w:val="en-GB"/>
        </w:rPr>
      </w:pPr>
      <w:r w:rsidRPr="00875CC3">
        <w:rPr>
          <w:rFonts w:ascii="Arial" w:hAnsi="Arial" w:cs="Arial"/>
          <w:color w:val="000000" w:themeColor="text1"/>
          <w:lang w:val="en-GB"/>
        </w:rPr>
        <w:t>•</w:t>
      </w:r>
      <w:r w:rsidRPr="00875CC3">
        <w:rPr>
          <w:rFonts w:ascii="Arial" w:hAnsi="Arial" w:cs="Arial"/>
          <w:color w:val="000000" w:themeColor="text1"/>
          <w:lang w:val="en-GB"/>
        </w:rPr>
        <w:tab/>
        <w:t>Must possess excellent written and oral communication skills with demonstrable experience of analytical reports writing (at least 3 program/project evaluation documents prepared);</w:t>
      </w:r>
    </w:p>
    <w:p w14:paraId="52A6E1B6" w14:textId="77777777" w:rsidR="00875CC3" w:rsidRPr="00875CC3" w:rsidRDefault="00875CC3" w:rsidP="00875CC3">
      <w:pPr>
        <w:pStyle w:val="NoSpacing"/>
        <w:spacing w:after="2"/>
        <w:ind w:left="360"/>
        <w:jc w:val="both"/>
        <w:rPr>
          <w:rFonts w:ascii="Arial" w:hAnsi="Arial" w:cs="Arial"/>
          <w:color w:val="000000" w:themeColor="text1"/>
          <w:lang w:val="en-GB"/>
        </w:rPr>
      </w:pPr>
      <w:r w:rsidRPr="00875CC3">
        <w:rPr>
          <w:rFonts w:ascii="Arial" w:hAnsi="Arial" w:cs="Arial"/>
          <w:color w:val="000000" w:themeColor="text1"/>
          <w:lang w:val="en-GB"/>
        </w:rPr>
        <w:t>•</w:t>
      </w:r>
      <w:r w:rsidRPr="00875CC3">
        <w:rPr>
          <w:rFonts w:ascii="Arial" w:hAnsi="Arial" w:cs="Arial"/>
          <w:color w:val="000000" w:themeColor="text1"/>
          <w:lang w:val="en-GB"/>
        </w:rPr>
        <w:tab/>
        <w:t>Fluency in English is required. Intermediate or higher proficiency in Ukrainian/Russian would be an asset.</w:t>
      </w:r>
    </w:p>
    <w:p w14:paraId="3CD710C1" w14:textId="790F6DE5" w:rsidR="00C21390" w:rsidRPr="00C21390" w:rsidRDefault="00875CC3" w:rsidP="00934D70">
      <w:pPr>
        <w:rPr>
          <w:rFonts w:ascii="Arial" w:hAnsi="Arial"/>
          <w:sz w:val="22"/>
          <w:szCs w:val="22"/>
        </w:rPr>
      </w:pPr>
      <w:r>
        <w:rPr>
          <w:rFonts w:ascii="Arial" w:hAnsi="Arial"/>
          <w:sz w:val="22"/>
          <w:szCs w:val="22"/>
        </w:rPr>
        <w:br w:type="page"/>
      </w:r>
    </w:p>
    <w:p w14:paraId="1775567C" w14:textId="66D964AC" w:rsidR="00C21390" w:rsidRPr="00B87E53" w:rsidRDefault="00B87E53" w:rsidP="00B87E53">
      <w:pPr>
        <w:pStyle w:val="Heading1"/>
      </w:pPr>
      <w:bookmarkStart w:id="33" w:name="_Toc347066298"/>
      <w:r>
        <w:t>Annex B:</w:t>
      </w:r>
      <w:r>
        <w:tab/>
      </w:r>
      <w:r w:rsidR="00C21390" w:rsidRPr="00B87E53">
        <w:t>List of Those Interviewed</w:t>
      </w:r>
      <w:bookmarkEnd w:id="33"/>
    </w:p>
    <w:p w14:paraId="0B8386D4" w14:textId="77777777" w:rsidR="00257988" w:rsidRDefault="00257988" w:rsidP="00257988">
      <w:pPr>
        <w:pStyle w:val="ListParagraph"/>
        <w:ind w:left="1080"/>
        <w:jc w:val="both"/>
        <w:rPr>
          <w:rFonts w:ascii="Arial" w:hAnsi="Arial"/>
          <w:sz w:val="22"/>
          <w:szCs w:val="22"/>
        </w:rPr>
      </w:pPr>
    </w:p>
    <w:p w14:paraId="598F9472"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Union of Green Rural Tourism Development in Ukraine</w:t>
      </w:r>
    </w:p>
    <w:p w14:paraId="743ECE26"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Volodymyr Vasyliev, the President</w:t>
      </w:r>
    </w:p>
    <w:p w14:paraId="287787DC"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Lora Apasova, the Executive Director</w:t>
      </w:r>
    </w:p>
    <w:p w14:paraId="0CA3C6BC"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Tetyana Shashkova, the PR Director</w:t>
      </w:r>
    </w:p>
    <w:p w14:paraId="020BDC8A"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1C183D20"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Ukrainian Association of Furniture Makers</w:t>
      </w:r>
    </w:p>
    <w:p w14:paraId="68EDC7CC"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Andriy Zavalnyuk, the President</w:t>
      </w:r>
    </w:p>
    <w:p w14:paraId="0516BF6B"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Volodymyr Patis, the active member (responsible for export)</w:t>
      </w:r>
    </w:p>
    <w:p w14:paraId="54BA2B56"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Volodymyr Ivanov, the active member (responsible for exhibitions)</w:t>
      </w:r>
    </w:p>
    <w:p w14:paraId="051D5651"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51850D42"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Union of Entrepreneurs “Stina” (“The Wall”)</w:t>
      </w:r>
    </w:p>
    <w:p w14:paraId="785A80C7"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Oleksandr Pechalin, the President</w:t>
      </w:r>
    </w:p>
    <w:p w14:paraId="430B5066"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24182782"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Donetsk Chamber of Commerce and Industry</w:t>
      </w:r>
    </w:p>
    <w:p w14:paraId="4DB06085"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Maksym Anufriyev, the Vice-President</w:t>
      </w:r>
    </w:p>
    <w:p w14:paraId="0273B44C"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2BD88341"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The Ministry of Economic Development and Trade of Ukraine</w:t>
      </w:r>
    </w:p>
    <w:p w14:paraId="2C301E92"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Oleksandr Palazov, the Director of the Department on SME Development and Regulatory Policy</w:t>
      </w:r>
    </w:p>
    <w:p w14:paraId="4D119C3B"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37A3716E"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The Union of Poultry Breeders and Fodder Producers</w:t>
      </w:r>
    </w:p>
    <w:p w14:paraId="14435551"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Vadym Shiyan, the President</w:t>
      </w:r>
    </w:p>
    <w:p w14:paraId="762CBB6C"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2D1F0483"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The League of Professional and Business Women of Ukraine</w:t>
      </w:r>
    </w:p>
    <w:p w14:paraId="19FCED2F"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Yuliya Zayika, the Executive Director</w:t>
      </w:r>
    </w:p>
    <w:p w14:paraId="1723E484"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 </w:t>
      </w:r>
    </w:p>
    <w:p w14:paraId="57025785"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The Chamber of Commerce and Industry of Ukraine</w:t>
      </w:r>
    </w:p>
    <w:p w14:paraId="0FE472AB"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Gennadiy Chyzhykov, the President</w:t>
      </w:r>
    </w:p>
    <w:p w14:paraId="4A0FCC6F"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5B228EA5" w14:textId="34CC753A" w:rsidR="00AF64D6" w:rsidRPr="00AF64D6" w:rsidRDefault="00EB3BB4" w:rsidP="00AF64D6">
      <w:pPr>
        <w:widowControl w:val="0"/>
        <w:autoSpaceDE w:val="0"/>
        <w:autoSpaceDN w:val="0"/>
        <w:adjustRightInd w:val="0"/>
        <w:rPr>
          <w:rFonts w:ascii="Arial" w:hAnsi="Arial" w:cs="Arial"/>
          <w:sz w:val="22"/>
          <w:szCs w:val="22"/>
        </w:rPr>
      </w:pPr>
      <w:r>
        <w:rPr>
          <w:rFonts w:ascii="Arial" w:hAnsi="Arial" w:cs="Arial"/>
          <w:sz w:val="22"/>
          <w:szCs w:val="22"/>
          <w:u w:val="single"/>
        </w:rPr>
        <w:t>The Kyiv-Mohyla Business</w:t>
      </w:r>
      <w:r w:rsidR="00AF64D6" w:rsidRPr="00AF64D6">
        <w:rPr>
          <w:rFonts w:ascii="Arial" w:hAnsi="Arial" w:cs="Arial"/>
          <w:sz w:val="22"/>
          <w:szCs w:val="22"/>
          <w:u w:val="single"/>
        </w:rPr>
        <w:t xml:space="preserve"> School (KMBS)</w:t>
      </w:r>
    </w:p>
    <w:p w14:paraId="57C7455A"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Eduard Maltsev, Associate Dean, Research and Development</w:t>
      </w:r>
    </w:p>
    <w:p w14:paraId="12BC7FBD"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647D3AAB"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UNDP Ukraine</w:t>
      </w:r>
    </w:p>
    <w:p w14:paraId="33409720"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Vitaliy Kuchynsky, Monitoring and Evaluation Analyst</w:t>
      </w:r>
    </w:p>
    <w:p w14:paraId="4FF27AC5"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Blerta Cela, Deputy Country Director (Programme)</w:t>
      </w:r>
    </w:p>
    <w:p w14:paraId="245CB0BC"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Vira Profazi, Programme Analyst, a.i.</w:t>
      </w:r>
    </w:p>
    <w:p w14:paraId="12F4D59F"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55B3E683"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Lviv Business Community Club</w:t>
      </w:r>
    </w:p>
    <w:p w14:paraId="719F20CE"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Mykola Savulyak, the President</w:t>
      </w:r>
    </w:p>
    <w:p w14:paraId="00BA6A4A"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0A8C3848"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Commercial Law Center</w:t>
      </w:r>
    </w:p>
    <w:p w14:paraId="4057D9C1"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Yuriy Yurchenko, Senior Advisor</w:t>
      </w:r>
    </w:p>
    <w:p w14:paraId="05499DEA"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 </w:t>
      </w:r>
    </w:p>
    <w:p w14:paraId="743BDF3D"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Swiss Cooperation Office in Ukraine</w:t>
      </w:r>
    </w:p>
    <w:p w14:paraId="37F02112"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Viktor Shutkevych, Assistant Director of Cooperation/National Programme Officer</w:t>
      </w:r>
    </w:p>
    <w:p w14:paraId="12317766"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 </w:t>
      </w:r>
    </w:p>
    <w:p w14:paraId="0EBE3EF4"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u w:val="single"/>
        </w:rPr>
        <w:t>UNDP BMO project team</w:t>
      </w:r>
    </w:p>
    <w:p w14:paraId="3381C147"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Andriy Zayika, Project Manager</w:t>
      </w:r>
    </w:p>
    <w:p w14:paraId="13E081D5"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Vladlen Sysoun, Project Coordinator</w:t>
      </w:r>
    </w:p>
    <w:p w14:paraId="26E19555"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Yuliya Golovanova, Advocacy and Government Component Coordinator</w:t>
      </w:r>
    </w:p>
    <w:p w14:paraId="372AA643" w14:textId="77777777" w:rsidR="00AF64D6" w:rsidRPr="00AF64D6" w:rsidRDefault="00AF64D6" w:rsidP="00AF64D6">
      <w:pPr>
        <w:widowControl w:val="0"/>
        <w:autoSpaceDE w:val="0"/>
        <w:autoSpaceDN w:val="0"/>
        <w:adjustRightInd w:val="0"/>
        <w:rPr>
          <w:rFonts w:ascii="Arial" w:hAnsi="Arial" w:cs="Arial"/>
          <w:sz w:val="22"/>
          <w:szCs w:val="22"/>
        </w:rPr>
      </w:pPr>
      <w:r w:rsidRPr="00AF64D6">
        <w:rPr>
          <w:rFonts w:ascii="Arial" w:hAnsi="Arial" w:cs="Arial"/>
          <w:sz w:val="22"/>
          <w:szCs w:val="22"/>
        </w:rPr>
        <w:t>Iryna Gerasymenko, Project Associate</w:t>
      </w:r>
    </w:p>
    <w:p w14:paraId="6BC63517" w14:textId="07BC3F1B" w:rsidR="00875CC3" w:rsidRDefault="00AF64D6" w:rsidP="00875CC3">
      <w:pPr>
        <w:rPr>
          <w:rFonts w:ascii="Calibri" w:hAnsi="Calibri" w:cs="Calibri"/>
          <w:sz w:val="29"/>
          <w:szCs w:val="29"/>
        </w:rPr>
      </w:pPr>
      <w:r w:rsidRPr="00875CC3">
        <w:rPr>
          <w:rFonts w:ascii="Calibri" w:hAnsi="Calibri" w:cs="Calibri"/>
          <w:sz w:val="29"/>
          <w:szCs w:val="29"/>
        </w:rPr>
        <w:t> </w:t>
      </w:r>
    </w:p>
    <w:p w14:paraId="6345CC52" w14:textId="212F0B6F" w:rsidR="00AF64D6" w:rsidRPr="00875CC3" w:rsidRDefault="00875CC3" w:rsidP="00875CC3">
      <w:pPr>
        <w:rPr>
          <w:rFonts w:ascii="Calibri" w:hAnsi="Calibri" w:cs="Calibri"/>
          <w:sz w:val="29"/>
          <w:szCs w:val="29"/>
        </w:rPr>
      </w:pPr>
      <w:r>
        <w:rPr>
          <w:rFonts w:ascii="Calibri" w:hAnsi="Calibri" w:cs="Calibri"/>
          <w:sz w:val="29"/>
          <w:szCs w:val="29"/>
        </w:rPr>
        <w:br w:type="page"/>
      </w:r>
    </w:p>
    <w:p w14:paraId="487D2DB1" w14:textId="77777777" w:rsidR="008B7B64" w:rsidRDefault="008B7B64" w:rsidP="00B87E53">
      <w:pPr>
        <w:pStyle w:val="Heading1"/>
      </w:pPr>
    </w:p>
    <w:p w14:paraId="4FD81F56" w14:textId="42F4E836" w:rsidR="00C21390" w:rsidRPr="00B87E53" w:rsidRDefault="00B87E53" w:rsidP="00B87E53">
      <w:pPr>
        <w:pStyle w:val="Heading1"/>
      </w:pPr>
      <w:r>
        <w:t xml:space="preserve"> </w:t>
      </w:r>
      <w:bookmarkStart w:id="34" w:name="_Toc347066299"/>
      <w:r>
        <w:t>C:</w:t>
      </w:r>
      <w:r>
        <w:tab/>
      </w:r>
      <w:r w:rsidR="00C21390" w:rsidRPr="00B87E53">
        <w:t>List of Supporting Documents Reviewed</w:t>
      </w:r>
      <w:bookmarkEnd w:id="34"/>
    </w:p>
    <w:p w14:paraId="3136FDCC" w14:textId="77777777" w:rsidR="00257988" w:rsidRPr="00257988" w:rsidRDefault="00257988" w:rsidP="00257988">
      <w:pPr>
        <w:jc w:val="both"/>
        <w:rPr>
          <w:rFonts w:ascii="Arial" w:hAnsi="Arial"/>
          <w:sz w:val="22"/>
          <w:szCs w:val="22"/>
        </w:rPr>
      </w:pPr>
    </w:p>
    <w:p w14:paraId="25B34B49" w14:textId="77777777" w:rsidR="00257988" w:rsidRDefault="00257988" w:rsidP="00257988">
      <w:pPr>
        <w:jc w:val="both"/>
        <w:rPr>
          <w:rFonts w:ascii="Arial" w:hAnsi="Arial"/>
          <w:sz w:val="22"/>
          <w:szCs w:val="22"/>
        </w:rPr>
      </w:pPr>
      <w:r w:rsidRPr="003F6CEE">
        <w:rPr>
          <w:rFonts w:ascii="Arial" w:hAnsi="Arial"/>
          <w:i/>
          <w:sz w:val="22"/>
          <w:szCs w:val="22"/>
        </w:rPr>
        <w:t>Project Document: Strengthening SME Business Membership Organizations</w:t>
      </w:r>
      <w:r>
        <w:rPr>
          <w:rFonts w:ascii="Arial" w:hAnsi="Arial"/>
          <w:sz w:val="22"/>
          <w:szCs w:val="22"/>
        </w:rPr>
        <w:t>, UNDP/Ukraine, April 2015.</w:t>
      </w:r>
    </w:p>
    <w:p w14:paraId="6A5BF0A1" w14:textId="77777777" w:rsidR="00257988" w:rsidRDefault="00257988" w:rsidP="00257988">
      <w:pPr>
        <w:jc w:val="both"/>
        <w:rPr>
          <w:rFonts w:ascii="Arial" w:hAnsi="Arial"/>
          <w:sz w:val="22"/>
          <w:szCs w:val="22"/>
        </w:rPr>
      </w:pPr>
    </w:p>
    <w:p w14:paraId="642B4AC5" w14:textId="77777777" w:rsidR="00257988" w:rsidRDefault="00257988" w:rsidP="00257988">
      <w:pPr>
        <w:jc w:val="both"/>
        <w:rPr>
          <w:rFonts w:ascii="Arial" w:hAnsi="Arial"/>
          <w:sz w:val="22"/>
          <w:szCs w:val="22"/>
        </w:rPr>
      </w:pPr>
      <w:r w:rsidRPr="003F6CEE">
        <w:rPr>
          <w:rFonts w:ascii="Arial" w:hAnsi="Arial"/>
          <w:i/>
          <w:sz w:val="22"/>
          <w:szCs w:val="22"/>
        </w:rPr>
        <w:t>Swiss Cooperation Strategy for Ukraine, 2015-18</w:t>
      </w:r>
      <w:r>
        <w:rPr>
          <w:rFonts w:ascii="Arial" w:hAnsi="Arial"/>
          <w:sz w:val="22"/>
          <w:szCs w:val="22"/>
        </w:rPr>
        <w:t xml:space="preserve">, Directorate of Political Affairs DP and Swiss Agency for Development and Cooperation of the Federal Department of Foreign Affairs and the Sate Secretariat for Economic Affairs of the Federal Department of Economic Affairs, Education and Research. </w:t>
      </w:r>
    </w:p>
    <w:p w14:paraId="6BE05230" w14:textId="77777777" w:rsidR="00257988" w:rsidRDefault="00257988" w:rsidP="00257988">
      <w:pPr>
        <w:jc w:val="both"/>
        <w:rPr>
          <w:rFonts w:ascii="Arial" w:hAnsi="Arial"/>
          <w:sz w:val="22"/>
          <w:szCs w:val="22"/>
        </w:rPr>
      </w:pPr>
    </w:p>
    <w:p w14:paraId="7A945802" w14:textId="7F11B452" w:rsidR="008D6202" w:rsidRDefault="008D6202" w:rsidP="00257988">
      <w:pPr>
        <w:jc w:val="both"/>
        <w:rPr>
          <w:rFonts w:ascii="Arial" w:hAnsi="Arial"/>
          <w:sz w:val="22"/>
          <w:szCs w:val="22"/>
        </w:rPr>
      </w:pPr>
      <w:r w:rsidRPr="003F6CEE">
        <w:rPr>
          <w:rFonts w:ascii="Arial" w:hAnsi="Arial"/>
          <w:i/>
          <w:sz w:val="22"/>
          <w:szCs w:val="22"/>
        </w:rPr>
        <w:t>Interim Progress Report, April-December 2015, Strengthening SME Business Membership Organizations</w:t>
      </w:r>
      <w:r>
        <w:rPr>
          <w:rFonts w:ascii="Arial" w:hAnsi="Arial"/>
          <w:sz w:val="22"/>
          <w:szCs w:val="22"/>
        </w:rPr>
        <w:t>, December 2015</w:t>
      </w:r>
    </w:p>
    <w:p w14:paraId="55537DE6" w14:textId="77777777" w:rsidR="008D6202" w:rsidRDefault="008D6202" w:rsidP="00257988">
      <w:pPr>
        <w:jc w:val="both"/>
        <w:rPr>
          <w:rFonts w:ascii="Arial" w:hAnsi="Arial"/>
          <w:sz w:val="22"/>
          <w:szCs w:val="22"/>
        </w:rPr>
      </w:pPr>
    </w:p>
    <w:p w14:paraId="638C36D6" w14:textId="77777777" w:rsidR="008D6202" w:rsidRDefault="008D6202" w:rsidP="00257988">
      <w:pPr>
        <w:jc w:val="both"/>
        <w:rPr>
          <w:rFonts w:ascii="Arial" w:hAnsi="Arial"/>
          <w:sz w:val="22"/>
          <w:szCs w:val="22"/>
        </w:rPr>
      </w:pPr>
      <w:r w:rsidRPr="003F6CEE">
        <w:rPr>
          <w:rFonts w:ascii="Arial" w:hAnsi="Arial"/>
          <w:i/>
          <w:sz w:val="22"/>
          <w:szCs w:val="22"/>
        </w:rPr>
        <w:t>Annual Project Progress Report, April 2015-June 2016, Strengthening SME Business Membership Organization</w:t>
      </w:r>
      <w:r>
        <w:rPr>
          <w:rFonts w:ascii="Arial" w:hAnsi="Arial"/>
          <w:sz w:val="22"/>
          <w:szCs w:val="22"/>
        </w:rPr>
        <w:t>, June 2016</w:t>
      </w:r>
    </w:p>
    <w:p w14:paraId="1E95506C" w14:textId="77777777" w:rsidR="008D6202" w:rsidRDefault="008D6202" w:rsidP="00257988">
      <w:pPr>
        <w:jc w:val="both"/>
        <w:rPr>
          <w:rFonts w:ascii="Arial" w:hAnsi="Arial"/>
          <w:sz w:val="22"/>
          <w:szCs w:val="22"/>
        </w:rPr>
      </w:pPr>
    </w:p>
    <w:p w14:paraId="613AF58E" w14:textId="77777777" w:rsidR="008D6202" w:rsidRDefault="008D6202" w:rsidP="00257988">
      <w:pPr>
        <w:jc w:val="both"/>
        <w:rPr>
          <w:rFonts w:ascii="Arial" w:hAnsi="Arial"/>
          <w:sz w:val="22"/>
          <w:szCs w:val="22"/>
        </w:rPr>
      </w:pPr>
      <w:r w:rsidRPr="003F6CEE">
        <w:rPr>
          <w:rFonts w:ascii="Arial" w:hAnsi="Arial"/>
          <w:i/>
          <w:sz w:val="22"/>
          <w:szCs w:val="22"/>
        </w:rPr>
        <w:t>Minutes, Evaluation Committee Meeting, Strengthening SME Business Membership Organizations</w:t>
      </w:r>
      <w:r>
        <w:rPr>
          <w:rFonts w:ascii="Arial" w:hAnsi="Arial"/>
          <w:sz w:val="22"/>
          <w:szCs w:val="22"/>
        </w:rPr>
        <w:t>, 30 October 2015</w:t>
      </w:r>
    </w:p>
    <w:p w14:paraId="348B339E" w14:textId="77777777" w:rsidR="008D6202" w:rsidRDefault="008D6202" w:rsidP="00257988">
      <w:pPr>
        <w:jc w:val="both"/>
        <w:rPr>
          <w:rFonts w:ascii="Arial" w:hAnsi="Arial"/>
          <w:sz w:val="22"/>
          <w:szCs w:val="22"/>
        </w:rPr>
      </w:pPr>
    </w:p>
    <w:p w14:paraId="5B4810DC" w14:textId="59F7155A" w:rsidR="008D6202" w:rsidRDefault="008D6202" w:rsidP="00257988">
      <w:pPr>
        <w:jc w:val="both"/>
        <w:rPr>
          <w:rFonts w:ascii="Arial" w:hAnsi="Arial"/>
          <w:sz w:val="22"/>
          <w:szCs w:val="22"/>
        </w:rPr>
      </w:pPr>
      <w:r w:rsidRPr="003F6CEE">
        <w:rPr>
          <w:rFonts w:ascii="Arial" w:hAnsi="Arial"/>
          <w:i/>
          <w:sz w:val="22"/>
          <w:szCs w:val="22"/>
        </w:rPr>
        <w:t>Project Progress Report, April-September 2015, Strengthening SME Business Membership Organizations</w:t>
      </w:r>
      <w:r>
        <w:rPr>
          <w:rFonts w:ascii="Arial" w:hAnsi="Arial"/>
          <w:sz w:val="22"/>
          <w:szCs w:val="22"/>
        </w:rPr>
        <w:t>, 28 October 2014</w:t>
      </w:r>
    </w:p>
    <w:p w14:paraId="29FFEB6A" w14:textId="77777777" w:rsidR="008D6202" w:rsidRDefault="008D6202" w:rsidP="00257988">
      <w:pPr>
        <w:jc w:val="both"/>
        <w:rPr>
          <w:rFonts w:ascii="Arial" w:hAnsi="Arial"/>
          <w:sz w:val="22"/>
          <w:szCs w:val="22"/>
        </w:rPr>
      </w:pPr>
    </w:p>
    <w:p w14:paraId="76FB0159" w14:textId="5F44AE39" w:rsidR="008D6202" w:rsidRDefault="008D6202" w:rsidP="00257988">
      <w:pPr>
        <w:jc w:val="both"/>
        <w:rPr>
          <w:rFonts w:ascii="Arial" w:hAnsi="Arial"/>
          <w:sz w:val="22"/>
          <w:szCs w:val="22"/>
        </w:rPr>
      </w:pPr>
      <w:r w:rsidRPr="003F6CEE">
        <w:rPr>
          <w:rFonts w:ascii="Arial" w:hAnsi="Arial"/>
          <w:i/>
          <w:sz w:val="22"/>
          <w:szCs w:val="22"/>
        </w:rPr>
        <w:t>Summary Report of Organizational Capacity Assessment of Selected Business Membership Organizati</w:t>
      </w:r>
      <w:r w:rsidR="002450B8" w:rsidRPr="003F6CEE">
        <w:rPr>
          <w:rFonts w:ascii="Arial" w:hAnsi="Arial"/>
          <w:i/>
          <w:sz w:val="22"/>
          <w:szCs w:val="22"/>
        </w:rPr>
        <w:t>o</w:t>
      </w:r>
      <w:r w:rsidRPr="003F6CEE">
        <w:rPr>
          <w:rFonts w:ascii="Arial" w:hAnsi="Arial"/>
          <w:i/>
          <w:sz w:val="22"/>
          <w:szCs w:val="22"/>
        </w:rPr>
        <w:t>ns</w:t>
      </w:r>
      <w:r>
        <w:rPr>
          <w:rFonts w:ascii="Arial" w:hAnsi="Arial"/>
          <w:sz w:val="22"/>
          <w:szCs w:val="22"/>
        </w:rPr>
        <w:t>, UNDP Ukraine, 14 April 2016</w:t>
      </w:r>
    </w:p>
    <w:p w14:paraId="0774A070" w14:textId="77777777" w:rsidR="00A46AB0" w:rsidRDefault="00A46AB0" w:rsidP="00257988">
      <w:pPr>
        <w:jc w:val="both"/>
        <w:rPr>
          <w:rFonts w:ascii="Arial" w:hAnsi="Arial"/>
          <w:sz w:val="22"/>
          <w:szCs w:val="22"/>
        </w:rPr>
      </w:pPr>
    </w:p>
    <w:p w14:paraId="68DCA4E2" w14:textId="058C55B6" w:rsidR="002450B8" w:rsidRDefault="002450B8" w:rsidP="00257988">
      <w:pPr>
        <w:jc w:val="both"/>
        <w:rPr>
          <w:rFonts w:ascii="Arial" w:hAnsi="Arial"/>
          <w:sz w:val="22"/>
          <w:szCs w:val="22"/>
        </w:rPr>
      </w:pPr>
      <w:r w:rsidRPr="003F6CEE">
        <w:rPr>
          <w:rFonts w:ascii="Arial" w:hAnsi="Arial"/>
          <w:i/>
          <w:sz w:val="22"/>
          <w:szCs w:val="22"/>
        </w:rPr>
        <w:t>Issues, Challenges and a Way Forward, Strengthening SME Business Membership Organizations</w:t>
      </w:r>
      <w:r>
        <w:rPr>
          <w:rFonts w:ascii="Arial" w:hAnsi="Arial"/>
          <w:sz w:val="22"/>
          <w:szCs w:val="22"/>
        </w:rPr>
        <w:t>, 9 March 2016</w:t>
      </w:r>
    </w:p>
    <w:p w14:paraId="73AE6CAE" w14:textId="77777777" w:rsidR="002450B8" w:rsidRDefault="002450B8" w:rsidP="00257988">
      <w:pPr>
        <w:jc w:val="both"/>
        <w:rPr>
          <w:rFonts w:ascii="Arial" w:hAnsi="Arial"/>
          <w:sz w:val="22"/>
          <w:szCs w:val="22"/>
        </w:rPr>
      </w:pPr>
    </w:p>
    <w:p w14:paraId="73C0DC63" w14:textId="6DEF09A3" w:rsidR="002450B8" w:rsidRDefault="002450B8" w:rsidP="00257988">
      <w:pPr>
        <w:jc w:val="both"/>
        <w:rPr>
          <w:rFonts w:ascii="Arial" w:hAnsi="Arial"/>
          <w:sz w:val="22"/>
          <w:szCs w:val="22"/>
        </w:rPr>
      </w:pPr>
      <w:r w:rsidRPr="003F6CEE">
        <w:rPr>
          <w:rFonts w:ascii="Arial" w:hAnsi="Arial"/>
          <w:i/>
          <w:sz w:val="22"/>
          <w:szCs w:val="22"/>
        </w:rPr>
        <w:t>Monitoring and Evaluation Plan</w:t>
      </w:r>
      <w:r>
        <w:rPr>
          <w:rFonts w:ascii="Arial" w:hAnsi="Arial"/>
          <w:sz w:val="22"/>
          <w:szCs w:val="22"/>
        </w:rPr>
        <w:t xml:space="preserve">, Strengthening </w:t>
      </w:r>
      <w:r w:rsidR="00B959B3">
        <w:rPr>
          <w:rFonts w:ascii="Arial" w:hAnsi="Arial"/>
          <w:sz w:val="22"/>
          <w:szCs w:val="22"/>
        </w:rPr>
        <w:t xml:space="preserve">SME </w:t>
      </w:r>
      <w:r>
        <w:rPr>
          <w:rFonts w:ascii="Arial" w:hAnsi="Arial"/>
          <w:sz w:val="22"/>
          <w:szCs w:val="22"/>
        </w:rPr>
        <w:t xml:space="preserve">Business </w:t>
      </w:r>
      <w:r w:rsidR="00B959B3">
        <w:rPr>
          <w:rFonts w:ascii="Arial" w:hAnsi="Arial"/>
          <w:sz w:val="22"/>
          <w:szCs w:val="22"/>
        </w:rPr>
        <w:t>Membership</w:t>
      </w:r>
      <w:r>
        <w:rPr>
          <w:rFonts w:ascii="Arial" w:hAnsi="Arial"/>
          <w:sz w:val="22"/>
          <w:szCs w:val="22"/>
        </w:rPr>
        <w:t xml:space="preserve"> Organizations</w:t>
      </w:r>
    </w:p>
    <w:p w14:paraId="48D3C7C9" w14:textId="77777777" w:rsidR="002450B8" w:rsidRDefault="002450B8" w:rsidP="00257988">
      <w:pPr>
        <w:jc w:val="both"/>
        <w:rPr>
          <w:rFonts w:ascii="Arial" w:hAnsi="Arial"/>
          <w:sz w:val="22"/>
          <w:szCs w:val="22"/>
        </w:rPr>
      </w:pPr>
    </w:p>
    <w:p w14:paraId="5E2D852D" w14:textId="754C42AE" w:rsidR="002450B8" w:rsidRDefault="002450B8" w:rsidP="00257988">
      <w:pPr>
        <w:jc w:val="both"/>
        <w:rPr>
          <w:rFonts w:ascii="Arial" w:hAnsi="Arial"/>
          <w:sz w:val="22"/>
          <w:szCs w:val="22"/>
        </w:rPr>
      </w:pPr>
      <w:r w:rsidRPr="003F6CEE">
        <w:rPr>
          <w:rFonts w:ascii="Arial" w:hAnsi="Arial"/>
          <w:i/>
          <w:sz w:val="22"/>
          <w:szCs w:val="22"/>
        </w:rPr>
        <w:t>Third Party Cost Sharing Agreement Between the Government of Switzerland, Represented by the State Secretariat for Economic Affairs (SECO or ‘the Donor’)</w:t>
      </w:r>
      <w:r w:rsidR="003F6CEE">
        <w:rPr>
          <w:rFonts w:ascii="Arial" w:hAnsi="Arial"/>
          <w:i/>
          <w:sz w:val="22"/>
          <w:szCs w:val="22"/>
        </w:rPr>
        <w:t>,</w:t>
      </w:r>
      <w:r w:rsidRPr="003F6CEE">
        <w:rPr>
          <w:rFonts w:ascii="Arial" w:hAnsi="Arial"/>
          <w:i/>
          <w:sz w:val="22"/>
          <w:szCs w:val="22"/>
        </w:rPr>
        <w:t xml:space="preserve"> and the United Nations Development Programme</w:t>
      </w:r>
      <w:r>
        <w:rPr>
          <w:rFonts w:ascii="Arial" w:hAnsi="Arial"/>
          <w:sz w:val="22"/>
          <w:szCs w:val="22"/>
        </w:rPr>
        <w:t>, 26 March 2015</w:t>
      </w:r>
    </w:p>
    <w:p w14:paraId="166FA381" w14:textId="77777777" w:rsidR="008D6202" w:rsidRDefault="008D6202" w:rsidP="00257988">
      <w:pPr>
        <w:jc w:val="both"/>
        <w:rPr>
          <w:rFonts w:ascii="Arial" w:hAnsi="Arial"/>
          <w:sz w:val="22"/>
          <w:szCs w:val="22"/>
        </w:rPr>
      </w:pPr>
    </w:p>
    <w:p w14:paraId="5C7203B5" w14:textId="693A47C8" w:rsidR="008D6202" w:rsidRDefault="008D6202" w:rsidP="00257988">
      <w:pPr>
        <w:jc w:val="both"/>
        <w:rPr>
          <w:rFonts w:ascii="Arial" w:hAnsi="Arial"/>
          <w:sz w:val="22"/>
          <w:szCs w:val="22"/>
        </w:rPr>
      </w:pPr>
      <w:r>
        <w:rPr>
          <w:rFonts w:ascii="Arial" w:hAnsi="Arial"/>
          <w:sz w:val="22"/>
          <w:szCs w:val="22"/>
        </w:rPr>
        <w:t>Other project-related documents to include:</w:t>
      </w:r>
    </w:p>
    <w:p w14:paraId="1D0523C7" w14:textId="77777777" w:rsidR="008D6202" w:rsidRDefault="008D6202" w:rsidP="00257988">
      <w:pPr>
        <w:jc w:val="both"/>
        <w:rPr>
          <w:rFonts w:ascii="Arial" w:hAnsi="Arial"/>
          <w:sz w:val="22"/>
          <w:szCs w:val="22"/>
        </w:rPr>
      </w:pPr>
    </w:p>
    <w:p w14:paraId="7BE0B039" w14:textId="24F1465F" w:rsidR="008D6202" w:rsidRDefault="008D6202" w:rsidP="00E45E23">
      <w:pPr>
        <w:pStyle w:val="ListParagraph"/>
        <w:numPr>
          <w:ilvl w:val="0"/>
          <w:numId w:val="5"/>
        </w:numPr>
        <w:jc w:val="both"/>
        <w:rPr>
          <w:rFonts w:ascii="Arial" w:hAnsi="Arial"/>
          <w:sz w:val="22"/>
          <w:szCs w:val="22"/>
        </w:rPr>
      </w:pPr>
      <w:r>
        <w:rPr>
          <w:rFonts w:ascii="Arial" w:hAnsi="Arial"/>
          <w:sz w:val="22"/>
          <w:szCs w:val="22"/>
        </w:rPr>
        <w:t>Proposed project budget revision</w:t>
      </w:r>
    </w:p>
    <w:p w14:paraId="4C84FD2B" w14:textId="70ADEEEC" w:rsidR="008D6202" w:rsidRDefault="002450B8" w:rsidP="00E45E23">
      <w:pPr>
        <w:pStyle w:val="ListParagraph"/>
        <w:numPr>
          <w:ilvl w:val="0"/>
          <w:numId w:val="5"/>
        </w:numPr>
        <w:jc w:val="both"/>
        <w:rPr>
          <w:rFonts w:ascii="Arial" w:hAnsi="Arial"/>
          <w:sz w:val="22"/>
          <w:szCs w:val="22"/>
        </w:rPr>
      </w:pPr>
      <w:r>
        <w:rPr>
          <w:rFonts w:ascii="Arial" w:hAnsi="Arial"/>
          <w:sz w:val="22"/>
          <w:szCs w:val="22"/>
        </w:rPr>
        <w:t>Project, Risk and issue logs</w:t>
      </w:r>
    </w:p>
    <w:p w14:paraId="667DF162" w14:textId="08A230E5" w:rsidR="002450B8" w:rsidRDefault="002450B8" w:rsidP="00E45E23">
      <w:pPr>
        <w:pStyle w:val="ListParagraph"/>
        <w:numPr>
          <w:ilvl w:val="0"/>
          <w:numId w:val="5"/>
        </w:numPr>
        <w:jc w:val="both"/>
        <w:rPr>
          <w:rFonts w:ascii="Arial" w:hAnsi="Arial"/>
          <w:sz w:val="22"/>
          <w:szCs w:val="22"/>
        </w:rPr>
      </w:pPr>
      <w:r>
        <w:rPr>
          <w:rFonts w:ascii="Arial" w:hAnsi="Arial"/>
          <w:sz w:val="22"/>
          <w:szCs w:val="22"/>
        </w:rPr>
        <w:t>Project log frames</w:t>
      </w:r>
    </w:p>
    <w:p w14:paraId="5BB3BE0E" w14:textId="198F15B3" w:rsidR="002450B8" w:rsidRDefault="002450B8" w:rsidP="00E45E23">
      <w:pPr>
        <w:pStyle w:val="ListParagraph"/>
        <w:numPr>
          <w:ilvl w:val="0"/>
          <w:numId w:val="5"/>
        </w:numPr>
        <w:jc w:val="both"/>
        <w:rPr>
          <w:rFonts w:ascii="Arial" w:hAnsi="Arial"/>
          <w:sz w:val="22"/>
          <w:szCs w:val="22"/>
        </w:rPr>
      </w:pPr>
      <w:r>
        <w:rPr>
          <w:rFonts w:ascii="Arial" w:hAnsi="Arial"/>
          <w:sz w:val="22"/>
          <w:szCs w:val="22"/>
        </w:rPr>
        <w:t>Budget and budget status reports</w:t>
      </w:r>
    </w:p>
    <w:p w14:paraId="6865E799" w14:textId="778B404C" w:rsidR="00305664" w:rsidRDefault="00305664" w:rsidP="00E45E23">
      <w:pPr>
        <w:pStyle w:val="ListParagraph"/>
        <w:numPr>
          <w:ilvl w:val="0"/>
          <w:numId w:val="5"/>
        </w:numPr>
        <w:jc w:val="both"/>
        <w:rPr>
          <w:rFonts w:ascii="Arial" w:hAnsi="Arial"/>
          <w:sz w:val="22"/>
          <w:szCs w:val="22"/>
        </w:rPr>
      </w:pPr>
      <w:r>
        <w:rPr>
          <w:rFonts w:ascii="Arial" w:hAnsi="Arial"/>
          <w:sz w:val="22"/>
          <w:szCs w:val="22"/>
        </w:rPr>
        <w:t>UNDAF Strategic Prioritization Retreat Report</w:t>
      </w:r>
    </w:p>
    <w:p w14:paraId="36A87487" w14:textId="342E9AF9" w:rsidR="00305664" w:rsidRDefault="00305664" w:rsidP="00E45E23">
      <w:pPr>
        <w:pStyle w:val="ListParagraph"/>
        <w:numPr>
          <w:ilvl w:val="0"/>
          <w:numId w:val="5"/>
        </w:numPr>
        <w:jc w:val="both"/>
        <w:rPr>
          <w:rFonts w:ascii="Arial" w:hAnsi="Arial"/>
          <w:sz w:val="22"/>
          <w:szCs w:val="22"/>
        </w:rPr>
      </w:pPr>
      <w:r>
        <w:rPr>
          <w:rFonts w:ascii="Arial" w:hAnsi="Arial"/>
          <w:sz w:val="22"/>
          <w:szCs w:val="22"/>
        </w:rPr>
        <w:t>UNDP Monitoring and Evaluation Tables for Country Programme</w:t>
      </w:r>
    </w:p>
    <w:p w14:paraId="054EC37C" w14:textId="39AE19E7" w:rsidR="008B7B64" w:rsidRPr="008D6202" w:rsidRDefault="008B7B64" w:rsidP="00E45E23">
      <w:pPr>
        <w:pStyle w:val="ListParagraph"/>
        <w:numPr>
          <w:ilvl w:val="0"/>
          <w:numId w:val="5"/>
        </w:numPr>
        <w:jc w:val="both"/>
        <w:rPr>
          <w:rFonts w:ascii="Arial" w:hAnsi="Arial"/>
          <w:sz w:val="22"/>
          <w:szCs w:val="22"/>
        </w:rPr>
      </w:pPr>
      <w:r>
        <w:rPr>
          <w:rFonts w:ascii="Arial" w:hAnsi="Arial"/>
          <w:sz w:val="22"/>
          <w:szCs w:val="22"/>
        </w:rPr>
        <w:t>Project issued Terms of Reference</w:t>
      </w:r>
    </w:p>
    <w:p w14:paraId="0D9455B9" w14:textId="2804E56A" w:rsidR="008D6202" w:rsidRPr="00257988" w:rsidRDefault="00D9079F" w:rsidP="00B87E53">
      <w:pPr>
        <w:rPr>
          <w:rFonts w:ascii="Arial" w:hAnsi="Arial"/>
          <w:sz w:val="22"/>
          <w:szCs w:val="22"/>
        </w:rPr>
      </w:pPr>
      <w:r>
        <w:rPr>
          <w:rFonts w:ascii="Arial" w:hAnsi="Arial"/>
          <w:sz w:val="22"/>
          <w:szCs w:val="22"/>
        </w:rPr>
        <w:br w:type="page"/>
      </w:r>
    </w:p>
    <w:p w14:paraId="17BDE77D" w14:textId="746028AA" w:rsidR="00C21390" w:rsidRPr="00B87E53" w:rsidRDefault="00B87E53" w:rsidP="00B87E53">
      <w:pPr>
        <w:pStyle w:val="Heading1"/>
      </w:pPr>
      <w:bookmarkStart w:id="35" w:name="_Toc347066300"/>
      <w:r>
        <w:t>Annex D:</w:t>
      </w:r>
      <w:r>
        <w:tab/>
      </w:r>
      <w:r w:rsidR="00C21390" w:rsidRPr="00B87E53">
        <w:t>Table: Status of Intended Outputs and Targets</w:t>
      </w:r>
      <w:bookmarkEnd w:id="35"/>
    </w:p>
    <w:p w14:paraId="6B665730" w14:textId="77777777" w:rsidR="00C6270B" w:rsidRDefault="00C6270B" w:rsidP="00C6270B">
      <w:pPr>
        <w:pStyle w:val="ListParagraph"/>
        <w:ind w:left="1080"/>
        <w:jc w:val="both"/>
        <w:rPr>
          <w:rFonts w:ascii="Arial" w:hAnsi="Arial"/>
          <w:sz w:val="22"/>
          <w:szCs w:val="22"/>
        </w:rPr>
      </w:pPr>
    </w:p>
    <w:tbl>
      <w:tblPr>
        <w:tblStyle w:val="TableGrid"/>
        <w:tblW w:w="0" w:type="auto"/>
        <w:jc w:val="center"/>
        <w:tblLook w:val="04A0" w:firstRow="1" w:lastRow="0" w:firstColumn="1" w:lastColumn="0" w:noHBand="0" w:noVBand="1"/>
      </w:tblPr>
      <w:tblGrid>
        <w:gridCol w:w="1781"/>
        <w:gridCol w:w="1990"/>
        <w:gridCol w:w="1742"/>
        <w:gridCol w:w="1896"/>
        <w:gridCol w:w="1941"/>
      </w:tblGrid>
      <w:tr w:rsidR="00D9079F" w:rsidRPr="00B959B3" w14:paraId="0A2D8FF7" w14:textId="77777777" w:rsidTr="00613CA9">
        <w:trPr>
          <w:tblHeader/>
          <w:jc w:val="center"/>
        </w:trPr>
        <w:tc>
          <w:tcPr>
            <w:tcW w:w="1801" w:type="dxa"/>
          </w:tcPr>
          <w:p w14:paraId="0892FF77" w14:textId="77777777" w:rsidR="00D9079F" w:rsidRPr="00B959B3" w:rsidRDefault="00D9079F" w:rsidP="00D9079F">
            <w:pPr>
              <w:jc w:val="center"/>
              <w:rPr>
                <w:rFonts w:ascii="Arial" w:hAnsi="Arial"/>
                <w:b/>
                <w:sz w:val="22"/>
                <w:szCs w:val="22"/>
              </w:rPr>
            </w:pPr>
            <w:r w:rsidRPr="00B959B3">
              <w:rPr>
                <w:rFonts w:ascii="Arial" w:hAnsi="Arial"/>
                <w:b/>
                <w:sz w:val="22"/>
                <w:szCs w:val="22"/>
              </w:rPr>
              <w:t>Intended Output</w:t>
            </w:r>
          </w:p>
        </w:tc>
        <w:tc>
          <w:tcPr>
            <w:tcW w:w="1941" w:type="dxa"/>
          </w:tcPr>
          <w:p w14:paraId="0A5F26FD" w14:textId="516E8747" w:rsidR="00D9079F" w:rsidRPr="00111781" w:rsidRDefault="00613CA9" w:rsidP="00D9079F">
            <w:pPr>
              <w:jc w:val="center"/>
              <w:rPr>
                <w:rFonts w:ascii="Arial" w:hAnsi="Arial"/>
                <w:b/>
                <w:sz w:val="22"/>
                <w:szCs w:val="22"/>
              </w:rPr>
            </w:pPr>
            <w:r>
              <w:rPr>
                <w:rFonts w:ascii="Arial" w:hAnsi="Arial"/>
                <w:b/>
                <w:sz w:val="22"/>
                <w:szCs w:val="22"/>
              </w:rPr>
              <w:t xml:space="preserve">End-of-Project </w:t>
            </w:r>
            <w:r w:rsidR="00D9079F" w:rsidRPr="00111781">
              <w:rPr>
                <w:rFonts w:ascii="Arial" w:hAnsi="Arial"/>
                <w:b/>
                <w:sz w:val="22"/>
                <w:szCs w:val="22"/>
              </w:rPr>
              <w:t>Output Targets</w:t>
            </w:r>
          </w:p>
        </w:tc>
        <w:tc>
          <w:tcPr>
            <w:tcW w:w="1768" w:type="dxa"/>
          </w:tcPr>
          <w:p w14:paraId="7F677892" w14:textId="77777777" w:rsidR="00D9079F" w:rsidRPr="00111781" w:rsidRDefault="00D9079F" w:rsidP="00D9079F">
            <w:pPr>
              <w:jc w:val="center"/>
              <w:rPr>
                <w:rFonts w:ascii="Arial" w:hAnsi="Arial"/>
                <w:b/>
                <w:sz w:val="22"/>
                <w:szCs w:val="22"/>
              </w:rPr>
            </w:pPr>
            <w:r w:rsidRPr="00111781">
              <w:rPr>
                <w:rFonts w:ascii="Arial" w:hAnsi="Arial"/>
                <w:b/>
                <w:sz w:val="22"/>
                <w:szCs w:val="22"/>
              </w:rPr>
              <w:t>Baseline</w:t>
            </w:r>
          </w:p>
        </w:tc>
        <w:tc>
          <w:tcPr>
            <w:tcW w:w="1899" w:type="dxa"/>
          </w:tcPr>
          <w:p w14:paraId="3F896FE0" w14:textId="77777777" w:rsidR="00D9079F" w:rsidRPr="00111781" w:rsidRDefault="00D9079F" w:rsidP="00D9079F">
            <w:pPr>
              <w:jc w:val="center"/>
              <w:rPr>
                <w:rFonts w:ascii="Arial" w:hAnsi="Arial"/>
                <w:b/>
                <w:sz w:val="22"/>
                <w:szCs w:val="22"/>
              </w:rPr>
            </w:pPr>
            <w:r w:rsidRPr="00111781">
              <w:rPr>
                <w:rFonts w:ascii="Arial" w:hAnsi="Arial"/>
                <w:b/>
                <w:sz w:val="22"/>
                <w:szCs w:val="22"/>
              </w:rPr>
              <w:t>Current</w:t>
            </w:r>
          </w:p>
        </w:tc>
        <w:tc>
          <w:tcPr>
            <w:tcW w:w="1941" w:type="dxa"/>
          </w:tcPr>
          <w:p w14:paraId="1695C184" w14:textId="77777777" w:rsidR="00D9079F" w:rsidRPr="00111781" w:rsidRDefault="00D9079F" w:rsidP="00D9079F">
            <w:pPr>
              <w:jc w:val="center"/>
              <w:rPr>
                <w:rFonts w:ascii="Arial" w:hAnsi="Arial"/>
                <w:b/>
                <w:sz w:val="22"/>
                <w:szCs w:val="22"/>
              </w:rPr>
            </w:pPr>
            <w:r w:rsidRPr="00111781">
              <w:rPr>
                <w:rFonts w:ascii="Arial" w:hAnsi="Arial"/>
                <w:b/>
                <w:sz w:val="22"/>
                <w:szCs w:val="22"/>
              </w:rPr>
              <w:t>Status</w:t>
            </w:r>
          </w:p>
        </w:tc>
      </w:tr>
      <w:tr w:rsidR="00D9079F" w:rsidRPr="00B959B3" w14:paraId="3B23395A" w14:textId="77777777" w:rsidTr="00613CA9">
        <w:trPr>
          <w:jc w:val="center"/>
        </w:trPr>
        <w:tc>
          <w:tcPr>
            <w:tcW w:w="1801" w:type="dxa"/>
          </w:tcPr>
          <w:p w14:paraId="10F8B440" w14:textId="77777777" w:rsidR="00D9079F" w:rsidRPr="00111781" w:rsidRDefault="00D9079F" w:rsidP="00D9079F">
            <w:pPr>
              <w:rPr>
                <w:rFonts w:ascii="Arial" w:hAnsi="Arial"/>
                <w:sz w:val="22"/>
                <w:szCs w:val="22"/>
              </w:rPr>
            </w:pPr>
            <w:r w:rsidRPr="00B959B3">
              <w:rPr>
                <w:rFonts w:ascii="Arial" w:hAnsi="Arial"/>
                <w:sz w:val="22"/>
                <w:szCs w:val="22"/>
              </w:rPr>
              <w:t>1. Number of BMO members (including organizations representing wo</w:t>
            </w:r>
            <w:r w:rsidRPr="00111781">
              <w:rPr>
                <w:rFonts w:ascii="Arial" w:hAnsi="Arial"/>
                <w:sz w:val="22"/>
                <w:szCs w:val="22"/>
              </w:rPr>
              <w:t xml:space="preserve">men entrepreneurs) </w:t>
            </w:r>
          </w:p>
        </w:tc>
        <w:tc>
          <w:tcPr>
            <w:tcW w:w="1941" w:type="dxa"/>
          </w:tcPr>
          <w:p w14:paraId="3027B399" w14:textId="77777777" w:rsidR="00D9079F" w:rsidRPr="00111781" w:rsidRDefault="00D9079F" w:rsidP="00D9079F">
            <w:pPr>
              <w:rPr>
                <w:rFonts w:ascii="Arial" w:hAnsi="Arial"/>
                <w:sz w:val="22"/>
                <w:szCs w:val="22"/>
              </w:rPr>
            </w:pPr>
            <w:r w:rsidRPr="00111781">
              <w:rPr>
                <w:rFonts w:ascii="Arial" w:hAnsi="Arial"/>
                <w:sz w:val="22"/>
                <w:szCs w:val="22"/>
              </w:rPr>
              <w:t>Membership of selected BMOs including 1 organization representing women’s entrepreneurship increased by at least 15%</w:t>
            </w:r>
          </w:p>
        </w:tc>
        <w:tc>
          <w:tcPr>
            <w:tcW w:w="1768" w:type="dxa"/>
            <w:vAlign w:val="center"/>
          </w:tcPr>
          <w:p w14:paraId="7E21BED5" w14:textId="77777777" w:rsidR="00D9079F" w:rsidRPr="00111781" w:rsidRDefault="00D9079F" w:rsidP="00D9079F">
            <w:pPr>
              <w:jc w:val="center"/>
              <w:rPr>
                <w:rFonts w:ascii="Arial" w:hAnsi="Arial"/>
                <w:sz w:val="22"/>
                <w:szCs w:val="22"/>
              </w:rPr>
            </w:pPr>
            <w:r w:rsidRPr="00111781">
              <w:rPr>
                <w:rFonts w:ascii="Arial" w:hAnsi="Arial"/>
                <w:sz w:val="22"/>
                <w:szCs w:val="22"/>
              </w:rPr>
              <w:t>2,434</w:t>
            </w:r>
          </w:p>
        </w:tc>
        <w:tc>
          <w:tcPr>
            <w:tcW w:w="1899" w:type="dxa"/>
            <w:vAlign w:val="center"/>
          </w:tcPr>
          <w:p w14:paraId="6FA2F1CE" w14:textId="77777777" w:rsidR="00D9079F" w:rsidRPr="00111781" w:rsidRDefault="00D9079F" w:rsidP="00D9079F">
            <w:pPr>
              <w:jc w:val="center"/>
              <w:rPr>
                <w:rFonts w:ascii="Arial" w:hAnsi="Arial"/>
                <w:sz w:val="22"/>
                <w:szCs w:val="22"/>
              </w:rPr>
            </w:pPr>
            <w:r w:rsidRPr="00111781">
              <w:rPr>
                <w:rFonts w:ascii="Arial" w:hAnsi="Arial"/>
                <w:sz w:val="22"/>
                <w:szCs w:val="22"/>
              </w:rPr>
              <w:t>2,749</w:t>
            </w:r>
          </w:p>
        </w:tc>
        <w:tc>
          <w:tcPr>
            <w:tcW w:w="1941" w:type="dxa"/>
            <w:vAlign w:val="center"/>
          </w:tcPr>
          <w:p w14:paraId="59235290" w14:textId="56F48278" w:rsidR="00D9079F" w:rsidRPr="00B959B3" w:rsidRDefault="00CE4DAA" w:rsidP="00D9079F">
            <w:pPr>
              <w:rPr>
                <w:rFonts w:ascii="Arial" w:hAnsi="Arial" w:cs="Arial"/>
                <w:sz w:val="22"/>
                <w:szCs w:val="22"/>
              </w:rPr>
            </w:pPr>
            <w:r>
              <w:rPr>
                <w:rFonts w:ascii="Arial" w:hAnsi="Arial" w:cs="Arial"/>
                <w:sz w:val="22"/>
                <w:szCs w:val="22"/>
              </w:rPr>
              <w:t>Membership has increased by 11.7</w:t>
            </w:r>
            <w:r w:rsidR="00D9079F" w:rsidRPr="00111781">
              <w:rPr>
                <w:rFonts w:ascii="Arial" w:hAnsi="Arial" w:cs="Arial"/>
                <w:sz w:val="22"/>
                <w:szCs w:val="22"/>
              </w:rPr>
              <w:t xml:space="preserve">% (average </w:t>
            </w:r>
            <w:r w:rsidR="00D9079F" w:rsidRPr="00B959B3">
              <w:rPr>
                <w:rFonts w:ascii="Arial" w:hAnsi="Arial" w:cs="Arial"/>
                <w:sz w:val="22"/>
                <w:szCs w:val="22"/>
              </w:rPr>
              <w:t>for group of 7 BMOs)</w:t>
            </w:r>
            <w:r w:rsidR="005107F7">
              <w:rPr>
                <w:rFonts w:ascii="Arial" w:hAnsi="Arial" w:cs="Arial"/>
                <w:sz w:val="22"/>
                <w:szCs w:val="22"/>
              </w:rPr>
              <w:t>; 4 BMOs have increased membership and 3 decreased (including DCCI)- decreases mainly attributable to cleaning membership roles</w:t>
            </w:r>
          </w:p>
        </w:tc>
      </w:tr>
      <w:tr w:rsidR="00D9079F" w:rsidRPr="00B959B3" w14:paraId="01723688" w14:textId="77777777" w:rsidTr="00613CA9">
        <w:trPr>
          <w:jc w:val="center"/>
        </w:trPr>
        <w:tc>
          <w:tcPr>
            <w:tcW w:w="1801" w:type="dxa"/>
          </w:tcPr>
          <w:p w14:paraId="515BFFC5" w14:textId="77777777" w:rsidR="00D9079F" w:rsidRPr="00111781" w:rsidRDefault="00D9079F" w:rsidP="00D9079F">
            <w:pPr>
              <w:rPr>
                <w:rFonts w:ascii="Arial" w:hAnsi="Arial"/>
                <w:sz w:val="22"/>
                <w:szCs w:val="22"/>
              </w:rPr>
            </w:pPr>
            <w:r w:rsidRPr="00B959B3">
              <w:rPr>
                <w:rFonts w:ascii="Arial" w:hAnsi="Arial"/>
                <w:sz w:val="22"/>
                <w:szCs w:val="22"/>
              </w:rPr>
              <w:t>2. Financial position of the BMOs, amount</w:t>
            </w:r>
            <w:r w:rsidRPr="00111781">
              <w:rPr>
                <w:rFonts w:ascii="Arial" w:hAnsi="Arial"/>
                <w:sz w:val="22"/>
                <w:szCs w:val="22"/>
              </w:rPr>
              <w:t xml:space="preserve"> of income received from membership fees.</w:t>
            </w:r>
          </w:p>
        </w:tc>
        <w:tc>
          <w:tcPr>
            <w:tcW w:w="1941" w:type="dxa"/>
          </w:tcPr>
          <w:p w14:paraId="51700CBF" w14:textId="1D5016FC" w:rsidR="00D9079F" w:rsidRPr="00111781" w:rsidRDefault="00D9079F" w:rsidP="00D9079F">
            <w:pPr>
              <w:rPr>
                <w:rFonts w:ascii="Arial" w:hAnsi="Arial"/>
                <w:sz w:val="22"/>
                <w:szCs w:val="22"/>
              </w:rPr>
            </w:pPr>
            <w:r w:rsidRPr="00111781">
              <w:rPr>
                <w:rFonts w:ascii="Arial" w:hAnsi="Arial"/>
                <w:sz w:val="22"/>
                <w:szCs w:val="22"/>
              </w:rPr>
              <w:t>Income from membership fees in selected BMOs, including 1 organization representing women women’s entrepreneurship, increased by at least 30%</w:t>
            </w:r>
            <w:r w:rsidR="00095F03">
              <w:rPr>
                <w:rFonts w:ascii="Arial" w:hAnsi="Arial"/>
                <w:sz w:val="22"/>
                <w:szCs w:val="22"/>
              </w:rPr>
              <w:t xml:space="preserve"> points</w:t>
            </w:r>
            <w:r w:rsidRPr="00111781">
              <w:rPr>
                <w:rFonts w:ascii="Arial" w:hAnsi="Arial"/>
                <w:sz w:val="22"/>
                <w:szCs w:val="22"/>
              </w:rPr>
              <w:t xml:space="preserve">, which leads to better financial BMO sustainability </w:t>
            </w:r>
          </w:p>
        </w:tc>
        <w:tc>
          <w:tcPr>
            <w:tcW w:w="1768" w:type="dxa"/>
            <w:vAlign w:val="center"/>
          </w:tcPr>
          <w:p w14:paraId="52A5CF9B" w14:textId="77777777" w:rsidR="00D9079F" w:rsidRPr="00111781" w:rsidRDefault="00D9079F" w:rsidP="00D9079F">
            <w:pPr>
              <w:jc w:val="center"/>
              <w:rPr>
                <w:rFonts w:ascii="Arial" w:hAnsi="Arial"/>
                <w:sz w:val="22"/>
                <w:szCs w:val="22"/>
              </w:rPr>
            </w:pPr>
            <w:r w:rsidRPr="00111781">
              <w:rPr>
                <w:rFonts w:ascii="Arial" w:hAnsi="Arial"/>
                <w:sz w:val="22"/>
                <w:szCs w:val="22"/>
              </w:rPr>
              <w:t>48%</w:t>
            </w:r>
          </w:p>
        </w:tc>
        <w:tc>
          <w:tcPr>
            <w:tcW w:w="1899" w:type="dxa"/>
            <w:vAlign w:val="center"/>
          </w:tcPr>
          <w:p w14:paraId="3E1A4D71" w14:textId="77777777" w:rsidR="00D9079F" w:rsidRPr="00111781" w:rsidRDefault="00D9079F" w:rsidP="00D9079F">
            <w:pPr>
              <w:jc w:val="center"/>
              <w:rPr>
                <w:rFonts w:ascii="Arial" w:hAnsi="Arial"/>
                <w:sz w:val="22"/>
                <w:szCs w:val="22"/>
              </w:rPr>
            </w:pPr>
            <w:r w:rsidRPr="00111781">
              <w:rPr>
                <w:rFonts w:ascii="Arial" w:hAnsi="Arial"/>
                <w:sz w:val="22"/>
                <w:szCs w:val="22"/>
              </w:rPr>
              <w:t>62%</w:t>
            </w:r>
          </w:p>
        </w:tc>
        <w:tc>
          <w:tcPr>
            <w:tcW w:w="1941" w:type="dxa"/>
            <w:vAlign w:val="center"/>
          </w:tcPr>
          <w:p w14:paraId="1219C39E" w14:textId="02CFEDE2" w:rsidR="00D9079F" w:rsidRPr="00B959B3" w:rsidRDefault="00D9079F" w:rsidP="00D9079F">
            <w:pPr>
              <w:rPr>
                <w:rFonts w:ascii="Arial" w:hAnsi="Arial" w:cs="Arial"/>
                <w:sz w:val="22"/>
                <w:szCs w:val="22"/>
              </w:rPr>
            </w:pPr>
            <w:r w:rsidRPr="00B959B3">
              <w:rPr>
                <w:rFonts w:ascii="Arial" w:hAnsi="Arial" w:cs="Arial"/>
                <w:sz w:val="22"/>
                <w:szCs w:val="22"/>
              </w:rPr>
              <w:t>Share of membership fees in the overall income of BMOs grew by 14</w:t>
            </w:r>
            <w:r w:rsidR="00B30B73" w:rsidRPr="00B959B3">
              <w:rPr>
                <w:rFonts w:ascii="Arial" w:hAnsi="Arial" w:cs="Arial"/>
                <w:sz w:val="22"/>
                <w:szCs w:val="22"/>
              </w:rPr>
              <w:t>%</w:t>
            </w:r>
            <w:r w:rsidR="00B30B73">
              <w:rPr>
                <w:rFonts w:ascii="Arial" w:hAnsi="Arial" w:cs="Arial"/>
                <w:sz w:val="22"/>
                <w:szCs w:val="22"/>
              </w:rPr>
              <w:t xml:space="preserve"> points</w:t>
            </w:r>
            <w:r w:rsidRPr="00B959B3">
              <w:rPr>
                <w:rFonts w:ascii="Arial" w:hAnsi="Arial" w:cs="Arial"/>
                <w:sz w:val="22"/>
                <w:szCs w:val="22"/>
              </w:rPr>
              <w:t>; number of fee paying members grew by 9%; The budgets of the BMOs on average grew by 15%</w:t>
            </w:r>
          </w:p>
        </w:tc>
      </w:tr>
      <w:tr w:rsidR="00D9079F" w:rsidRPr="00B959B3" w14:paraId="3AA61620" w14:textId="77777777" w:rsidTr="00613CA9">
        <w:trPr>
          <w:jc w:val="center"/>
        </w:trPr>
        <w:tc>
          <w:tcPr>
            <w:tcW w:w="1801" w:type="dxa"/>
          </w:tcPr>
          <w:p w14:paraId="15A2A061" w14:textId="77777777" w:rsidR="00D9079F" w:rsidRPr="00B959B3" w:rsidRDefault="00D9079F" w:rsidP="00D9079F">
            <w:pPr>
              <w:rPr>
                <w:rFonts w:ascii="Arial" w:hAnsi="Arial"/>
                <w:sz w:val="22"/>
                <w:szCs w:val="22"/>
              </w:rPr>
            </w:pPr>
            <w:r w:rsidRPr="00B959B3">
              <w:rPr>
                <w:rFonts w:ascii="Arial" w:hAnsi="Arial"/>
                <w:sz w:val="22"/>
                <w:szCs w:val="22"/>
              </w:rPr>
              <w:t>3. Number of BMOs providing services to female entrepreneurs</w:t>
            </w:r>
          </w:p>
        </w:tc>
        <w:tc>
          <w:tcPr>
            <w:tcW w:w="1941" w:type="dxa"/>
          </w:tcPr>
          <w:p w14:paraId="1AEF59B8" w14:textId="77777777" w:rsidR="00D9079F" w:rsidRPr="00111781" w:rsidRDefault="00D9079F" w:rsidP="00D9079F">
            <w:pPr>
              <w:rPr>
                <w:rFonts w:ascii="Arial" w:hAnsi="Arial"/>
                <w:sz w:val="22"/>
                <w:szCs w:val="22"/>
              </w:rPr>
            </w:pPr>
            <w:r w:rsidRPr="00111781">
              <w:rPr>
                <w:rFonts w:ascii="Arial" w:hAnsi="Arial"/>
                <w:sz w:val="22"/>
                <w:szCs w:val="22"/>
              </w:rPr>
              <w:t>At least 1 of trained/coached BMO develops and provides service for female entrepreneurs generating additional support to such entrepreneurs</w:t>
            </w:r>
          </w:p>
        </w:tc>
        <w:tc>
          <w:tcPr>
            <w:tcW w:w="1768" w:type="dxa"/>
          </w:tcPr>
          <w:p w14:paraId="6B51BAD3" w14:textId="77777777" w:rsidR="00D9079F" w:rsidRPr="00111781" w:rsidRDefault="00D9079F" w:rsidP="00D9079F">
            <w:pPr>
              <w:ind w:firstLine="10"/>
              <w:rPr>
                <w:rFonts w:ascii="Arial" w:hAnsi="Arial"/>
                <w:sz w:val="22"/>
                <w:szCs w:val="22"/>
              </w:rPr>
            </w:pPr>
            <w:r w:rsidRPr="00111781">
              <w:rPr>
                <w:rFonts w:ascii="Arial" w:hAnsi="Arial"/>
                <w:sz w:val="22"/>
                <w:szCs w:val="22"/>
              </w:rPr>
              <w:t>1 BMO consisting of female entrepreneurs</w:t>
            </w:r>
          </w:p>
        </w:tc>
        <w:tc>
          <w:tcPr>
            <w:tcW w:w="1899" w:type="dxa"/>
          </w:tcPr>
          <w:p w14:paraId="39792415" w14:textId="77777777" w:rsidR="00D9079F" w:rsidRPr="00B959B3" w:rsidRDefault="00D9079F" w:rsidP="00D9079F">
            <w:pPr>
              <w:rPr>
                <w:rFonts w:ascii="Arial" w:hAnsi="Arial" w:cs="Arial"/>
                <w:bCs/>
                <w:sz w:val="22"/>
                <w:szCs w:val="22"/>
              </w:rPr>
            </w:pPr>
            <w:r w:rsidRPr="00B959B3">
              <w:rPr>
                <w:rFonts w:ascii="Arial" w:hAnsi="Arial" w:cs="Arial"/>
                <w:bCs/>
                <w:sz w:val="22"/>
                <w:szCs w:val="22"/>
              </w:rPr>
              <w:t xml:space="preserve">1. </w:t>
            </w:r>
            <w:r w:rsidRPr="00B959B3">
              <w:rPr>
                <w:rFonts w:ascii="Arial" w:hAnsi="Arial"/>
                <w:sz w:val="22"/>
                <w:szCs w:val="22"/>
              </w:rPr>
              <w:t>Chernihiv City League of Business and Professional Women</w:t>
            </w:r>
          </w:p>
          <w:p w14:paraId="7769F964" w14:textId="77777777" w:rsidR="00D9079F" w:rsidRPr="00B959B3" w:rsidRDefault="00D9079F" w:rsidP="00D9079F">
            <w:pPr>
              <w:rPr>
                <w:rFonts w:ascii="Arial" w:hAnsi="Arial" w:cs="Arial"/>
                <w:bCs/>
                <w:sz w:val="22"/>
                <w:szCs w:val="22"/>
              </w:rPr>
            </w:pPr>
          </w:p>
          <w:p w14:paraId="37916146" w14:textId="77777777" w:rsidR="00D9079F" w:rsidRPr="00B959B3" w:rsidRDefault="00D9079F" w:rsidP="00D9079F">
            <w:pPr>
              <w:rPr>
                <w:rFonts w:ascii="Arial" w:hAnsi="Arial"/>
                <w:sz w:val="22"/>
                <w:szCs w:val="22"/>
              </w:rPr>
            </w:pPr>
            <w:r w:rsidRPr="00B959B3">
              <w:rPr>
                <w:rFonts w:ascii="Arial" w:hAnsi="Arial" w:cs="Arial"/>
                <w:bCs/>
                <w:sz w:val="22"/>
                <w:szCs w:val="22"/>
              </w:rPr>
              <w:t>2. DCCI has created a special committee to provide service for female entrepreneurs.</w:t>
            </w:r>
          </w:p>
        </w:tc>
        <w:tc>
          <w:tcPr>
            <w:tcW w:w="1941" w:type="dxa"/>
          </w:tcPr>
          <w:p w14:paraId="5F4D7C4A" w14:textId="77777777" w:rsidR="00D9079F" w:rsidRPr="00111781" w:rsidRDefault="00D9079F" w:rsidP="00D9079F">
            <w:pPr>
              <w:rPr>
                <w:rFonts w:ascii="Arial" w:hAnsi="Arial"/>
                <w:sz w:val="22"/>
                <w:szCs w:val="22"/>
              </w:rPr>
            </w:pPr>
            <w:r w:rsidRPr="00111781">
              <w:rPr>
                <w:rFonts w:ascii="Arial" w:hAnsi="Arial"/>
                <w:sz w:val="22"/>
                <w:szCs w:val="22"/>
              </w:rPr>
              <w:t>Chernihiv City League is an active project participant; ability to reach to other women’s groups exists</w:t>
            </w:r>
          </w:p>
        </w:tc>
      </w:tr>
      <w:tr w:rsidR="00D9079F" w:rsidRPr="00B959B3" w14:paraId="6A98BAB7" w14:textId="77777777" w:rsidTr="00613CA9">
        <w:trPr>
          <w:jc w:val="center"/>
        </w:trPr>
        <w:tc>
          <w:tcPr>
            <w:tcW w:w="1801" w:type="dxa"/>
          </w:tcPr>
          <w:p w14:paraId="10AB8B0A" w14:textId="77777777" w:rsidR="00D9079F" w:rsidRPr="00B959B3" w:rsidRDefault="00D9079F" w:rsidP="00D9079F">
            <w:pPr>
              <w:rPr>
                <w:rFonts w:ascii="Arial" w:hAnsi="Arial"/>
                <w:sz w:val="22"/>
                <w:szCs w:val="22"/>
              </w:rPr>
            </w:pPr>
            <w:r w:rsidRPr="00B959B3">
              <w:rPr>
                <w:rFonts w:ascii="Arial" w:hAnsi="Arial"/>
                <w:sz w:val="22"/>
                <w:szCs w:val="22"/>
              </w:rPr>
              <w:t>4. Percentage of BMOs’ members receiving business development services</w:t>
            </w:r>
          </w:p>
        </w:tc>
        <w:tc>
          <w:tcPr>
            <w:tcW w:w="1941" w:type="dxa"/>
          </w:tcPr>
          <w:p w14:paraId="2001C811" w14:textId="77777777" w:rsidR="00D9079F" w:rsidRPr="00111781" w:rsidRDefault="00D9079F" w:rsidP="00D9079F">
            <w:pPr>
              <w:rPr>
                <w:rFonts w:ascii="Arial" w:hAnsi="Arial"/>
                <w:sz w:val="22"/>
                <w:szCs w:val="22"/>
              </w:rPr>
            </w:pPr>
            <w:r w:rsidRPr="00111781">
              <w:rPr>
                <w:rFonts w:ascii="Arial" w:hAnsi="Arial"/>
                <w:sz w:val="22"/>
                <w:szCs w:val="22"/>
              </w:rPr>
              <w:t>Number of members receiving business development services increased by 30%</w:t>
            </w:r>
          </w:p>
        </w:tc>
        <w:tc>
          <w:tcPr>
            <w:tcW w:w="1768" w:type="dxa"/>
          </w:tcPr>
          <w:p w14:paraId="7F64E7F3" w14:textId="77777777" w:rsidR="00D9079F" w:rsidRPr="00111781" w:rsidRDefault="00D9079F" w:rsidP="00D9079F">
            <w:pPr>
              <w:jc w:val="center"/>
              <w:rPr>
                <w:rFonts w:ascii="Arial" w:hAnsi="Arial"/>
                <w:sz w:val="22"/>
                <w:szCs w:val="22"/>
              </w:rPr>
            </w:pPr>
            <w:r w:rsidRPr="00111781">
              <w:rPr>
                <w:rFonts w:ascii="Arial" w:hAnsi="Arial"/>
                <w:sz w:val="22"/>
                <w:szCs w:val="22"/>
              </w:rPr>
              <w:t>83%</w:t>
            </w:r>
          </w:p>
        </w:tc>
        <w:tc>
          <w:tcPr>
            <w:tcW w:w="1899" w:type="dxa"/>
          </w:tcPr>
          <w:p w14:paraId="5D2342D2" w14:textId="77777777" w:rsidR="00D9079F" w:rsidRPr="00111781" w:rsidRDefault="00D9079F" w:rsidP="00D9079F">
            <w:pPr>
              <w:rPr>
                <w:rFonts w:ascii="Arial" w:hAnsi="Arial"/>
                <w:sz w:val="22"/>
                <w:szCs w:val="22"/>
              </w:rPr>
            </w:pPr>
            <w:r w:rsidRPr="00111781">
              <w:rPr>
                <w:rFonts w:ascii="Arial" w:hAnsi="Arial"/>
                <w:sz w:val="22"/>
                <w:szCs w:val="22"/>
              </w:rPr>
              <w:t>To be determined</w:t>
            </w:r>
          </w:p>
        </w:tc>
        <w:tc>
          <w:tcPr>
            <w:tcW w:w="1941" w:type="dxa"/>
          </w:tcPr>
          <w:p w14:paraId="2CC761B5" w14:textId="77777777" w:rsidR="00D9079F" w:rsidRPr="00B959B3" w:rsidRDefault="00D9079F" w:rsidP="00D9079F">
            <w:pPr>
              <w:rPr>
                <w:rFonts w:ascii="Arial" w:hAnsi="Arial"/>
                <w:sz w:val="22"/>
                <w:szCs w:val="22"/>
              </w:rPr>
            </w:pPr>
            <w:r w:rsidRPr="005E42D2">
              <w:rPr>
                <w:rFonts w:ascii="Arial" w:hAnsi="Arial"/>
                <w:sz w:val="22"/>
                <w:szCs w:val="22"/>
              </w:rPr>
              <w:t>The indicator requires</w:t>
            </w:r>
            <w:r w:rsidRPr="00B959B3">
              <w:rPr>
                <w:rFonts w:ascii="Arial" w:hAnsi="Arial"/>
                <w:sz w:val="22"/>
                <w:szCs w:val="22"/>
              </w:rPr>
              <w:t xml:space="preserve"> data collection from BMO member survey and further analysis</w:t>
            </w:r>
          </w:p>
          <w:p w14:paraId="77FC3A69" w14:textId="77777777" w:rsidR="00D9079F" w:rsidRPr="00B959B3" w:rsidRDefault="00D9079F" w:rsidP="00D9079F">
            <w:pPr>
              <w:tabs>
                <w:tab w:val="center" w:pos="4320"/>
                <w:tab w:val="right" w:pos="8640"/>
              </w:tabs>
              <w:rPr>
                <w:rFonts w:ascii="Arial" w:hAnsi="Arial"/>
                <w:sz w:val="22"/>
                <w:szCs w:val="22"/>
              </w:rPr>
            </w:pPr>
          </w:p>
          <w:p w14:paraId="2259D04C" w14:textId="77777777" w:rsidR="00D9079F" w:rsidRPr="00B959B3" w:rsidRDefault="00D9079F" w:rsidP="00D9079F">
            <w:pPr>
              <w:tabs>
                <w:tab w:val="center" w:pos="4320"/>
                <w:tab w:val="right" w:pos="8640"/>
              </w:tabs>
              <w:rPr>
                <w:rFonts w:ascii="Arial" w:hAnsi="Arial"/>
                <w:sz w:val="22"/>
                <w:szCs w:val="22"/>
              </w:rPr>
            </w:pPr>
          </w:p>
        </w:tc>
      </w:tr>
      <w:tr w:rsidR="00D9079F" w:rsidRPr="00B959B3" w14:paraId="104CCCFF" w14:textId="77777777" w:rsidTr="00613CA9">
        <w:trPr>
          <w:jc w:val="center"/>
        </w:trPr>
        <w:tc>
          <w:tcPr>
            <w:tcW w:w="1801" w:type="dxa"/>
          </w:tcPr>
          <w:p w14:paraId="003FE6C9" w14:textId="77777777" w:rsidR="00D9079F" w:rsidRPr="00B959B3" w:rsidRDefault="00D9079F" w:rsidP="00D9079F">
            <w:pPr>
              <w:rPr>
                <w:rFonts w:ascii="Arial" w:hAnsi="Arial"/>
                <w:sz w:val="22"/>
                <w:szCs w:val="22"/>
              </w:rPr>
            </w:pPr>
            <w:r w:rsidRPr="00B959B3">
              <w:rPr>
                <w:rFonts w:ascii="Arial" w:hAnsi="Arial"/>
                <w:sz w:val="22"/>
                <w:szCs w:val="22"/>
              </w:rPr>
              <w:t>5. Percentage of BMOs members satisfied by the services received</w:t>
            </w:r>
          </w:p>
        </w:tc>
        <w:tc>
          <w:tcPr>
            <w:tcW w:w="1941" w:type="dxa"/>
          </w:tcPr>
          <w:p w14:paraId="2E855A81" w14:textId="77777777" w:rsidR="00D9079F" w:rsidRPr="00111781" w:rsidRDefault="00D9079F" w:rsidP="00D9079F">
            <w:pPr>
              <w:rPr>
                <w:rFonts w:ascii="Arial" w:hAnsi="Arial"/>
                <w:sz w:val="22"/>
                <w:szCs w:val="22"/>
              </w:rPr>
            </w:pPr>
            <w:r w:rsidRPr="00111781">
              <w:rPr>
                <w:rFonts w:ascii="Arial" w:hAnsi="Arial"/>
                <w:sz w:val="22"/>
                <w:szCs w:val="22"/>
              </w:rPr>
              <w:t>Members’ satisfaction of business development services provided/ facilitated by BMOs has increased by 50%</w:t>
            </w:r>
          </w:p>
        </w:tc>
        <w:tc>
          <w:tcPr>
            <w:tcW w:w="1768" w:type="dxa"/>
          </w:tcPr>
          <w:p w14:paraId="4CEDC428" w14:textId="77777777" w:rsidR="00D9079F" w:rsidRPr="00111781" w:rsidRDefault="00D9079F" w:rsidP="00D9079F">
            <w:pPr>
              <w:jc w:val="center"/>
              <w:rPr>
                <w:rFonts w:ascii="Arial" w:hAnsi="Arial"/>
                <w:sz w:val="22"/>
                <w:szCs w:val="22"/>
              </w:rPr>
            </w:pPr>
            <w:r w:rsidRPr="00111781">
              <w:rPr>
                <w:rFonts w:ascii="Arial" w:hAnsi="Arial"/>
                <w:sz w:val="22"/>
                <w:szCs w:val="22"/>
              </w:rPr>
              <w:t>29.7%</w:t>
            </w:r>
          </w:p>
        </w:tc>
        <w:tc>
          <w:tcPr>
            <w:tcW w:w="1899" w:type="dxa"/>
          </w:tcPr>
          <w:p w14:paraId="588B0AB8" w14:textId="1848A2C9" w:rsidR="00D9079F" w:rsidRPr="00111781" w:rsidRDefault="00D9079F" w:rsidP="00D9079F">
            <w:pPr>
              <w:rPr>
                <w:rFonts w:ascii="Arial" w:hAnsi="Arial"/>
                <w:sz w:val="22"/>
                <w:szCs w:val="22"/>
              </w:rPr>
            </w:pPr>
            <w:r w:rsidRPr="00111781">
              <w:rPr>
                <w:rFonts w:ascii="Arial" w:hAnsi="Arial"/>
                <w:sz w:val="22"/>
                <w:szCs w:val="22"/>
              </w:rPr>
              <w:t>To be determined</w:t>
            </w:r>
            <w:r w:rsidR="00613CA9">
              <w:rPr>
                <w:rFonts w:ascii="Arial" w:hAnsi="Arial"/>
                <w:sz w:val="22"/>
                <w:szCs w:val="22"/>
              </w:rPr>
              <w:t xml:space="preserve"> (pending survey)</w:t>
            </w:r>
          </w:p>
        </w:tc>
        <w:tc>
          <w:tcPr>
            <w:tcW w:w="1941" w:type="dxa"/>
          </w:tcPr>
          <w:p w14:paraId="69272D07" w14:textId="77777777" w:rsidR="00D9079F" w:rsidRPr="00B959B3" w:rsidRDefault="00D9079F" w:rsidP="00D9079F">
            <w:pPr>
              <w:rPr>
                <w:rFonts w:ascii="Arial" w:hAnsi="Arial"/>
                <w:sz w:val="22"/>
                <w:szCs w:val="22"/>
              </w:rPr>
            </w:pPr>
            <w:r w:rsidRPr="005E42D2">
              <w:rPr>
                <w:rFonts w:ascii="Arial" w:hAnsi="Arial"/>
                <w:sz w:val="22"/>
                <w:szCs w:val="22"/>
              </w:rPr>
              <w:t>The indicator requires</w:t>
            </w:r>
            <w:r w:rsidRPr="00B959B3">
              <w:rPr>
                <w:rFonts w:ascii="Arial" w:hAnsi="Arial"/>
                <w:sz w:val="22"/>
                <w:szCs w:val="22"/>
              </w:rPr>
              <w:t xml:space="preserve"> data collection from BMO member survey and further analysis</w:t>
            </w:r>
          </w:p>
          <w:p w14:paraId="1EF74CDF" w14:textId="77777777" w:rsidR="00D9079F" w:rsidRPr="00B959B3" w:rsidRDefault="00D9079F" w:rsidP="00D9079F">
            <w:pPr>
              <w:tabs>
                <w:tab w:val="center" w:pos="4320"/>
                <w:tab w:val="right" w:pos="8640"/>
              </w:tabs>
              <w:rPr>
                <w:rFonts w:ascii="Arial" w:hAnsi="Arial"/>
                <w:sz w:val="22"/>
                <w:szCs w:val="22"/>
              </w:rPr>
            </w:pPr>
          </w:p>
        </w:tc>
      </w:tr>
      <w:tr w:rsidR="00D9079F" w:rsidRPr="00B959B3" w14:paraId="4F8426FE" w14:textId="77777777" w:rsidTr="00613CA9">
        <w:trPr>
          <w:jc w:val="center"/>
        </w:trPr>
        <w:tc>
          <w:tcPr>
            <w:tcW w:w="1801" w:type="dxa"/>
          </w:tcPr>
          <w:p w14:paraId="6D611F23" w14:textId="77777777" w:rsidR="00D9079F" w:rsidRPr="00111781" w:rsidRDefault="00D9079F" w:rsidP="00D9079F">
            <w:pPr>
              <w:rPr>
                <w:rFonts w:ascii="Arial" w:hAnsi="Arial"/>
                <w:sz w:val="22"/>
                <w:szCs w:val="22"/>
              </w:rPr>
            </w:pPr>
            <w:r w:rsidRPr="00B959B3">
              <w:rPr>
                <w:rFonts w:ascii="Arial" w:hAnsi="Arial"/>
                <w:sz w:val="22"/>
                <w:szCs w:val="22"/>
              </w:rPr>
              <w:t xml:space="preserve">6. Number of proposals to the government and/or mediations undertaken and/or advocated issues by the rained </w:t>
            </w:r>
            <w:r w:rsidRPr="00111781">
              <w:rPr>
                <w:rFonts w:ascii="Arial" w:hAnsi="Arial"/>
                <w:sz w:val="22"/>
                <w:szCs w:val="22"/>
              </w:rPr>
              <w:t>BMOs</w:t>
            </w:r>
          </w:p>
        </w:tc>
        <w:tc>
          <w:tcPr>
            <w:tcW w:w="1941" w:type="dxa"/>
          </w:tcPr>
          <w:p w14:paraId="41F46D03" w14:textId="77777777" w:rsidR="00D9079F" w:rsidRPr="00111781" w:rsidRDefault="00D9079F" w:rsidP="00D9079F">
            <w:pPr>
              <w:rPr>
                <w:rFonts w:ascii="Arial" w:hAnsi="Arial"/>
                <w:sz w:val="22"/>
                <w:szCs w:val="22"/>
              </w:rPr>
            </w:pPr>
            <w:r w:rsidRPr="00111781">
              <w:rPr>
                <w:rFonts w:ascii="Arial" w:hAnsi="Arial"/>
                <w:sz w:val="22"/>
                <w:szCs w:val="22"/>
              </w:rPr>
              <w:t>At least 40 out of all position papers/proposals on policy improvement presented by BMOs are taken into account by the government to improve SME regulatory/ business environment</w:t>
            </w:r>
          </w:p>
          <w:p w14:paraId="5906EA20" w14:textId="487F5373" w:rsidR="00D9079F" w:rsidRPr="00111781" w:rsidRDefault="00D9079F" w:rsidP="00D9079F">
            <w:pPr>
              <w:rPr>
                <w:rFonts w:ascii="Arial" w:hAnsi="Arial"/>
                <w:sz w:val="22"/>
                <w:szCs w:val="22"/>
              </w:rPr>
            </w:pPr>
            <w:r w:rsidRPr="00111781">
              <w:rPr>
                <w:rFonts w:ascii="Arial" w:hAnsi="Arial"/>
                <w:sz w:val="22"/>
                <w:szCs w:val="22"/>
              </w:rPr>
              <w:t xml:space="preserve">At least 10 address women’s </w:t>
            </w:r>
            <w:r w:rsidR="00095F03" w:rsidRPr="00111781">
              <w:rPr>
                <w:rFonts w:ascii="Arial" w:hAnsi="Arial"/>
                <w:sz w:val="22"/>
                <w:szCs w:val="22"/>
              </w:rPr>
              <w:t>entrepreneurships</w:t>
            </w:r>
            <w:r w:rsidRPr="00111781">
              <w:rPr>
                <w:rFonts w:ascii="Arial" w:hAnsi="Arial"/>
                <w:sz w:val="22"/>
                <w:szCs w:val="22"/>
              </w:rPr>
              <w:t xml:space="preserve"> and are taken into account by the government </w:t>
            </w:r>
          </w:p>
        </w:tc>
        <w:tc>
          <w:tcPr>
            <w:tcW w:w="1768" w:type="dxa"/>
          </w:tcPr>
          <w:p w14:paraId="7950A5E3" w14:textId="77777777" w:rsidR="00D9079F" w:rsidRPr="00111781" w:rsidRDefault="00D9079F" w:rsidP="00D9079F">
            <w:pPr>
              <w:rPr>
                <w:rFonts w:ascii="Arial" w:hAnsi="Arial"/>
                <w:sz w:val="22"/>
                <w:szCs w:val="22"/>
              </w:rPr>
            </w:pPr>
            <w:r w:rsidRPr="00111781">
              <w:rPr>
                <w:rFonts w:ascii="Arial" w:hAnsi="Arial"/>
                <w:sz w:val="22"/>
                <w:szCs w:val="22"/>
              </w:rPr>
              <w:t>0</w:t>
            </w:r>
          </w:p>
        </w:tc>
        <w:tc>
          <w:tcPr>
            <w:tcW w:w="1899" w:type="dxa"/>
          </w:tcPr>
          <w:p w14:paraId="25F8F49F" w14:textId="77777777" w:rsidR="00D9079F" w:rsidRPr="005E42D2" w:rsidRDefault="00D9079F" w:rsidP="00D9079F">
            <w:pPr>
              <w:rPr>
                <w:rFonts w:ascii="Arial" w:hAnsi="Arial" w:cs="Arial"/>
                <w:sz w:val="22"/>
                <w:szCs w:val="22"/>
              </w:rPr>
            </w:pPr>
            <w:r w:rsidRPr="005E42D2">
              <w:rPr>
                <w:rFonts w:ascii="Arial" w:hAnsi="Arial" w:cs="Arial"/>
                <w:sz w:val="22"/>
                <w:szCs w:val="22"/>
              </w:rPr>
              <w:t>20 proposals submitted</w:t>
            </w:r>
          </w:p>
          <w:p w14:paraId="5ACD34AD" w14:textId="77777777" w:rsidR="00D9079F" w:rsidRPr="00B959B3" w:rsidRDefault="00D9079F" w:rsidP="00D9079F">
            <w:pPr>
              <w:rPr>
                <w:rFonts w:ascii="Arial" w:hAnsi="Arial" w:cs="Arial"/>
                <w:sz w:val="22"/>
                <w:szCs w:val="22"/>
              </w:rPr>
            </w:pPr>
            <w:r w:rsidRPr="00B959B3">
              <w:rPr>
                <w:rFonts w:ascii="Arial" w:hAnsi="Arial" w:cs="Arial"/>
                <w:sz w:val="22"/>
                <w:szCs w:val="22"/>
              </w:rPr>
              <w:t>7 proposals are taken into account</w:t>
            </w:r>
          </w:p>
          <w:p w14:paraId="0D6AC48A" w14:textId="51E4BBFC" w:rsidR="00D9079F" w:rsidRPr="00B959B3" w:rsidRDefault="00D9079F" w:rsidP="00D9079F">
            <w:pPr>
              <w:rPr>
                <w:rFonts w:ascii="Arial" w:hAnsi="Arial"/>
                <w:sz w:val="22"/>
                <w:szCs w:val="22"/>
              </w:rPr>
            </w:pPr>
            <w:r w:rsidRPr="00B959B3">
              <w:rPr>
                <w:rFonts w:ascii="Arial" w:hAnsi="Arial" w:cs="Arial"/>
                <w:sz w:val="22"/>
                <w:szCs w:val="22"/>
              </w:rPr>
              <w:t xml:space="preserve">0 proposals addressing </w:t>
            </w:r>
            <w:r w:rsidRPr="00B959B3">
              <w:rPr>
                <w:rFonts w:ascii="Arial" w:hAnsi="Arial"/>
                <w:sz w:val="22"/>
                <w:szCs w:val="22"/>
              </w:rPr>
              <w:t>women’s entrepreneurship are taken into account</w:t>
            </w:r>
          </w:p>
          <w:p w14:paraId="5402A6FE" w14:textId="77777777" w:rsidR="00D9079F" w:rsidRPr="00B959B3" w:rsidRDefault="00D9079F" w:rsidP="00D9079F">
            <w:pPr>
              <w:rPr>
                <w:rFonts w:ascii="Arial" w:hAnsi="Arial" w:cs="Arial"/>
                <w:sz w:val="22"/>
                <w:szCs w:val="22"/>
              </w:rPr>
            </w:pPr>
            <w:r w:rsidRPr="00B959B3">
              <w:rPr>
                <w:rFonts w:ascii="Arial" w:hAnsi="Arial"/>
                <w:sz w:val="22"/>
                <w:szCs w:val="22"/>
              </w:rPr>
              <w:t>33 cases of policy or decision-making influence by BMOs</w:t>
            </w:r>
          </w:p>
        </w:tc>
        <w:tc>
          <w:tcPr>
            <w:tcW w:w="1941" w:type="dxa"/>
          </w:tcPr>
          <w:p w14:paraId="04CD3558" w14:textId="77777777" w:rsidR="00D9079F" w:rsidRPr="00B959B3" w:rsidRDefault="00D9079F" w:rsidP="00D9079F">
            <w:pPr>
              <w:rPr>
                <w:rFonts w:ascii="Arial" w:hAnsi="Arial"/>
                <w:sz w:val="22"/>
                <w:szCs w:val="22"/>
              </w:rPr>
            </w:pPr>
            <w:r w:rsidRPr="00B959B3">
              <w:rPr>
                <w:rFonts w:ascii="Arial" w:hAnsi="Arial"/>
                <w:sz w:val="22"/>
                <w:szCs w:val="22"/>
              </w:rPr>
              <w:t>Note: BMOs did not submit any specific proposals regarding women entrepreneurship;</w:t>
            </w:r>
          </w:p>
        </w:tc>
      </w:tr>
      <w:tr w:rsidR="00D9079F" w:rsidRPr="00B959B3" w14:paraId="6D559C80" w14:textId="77777777" w:rsidTr="00613CA9">
        <w:trPr>
          <w:jc w:val="center"/>
        </w:trPr>
        <w:tc>
          <w:tcPr>
            <w:tcW w:w="1801" w:type="dxa"/>
          </w:tcPr>
          <w:p w14:paraId="1BD8B6B1" w14:textId="0E6AB5F5" w:rsidR="00D9079F" w:rsidRPr="00B959B3" w:rsidRDefault="00D9079F" w:rsidP="00D9079F">
            <w:pPr>
              <w:rPr>
                <w:rFonts w:ascii="Arial" w:hAnsi="Arial"/>
                <w:sz w:val="22"/>
                <w:szCs w:val="22"/>
              </w:rPr>
            </w:pPr>
            <w:r w:rsidRPr="00B959B3">
              <w:rPr>
                <w:rFonts w:ascii="Arial" w:hAnsi="Arial"/>
                <w:sz w:val="22"/>
                <w:szCs w:val="22"/>
              </w:rPr>
              <w:t>7. Number and nature of news items covering BMOs development and BMO-government interactions</w:t>
            </w:r>
          </w:p>
        </w:tc>
        <w:tc>
          <w:tcPr>
            <w:tcW w:w="1941" w:type="dxa"/>
          </w:tcPr>
          <w:p w14:paraId="63E564AA" w14:textId="1C56EA47" w:rsidR="00D9079F" w:rsidRPr="00111781" w:rsidRDefault="00D9079F" w:rsidP="00A0065F">
            <w:pPr>
              <w:rPr>
                <w:rFonts w:ascii="Arial" w:hAnsi="Arial"/>
                <w:sz w:val="22"/>
                <w:szCs w:val="22"/>
              </w:rPr>
            </w:pPr>
            <w:r w:rsidRPr="00111781">
              <w:rPr>
                <w:rFonts w:ascii="Arial" w:hAnsi="Arial"/>
                <w:sz w:val="22"/>
                <w:szCs w:val="22"/>
              </w:rPr>
              <w:t xml:space="preserve">At least 50 news stories covering BMO development, BMO-government interaction appear in national and </w:t>
            </w:r>
            <w:r w:rsidR="00A0065F">
              <w:rPr>
                <w:rFonts w:ascii="Arial" w:hAnsi="Arial"/>
                <w:sz w:val="22"/>
                <w:szCs w:val="22"/>
              </w:rPr>
              <w:t>regional</w:t>
            </w:r>
            <w:r w:rsidR="00A0065F" w:rsidRPr="00111781">
              <w:rPr>
                <w:rFonts w:ascii="Arial" w:hAnsi="Arial"/>
                <w:sz w:val="22"/>
                <w:szCs w:val="22"/>
              </w:rPr>
              <w:t xml:space="preserve"> </w:t>
            </w:r>
            <w:r w:rsidRPr="00111781">
              <w:rPr>
                <w:rFonts w:ascii="Arial" w:hAnsi="Arial"/>
                <w:sz w:val="22"/>
                <w:szCs w:val="22"/>
              </w:rPr>
              <w:t>media</w:t>
            </w:r>
          </w:p>
        </w:tc>
        <w:tc>
          <w:tcPr>
            <w:tcW w:w="1768" w:type="dxa"/>
          </w:tcPr>
          <w:p w14:paraId="7253A8B8" w14:textId="77777777" w:rsidR="00D9079F" w:rsidRPr="00111781" w:rsidRDefault="00D9079F" w:rsidP="00D9079F">
            <w:pPr>
              <w:rPr>
                <w:rFonts w:ascii="Arial" w:hAnsi="Arial"/>
                <w:sz w:val="22"/>
                <w:szCs w:val="22"/>
              </w:rPr>
            </w:pPr>
            <w:r w:rsidRPr="00111781">
              <w:rPr>
                <w:rFonts w:ascii="Arial" w:hAnsi="Arial"/>
                <w:sz w:val="22"/>
                <w:szCs w:val="22"/>
              </w:rPr>
              <w:t>0</w:t>
            </w:r>
          </w:p>
        </w:tc>
        <w:tc>
          <w:tcPr>
            <w:tcW w:w="1899" w:type="dxa"/>
          </w:tcPr>
          <w:p w14:paraId="0E7C8851" w14:textId="2DFB184E" w:rsidR="00D9079F" w:rsidRPr="00B959B3" w:rsidRDefault="005E5CFD" w:rsidP="00D9079F">
            <w:pPr>
              <w:rPr>
                <w:rFonts w:ascii="Arial" w:hAnsi="Arial"/>
                <w:sz w:val="22"/>
                <w:szCs w:val="22"/>
              </w:rPr>
            </w:pPr>
            <w:r w:rsidRPr="00B959B3">
              <w:rPr>
                <w:rFonts w:ascii="Arial" w:hAnsi="Arial"/>
                <w:sz w:val="22"/>
                <w:szCs w:val="22"/>
              </w:rPr>
              <w:t>40</w:t>
            </w:r>
            <w:r w:rsidR="00D9079F" w:rsidRPr="00B959B3">
              <w:rPr>
                <w:rFonts w:ascii="Arial" w:hAnsi="Arial"/>
                <w:sz w:val="22"/>
                <w:szCs w:val="22"/>
              </w:rPr>
              <w:t xml:space="preserve"> news stories covering BMOs development and BMO government-interaction</w:t>
            </w:r>
          </w:p>
        </w:tc>
        <w:tc>
          <w:tcPr>
            <w:tcW w:w="1941" w:type="dxa"/>
          </w:tcPr>
          <w:p w14:paraId="5A864D70" w14:textId="26CAE794" w:rsidR="00D9079F" w:rsidRPr="00111781" w:rsidRDefault="00D9079F" w:rsidP="00D9079F">
            <w:pPr>
              <w:rPr>
                <w:rFonts w:ascii="Arial" w:hAnsi="Arial"/>
                <w:sz w:val="22"/>
                <w:szCs w:val="22"/>
              </w:rPr>
            </w:pPr>
            <w:r w:rsidRPr="00111781">
              <w:rPr>
                <w:rFonts w:ascii="Arial" w:hAnsi="Arial"/>
                <w:sz w:val="22"/>
                <w:szCs w:val="22"/>
              </w:rPr>
              <w:t>More results are expected after delivery of public relations and communications training (to take place (April-September 2017)</w:t>
            </w:r>
          </w:p>
        </w:tc>
      </w:tr>
      <w:tr w:rsidR="00D9079F" w:rsidRPr="00B959B3" w14:paraId="0F5E81CF" w14:textId="77777777" w:rsidTr="00613CA9">
        <w:trPr>
          <w:jc w:val="center"/>
        </w:trPr>
        <w:tc>
          <w:tcPr>
            <w:tcW w:w="1801" w:type="dxa"/>
          </w:tcPr>
          <w:p w14:paraId="0861BA0A" w14:textId="77777777" w:rsidR="00D9079F" w:rsidRPr="00111781" w:rsidRDefault="00D9079F" w:rsidP="00D9079F">
            <w:pPr>
              <w:rPr>
                <w:rFonts w:ascii="Arial" w:hAnsi="Arial"/>
                <w:sz w:val="22"/>
                <w:szCs w:val="22"/>
              </w:rPr>
            </w:pPr>
            <w:r w:rsidRPr="00B959B3">
              <w:rPr>
                <w:rFonts w:ascii="Arial" w:hAnsi="Arial"/>
                <w:sz w:val="22"/>
                <w:szCs w:val="22"/>
              </w:rPr>
              <w:t>8. Number of national and regional authorities engaged in the</w:t>
            </w:r>
            <w:r w:rsidRPr="00111781">
              <w:rPr>
                <w:rFonts w:ascii="Arial" w:hAnsi="Arial"/>
                <w:sz w:val="22"/>
                <w:szCs w:val="22"/>
              </w:rPr>
              <w:t xml:space="preserve"> dialogue with private sector</w:t>
            </w:r>
          </w:p>
        </w:tc>
        <w:tc>
          <w:tcPr>
            <w:tcW w:w="1941" w:type="dxa"/>
          </w:tcPr>
          <w:p w14:paraId="282AB586" w14:textId="77777777" w:rsidR="00D9079F" w:rsidRPr="00111781" w:rsidRDefault="00D9079F" w:rsidP="00D9079F">
            <w:pPr>
              <w:rPr>
                <w:rFonts w:ascii="Arial" w:hAnsi="Arial"/>
                <w:sz w:val="22"/>
                <w:szCs w:val="22"/>
              </w:rPr>
            </w:pPr>
            <w:r w:rsidRPr="00111781">
              <w:rPr>
                <w:rFonts w:ascii="Arial" w:hAnsi="Arial"/>
                <w:sz w:val="22"/>
                <w:szCs w:val="22"/>
              </w:rPr>
              <w:t xml:space="preserve">At least 2 national authorities and 7 regional authorities establish framework to assess and develop the proposals of the private sector </w:t>
            </w:r>
          </w:p>
        </w:tc>
        <w:tc>
          <w:tcPr>
            <w:tcW w:w="1768" w:type="dxa"/>
          </w:tcPr>
          <w:p w14:paraId="0982AFBF" w14:textId="77777777" w:rsidR="00D9079F" w:rsidRPr="00111781" w:rsidRDefault="00D9079F" w:rsidP="00D9079F">
            <w:pPr>
              <w:rPr>
                <w:rFonts w:ascii="Arial" w:hAnsi="Arial"/>
                <w:sz w:val="22"/>
                <w:szCs w:val="22"/>
              </w:rPr>
            </w:pPr>
            <w:r w:rsidRPr="00111781">
              <w:rPr>
                <w:rFonts w:ascii="Arial" w:hAnsi="Arial"/>
                <w:sz w:val="22"/>
                <w:szCs w:val="22"/>
              </w:rPr>
              <w:t>0</w:t>
            </w:r>
          </w:p>
        </w:tc>
        <w:tc>
          <w:tcPr>
            <w:tcW w:w="1899" w:type="dxa"/>
          </w:tcPr>
          <w:p w14:paraId="759CF299" w14:textId="77777777" w:rsidR="00D9079F" w:rsidRPr="00111781" w:rsidRDefault="00D9079F" w:rsidP="00D9079F">
            <w:pPr>
              <w:rPr>
                <w:rFonts w:ascii="Arial" w:hAnsi="Arial"/>
                <w:sz w:val="22"/>
                <w:szCs w:val="22"/>
              </w:rPr>
            </w:pPr>
            <w:r w:rsidRPr="00111781">
              <w:rPr>
                <w:rFonts w:ascii="Arial" w:hAnsi="Arial"/>
                <w:sz w:val="22"/>
                <w:szCs w:val="22"/>
              </w:rPr>
              <w:t>3 national authorities are engaged in dialogue</w:t>
            </w:r>
          </w:p>
        </w:tc>
        <w:tc>
          <w:tcPr>
            <w:tcW w:w="1941" w:type="dxa"/>
          </w:tcPr>
          <w:p w14:paraId="2113CAF9" w14:textId="77777777" w:rsidR="00D9079F" w:rsidRPr="00B959B3" w:rsidRDefault="00D9079F" w:rsidP="00D9079F">
            <w:pPr>
              <w:rPr>
                <w:rFonts w:ascii="Arial" w:hAnsi="Arial"/>
                <w:sz w:val="22"/>
                <w:szCs w:val="22"/>
              </w:rPr>
            </w:pPr>
            <w:r w:rsidRPr="00111781">
              <w:rPr>
                <w:rFonts w:ascii="Arial" w:hAnsi="Arial"/>
                <w:sz w:val="22"/>
                <w:szCs w:val="22"/>
              </w:rPr>
              <w:t>Potential to further engage with nation</w:t>
            </w:r>
            <w:r w:rsidRPr="005E42D2">
              <w:rPr>
                <w:rFonts w:ascii="Arial" w:hAnsi="Arial"/>
                <w:sz w:val="22"/>
                <w:szCs w:val="22"/>
              </w:rPr>
              <w:t>al authorities through SME Development Strategy and other policy or issue venues</w:t>
            </w:r>
          </w:p>
        </w:tc>
      </w:tr>
    </w:tbl>
    <w:p w14:paraId="08B5CD19" w14:textId="77777777" w:rsidR="00D9079F" w:rsidRPr="00934D70" w:rsidRDefault="00D9079F" w:rsidP="00934D70">
      <w:pPr>
        <w:jc w:val="both"/>
        <w:rPr>
          <w:rFonts w:ascii="Arial" w:hAnsi="Arial"/>
          <w:sz w:val="22"/>
          <w:szCs w:val="22"/>
        </w:rPr>
        <w:sectPr w:rsidR="00D9079F" w:rsidRPr="00934D70" w:rsidSect="00B043A8">
          <w:headerReference w:type="even" r:id="rId13"/>
          <w:headerReference w:type="default" r:id="rId14"/>
          <w:footerReference w:type="even" r:id="rId15"/>
          <w:footerReference w:type="default" r:id="rId16"/>
          <w:pgSz w:w="12240" w:h="15840"/>
          <w:pgMar w:top="1440" w:right="1440" w:bottom="1440" w:left="1440" w:header="720" w:footer="720" w:gutter="0"/>
          <w:pgNumType w:start="0"/>
          <w:cols w:space="720"/>
          <w:titlePg/>
          <w:docGrid w:linePitch="360"/>
        </w:sectPr>
      </w:pPr>
    </w:p>
    <w:p w14:paraId="0F248F1D" w14:textId="7FE17E43" w:rsidR="00D9079F" w:rsidRPr="00934D70" w:rsidRDefault="00D9079F" w:rsidP="00934D70">
      <w:pPr>
        <w:jc w:val="both"/>
        <w:rPr>
          <w:rFonts w:ascii="Arial" w:hAnsi="Arial"/>
          <w:sz w:val="22"/>
          <w:szCs w:val="22"/>
        </w:rPr>
      </w:pPr>
    </w:p>
    <w:p w14:paraId="502BAFCB" w14:textId="5866D442" w:rsidR="00C21390" w:rsidRPr="00B87E53" w:rsidRDefault="00B87E53" w:rsidP="00B87E53">
      <w:pPr>
        <w:pStyle w:val="Heading1"/>
      </w:pPr>
      <w:bookmarkStart w:id="36" w:name="_Toc347066301"/>
      <w:r>
        <w:t>Annex E:</w:t>
      </w:r>
      <w:r>
        <w:tab/>
      </w:r>
      <w:r w:rsidR="00C21390" w:rsidRPr="00B87E53">
        <w:t>Status of Activity Accomplishment Per Indicative Activities of Project Document Results and Resources Framework</w:t>
      </w:r>
      <w:bookmarkEnd w:id="36"/>
    </w:p>
    <w:p w14:paraId="3703D331" w14:textId="77777777" w:rsidR="00C6270B" w:rsidRDefault="00C6270B" w:rsidP="00C6270B">
      <w:pPr>
        <w:jc w:val="both"/>
        <w:rPr>
          <w:rFonts w:ascii="Arial" w:hAnsi="Arial"/>
          <w:sz w:val="22"/>
          <w:szCs w:val="22"/>
        </w:rPr>
      </w:pPr>
    </w:p>
    <w:tbl>
      <w:tblPr>
        <w:tblStyle w:val="TableGrid"/>
        <w:tblW w:w="0" w:type="auto"/>
        <w:tblLook w:val="04A0" w:firstRow="1" w:lastRow="0" w:firstColumn="1" w:lastColumn="0" w:noHBand="0" w:noVBand="1"/>
      </w:tblPr>
      <w:tblGrid>
        <w:gridCol w:w="3971"/>
        <w:gridCol w:w="5558"/>
        <w:gridCol w:w="3421"/>
      </w:tblGrid>
      <w:tr w:rsidR="00D9079F" w:rsidRPr="00934D70" w14:paraId="388ACC10" w14:textId="77777777" w:rsidTr="00D9079F">
        <w:tc>
          <w:tcPr>
            <w:tcW w:w="13158" w:type="dxa"/>
            <w:gridSpan w:val="3"/>
          </w:tcPr>
          <w:p w14:paraId="420442FD" w14:textId="77777777" w:rsidR="00D9079F" w:rsidRPr="00934D70" w:rsidRDefault="00D9079F" w:rsidP="00D9079F">
            <w:pPr>
              <w:jc w:val="both"/>
              <w:rPr>
                <w:rFonts w:ascii="Arial" w:hAnsi="Arial" w:cs="Arial"/>
                <w:b/>
                <w:i/>
                <w:sz w:val="22"/>
                <w:szCs w:val="22"/>
              </w:rPr>
            </w:pPr>
            <w:r w:rsidRPr="00934D70">
              <w:rPr>
                <w:rFonts w:ascii="Arial" w:hAnsi="Arial" w:cs="Arial"/>
                <w:b/>
                <w:i/>
                <w:sz w:val="22"/>
                <w:szCs w:val="22"/>
              </w:rPr>
              <w:t>Activity 1: Strengthening the organizational capacity of BMOs and Good Governance</w:t>
            </w:r>
          </w:p>
        </w:tc>
      </w:tr>
      <w:tr w:rsidR="00D9079F" w:rsidRPr="00934D70" w14:paraId="25F227EE" w14:textId="77777777" w:rsidTr="00D9079F">
        <w:tc>
          <w:tcPr>
            <w:tcW w:w="4068" w:type="dxa"/>
          </w:tcPr>
          <w:p w14:paraId="3FC347B9" w14:textId="77777777" w:rsidR="00D9079F" w:rsidRPr="00934D70" w:rsidRDefault="00D9079F" w:rsidP="00D9079F">
            <w:pPr>
              <w:jc w:val="center"/>
              <w:rPr>
                <w:rFonts w:ascii="Arial" w:hAnsi="Arial" w:cs="Arial"/>
                <w:b/>
                <w:sz w:val="22"/>
                <w:szCs w:val="22"/>
              </w:rPr>
            </w:pPr>
            <w:r w:rsidRPr="00934D70">
              <w:rPr>
                <w:rFonts w:ascii="Arial" w:hAnsi="Arial" w:cs="Arial"/>
                <w:b/>
                <w:sz w:val="22"/>
                <w:szCs w:val="22"/>
              </w:rPr>
              <w:t>Indicative Activity</w:t>
            </w:r>
          </w:p>
        </w:tc>
        <w:tc>
          <w:tcPr>
            <w:tcW w:w="5580" w:type="dxa"/>
          </w:tcPr>
          <w:p w14:paraId="41A349BE" w14:textId="77777777" w:rsidR="00D9079F" w:rsidRPr="00934D70" w:rsidRDefault="00D9079F" w:rsidP="00D9079F">
            <w:pPr>
              <w:jc w:val="center"/>
              <w:rPr>
                <w:rFonts w:ascii="Arial" w:hAnsi="Arial" w:cs="Arial"/>
                <w:b/>
                <w:sz w:val="22"/>
                <w:szCs w:val="22"/>
              </w:rPr>
            </w:pPr>
            <w:r w:rsidRPr="00934D70">
              <w:rPr>
                <w:rFonts w:ascii="Arial" w:hAnsi="Arial" w:cs="Arial"/>
                <w:b/>
                <w:sz w:val="22"/>
                <w:szCs w:val="22"/>
              </w:rPr>
              <w:t>Result or Status</w:t>
            </w:r>
          </w:p>
        </w:tc>
        <w:tc>
          <w:tcPr>
            <w:tcW w:w="3510" w:type="dxa"/>
          </w:tcPr>
          <w:p w14:paraId="3050C714" w14:textId="77777777" w:rsidR="00D9079F" w:rsidRPr="00934D70" w:rsidRDefault="00D9079F" w:rsidP="00D9079F">
            <w:pPr>
              <w:jc w:val="center"/>
              <w:rPr>
                <w:rFonts w:ascii="Arial" w:hAnsi="Arial" w:cs="Arial"/>
                <w:b/>
                <w:sz w:val="22"/>
                <w:szCs w:val="22"/>
              </w:rPr>
            </w:pPr>
            <w:r w:rsidRPr="00934D70">
              <w:rPr>
                <w:rFonts w:ascii="Arial" w:hAnsi="Arial" w:cs="Arial"/>
                <w:b/>
                <w:sz w:val="22"/>
                <w:szCs w:val="22"/>
              </w:rPr>
              <w:t>Issues</w:t>
            </w:r>
          </w:p>
        </w:tc>
      </w:tr>
      <w:tr w:rsidR="00D9079F" w:rsidRPr="00934D70" w14:paraId="6D6012A6" w14:textId="77777777" w:rsidTr="00D9079F">
        <w:tc>
          <w:tcPr>
            <w:tcW w:w="4068" w:type="dxa"/>
          </w:tcPr>
          <w:p w14:paraId="55F28AE2" w14:textId="77777777" w:rsidR="00D9079F" w:rsidRPr="00934D70" w:rsidRDefault="00D9079F" w:rsidP="00E45E23">
            <w:pPr>
              <w:pStyle w:val="ListParagraph"/>
              <w:numPr>
                <w:ilvl w:val="1"/>
                <w:numId w:val="29"/>
              </w:numPr>
              <w:contextualSpacing w:val="0"/>
              <w:jc w:val="both"/>
              <w:rPr>
                <w:rFonts w:ascii="Arial" w:hAnsi="Arial" w:cs="Arial"/>
                <w:sz w:val="20"/>
              </w:rPr>
            </w:pPr>
            <w:r w:rsidRPr="00934D70">
              <w:rPr>
                <w:rFonts w:ascii="Arial" w:hAnsi="Arial" w:cs="Arial"/>
                <w:sz w:val="20"/>
              </w:rPr>
              <w:t>Organize inception workshop to present the project to potential stakeholders; identify additional stakeholders and partners.</w:t>
            </w:r>
          </w:p>
          <w:p w14:paraId="54C6ED7F" w14:textId="77777777" w:rsidR="00D9079F" w:rsidRPr="00934D70" w:rsidRDefault="00D9079F" w:rsidP="00D9079F">
            <w:pPr>
              <w:jc w:val="both"/>
              <w:rPr>
                <w:rFonts w:ascii="Arial" w:hAnsi="Arial" w:cs="Arial"/>
                <w:sz w:val="22"/>
                <w:szCs w:val="22"/>
              </w:rPr>
            </w:pPr>
          </w:p>
        </w:tc>
        <w:tc>
          <w:tcPr>
            <w:tcW w:w="5580" w:type="dxa"/>
          </w:tcPr>
          <w:p w14:paraId="6E920277" w14:textId="77777777" w:rsidR="00D9079F" w:rsidRPr="00934D70" w:rsidRDefault="00D9079F" w:rsidP="00E45E23">
            <w:pPr>
              <w:pStyle w:val="Header"/>
              <w:numPr>
                <w:ilvl w:val="0"/>
                <w:numId w:val="19"/>
              </w:numPr>
              <w:tabs>
                <w:tab w:val="clear" w:pos="4320"/>
                <w:tab w:val="clear" w:pos="8640"/>
                <w:tab w:val="center" w:pos="4153"/>
                <w:tab w:val="right" w:pos="8306"/>
              </w:tabs>
              <w:ind w:left="321" w:hanging="283"/>
              <w:rPr>
                <w:rFonts w:ascii="Arial" w:hAnsi="Arial" w:cs="Arial"/>
                <w:sz w:val="20"/>
                <w:szCs w:val="20"/>
              </w:rPr>
            </w:pPr>
            <w:r w:rsidRPr="00934D70">
              <w:rPr>
                <w:rFonts w:ascii="Arial" w:hAnsi="Arial" w:cs="Arial"/>
                <w:sz w:val="20"/>
                <w:szCs w:val="20"/>
              </w:rPr>
              <w:t>On 8/27/15 the project was launched jointly with the MEDT and Swiss Cooperation Office by signing the Project Document between UNDP and MEDT.</w:t>
            </w:r>
          </w:p>
          <w:p w14:paraId="72758D8F" w14:textId="77777777" w:rsidR="00D9079F" w:rsidRPr="00934D70" w:rsidRDefault="00D9079F" w:rsidP="00E45E23">
            <w:pPr>
              <w:pStyle w:val="Header"/>
              <w:numPr>
                <w:ilvl w:val="0"/>
                <w:numId w:val="19"/>
              </w:numPr>
              <w:tabs>
                <w:tab w:val="clear" w:pos="4320"/>
                <w:tab w:val="clear" w:pos="8640"/>
                <w:tab w:val="center" w:pos="4153"/>
                <w:tab w:val="right" w:pos="8306"/>
              </w:tabs>
              <w:ind w:left="321" w:hanging="283"/>
              <w:rPr>
                <w:rFonts w:ascii="Arial" w:hAnsi="Arial" w:cs="Arial"/>
                <w:sz w:val="20"/>
                <w:szCs w:val="20"/>
              </w:rPr>
            </w:pPr>
            <w:r w:rsidRPr="00934D70">
              <w:rPr>
                <w:rFonts w:ascii="Arial" w:hAnsi="Arial" w:cs="Arial"/>
                <w:sz w:val="20"/>
                <w:szCs w:val="20"/>
              </w:rPr>
              <w:t>One inception workshop held for selected BMOs.</w:t>
            </w:r>
          </w:p>
          <w:p w14:paraId="22C48A62" w14:textId="77777777" w:rsidR="00D9079F" w:rsidRPr="00934D70" w:rsidRDefault="00D9079F" w:rsidP="00E45E23">
            <w:pPr>
              <w:pStyle w:val="Header"/>
              <w:numPr>
                <w:ilvl w:val="0"/>
                <w:numId w:val="19"/>
              </w:numPr>
              <w:tabs>
                <w:tab w:val="clear" w:pos="4320"/>
                <w:tab w:val="clear" w:pos="8640"/>
                <w:tab w:val="center" w:pos="4153"/>
                <w:tab w:val="right" w:pos="8306"/>
              </w:tabs>
              <w:ind w:left="321" w:hanging="283"/>
              <w:rPr>
                <w:rFonts w:ascii="Arial" w:hAnsi="Arial" w:cs="Arial"/>
                <w:sz w:val="20"/>
                <w:szCs w:val="20"/>
              </w:rPr>
            </w:pPr>
            <w:r w:rsidRPr="00934D70">
              <w:rPr>
                <w:rFonts w:ascii="Arial" w:hAnsi="Arial" w:cs="Arial"/>
                <w:sz w:val="20"/>
                <w:szCs w:val="20"/>
              </w:rPr>
              <w:t>Initial analysis of current status of SMEs and BMOs was undertaken and fed into project plans.</w:t>
            </w:r>
          </w:p>
          <w:p w14:paraId="68FD8693" w14:textId="77777777" w:rsidR="00D9079F" w:rsidRPr="00934D70" w:rsidRDefault="00D9079F" w:rsidP="00E45E23">
            <w:pPr>
              <w:pStyle w:val="Header"/>
              <w:numPr>
                <w:ilvl w:val="0"/>
                <w:numId w:val="19"/>
              </w:numPr>
              <w:tabs>
                <w:tab w:val="clear" w:pos="4320"/>
                <w:tab w:val="clear" w:pos="8640"/>
                <w:tab w:val="center" w:pos="4153"/>
                <w:tab w:val="right" w:pos="8306"/>
              </w:tabs>
              <w:ind w:left="321" w:hanging="283"/>
              <w:rPr>
                <w:rFonts w:ascii="Arial" w:hAnsi="Arial" w:cs="Arial"/>
                <w:sz w:val="20"/>
                <w:szCs w:val="20"/>
              </w:rPr>
            </w:pPr>
            <w:r w:rsidRPr="00934D70">
              <w:rPr>
                <w:rFonts w:ascii="Arial" w:hAnsi="Arial" w:cs="Arial"/>
                <w:sz w:val="20"/>
                <w:szCs w:val="20"/>
              </w:rPr>
              <w:t>Consultations with key stakeholders from among the national government authorities (MEDT, State Regulatory Service, Council of Entrepreneurs of the Cabinet of Ministers), donor community and entities involved in organizational capacity development of CSOs/BMOs (CIPE, Gurt, ISAR Ednannia, USAID LEG etc).</w:t>
            </w:r>
          </w:p>
          <w:p w14:paraId="61209F59" w14:textId="77777777" w:rsidR="00D9079F" w:rsidRPr="00934D70" w:rsidRDefault="00D9079F" w:rsidP="00E45E23">
            <w:pPr>
              <w:pStyle w:val="Header"/>
              <w:numPr>
                <w:ilvl w:val="0"/>
                <w:numId w:val="19"/>
              </w:numPr>
              <w:tabs>
                <w:tab w:val="clear" w:pos="4320"/>
                <w:tab w:val="clear" w:pos="8640"/>
                <w:tab w:val="center" w:pos="4153"/>
                <w:tab w:val="right" w:pos="8306"/>
              </w:tabs>
              <w:ind w:left="321" w:hanging="283"/>
              <w:rPr>
                <w:rFonts w:ascii="Arial" w:hAnsi="Arial" w:cs="Arial"/>
                <w:sz w:val="20"/>
                <w:szCs w:val="20"/>
              </w:rPr>
            </w:pPr>
            <w:r w:rsidRPr="00934D70">
              <w:rPr>
                <w:rFonts w:ascii="Arial" w:hAnsi="Arial" w:cs="Arial"/>
                <w:sz w:val="20"/>
                <w:szCs w:val="20"/>
              </w:rPr>
              <w:t>Scoping meetings were held with a series of business associations to inform about the project and diagnose current trends in BMO and SME development.</w:t>
            </w:r>
          </w:p>
          <w:p w14:paraId="3B8E1364" w14:textId="77777777" w:rsidR="00D9079F" w:rsidRPr="00934D70" w:rsidRDefault="00D9079F" w:rsidP="00E45E23">
            <w:pPr>
              <w:pStyle w:val="Header"/>
              <w:numPr>
                <w:ilvl w:val="0"/>
                <w:numId w:val="19"/>
              </w:numPr>
              <w:tabs>
                <w:tab w:val="clear" w:pos="4320"/>
                <w:tab w:val="clear" w:pos="8640"/>
                <w:tab w:val="center" w:pos="4153"/>
                <w:tab w:val="right" w:pos="8306"/>
              </w:tabs>
              <w:ind w:left="321" w:hanging="283"/>
              <w:rPr>
                <w:rFonts w:ascii="Arial" w:hAnsi="Arial" w:cs="Arial"/>
                <w:sz w:val="20"/>
                <w:szCs w:val="20"/>
              </w:rPr>
            </w:pPr>
            <w:r w:rsidRPr="00934D70">
              <w:rPr>
                <w:rFonts w:ascii="Arial" w:hAnsi="Arial" w:cs="Arial"/>
                <w:sz w:val="20"/>
                <w:szCs w:val="20"/>
              </w:rPr>
              <w:t>Kick-off meetings were held with the major business schools, namely International Institute of Business, Kyiv-Mohyla Business School (KMBS), Kyiv School of Economics, and International Institute of Management to explore their capacity and interest to become project partners in delivering training programmes to BMOs.</w:t>
            </w:r>
          </w:p>
          <w:p w14:paraId="548AB90C" w14:textId="77777777" w:rsidR="00D9079F" w:rsidRPr="00934D70" w:rsidRDefault="00D9079F" w:rsidP="00D9079F">
            <w:pPr>
              <w:jc w:val="both"/>
              <w:rPr>
                <w:rFonts w:ascii="Arial" w:hAnsi="Arial" w:cs="Arial"/>
                <w:sz w:val="20"/>
                <w:szCs w:val="20"/>
              </w:rPr>
            </w:pPr>
          </w:p>
        </w:tc>
        <w:tc>
          <w:tcPr>
            <w:tcW w:w="3510" w:type="dxa"/>
          </w:tcPr>
          <w:p w14:paraId="68E9D367"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Delay in signing Project Document with the Ministry of Economic Development and Trade</w:t>
            </w:r>
          </w:p>
        </w:tc>
      </w:tr>
      <w:tr w:rsidR="00D9079F" w:rsidRPr="00934D70" w14:paraId="5C01634F" w14:textId="77777777" w:rsidTr="00D9079F">
        <w:tc>
          <w:tcPr>
            <w:tcW w:w="4068" w:type="dxa"/>
          </w:tcPr>
          <w:p w14:paraId="19B84A4A" w14:textId="77777777" w:rsidR="00D9079F" w:rsidRPr="00934D70" w:rsidRDefault="00D9079F" w:rsidP="00E45E23">
            <w:pPr>
              <w:pStyle w:val="ListParagraph"/>
              <w:numPr>
                <w:ilvl w:val="1"/>
                <w:numId w:val="29"/>
              </w:numPr>
              <w:contextualSpacing w:val="0"/>
              <w:jc w:val="both"/>
              <w:rPr>
                <w:rFonts w:ascii="Arial" w:hAnsi="Arial" w:cs="Arial"/>
                <w:sz w:val="20"/>
                <w:lang w:val="en-GB"/>
              </w:rPr>
            </w:pPr>
            <w:r w:rsidRPr="00934D70">
              <w:rPr>
                <w:rFonts w:ascii="Arial" w:hAnsi="Arial" w:cs="Arial"/>
                <w:sz w:val="20"/>
              </w:rPr>
              <w:t xml:space="preserve">Organize competitive process to select the most apt BMOs through transparent screening process, review of applications, analysis of their starting capacity, understanding of mission, vision and leadership  </w:t>
            </w:r>
          </w:p>
          <w:p w14:paraId="4E06C695" w14:textId="77777777" w:rsidR="00D9079F" w:rsidRPr="00934D70" w:rsidRDefault="00D9079F" w:rsidP="00D9079F">
            <w:pPr>
              <w:jc w:val="both"/>
              <w:rPr>
                <w:rFonts w:ascii="Arial" w:hAnsi="Arial" w:cs="Arial"/>
                <w:sz w:val="22"/>
                <w:szCs w:val="22"/>
              </w:rPr>
            </w:pPr>
          </w:p>
        </w:tc>
        <w:tc>
          <w:tcPr>
            <w:tcW w:w="5580" w:type="dxa"/>
          </w:tcPr>
          <w:p w14:paraId="74FD29D4" w14:textId="77777777" w:rsidR="00D9079F" w:rsidRPr="00934D70" w:rsidRDefault="00D9079F" w:rsidP="00E45E23">
            <w:pPr>
              <w:pStyle w:val="Header"/>
              <w:numPr>
                <w:ilvl w:val="0"/>
                <w:numId w:val="19"/>
              </w:numPr>
              <w:tabs>
                <w:tab w:val="clear" w:pos="4320"/>
                <w:tab w:val="clear" w:pos="8640"/>
                <w:tab w:val="center" w:pos="4153"/>
                <w:tab w:val="right" w:pos="8306"/>
              </w:tabs>
              <w:ind w:left="321" w:hanging="283"/>
              <w:rPr>
                <w:rFonts w:ascii="Arial" w:hAnsi="Arial" w:cs="Arial"/>
                <w:sz w:val="20"/>
                <w:szCs w:val="20"/>
              </w:rPr>
            </w:pPr>
            <w:r w:rsidRPr="00934D70">
              <w:rPr>
                <w:rFonts w:ascii="Arial" w:hAnsi="Arial" w:cs="Arial"/>
                <w:sz w:val="20"/>
                <w:szCs w:val="20"/>
              </w:rPr>
              <w:t xml:space="preserve">Competitive BMO selection process was organized and conducted, which resulted in selecting 7 BMOs (99 applicants; 84 technically valid). In total the selected BMOs include more than 2,100 members. The organizations incude: 3 sector-wide associations (manufacturing, agriculture, rural green tourism); 3 universal associations (covering all sectors) and one association for women entrepreneurs. The BMOs are located in 4 regions: West- Lviv, Ternopil and Ivano-Frankivsk oblasts), Center- (Vinnytsia oblast), North (Chernihiv oblast), East- Kharkiv oblast and Donbas region). </w:t>
            </w:r>
          </w:p>
          <w:p w14:paraId="2F3A92D7" w14:textId="77777777" w:rsidR="00D9079F" w:rsidRPr="00934D70" w:rsidRDefault="00D9079F" w:rsidP="00E45E23">
            <w:pPr>
              <w:pStyle w:val="Header"/>
              <w:numPr>
                <w:ilvl w:val="0"/>
                <w:numId w:val="19"/>
              </w:numPr>
              <w:tabs>
                <w:tab w:val="clear" w:pos="4320"/>
                <w:tab w:val="clear" w:pos="8640"/>
                <w:tab w:val="center" w:pos="4153"/>
                <w:tab w:val="right" w:pos="8306"/>
              </w:tabs>
              <w:ind w:left="321" w:hanging="283"/>
              <w:rPr>
                <w:rFonts w:ascii="Arial" w:hAnsi="Arial" w:cs="Arial"/>
                <w:sz w:val="20"/>
                <w:szCs w:val="20"/>
              </w:rPr>
            </w:pPr>
            <w:r w:rsidRPr="00934D70">
              <w:rPr>
                <w:rFonts w:ascii="Arial" w:hAnsi="Arial" w:cs="Arial"/>
                <w:sz w:val="20"/>
                <w:szCs w:val="20"/>
              </w:rPr>
              <w:t>Memorandum of Understanding signed with each BMO outlining cooperation principles and goals.</w:t>
            </w:r>
          </w:p>
          <w:p w14:paraId="75202070" w14:textId="77777777" w:rsidR="00D9079F" w:rsidRPr="00934D70" w:rsidRDefault="00D9079F" w:rsidP="00E45E23">
            <w:pPr>
              <w:pStyle w:val="Header"/>
              <w:numPr>
                <w:ilvl w:val="0"/>
                <w:numId w:val="19"/>
              </w:numPr>
              <w:tabs>
                <w:tab w:val="clear" w:pos="4320"/>
                <w:tab w:val="clear" w:pos="8640"/>
                <w:tab w:val="center" w:pos="4153"/>
                <w:tab w:val="right" w:pos="8306"/>
              </w:tabs>
              <w:ind w:left="321" w:hanging="283"/>
              <w:rPr>
                <w:rFonts w:ascii="Arial" w:hAnsi="Arial" w:cs="Arial"/>
                <w:sz w:val="20"/>
                <w:szCs w:val="20"/>
              </w:rPr>
            </w:pPr>
            <w:r w:rsidRPr="00934D70">
              <w:rPr>
                <w:rFonts w:ascii="Arial" w:hAnsi="Arial" w:cs="Arial"/>
                <w:sz w:val="20"/>
                <w:szCs w:val="20"/>
              </w:rPr>
              <w:t>Based on received applications initial nationwide database of BMOs was established and will be further updated and expanded by the project.</w:t>
            </w:r>
          </w:p>
          <w:p w14:paraId="6C895CD3" w14:textId="77777777" w:rsidR="00D9079F" w:rsidRPr="00934D70" w:rsidRDefault="00D9079F" w:rsidP="00D9079F">
            <w:pPr>
              <w:jc w:val="both"/>
              <w:rPr>
                <w:rFonts w:ascii="Arial" w:hAnsi="Arial" w:cs="Arial"/>
                <w:sz w:val="20"/>
                <w:szCs w:val="20"/>
              </w:rPr>
            </w:pPr>
          </w:p>
        </w:tc>
        <w:tc>
          <w:tcPr>
            <w:tcW w:w="3510" w:type="dxa"/>
          </w:tcPr>
          <w:p w14:paraId="6CBAF978" w14:textId="77777777" w:rsidR="00D9079F" w:rsidRPr="00934D70" w:rsidRDefault="00D9079F" w:rsidP="00D9079F">
            <w:pPr>
              <w:jc w:val="both"/>
              <w:rPr>
                <w:rFonts w:ascii="Arial" w:hAnsi="Arial" w:cs="Arial"/>
                <w:sz w:val="20"/>
                <w:szCs w:val="20"/>
              </w:rPr>
            </w:pPr>
          </w:p>
        </w:tc>
      </w:tr>
      <w:tr w:rsidR="00D9079F" w:rsidRPr="00934D70" w14:paraId="1DEC8C23" w14:textId="77777777" w:rsidTr="00D9079F">
        <w:tc>
          <w:tcPr>
            <w:tcW w:w="4068" w:type="dxa"/>
          </w:tcPr>
          <w:p w14:paraId="3C4BAB23" w14:textId="77777777" w:rsidR="00D9079F" w:rsidRPr="00934D70" w:rsidRDefault="00D9079F" w:rsidP="00E45E23">
            <w:pPr>
              <w:pStyle w:val="ListParagraph"/>
              <w:numPr>
                <w:ilvl w:val="1"/>
                <w:numId w:val="29"/>
              </w:numPr>
              <w:contextualSpacing w:val="0"/>
              <w:jc w:val="both"/>
              <w:rPr>
                <w:rFonts w:ascii="Arial" w:hAnsi="Arial" w:cs="Arial"/>
                <w:sz w:val="20"/>
              </w:rPr>
            </w:pPr>
            <w:r w:rsidRPr="00934D70">
              <w:rPr>
                <w:rFonts w:ascii="Arial" w:hAnsi="Arial" w:cs="Arial"/>
                <w:sz w:val="20"/>
              </w:rPr>
              <w:t xml:space="preserve">Conduct in-depth organizational capacity assessment of the selected BMOs, according to recognized international methodology, to reveal their actual status, establish a baseline for project activities, and identify key areas and priorities for capacity development which will underpin the capacity development plan. </w:t>
            </w:r>
          </w:p>
          <w:p w14:paraId="3DF12499" w14:textId="77777777" w:rsidR="00D9079F" w:rsidRPr="00934D70" w:rsidRDefault="00D9079F" w:rsidP="00D9079F">
            <w:pPr>
              <w:jc w:val="both"/>
              <w:rPr>
                <w:rFonts w:ascii="Arial" w:hAnsi="Arial" w:cs="Arial"/>
                <w:sz w:val="22"/>
                <w:szCs w:val="22"/>
              </w:rPr>
            </w:pPr>
          </w:p>
        </w:tc>
        <w:tc>
          <w:tcPr>
            <w:tcW w:w="5580" w:type="dxa"/>
          </w:tcPr>
          <w:p w14:paraId="6715D4FA" w14:textId="77777777" w:rsidR="00D9079F" w:rsidRPr="00934D70" w:rsidRDefault="00D9079F" w:rsidP="00E45E23">
            <w:pPr>
              <w:pStyle w:val="Header"/>
              <w:numPr>
                <w:ilvl w:val="0"/>
                <w:numId w:val="19"/>
              </w:numPr>
              <w:tabs>
                <w:tab w:val="clear" w:pos="4320"/>
                <w:tab w:val="clear" w:pos="8640"/>
                <w:tab w:val="center" w:pos="4153"/>
                <w:tab w:val="right" w:pos="8306"/>
              </w:tabs>
              <w:ind w:left="342" w:hanging="342"/>
              <w:rPr>
                <w:rFonts w:ascii="Arial" w:hAnsi="Arial" w:cs="Arial"/>
                <w:b/>
                <w:sz w:val="20"/>
                <w:szCs w:val="20"/>
              </w:rPr>
            </w:pPr>
            <w:r w:rsidRPr="00934D70">
              <w:rPr>
                <w:rFonts w:ascii="Arial" w:hAnsi="Arial" w:cs="Arial"/>
                <w:sz w:val="20"/>
                <w:szCs w:val="20"/>
              </w:rPr>
              <w:t>In-depth capacity assessment of selected BMOs was initiated through analysis of BMO self-assessment data and external assessment by the third-party consultancy. In-depth external capacity assessment was completed in April 2016 (</w:t>
            </w:r>
            <w:r w:rsidRPr="00934D70">
              <w:rPr>
                <w:rFonts w:ascii="Arial" w:hAnsi="Arial" w:cs="Arial"/>
                <w:i/>
                <w:sz w:val="20"/>
                <w:szCs w:val="20"/>
              </w:rPr>
              <w:t>Summary Report of Organizational Capacity Assessment of Selected BMOs)</w:t>
            </w:r>
            <w:r w:rsidRPr="00934D70">
              <w:rPr>
                <w:rFonts w:ascii="Arial" w:hAnsi="Arial" w:cs="Arial"/>
                <w:sz w:val="20"/>
                <w:szCs w:val="20"/>
              </w:rPr>
              <w:t>. The assessment has provided baseline data for the project.</w:t>
            </w:r>
          </w:p>
          <w:p w14:paraId="4B985B07" w14:textId="77777777" w:rsidR="00D9079F" w:rsidRPr="00934D70" w:rsidRDefault="00D9079F" w:rsidP="00E45E23">
            <w:pPr>
              <w:pStyle w:val="Header"/>
              <w:numPr>
                <w:ilvl w:val="0"/>
                <w:numId w:val="19"/>
              </w:numPr>
              <w:tabs>
                <w:tab w:val="clear" w:pos="4320"/>
                <w:tab w:val="clear" w:pos="8640"/>
                <w:tab w:val="center" w:pos="4153"/>
                <w:tab w:val="right" w:pos="8306"/>
              </w:tabs>
              <w:ind w:left="342" w:hanging="342"/>
              <w:rPr>
                <w:rFonts w:ascii="Arial" w:hAnsi="Arial" w:cs="Arial"/>
                <w:sz w:val="20"/>
                <w:szCs w:val="20"/>
              </w:rPr>
            </w:pPr>
            <w:r w:rsidRPr="00934D70">
              <w:rPr>
                <w:rFonts w:ascii="Arial" w:hAnsi="Arial" w:cs="Arial"/>
                <w:sz w:val="20"/>
                <w:szCs w:val="20"/>
              </w:rPr>
              <w:t>1 inception workshop for selected BMO to introduce them to the capacity development principles</w:t>
            </w:r>
          </w:p>
          <w:p w14:paraId="2EE8FE13" w14:textId="77777777" w:rsidR="00D9079F" w:rsidRPr="00934D70" w:rsidRDefault="00D9079F" w:rsidP="00E45E23">
            <w:pPr>
              <w:pStyle w:val="Header"/>
              <w:numPr>
                <w:ilvl w:val="0"/>
                <w:numId w:val="19"/>
              </w:numPr>
              <w:tabs>
                <w:tab w:val="clear" w:pos="4320"/>
                <w:tab w:val="clear" w:pos="8640"/>
                <w:tab w:val="center" w:pos="4153"/>
                <w:tab w:val="right" w:pos="8306"/>
              </w:tabs>
              <w:ind w:left="342" w:hanging="342"/>
              <w:rPr>
                <w:rFonts w:ascii="Arial" w:hAnsi="Arial" w:cs="Arial"/>
                <w:b/>
                <w:sz w:val="20"/>
                <w:szCs w:val="20"/>
              </w:rPr>
            </w:pPr>
            <w:r w:rsidRPr="00934D70">
              <w:rPr>
                <w:rFonts w:ascii="Arial" w:hAnsi="Arial" w:cs="Arial"/>
                <w:sz w:val="20"/>
                <w:szCs w:val="20"/>
              </w:rPr>
              <w:t>Individual Capacity Development Plans prepared for each BMO. Capacity assessments and plans were validated with partner BMOs.</w:t>
            </w:r>
          </w:p>
        </w:tc>
        <w:tc>
          <w:tcPr>
            <w:tcW w:w="3510" w:type="dxa"/>
          </w:tcPr>
          <w:p w14:paraId="3B67F346" w14:textId="77777777" w:rsidR="00D9079F" w:rsidRPr="00934D70" w:rsidRDefault="00D9079F" w:rsidP="00D9079F">
            <w:pPr>
              <w:jc w:val="both"/>
              <w:rPr>
                <w:rFonts w:ascii="Arial" w:hAnsi="Arial" w:cs="Arial"/>
                <w:sz w:val="20"/>
                <w:szCs w:val="20"/>
              </w:rPr>
            </w:pPr>
          </w:p>
        </w:tc>
      </w:tr>
      <w:tr w:rsidR="00D9079F" w:rsidRPr="00934D70" w14:paraId="147CA1BD" w14:textId="77777777" w:rsidTr="00D9079F">
        <w:tc>
          <w:tcPr>
            <w:tcW w:w="4068" w:type="dxa"/>
          </w:tcPr>
          <w:p w14:paraId="16C8EE0A" w14:textId="77777777" w:rsidR="00D9079F" w:rsidRPr="00934D70" w:rsidRDefault="00D9079F" w:rsidP="00E45E23">
            <w:pPr>
              <w:pStyle w:val="ListParagraph"/>
              <w:numPr>
                <w:ilvl w:val="1"/>
                <w:numId w:val="29"/>
              </w:numPr>
              <w:contextualSpacing w:val="0"/>
              <w:jc w:val="both"/>
              <w:rPr>
                <w:rFonts w:ascii="Arial" w:hAnsi="Arial" w:cs="Arial"/>
                <w:sz w:val="20"/>
              </w:rPr>
            </w:pPr>
            <w:r w:rsidRPr="00934D70">
              <w:rPr>
                <w:rFonts w:ascii="Arial" w:hAnsi="Arial" w:cs="Arial"/>
                <w:sz w:val="20"/>
                <w:szCs w:val="20"/>
              </w:rPr>
              <w:t>Provide capacity building support (trainings) to help BMOs establish and maintain good governance principles, to optimize internal processes, establish linkages and create networks with other relevant organizations from among the business-associations, CSOs, NGOs private institutions dealing with private sector development.</w:t>
            </w:r>
          </w:p>
          <w:p w14:paraId="3560A883" w14:textId="77777777" w:rsidR="00D9079F" w:rsidRPr="00934D70" w:rsidRDefault="00D9079F" w:rsidP="00D9079F">
            <w:pPr>
              <w:jc w:val="both"/>
              <w:rPr>
                <w:rFonts w:ascii="Arial" w:hAnsi="Arial" w:cs="Arial"/>
                <w:sz w:val="22"/>
                <w:szCs w:val="22"/>
              </w:rPr>
            </w:pPr>
          </w:p>
        </w:tc>
        <w:tc>
          <w:tcPr>
            <w:tcW w:w="5580" w:type="dxa"/>
          </w:tcPr>
          <w:p w14:paraId="582D69E1" w14:textId="77777777" w:rsidR="00D9079F" w:rsidRPr="00934D70" w:rsidRDefault="00D9079F" w:rsidP="00E45E23">
            <w:pPr>
              <w:pStyle w:val="ListParagraph"/>
              <w:numPr>
                <w:ilvl w:val="0"/>
                <w:numId w:val="39"/>
              </w:numPr>
              <w:contextualSpacing w:val="0"/>
              <w:rPr>
                <w:rFonts w:ascii="Arial" w:hAnsi="Arial" w:cs="Arial"/>
                <w:sz w:val="20"/>
                <w:szCs w:val="20"/>
              </w:rPr>
            </w:pPr>
            <w:r w:rsidRPr="00934D70">
              <w:rPr>
                <w:rFonts w:ascii="Arial" w:hAnsi="Arial" w:cs="Arial"/>
                <w:sz w:val="20"/>
                <w:szCs w:val="20"/>
              </w:rPr>
              <w:t>Expert review of organizational documents and legal setting of the BMOs conducted (6/7 BMOs).</w:t>
            </w:r>
          </w:p>
          <w:p w14:paraId="6143B0BB" w14:textId="77777777" w:rsidR="00D9079F" w:rsidRPr="00934D70" w:rsidRDefault="00D9079F" w:rsidP="00E45E23">
            <w:pPr>
              <w:pStyle w:val="ListParagraph"/>
              <w:numPr>
                <w:ilvl w:val="0"/>
                <w:numId w:val="39"/>
              </w:numPr>
              <w:contextualSpacing w:val="0"/>
              <w:rPr>
                <w:rFonts w:ascii="Arial" w:hAnsi="Arial" w:cs="Arial"/>
                <w:sz w:val="20"/>
                <w:szCs w:val="20"/>
              </w:rPr>
            </w:pPr>
            <w:r w:rsidRPr="00934D70">
              <w:rPr>
                <w:rFonts w:ascii="Arial" w:hAnsi="Arial" w:cs="Arial"/>
                <w:sz w:val="20"/>
                <w:szCs w:val="20"/>
              </w:rPr>
              <w:t xml:space="preserve">On-going coaching for 7 BMOs on improvement of governance and development of internal policies provided. </w:t>
            </w:r>
          </w:p>
          <w:p w14:paraId="7CDFE786" w14:textId="77777777" w:rsidR="00D9079F" w:rsidRPr="00934D70" w:rsidRDefault="00D9079F" w:rsidP="00E45E23">
            <w:pPr>
              <w:pStyle w:val="ListParagraph"/>
              <w:numPr>
                <w:ilvl w:val="0"/>
                <w:numId w:val="39"/>
              </w:numPr>
              <w:contextualSpacing w:val="0"/>
              <w:rPr>
                <w:rFonts w:ascii="Arial" w:hAnsi="Arial" w:cs="Arial"/>
                <w:sz w:val="20"/>
                <w:szCs w:val="20"/>
              </w:rPr>
            </w:pPr>
            <w:r w:rsidRPr="00934D70">
              <w:rPr>
                <w:rFonts w:ascii="Arial" w:hAnsi="Arial" w:cs="Arial"/>
                <w:sz w:val="20"/>
                <w:szCs w:val="20"/>
              </w:rPr>
              <w:t xml:space="preserve">1 general workshop on governance and internal policies conducted (12 BMOs/27 participants). Designed to develop proper understanding and help BMOs design proper internal policies (administrative, financial, membership, human resource development, etc.). Workshop generated 96% positive approval. </w:t>
            </w:r>
          </w:p>
          <w:p w14:paraId="34C1E79B" w14:textId="77777777" w:rsidR="00D9079F" w:rsidRPr="00934D70" w:rsidRDefault="00D9079F" w:rsidP="00E45E23">
            <w:pPr>
              <w:pStyle w:val="ListParagraph"/>
              <w:numPr>
                <w:ilvl w:val="0"/>
                <w:numId w:val="39"/>
              </w:numPr>
              <w:contextualSpacing w:val="0"/>
              <w:rPr>
                <w:rFonts w:ascii="Arial" w:hAnsi="Arial" w:cs="Arial"/>
                <w:sz w:val="20"/>
                <w:szCs w:val="20"/>
              </w:rPr>
            </w:pPr>
            <w:r w:rsidRPr="00934D70">
              <w:rPr>
                <w:rFonts w:ascii="Arial" w:hAnsi="Arial" w:cs="Arial"/>
                <w:sz w:val="20"/>
                <w:szCs w:val="20"/>
              </w:rPr>
              <w:t xml:space="preserve">1 workshop on good governance and legal aspects of BMO activity. Training was on charters, organizational documents, taxation, etc. per the recently adopted CSO/BMO legislations. Initial screening showed that 6/7 BMOs did not comply with law. Efforts made to improve compliance for each project BMO. </w:t>
            </w:r>
          </w:p>
          <w:p w14:paraId="0DDEFCC1" w14:textId="77777777" w:rsidR="00D9079F" w:rsidRPr="00934D70" w:rsidRDefault="00D9079F" w:rsidP="00E45E23">
            <w:pPr>
              <w:pStyle w:val="ListParagraph"/>
              <w:numPr>
                <w:ilvl w:val="0"/>
                <w:numId w:val="39"/>
              </w:numPr>
              <w:rPr>
                <w:rFonts w:ascii="Arial" w:hAnsi="Arial" w:cs="Arial"/>
                <w:sz w:val="20"/>
                <w:szCs w:val="20"/>
              </w:rPr>
            </w:pPr>
            <w:r w:rsidRPr="00934D70">
              <w:rPr>
                <w:rFonts w:ascii="Arial" w:hAnsi="Arial" w:cs="Arial"/>
                <w:sz w:val="20"/>
                <w:szCs w:val="20"/>
              </w:rPr>
              <w:t>As a result of above training and coaching 6/7 BMOs improved internal processes and governance. 6 BMOs improved by-laws (charters), 4 BMOs introduced new organizational policies (ethics codes, equal opportunities, regulations on executive director, membership and membership fees etc.).</w:t>
            </w:r>
          </w:p>
          <w:p w14:paraId="3E932A9E" w14:textId="77777777" w:rsidR="00D9079F" w:rsidRPr="00934D70" w:rsidRDefault="00D9079F" w:rsidP="00E45E23">
            <w:pPr>
              <w:pStyle w:val="ListParagraph"/>
              <w:numPr>
                <w:ilvl w:val="0"/>
                <w:numId w:val="41"/>
              </w:numPr>
              <w:spacing w:before="80"/>
              <w:ind w:left="310"/>
              <w:rPr>
                <w:rFonts w:ascii="Arial" w:hAnsi="Arial" w:cs="Arial"/>
                <w:sz w:val="20"/>
                <w:szCs w:val="20"/>
              </w:rPr>
            </w:pPr>
            <w:r w:rsidRPr="00934D70">
              <w:rPr>
                <w:rFonts w:ascii="Arial" w:hAnsi="Arial" w:cs="Arial"/>
                <w:sz w:val="20"/>
                <w:szCs w:val="20"/>
              </w:rPr>
              <w:t>The project has established a platform for BMO cooperation amongst themselves: 7 BMOs expanded practical cooperation with other organizations; 9 formal MoUs signed including with foreign partners; 3 BMOs expand cooperation with foreign peer organizations to learn best practices.</w:t>
            </w:r>
          </w:p>
          <w:p w14:paraId="2ED6B336" w14:textId="77777777" w:rsidR="00D9079F" w:rsidRPr="00934D70" w:rsidRDefault="00D9079F" w:rsidP="00E45E23">
            <w:pPr>
              <w:pStyle w:val="ListParagraph"/>
              <w:numPr>
                <w:ilvl w:val="0"/>
                <w:numId w:val="41"/>
              </w:numPr>
              <w:ind w:left="310"/>
              <w:jc w:val="both"/>
              <w:rPr>
                <w:rFonts w:ascii="Arial" w:hAnsi="Arial" w:cs="Arial"/>
                <w:sz w:val="20"/>
                <w:szCs w:val="20"/>
              </w:rPr>
            </w:pPr>
            <w:r w:rsidRPr="00934D70">
              <w:rPr>
                <w:rFonts w:ascii="Arial" w:hAnsi="Arial" w:cs="Arial"/>
                <w:sz w:val="20"/>
                <w:szCs w:val="20"/>
              </w:rPr>
              <w:t>Handbook/guide on legal aspects of BMO operation and governance prepared (December 2016).</w:t>
            </w:r>
          </w:p>
          <w:p w14:paraId="7DA5E0DA" w14:textId="77777777" w:rsidR="00D9079F" w:rsidRPr="00934D70" w:rsidRDefault="00D9079F" w:rsidP="00E45E23">
            <w:pPr>
              <w:pStyle w:val="ListParagraph"/>
              <w:numPr>
                <w:ilvl w:val="0"/>
                <w:numId w:val="41"/>
              </w:numPr>
              <w:spacing w:after="80"/>
              <w:ind w:left="310"/>
              <w:contextualSpacing w:val="0"/>
              <w:rPr>
                <w:rFonts w:ascii="Arial" w:hAnsi="Arial" w:cs="Arial"/>
                <w:sz w:val="20"/>
                <w:szCs w:val="20"/>
              </w:rPr>
            </w:pPr>
            <w:r w:rsidRPr="00934D70">
              <w:rPr>
                <w:rFonts w:ascii="Arial" w:hAnsi="Arial" w:cs="Arial"/>
                <w:sz w:val="20"/>
                <w:szCs w:val="20"/>
              </w:rPr>
              <w:t>7 individual sets of practical recommendations on membership development and marketing (December 2016).</w:t>
            </w:r>
          </w:p>
          <w:p w14:paraId="5FAFFAE9" w14:textId="77777777" w:rsidR="00D9079F" w:rsidRPr="00934D70" w:rsidRDefault="00D9079F" w:rsidP="00E45E23">
            <w:pPr>
              <w:pStyle w:val="ListParagraph"/>
              <w:numPr>
                <w:ilvl w:val="0"/>
                <w:numId w:val="41"/>
              </w:numPr>
              <w:spacing w:after="80"/>
              <w:ind w:left="310"/>
              <w:contextualSpacing w:val="0"/>
              <w:rPr>
                <w:rFonts w:ascii="Arial" w:hAnsi="Arial" w:cs="Arial"/>
                <w:sz w:val="20"/>
                <w:szCs w:val="20"/>
              </w:rPr>
            </w:pPr>
            <w:r w:rsidRPr="00934D70">
              <w:rPr>
                <w:rFonts w:ascii="Arial" w:hAnsi="Arial" w:cs="Arial"/>
                <w:sz w:val="20"/>
                <w:szCs w:val="20"/>
              </w:rPr>
              <w:t>Review of the best practices in membership development to inform strategic planning and operation of partner BMOs (December 2016).</w:t>
            </w:r>
          </w:p>
          <w:p w14:paraId="7D39B640" w14:textId="77777777" w:rsidR="00D9079F" w:rsidRPr="00934D70" w:rsidRDefault="00D9079F" w:rsidP="00E45E23">
            <w:pPr>
              <w:pStyle w:val="ListParagraph"/>
              <w:numPr>
                <w:ilvl w:val="0"/>
                <w:numId w:val="41"/>
              </w:numPr>
              <w:spacing w:after="80"/>
              <w:ind w:left="310"/>
              <w:contextualSpacing w:val="0"/>
              <w:rPr>
                <w:rFonts w:ascii="Arial" w:hAnsi="Arial" w:cs="Arial"/>
                <w:sz w:val="20"/>
                <w:szCs w:val="20"/>
              </w:rPr>
            </w:pPr>
            <w:r w:rsidRPr="00934D70">
              <w:rPr>
                <w:rFonts w:ascii="Arial" w:hAnsi="Arial" w:cs="Arial"/>
                <w:sz w:val="20"/>
                <w:szCs w:val="20"/>
              </w:rPr>
              <w:t>1 webinar on membership development for leaders of 7 BMOs (7 December 2016).</w:t>
            </w:r>
          </w:p>
          <w:p w14:paraId="2A11ADE3" w14:textId="77777777" w:rsidR="00D9079F" w:rsidRPr="00934D70" w:rsidRDefault="00D9079F" w:rsidP="00E45E23">
            <w:pPr>
              <w:pStyle w:val="ListParagraph"/>
              <w:numPr>
                <w:ilvl w:val="0"/>
                <w:numId w:val="41"/>
              </w:numPr>
              <w:ind w:left="310"/>
              <w:jc w:val="both"/>
              <w:rPr>
                <w:rFonts w:ascii="Arial" w:hAnsi="Arial" w:cs="Arial"/>
                <w:sz w:val="20"/>
                <w:szCs w:val="20"/>
              </w:rPr>
            </w:pPr>
            <w:r w:rsidRPr="00934D70">
              <w:rPr>
                <w:rFonts w:ascii="Arial" w:hAnsi="Arial" w:cs="Arial"/>
                <w:sz w:val="20"/>
                <w:szCs w:val="20"/>
              </w:rPr>
              <w:t>6/7 BMOs have surveyed their members throughout 2016 and therefore have better understanding of members’ perceptions and expectations.</w:t>
            </w:r>
          </w:p>
        </w:tc>
        <w:tc>
          <w:tcPr>
            <w:tcW w:w="3510" w:type="dxa"/>
          </w:tcPr>
          <w:p w14:paraId="0348A207"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 xml:space="preserve">Insufficient staffing of 5/7 BMOs which precludes them from expanding or intensifying their activity. In response in December 2016 the project has started developing HR policies and tools for BMO for recruitment, retention and training of staff. </w:t>
            </w:r>
          </w:p>
        </w:tc>
      </w:tr>
      <w:tr w:rsidR="00D9079F" w:rsidRPr="00934D70" w14:paraId="005BBE2B" w14:textId="77777777" w:rsidTr="00D9079F">
        <w:tc>
          <w:tcPr>
            <w:tcW w:w="4068" w:type="dxa"/>
          </w:tcPr>
          <w:p w14:paraId="0C55962C" w14:textId="77777777" w:rsidR="00D9079F" w:rsidRPr="00934D70" w:rsidRDefault="00D9079F" w:rsidP="00E45E23">
            <w:pPr>
              <w:pStyle w:val="ListParagraph"/>
              <w:numPr>
                <w:ilvl w:val="1"/>
                <w:numId w:val="29"/>
              </w:numPr>
              <w:contextualSpacing w:val="0"/>
              <w:jc w:val="both"/>
              <w:rPr>
                <w:rFonts w:ascii="Arial" w:hAnsi="Arial" w:cs="Arial"/>
                <w:b/>
                <w:sz w:val="20"/>
                <w:szCs w:val="20"/>
              </w:rPr>
            </w:pPr>
            <w:r w:rsidRPr="00934D70">
              <w:rPr>
                <w:rFonts w:ascii="Arial" w:hAnsi="Arial" w:cs="Arial"/>
                <w:sz w:val="20"/>
              </w:rPr>
              <w:t>Organize individualized training and coaching for selected BMOs to address the specific needs and gaps identified in the course of the organizational capacity assessment.</w:t>
            </w:r>
          </w:p>
          <w:p w14:paraId="4A6EDD8A" w14:textId="77777777" w:rsidR="00D9079F" w:rsidRPr="00934D70" w:rsidRDefault="00D9079F" w:rsidP="00D9079F">
            <w:pPr>
              <w:jc w:val="both"/>
              <w:rPr>
                <w:rFonts w:ascii="Arial" w:hAnsi="Arial" w:cs="Arial"/>
                <w:sz w:val="22"/>
                <w:szCs w:val="22"/>
              </w:rPr>
            </w:pPr>
          </w:p>
        </w:tc>
        <w:tc>
          <w:tcPr>
            <w:tcW w:w="5580" w:type="dxa"/>
          </w:tcPr>
          <w:p w14:paraId="1A35E2E2" w14:textId="77777777" w:rsidR="00D9079F" w:rsidRPr="00934D70" w:rsidRDefault="00D9079F" w:rsidP="00E45E23">
            <w:pPr>
              <w:pStyle w:val="ListParagraph"/>
              <w:numPr>
                <w:ilvl w:val="0"/>
                <w:numId w:val="38"/>
              </w:numPr>
              <w:spacing w:after="80"/>
              <w:rPr>
                <w:rFonts w:ascii="Arial" w:hAnsi="Arial" w:cs="Arial"/>
                <w:sz w:val="20"/>
                <w:szCs w:val="20"/>
              </w:rPr>
            </w:pPr>
            <w:r w:rsidRPr="00934D70">
              <w:rPr>
                <w:rFonts w:ascii="Arial" w:hAnsi="Arial" w:cs="Arial"/>
                <w:sz w:val="20"/>
                <w:szCs w:val="20"/>
              </w:rPr>
              <w:t>14 strategic planning sessions held (2 with each of 7 BMOs) to identify gaps and organizational development priorities.</w:t>
            </w:r>
          </w:p>
          <w:p w14:paraId="204DB339" w14:textId="77777777" w:rsidR="00D9079F" w:rsidRPr="00934D70" w:rsidRDefault="00D9079F" w:rsidP="00E45E23">
            <w:pPr>
              <w:pStyle w:val="ListParagraph"/>
              <w:numPr>
                <w:ilvl w:val="0"/>
                <w:numId w:val="38"/>
              </w:numPr>
              <w:contextualSpacing w:val="0"/>
              <w:rPr>
                <w:rFonts w:ascii="Arial" w:hAnsi="Arial" w:cs="Arial"/>
                <w:sz w:val="20"/>
                <w:szCs w:val="20"/>
              </w:rPr>
            </w:pPr>
            <w:r w:rsidRPr="00934D70">
              <w:rPr>
                <w:rFonts w:ascii="Arial" w:hAnsi="Arial" w:cs="Arial"/>
                <w:sz w:val="20"/>
                <w:szCs w:val="20"/>
              </w:rPr>
              <w:t>1 general training on fundraising (12 BMOs/29 participants) conducted to strengthen resource mobilization from a variety of sources. Workshop generated 96% positive approval. Subsequent coaching for 7 BMOs on fundraising completed. As a result, 7 BMOs have submitted a total of 27 proposals/applications of which 6 were winning.</w:t>
            </w:r>
          </w:p>
          <w:p w14:paraId="5FE1513F" w14:textId="77777777" w:rsidR="00D9079F" w:rsidRPr="00934D70" w:rsidRDefault="00D9079F" w:rsidP="00E45E23">
            <w:pPr>
              <w:pStyle w:val="ListParagraph"/>
              <w:numPr>
                <w:ilvl w:val="0"/>
                <w:numId w:val="38"/>
              </w:numPr>
              <w:spacing w:after="80"/>
              <w:contextualSpacing w:val="0"/>
              <w:rPr>
                <w:rFonts w:ascii="Arial" w:hAnsi="Arial" w:cs="Arial"/>
                <w:sz w:val="20"/>
                <w:szCs w:val="20"/>
              </w:rPr>
            </w:pPr>
            <w:r w:rsidRPr="00934D70">
              <w:rPr>
                <w:rFonts w:ascii="Arial" w:hAnsi="Arial" w:cs="Arial"/>
                <w:sz w:val="20"/>
                <w:szCs w:val="20"/>
              </w:rPr>
              <w:t>A long term holistic training and coaching programme for BMO leaders (2-3 participants from each BMO) launched with Kyiv-Mohyla Business School (KMBS) consisting of 9 classrooms modules, distant learning tools and coaching (1 training module conducted on 14-16 December).</w:t>
            </w:r>
          </w:p>
          <w:p w14:paraId="61F6B8EC" w14:textId="77777777" w:rsidR="00D9079F" w:rsidRPr="00934D70" w:rsidRDefault="00D9079F" w:rsidP="00D9079F">
            <w:pPr>
              <w:jc w:val="both"/>
              <w:rPr>
                <w:rFonts w:ascii="Arial" w:hAnsi="Arial" w:cs="Arial"/>
                <w:sz w:val="20"/>
                <w:szCs w:val="20"/>
              </w:rPr>
            </w:pPr>
          </w:p>
        </w:tc>
        <w:tc>
          <w:tcPr>
            <w:tcW w:w="3510" w:type="dxa"/>
          </w:tcPr>
          <w:p w14:paraId="51212A2C"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Low absorption capacity of BMOs. The activities of the project have to be designed in a way that does not distract the BMO staff from their direct duties etc.</w:t>
            </w:r>
          </w:p>
        </w:tc>
      </w:tr>
      <w:tr w:rsidR="00D9079F" w:rsidRPr="00934D70" w14:paraId="1148030E" w14:textId="77777777" w:rsidTr="00D9079F">
        <w:tc>
          <w:tcPr>
            <w:tcW w:w="4068" w:type="dxa"/>
          </w:tcPr>
          <w:p w14:paraId="5A9B257A" w14:textId="77777777" w:rsidR="00D9079F" w:rsidRPr="00934D70" w:rsidRDefault="00D9079F" w:rsidP="00E45E23">
            <w:pPr>
              <w:pStyle w:val="ListParagraph"/>
              <w:numPr>
                <w:ilvl w:val="1"/>
                <w:numId w:val="29"/>
              </w:numPr>
              <w:contextualSpacing w:val="0"/>
              <w:jc w:val="both"/>
              <w:rPr>
                <w:rFonts w:ascii="Arial" w:hAnsi="Arial" w:cs="Arial"/>
                <w:b/>
                <w:sz w:val="20"/>
                <w:szCs w:val="20"/>
              </w:rPr>
            </w:pPr>
            <w:r w:rsidRPr="00934D70">
              <w:rPr>
                <w:rFonts w:ascii="Arial" w:hAnsi="Arial" w:cs="Arial"/>
                <w:sz w:val="20"/>
              </w:rPr>
              <w:t>Monitor the results of the capacity building activities provided through analysis of qualitative and quantitative indicators, activity reports and regular feedback from selected BMOs.</w:t>
            </w:r>
          </w:p>
        </w:tc>
        <w:tc>
          <w:tcPr>
            <w:tcW w:w="5580" w:type="dxa"/>
          </w:tcPr>
          <w:p w14:paraId="0CF99975"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See indicator table. Measurement of performance from March 2016 (time of initial assessment) to December 2016.</w:t>
            </w:r>
          </w:p>
        </w:tc>
        <w:tc>
          <w:tcPr>
            <w:tcW w:w="3510" w:type="dxa"/>
          </w:tcPr>
          <w:p w14:paraId="5E80E116" w14:textId="77777777" w:rsidR="00D9079F" w:rsidRPr="00934D70" w:rsidRDefault="00D9079F" w:rsidP="00D9079F">
            <w:pPr>
              <w:jc w:val="both"/>
              <w:rPr>
                <w:rFonts w:ascii="Arial" w:hAnsi="Arial" w:cs="Arial"/>
                <w:sz w:val="20"/>
                <w:szCs w:val="20"/>
              </w:rPr>
            </w:pPr>
          </w:p>
        </w:tc>
      </w:tr>
      <w:tr w:rsidR="00D9079F" w:rsidRPr="00934D70" w14:paraId="19EDC41A" w14:textId="77777777" w:rsidTr="00D9079F">
        <w:tc>
          <w:tcPr>
            <w:tcW w:w="13158" w:type="dxa"/>
            <w:gridSpan w:val="3"/>
          </w:tcPr>
          <w:p w14:paraId="12A9DF72" w14:textId="77777777" w:rsidR="00D9079F" w:rsidRPr="00934D70" w:rsidRDefault="00D9079F" w:rsidP="00D9079F">
            <w:pPr>
              <w:jc w:val="both"/>
              <w:rPr>
                <w:rFonts w:ascii="Arial" w:hAnsi="Arial" w:cs="Arial"/>
                <w:sz w:val="22"/>
                <w:szCs w:val="22"/>
              </w:rPr>
            </w:pPr>
            <w:r w:rsidRPr="00934D70">
              <w:rPr>
                <w:rFonts w:ascii="Arial" w:hAnsi="Arial" w:cs="Arial"/>
                <w:b/>
                <w:i/>
                <w:sz w:val="22"/>
                <w:szCs w:val="22"/>
              </w:rPr>
              <w:t>Activity 2: Strengthening the service provision capacity of BMOs</w:t>
            </w:r>
          </w:p>
        </w:tc>
      </w:tr>
      <w:tr w:rsidR="00D9079F" w:rsidRPr="00934D70" w14:paraId="15A90177" w14:textId="77777777" w:rsidTr="00D9079F">
        <w:tc>
          <w:tcPr>
            <w:tcW w:w="4068" w:type="dxa"/>
          </w:tcPr>
          <w:p w14:paraId="5188C8F3"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Indicative Activity</w:t>
            </w:r>
          </w:p>
        </w:tc>
        <w:tc>
          <w:tcPr>
            <w:tcW w:w="5580" w:type="dxa"/>
          </w:tcPr>
          <w:p w14:paraId="0791F244"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Result or Status</w:t>
            </w:r>
          </w:p>
        </w:tc>
        <w:tc>
          <w:tcPr>
            <w:tcW w:w="3510" w:type="dxa"/>
          </w:tcPr>
          <w:p w14:paraId="0507C1F8"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Issues</w:t>
            </w:r>
          </w:p>
        </w:tc>
      </w:tr>
      <w:tr w:rsidR="00D9079F" w:rsidRPr="00934D70" w14:paraId="096CF36E" w14:textId="77777777" w:rsidTr="00D9079F">
        <w:tc>
          <w:tcPr>
            <w:tcW w:w="4068" w:type="dxa"/>
          </w:tcPr>
          <w:p w14:paraId="0FA9F8D1" w14:textId="77777777" w:rsidR="00D9079F" w:rsidRPr="00934D70" w:rsidRDefault="00D9079F" w:rsidP="00E45E23">
            <w:pPr>
              <w:pStyle w:val="ListParagraph"/>
              <w:numPr>
                <w:ilvl w:val="1"/>
                <w:numId w:val="30"/>
              </w:numPr>
              <w:contextualSpacing w:val="0"/>
              <w:rPr>
                <w:rFonts w:ascii="Arial" w:hAnsi="Arial" w:cs="Arial"/>
                <w:b/>
                <w:sz w:val="20"/>
                <w:szCs w:val="20"/>
              </w:rPr>
            </w:pPr>
            <w:r w:rsidRPr="00934D70">
              <w:rPr>
                <w:rFonts w:ascii="Arial" w:hAnsi="Arial" w:cs="Arial"/>
                <w:sz w:val="20"/>
                <w:szCs w:val="20"/>
              </w:rPr>
              <w:t>Assess the Business Development Services (BDS) provided by the selected BMOs to SMEs, identify their capacity to efficiently deliver the demanded services and come up with innovative business solutions aimed at increasing the competitiveness of SMEs; assess scope and quality of services as well as satisfaction of SMEs through relevant survey.</w:t>
            </w:r>
          </w:p>
          <w:p w14:paraId="06BB2174" w14:textId="77777777" w:rsidR="00D9079F" w:rsidRPr="00934D70" w:rsidRDefault="00D9079F" w:rsidP="00D9079F">
            <w:pPr>
              <w:jc w:val="both"/>
              <w:rPr>
                <w:rFonts w:ascii="Arial" w:hAnsi="Arial" w:cs="Arial"/>
                <w:sz w:val="20"/>
                <w:szCs w:val="20"/>
              </w:rPr>
            </w:pPr>
          </w:p>
        </w:tc>
        <w:tc>
          <w:tcPr>
            <w:tcW w:w="5580" w:type="dxa"/>
          </w:tcPr>
          <w:p w14:paraId="53FF031B" w14:textId="77777777" w:rsidR="00D9079F" w:rsidRPr="00934D70" w:rsidRDefault="00D9079F" w:rsidP="00E45E23">
            <w:pPr>
              <w:pStyle w:val="ListParagraph"/>
              <w:numPr>
                <w:ilvl w:val="0"/>
                <w:numId w:val="33"/>
              </w:numPr>
              <w:ind w:left="324" w:hanging="284"/>
              <w:contextualSpacing w:val="0"/>
              <w:rPr>
                <w:rFonts w:ascii="Arial" w:hAnsi="Arial" w:cs="Arial"/>
                <w:b/>
                <w:sz w:val="20"/>
                <w:szCs w:val="20"/>
              </w:rPr>
            </w:pPr>
            <w:r w:rsidRPr="00934D70">
              <w:rPr>
                <w:rFonts w:ascii="Arial" w:hAnsi="Arial" w:cs="Arial"/>
                <w:sz w:val="20"/>
                <w:szCs w:val="20"/>
                <w:lang w:eastAsia="ru-RU"/>
              </w:rPr>
              <w:t xml:space="preserve">BDS assessment was performed as part of the BMO self-assessment questionnaires and by Capacity Assessment performed for Activity 1.3. </w:t>
            </w:r>
          </w:p>
          <w:p w14:paraId="792703D6" w14:textId="77777777" w:rsidR="00D9079F" w:rsidRPr="00934D70" w:rsidRDefault="00D9079F" w:rsidP="00E45E23">
            <w:pPr>
              <w:pStyle w:val="ListParagraph"/>
              <w:numPr>
                <w:ilvl w:val="0"/>
                <w:numId w:val="33"/>
              </w:numPr>
              <w:ind w:left="324" w:hanging="284"/>
              <w:contextualSpacing w:val="0"/>
              <w:rPr>
                <w:rFonts w:ascii="Arial" w:hAnsi="Arial" w:cs="Arial"/>
                <w:sz w:val="20"/>
                <w:szCs w:val="20"/>
              </w:rPr>
            </w:pPr>
            <w:r w:rsidRPr="00934D70">
              <w:rPr>
                <w:rFonts w:ascii="Arial" w:hAnsi="Arial" w:cs="Arial"/>
                <w:sz w:val="20"/>
                <w:szCs w:val="20"/>
                <w:lang w:eastAsia="ru-RU"/>
              </w:rPr>
              <w:t>Other training and workshops have contributed to BDS service identification on an ongoing basis as BMOs learn of potential, practices and approaches and are able to apply in their respective BMO.</w:t>
            </w:r>
          </w:p>
          <w:p w14:paraId="68CB318F" w14:textId="77777777" w:rsidR="00D9079F" w:rsidRPr="00934D70" w:rsidRDefault="00D9079F" w:rsidP="00E45E23">
            <w:pPr>
              <w:pStyle w:val="ListParagraph"/>
              <w:numPr>
                <w:ilvl w:val="0"/>
                <w:numId w:val="33"/>
              </w:numPr>
              <w:ind w:left="324" w:hanging="284"/>
              <w:contextualSpacing w:val="0"/>
              <w:rPr>
                <w:rFonts w:ascii="Arial" w:hAnsi="Arial" w:cs="Arial"/>
                <w:sz w:val="20"/>
                <w:szCs w:val="20"/>
              </w:rPr>
            </w:pPr>
            <w:r w:rsidRPr="00934D70">
              <w:rPr>
                <w:rFonts w:ascii="Arial" w:hAnsi="Arial" w:cs="Arial"/>
                <w:sz w:val="20"/>
                <w:szCs w:val="20"/>
                <w:lang w:eastAsia="ru-RU"/>
              </w:rPr>
              <w:t>KMBS training (identified in Activity 1.1 and 1.2) is also contributing to service identification and/or improvement and implementation.</w:t>
            </w:r>
          </w:p>
          <w:p w14:paraId="56392EDD" w14:textId="77777777" w:rsidR="00D9079F" w:rsidRPr="00934D70" w:rsidRDefault="00D9079F" w:rsidP="00E45E23">
            <w:pPr>
              <w:pStyle w:val="ListParagraph"/>
              <w:numPr>
                <w:ilvl w:val="0"/>
                <w:numId w:val="33"/>
              </w:numPr>
              <w:ind w:left="324" w:hanging="284"/>
              <w:contextualSpacing w:val="0"/>
              <w:rPr>
                <w:rFonts w:ascii="Arial" w:hAnsi="Arial" w:cs="Arial"/>
                <w:sz w:val="20"/>
                <w:szCs w:val="20"/>
              </w:rPr>
            </w:pPr>
            <w:r w:rsidRPr="00934D70">
              <w:rPr>
                <w:rFonts w:ascii="Arial" w:hAnsi="Arial" w:cs="Arial"/>
                <w:sz w:val="20"/>
                <w:szCs w:val="20"/>
                <w:lang w:eastAsia="ru-RU"/>
              </w:rPr>
              <w:t xml:space="preserve">In December 2016 the project has rolled out </w:t>
            </w:r>
            <w:r w:rsidRPr="00934D70">
              <w:rPr>
                <w:rFonts w:ascii="Arial" w:hAnsi="Arial" w:cs="Arial"/>
                <w:sz w:val="20"/>
                <w:szCs w:val="20"/>
                <w:u w:val="single"/>
                <w:lang w:eastAsia="ru-RU"/>
              </w:rPr>
              <w:t xml:space="preserve">additional </w:t>
            </w:r>
            <w:r w:rsidRPr="00934D70">
              <w:rPr>
                <w:rFonts w:ascii="Arial" w:hAnsi="Arial" w:cs="Arial"/>
                <w:sz w:val="20"/>
                <w:szCs w:val="20"/>
                <w:lang w:eastAsia="ru-RU"/>
              </w:rPr>
              <w:t xml:space="preserve">nation-wide survey on demand for Business Development Services among MSMEs to inform the demand-driven service development in BMOs across Ukraine (completion expected in March 2017). </w:t>
            </w:r>
          </w:p>
        </w:tc>
        <w:tc>
          <w:tcPr>
            <w:tcW w:w="3510" w:type="dxa"/>
          </w:tcPr>
          <w:p w14:paraId="6AC7AE0C"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 xml:space="preserve">The BMOs do not have enough marketing information to adjust or introduce new services for SMEs. They don’t have enough resources to do the market research </w:t>
            </w:r>
            <w:r w:rsidRPr="00934D70">
              <w:rPr>
                <w:rFonts w:ascii="Arial" w:hAnsi="Arial" w:cs="Arial"/>
                <w:sz w:val="20"/>
                <w:szCs w:val="20"/>
                <w:u w:val="single"/>
              </w:rPr>
              <w:t>beyond existing membership</w:t>
            </w:r>
            <w:r w:rsidRPr="00934D70">
              <w:rPr>
                <w:rFonts w:ascii="Arial" w:hAnsi="Arial" w:cs="Arial"/>
                <w:sz w:val="20"/>
                <w:szCs w:val="20"/>
              </w:rPr>
              <w:t>. In response, the project has designed and launched the nation-wide survey on SME demand for business development services to be completed in March. The outcome of the study should inform the service provision by BMOs/BSOs and facilitate matching of the supply and demand sides. Survey terms of reference are available upon request.</w:t>
            </w:r>
          </w:p>
        </w:tc>
      </w:tr>
      <w:tr w:rsidR="00D9079F" w:rsidRPr="00934D70" w14:paraId="4236121E" w14:textId="77777777" w:rsidTr="00D9079F">
        <w:tc>
          <w:tcPr>
            <w:tcW w:w="4068" w:type="dxa"/>
          </w:tcPr>
          <w:p w14:paraId="33C37A2F" w14:textId="77777777" w:rsidR="00D9079F" w:rsidRPr="00934D70" w:rsidRDefault="00D9079F" w:rsidP="00E45E23">
            <w:pPr>
              <w:pStyle w:val="ListParagraph"/>
              <w:numPr>
                <w:ilvl w:val="1"/>
                <w:numId w:val="30"/>
              </w:numPr>
              <w:contextualSpacing w:val="0"/>
              <w:jc w:val="both"/>
              <w:rPr>
                <w:rFonts w:ascii="Arial" w:hAnsi="Arial" w:cs="Arial"/>
                <w:b/>
                <w:sz w:val="20"/>
                <w:szCs w:val="20"/>
              </w:rPr>
            </w:pPr>
            <w:r w:rsidRPr="00934D70">
              <w:rPr>
                <w:rFonts w:ascii="Arial" w:hAnsi="Arial" w:cs="Arial"/>
                <w:sz w:val="20"/>
                <w:szCs w:val="20"/>
              </w:rPr>
              <w:t>Based on the Assessment, design and provide advisory and capacity building programme to the selected BMOs to enhance and improve their service provision to SMEs in terms of demand, scope and quality of services;</w:t>
            </w:r>
          </w:p>
          <w:p w14:paraId="6D3331E4" w14:textId="77777777" w:rsidR="00D9079F" w:rsidRPr="00934D70" w:rsidRDefault="00D9079F" w:rsidP="00D9079F">
            <w:pPr>
              <w:jc w:val="both"/>
              <w:rPr>
                <w:rFonts w:ascii="Arial" w:hAnsi="Arial" w:cs="Arial"/>
                <w:sz w:val="20"/>
                <w:szCs w:val="20"/>
              </w:rPr>
            </w:pPr>
          </w:p>
        </w:tc>
        <w:tc>
          <w:tcPr>
            <w:tcW w:w="5580" w:type="dxa"/>
          </w:tcPr>
          <w:p w14:paraId="600DE958" w14:textId="77777777" w:rsidR="00D9079F" w:rsidRPr="00934D70" w:rsidRDefault="00D9079F" w:rsidP="00E45E23">
            <w:pPr>
              <w:pStyle w:val="ListParagraph"/>
              <w:numPr>
                <w:ilvl w:val="0"/>
                <w:numId w:val="40"/>
              </w:numPr>
              <w:contextualSpacing w:val="0"/>
              <w:rPr>
                <w:rFonts w:ascii="Arial" w:hAnsi="Arial" w:cs="Arial"/>
                <w:sz w:val="20"/>
                <w:szCs w:val="20"/>
              </w:rPr>
            </w:pPr>
            <w:r w:rsidRPr="00934D70">
              <w:rPr>
                <w:rFonts w:ascii="Arial" w:hAnsi="Arial" w:cs="Arial"/>
                <w:sz w:val="20"/>
                <w:szCs w:val="20"/>
                <w:lang w:eastAsia="ru-RU"/>
              </w:rPr>
              <w:t>KMBS training (identified in Activity 1.1 and 1.2) is also contributing to service identification and/or improvement and implementation.</w:t>
            </w:r>
          </w:p>
          <w:p w14:paraId="10BDB601" w14:textId="77777777" w:rsidR="00D9079F" w:rsidRPr="00934D70" w:rsidRDefault="00D9079F" w:rsidP="00E45E23">
            <w:pPr>
              <w:pStyle w:val="ListParagraph"/>
              <w:numPr>
                <w:ilvl w:val="0"/>
                <w:numId w:val="40"/>
              </w:numPr>
              <w:spacing w:before="80"/>
              <w:rPr>
                <w:rFonts w:ascii="Arial" w:hAnsi="Arial" w:cs="Arial"/>
                <w:sz w:val="20"/>
                <w:szCs w:val="20"/>
              </w:rPr>
            </w:pPr>
            <w:r w:rsidRPr="00934D70">
              <w:rPr>
                <w:rFonts w:ascii="Arial" w:hAnsi="Arial" w:cs="Arial"/>
                <w:sz w:val="20"/>
                <w:szCs w:val="20"/>
              </w:rPr>
              <w:t>Technical assistance on creating and running joint social enterprises provided to 3 BMOs (project supported marketing research and provided technical assistance).</w:t>
            </w:r>
          </w:p>
          <w:p w14:paraId="58FC0074" w14:textId="77777777" w:rsidR="00D9079F" w:rsidRPr="00934D70" w:rsidRDefault="00D9079F" w:rsidP="00E45E23">
            <w:pPr>
              <w:pStyle w:val="ListParagraph"/>
              <w:numPr>
                <w:ilvl w:val="0"/>
                <w:numId w:val="40"/>
              </w:numPr>
              <w:spacing w:before="80"/>
              <w:rPr>
                <w:rFonts w:ascii="Arial" w:hAnsi="Arial" w:cs="Arial"/>
                <w:sz w:val="20"/>
                <w:szCs w:val="20"/>
              </w:rPr>
            </w:pPr>
            <w:r w:rsidRPr="00934D70">
              <w:rPr>
                <w:rFonts w:ascii="Arial" w:hAnsi="Arial" w:cs="Arial"/>
                <w:sz w:val="20"/>
                <w:szCs w:val="20"/>
              </w:rPr>
              <w:t>Consultations on establishment of municipal business promotion center in Vinnytsia provided to Stina BMO.</w:t>
            </w:r>
          </w:p>
          <w:p w14:paraId="56AA55E7" w14:textId="77777777" w:rsidR="00D9079F" w:rsidRPr="00934D70" w:rsidRDefault="00D9079F" w:rsidP="00D9079F">
            <w:pPr>
              <w:jc w:val="both"/>
              <w:rPr>
                <w:rFonts w:ascii="Arial" w:hAnsi="Arial" w:cs="Arial"/>
                <w:sz w:val="20"/>
                <w:szCs w:val="20"/>
              </w:rPr>
            </w:pPr>
          </w:p>
        </w:tc>
        <w:tc>
          <w:tcPr>
            <w:tcW w:w="3510" w:type="dxa"/>
          </w:tcPr>
          <w:p w14:paraId="5FAE711B"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Additional advisory services planned. May want to consider more tailored advisory services to each BMO based on smaller group or individual BMO needs.</w:t>
            </w:r>
          </w:p>
        </w:tc>
      </w:tr>
      <w:tr w:rsidR="00D9079F" w:rsidRPr="00934D70" w14:paraId="512B1A36" w14:textId="77777777" w:rsidTr="00D9079F">
        <w:tc>
          <w:tcPr>
            <w:tcW w:w="4068" w:type="dxa"/>
          </w:tcPr>
          <w:p w14:paraId="2F61E5A9" w14:textId="77777777" w:rsidR="00D9079F" w:rsidRPr="00934D70" w:rsidRDefault="00D9079F" w:rsidP="00D9079F">
            <w:pPr>
              <w:ind w:left="360" w:hanging="360"/>
              <w:jc w:val="both"/>
              <w:rPr>
                <w:rFonts w:ascii="Arial" w:hAnsi="Arial" w:cs="Arial"/>
                <w:sz w:val="20"/>
                <w:szCs w:val="20"/>
              </w:rPr>
            </w:pPr>
            <w:r w:rsidRPr="00934D70">
              <w:rPr>
                <w:rFonts w:ascii="Arial" w:hAnsi="Arial" w:cs="Arial"/>
                <w:sz w:val="20"/>
                <w:szCs w:val="20"/>
              </w:rPr>
              <w:t>2.3. Facilitate the establishment of linkages and networks, as well as mediation of interests between BMO members (SME), and between SME and other relevant entities through business fora and round tables, information sharing among the companies, linkages with consulting associations etc.</w:t>
            </w:r>
          </w:p>
        </w:tc>
        <w:tc>
          <w:tcPr>
            <w:tcW w:w="5580" w:type="dxa"/>
          </w:tcPr>
          <w:p w14:paraId="59B45949" w14:textId="77777777" w:rsidR="00D9079F" w:rsidRPr="00934D70" w:rsidRDefault="00D9079F" w:rsidP="00E45E23">
            <w:pPr>
              <w:pStyle w:val="ListParagraph"/>
              <w:numPr>
                <w:ilvl w:val="0"/>
                <w:numId w:val="33"/>
              </w:numPr>
              <w:ind w:left="342" w:hanging="342"/>
              <w:contextualSpacing w:val="0"/>
              <w:rPr>
                <w:rFonts w:ascii="Arial" w:hAnsi="Arial" w:cs="Arial"/>
                <w:sz w:val="20"/>
                <w:szCs w:val="20"/>
              </w:rPr>
            </w:pPr>
            <w:r w:rsidRPr="00934D70">
              <w:rPr>
                <w:rFonts w:ascii="Arial" w:hAnsi="Arial" w:cs="Arial"/>
                <w:sz w:val="20"/>
                <w:szCs w:val="20"/>
              </w:rPr>
              <w:t>2 workshop held on institutional development of BMOs within IV and V Forum of Organizational Development (20 November 2015, 30 November 2016). The workshop brought together more than 20 BMOs in 2015 and more than 40 in 2016 to share their experience, development constraints and build networks. The findings of the discussions were fed into further project activities.</w:t>
            </w:r>
          </w:p>
          <w:p w14:paraId="76D23E00" w14:textId="77777777" w:rsidR="00D9079F" w:rsidRPr="00934D70" w:rsidRDefault="00D9079F" w:rsidP="00E45E23">
            <w:pPr>
              <w:pStyle w:val="ListParagraph"/>
              <w:numPr>
                <w:ilvl w:val="0"/>
                <w:numId w:val="33"/>
              </w:numPr>
              <w:ind w:left="342" w:hanging="342"/>
              <w:contextualSpacing w:val="0"/>
              <w:rPr>
                <w:rFonts w:ascii="Arial" w:hAnsi="Arial" w:cs="Arial"/>
                <w:sz w:val="20"/>
                <w:szCs w:val="20"/>
              </w:rPr>
            </w:pPr>
            <w:r w:rsidRPr="00934D70">
              <w:rPr>
                <w:rFonts w:ascii="Arial" w:hAnsi="Arial" w:cs="Arial"/>
                <w:sz w:val="20"/>
                <w:szCs w:val="20"/>
              </w:rPr>
              <w:t xml:space="preserve">Project contributed to </w:t>
            </w:r>
            <w:r w:rsidRPr="00934D70">
              <w:rPr>
                <w:rFonts w:ascii="Arial" w:hAnsi="Arial" w:cs="Arial"/>
                <w:sz w:val="20"/>
                <w:szCs w:val="20"/>
                <w:shd w:val="clear" w:color="auto" w:fill="FFFFFF" w:themeFill="background1"/>
              </w:rPr>
              <w:t>4 events organized by partner UNDP projects, namely Business Forum in Odessa (Development of Business Environment for the Support of SMEs), XI International</w:t>
            </w:r>
            <w:r w:rsidRPr="00934D70">
              <w:rPr>
                <w:rFonts w:ascii="Arial" w:hAnsi="Arial" w:cs="Arial"/>
                <w:sz w:val="20"/>
                <w:szCs w:val="20"/>
              </w:rPr>
              <w:t xml:space="preserve"> Economic Forum in Donbas (taking place in Kramatorsk), conference on “Improving the Local Business Environment for Private Sector Development In Ukraine”, “Shaping the New Economy of Donbas: Export-Oriented and SME-Friendly, ”Space for New Opportunities” (forum organized to build awareness among entrepreneurs, including those affected by the conflict, on the role and importance of BMOs in promoting entrepreneurship), PR in Operation of Business Organizations in cooperation with the Ukrainian Chamber of Commerce of Industry, Conference on Development of Business Support Infrastructure in Donetsk and Luhansk Regions, Forum on Instruments of Financial and Technical Assistance to Small and Medium Enterprises, Methodology (with Ukrainian Chamber of Commerce and Industry), Methodology, Practice and Tools of SME Development Support (with CIDA PLEDDGE project), Development of Services of Business Associations (with Ukrainian Chamber of Commerce and Industry) and Expanding Membership Base of Business Associations, Experience of CRM Application (with Ukrainian Chamber of Commerce and Industry).</w:t>
            </w:r>
          </w:p>
          <w:p w14:paraId="7AA18932" w14:textId="77777777" w:rsidR="00D9079F" w:rsidRPr="00934D70" w:rsidRDefault="00D9079F" w:rsidP="00E45E23">
            <w:pPr>
              <w:numPr>
                <w:ilvl w:val="0"/>
                <w:numId w:val="33"/>
              </w:numPr>
              <w:ind w:left="342" w:hanging="342"/>
              <w:rPr>
                <w:rFonts w:ascii="Arial" w:hAnsi="Arial" w:cs="Arial"/>
                <w:sz w:val="20"/>
                <w:szCs w:val="20"/>
              </w:rPr>
            </w:pPr>
            <w:r w:rsidRPr="00934D70">
              <w:rPr>
                <w:rFonts w:ascii="Arial" w:hAnsi="Arial" w:cs="Arial"/>
                <w:sz w:val="20"/>
                <w:szCs w:val="20"/>
              </w:rPr>
              <w:t>1 dedicated BMO discussion to promote the idea of BMOs among entrepreneurs held (international Business Forum in Kramatorsk, 25-26 May 2016)</w:t>
            </w:r>
          </w:p>
          <w:p w14:paraId="22194577" w14:textId="77777777" w:rsidR="00D9079F" w:rsidRPr="00934D70" w:rsidRDefault="00D9079F" w:rsidP="00E45E23">
            <w:pPr>
              <w:numPr>
                <w:ilvl w:val="0"/>
                <w:numId w:val="33"/>
              </w:numPr>
              <w:ind w:left="342" w:hanging="342"/>
              <w:rPr>
                <w:rFonts w:ascii="Arial" w:hAnsi="Arial" w:cs="Arial"/>
                <w:sz w:val="20"/>
                <w:szCs w:val="20"/>
              </w:rPr>
            </w:pPr>
            <w:r w:rsidRPr="00934D70">
              <w:rPr>
                <w:rFonts w:ascii="Arial" w:hAnsi="Arial" w:cs="Arial"/>
                <w:sz w:val="20"/>
                <w:szCs w:val="20"/>
              </w:rPr>
              <w:t>1 forum to promote women entrepreneurship and idea of membership in business associations (IV Forum of Business and Professional Women, Chernihiv, 20 October 2016)</w:t>
            </w:r>
          </w:p>
          <w:p w14:paraId="3E8ABB46" w14:textId="77777777" w:rsidR="00D9079F" w:rsidRPr="00934D70" w:rsidRDefault="00D9079F" w:rsidP="00E45E23">
            <w:pPr>
              <w:numPr>
                <w:ilvl w:val="0"/>
                <w:numId w:val="33"/>
              </w:numPr>
              <w:ind w:left="342" w:hanging="342"/>
              <w:rPr>
                <w:rFonts w:ascii="Arial" w:hAnsi="Arial" w:cs="Arial"/>
                <w:sz w:val="20"/>
                <w:szCs w:val="20"/>
              </w:rPr>
            </w:pPr>
            <w:r w:rsidRPr="00934D70">
              <w:rPr>
                <w:rFonts w:ascii="Arial" w:hAnsi="Arial" w:cs="Arial"/>
                <w:sz w:val="20"/>
                <w:szCs w:val="20"/>
              </w:rPr>
              <w:t>1 seminar/event within IV International Agrarian Forum AGROPORT East Kharkiv 2016, 21 October 2016, jointly with IUPBFPU to recruit new members.</w:t>
            </w:r>
          </w:p>
          <w:p w14:paraId="6B3F4C7C" w14:textId="77777777" w:rsidR="00D9079F" w:rsidRPr="00934D70" w:rsidRDefault="00D9079F" w:rsidP="00E45E23">
            <w:pPr>
              <w:numPr>
                <w:ilvl w:val="0"/>
                <w:numId w:val="33"/>
              </w:numPr>
              <w:ind w:left="342" w:hanging="342"/>
              <w:rPr>
                <w:rFonts w:ascii="Arial" w:hAnsi="Arial" w:cs="Arial"/>
                <w:sz w:val="20"/>
                <w:szCs w:val="20"/>
              </w:rPr>
            </w:pPr>
            <w:r w:rsidRPr="00934D70">
              <w:rPr>
                <w:rFonts w:ascii="Arial" w:hAnsi="Arial" w:cs="Arial"/>
                <w:sz w:val="20"/>
                <w:szCs w:val="20"/>
              </w:rPr>
              <w:t>At least three BMOs have participated in regional and international forums for sector industry (UAFM and Union RGT) and women in business (Women’s League) with further plans for additional participation.</w:t>
            </w:r>
          </w:p>
          <w:p w14:paraId="76662C00" w14:textId="77777777" w:rsidR="00D9079F" w:rsidRPr="00934D70" w:rsidRDefault="00D9079F" w:rsidP="00E45E23">
            <w:pPr>
              <w:numPr>
                <w:ilvl w:val="0"/>
                <w:numId w:val="33"/>
              </w:numPr>
              <w:ind w:left="342" w:hanging="342"/>
              <w:rPr>
                <w:rFonts w:ascii="Arial" w:hAnsi="Arial" w:cs="Arial"/>
                <w:sz w:val="20"/>
                <w:szCs w:val="20"/>
              </w:rPr>
            </w:pPr>
            <w:r w:rsidRPr="00934D70">
              <w:rPr>
                <w:rFonts w:ascii="Arial" w:hAnsi="Arial" w:cs="Arial"/>
                <w:sz w:val="20"/>
                <w:szCs w:val="20"/>
              </w:rPr>
              <w:t>At least two BMOs interested in expanding organizations nationally.</w:t>
            </w:r>
          </w:p>
          <w:p w14:paraId="48B2FF0D" w14:textId="77777777" w:rsidR="00D9079F" w:rsidRPr="00934D70" w:rsidRDefault="00D9079F" w:rsidP="00E45E23">
            <w:pPr>
              <w:pStyle w:val="ListParagraph"/>
              <w:numPr>
                <w:ilvl w:val="0"/>
                <w:numId w:val="33"/>
              </w:numPr>
              <w:ind w:left="310"/>
              <w:rPr>
                <w:rFonts w:ascii="Arial" w:hAnsi="Arial" w:cs="Arial"/>
                <w:sz w:val="20"/>
                <w:szCs w:val="20"/>
              </w:rPr>
            </w:pPr>
            <w:r w:rsidRPr="00934D70">
              <w:rPr>
                <w:rFonts w:ascii="Arial" w:hAnsi="Arial" w:cs="Arial"/>
                <w:sz w:val="20"/>
                <w:szCs w:val="20"/>
              </w:rPr>
              <w:t>7 BMOs expanded practical cooperation with other organizations; 9 formal MoUs signed including with foreign partners; 3 BMOs expand cooperation with foreign peer organizations to learn best practices.</w:t>
            </w:r>
          </w:p>
          <w:p w14:paraId="15EF63BA" w14:textId="77777777" w:rsidR="00D9079F" w:rsidRPr="00934D70" w:rsidRDefault="00D9079F" w:rsidP="00D9079F">
            <w:pPr>
              <w:rPr>
                <w:rFonts w:ascii="Arial" w:hAnsi="Arial" w:cs="Arial"/>
                <w:sz w:val="20"/>
                <w:szCs w:val="20"/>
              </w:rPr>
            </w:pPr>
          </w:p>
        </w:tc>
        <w:tc>
          <w:tcPr>
            <w:tcW w:w="3510" w:type="dxa"/>
          </w:tcPr>
          <w:p w14:paraId="1BD18D6C" w14:textId="00E40CDC" w:rsidR="00D9079F" w:rsidRPr="00934D70" w:rsidRDefault="00D9079F" w:rsidP="00D9079F">
            <w:pPr>
              <w:jc w:val="both"/>
              <w:rPr>
                <w:rFonts w:ascii="Arial" w:hAnsi="Arial" w:cs="Arial"/>
                <w:sz w:val="20"/>
                <w:szCs w:val="20"/>
              </w:rPr>
            </w:pPr>
            <w:r w:rsidRPr="00934D70">
              <w:rPr>
                <w:rFonts w:ascii="Arial" w:hAnsi="Arial" w:cs="Arial"/>
                <w:sz w:val="20"/>
                <w:szCs w:val="20"/>
              </w:rPr>
              <w:t xml:space="preserve">May want to consider forums for 7 BMOs (or sub groups) to cooperate on </w:t>
            </w:r>
            <w:r w:rsidR="0097481B" w:rsidRPr="00934D70">
              <w:rPr>
                <w:rFonts w:ascii="Arial" w:hAnsi="Arial" w:cs="Arial"/>
                <w:sz w:val="20"/>
                <w:szCs w:val="20"/>
              </w:rPr>
              <w:t>self-identified</w:t>
            </w:r>
            <w:r w:rsidRPr="00934D70">
              <w:rPr>
                <w:rFonts w:ascii="Arial" w:hAnsi="Arial" w:cs="Arial"/>
                <w:sz w:val="20"/>
                <w:szCs w:val="20"/>
              </w:rPr>
              <w:t xml:space="preserve"> issues/projects. May also include non-project BMOs. </w:t>
            </w:r>
          </w:p>
        </w:tc>
      </w:tr>
      <w:tr w:rsidR="00D9079F" w:rsidRPr="00934D70" w14:paraId="016C66F7" w14:textId="77777777" w:rsidTr="00D9079F">
        <w:tc>
          <w:tcPr>
            <w:tcW w:w="13158" w:type="dxa"/>
            <w:gridSpan w:val="3"/>
          </w:tcPr>
          <w:p w14:paraId="7D99695F" w14:textId="77777777" w:rsidR="00D9079F" w:rsidRPr="00934D70" w:rsidRDefault="00D9079F" w:rsidP="00D9079F">
            <w:pPr>
              <w:jc w:val="both"/>
              <w:rPr>
                <w:rFonts w:ascii="Arial" w:hAnsi="Arial" w:cs="Arial"/>
                <w:b/>
                <w:i/>
                <w:sz w:val="22"/>
                <w:szCs w:val="22"/>
              </w:rPr>
            </w:pPr>
            <w:r w:rsidRPr="00934D70">
              <w:rPr>
                <w:rFonts w:ascii="Arial" w:hAnsi="Arial" w:cs="Arial"/>
                <w:b/>
                <w:i/>
                <w:sz w:val="22"/>
                <w:szCs w:val="22"/>
              </w:rPr>
              <w:t>Activity 3: Strengthening advocacy and intermediary of BMOs</w:t>
            </w:r>
          </w:p>
        </w:tc>
      </w:tr>
      <w:tr w:rsidR="00D9079F" w:rsidRPr="00934D70" w14:paraId="747FB658" w14:textId="77777777" w:rsidTr="00D9079F">
        <w:tc>
          <w:tcPr>
            <w:tcW w:w="4068" w:type="dxa"/>
          </w:tcPr>
          <w:p w14:paraId="36B6B22D"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Indicative Activity</w:t>
            </w:r>
          </w:p>
        </w:tc>
        <w:tc>
          <w:tcPr>
            <w:tcW w:w="5580" w:type="dxa"/>
          </w:tcPr>
          <w:p w14:paraId="19DE34C7"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Result or Status</w:t>
            </w:r>
          </w:p>
        </w:tc>
        <w:tc>
          <w:tcPr>
            <w:tcW w:w="3510" w:type="dxa"/>
          </w:tcPr>
          <w:p w14:paraId="7C9B7FB8"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Issues</w:t>
            </w:r>
          </w:p>
        </w:tc>
      </w:tr>
      <w:tr w:rsidR="00D9079F" w:rsidRPr="00934D70" w14:paraId="2FCE8A2F" w14:textId="77777777" w:rsidTr="00D9079F">
        <w:tc>
          <w:tcPr>
            <w:tcW w:w="4068" w:type="dxa"/>
          </w:tcPr>
          <w:p w14:paraId="62833B96" w14:textId="77777777" w:rsidR="00D9079F" w:rsidRPr="00934D70" w:rsidRDefault="00D9079F" w:rsidP="00E45E23">
            <w:pPr>
              <w:pStyle w:val="ListParagraph"/>
              <w:numPr>
                <w:ilvl w:val="1"/>
                <w:numId w:val="31"/>
              </w:numPr>
              <w:contextualSpacing w:val="0"/>
              <w:rPr>
                <w:rFonts w:ascii="Arial" w:hAnsi="Arial" w:cs="Arial"/>
                <w:b/>
                <w:sz w:val="20"/>
                <w:szCs w:val="20"/>
              </w:rPr>
            </w:pPr>
            <w:r w:rsidRPr="00934D70">
              <w:rPr>
                <w:rFonts w:ascii="Arial" w:hAnsi="Arial" w:cs="Arial"/>
                <w:color w:val="000000"/>
                <w:sz w:val="20"/>
                <w:szCs w:val="20"/>
              </w:rPr>
              <w:t xml:space="preserve">Conduct research and initial internal and external communication needs analysis of the BMOs. </w:t>
            </w:r>
          </w:p>
          <w:p w14:paraId="5F91DFCD" w14:textId="77777777" w:rsidR="00D9079F" w:rsidRPr="00934D70" w:rsidRDefault="00D9079F" w:rsidP="00D9079F">
            <w:pPr>
              <w:jc w:val="both"/>
              <w:rPr>
                <w:rFonts w:ascii="Arial" w:hAnsi="Arial" w:cs="Arial"/>
                <w:sz w:val="20"/>
                <w:szCs w:val="20"/>
              </w:rPr>
            </w:pPr>
          </w:p>
        </w:tc>
        <w:tc>
          <w:tcPr>
            <w:tcW w:w="5580" w:type="dxa"/>
          </w:tcPr>
          <w:p w14:paraId="7A43B467" w14:textId="77777777" w:rsidR="00D9079F" w:rsidRPr="00934D70" w:rsidRDefault="00D9079F" w:rsidP="00E45E23">
            <w:pPr>
              <w:pStyle w:val="ListParagraph"/>
              <w:numPr>
                <w:ilvl w:val="0"/>
                <w:numId w:val="43"/>
              </w:numPr>
              <w:ind w:left="342" w:hanging="342"/>
              <w:jc w:val="both"/>
              <w:rPr>
                <w:rFonts w:ascii="Arial" w:eastAsiaTheme="majorEastAsia" w:hAnsi="Arial" w:cs="Arial"/>
                <w:b/>
                <w:bCs/>
                <w:color w:val="4F81BD" w:themeColor="accent1"/>
                <w:sz w:val="20"/>
                <w:szCs w:val="20"/>
              </w:rPr>
            </w:pPr>
            <w:r w:rsidRPr="00934D70">
              <w:rPr>
                <w:rFonts w:ascii="Arial" w:hAnsi="Arial" w:cs="Arial"/>
                <w:sz w:val="20"/>
                <w:szCs w:val="20"/>
              </w:rPr>
              <w:t>The communications gaps have been identified during the in-depth organizational capacity assessment. Project plans to roll out long-term training and coaching programme on public relations, communications and marketing in BMOs, which envisages additional assessment of communications practices, needs of BMOs as well as competencies of individual staff members responsible for communications, marketing and public relations. (RFP announced with a closing date for submission of proposals on 31 January 2017; input to be provided April-September 2017. Please see link:.</w:t>
            </w:r>
            <w:hyperlink r:id="rId17" w:history="1">
              <w:r w:rsidRPr="00934D70">
                <w:rPr>
                  <w:rStyle w:val="Hyperlink"/>
                  <w:rFonts w:ascii="Arial" w:hAnsi="Arial" w:cs="Arial"/>
                  <w:sz w:val="20"/>
                  <w:szCs w:val="20"/>
                </w:rPr>
                <w:t>http://procurement-notices.undp.org/view_notice.cfm?notice_id=34858</w:t>
              </w:r>
            </w:hyperlink>
            <w:r w:rsidRPr="00934D70">
              <w:rPr>
                <w:rFonts w:ascii="Arial" w:hAnsi="Arial" w:cs="Arial"/>
                <w:color w:val="1F497D"/>
              </w:rPr>
              <w:t xml:space="preserve"> </w:t>
            </w:r>
          </w:p>
        </w:tc>
        <w:tc>
          <w:tcPr>
            <w:tcW w:w="3510" w:type="dxa"/>
          </w:tcPr>
          <w:p w14:paraId="126CDA11"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Is an essential element of BMO governance, services and performance and needs attention by project. Any training should include marketing, public relations (with members and public) and advocacy communication approaches and formats. Monitor April-September. Develop strategy to expand training (training videos or other training outputs) so other BMOs can use and participants can train others within their or other organizations.</w:t>
            </w:r>
          </w:p>
          <w:p w14:paraId="74F68162" w14:textId="77777777" w:rsidR="00D9079F" w:rsidRPr="00934D70" w:rsidRDefault="00D9079F" w:rsidP="00D9079F">
            <w:pPr>
              <w:jc w:val="both"/>
              <w:rPr>
                <w:rFonts w:ascii="Arial" w:hAnsi="Arial" w:cs="Arial"/>
                <w:sz w:val="20"/>
                <w:szCs w:val="20"/>
              </w:rPr>
            </w:pPr>
          </w:p>
        </w:tc>
      </w:tr>
      <w:tr w:rsidR="00D9079F" w:rsidRPr="00934D70" w14:paraId="3C8BB427" w14:textId="77777777" w:rsidTr="00D9079F">
        <w:tc>
          <w:tcPr>
            <w:tcW w:w="4068" w:type="dxa"/>
          </w:tcPr>
          <w:p w14:paraId="2197F109" w14:textId="77777777" w:rsidR="00D9079F" w:rsidRPr="00934D70" w:rsidRDefault="00D9079F" w:rsidP="00E45E23">
            <w:pPr>
              <w:pStyle w:val="ListParagraph"/>
              <w:numPr>
                <w:ilvl w:val="1"/>
                <w:numId w:val="31"/>
              </w:numPr>
              <w:contextualSpacing w:val="0"/>
              <w:jc w:val="both"/>
              <w:rPr>
                <w:rFonts w:ascii="Arial" w:hAnsi="Arial" w:cs="Arial"/>
                <w:b/>
                <w:sz w:val="20"/>
                <w:szCs w:val="20"/>
              </w:rPr>
            </w:pPr>
            <w:r w:rsidRPr="00934D70">
              <w:rPr>
                <w:rFonts w:ascii="Arial" w:hAnsi="Arial" w:cs="Arial"/>
                <w:color w:val="000000"/>
                <w:sz w:val="20"/>
                <w:szCs w:val="20"/>
              </w:rPr>
              <w:t xml:space="preserve">Train the BMOs’ on defining their advocacy targets. </w:t>
            </w:r>
          </w:p>
          <w:p w14:paraId="5D06B671" w14:textId="77777777" w:rsidR="00D9079F" w:rsidRPr="00934D70" w:rsidRDefault="00D9079F" w:rsidP="00D9079F">
            <w:pPr>
              <w:jc w:val="both"/>
              <w:rPr>
                <w:rFonts w:ascii="Arial" w:hAnsi="Arial" w:cs="Arial"/>
                <w:sz w:val="20"/>
                <w:szCs w:val="20"/>
              </w:rPr>
            </w:pPr>
          </w:p>
        </w:tc>
        <w:tc>
          <w:tcPr>
            <w:tcW w:w="5580" w:type="dxa"/>
          </w:tcPr>
          <w:p w14:paraId="6591F486" w14:textId="77777777" w:rsidR="00D9079F" w:rsidRPr="00934D70" w:rsidRDefault="00D9079F" w:rsidP="00E45E23">
            <w:pPr>
              <w:pStyle w:val="ListParagraph"/>
              <w:numPr>
                <w:ilvl w:val="0"/>
                <w:numId w:val="39"/>
              </w:numPr>
              <w:contextualSpacing w:val="0"/>
              <w:rPr>
                <w:rFonts w:ascii="Arial" w:hAnsi="Arial" w:cs="Arial"/>
                <w:sz w:val="20"/>
                <w:szCs w:val="20"/>
              </w:rPr>
            </w:pPr>
            <w:r w:rsidRPr="00934D70">
              <w:rPr>
                <w:rFonts w:ascii="Arial" w:hAnsi="Arial" w:cs="Arial"/>
                <w:sz w:val="20"/>
                <w:szCs w:val="20"/>
              </w:rPr>
              <w:t>1 general training on Advocacy and Non-profit Lobbying conducted (12 BMOs/26 participants). Intensive 4-day training to familiarize participants with lobbying principles, advocacy and government relations, required organizational capacities and needed personnel skills. Workshop generated 95% positive approval.</w:t>
            </w:r>
          </w:p>
          <w:p w14:paraId="7225E728" w14:textId="77777777" w:rsidR="00D9079F" w:rsidRPr="00934D70" w:rsidRDefault="00D9079F" w:rsidP="00E45E23">
            <w:pPr>
              <w:numPr>
                <w:ilvl w:val="0"/>
                <w:numId w:val="34"/>
              </w:numPr>
              <w:ind w:left="342" w:hanging="342"/>
              <w:rPr>
                <w:rFonts w:ascii="Arial" w:hAnsi="Arial" w:cs="Arial"/>
                <w:sz w:val="20"/>
                <w:szCs w:val="20"/>
              </w:rPr>
            </w:pPr>
            <w:r w:rsidRPr="00934D70">
              <w:rPr>
                <w:rFonts w:ascii="Arial" w:hAnsi="Arial" w:cs="Arial"/>
                <w:sz w:val="20"/>
                <w:szCs w:val="20"/>
              </w:rPr>
              <w:t>Coaching on issues identification and design of advocacy campaigns completed.</w:t>
            </w:r>
          </w:p>
          <w:p w14:paraId="6B0471FD" w14:textId="3321DFD8" w:rsidR="00D9079F" w:rsidRPr="00934D70" w:rsidRDefault="00D9079F" w:rsidP="00E45E23">
            <w:pPr>
              <w:numPr>
                <w:ilvl w:val="0"/>
                <w:numId w:val="34"/>
              </w:numPr>
              <w:ind w:left="342" w:hanging="342"/>
              <w:rPr>
                <w:rFonts w:ascii="Arial" w:hAnsi="Arial" w:cs="Arial"/>
                <w:sz w:val="20"/>
                <w:szCs w:val="20"/>
              </w:rPr>
            </w:pPr>
            <w:r w:rsidRPr="00934D70">
              <w:rPr>
                <w:rFonts w:ascii="Arial" w:hAnsi="Arial" w:cs="Arial"/>
                <w:sz w:val="20"/>
                <w:szCs w:val="20"/>
              </w:rPr>
              <w:t>Self-reference handbook/guide on advocacy and non-profit lobbying prepared.</w:t>
            </w:r>
          </w:p>
          <w:p w14:paraId="4FDC3E33" w14:textId="77777777" w:rsidR="00D9079F" w:rsidRPr="00934D70" w:rsidRDefault="00D9079F" w:rsidP="00E45E23">
            <w:pPr>
              <w:pStyle w:val="ListParagraph"/>
              <w:numPr>
                <w:ilvl w:val="0"/>
                <w:numId w:val="34"/>
              </w:numPr>
              <w:ind w:left="342" w:hanging="342"/>
              <w:jc w:val="both"/>
              <w:rPr>
                <w:rFonts w:ascii="Arial" w:hAnsi="Arial" w:cs="Arial"/>
                <w:sz w:val="20"/>
                <w:szCs w:val="20"/>
              </w:rPr>
            </w:pPr>
            <w:r w:rsidRPr="00934D70">
              <w:rPr>
                <w:rFonts w:ascii="Arial" w:hAnsi="Arial" w:cs="Arial"/>
                <w:sz w:val="20"/>
                <w:szCs w:val="20"/>
              </w:rPr>
              <w:t xml:space="preserve">Selected BMOs co-organized and participated in 4 round tables in Lviv, Vinnytsia, Kramatorsk and Odessa with the Parliamentary Committee of Verkhovna Rada of Ukraine on Industrial Policy and Entrepreneurship and selected BMOs to discuss the improvements to discuss the draft law on support to SMEs. More than 100 participants from SMEs and BMOs have participated in the round tables to discuss the draft law and real needs of entrepreneurs. </w:t>
            </w:r>
          </w:p>
          <w:p w14:paraId="2530A826" w14:textId="4F4B1B4B" w:rsidR="00D9079F" w:rsidRPr="00934D70" w:rsidRDefault="00D9079F" w:rsidP="00E45E23">
            <w:pPr>
              <w:pStyle w:val="ListParagraph"/>
              <w:numPr>
                <w:ilvl w:val="0"/>
                <w:numId w:val="34"/>
              </w:numPr>
              <w:ind w:left="342" w:hanging="342"/>
              <w:jc w:val="both"/>
              <w:rPr>
                <w:rFonts w:ascii="Arial" w:hAnsi="Arial" w:cs="Arial"/>
                <w:sz w:val="20"/>
                <w:szCs w:val="20"/>
              </w:rPr>
            </w:pPr>
            <w:r w:rsidRPr="00934D70">
              <w:rPr>
                <w:rFonts w:ascii="Arial" w:hAnsi="Arial" w:cs="Arial"/>
                <w:sz w:val="20"/>
                <w:szCs w:val="20"/>
              </w:rPr>
              <w:t>Contributed to 22 events aiming to build awareness on BMO importance for SME sector.</w:t>
            </w:r>
          </w:p>
          <w:p w14:paraId="56AF76CC" w14:textId="77777777" w:rsidR="00D9079F" w:rsidRPr="00934D70" w:rsidRDefault="00D9079F" w:rsidP="00E45E23">
            <w:pPr>
              <w:pStyle w:val="ListParagraph"/>
              <w:numPr>
                <w:ilvl w:val="0"/>
                <w:numId w:val="34"/>
              </w:numPr>
              <w:spacing w:before="80"/>
              <w:ind w:left="310"/>
              <w:rPr>
                <w:rFonts w:ascii="Arial" w:hAnsi="Arial" w:cs="Arial"/>
                <w:sz w:val="20"/>
                <w:szCs w:val="20"/>
              </w:rPr>
            </w:pPr>
            <w:r w:rsidRPr="00934D70">
              <w:rPr>
                <w:rFonts w:ascii="Arial" w:hAnsi="Arial" w:cs="Arial"/>
                <w:sz w:val="20"/>
                <w:szCs w:val="20"/>
              </w:rPr>
              <w:t>7 individual trainings for BMOs on policy analysis and preparation of policy proposals conducted; Initial advocacy targets and issues for public-private dialogue identified. 4/7 BMOs have prioritized issues and engaged in development of policy</w:t>
            </w:r>
          </w:p>
          <w:p w14:paraId="246D4468" w14:textId="77777777" w:rsidR="00D9079F" w:rsidRPr="00934D70" w:rsidRDefault="00D9079F" w:rsidP="00E45E23">
            <w:pPr>
              <w:pStyle w:val="ListParagraph"/>
              <w:numPr>
                <w:ilvl w:val="0"/>
                <w:numId w:val="34"/>
              </w:numPr>
              <w:spacing w:before="80"/>
              <w:ind w:left="310"/>
              <w:rPr>
                <w:rFonts w:ascii="Arial" w:hAnsi="Arial" w:cs="Arial"/>
                <w:sz w:val="20"/>
                <w:szCs w:val="20"/>
              </w:rPr>
            </w:pPr>
            <w:r w:rsidRPr="00934D70">
              <w:rPr>
                <w:rFonts w:ascii="Arial" w:hAnsi="Arial" w:cs="Arial"/>
                <w:sz w:val="20"/>
                <w:szCs w:val="20"/>
              </w:rPr>
              <w:t>1 individual training on application of SME-test (cost-benefit analysis of regulations for small business (Donetsk Chamber of Commerce and Industry)</w:t>
            </w:r>
          </w:p>
          <w:p w14:paraId="0EE60A86" w14:textId="77777777" w:rsidR="00D9079F" w:rsidRPr="00934D70" w:rsidRDefault="00D9079F" w:rsidP="00E45E23">
            <w:pPr>
              <w:pStyle w:val="ListParagraph"/>
              <w:numPr>
                <w:ilvl w:val="0"/>
                <w:numId w:val="34"/>
              </w:numPr>
              <w:ind w:left="310"/>
              <w:rPr>
                <w:rFonts w:ascii="Arial" w:hAnsi="Arial" w:cs="Arial"/>
                <w:sz w:val="20"/>
                <w:szCs w:val="20"/>
              </w:rPr>
            </w:pPr>
            <w:r w:rsidRPr="00934D70">
              <w:rPr>
                <w:rFonts w:ascii="Arial" w:hAnsi="Arial" w:cs="Arial"/>
                <w:sz w:val="20"/>
                <w:szCs w:val="20"/>
              </w:rPr>
              <w:t xml:space="preserve">Draft handbook on Policy analysis for BMOs prepared </w:t>
            </w:r>
            <w:r w:rsidRPr="00934D70">
              <w:rPr>
                <w:rFonts w:ascii="Arial" w:hAnsi="Arial" w:cs="Arial"/>
                <w:i/>
                <w:sz w:val="20"/>
                <w:szCs w:val="20"/>
              </w:rPr>
              <w:t>(November 2016)</w:t>
            </w:r>
            <w:r w:rsidRPr="00934D70">
              <w:rPr>
                <w:rFonts w:ascii="Arial" w:hAnsi="Arial" w:cs="Arial"/>
                <w:sz w:val="20"/>
                <w:szCs w:val="20"/>
              </w:rPr>
              <w:t>.</w:t>
            </w:r>
          </w:p>
          <w:p w14:paraId="2A2E67C2" w14:textId="14E0210F" w:rsidR="00D9079F" w:rsidRPr="00934D70" w:rsidRDefault="005E5CFD" w:rsidP="00E45E23">
            <w:pPr>
              <w:pStyle w:val="ListParagraph"/>
              <w:numPr>
                <w:ilvl w:val="0"/>
                <w:numId w:val="34"/>
              </w:numPr>
              <w:spacing w:before="80"/>
              <w:ind w:left="310"/>
              <w:rPr>
                <w:rFonts w:ascii="Arial" w:hAnsi="Arial" w:cs="Arial"/>
                <w:sz w:val="20"/>
                <w:szCs w:val="20"/>
              </w:rPr>
            </w:pPr>
            <w:r>
              <w:rPr>
                <w:rFonts w:ascii="Arial" w:hAnsi="Arial" w:cs="Arial"/>
                <w:sz w:val="20"/>
                <w:szCs w:val="20"/>
              </w:rPr>
              <w:t>40</w:t>
            </w:r>
            <w:r w:rsidR="00D9079F" w:rsidRPr="00934D70">
              <w:rPr>
                <w:rFonts w:ascii="Arial" w:hAnsi="Arial" w:cs="Arial"/>
                <w:sz w:val="20"/>
                <w:szCs w:val="20"/>
              </w:rPr>
              <w:t xml:space="preserve"> news stories covering BMO development.</w:t>
            </w:r>
          </w:p>
          <w:p w14:paraId="6BB031C7" w14:textId="77777777" w:rsidR="00D9079F" w:rsidRPr="00934D70" w:rsidRDefault="00D9079F" w:rsidP="005643F3">
            <w:pPr>
              <w:pStyle w:val="ListParagraph"/>
              <w:ind w:left="310"/>
              <w:jc w:val="both"/>
              <w:rPr>
                <w:rFonts w:ascii="Arial" w:hAnsi="Arial" w:cs="Arial"/>
                <w:sz w:val="20"/>
                <w:szCs w:val="20"/>
              </w:rPr>
            </w:pPr>
          </w:p>
        </w:tc>
        <w:tc>
          <w:tcPr>
            <w:tcW w:w="3510" w:type="dxa"/>
          </w:tcPr>
          <w:p w14:paraId="617287E4"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The round tables allowed the BMOs to provide feedback on the subject matter that will be used in policy-making process. The participation also provided capacity development information and participating BMOs readiness to engage in the policy making process.</w:t>
            </w:r>
          </w:p>
          <w:p w14:paraId="01D4258D" w14:textId="77777777" w:rsidR="00D9079F" w:rsidRPr="00934D70" w:rsidRDefault="00D9079F" w:rsidP="00D9079F">
            <w:pPr>
              <w:jc w:val="both"/>
              <w:rPr>
                <w:rFonts w:ascii="Arial" w:hAnsi="Arial" w:cs="Arial"/>
                <w:sz w:val="20"/>
                <w:szCs w:val="20"/>
              </w:rPr>
            </w:pPr>
          </w:p>
          <w:p w14:paraId="42B13F08"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Low capacity to seriously work with policy issues;</w:t>
            </w:r>
          </w:p>
          <w:p w14:paraId="24CBE137"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 xml:space="preserve">The project plans to facilitate cooperation of BMOs with think tanks to work jointly on existing SME issues. </w:t>
            </w:r>
          </w:p>
        </w:tc>
      </w:tr>
      <w:tr w:rsidR="00D9079F" w:rsidRPr="00934D70" w14:paraId="6A576CA4" w14:textId="77777777" w:rsidTr="00D9079F">
        <w:tc>
          <w:tcPr>
            <w:tcW w:w="4068" w:type="dxa"/>
          </w:tcPr>
          <w:p w14:paraId="568B0659" w14:textId="77777777" w:rsidR="00D9079F" w:rsidRPr="00934D70" w:rsidRDefault="00D9079F" w:rsidP="00E45E23">
            <w:pPr>
              <w:pStyle w:val="ListParagraph"/>
              <w:numPr>
                <w:ilvl w:val="1"/>
                <w:numId w:val="31"/>
              </w:numPr>
              <w:contextualSpacing w:val="0"/>
              <w:jc w:val="both"/>
              <w:rPr>
                <w:rFonts w:ascii="Arial" w:hAnsi="Arial" w:cs="Arial"/>
                <w:b/>
                <w:sz w:val="20"/>
                <w:szCs w:val="20"/>
              </w:rPr>
            </w:pPr>
            <w:r w:rsidRPr="00934D70">
              <w:rPr>
                <w:rFonts w:ascii="Arial" w:hAnsi="Arial" w:cs="Arial"/>
                <w:color w:val="000000"/>
                <w:sz w:val="20"/>
                <w:szCs w:val="20"/>
              </w:rPr>
              <w:t xml:space="preserve">Design, develop and provide training </w:t>
            </w:r>
            <w:r w:rsidRPr="00934D70">
              <w:rPr>
                <w:rFonts w:ascii="Arial" w:hAnsi="Arial" w:cs="Arial"/>
                <w:sz w:val="20"/>
                <w:szCs w:val="20"/>
              </w:rPr>
              <w:t>and coaching on survey techniques and data collating, and on data analysis, analytical reporting and presentation to BMOs’ leaders for effective decision making.</w:t>
            </w:r>
          </w:p>
          <w:p w14:paraId="2E7F576E" w14:textId="77777777" w:rsidR="00D9079F" w:rsidRPr="00934D70" w:rsidRDefault="00D9079F" w:rsidP="00D9079F">
            <w:pPr>
              <w:jc w:val="both"/>
              <w:rPr>
                <w:rFonts w:ascii="Arial" w:hAnsi="Arial" w:cs="Arial"/>
                <w:sz w:val="20"/>
                <w:szCs w:val="20"/>
              </w:rPr>
            </w:pPr>
          </w:p>
        </w:tc>
        <w:tc>
          <w:tcPr>
            <w:tcW w:w="5580" w:type="dxa"/>
          </w:tcPr>
          <w:p w14:paraId="6649DB4B" w14:textId="77777777" w:rsidR="00D9079F" w:rsidRPr="00934D70" w:rsidRDefault="00D9079F" w:rsidP="00E45E23">
            <w:pPr>
              <w:pStyle w:val="ListParagraph"/>
              <w:numPr>
                <w:ilvl w:val="0"/>
                <w:numId w:val="44"/>
              </w:numPr>
              <w:ind w:left="342"/>
              <w:jc w:val="both"/>
              <w:rPr>
                <w:rFonts w:ascii="Arial" w:hAnsi="Arial" w:cs="Arial"/>
                <w:sz w:val="20"/>
                <w:szCs w:val="20"/>
              </w:rPr>
            </w:pPr>
            <w:r w:rsidRPr="00934D70">
              <w:rPr>
                <w:rFonts w:ascii="Arial" w:hAnsi="Arial" w:cs="Arial"/>
                <w:sz w:val="20"/>
                <w:szCs w:val="20"/>
              </w:rPr>
              <w:t>The project has designed and launched the training and coaching programme on survey techniques and data collating, and on data analysis:</w:t>
            </w:r>
          </w:p>
          <w:p w14:paraId="4E0D68A4" w14:textId="77777777" w:rsidR="00D9079F" w:rsidRPr="00934D70" w:rsidRDefault="00D9079F" w:rsidP="00E45E23">
            <w:pPr>
              <w:pStyle w:val="ListParagraph"/>
              <w:numPr>
                <w:ilvl w:val="0"/>
                <w:numId w:val="34"/>
              </w:numPr>
              <w:spacing w:before="80"/>
              <w:ind w:left="310"/>
              <w:rPr>
                <w:rFonts w:ascii="Arial" w:hAnsi="Arial" w:cs="Arial"/>
                <w:sz w:val="20"/>
                <w:szCs w:val="20"/>
              </w:rPr>
            </w:pPr>
            <w:r w:rsidRPr="00934D70">
              <w:rPr>
                <w:rFonts w:ascii="Arial" w:hAnsi="Arial" w:cs="Arial"/>
                <w:sz w:val="20"/>
                <w:szCs w:val="20"/>
              </w:rPr>
              <w:t>In-depth assessment of applied techniques, tools and capacities through field visits to BMO offices;</w:t>
            </w:r>
          </w:p>
          <w:p w14:paraId="45AC4036" w14:textId="7561032E" w:rsidR="00D9079F" w:rsidRPr="00934D70" w:rsidRDefault="00D9079F" w:rsidP="00E45E23">
            <w:pPr>
              <w:pStyle w:val="ListParagraph"/>
              <w:numPr>
                <w:ilvl w:val="0"/>
                <w:numId w:val="34"/>
              </w:numPr>
              <w:spacing w:before="80"/>
              <w:ind w:left="310"/>
              <w:rPr>
                <w:rFonts w:ascii="Arial" w:hAnsi="Arial" w:cs="Arial"/>
                <w:sz w:val="20"/>
                <w:szCs w:val="20"/>
              </w:rPr>
            </w:pPr>
            <w:r w:rsidRPr="00934D70">
              <w:rPr>
                <w:rFonts w:ascii="Arial" w:hAnsi="Arial" w:cs="Arial"/>
                <w:sz w:val="20"/>
                <w:szCs w:val="20"/>
              </w:rPr>
              <w:t>1 webinar on data collating and analytical reporting conducted (basic principles of working with data and increase their motivation to collate and analyse data), 14 November 2016. The training and coaching programme will be resumed in 2017. The programme will be focused on use of data for internal and external communication, development of evidence-based policy proposals, market research etc.</w:t>
            </w:r>
          </w:p>
          <w:p w14:paraId="7C282D68" w14:textId="77777777" w:rsidR="00D9079F" w:rsidRPr="00934D70" w:rsidRDefault="00D9079F" w:rsidP="00D9079F">
            <w:pPr>
              <w:pStyle w:val="ListParagraph"/>
              <w:spacing w:before="80"/>
              <w:ind w:left="342"/>
              <w:rPr>
                <w:rFonts w:ascii="Arial" w:hAnsi="Arial" w:cs="Arial"/>
                <w:sz w:val="20"/>
                <w:szCs w:val="20"/>
              </w:rPr>
            </w:pPr>
          </w:p>
        </w:tc>
        <w:tc>
          <w:tcPr>
            <w:tcW w:w="3510" w:type="dxa"/>
          </w:tcPr>
          <w:p w14:paraId="2C62EE29"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 xml:space="preserve">Review quality of BMO surveys </w:t>
            </w:r>
          </w:p>
        </w:tc>
      </w:tr>
      <w:tr w:rsidR="00D9079F" w:rsidRPr="00934D70" w14:paraId="5B145188" w14:textId="77777777" w:rsidTr="00D9079F">
        <w:tc>
          <w:tcPr>
            <w:tcW w:w="4068" w:type="dxa"/>
          </w:tcPr>
          <w:p w14:paraId="36EFAFF0" w14:textId="77777777" w:rsidR="00D9079F" w:rsidRPr="00934D70" w:rsidRDefault="00D9079F" w:rsidP="00E45E23">
            <w:pPr>
              <w:pStyle w:val="ListParagraph"/>
              <w:numPr>
                <w:ilvl w:val="1"/>
                <w:numId w:val="31"/>
              </w:numPr>
              <w:contextualSpacing w:val="0"/>
              <w:jc w:val="both"/>
              <w:rPr>
                <w:rFonts w:ascii="Arial" w:hAnsi="Arial" w:cs="Arial"/>
                <w:b/>
                <w:sz w:val="20"/>
                <w:szCs w:val="20"/>
              </w:rPr>
            </w:pPr>
            <w:r w:rsidRPr="00934D70">
              <w:rPr>
                <w:rFonts w:ascii="Arial" w:hAnsi="Arial" w:cs="Arial"/>
                <w:color w:val="000000"/>
                <w:sz w:val="20"/>
                <w:szCs w:val="20"/>
              </w:rPr>
              <w:t xml:space="preserve">Provide training for the BMOs </w:t>
            </w:r>
            <w:r w:rsidRPr="00934D70">
              <w:rPr>
                <w:rFonts w:ascii="Arial" w:hAnsi="Arial" w:cs="Arial"/>
                <w:sz w:val="20"/>
                <w:szCs w:val="20"/>
              </w:rPr>
              <w:t xml:space="preserve">in policy analysis and elaboration of proposals for submission to the Government. </w:t>
            </w:r>
          </w:p>
          <w:p w14:paraId="243D544B" w14:textId="77777777" w:rsidR="00D9079F" w:rsidRPr="00934D70" w:rsidRDefault="00D9079F" w:rsidP="00D9079F">
            <w:pPr>
              <w:jc w:val="both"/>
              <w:rPr>
                <w:rFonts w:ascii="Arial" w:hAnsi="Arial" w:cs="Arial"/>
                <w:sz w:val="20"/>
                <w:szCs w:val="20"/>
              </w:rPr>
            </w:pPr>
          </w:p>
        </w:tc>
        <w:tc>
          <w:tcPr>
            <w:tcW w:w="5580" w:type="dxa"/>
          </w:tcPr>
          <w:p w14:paraId="5FD78D5F" w14:textId="77777777" w:rsidR="00D9079F" w:rsidRPr="00934D70" w:rsidRDefault="00D9079F" w:rsidP="00E45E23">
            <w:pPr>
              <w:pStyle w:val="ListParagraph"/>
              <w:numPr>
                <w:ilvl w:val="0"/>
                <w:numId w:val="42"/>
              </w:numPr>
              <w:spacing w:before="80"/>
              <w:ind w:left="342"/>
              <w:rPr>
                <w:rFonts w:ascii="Arial" w:hAnsi="Arial" w:cs="Arial"/>
                <w:sz w:val="20"/>
                <w:szCs w:val="20"/>
              </w:rPr>
            </w:pPr>
            <w:r w:rsidRPr="00934D70">
              <w:rPr>
                <w:rFonts w:ascii="Arial" w:hAnsi="Arial" w:cs="Arial"/>
                <w:sz w:val="20"/>
                <w:szCs w:val="20"/>
              </w:rPr>
              <w:t>7 individual trainings for BMOs on policy analysis and preparation of policy proposals conducted. Initial advocacy targets and issues for public-private dialogue identified. 4/7 BMOs have prioritized issues and engaged in development of policy.</w:t>
            </w:r>
          </w:p>
          <w:p w14:paraId="6B576454" w14:textId="77777777" w:rsidR="00D9079F" w:rsidRPr="00934D70" w:rsidRDefault="00D9079F" w:rsidP="00E45E23">
            <w:pPr>
              <w:pStyle w:val="ListParagraph"/>
              <w:numPr>
                <w:ilvl w:val="0"/>
                <w:numId w:val="42"/>
              </w:numPr>
              <w:spacing w:before="80"/>
              <w:ind w:left="342"/>
              <w:rPr>
                <w:rFonts w:ascii="Arial" w:hAnsi="Arial" w:cs="Arial"/>
                <w:sz w:val="20"/>
                <w:szCs w:val="20"/>
              </w:rPr>
            </w:pPr>
            <w:r w:rsidRPr="00934D70">
              <w:rPr>
                <w:rFonts w:ascii="Arial" w:hAnsi="Arial" w:cs="Arial"/>
                <w:sz w:val="20"/>
                <w:szCs w:val="20"/>
              </w:rPr>
              <w:t>1 individual training on application of SME-test (cost-benefit analysis of regulations for small business (Donetsk Chamber of Commerce and Industry).</w:t>
            </w:r>
          </w:p>
          <w:p w14:paraId="12B0DD29" w14:textId="77777777" w:rsidR="00D9079F" w:rsidRPr="00934D70" w:rsidRDefault="00D9079F" w:rsidP="00E45E23">
            <w:pPr>
              <w:pStyle w:val="ListParagraph"/>
              <w:numPr>
                <w:ilvl w:val="0"/>
                <w:numId w:val="42"/>
              </w:numPr>
              <w:ind w:left="342"/>
              <w:rPr>
                <w:rFonts w:ascii="Arial" w:hAnsi="Arial" w:cs="Arial"/>
                <w:sz w:val="20"/>
                <w:szCs w:val="20"/>
              </w:rPr>
            </w:pPr>
            <w:r w:rsidRPr="00934D70">
              <w:rPr>
                <w:rFonts w:ascii="Arial" w:hAnsi="Arial" w:cs="Arial"/>
                <w:sz w:val="20"/>
                <w:szCs w:val="20"/>
              </w:rPr>
              <w:t xml:space="preserve">Draft handbook on Policy analysis for BMOs prepared </w:t>
            </w:r>
            <w:r w:rsidRPr="00934D70">
              <w:rPr>
                <w:rFonts w:ascii="Arial" w:hAnsi="Arial" w:cs="Arial"/>
                <w:i/>
                <w:sz w:val="20"/>
                <w:szCs w:val="20"/>
              </w:rPr>
              <w:t>(November 2016)</w:t>
            </w:r>
            <w:r w:rsidRPr="00934D70">
              <w:rPr>
                <w:rFonts w:ascii="Arial" w:hAnsi="Arial" w:cs="Arial"/>
                <w:sz w:val="20"/>
                <w:szCs w:val="20"/>
              </w:rPr>
              <w:t>.</w:t>
            </w:r>
          </w:p>
          <w:p w14:paraId="26211E13" w14:textId="77777777" w:rsidR="00D9079F" w:rsidRPr="00934D70" w:rsidRDefault="00D9079F" w:rsidP="00D9079F">
            <w:pPr>
              <w:pStyle w:val="ListParagraph"/>
              <w:ind w:left="342"/>
              <w:jc w:val="both"/>
              <w:rPr>
                <w:rFonts w:ascii="Arial" w:hAnsi="Arial" w:cs="Arial"/>
                <w:sz w:val="20"/>
                <w:szCs w:val="20"/>
              </w:rPr>
            </w:pPr>
          </w:p>
        </w:tc>
        <w:tc>
          <w:tcPr>
            <w:tcW w:w="3510" w:type="dxa"/>
          </w:tcPr>
          <w:p w14:paraId="5F8B90DF" w14:textId="25C3E789" w:rsidR="00D9079F" w:rsidRPr="00934D70" w:rsidRDefault="00D9079F" w:rsidP="00D9079F">
            <w:pPr>
              <w:jc w:val="both"/>
              <w:rPr>
                <w:rFonts w:ascii="Arial" w:hAnsi="Arial" w:cs="Arial"/>
                <w:sz w:val="20"/>
                <w:szCs w:val="20"/>
              </w:rPr>
            </w:pPr>
            <w:r w:rsidRPr="00934D70">
              <w:rPr>
                <w:rFonts w:ascii="Arial" w:hAnsi="Arial" w:cs="Arial"/>
                <w:sz w:val="20"/>
                <w:szCs w:val="20"/>
              </w:rPr>
              <w:t>Plans for 2017:</w:t>
            </w:r>
          </w:p>
          <w:p w14:paraId="0841B047"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Subsequent individual trainings and coaching in the course of preparation of policy proposals.</w:t>
            </w:r>
          </w:p>
        </w:tc>
      </w:tr>
      <w:tr w:rsidR="00D9079F" w:rsidRPr="00934D70" w14:paraId="6BA9E324" w14:textId="77777777" w:rsidTr="00D9079F">
        <w:tc>
          <w:tcPr>
            <w:tcW w:w="4068" w:type="dxa"/>
          </w:tcPr>
          <w:p w14:paraId="3588C206" w14:textId="77777777" w:rsidR="00D9079F" w:rsidRPr="00934D70" w:rsidRDefault="00D9079F" w:rsidP="00E45E23">
            <w:pPr>
              <w:pStyle w:val="ListParagraph"/>
              <w:numPr>
                <w:ilvl w:val="1"/>
                <w:numId w:val="31"/>
              </w:numPr>
              <w:contextualSpacing w:val="0"/>
              <w:jc w:val="both"/>
              <w:rPr>
                <w:rFonts w:ascii="Arial" w:hAnsi="Arial" w:cs="Arial"/>
                <w:b/>
                <w:sz w:val="20"/>
                <w:szCs w:val="20"/>
              </w:rPr>
            </w:pPr>
            <w:r w:rsidRPr="00934D70">
              <w:rPr>
                <w:rFonts w:ascii="Arial" w:hAnsi="Arial" w:cs="Arial"/>
                <w:sz w:val="20"/>
                <w:szCs w:val="20"/>
              </w:rPr>
              <w:t>Design and provide targeted training to develop the capacity of BMOs to mediate between government and member interests.</w:t>
            </w:r>
          </w:p>
          <w:p w14:paraId="5A881E12" w14:textId="77777777" w:rsidR="00D9079F" w:rsidRPr="00934D70" w:rsidRDefault="00D9079F" w:rsidP="00D9079F">
            <w:pPr>
              <w:jc w:val="both"/>
              <w:rPr>
                <w:rFonts w:ascii="Arial" w:hAnsi="Arial" w:cs="Arial"/>
                <w:sz w:val="20"/>
                <w:szCs w:val="20"/>
              </w:rPr>
            </w:pPr>
          </w:p>
        </w:tc>
        <w:tc>
          <w:tcPr>
            <w:tcW w:w="5580" w:type="dxa"/>
          </w:tcPr>
          <w:p w14:paraId="32F673BA" w14:textId="77777777" w:rsidR="00D9079F" w:rsidRPr="00934D70" w:rsidRDefault="00D9079F" w:rsidP="00E45E23">
            <w:pPr>
              <w:pStyle w:val="ListParagraph"/>
              <w:numPr>
                <w:ilvl w:val="0"/>
                <w:numId w:val="45"/>
              </w:numPr>
              <w:ind w:left="342"/>
              <w:jc w:val="both"/>
              <w:rPr>
                <w:rFonts w:ascii="Arial" w:hAnsi="Arial" w:cs="Arial"/>
                <w:sz w:val="20"/>
                <w:szCs w:val="20"/>
              </w:rPr>
            </w:pPr>
            <w:r w:rsidRPr="00934D70">
              <w:rPr>
                <w:rFonts w:ascii="Arial" w:hAnsi="Arial" w:cs="Arial"/>
                <w:sz w:val="20"/>
                <w:szCs w:val="20"/>
              </w:rPr>
              <w:t>1 initial general training on mediation (mediation un-packed as individual competency and service which can be provided by BMOs (e.g. business mediation; mediation between business and government etc.) – 16 December 2016. The programme will be resumed in 2017 focusing on training of mediation specialist for business mediation (pre-trial dispute settlement for SMEs) and mediation with the government.</w:t>
            </w:r>
          </w:p>
          <w:p w14:paraId="33C28295" w14:textId="77777777" w:rsidR="00D9079F" w:rsidRPr="00934D70" w:rsidRDefault="00D9079F" w:rsidP="00D9079F">
            <w:pPr>
              <w:pStyle w:val="ListParagraph"/>
              <w:ind w:left="342"/>
              <w:jc w:val="both"/>
              <w:rPr>
                <w:rFonts w:ascii="Arial" w:hAnsi="Arial" w:cs="Arial"/>
                <w:sz w:val="20"/>
                <w:szCs w:val="20"/>
              </w:rPr>
            </w:pPr>
          </w:p>
        </w:tc>
        <w:tc>
          <w:tcPr>
            <w:tcW w:w="3510" w:type="dxa"/>
          </w:tcPr>
          <w:p w14:paraId="48186A11"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Work plan for activity needed for remainder of project term.</w:t>
            </w:r>
          </w:p>
        </w:tc>
      </w:tr>
      <w:tr w:rsidR="00D9079F" w:rsidRPr="00934D70" w14:paraId="16614DC2" w14:textId="77777777" w:rsidTr="00D9079F">
        <w:tc>
          <w:tcPr>
            <w:tcW w:w="4068" w:type="dxa"/>
          </w:tcPr>
          <w:p w14:paraId="6F7BDB87" w14:textId="77777777" w:rsidR="00D9079F" w:rsidRPr="00934D70" w:rsidRDefault="00D9079F" w:rsidP="00E45E23">
            <w:pPr>
              <w:pStyle w:val="ListParagraph"/>
              <w:numPr>
                <w:ilvl w:val="1"/>
                <w:numId w:val="31"/>
              </w:numPr>
              <w:contextualSpacing w:val="0"/>
              <w:jc w:val="both"/>
              <w:rPr>
                <w:rFonts w:ascii="Arial" w:hAnsi="Arial" w:cs="Arial"/>
                <w:b/>
                <w:sz w:val="20"/>
                <w:szCs w:val="20"/>
              </w:rPr>
            </w:pPr>
            <w:r w:rsidRPr="00934D70">
              <w:rPr>
                <w:rFonts w:ascii="Arial" w:hAnsi="Arial" w:cs="Arial"/>
                <w:sz w:val="20"/>
                <w:szCs w:val="20"/>
              </w:rPr>
              <w:t>Establish the SMEs-oriented platform for stakeholders’ consultations and advocacy campaigning.</w:t>
            </w:r>
          </w:p>
          <w:p w14:paraId="7DA1C931" w14:textId="77777777" w:rsidR="00D9079F" w:rsidRPr="00934D70" w:rsidRDefault="00D9079F" w:rsidP="00D9079F">
            <w:pPr>
              <w:jc w:val="both"/>
              <w:rPr>
                <w:rFonts w:ascii="Arial" w:hAnsi="Arial" w:cs="Arial"/>
                <w:sz w:val="20"/>
                <w:szCs w:val="20"/>
              </w:rPr>
            </w:pPr>
          </w:p>
        </w:tc>
        <w:tc>
          <w:tcPr>
            <w:tcW w:w="5580" w:type="dxa"/>
          </w:tcPr>
          <w:p w14:paraId="42B06672" w14:textId="77777777" w:rsidR="00D9079F" w:rsidRPr="00934D70" w:rsidRDefault="00D9079F" w:rsidP="00E45E23">
            <w:pPr>
              <w:pStyle w:val="ListParagraph"/>
              <w:numPr>
                <w:ilvl w:val="0"/>
                <w:numId w:val="45"/>
              </w:numPr>
              <w:ind w:left="342" w:hanging="342"/>
              <w:jc w:val="both"/>
              <w:rPr>
                <w:rFonts w:ascii="Arial" w:hAnsi="Arial" w:cs="Arial"/>
                <w:sz w:val="20"/>
                <w:szCs w:val="20"/>
              </w:rPr>
            </w:pPr>
            <w:r w:rsidRPr="00934D70">
              <w:rPr>
                <w:rFonts w:ascii="Arial" w:hAnsi="Arial" w:cs="Arial"/>
                <w:sz w:val="20"/>
                <w:szCs w:val="20"/>
              </w:rPr>
              <w:t>The project participated in the selection of an NGO/BMO to which the CIPE-sponsored SME Platform (</w:t>
            </w:r>
            <w:hyperlink r:id="rId18" w:history="1">
              <w:r w:rsidRPr="00934D70">
                <w:rPr>
                  <w:rStyle w:val="Hyperlink"/>
                  <w:rFonts w:ascii="Arial" w:hAnsi="Arial" w:cs="Arial"/>
                  <w:sz w:val="20"/>
                  <w:szCs w:val="20"/>
                </w:rPr>
                <w:t>http://platforma-msb.org/</w:t>
              </w:r>
            </w:hyperlink>
            <w:r w:rsidRPr="00934D70">
              <w:rPr>
                <w:rFonts w:ascii="Arial" w:hAnsi="Arial" w:cs="Arial"/>
                <w:sz w:val="20"/>
                <w:szCs w:val="20"/>
              </w:rPr>
              <w:t>) was handed over. The project plans cooperation with the Platform to share knowledge and experience on BMO development across key topics of organizational development, services and advocacy. The platform also provides for interactive tools to collect the feedback of a wider BMO community.</w:t>
            </w:r>
          </w:p>
        </w:tc>
        <w:tc>
          <w:tcPr>
            <w:tcW w:w="3510" w:type="dxa"/>
          </w:tcPr>
          <w:p w14:paraId="0456F0D2"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It is more feasible to invest into cooperation with existing platforms rather than establish the new ones.</w:t>
            </w:r>
          </w:p>
        </w:tc>
      </w:tr>
      <w:tr w:rsidR="00D9079F" w:rsidRPr="00934D70" w14:paraId="74BEC3B5" w14:textId="77777777" w:rsidTr="00D9079F">
        <w:tc>
          <w:tcPr>
            <w:tcW w:w="4068" w:type="dxa"/>
          </w:tcPr>
          <w:p w14:paraId="2DF0B80F" w14:textId="77777777" w:rsidR="00D9079F" w:rsidRPr="00934D70" w:rsidRDefault="00D9079F" w:rsidP="00D9079F">
            <w:pPr>
              <w:ind w:left="360" w:hanging="360"/>
              <w:jc w:val="both"/>
              <w:rPr>
                <w:rFonts w:ascii="Arial" w:hAnsi="Arial" w:cs="Arial"/>
                <w:sz w:val="20"/>
                <w:szCs w:val="20"/>
              </w:rPr>
            </w:pPr>
            <w:r w:rsidRPr="00934D70">
              <w:rPr>
                <w:rFonts w:ascii="Arial" w:hAnsi="Arial" w:cs="Arial"/>
                <w:sz w:val="20"/>
                <w:szCs w:val="20"/>
              </w:rPr>
              <w:t>3.7. Train the BMOs to self-regulate specific issues within their competence.</w:t>
            </w:r>
          </w:p>
        </w:tc>
        <w:tc>
          <w:tcPr>
            <w:tcW w:w="5580" w:type="dxa"/>
          </w:tcPr>
          <w:p w14:paraId="06D1F437" w14:textId="77777777" w:rsidR="00D9079F" w:rsidRPr="00934D70" w:rsidRDefault="00D9079F" w:rsidP="00E45E23">
            <w:pPr>
              <w:pStyle w:val="ListParagraph"/>
              <w:numPr>
                <w:ilvl w:val="0"/>
                <w:numId w:val="35"/>
              </w:numPr>
              <w:ind w:left="342" w:hanging="342"/>
              <w:jc w:val="both"/>
              <w:rPr>
                <w:rFonts w:ascii="Arial" w:hAnsi="Arial" w:cs="Arial"/>
                <w:sz w:val="20"/>
                <w:szCs w:val="20"/>
              </w:rPr>
            </w:pPr>
            <w:r w:rsidRPr="00934D70">
              <w:rPr>
                <w:rFonts w:ascii="Arial" w:hAnsi="Arial" w:cs="Arial"/>
                <w:sz w:val="20"/>
                <w:szCs w:val="20"/>
              </w:rPr>
              <w:t xml:space="preserve">This is not a function for most of the BMOs in the project. The only one setting standards is the Green Tourism association (Union RGT). May apply to the furniture association (UAFM) and poultry breeders association (IUPBFPU) if they are interested in being a standards setting organization. </w:t>
            </w:r>
          </w:p>
        </w:tc>
        <w:tc>
          <w:tcPr>
            <w:tcW w:w="3510" w:type="dxa"/>
          </w:tcPr>
          <w:p w14:paraId="3F929083"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 xml:space="preserve">The BMOs have to fully understand ‘self-regulatory’ functions and how they may or may not apply to their respective organizations. Attention to this area may take time and attention from more basic association development and advocacy needs. A possible partner to help advance this function is the Commercial Law Center. The Center has expertise on the subject. </w:t>
            </w:r>
          </w:p>
        </w:tc>
      </w:tr>
      <w:tr w:rsidR="00D9079F" w:rsidRPr="00934D70" w14:paraId="6A8FE193" w14:textId="77777777" w:rsidTr="00D9079F">
        <w:tc>
          <w:tcPr>
            <w:tcW w:w="13158" w:type="dxa"/>
            <w:gridSpan w:val="3"/>
          </w:tcPr>
          <w:p w14:paraId="5566F9F4" w14:textId="77777777" w:rsidR="00D9079F" w:rsidRPr="00934D70" w:rsidRDefault="00D9079F" w:rsidP="00D9079F">
            <w:pPr>
              <w:jc w:val="both"/>
              <w:rPr>
                <w:rFonts w:ascii="Arial" w:hAnsi="Arial" w:cs="Arial"/>
                <w:sz w:val="22"/>
                <w:szCs w:val="22"/>
              </w:rPr>
            </w:pPr>
            <w:r w:rsidRPr="00934D70">
              <w:rPr>
                <w:rFonts w:ascii="Arial" w:hAnsi="Arial" w:cs="Arial"/>
                <w:b/>
                <w:i/>
                <w:sz w:val="22"/>
                <w:szCs w:val="22"/>
              </w:rPr>
              <w:t>Activity 4: Strengthening key government actors</w:t>
            </w:r>
          </w:p>
        </w:tc>
      </w:tr>
      <w:tr w:rsidR="00D9079F" w:rsidRPr="00934D70" w14:paraId="712BCD72" w14:textId="77777777" w:rsidTr="00D9079F">
        <w:tc>
          <w:tcPr>
            <w:tcW w:w="4068" w:type="dxa"/>
          </w:tcPr>
          <w:p w14:paraId="2CCDBFBC"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Indicative Activity</w:t>
            </w:r>
          </w:p>
        </w:tc>
        <w:tc>
          <w:tcPr>
            <w:tcW w:w="5580" w:type="dxa"/>
          </w:tcPr>
          <w:p w14:paraId="6C416862"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Result or Status</w:t>
            </w:r>
          </w:p>
        </w:tc>
        <w:tc>
          <w:tcPr>
            <w:tcW w:w="3510" w:type="dxa"/>
          </w:tcPr>
          <w:p w14:paraId="244E76AF"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Issues</w:t>
            </w:r>
          </w:p>
        </w:tc>
      </w:tr>
      <w:tr w:rsidR="00D9079F" w:rsidRPr="00934D70" w14:paraId="2415341D" w14:textId="77777777" w:rsidTr="00D9079F">
        <w:tc>
          <w:tcPr>
            <w:tcW w:w="4068" w:type="dxa"/>
          </w:tcPr>
          <w:p w14:paraId="38757F42" w14:textId="77777777" w:rsidR="00D9079F" w:rsidRPr="00934D70" w:rsidRDefault="00D9079F" w:rsidP="00E45E23">
            <w:pPr>
              <w:pStyle w:val="ListParagraph"/>
              <w:numPr>
                <w:ilvl w:val="1"/>
                <w:numId w:val="32"/>
              </w:numPr>
              <w:contextualSpacing w:val="0"/>
              <w:rPr>
                <w:rFonts w:ascii="Arial" w:hAnsi="Arial" w:cs="Arial"/>
                <w:sz w:val="20"/>
                <w:szCs w:val="20"/>
              </w:rPr>
            </w:pPr>
            <w:r w:rsidRPr="00934D70">
              <w:rPr>
                <w:rFonts w:ascii="Arial" w:hAnsi="Arial" w:cs="Arial"/>
                <w:sz w:val="20"/>
              </w:rPr>
              <w:t xml:space="preserve">Assess existing needs and gaps among the key governmental actors to further help them </w:t>
            </w:r>
            <w:r w:rsidRPr="00934D70">
              <w:rPr>
                <w:rFonts w:ascii="Arial" w:hAnsi="Arial" w:cs="Arial"/>
                <w:sz w:val="20"/>
                <w:szCs w:val="20"/>
              </w:rPr>
              <w:t>constructively engage with the private sector and support effective dialogue.</w:t>
            </w:r>
          </w:p>
          <w:p w14:paraId="0E9FCFBC" w14:textId="77777777" w:rsidR="00D9079F" w:rsidRPr="00934D70" w:rsidRDefault="00D9079F" w:rsidP="00D9079F">
            <w:pPr>
              <w:jc w:val="both"/>
              <w:rPr>
                <w:rFonts w:ascii="Arial" w:hAnsi="Arial" w:cs="Arial"/>
                <w:sz w:val="22"/>
                <w:szCs w:val="22"/>
              </w:rPr>
            </w:pPr>
          </w:p>
        </w:tc>
        <w:tc>
          <w:tcPr>
            <w:tcW w:w="5580" w:type="dxa"/>
          </w:tcPr>
          <w:p w14:paraId="23F12116" w14:textId="77777777" w:rsidR="00D9079F" w:rsidRPr="00934D70" w:rsidRDefault="00D9079F" w:rsidP="00E45E23">
            <w:pPr>
              <w:pStyle w:val="ListParagraph"/>
              <w:numPr>
                <w:ilvl w:val="0"/>
                <w:numId w:val="36"/>
              </w:numPr>
              <w:ind w:left="342" w:hanging="342"/>
              <w:contextualSpacing w:val="0"/>
              <w:rPr>
                <w:rFonts w:ascii="Arial" w:hAnsi="Arial" w:cs="Arial"/>
                <w:sz w:val="20"/>
                <w:szCs w:val="20"/>
              </w:rPr>
            </w:pPr>
            <w:r w:rsidRPr="00934D70">
              <w:rPr>
                <w:rFonts w:ascii="Arial" w:hAnsi="Arial" w:cs="Arial"/>
                <w:sz w:val="20"/>
                <w:szCs w:val="20"/>
              </w:rPr>
              <w:t>Cooperation with Department for Regulatory Policy and Entrepreneurship Development, MEDT.</w:t>
            </w:r>
          </w:p>
          <w:p w14:paraId="748F0EE6" w14:textId="3BA503F7" w:rsidR="00D9079F" w:rsidRPr="00934D70" w:rsidRDefault="00D9079F" w:rsidP="00E45E23">
            <w:pPr>
              <w:pStyle w:val="ListParagraph"/>
              <w:numPr>
                <w:ilvl w:val="0"/>
                <w:numId w:val="36"/>
              </w:numPr>
              <w:ind w:left="342" w:hanging="342"/>
              <w:contextualSpacing w:val="0"/>
              <w:rPr>
                <w:rFonts w:ascii="Arial" w:hAnsi="Arial" w:cs="Arial"/>
                <w:sz w:val="20"/>
                <w:szCs w:val="20"/>
              </w:rPr>
            </w:pPr>
            <w:r w:rsidRPr="00934D70">
              <w:rPr>
                <w:rFonts w:ascii="Arial" w:hAnsi="Arial" w:cs="Arial"/>
                <w:sz w:val="20"/>
                <w:szCs w:val="20"/>
              </w:rPr>
              <w:t xml:space="preserve">Consultations with national authorities to identify training needs started and are </w:t>
            </w:r>
            <w:r w:rsidR="0097481B" w:rsidRPr="00934D70">
              <w:rPr>
                <w:rFonts w:ascii="Arial" w:hAnsi="Arial" w:cs="Arial"/>
                <w:sz w:val="20"/>
                <w:szCs w:val="20"/>
              </w:rPr>
              <w:t>ongoing</w:t>
            </w:r>
            <w:r w:rsidRPr="00934D70">
              <w:rPr>
                <w:rFonts w:ascii="Arial" w:hAnsi="Arial" w:cs="Arial"/>
                <w:sz w:val="20"/>
                <w:szCs w:val="20"/>
              </w:rPr>
              <w:t>. Two national authorities show evidence of increased dialogue with BMOs.</w:t>
            </w:r>
          </w:p>
          <w:p w14:paraId="2F3B7974" w14:textId="77777777" w:rsidR="00D9079F" w:rsidRPr="00934D70" w:rsidRDefault="00D9079F" w:rsidP="00E45E23">
            <w:pPr>
              <w:pStyle w:val="ListParagraph"/>
              <w:numPr>
                <w:ilvl w:val="0"/>
                <w:numId w:val="36"/>
              </w:numPr>
              <w:ind w:left="342" w:hanging="342"/>
              <w:contextualSpacing w:val="0"/>
              <w:rPr>
                <w:rFonts w:ascii="Arial" w:hAnsi="Arial" w:cs="Arial"/>
                <w:sz w:val="20"/>
                <w:szCs w:val="20"/>
              </w:rPr>
            </w:pPr>
            <w:r w:rsidRPr="00934D70">
              <w:rPr>
                <w:rFonts w:ascii="Arial" w:hAnsi="Arial" w:cs="Arial"/>
                <w:sz w:val="20"/>
                <w:szCs w:val="20"/>
              </w:rPr>
              <w:t>Screening of the regions to be selected for training of regional authorities has started in September and will be extended into 2016.</w:t>
            </w:r>
          </w:p>
          <w:p w14:paraId="17AF2033" w14:textId="77777777" w:rsidR="00D9079F" w:rsidRPr="00934D70" w:rsidRDefault="00D9079F" w:rsidP="00E45E23">
            <w:pPr>
              <w:pStyle w:val="ListParagraph"/>
              <w:numPr>
                <w:ilvl w:val="0"/>
                <w:numId w:val="36"/>
              </w:numPr>
              <w:ind w:left="342" w:hanging="342"/>
              <w:contextualSpacing w:val="0"/>
              <w:rPr>
                <w:rFonts w:ascii="Arial" w:hAnsi="Arial" w:cs="Arial"/>
                <w:sz w:val="20"/>
                <w:szCs w:val="20"/>
              </w:rPr>
            </w:pPr>
            <w:r w:rsidRPr="00934D70">
              <w:rPr>
                <w:rFonts w:ascii="Arial" w:hAnsi="Arial" w:cs="Arial"/>
                <w:sz w:val="20"/>
                <w:szCs w:val="20"/>
              </w:rPr>
              <w:t>Kick-off meetings/talks with the representatives of local government authorities in Odessa, Kyiv, Zaporizhzhia, Vinnytsia, Lviv oblast were conducted to identify training needs.</w:t>
            </w:r>
          </w:p>
          <w:p w14:paraId="3472FBD3" w14:textId="77777777" w:rsidR="00D9079F" w:rsidRPr="00934D70" w:rsidRDefault="00D9079F" w:rsidP="00E45E23">
            <w:pPr>
              <w:pStyle w:val="ListParagraph"/>
              <w:numPr>
                <w:ilvl w:val="0"/>
                <w:numId w:val="36"/>
              </w:numPr>
              <w:ind w:left="342" w:hanging="342"/>
              <w:contextualSpacing w:val="0"/>
              <w:rPr>
                <w:rFonts w:ascii="Arial" w:hAnsi="Arial" w:cs="Arial"/>
                <w:sz w:val="20"/>
                <w:szCs w:val="20"/>
              </w:rPr>
            </w:pPr>
            <w:r w:rsidRPr="00934D70">
              <w:rPr>
                <w:rFonts w:ascii="Arial" w:hAnsi="Arial" w:cs="Arial"/>
                <w:sz w:val="20"/>
                <w:szCs w:val="20"/>
              </w:rPr>
              <w:t>The priority regions are those where the selected BMOs have active operation: Western Ukraine (Lviv, Ivano-Frankivsk, Ternopil), Vinnytsia oblast, Chernihiv oblast, Kharkiv oblast, Donbas region. Rapid assessment of training needs conducted.</w:t>
            </w:r>
          </w:p>
          <w:p w14:paraId="3A33A971" w14:textId="77777777" w:rsidR="00D9079F" w:rsidRPr="00934D70" w:rsidRDefault="00D9079F" w:rsidP="00E45E23">
            <w:pPr>
              <w:pStyle w:val="ListParagraph"/>
              <w:numPr>
                <w:ilvl w:val="0"/>
                <w:numId w:val="36"/>
              </w:numPr>
              <w:ind w:left="342" w:hanging="342"/>
              <w:contextualSpacing w:val="0"/>
              <w:rPr>
                <w:rFonts w:ascii="Arial" w:hAnsi="Arial" w:cs="Arial"/>
                <w:sz w:val="20"/>
                <w:szCs w:val="20"/>
              </w:rPr>
            </w:pPr>
            <w:r w:rsidRPr="00934D70">
              <w:rPr>
                <w:rFonts w:ascii="Arial" w:hAnsi="Arial" w:cs="Arial"/>
                <w:sz w:val="20"/>
                <w:szCs w:val="20"/>
              </w:rPr>
              <w:t>Consultations on SME development strategy and establishment of SME Development Office were held at request of the MEDT.</w:t>
            </w:r>
          </w:p>
          <w:p w14:paraId="6AF81B15" w14:textId="77777777" w:rsidR="00D9079F" w:rsidRPr="00934D70" w:rsidRDefault="00D9079F" w:rsidP="00E45E23">
            <w:pPr>
              <w:pStyle w:val="ListParagraph"/>
              <w:numPr>
                <w:ilvl w:val="0"/>
                <w:numId w:val="36"/>
              </w:numPr>
              <w:ind w:left="342" w:hanging="342"/>
              <w:contextualSpacing w:val="0"/>
              <w:rPr>
                <w:rFonts w:ascii="Arial" w:hAnsi="Arial" w:cs="Arial"/>
                <w:sz w:val="20"/>
                <w:szCs w:val="20"/>
              </w:rPr>
            </w:pPr>
            <w:r w:rsidRPr="00934D70">
              <w:rPr>
                <w:rFonts w:ascii="Arial" w:hAnsi="Arial" w:cs="Arial"/>
                <w:sz w:val="20"/>
                <w:szCs w:val="20"/>
              </w:rPr>
              <w:t>2 “business breakfasts” with Vice-Prime Minister for European Integration involving representatives of 4 partner BMOs (DCCI, UAFM, Stina, IUPFFMU) facilitated by the project.  Topics for discussion: how to promote export, barriers to export and doing business (3 November; 16 December 2016)</w:t>
            </w:r>
          </w:p>
          <w:p w14:paraId="4B33D5F6" w14:textId="77777777" w:rsidR="00D9079F" w:rsidRPr="00934D70" w:rsidRDefault="00D9079F" w:rsidP="00E45E23">
            <w:pPr>
              <w:pStyle w:val="ListParagraph"/>
              <w:numPr>
                <w:ilvl w:val="0"/>
                <w:numId w:val="36"/>
              </w:numPr>
              <w:ind w:left="342" w:hanging="342"/>
              <w:contextualSpacing w:val="0"/>
              <w:rPr>
                <w:rFonts w:ascii="Arial" w:hAnsi="Arial" w:cs="Arial"/>
                <w:sz w:val="20"/>
                <w:szCs w:val="20"/>
              </w:rPr>
            </w:pPr>
            <w:r w:rsidRPr="00934D70">
              <w:rPr>
                <w:rFonts w:ascii="Arial" w:hAnsi="Arial" w:cs="Arial"/>
                <w:sz w:val="20"/>
                <w:szCs w:val="20"/>
              </w:rPr>
              <w:t>Advisory support to MEDT on reform of the Cabinet of Minister’s Council of Entrepreneurs provided (2 meetings of the Working Group; best practices in Public-Private Dialogue and recommendations for reform presented);</w:t>
            </w:r>
          </w:p>
          <w:p w14:paraId="1EA41669" w14:textId="77777777" w:rsidR="00D9079F" w:rsidRPr="00934D70" w:rsidRDefault="00D9079F" w:rsidP="00E45E23">
            <w:pPr>
              <w:pStyle w:val="ListParagraph"/>
              <w:numPr>
                <w:ilvl w:val="0"/>
                <w:numId w:val="36"/>
              </w:numPr>
              <w:ind w:left="342" w:hanging="342"/>
              <w:contextualSpacing w:val="0"/>
              <w:rPr>
                <w:rFonts w:ascii="Arial" w:hAnsi="Arial" w:cs="Arial"/>
                <w:sz w:val="20"/>
                <w:szCs w:val="20"/>
              </w:rPr>
            </w:pPr>
            <w:r w:rsidRPr="00934D70">
              <w:rPr>
                <w:rFonts w:ascii="Arial" w:hAnsi="Arial" w:cs="Arial"/>
                <w:sz w:val="20"/>
                <w:szCs w:val="20"/>
              </w:rPr>
              <w:t>Provided inputs to MEDT-owned draft SME Development Strategy in parts related to business associations and public-private dialogue</w:t>
            </w:r>
          </w:p>
          <w:p w14:paraId="17FC7E08" w14:textId="77777777" w:rsidR="00D9079F" w:rsidRPr="00934D70" w:rsidRDefault="00D9079F" w:rsidP="00D9079F">
            <w:pPr>
              <w:pStyle w:val="ListParagraph"/>
              <w:ind w:left="321"/>
              <w:contextualSpacing w:val="0"/>
              <w:rPr>
                <w:rFonts w:ascii="Arial" w:hAnsi="Arial" w:cs="Arial"/>
                <w:sz w:val="20"/>
                <w:szCs w:val="20"/>
              </w:rPr>
            </w:pPr>
          </w:p>
        </w:tc>
        <w:tc>
          <w:tcPr>
            <w:tcW w:w="3510" w:type="dxa"/>
          </w:tcPr>
          <w:p w14:paraId="4C7BC21C"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Component needs further discussion with government stakeholders on how to advance. Draft SME Development Strategy could be an entry point to engage government and BMOs to provide input to the Strategy’s implementation plan.</w:t>
            </w:r>
          </w:p>
          <w:p w14:paraId="42D297C5" w14:textId="77777777" w:rsidR="00D9079F" w:rsidRPr="00934D70" w:rsidRDefault="00D9079F" w:rsidP="00D9079F">
            <w:pPr>
              <w:jc w:val="both"/>
              <w:rPr>
                <w:rFonts w:ascii="Arial" w:hAnsi="Arial" w:cs="Arial"/>
                <w:sz w:val="20"/>
                <w:szCs w:val="20"/>
              </w:rPr>
            </w:pPr>
          </w:p>
        </w:tc>
      </w:tr>
      <w:tr w:rsidR="00D9079F" w:rsidRPr="00934D70" w14:paraId="46932F6D" w14:textId="77777777" w:rsidTr="00D9079F">
        <w:tc>
          <w:tcPr>
            <w:tcW w:w="4068" w:type="dxa"/>
          </w:tcPr>
          <w:p w14:paraId="5C7D0451" w14:textId="77777777" w:rsidR="00D9079F" w:rsidRPr="00934D70" w:rsidRDefault="00D9079F" w:rsidP="00E45E23">
            <w:pPr>
              <w:pStyle w:val="ListParagraph"/>
              <w:numPr>
                <w:ilvl w:val="1"/>
                <w:numId w:val="32"/>
              </w:numPr>
              <w:contextualSpacing w:val="0"/>
              <w:jc w:val="both"/>
              <w:rPr>
                <w:rFonts w:ascii="Arial" w:hAnsi="Arial" w:cs="Arial"/>
                <w:sz w:val="20"/>
                <w:szCs w:val="20"/>
              </w:rPr>
            </w:pPr>
            <w:r w:rsidRPr="00934D70">
              <w:rPr>
                <w:rFonts w:ascii="Arial" w:hAnsi="Arial" w:cs="Arial"/>
                <w:sz w:val="20"/>
                <w:szCs w:val="20"/>
              </w:rPr>
              <w:t>Develop the cooperation framework with the key governmental actors at national and regional level to involve targeted BMOs and business community into effective interaction with the Government.</w:t>
            </w:r>
          </w:p>
          <w:p w14:paraId="431B71B7" w14:textId="77777777" w:rsidR="00D9079F" w:rsidRPr="00934D70" w:rsidRDefault="00D9079F" w:rsidP="00D9079F">
            <w:pPr>
              <w:jc w:val="both"/>
              <w:rPr>
                <w:rFonts w:ascii="Arial" w:hAnsi="Arial" w:cs="Arial"/>
                <w:sz w:val="22"/>
                <w:szCs w:val="22"/>
              </w:rPr>
            </w:pPr>
          </w:p>
        </w:tc>
        <w:tc>
          <w:tcPr>
            <w:tcW w:w="5580" w:type="dxa"/>
          </w:tcPr>
          <w:p w14:paraId="0EE64E9A" w14:textId="4D0C7D5C"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 xml:space="preserve">There are existing platforms and mechanisms for interaction such as Councils of Entrepreneurs, Public Councils, web platforms where all draft decisions are published and can be commented by BMOs and civil society representatives. </w:t>
            </w:r>
            <w:r w:rsidR="0097481B" w:rsidRPr="00934D70">
              <w:rPr>
                <w:rFonts w:ascii="Arial" w:hAnsi="Arial" w:cs="Arial"/>
                <w:sz w:val="20"/>
                <w:szCs w:val="20"/>
              </w:rPr>
              <w:t>However,</w:t>
            </w:r>
            <w:r w:rsidRPr="00934D70">
              <w:rPr>
                <w:rFonts w:ascii="Arial" w:hAnsi="Arial" w:cs="Arial"/>
                <w:sz w:val="20"/>
                <w:szCs w:val="20"/>
              </w:rPr>
              <w:t xml:space="preserve"> BMOs haven’t been active in reviewing and providing feedback on the decisions due to lack of capacity.</w:t>
            </w:r>
          </w:p>
          <w:p w14:paraId="34622A9C" w14:textId="77777777" w:rsidR="00D9079F" w:rsidRPr="00934D70" w:rsidRDefault="00D9079F" w:rsidP="00D9079F">
            <w:pPr>
              <w:pStyle w:val="ListParagraph"/>
              <w:ind w:left="360"/>
              <w:jc w:val="both"/>
              <w:rPr>
                <w:rFonts w:ascii="Arial" w:hAnsi="Arial" w:cs="Arial"/>
                <w:sz w:val="20"/>
                <w:szCs w:val="20"/>
              </w:rPr>
            </w:pPr>
          </w:p>
        </w:tc>
        <w:tc>
          <w:tcPr>
            <w:tcW w:w="3510" w:type="dxa"/>
          </w:tcPr>
          <w:p w14:paraId="35097325"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Review how to provide input to existing platforms with BMOs and government stakeholders.</w:t>
            </w:r>
          </w:p>
        </w:tc>
      </w:tr>
      <w:tr w:rsidR="00D9079F" w:rsidRPr="00934D70" w14:paraId="499AC8BE" w14:textId="77777777" w:rsidTr="00D9079F">
        <w:tc>
          <w:tcPr>
            <w:tcW w:w="4068" w:type="dxa"/>
          </w:tcPr>
          <w:p w14:paraId="178F5266" w14:textId="77777777" w:rsidR="00D9079F" w:rsidRPr="00934D70" w:rsidRDefault="00D9079F" w:rsidP="00E45E23">
            <w:pPr>
              <w:pStyle w:val="ListParagraph"/>
              <w:numPr>
                <w:ilvl w:val="1"/>
                <w:numId w:val="32"/>
              </w:numPr>
              <w:contextualSpacing w:val="0"/>
              <w:jc w:val="both"/>
              <w:rPr>
                <w:rFonts w:ascii="Arial" w:hAnsi="Arial" w:cs="Arial"/>
                <w:sz w:val="20"/>
              </w:rPr>
            </w:pPr>
            <w:r w:rsidRPr="00934D70">
              <w:rPr>
                <w:rFonts w:ascii="Arial" w:hAnsi="Arial" w:cs="Arial"/>
                <w:color w:val="000000"/>
                <w:sz w:val="20"/>
                <w:szCs w:val="20"/>
              </w:rPr>
              <w:t xml:space="preserve">Organize coaching and training of the governmental authorities at the national and regional levels aimed at opening up the decision-making process to the private sector and involvement of SMEs to the decision-making process. </w:t>
            </w:r>
          </w:p>
          <w:p w14:paraId="7058D8CF" w14:textId="77777777" w:rsidR="00D9079F" w:rsidRPr="00934D70" w:rsidRDefault="00D9079F" w:rsidP="00D9079F">
            <w:pPr>
              <w:jc w:val="both"/>
              <w:rPr>
                <w:rFonts w:ascii="Arial" w:hAnsi="Arial" w:cs="Arial"/>
                <w:sz w:val="22"/>
                <w:szCs w:val="22"/>
              </w:rPr>
            </w:pPr>
          </w:p>
        </w:tc>
        <w:tc>
          <w:tcPr>
            <w:tcW w:w="5580" w:type="dxa"/>
          </w:tcPr>
          <w:p w14:paraId="1B828186" w14:textId="77777777"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Desk review completed of gaps and training needs that showed preconditions exist for public-private dialogue but neither side is satisfied with the quality of interaction, for instance: there is a lack of data for BMOs to support positions and a lack of access of BMOs to the policymaking and vetting process.</w:t>
            </w:r>
          </w:p>
          <w:p w14:paraId="78AFC320" w14:textId="77777777"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Advisory support to MEDT on reform of the Cabinet of Minister’s Council of Entrepreneurs provided (2 meetings of the Working Group; best practices in Public-Private Dialogue and recommendations for reform presented);</w:t>
            </w:r>
          </w:p>
          <w:p w14:paraId="09DD8D7A" w14:textId="77777777" w:rsidR="00D9079F" w:rsidRPr="00934D70" w:rsidRDefault="00D9079F" w:rsidP="008D51AC">
            <w:pPr>
              <w:pStyle w:val="ListParagraph"/>
              <w:ind w:left="360"/>
              <w:jc w:val="both"/>
              <w:rPr>
                <w:rFonts w:ascii="Arial" w:hAnsi="Arial" w:cs="Arial"/>
                <w:sz w:val="20"/>
                <w:szCs w:val="20"/>
              </w:rPr>
            </w:pPr>
          </w:p>
        </w:tc>
        <w:tc>
          <w:tcPr>
            <w:tcW w:w="3510" w:type="dxa"/>
          </w:tcPr>
          <w:p w14:paraId="138935B3"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-Political instability</w:t>
            </w:r>
          </w:p>
          <w:p w14:paraId="11DDC63C"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-Lack of public administration reform</w:t>
            </w:r>
          </w:p>
          <w:p w14:paraId="040A93BD"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 Rotation of mid-level officials</w:t>
            </w:r>
          </w:p>
          <w:p w14:paraId="24D26605"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-Possible new law on public consultations;</w:t>
            </w:r>
          </w:p>
          <w:p w14:paraId="36A095AC"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 Insufficient capacity of BMOs to provide quality inputs on one hand and insufficient capacity of the government to process the inputs on the other.</w:t>
            </w:r>
          </w:p>
        </w:tc>
      </w:tr>
      <w:tr w:rsidR="00D9079F" w:rsidRPr="00934D70" w14:paraId="341E1ABF" w14:textId="77777777" w:rsidTr="00D9079F">
        <w:tc>
          <w:tcPr>
            <w:tcW w:w="4068" w:type="dxa"/>
          </w:tcPr>
          <w:p w14:paraId="5213F205" w14:textId="77777777" w:rsidR="00D9079F" w:rsidRPr="00934D70" w:rsidRDefault="00D9079F" w:rsidP="00D9079F">
            <w:pPr>
              <w:ind w:left="360" w:hanging="360"/>
              <w:jc w:val="both"/>
              <w:rPr>
                <w:rFonts w:ascii="Arial" w:hAnsi="Arial" w:cs="Arial"/>
                <w:sz w:val="22"/>
                <w:szCs w:val="22"/>
              </w:rPr>
            </w:pPr>
            <w:r w:rsidRPr="00934D70">
              <w:rPr>
                <w:rFonts w:ascii="Arial" w:hAnsi="Arial" w:cs="Arial"/>
                <w:sz w:val="20"/>
              </w:rPr>
              <w:t>4.4 Monitor the results in improvement of the public-private cooperation through analysis of qualitative and quantitative data, independent review and feedback from both government and private sector</w:t>
            </w:r>
          </w:p>
        </w:tc>
        <w:tc>
          <w:tcPr>
            <w:tcW w:w="5580" w:type="dxa"/>
          </w:tcPr>
          <w:p w14:paraId="62389137" w14:textId="77777777" w:rsidR="00D9079F" w:rsidRPr="00934D70" w:rsidRDefault="00D9079F" w:rsidP="00D9079F">
            <w:pPr>
              <w:jc w:val="both"/>
              <w:rPr>
                <w:rFonts w:ascii="Arial" w:hAnsi="Arial" w:cs="Arial"/>
                <w:sz w:val="20"/>
                <w:szCs w:val="20"/>
              </w:rPr>
            </w:pPr>
          </w:p>
          <w:p w14:paraId="2F27DE4C" w14:textId="77777777" w:rsidR="00D9079F" w:rsidRPr="00934D70" w:rsidRDefault="00D9079F" w:rsidP="00E45E23">
            <w:pPr>
              <w:pStyle w:val="ListParagraph"/>
              <w:numPr>
                <w:ilvl w:val="0"/>
                <w:numId w:val="37"/>
              </w:numPr>
              <w:rPr>
                <w:rFonts w:ascii="Arial" w:hAnsi="Arial" w:cs="Arial"/>
                <w:sz w:val="20"/>
                <w:szCs w:val="20"/>
              </w:rPr>
            </w:pPr>
            <w:r w:rsidRPr="00934D70">
              <w:rPr>
                <w:rFonts w:ascii="Arial" w:hAnsi="Arial" w:cs="Arial"/>
                <w:sz w:val="20"/>
                <w:szCs w:val="20"/>
              </w:rPr>
              <w:t>4 round tables to discuss improvements to SME legislation conducted (Lviv, Vinnytsia, Odesa, Kramatorsk);</w:t>
            </w:r>
          </w:p>
          <w:p w14:paraId="2787D1FE" w14:textId="77777777"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Communication between MEDT and 7 BMOs established with a view to undertake regular consultations;</w:t>
            </w:r>
          </w:p>
          <w:p w14:paraId="208FC296" w14:textId="77777777"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 xml:space="preserve">Project and BMO feedback provided to national government’s SME Development Strategy. The project participated in the MEDT Working Group. </w:t>
            </w:r>
          </w:p>
          <w:p w14:paraId="4628A8A4" w14:textId="77777777"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Contributed to the Working Group on improvement mechanisms of engagement of public formation and implementation of regulatory policy, Public Council of the State Regulatory Service</w:t>
            </w:r>
          </w:p>
          <w:p w14:paraId="20DA859B" w14:textId="77777777"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MEDT has asked for BMO input to two SME issues.</w:t>
            </w:r>
          </w:p>
          <w:p w14:paraId="7A443F9B" w14:textId="77777777" w:rsidR="00D9079F" w:rsidRPr="00934D70" w:rsidRDefault="00D9079F" w:rsidP="00E45E23">
            <w:pPr>
              <w:pStyle w:val="ListParagraph"/>
              <w:numPr>
                <w:ilvl w:val="0"/>
                <w:numId w:val="37"/>
              </w:numPr>
              <w:contextualSpacing w:val="0"/>
              <w:rPr>
                <w:rFonts w:ascii="Arial" w:hAnsi="Arial" w:cs="Arial"/>
                <w:sz w:val="20"/>
                <w:szCs w:val="20"/>
              </w:rPr>
            </w:pPr>
            <w:r w:rsidRPr="00934D70">
              <w:rPr>
                <w:rFonts w:ascii="Arial" w:hAnsi="Arial" w:cs="Arial"/>
                <w:sz w:val="20"/>
                <w:szCs w:val="20"/>
              </w:rPr>
              <w:t>2 “business breakfasts” with Vice-Prime Minister for European Integration involving representatives of 4 partner BMOs (DCCI, UAFM, Stina, IUPFFMU).  Topics for discussion: how to promote export, barriers to export and doing business (3 November; 16 December 2016)</w:t>
            </w:r>
          </w:p>
          <w:p w14:paraId="27491545" w14:textId="77777777" w:rsidR="00D9079F" w:rsidRPr="00934D70" w:rsidRDefault="00D9079F" w:rsidP="00D9079F">
            <w:pPr>
              <w:pStyle w:val="ListParagraph"/>
              <w:ind w:left="360"/>
              <w:jc w:val="both"/>
              <w:rPr>
                <w:rFonts w:ascii="Arial" w:hAnsi="Arial" w:cs="Arial"/>
                <w:sz w:val="20"/>
                <w:szCs w:val="20"/>
              </w:rPr>
            </w:pPr>
            <w:r w:rsidRPr="00934D70">
              <w:rPr>
                <w:rFonts w:ascii="Arial" w:hAnsi="Arial" w:cs="Arial"/>
                <w:sz w:val="20"/>
                <w:szCs w:val="20"/>
              </w:rPr>
              <w:t xml:space="preserve"> </w:t>
            </w:r>
          </w:p>
        </w:tc>
        <w:tc>
          <w:tcPr>
            <w:tcW w:w="3510" w:type="dxa"/>
          </w:tcPr>
          <w:p w14:paraId="39C1CA90"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Draft SME Development Strategy could be an entry point to engage government and BMOs to provide input to the Strategy’s implementation plan.</w:t>
            </w:r>
          </w:p>
          <w:p w14:paraId="5A84CFA0" w14:textId="77777777" w:rsidR="00D9079F" w:rsidRPr="00934D70" w:rsidRDefault="00D9079F" w:rsidP="00D9079F">
            <w:pPr>
              <w:jc w:val="both"/>
              <w:rPr>
                <w:rFonts w:ascii="Arial" w:hAnsi="Arial" w:cs="Arial"/>
                <w:sz w:val="20"/>
                <w:szCs w:val="20"/>
              </w:rPr>
            </w:pPr>
          </w:p>
        </w:tc>
      </w:tr>
      <w:tr w:rsidR="00D9079F" w:rsidRPr="00934D70" w14:paraId="2A7292F2" w14:textId="77777777" w:rsidTr="00D9079F">
        <w:tc>
          <w:tcPr>
            <w:tcW w:w="13158" w:type="dxa"/>
            <w:gridSpan w:val="3"/>
          </w:tcPr>
          <w:p w14:paraId="01F4E144" w14:textId="77777777" w:rsidR="00D9079F" w:rsidRPr="00934D70" w:rsidRDefault="00D9079F" w:rsidP="00D9079F">
            <w:pPr>
              <w:jc w:val="both"/>
              <w:rPr>
                <w:rFonts w:ascii="Arial" w:hAnsi="Arial" w:cs="Arial"/>
                <w:sz w:val="20"/>
                <w:szCs w:val="20"/>
              </w:rPr>
            </w:pPr>
            <w:r w:rsidRPr="00934D70">
              <w:rPr>
                <w:rFonts w:ascii="Arial" w:hAnsi="Arial" w:cs="Arial"/>
                <w:b/>
                <w:i/>
                <w:sz w:val="20"/>
                <w:szCs w:val="20"/>
              </w:rPr>
              <w:t>Activity 5: Project Management</w:t>
            </w:r>
          </w:p>
        </w:tc>
      </w:tr>
      <w:tr w:rsidR="00D9079F" w:rsidRPr="00934D70" w14:paraId="46948B94" w14:textId="77777777" w:rsidTr="00D9079F">
        <w:tc>
          <w:tcPr>
            <w:tcW w:w="4068" w:type="dxa"/>
          </w:tcPr>
          <w:p w14:paraId="087C0BF6" w14:textId="77777777" w:rsidR="00D9079F" w:rsidRPr="00934D70" w:rsidRDefault="00D9079F" w:rsidP="00D9079F">
            <w:pPr>
              <w:jc w:val="center"/>
              <w:rPr>
                <w:rFonts w:ascii="Arial" w:hAnsi="Arial" w:cs="Arial"/>
                <w:sz w:val="22"/>
                <w:szCs w:val="22"/>
              </w:rPr>
            </w:pPr>
            <w:r w:rsidRPr="00934D70">
              <w:rPr>
                <w:rFonts w:ascii="Arial" w:hAnsi="Arial" w:cs="Arial"/>
                <w:b/>
                <w:sz w:val="22"/>
                <w:szCs w:val="22"/>
              </w:rPr>
              <w:t>Indicative Activity</w:t>
            </w:r>
          </w:p>
        </w:tc>
        <w:tc>
          <w:tcPr>
            <w:tcW w:w="5580" w:type="dxa"/>
          </w:tcPr>
          <w:p w14:paraId="19E38FC5" w14:textId="77777777" w:rsidR="00D9079F" w:rsidRPr="00934D70" w:rsidRDefault="00D9079F" w:rsidP="00D9079F">
            <w:pPr>
              <w:jc w:val="center"/>
              <w:rPr>
                <w:rFonts w:ascii="Arial" w:hAnsi="Arial" w:cs="Arial"/>
                <w:sz w:val="20"/>
                <w:szCs w:val="20"/>
              </w:rPr>
            </w:pPr>
            <w:r w:rsidRPr="00934D70">
              <w:rPr>
                <w:rFonts w:ascii="Arial" w:hAnsi="Arial" w:cs="Arial"/>
                <w:b/>
                <w:sz w:val="20"/>
                <w:szCs w:val="20"/>
              </w:rPr>
              <w:t>Result or Status</w:t>
            </w:r>
          </w:p>
        </w:tc>
        <w:tc>
          <w:tcPr>
            <w:tcW w:w="3510" w:type="dxa"/>
          </w:tcPr>
          <w:p w14:paraId="4A0F4345" w14:textId="77777777" w:rsidR="00D9079F" w:rsidRPr="00934D70" w:rsidRDefault="00D9079F" w:rsidP="00D9079F">
            <w:pPr>
              <w:jc w:val="center"/>
              <w:rPr>
                <w:rFonts w:ascii="Arial" w:hAnsi="Arial" w:cs="Arial"/>
                <w:sz w:val="20"/>
                <w:szCs w:val="20"/>
              </w:rPr>
            </w:pPr>
            <w:r w:rsidRPr="00934D70">
              <w:rPr>
                <w:rFonts w:ascii="Arial" w:hAnsi="Arial" w:cs="Arial"/>
                <w:b/>
                <w:sz w:val="20"/>
                <w:szCs w:val="20"/>
              </w:rPr>
              <w:t>Issues</w:t>
            </w:r>
          </w:p>
        </w:tc>
      </w:tr>
      <w:tr w:rsidR="00D9079F" w:rsidRPr="00934D70" w14:paraId="3787FF5D" w14:textId="77777777" w:rsidTr="00D9079F">
        <w:tc>
          <w:tcPr>
            <w:tcW w:w="4068" w:type="dxa"/>
          </w:tcPr>
          <w:p w14:paraId="4BBB7A9E"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5.1 Establish Project Board</w:t>
            </w:r>
          </w:p>
          <w:p w14:paraId="725BCEAB" w14:textId="77777777" w:rsidR="00D9079F" w:rsidRPr="00934D70" w:rsidRDefault="00D9079F" w:rsidP="00D9079F">
            <w:pPr>
              <w:jc w:val="both"/>
              <w:rPr>
                <w:rFonts w:ascii="Arial" w:hAnsi="Arial" w:cs="Arial"/>
                <w:sz w:val="22"/>
                <w:szCs w:val="22"/>
              </w:rPr>
            </w:pPr>
          </w:p>
        </w:tc>
        <w:tc>
          <w:tcPr>
            <w:tcW w:w="5580" w:type="dxa"/>
          </w:tcPr>
          <w:p w14:paraId="47147D11" w14:textId="77777777"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Project Board established consisting of UNDP, Ministry of Economic Development of Trade, Swiss Cooperation Office and representatives of partner BMOs</w:t>
            </w:r>
          </w:p>
        </w:tc>
        <w:tc>
          <w:tcPr>
            <w:tcW w:w="3510" w:type="dxa"/>
          </w:tcPr>
          <w:p w14:paraId="780ED442" w14:textId="1AC7A9C2" w:rsidR="00D9079F" w:rsidRPr="00934D70" w:rsidRDefault="00D9079F" w:rsidP="00D9079F">
            <w:pPr>
              <w:jc w:val="both"/>
              <w:rPr>
                <w:rFonts w:ascii="Arial" w:hAnsi="Arial" w:cs="Arial"/>
                <w:sz w:val="20"/>
                <w:szCs w:val="20"/>
              </w:rPr>
            </w:pPr>
            <w:r w:rsidRPr="00934D70">
              <w:rPr>
                <w:rFonts w:ascii="Arial" w:hAnsi="Arial" w:cs="Arial"/>
                <w:sz w:val="20"/>
                <w:szCs w:val="20"/>
              </w:rPr>
              <w:t>Has not been convened in 2016 as it was planned to have a joint Programme Board under the Recovery and Peacebuilding Programme</w:t>
            </w:r>
            <w:r w:rsidR="00B959B3">
              <w:rPr>
                <w:rFonts w:ascii="Arial" w:hAnsi="Arial" w:cs="Arial"/>
                <w:sz w:val="20"/>
                <w:szCs w:val="20"/>
              </w:rPr>
              <w:t xml:space="preserve">. Later –postponed pending the results of </w:t>
            </w:r>
            <w:r w:rsidR="00B30B73">
              <w:rPr>
                <w:rFonts w:ascii="Arial" w:hAnsi="Arial" w:cs="Arial"/>
                <w:sz w:val="20"/>
                <w:szCs w:val="20"/>
              </w:rPr>
              <w:t>Midterm</w:t>
            </w:r>
            <w:r w:rsidR="00B959B3">
              <w:rPr>
                <w:rFonts w:ascii="Arial" w:hAnsi="Arial" w:cs="Arial"/>
                <w:sz w:val="20"/>
                <w:szCs w:val="20"/>
              </w:rPr>
              <w:t xml:space="preserve"> evaluation</w:t>
            </w:r>
          </w:p>
          <w:p w14:paraId="6BF1D512" w14:textId="77777777" w:rsidR="00D9079F" w:rsidRPr="00934D70" w:rsidRDefault="00D9079F" w:rsidP="00D9079F">
            <w:pPr>
              <w:jc w:val="both"/>
              <w:rPr>
                <w:rFonts w:ascii="Arial" w:hAnsi="Arial" w:cs="Arial"/>
                <w:sz w:val="20"/>
                <w:szCs w:val="20"/>
              </w:rPr>
            </w:pPr>
          </w:p>
        </w:tc>
      </w:tr>
      <w:tr w:rsidR="00D9079F" w:rsidRPr="00934D70" w14:paraId="54805880" w14:textId="77777777" w:rsidTr="00D9079F">
        <w:tc>
          <w:tcPr>
            <w:tcW w:w="4068" w:type="dxa"/>
          </w:tcPr>
          <w:p w14:paraId="775C54F2" w14:textId="77777777" w:rsidR="00D9079F" w:rsidRPr="00934D70" w:rsidRDefault="00D9079F" w:rsidP="00D9079F">
            <w:pPr>
              <w:pStyle w:val="Header"/>
              <w:tabs>
                <w:tab w:val="left" w:pos="708"/>
              </w:tabs>
              <w:ind w:right="-108"/>
              <w:rPr>
                <w:rFonts w:ascii="Arial" w:hAnsi="Arial" w:cs="Arial"/>
                <w:sz w:val="20"/>
                <w:szCs w:val="20"/>
              </w:rPr>
            </w:pPr>
            <w:r w:rsidRPr="00934D70">
              <w:rPr>
                <w:rFonts w:ascii="Arial" w:hAnsi="Arial" w:cs="Arial"/>
                <w:sz w:val="20"/>
                <w:szCs w:val="20"/>
              </w:rPr>
              <w:t>5.2. Engage project staff</w:t>
            </w:r>
          </w:p>
          <w:p w14:paraId="2C33B0AA" w14:textId="77777777" w:rsidR="00D9079F" w:rsidRPr="00934D70" w:rsidRDefault="00D9079F" w:rsidP="00D9079F">
            <w:pPr>
              <w:pStyle w:val="Header"/>
              <w:tabs>
                <w:tab w:val="left" w:pos="708"/>
              </w:tabs>
              <w:ind w:right="-108"/>
              <w:rPr>
                <w:rFonts w:ascii="Arial" w:hAnsi="Arial" w:cs="Arial"/>
                <w:sz w:val="20"/>
                <w:szCs w:val="20"/>
              </w:rPr>
            </w:pPr>
          </w:p>
        </w:tc>
        <w:tc>
          <w:tcPr>
            <w:tcW w:w="5580" w:type="dxa"/>
          </w:tcPr>
          <w:p w14:paraId="560D4133" w14:textId="77777777"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Staff hired and working</w:t>
            </w:r>
          </w:p>
        </w:tc>
        <w:tc>
          <w:tcPr>
            <w:tcW w:w="3510" w:type="dxa"/>
            <w:vMerge w:val="restart"/>
          </w:tcPr>
          <w:p w14:paraId="558B1A64" w14:textId="77777777" w:rsidR="00D9079F" w:rsidRPr="00934D70" w:rsidRDefault="00D9079F" w:rsidP="00D9079F">
            <w:pPr>
              <w:jc w:val="both"/>
              <w:rPr>
                <w:rFonts w:ascii="Arial" w:hAnsi="Arial" w:cs="Arial"/>
                <w:sz w:val="20"/>
                <w:szCs w:val="20"/>
              </w:rPr>
            </w:pPr>
            <w:r w:rsidRPr="00934D70">
              <w:rPr>
                <w:rFonts w:ascii="Arial" w:hAnsi="Arial" w:cs="Arial"/>
                <w:sz w:val="20"/>
                <w:szCs w:val="20"/>
              </w:rPr>
              <w:t>UNDP pay scale change issue: project team pay scale was adjusted per UNDP requirement impacting the original budget and requires a need for a budget modification which project management has proposed. Please see text for issue description.</w:t>
            </w:r>
          </w:p>
        </w:tc>
      </w:tr>
      <w:tr w:rsidR="00D9079F" w:rsidRPr="00934D70" w14:paraId="492D5694" w14:textId="77777777" w:rsidTr="00D9079F">
        <w:tc>
          <w:tcPr>
            <w:tcW w:w="4068" w:type="dxa"/>
          </w:tcPr>
          <w:p w14:paraId="5AD00F19" w14:textId="6775D199" w:rsidR="00D9079F" w:rsidRPr="00934D70" w:rsidRDefault="00D9079F" w:rsidP="00D9079F">
            <w:pPr>
              <w:jc w:val="both"/>
              <w:rPr>
                <w:rFonts w:ascii="Arial" w:hAnsi="Arial" w:cs="Arial"/>
                <w:sz w:val="20"/>
                <w:szCs w:val="20"/>
              </w:rPr>
            </w:pPr>
            <w:r w:rsidRPr="00934D70">
              <w:rPr>
                <w:rFonts w:ascii="Arial" w:hAnsi="Arial" w:cs="Arial"/>
                <w:sz w:val="20"/>
                <w:szCs w:val="20"/>
              </w:rPr>
              <w:t>5.</w:t>
            </w:r>
            <w:r w:rsidR="0097481B" w:rsidRPr="00934D70">
              <w:rPr>
                <w:rFonts w:ascii="Arial" w:hAnsi="Arial" w:cs="Arial"/>
                <w:sz w:val="20"/>
                <w:szCs w:val="20"/>
              </w:rPr>
              <w:t>3. Ensure</w:t>
            </w:r>
            <w:r w:rsidRPr="00934D70">
              <w:rPr>
                <w:rFonts w:ascii="Arial" w:hAnsi="Arial" w:cs="Arial"/>
                <w:sz w:val="20"/>
                <w:szCs w:val="20"/>
              </w:rPr>
              <w:t xml:space="preserve"> effective project implementation and monitoring</w:t>
            </w:r>
          </w:p>
          <w:p w14:paraId="7AE021CC" w14:textId="77777777" w:rsidR="00D9079F" w:rsidRPr="00934D70" w:rsidRDefault="00D9079F" w:rsidP="00D9079F">
            <w:pPr>
              <w:jc w:val="both"/>
              <w:rPr>
                <w:rFonts w:ascii="Arial" w:hAnsi="Arial" w:cs="Arial"/>
                <w:sz w:val="22"/>
                <w:szCs w:val="22"/>
              </w:rPr>
            </w:pPr>
          </w:p>
        </w:tc>
        <w:tc>
          <w:tcPr>
            <w:tcW w:w="5580" w:type="dxa"/>
          </w:tcPr>
          <w:p w14:paraId="037D88A6" w14:textId="77777777"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Ongoing project reporting (quarterly and annual reporting)</w:t>
            </w:r>
          </w:p>
          <w:p w14:paraId="01EFED66" w14:textId="67311426" w:rsidR="00D9079F" w:rsidRPr="00934D70" w:rsidRDefault="00D9079F" w:rsidP="00E45E23">
            <w:pPr>
              <w:pStyle w:val="ListParagraph"/>
              <w:numPr>
                <w:ilvl w:val="0"/>
                <w:numId w:val="37"/>
              </w:numPr>
              <w:jc w:val="both"/>
              <w:rPr>
                <w:rFonts w:ascii="Arial" w:hAnsi="Arial" w:cs="Arial"/>
                <w:sz w:val="20"/>
                <w:szCs w:val="20"/>
              </w:rPr>
            </w:pPr>
            <w:r w:rsidRPr="00934D70">
              <w:rPr>
                <w:rFonts w:ascii="Arial" w:hAnsi="Arial" w:cs="Arial"/>
                <w:sz w:val="20"/>
                <w:szCs w:val="20"/>
              </w:rPr>
              <w:t xml:space="preserve">Monitoring and Evaluation Strategy </w:t>
            </w:r>
            <w:r w:rsidR="00B959B3">
              <w:rPr>
                <w:rFonts w:ascii="Arial" w:hAnsi="Arial" w:cs="Arial"/>
                <w:sz w:val="20"/>
                <w:szCs w:val="20"/>
              </w:rPr>
              <w:t xml:space="preserve">and plan </w:t>
            </w:r>
            <w:r w:rsidRPr="00934D70">
              <w:rPr>
                <w:rFonts w:ascii="Arial" w:hAnsi="Arial" w:cs="Arial"/>
                <w:sz w:val="20"/>
                <w:szCs w:val="20"/>
              </w:rPr>
              <w:t>drafted</w:t>
            </w:r>
          </w:p>
          <w:p w14:paraId="6C731228" w14:textId="77777777" w:rsidR="00D9079F" w:rsidRPr="00934D70" w:rsidRDefault="00D9079F" w:rsidP="00D9079F">
            <w:pPr>
              <w:pStyle w:val="ListParagraph"/>
              <w:ind w:left="360"/>
              <w:jc w:val="both"/>
              <w:rPr>
                <w:rFonts w:ascii="Arial" w:hAnsi="Arial" w:cs="Arial"/>
                <w:sz w:val="20"/>
                <w:szCs w:val="20"/>
              </w:rPr>
            </w:pPr>
          </w:p>
        </w:tc>
        <w:tc>
          <w:tcPr>
            <w:tcW w:w="3510" w:type="dxa"/>
            <w:vMerge/>
          </w:tcPr>
          <w:p w14:paraId="158C79E7" w14:textId="77777777" w:rsidR="00D9079F" w:rsidRPr="00934D70" w:rsidRDefault="00D9079F" w:rsidP="00D9079F">
            <w:pPr>
              <w:jc w:val="both"/>
              <w:rPr>
                <w:rFonts w:ascii="Arial" w:hAnsi="Arial" w:cs="Arial"/>
                <w:sz w:val="20"/>
                <w:szCs w:val="20"/>
              </w:rPr>
            </w:pPr>
          </w:p>
        </w:tc>
      </w:tr>
    </w:tbl>
    <w:p w14:paraId="067F7487" w14:textId="08D02093" w:rsidR="00D9079F" w:rsidRDefault="00D9079F" w:rsidP="00C6270B">
      <w:pPr>
        <w:jc w:val="both"/>
        <w:rPr>
          <w:rFonts w:ascii="Arial" w:hAnsi="Arial"/>
          <w:sz w:val="22"/>
          <w:szCs w:val="22"/>
        </w:rPr>
      </w:pPr>
    </w:p>
    <w:p w14:paraId="005CF282" w14:textId="57A0EFF6" w:rsidR="00D9079F" w:rsidRPr="00C6270B" w:rsidRDefault="00D9079F" w:rsidP="00B87E53">
      <w:pPr>
        <w:rPr>
          <w:rFonts w:ascii="Arial" w:hAnsi="Arial"/>
          <w:sz w:val="22"/>
          <w:szCs w:val="22"/>
        </w:rPr>
      </w:pPr>
      <w:r>
        <w:rPr>
          <w:rFonts w:ascii="Arial" w:hAnsi="Arial"/>
          <w:sz w:val="22"/>
          <w:szCs w:val="22"/>
        </w:rPr>
        <w:br w:type="page"/>
      </w:r>
    </w:p>
    <w:p w14:paraId="1CFC82E4" w14:textId="5E6EB19E" w:rsidR="00E45E23" w:rsidRPr="00B87E53" w:rsidRDefault="00B87E53" w:rsidP="00B87E53">
      <w:pPr>
        <w:pStyle w:val="Heading1"/>
      </w:pPr>
      <w:bookmarkStart w:id="37" w:name="_Toc347066302"/>
      <w:r>
        <w:t>Annex F:</w:t>
      </w:r>
      <w:r>
        <w:tab/>
      </w:r>
      <w:r w:rsidR="00C21390" w:rsidRPr="00B87E53">
        <w:t>Status and Comparison of Organization and Capacity Assessment Indicators</w:t>
      </w:r>
      <w:bookmarkEnd w:id="37"/>
    </w:p>
    <w:p w14:paraId="28C9CD7A" w14:textId="305FDCD2" w:rsidR="00C21390" w:rsidRPr="00E45E23" w:rsidRDefault="00C21390" w:rsidP="00E45E23">
      <w:pPr>
        <w:ind w:left="360"/>
        <w:jc w:val="both"/>
        <w:rPr>
          <w:rFonts w:ascii="Arial" w:hAnsi="Arial"/>
          <w:sz w:val="22"/>
          <w:szCs w:val="22"/>
        </w:rPr>
      </w:pPr>
      <w:r w:rsidRPr="00E45E23">
        <w:rPr>
          <w:rFonts w:ascii="Arial" w:hAnsi="Arial"/>
          <w:sz w:val="22"/>
          <w:szCs w:val="22"/>
        </w:rPr>
        <w:tab/>
      </w:r>
    </w:p>
    <w:p w14:paraId="2807A315" w14:textId="77777777" w:rsidR="00A23E5A" w:rsidRDefault="00A23E5A" w:rsidP="00A23E5A">
      <w:pPr>
        <w:jc w:val="both"/>
        <w:rPr>
          <w:rFonts w:ascii="Arial" w:hAnsi="Arial"/>
          <w:sz w:val="22"/>
          <w:szCs w:val="22"/>
        </w:rPr>
      </w:pPr>
    </w:p>
    <w:p w14:paraId="5037DBC0" w14:textId="53D01D05" w:rsidR="00A23E5A" w:rsidRPr="00A23E5A" w:rsidRDefault="00A23E5A" w:rsidP="00A23E5A">
      <w:pPr>
        <w:jc w:val="both"/>
        <w:rPr>
          <w:rFonts w:ascii="Arial" w:hAnsi="Arial"/>
          <w:sz w:val="22"/>
          <w:szCs w:val="22"/>
        </w:rPr>
      </w:pPr>
      <w:r>
        <w:rPr>
          <w:rFonts w:ascii="Arial" w:hAnsi="Arial"/>
          <w:noProof/>
          <w:sz w:val="22"/>
          <w:szCs w:val="22"/>
          <w:lang w:val="uk-UA" w:eastAsia="uk-UA" w:bidi="bo-CN"/>
        </w:rPr>
        <w:drawing>
          <wp:inline distT="0" distB="0" distL="0" distR="0" wp14:anchorId="1B3B8ACE" wp14:editId="7371B7A9">
            <wp:extent cx="8228761" cy="3018367"/>
            <wp:effectExtent l="0" t="0" r="1270" b="444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0" cy="3018675"/>
                    </a:xfrm>
                    <a:prstGeom prst="rect">
                      <a:avLst/>
                    </a:prstGeom>
                    <a:noFill/>
                    <a:ln>
                      <a:noFill/>
                    </a:ln>
                  </pic:spPr>
                </pic:pic>
              </a:graphicData>
            </a:graphic>
          </wp:inline>
        </w:drawing>
      </w:r>
    </w:p>
    <w:p w14:paraId="60DC9085" w14:textId="58468E4F" w:rsidR="00C21390" w:rsidRDefault="00A23E5A" w:rsidP="00C21390">
      <w:pPr>
        <w:jc w:val="both"/>
        <w:rPr>
          <w:rFonts w:ascii="Arial" w:hAnsi="Arial"/>
          <w:b/>
          <w:sz w:val="22"/>
          <w:szCs w:val="22"/>
        </w:rPr>
      </w:pPr>
      <w:r>
        <w:rPr>
          <w:rFonts w:ascii="Arial" w:hAnsi="Arial"/>
          <w:b/>
          <w:noProof/>
          <w:sz w:val="22"/>
          <w:szCs w:val="22"/>
          <w:lang w:val="uk-UA" w:eastAsia="uk-UA" w:bidi="bo-CN"/>
        </w:rPr>
        <w:drawing>
          <wp:inline distT="0" distB="0" distL="0" distR="0" wp14:anchorId="6B7DCDE0" wp14:editId="3E449B8F">
            <wp:extent cx="7658100" cy="1036955"/>
            <wp:effectExtent l="0" t="0" r="12700" b="444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64902" cy="1037876"/>
                    </a:xfrm>
                    <a:prstGeom prst="rect">
                      <a:avLst/>
                    </a:prstGeom>
                    <a:noFill/>
                    <a:ln>
                      <a:noFill/>
                    </a:ln>
                  </pic:spPr>
                </pic:pic>
              </a:graphicData>
            </a:graphic>
          </wp:inline>
        </w:drawing>
      </w:r>
    </w:p>
    <w:p w14:paraId="21085B16" w14:textId="5C2607B0" w:rsidR="00E45E23" w:rsidRPr="00E45E23" w:rsidRDefault="00E45E23" w:rsidP="00E45E23">
      <w:pPr>
        <w:rPr>
          <w:rFonts w:ascii="Arial" w:hAnsi="Arial"/>
          <w:b/>
          <w:sz w:val="22"/>
          <w:szCs w:val="22"/>
        </w:rPr>
      </w:pPr>
      <w:r>
        <w:rPr>
          <w:rFonts w:ascii="Arial" w:hAnsi="Arial"/>
          <w:b/>
          <w:sz w:val="22"/>
          <w:szCs w:val="22"/>
        </w:rPr>
        <w:br w:type="page"/>
      </w:r>
    </w:p>
    <w:p w14:paraId="1DCA7697" w14:textId="2AA80B5A" w:rsidR="00E45E23" w:rsidRPr="00B87E53" w:rsidRDefault="00B87E53" w:rsidP="00B87E53">
      <w:pPr>
        <w:pStyle w:val="Heading1"/>
      </w:pPr>
      <w:bookmarkStart w:id="38" w:name="_Toc347066303"/>
      <w:r>
        <w:t>Annex G:</w:t>
      </w:r>
      <w:r>
        <w:tab/>
      </w:r>
      <w:r w:rsidR="00E45E23" w:rsidRPr="00B87E53">
        <w:t>Project Budget Status, April 2015-December 2016</w:t>
      </w:r>
      <w:bookmarkEnd w:id="38"/>
    </w:p>
    <w:p w14:paraId="062FFFCD" w14:textId="77777777" w:rsidR="00E45E23" w:rsidRDefault="00E45E23" w:rsidP="00E45E23">
      <w:pPr>
        <w:pStyle w:val="ListParagraph"/>
        <w:ind w:left="1080"/>
        <w:jc w:val="both"/>
        <w:rPr>
          <w:rFonts w:ascii="Arial" w:hAnsi="Arial"/>
          <w:sz w:val="22"/>
          <w:szCs w:val="22"/>
        </w:rPr>
      </w:pPr>
    </w:p>
    <w:p w14:paraId="4957036E" w14:textId="62860F33" w:rsidR="00E45E23" w:rsidRPr="00E45E23" w:rsidRDefault="00E45E23" w:rsidP="00E45E23">
      <w:pPr>
        <w:pStyle w:val="ListParagraph"/>
        <w:ind w:left="0"/>
        <w:jc w:val="both"/>
        <w:rPr>
          <w:rFonts w:ascii="Arial" w:hAnsi="Arial"/>
          <w:sz w:val="22"/>
          <w:szCs w:val="22"/>
        </w:rPr>
      </w:pPr>
      <w:r>
        <w:rPr>
          <w:noProof/>
          <w:lang w:val="uk-UA" w:eastAsia="uk-UA" w:bidi="bo-CN"/>
        </w:rPr>
        <w:drawing>
          <wp:inline distT="0" distB="0" distL="0" distR="0" wp14:anchorId="661B23D5" wp14:editId="1E679ACE">
            <wp:extent cx="8572500" cy="3750733"/>
            <wp:effectExtent l="0" t="0" r="0" b="889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3601" cy="3751215"/>
                    </a:xfrm>
                    <a:prstGeom prst="rect">
                      <a:avLst/>
                    </a:prstGeom>
                    <a:noFill/>
                    <a:ln>
                      <a:noFill/>
                    </a:ln>
                  </pic:spPr>
                </pic:pic>
              </a:graphicData>
            </a:graphic>
          </wp:inline>
        </w:drawing>
      </w:r>
    </w:p>
    <w:p w14:paraId="361286AC" w14:textId="63A1FD04" w:rsidR="00E45E23" w:rsidRPr="00B87E53" w:rsidRDefault="00E45E23" w:rsidP="00B87E53">
      <w:pPr>
        <w:rPr>
          <w:rFonts w:ascii="Arial" w:hAnsi="Arial"/>
          <w:sz w:val="22"/>
          <w:szCs w:val="22"/>
        </w:rPr>
      </w:pPr>
      <w:r>
        <w:rPr>
          <w:rFonts w:ascii="Arial" w:hAnsi="Arial"/>
          <w:sz w:val="22"/>
          <w:szCs w:val="22"/>
        </w:rPr>
        <w:br w:type="page"/>
      </w:r>
    </w:p>
    <w:p w14:paraId="5069F90C" w14:textId="78BEFAF6" w:rsidR="00E45E23" w:rsidRPr="00B87E53" w:rsidRDefault="00B87E53" w:rsidP="00B87E53">
      <w:pPr>
        <w:pStyle w:val="Heading1"/>
      </w:pPr>
      <w:bookmarkStart w:id="39" w:name="_Toc347066304"/>
      <w:r>
        <w:t>Annex H:</w:t>
      </w:r>
      <w:r>
        <w:tab/>
      </w:r>
      <w:r w:rsidR="00E45E23" w:rsidRPr="00B87E53">
        <w:t>Budget with Revised Unit Costs Given Salary Adjustment</w:t>
      </w:r>
      <w:bookmarkEnd w:id="39"/>
      <w:r w:rsidR="00E45E23" w:rsidRPr="00B87E53">
        <w:t xml:space="preserve">  </w:t>
      </w:r>
      <w:r w:rsidR="00E45E23" w:rsidRPr="00B87E53">
        <w:tab/>
      </w:r>
    </w:p>
    <w:p w14:paraId="2EF4F308" w14:textId="77777777" w:rsidR="00E45E23" w:rsidRPr="00B275AF" w:rsidRDefault="00E45E23" w:rsidP="00E45E23">
      <w:pPr>
        <w:jc w:val="both"/>
        <w:rPr>
          <w:sz w:val="18"/>
          <w:szCs w:val="18"/>
        </w:rPr>
      </w:pPr>
    </w:p>
    <w:tbl>
      <w:tblPr>
        <w:tblW w:w="14317" w:type="dxa"/>
        <w:tblInd w:w="-719" w:type="dxa"/>
        <w:tblLook w:val="04A0" w:firstRow="1" w:lastRow="0" w:firstColumn="1" w:lastColumn="0" w:noHBand="0" w:noVBand="1"/>
      </w:tblPr>
      <w:tblGrid>
        <w:gridCol w:w="4820"/>
        <w:gridCol w:w="1560"/>
        <w:gridCol w:w="720"/>
        <w:gridCol w:w="981"/>
        <w:gridCol w:w="1417"/>
        <w:gridCol w:w="1134"/>
        <w:gridCol w:w="1276"/>
        <w:gridCol w:w="992"/>
        <w:gridCol w:w="1417"/>
      </w:tblGrid>
      <w:tr w:rsidR="00E45E23" w:rsidRPr="00B275AF" w14:paraId="2BBF49DE" w14:textId="77777777" w:rsidTr="00E45E23">
        <w:trPr>
          <w:trHeight w:val="945"/>
          <w:tblHeader/>
        </w:trPr>
        <w:tc>
          <w:tcPr>
            <w:tcW w:w="4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1C45F6" w14:textId="77777777" w:rsidR="00E45E23" w:rsidRPr="00B275AF" w:rsidRDefault="00E45E23" w:rsidP="00E45E23">
            <w:pPr>
              <w:jc w:val="center"/>
              <w:rPr>
                <w:rFonts w:ascii="Arial" w:eastAsia="Times New Roman" w:hAnsi="Arial" w:cs="Arial"/>
                <w:color w:val="000000"/>
                <w:sz w:val="18"/>
                <w:szCs w:val="18"/>
              </w:rPr>
            </w:pPr>
            <w:r w:rsidRPr="00B275AF">
              <w:rPr>
                <w:rFonts w:ascii="Arial" w:eastAsia="Times New Roman" w:hAnsi="Arial" w:cs="Arial"/>
                <w:color w:val="000000"/>
                <w:sz w:val="18"/>
                <w:szCs w:val="18"/>
              </w:rPr>
              <w:t> </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05B4AFDC" w14:textId="77777777" w:rsidR="00E45E23" w:rsidRPr="00B275AF" w:rsidRDefault="00E45E23" w:rsidP="00E45E23">
            <w:pPr>
              <w:jc w:val="cente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Unit</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7FCB34F4" w14:textId="77777777" w:rsidR="00E45E23" w:rsidRPr="00B275AF" w:rsidRDefault="00E45E23" w:rsidP="00E45E23">
            <w:pPr>
              <w:jc w:val="cente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of Units</w:t>
            </w:r>
          </w:p>
        </w:tc>
        <w:tc>
          <w:tcPr>
            <w:tcW w:w="981" w:type="dxa"/>
            <w:tcBorders>
              <w:top w:val="single" w:sz="8" w:space="0" w:color="auto"/>
              <w:left w:val="nil"/>
              <w:bottom w:val="single" w:sz="4" w:space="0" w:color="auto"/>
              <w:right w:val="single" w:sz="4" w:space="0" w:color="auto"/>
            </w:tcBorders>
            <w:shd w:val="clear" w:color="auto" w:fill="auto"/>
            <w:vAlign w:val="center"/>
            <w:hideMark/>
          </w:tcPr>
          <w:p w14:paraId="31BB7106" w14:textId="77777777" w:rsidR="00E45E23" w:rsidRPr="00B275AF" w:rsidRDefault="00E45E23" w:rsidP="00E45E23">
            <w:pPr>
              <w:jc w:val="cente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xml:space="preserve">Unit rate </w:t>
            </w:r>
            <w:r w:rsidRPr="00B275AF">
              <w:rPr>
                <w:rFonts w:ascii="Arial" w:eastAsia="Times New Roman" w:hAnsi="Arial" w:cs="Arial"/>
                <w:b/>
                <w:bCs/>
                <w:color w:val="000000"/>
                <w:sz w:val="18"/>
                <w:szCs w:val="18"/>
              </w:rPr>
              <w:br/>
              <w:t>(in USD)</w:t>
            </w:r>
          </w:p>
        </w:tc>
        <w:tc>
          <w:tcPr>
            <w:tcW w:w="1417" w:type="dxa"/>
            <w:tcBorders>
              <w:top w:val="single" w:sz="8" w:space="0" w:color="auto"/>
              <w:left w:val="nil"/>
              <w:bottom w:val="single" w:sz="4" w:space="0" w:color="auto"/>
              <w:right w:val="single" w:sz="4" w:space="0" w:color="auto"/>
            </w:tcBorders>
            <w:shd w:val="clear" w:color="000000" w:fill="D9D9D9"/>
            <w:vAlign w:val="center"/>
            <w:hideMark/>
          </w:tcPr>
          <w:p w14:paraId="7EEBBABC"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Budget with  Original </w:t>
            </w:r>
            <w:r w:rsidRPr="00B275AF">
              <w:rPr>
                <w:rFonts w:ascii="Arial" w:eastAsia="Times New Roman" w:hAnsi="Arial" w:cs="Arial"/>
                <w:b/>
                <w:bCs/>
                <w:sz w:val="18"/>
                <w:szCs w:val="18"/>
              </w:rPr>
              <w:br/>
              <w:t>Unit Rate</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3467AA0B" w14:textId="77777777" w:rsidR="00E45E23" w:rsidRPr="00B275AF" w:rsidRDefault="00E45E23" w:rsidP="00E45E23">
            <w:pPr>
              <w:jc w:val="cente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xml:space="preserve">Revised </w:t>
            </w:r>
            <w:r w:rsidRPr="00B275AF">
              <w:rPr>
                <w:rFonts w:ascii="Arial" w:eastAsia="Times New Roman" w:hAnsi="Arial" w:cs="Arial"/>
                <w:b/>
                <w:bCs/>
                <w:color w:val="000000"/>
                <w:sz w:val="18"/>
                <w:szCs w:val="18"/>
              </w:rPr>
              <w:br/>
              <w:t xml:space="preserve">Unit Rate (in USD) </w:t>
            </w:r>
          </w:p>
        </w:tc>
        <w:tc>
          <w:tcPr>
            <w:tcW w:w="1276" w:type="dxa"/>
            <w:tcBorders>
              <w:top w:val="single" w:sz="8" w:space="0" w:color="auto"/>
              <w:left w:val="nil"/>
              <w:bottom w:val="single" w:sz="4" w:space="0" w:color="auto"/>
              <w:right w:val="single" w:sz="4" w:space="0" w:color="auto"/>
            </w:tcBorders>
            <w:shd w:val="clear" w:color="000000" w:fill="CCFF99"/>
            <w:vAlign w:val="center"/>
            <w:hideMark/>
          </w:tcPr>
          <w:p w14:paraId="07F349A2"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Budget with Revised Unit Rate</w:t>
            </w:r>
          </w:p>
        </w:tc>
        <w:tc>
          <w:tcPr>
            <w:tcW w:w="992" w:type="dxa"/>
            <w:tcBorders>
              <w:top w:val="single" w:sz="8" w:space="0" w:color="auto"/>
              <w:left w:val="nil"/>
              <w:bottom w:val="single" w:sz="4" w:space="0" w:color="auto"/>
              <w:right w:val="single" w:sz="4" w:space="0" w:color="auto"/>
            </w:tcBorders>
            <w:shd w:val="clear" w:color="000000" w:fill="FFFF66"/>
            <w:vAlign w:val="center"/>
            <w:hideMark/>
          </w:tcPr>
          <w:p w14:paraId="1B5C72F7"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Deficit USD</w:t>
            </w:r>
          </w:p>
        </w:tc>
        <w:tc>
          <w:tcPr>
            <w:tcW w:w="1417" w:type="dxa"/>
            <w:tcBorders>
              <w:top w:val="single" w:sz="8" w:space="0" w:color="auto"/>
              <w:left w:val="nil"/>
              <w:bottom w:val="single" w:sz="4" w:space="0" w:color="auto"/>
              <w:right w:val="single" w:sz="8" w:space="0" w:color="auto"/>
            </w:tcBorders>
            <w:shd w:val="clear" w:color="000000" w:fill="FFFF66"/>
            <w:vAlign w:val="center"/>
            <w:hideMark/>
          </w:tcPr>
          <w:p w14:paraId="44B34087"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Deficit, % vis Total Budget</w:t>
            </w:r>
          </w:p>
        </w:tc>
      </w:tr>
      <w:tr w:rsidR="00E45E23" w:rsidRPr="00B275AF" w14:paraId="4BA9EF85" w14:textId="77777777" w:rsidTr="00E45E23">
        <w:trPr>
          <w:trHeight w:val="253"/>
        </w:trPr>
        <w:tc>
          <w:tcPr>
            <w:tcW w:w="4820"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481A6C8"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Income/Revenue</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14:paraId="5CE83E64"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720" w:type="dxa"/>
            <w:tcBorders>
              <w:top w:val="single" w:sz="4" w:space="0" w:color="auto"/>
              <w:left w:val="nil"/>
              <w:bottom w:val="single" w:sz="4" w:space="0" w:color="auto"/>
              <w:right w:val="single" w:sz="4" w:space="0" w:color="auto"/>
            </w:tcBorders>
            <w:shd w:val="clear" w:color="000000" w:fill="D9D9D9"/>
            <w:noWrap/>
            <w:vAlign w:val="center"/>
            <w:hideMark/>
          </w:tcPr>
          <w:p w14:paraId="54AE6635"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981" w:type="dxa"/>
            <w:tcBorders>
              <w:top w:val="single" w:sz="4" w:space="0" w:color="auto"/>
              <w:left w:val="nil"/>
              <w:bottom w:val="single" w:sz="4" w:space="0" w:color="auto"/>
              <w:right w:val="single" w:sz="4" w:space="0" w:color="auto"/>
            </w:tcBorders>
            <w:shd w:val="clear" w:color="000000" w:fill="D9D9D9"/>
            <w:noWrap/>
            <w:vAlign w:val="center"/>
            <w:hideMark/>
          </w:tcPr>
          <w:p w14:paraId="4193DDF7"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60B716FC"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1 053 723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AF99B9C"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04D3964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4437E25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single" w:sz="4" w:space="0" w:color="auto"/>
              <w:left w:val="nil"/>
              <w:bottom w:val="single" w:sz="4" w:space="0" w:color="auto"/>
              <w:right w:val="single" w:sz="8" w:space="0" w:color="auto"/>
            </w:tcBorders>
            <w:shd w:val="clear" w:color="000000" w:fill="D9D9D9"/>
            <w:noWrap/>
            <w:vAlign w:val="center"/>
            <w:hideMark/>
          </w:tcPr>
          <w:p w14:paraId="2EF36D0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r>
      <w:tr w:rsidR="00E45E23" w:rsidRPr="00B275AF" w14:paraId="3E324085" w14:textId="77777777" w:rsidTr="00E45E23">
        <w:trPr>
          <w:trHeight w:val="315"/>
        </w:trPr>
        <w:tc>
          <w:tcPr>
            <w:tcW w:w="4820" w:type="dxa"/>
            <w:tcBorders>
              <w:top w:val="nil"/>
              <w:left w:val="single" w:sz="8" w:space="0" w:color="auto"/>
              <w:bottom w:val="single" w:sz="4" w:space="0" w:color="auto"/>
              <w:right w:val="single" w:sz="4" w:space="0" w:color="auto"/>
            </w:tcBorders>
            <w:shd w:val="clear" w:color="000000" w:fill="F8F8F8"/>
            <w:noWrap/>
            <w:vAlign w:val="bottom"/>
            <w:hideMark/>
          </w:tcPr>
          <w:p w14:paraId="51569C94"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1560" w:type="dxa"/>
            <w:tcBorders>
              <w:top w:val="nil"/>
              <w:left w:val="nil"/>
              <w:bottom w:val="single" w:sz="4" w:space="0" w:color="auto"/>
              <w:right w:val="single" w:sz="4" w:space="0" w:color="auto"/>
            </w:tcBorders>
            <w:shd w:val="clear" w:color="000000" w:fill="F8F8F8"/>
            <w:noWrap/>
            <w:vAlign w:val="bottom"/>
            <w:hideMark/>
          </w:tcPr>
          <w:p w14:paraId="02C1BCC0"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720" w:type="dxa"/>
            <w:tcBorders>
              <w:top w:val="nil"/>
              <w:left w:val="nil"/>
              <w:bottom w:val="single" w:sz="4" w:space="0" w:color="auto"/>
              <w:right w:val="single" w:sz="4" w:space="0" w:color="auto"/>
            </w:tcBorders>
            <w:shd w:val="clear" w:color="000000" w:fill="F8F8F8"/>
            <w:noWrap/>
            <w:vAlign w:val="bottom"/>
            <w:hideMark/>
          </w:tcPr>
          <w:p w14:paraId="5D72C334"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981" w:type="dxa"/>
            <w:tcBorders>
              <w:top w:val="nil"/>
              <w:left w:val="nil"/>
              <w:bottom w:val="single" w:sz="4" w:space="0" w:color="auto"/>
              <w:right w:val="single" w:sz="4" w:space="0" w:color="auto"/>
            </w:tcBorders>
            <w:shd w:val="clear" w:color="000000" w:fill="F8F8F8"/>
            <w:noWrap/>
            <w:vAlign w:val="bottom"/>
            <w:hideMark/>
          </w:tcPr>
          <w:p w14:paraId="16B7773D"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1417" w:type="dxa"/>
            <w:tcBorders>
              <w:top w:val="nil"/>
              <w:left w:val="nil"/>
              <w:bottom w:val="single" w:sz="4" w:space="0" w:color="auto"/>
              <w:right w:val="single" w:sz="4" w:space="0" w:color="auto"/>
            </w:tcBorders>
            <w:shd w:val="clear" w:color="000000" w:fill="F8F8F8"/>
            <w:noWrap/>
            <w:vAlign w:val="center"/>
            <w:hideMark/>
          </w:tcPr>
          <w:p w14:paraId="1766255F" w14:textId="77777777" w:rsidR="00E45E23" w:rsidRPr="00B275AF" w:rsidRDefault="00E45E23" w:rsidP="00E45E23">
            <w:pPr>
              <w:jc w:val="center"/>
              <w:rPr>
                <w:rFonts w:ascii="Arial" w:eastAsia="Times New Roman" w:hAnsi="Arial" w:cs="Arial"/>
                <w:i/>
                <w:iCs/>
                <w:sz w:val="18"/>
                <w:szCs w:val="18"/>
              </w:rPr>
            </w:pPr>
            <w:r w:rsidRPr="00B275AF">
              <w:rPr>
                <w:rFonts w:ascii="Arial" w:eastAsia="Times New Roman" w:hAnsi="Arial" w:cs="Arial"/>
                <w:i/>
                <w:iCs/>
                <w:sz w:val="18"/>
                <w:szCs w:val="18"/>
              </w:rPr>
              <w:t xml:space="preserve">980 223 </w:t>
            </w:r>
          </w:p>
        </w:tc>
        <w:tc>
          <w:tcPr>
            <w:tcW w:w="1134" w:type="dxa"/>
            <w:tcBorders>
              <w:top w:val="nil"/>
              <w:left w:val="nil"/>
              <w:bottom w:val="single" w:sz="4" w:space="0" w:color="auto"/>
              <w:right w:val="single" w:sz="4" w:space="0" w:color="auto"/>
            </w:tcBorders>
            <w:shd w:val="clear" w:color="000000" w:fill="F8F8F8"/>
            <w:noWrap/>
            <w:vAlign w:val="bottom"/>
            <w:hideMark/>
          </w:tcPr>
          <w:p w14:paraId="44B4688E"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1276" w:type="dxa"/>
            <w:tcBorders>
              <w:top w:val="nil"/>
              <w:left w:val="nil"/>
              <w:bottom w:val="single" w:sz="4" w:space="0" w:color="auto"/>
              <w:right w:val="single" w:sz="4" w:space="0" w:color="auto"/>
            </w:tcBorders>
            <w:shd w:val="clear" w:color="000000" w:fill="F8F8F8"/>
            <w:noWrap/>
            <w:vAlign w:val="center"/>
            <w:hideMark/>
          </w:tcPr>
          <w:p w14:paraId="581BEE85" w14:textId="77777777" w:rsidR="00E45E23" w:rsidRPr="00B275AF" w:rsidRDefault="00E45E23" w:rsidP="00E45E23">
            <w:pPr>
              <w:jc w:val="center"/>
              <w:rPr>
                <w:rFonts w:ascii="Arial" w:eastAsia="Times New Roman" w:hAnsi="Arial" w:cs="Arial"/>
                <w:i/>
                <w:iCs/>
                <w:sz w:val="18"/>
                <w:szCs w:val="18"/>
              </w:rPr>
            </w:pPr>
            <w:r w:rsidRPr="00B275AF">
              <w:rPr>
                <w:rFonts w:ascii="Arial" w:eastAsia="Times New Roman" w:hAnsi="Arial" w:cs="Arial"/>
                <w:i/>
                <w:iCs/>
                <w:sz w:val="18"/>
                <w:szCs w:val="18"/>
              </w:rPr>
              <w:t> </w:t>
            </w:r>
          </w:p>
        </w:tc>
        <w:tc>
          <w:tcPr>
            <w:tcW w:w="992" w:type="dxa"/>
            <w:tcBorders>
              <w:top w:val="nil"/>
              <w:left w:val="nil"/>
              <w:bottom w:val="single" w:sz="4" w:space="0" w:color="auto"/>
              <w:right w:val="single" w:sz="4" w:space="0" w:color="auto"/>
            </w:tcBorders>
            <w:shd w:val="clear" w:color="000000" w:fill="F8F8F8"/>
            <w:noWrap/>
            <w:vAlign w:val="center"/>
            <w:hideMark/>
          </w:tcPr>
          <w:p w14:paraId="429A437A" w14:textId="77777777" w:rsidR="00E45E23" w:rsidRPr="00B275AF" w:rsidRDefault="00E45E23" w:rsidP="00E45E23">
            <w:pPr>
              <w:jc w:val="center"/>
              <w:rPr>
                <w:rFonts w:ascii="Arial" w:eastAsia="Times New Roman" w:hAnsi="Arial" w:cs="Arial"/>
                <w:i/>
                <w:iCs/>
                <w:sz w:val="18"/>
                <w:szCs w:val="18"/>
              </w:rPr>
            </w:pPr>
            <w:r w:rsidRPr="00B275AF">
              <w:rPr>
                <w:rFonts w:ascii="Arial" w:eastAsia="Times New Roman" w:hAnsi="Arial" w:cs="Arial"/>
                <w:i/>
                <w:iCs/>
                <w:sz w:val="18"/>
                <w:szCs w:val="18"/>
              </w:rPr>
              <w:t> </w:t>
            </w:r>
          </w:p>
        </w:tc>
        <w:tc>
          <w:tcPr>
            <w:tcW w:w="1417" w:type="dxa"/>
            <w:tcBorders>
              <w:top w:val="nil"/>
              <w:left w:val="nil"/>
              <w:bottom w:val="single" w:sz="4" w:space="0" w:color="auto"/>
              <w:right w:val="single" w:sz="8" w:space="0" w:color="auto"/>
            </w:tcBorders>
            <w:shd w:val="clear" w:color="000000" w:fill="F8F8F8"/>
            <w:noWrap/>
            <w:vAlign w:val="center"/>
            <w:hideMark/>
          </w:tcPr>
          <w:p w14:paraId="331B6D06" w14:textId="77777777" w:rsidR="00E45E23" w:rsidRPr="00B275AF" w:rsidRDefault="00E45E23" w:rsidP="00E45E23">
            <w:pPr>
              <w:jc w:val="center"/>
              <w:rPr>
                <w:rFonts w:ascii="Arial" w:eastAsia="Times New Roman" w:hAnsi="Arial" w:cs="Arial"/>
                <w:i/>
                <w:iCs/>
                <w:sz w:val="18"/>
                <w:szCs w:val="18"/>
              </w:rPr>
            </w:pPr>
            <w:r w:rsidRPr="00B275AF">
              <w:rPr>
                <w:rFonts w:ascii="Arial" w:eastAsia="Times New Roman" w:hAnsi="Arial" w:cs="Arial"/>
                <w:i/>
                <w:iCs/>
                <w:sz w:val="18"/>
                <w:szCs w:val="18"/>
              </w:rPr>
              <w:t> </w:t>
            </w:r>
          </w:p>
        </w:tc>
      </w:tr>
      <w:tr w:rsidR="00E45E23" w:rsidRPr="00B275AF" w14:paraId="00427BFC"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8F8F8"/>
            <w:noWrap/>
            <w:vAlign w:val="bottom"/>
            <w:hideMark/>
          </w:tcPr>
          <w:p w14:paraId="28E1F0C8"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1560" w:type="dxa"/>
            <w:tcBorders>
              <w:top w:val="nil"/>
              <w:left w:val="nil"/>
              <w:bottom w:val="single" w:sz="4" w:space="0" w:color="auto"/>
              <w:right w:val="single" w:sz="4" w:space="0" w:color="auto"/>
            </w:tcBorders>
            <w:shd w:val="clear" w:color="000000" w:fill="F8F8F8"/>
            <w:noWrap/>
            <w:vAlign w:val="bottom"/>
            <w:hideMark/>
          </w:tcPr>
          <w:p w14:paraId="7EDEE08D"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720" w:type="dxa"/>
            <w:tcBorders>
              <w:top w:val="nil"/>
              <w:left w:val="nil"/>
              <w:bottom w:val="single" w:sz="4" w:space="0" w:color="auto"/>
              <w:right w:val="single" w:sz="4" w:space="0" w:color="auto"/>
            </w:tcBorders>
            <w:shd w:val="clear" w:color="000000" w:fill="F8F8F8"/>
            <w:noWrap/>
            <w:vAlign w:val="bottom"/>
            <w:hideMark/>
          </w:tcPr>
          <w:p w14:paraId="47596E65"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981" w:type="dxa"/>
            <w:tcBorders>
              <w:top w:val="nil"/>
              <w:left w:val="nil"/>
              <w:bottom w:val="single" w:sz="4" w:space="0" w:color="auto"/>
              <w:right w:val="single" w:sz="4" w:space="0" w:color="auto"/>
            </w:tcBorders>
            <w:shd w:val="clear" w:color="000000" w:fill="F8F8F8"/>
            <w:noWrap/>
            <w:vAlign w:val="bottom"/>
            <w:hideMark/>
          </w:tcPr>
          <w:p w14:paraId="4CECE531"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1417" w:type="dxa"/>
            <w:tcBorders>
              <w:top w:val="nil"/>
              <w:left w:val="nil"/>
              <w:bottom w:val="single" w:sz="4" w:space="0" w:color="auto"/>
              <w:right w:val="single" w:sz="4" w:space="0" w:color="auto"/>
            </w:tcBorders>
            <w:shd w:val="clear" w:color="000000" w:fill="F8F8F8"/>
            <w:noWrap/>
            <w:vAlign w:val="center"/>
            <w:hideMark/>
          </w:tcPr>
          <w:p w14:paraId="37217419" w14:textId="77777777" w:rsidR="00E45E23" w:rsidRPr="00B275AF" w:rsidRDefault="00E45E23" w:rsidP="00E45E23">
            <w:pPr>
              <w:jc w:val="center"/>
              <w:rPr>
                <w:rFonts w:ascii="Arial" w:eastAsia="Times New Roman" w:hAnsi="Arial" w:cs="Arial"/>
                <w:i/>
                <w:iCs/>
                <w:sz w:val="18"/>
                <w:szCs w:val="18"/>
              </w:rPr>
            </w:pPr>
            <w:r w:rsidRPr="00B275AF">
              <w:rPr>
                <w:rFonts w:ascii="Arial" w:eastAsia="Times New Roman" w:hAnsi="Arial" w:cs="Arial"/>
                <w:i/>
                <w:iCs/>
                <w:sz w:val="18"/>
                <w:szCs w:val="18"/>
              </w:rPr>
              <w:t xml:space="preserve">73 500 </w:t>
            </w:r>
          </w:p>
        </w:tc>
        <w:tc>
          <w:tcPr>
            <w:tcW w:w="1134" w:type="dxa"/>
            <w:tcBorders>
              <w:top w:val="nil"/>
              <w:left w:val="nil"/>
              <w:bottom w:val="single" w:sz="4" w:space="0" w:color="auto"/>
              <w:right w:val="single" w:sz="4" w:space="0" w:color="auto"/>
            </w:tcBorders>
            <w:shd w:val="clear" w:color="000000" w:fill="F8F8F8"/>
            <w:noWrap/>
            <w:vAlign w:val="bottom"/>
            <w:hideMark/>
          </w:tcPr>
          <w:p w14:paraId="196FC11F" w14:textId="77777777" w:rsidR="00E45E23" w:rsidRPr="00B275AF" w:rsidRDefault="00E45E23" w:rsidP="00E45E23">
            <w:pPr>
              <w:rPr>
                <w:rFonts w:ascii="Arial" w:eastAsia="Times New Roman" w:hAnsi="Arial" w:cs="Arial"/>
                <w:i/>
                <w:iCs/>
                <w:color w:val="000000"/>
                <w:sz w:val="18"/>
                <w:szCs w:val="18"/>
              </w:rPr>
            </w:pPr>
            <w:r w:rsidRPr="00B275AF">
              <w:rPr>
                <w:rFonts w:ascii="Arial" w:eastAsia="Times New Roman" w:hAnsi="Arial" w:cs="Arial"/>
                <w:i/>
                <w:iCs/>
                <w:color w:val="000000"/>
                <w:sz w:val="18"/>
                <w:szCs w:val="18"/>
              </w:rPr>
              <w:t> </w:t>
            </w:r>
          </w:p>
        </w:tc>
        <w:tc>
          <w:tcPr>
            <w:tcW w:w="1276" w:type="dxa"/>
            <w:tcBorders>
              <w:top w:val="nil"/>
              <w:left w:val="nil"/>
              <w:bottom w:val="single" w:sz="4" w:space="0" w:color="auto"/>
              <w:right w:val="single" w:sz="4" w:space="0" w:color="auto"/>
            </w:tcBorders>
            <w:shd w:val="clear" w:color="000000" w:fill="F8F8F8"/>
            <w:noWrap/>
            <w:vAlign w:val="center"/>
            <w:hideMark/>
          </w:tcPr>
          <w:p w14:paraId="6F507429" w14:textId="77777777" w:rsidR="00E45E23" w:rsidRPr="00B275AF" w:rsidRDefault="00E45E23" w:rsidP="00E45E23">
            <w:pPr>
              <w:jc w:val="center"/>
              <w:rPr>
                <w:rFonts w:ascii="Arial" w:eastAsia="Times New Roman" w:hAnsi="Arial" w:cs="Arial"/>
                <w:i/>
                <w:iCs/>
                <w:sz w:val="18"/>
                <w:szCs w:val="18"/>
              </w:rPr>
            </w:pPr>
            <w:r w:rsidRPr="00B275AF">
              <w:rPr>
                <w:rFonts w:ascii="Arial" w:eastAsia="Times New Roman" w:hAnsi="Arial" w:cs="Arial"/>
                <w:i/>
                <w:iCs/>
                <w:sz w:val="18"/>
                <w:szCs w:val="18"/>
              </w:rPr>
              <w:t> </w:t>
            </w:r>
          </w:p>
        </w:tc>
        <w:tc>
          <w:tcPr>
            <w:tcW w:w="992" w:type="dxa"/>
            <w:tcBorders>
              <w:top w:val="nil"/>
              <w:left w:val="nil"/>
              <w:bottom w:val="single" w:sz="4" w:space="0" w:color="auto"/>
              <w:right w:val="single" w:sz="4" w:space="0" w:color="auto"/>
            </w:tcBorders>
            <w:shd w:val="clear" w:color="000000" w:fill="F8F8F8"/>
            <w:noWrap/>
            <w:vAlign w:val="center"/>
            <w:hideMark/>
          </w:tcPr>
          <w:p w14:paraId="7C85480B" w14:textId="77777777" w:rsidR="00E45E23" w:rsidRPr="00B275AF" w:rsidRDefault="00E45E23" w:rsidP="00E45E23">
            <w:pPr>
              <w:jc w:val="center"/>
              <w:rPr>
                <w:rFonts w:ascii="Arial" w:eastAsia="Times New Roman" w:hAnsi="Arial" w:cs="Arial"/>
                <w:i/>
                <w:iCs/>
                <w:sz w:val="18"/>
                <w:szCs w:val="18"/>
              </w:rPr>
            </w:pPr>
            <w:r w:rsidRPr="00B275AF">
              <w:rPr>
                <w:rFonts w:ascii="Arial" w:eastAsia="Times New Roman" w:hAnsi="Arial" w:cs="Arial"/>
                <w:i/>
                <w:iCs/>
                <w:sz w:val="18"/>
                <w:szCs w:val="18"/>
              </w:rPr>
              <w:t> </w:t>
            </w:r>
          </w:p>
        </w:tc>
        <w:tc>
          <w:tcPr>
            <w:tcW w:w="1417" w:type="dxa"/>
            <w:tcBorders>
              <w:top w:val="nil"/>
              <w:left w:val="nil"/>
              <w:bottom w:val="single" w:sz="4" w:space="0" w:color="auto"/>
              <w:right w:val="single" w:sz="8" w:space="0" w:color="auto"/>
            </w:tcBorders>
            <w:shd w:val="clear" w:color="000000" w:fill="F8F8F8"/>
            <w:noWrap/>
            <w:vAlign w:val="center"/>
            <w:hideMark/>
          </w:tcPr>
          <w:p w14:paraId="2029D7A4" w14:textId="77777777" w:rsidR="00E45E23" w:rsidRPr="00B275AF" w:rsidRDefault="00E45E23" w:rsidP="00E45E23">
            <w:pPr>
              <w:jc w:val="center"/>
              <w:rPr>
                <w:rFonts w:ascii="Arial" w:eastAsia="Times New Roman" w:hAnsi="Arial" w:cs="Arial"/>
                <w:i/>
                <w:iCs/>
                <w:sz w:val="18"/>
                <w:szCs w:val="18"/>
              </w:rPr>
            </w:pPr>
            <w:r w:rsidRPr="00B275AF">
              <w:rPr>
                <w:rFonts w:ascii="Arial" w:eastAsia="Times New Roman" w:hAnsi="Arial" w:cs="Arial"/>
                <w:i/>
                <w:iCs/>
                <w:sz w:val="18"/>
                <w:szCs w:val="18"/>
              </w:rPr>
              <w:t> </w:t>
            </w:r>
          </w:p>
        </w:tc>
      </w:tr>
      <w:tr w:rsidR="00E45E23" w:rsidRPr="00B275AF" w14:paraId="0875D5EA" w14:textId="77777777" w:rsidTr="00E45E23">
        <w:trPr>
          <w:trHeight w:val="315"/>
        </w:trPr>
        <w:tc>
          <w:tcPr>
            <w:tcW w:w="4820" w:type="dxa"/>
            <w:tcBorders>
              <w:top w:val="single" w:sz="4" w:space="0" w:color="auto"/>
              <w:left w:val="single" w:sz="8" w:space="0" w:color="auto"/>
              <w:bottom w:val="single" w:sz="4" w:space="0" w:color="auto"/>
              <w:right w:val="single" w:sz="4" w:space="0" w:color="auto"/>
            </w:tcBorders>
            <w:shd w:val="clear" w:color="000000" w:fill="CCFFFF"/>
            <w:noWrap/>
            <w:vAlign w:val="center"/>
            <w:hideMark/>
          </w:tcPr>
          <w:p w14:paraId="119B1804"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Activity 1. Organizational Capacity</w:t>
            </w:r>
          </w:p>
        </w:tc>
        <w:tc>
          <w:tcPr>
            <w:tcW w:w="1560" w:type="dxa"/>
            <w:tcBorders>
              <w:top w:val="single" w:sz="4" w:space="0" w:color="auto"/>
              <w:left w:val="nil"/>
              <w:bottom w:val="single" w:sz="4" w:space="0" w:color="auto"/>
              <w:right w:val="single" w:sz="4" w:space="0" w:color="auto"/>
            </w:tcBorders>
            <w:shd w:val="clear" w:color="000000" w:fill="CCFFFF"/>
            <w:noWrap/>
            <w:vAlign w:val="center"/>
            <w:hideMark/>
          </w:tcPr>
          <w:p w14:paraId="05F4FE0A"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720" w:type="dxa"/>
            <w:tcBorders>
              <w:top w:val="single" w:sz="4" w:space="0" w:color="auto"/>
              <w:left w:val="nil"/>
              <w:bottom w:val="single" w:sz="4" w:space="0" w:color="auto"/>
              <w:right w:val="single" w:sz="4" w:space="0" w:color="auto"/>
            </w:tcBorders>
            <w:shd w:val="clear" w:color="000000" w:fill="CCFFFF"/>
            <w:noWrap/>
            <w:vAlign w:val="center"/>
            <w:hideMark/>
          </w:tcPr>
          <w:p w14:paraId="22C28A66"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981" w:type="dxa"/>
            <w:tcBorders>
              <w:top w:val="single" w:sz="4" w:space="0" w:color="auto"/>
              <w:left w:val="nil"/>
              <w:bottom w:val="single" w:sz="4" w:space="0" w:color="auto"/>
              <w:right w:val="single" w:sz="4" w:space="0" w:color="auto"/>
            </w:tcBorders>
            <w:shd w:val="clear" w:color="000000" w:fill="CCFFFF"/>
            <w:noWrap/>
            <w:vAlign w:val="center"/>
            <w:hideMark/>
          </w:tcPr>
          <w:p w14:paraId="1C444301"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single" w:sz="4" w:space="0" w:color="auto"/>
              <w:left w:val="nil"/>
              <w:bottom w:val="single" w:sz="4" w:space="0" w:color="auto"/>
              <w:right w:val="single" w:sz="4" w:space="0" w:color="auto"/>
            </w:tcBorders>
            <w:shd w:val="clear" w:color="000000" w:fill="CCFFFF"/>
            <w:noWrap/>
            <w:vAlign w:val="center"/>
            <w:hideMark/>
          </w:tcPr>
          <w:p w14:paraId="01CB4227"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210 001 </w:t>
            </w:r>
          </w:p>
        </w:tc>
        <w:tc>
          <w:tcPr>
            <w:tcW w:w="1134" w:type="dxa"/>
            <w:tcBorders>
              <w:top w:val="single" w:sz="4" w:space="0" w:color="auto"/>
              <w:left w:val="nil"/>
              <w:bottom w:val="single" w:sz="4" w:space="0" w:color="auto"/>
              <w:right w:val="single" w:sz="4" w:space="0" w:color="auto"/>
            </w:tcBorders>
            <w:shd w:val="clear" w:color="000000" w:fill="CCFFFF"/>
            <w:noWrap/>
            <w:vAlign w:val="center"/>
            <w:hideMark/>
          </w:tcPr>
          <w:p w14:paraId="6DB57BE7"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276" w:type="dxa"/>
            <w:tcBorders>
              <w:top w:val="single" w:sz="4" w:space="0" w:color="auto"/>
              <w:left w:val="nil"/>
              <w:bottom w:val="single" w:sz="4" w:space="0" w:color="auto"/>
              <w:right w:val="single" w:sz="4" w:space="0" w:color="auto"/>
            </w:tcBorders>
            <w:shd w:val="clear" w:color="000000" w:fill="CCFFFF"/>
            <w:noWrap/>
            <w:vAlign w:val="center"/>
            <w:hideMark/>
          </w:tcPr>
          <w:p w14:paraId="665F2D6D"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151 723 </w:t>
            </w:r>
          </w:p>
        </w:tc>
        <w:tc>
          <w:tcPr>
            <w:tcW w:w="992" w:type="dxa"/>
            <w:tcBorders>
              <w:top w:val="single" w:sz="4" w:space="0" w:color="auto"/>
              <w:left w:val="nil"/>
              <w:bottom w:val="single" w:sz="4" w:space="0" w:color="auto"/>
              <w:right w:val="single" w:sz="4" w:space="0" w:color="auto"/>
            </w:tcBorders>
            <w:shd w:val="clear" w:color="000000" w:fill="CCFFFF"/>
            <w:noWrap/>
            <w:vAlign w:val="center"/>
            <w:hideMark/>
          </w:tcPr>
          <w:p w14:paraId="6C5E9DB7"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single" w:sz="4" w:space="0" w:color="auto"/>
              <w:left w:val="nil"/>
              <w:bottom w:val="single" w:sz="4" w:space="0" w:color="auto"/>
              <w:right w:val="single" w:sz="8" w:space="0" w:color="auto"/>
            </w:tcBorders>
            <w:shd w:val="clear" w:color="000000" w:fill="CCFFFF"/>
            <w:noWrap/>
            <w:vAlign w:val="center"/>
            <w:hideMark/>
          </w:tcPr>
          <w:p w14:paraId="04D55DA2"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0%</w:t>
            </w:r>
          </w:p>
        </w:tc>
      </w:tr>
      <w:tr w:rsidR="00E45E23" w:rsidRPr="00B275AF" w14:paraId="1CF75DD1"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2B9C1F1E"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Inception workshop and organization of competition</w:t>
            </w:r>
          </w:p>
        </w:tc>
        <w:tc>
          <w:tcPr>
            <w:tcW w:w="1560" w:type="dxa"/>
            <w:tcBorders>
              <w:top w:val="nil"/>
              <w:left w:val="nil"/>
              <w:bottom w:val="single" w:sz="4" w:space="0" w:color="auto"/>
              <w:right w:val="single" w:sz="4" w:space="0" w:color="auto"/>
            </w:tcBorders>
            <w:shd w:val="clear" w:color="000000" w:fill="FFFFFF"/>
            <w:noWrap/>
            <w:vAlign w:val="center"/>
            <w:hideMark/>
          </w:tcPr>
          <w:p w14:paraId="1F6282B7"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event</w:t>
            </w:r>
          </w:p>
        </w:tc>
        <w:tc>
          <w:tcPr>
            <w:tcW w:w="720" w:type="dxa"/>
            <w:tcBorders>
              <w:top w:val="nil"/>
              <w:left w:val="nil"/>
              <w:bottom w:val="single" w:sz="4" w:space="0" w:color="auto"/>
              <w:right w:val="single" w:sz="4" w:space="0" w:color="auto"/>
            </w:tcBorders>
            <w:shd w:val="clear" w:color="000000" w:fill="FFFFFF"/>
            <w:noWrap/>
            <w:vAlign w:val="center"/>
            <w:hideMark/>
          </w:tcPr>
          <w:p w14:paraId="213D5E87"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1</w:t>
            </w:r>
          </w:p>
        </w:tc>
        <w:tc>
          <w:tcPr>
            <w:tcW w:w="981" w:type="dxa"/>
            <w:tcBorders>
              <w:top w:val="nil"/>
              <w:left w:val="nil"/>
              <w:bottom w:val="single" w:sz="4" w:space="0" w:color="auto"/>
              <w:right w:val="single" w:sz="4" w:space="0" w:color="auto"/>
            </w:tcBorders>
            <w:shd w:val="clear" w:color="000000" w:fill="FFFFFF"/>
            <w:noWrap/>
            <w:vAlign w:val="center"/>
            <w:hideMark/>
          </w:tcPr>
          <w:p w14:paraId="4A6035C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6 000 </w:t>
            </w:r>
          </w:p>
        </w:tc>
        <w:tc>
          <w:tcPr>
            <w:tcW w:w="1417" w:type="dxa"/>
            <w:tcBorders>
              <w:top w:val="nil"/>
              <w:left w:val="nil"/>
              <w:bottom w:val="single" w:sz="4" w:space="0" w:color="auto"/>
              <w:right w:val="single" w:sz="4" w:space="0" w:color="auto"/>
            </w:tcBorders>
            <w:shd w:val="clear" w:color="000000" w:fill="FFFFFF"/>
            <w:noWrap/>
            <w:vAlign w:val="center"/>
            <w:hideMark/>
          </w:tcPr>
          <w:p w14:paraId="67FC4A9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6 000 </w:t>
            </w:r>
          </w:p>
        </w:tc>
        <w:tc>
          <w:tcPr>
            <w:tcW w:w="1134" w:type="dxa"/>
            <w:tcBorders>
              <w:top w:val="nil"/>
              <w:left w:val="nil"/>
              <w:bottom w:val="single" w:sz="4" w:space="0" w:color="auto"/>
              <w:right w:val="single" w:sz="4" w:space="0" w:color="auto"/>
            </w:tcBorders>
            <w:shd w:val="clear" w:color="000000" w:fill="FFFFFF"/>
            <w:noWrap/>
            <w:vAlign w:val="center"/>
            <w:hideMark/>
          </w:tcPr>
          <w:p w14:paraId="54C581C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5 991 </w:t>
            </w:r>
          </w:p>
        </w:tc>
        <w:tc>
          <w:tcPr>
            <w:tcW w:w="1276" w:type="dxa"/>
            <w:tcBorders>
              <w:top w:val="nil"/>
              <w:left w:val="nil"/>
              <w:bottom w:val="single" w:sz="4" w:space="0" w:color="auto"/>
              <w:right w:val="single" w:sz="4" w:space="0" w:color="auto"/>
            </w:tcBorders>
            <w:shd w:val="clear" w:color="000000" w:fill="FFFFFF"/>
            <w:noWrap/>
            <w:vAlign w:val="center"/>
            <w:hideMark/>
          </w:tcPr>
          <w:p w14:paraId="380FA43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5 991 </w:t>
            </w:r>
          </w:p>
        </w:tc>
        <w:tc>
          <w:tcPr>
            <w:tcW w:w="992" w:type="dxa"/>
            <w:tcBorders>
              <w:top w:val="nil"/>
              <w:left w:val="nil"/>
              <w:bottom w:val="single" w:sz="4" w:space="0" w:color="auto"/>
              <w:right w:val="single" w:sz="4" w:space="0" w:color="auto"/>
            </w:tcBorders>
            <w:shd w:val="clear" w:color="000000" w:fill="FFFFFF"/>
            <w:noWrap/>
            <w:vAlign w:val="center"/>
            <w:hideMark/>
          </w:tcPr>
          <w:p w14:paraId="4B1C1A1D"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1022AA9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6302B281"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58D6D12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 xml:space="preserve">Assessment of BMOs </w:t>
            </w:r>
          </w:p>
        </w:tc>
        <w:tc>
          <w:tcPr>
            <w:tcW w:w="1560" w:type="dxa"/>
            <w:tcBorders>
              <w:top w:val="nil"/>
              <w:left w:val="nil"/>
              <w:bottom w:val="single" w:sz="4" w:space="0" w:color="auto"/>
              <w:right w:val="single" w:sz="4" w:space="0" w:color="auto"/>
            </w:tcBorders>
            <w:shd w:val="clear" w:color="000000" w:fill="FFFFFF"/>
            <w:noWrap/>
            <w:vAlign w:val="center"/>
            <w:hideMark/>
          </w:tcPr>
          <w:p w14:paraId="4423724E"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assessment</w:t>
            </w:r>
          </w:p>
        </w:tc>
        <w:tc>
          <w:tcPr>
            <w:tcW w:w="720" w:type="dxa"/>
            <w:tcBorders>
              <w:top w:val="nil"/>
              <w:left w:val="nil"/>
              <w:bottom w:val="single" w:sz="4" w:space="0" w:color="auto"/>
              <w:right w:val="single" w:sz="4" w:space="0" w:color="auto"/>
            </w:tcBorders>
            <w:shd w:val="clear" w:color="000000" w:fill="FFFFFF"/>
            <w:noWrap/>
            <w:vAlign w:val="center"/>
            <w:hideMark/>
          </w:tcPr>
          <w:p w14:paraId="1EE4F4B4"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1</w:t>
            </w:r>
          </w:p>
        </w:tc>
        <w:tc>
          <w:tcPr>
            <w:tcW w:w="981" w:type="dxa"/>
            <w:tcBorders>
              <w:top w:val="nil"/>
              <w:left w:val="nil"/>
              <w:bottom w:val="single" w:sz="4" w:space="0" w:color="auto"/>
              <w:right w:val="single" w:sz="4" w:space="0" w:color="auto"/>
            </w:tcBorders>
            <w:shd w:val="clear" w:color="000000" w:fill="FFFFFF"/>
            <w:noWrap/>
            <w:vAlign w:val="center"/>
            <w:hideMark/>
          </w:tcPr>
          <w:p w14:paraId="508C531D"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15 556 </w:t>
            </w:r>
          </w:p>
        </w:tc>
        <w:tc>
          <w:tcPr>
            <w:tcW w:w="1417" w:type="dxa"/>
            <w:tcBorders>
              <w:top w:val="nil"/>
              <w:left w:val="nil"/>
              <w:bottom w:val="single" w:sz="4" w:space="0" w:color="auto"/>
              <w:right w:val="single" w:sz="4" w:space="0" w:color="auto"/>
            </w:tcBorders>
            <w:shd w:val="clear" w:color="000000" w:fill="FFFFFF"/>
            <w:noWrap/>
            <w:vAlign w:val="center"/>
            <w:hideMark/>
          </w:tcPr>
          <w:p w14:paraId="325D627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15 556 </w:t>
            </w:r>
          </w:p>
        </w:tc>
        <w:tc>
          <w:tcPr>
            <w:tcW w:w="1134" w:type="dxa"/>
            <w:tcBorders>
              <w:top w:val="nil"/>
              <w:left w:val="nil"/>
              <w:bottom w:val="single" w:sz="4" w:space="0" w:color="auto"/>
              <w:right w:val="single" w:sz="4" w:space="0" w:color="auto"/>
            </w:tcBorders>
            <w:shd w:val="clear" w:color="000000" w:fill="FFFFFF"/>
            <w:noWrap/>
            <w:vAlign w:val="center"/>
            <w:hideMark/>
          </w:tcPr>
          <w:p w14:paraId="439659E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15 453 </w:t>
            </w:r>
          </w:p>
        </w:tc>
        <w:tc>
          <w:tcPr>
            <w:tcW w:w="1276" w:type="dxa"/>
            <w:tcBorders>
              <w:top w:val="nil"/>
              <w:left w:val="nil"/>
              <w:bottom w:val="single" w:sz="4" w:space="0" w:color="auto"/>
              <w:right w:val="single" w:sz="4" w:space="0" w:color="auto"/>
            </w:tcBorders>
            <w:shd w:val="clear" w:color="000000" w:fill="FFFFFF"/>
            <w:noWrap/>
            <w:vAlign w:val="center"/>
            <w:hideMark/>
          </w:tcPr>
          <w:p w14:paraId="7A03A60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15 453 </w:t>
            </w:r>
          </w:p>
        </w:tc>
        <w:tc>
          <w:tcPr>
            <w:tcW w:w="992" w:type="dxa"/>
            <w:tcBorders>
              <w:top w:val="nil"/>
              <w:left w:val="nil"/>
              <w:bottom w:val="single" w:sz="4" w:space="0" w:color="auto"/>
              <w:right w:val="single" w:sz="4" w:space="0" w:color="auto"/>
            </w:tcBorders>
            <w:shd w:val="clear" w:color="000000" w:fill="FFFFFF"/>
            <w:noWrap/>
            <w:vAlign w:val="center"/>
            <w:hideMark/>
          </w:tcPr>
          <w:p w14:paraId="7904E302"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4B85B1CC"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21ADFFCB"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7986DF11"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General trainings and coaching</w:t>
            </w:r>
          </w:p>
        </w:tc>
        <w:tc>
          <w:tcPr>
            <w:tcW w:w="1560" w:type="dxa"/>
            <w:tcBorders>
              <w:top w:val="nil"/>
              <w:left w:val="nil"/>
              <w:bottom w:val="single" w:sz="4" w:space="0" w:color="auto"/>
              <w:right w:val="single" w:sz="4" w:space="0" w:color="auto"/>
            </w:tcBorders>
            <w:shd w:val="clear" w:color="000000" w:fill="FFFFFF"/>
            <w:noWrap/>
            <w:vAlign w:val="center"/>
            <w:hideMark/>
          </w:tcPr>
          <w:p w14:paraId="46289812"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1E5EBEF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6</w:t>
            </w:r>
          </w:p>
        </w:tc>
        <w:tc>
          <w:tcPr>
            <w:tcW w:w="981" w:type="dxa"/>
            <w:tcBorders>
              <w:top w:val="nil"/>
              <w:left w:val="nil"/>
              <w:bottom w:val="single" w:sz="4" w:space="0" w:color="auto"/>
              <w:right w:val="single" w:sz="4" w:space="0" w:color="auto"/>
            </w:tcBorders>
            <w:shd w:val="clear" w:color="000000" w:fill="FFFFFF"/>
            <w:noWrap/>
            <w:vAlign w:val="center"/>
            <w:hideMark/>
          </w:tcPr>
          <w:p w14:paraId="33D1983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14 500 </w:t>
            </w:r>
          </w:p>
        </w:tc>
        <w:tc>
          <w:tcPr>
            <w:tcW w:w="1417" w:type="dxa"/>
            <w:tcBorders>
              <w:top w:val="nil"/>
              <w:left w:val="nil"/>
              <w:bottom w:val="single" w:sz="4" w:space="0" w:color="auto"/>
              <w:right w:val="single" w:sz="4" w:space="0" w:color="auto"/>
            </w:tcBorders>
            <w:shd w:val="clear" w:color="000000" w:fill="FFFFFF"/>
            <w:noWrap/>
            <w:vAlign w:val="center"/>
            <w:hideMark/>
          </w:tcPr>
          <w:p w14:paraId="0AC991E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87 000 </w:t>
            </w:r>
          </w:p>
        </w:tc>
        <w:tc>
          <w:tcPr>
            <w:tcW w:w="1134" w:type="dxa"/>
            <w:tcBorders>
              <w:top w:val="nil"/>
              <w:left w:val="nil"/>
              <w:bottom w:val="single" w:sz="4" w:space="0" w:color="auto"/>
              <w:right w:val="single" w:sz="4" w:space="0" w:color="auto"/>
            </w:tcBorders>
            <w:shd w:val="clear" w:color="000000" w:fill="FFFFFF"/>
            <w:noWrap/>
            <w:vAlign w:val="center"/>
            <w:hideMark/>
          </w:tcPr>
          <w:p w14:paraId="71EF4AE5"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8 967 </w:t>
            </w:r>
          </w:p>
        </w:tc>
        <w:tc>
          <w:tcPr>
            <w:tcW w:w="1276" w:type="dxa"/>
            <w:tcBorders>
              <w:top w:val="nil"/>
              <w:left w:val="nil"/>
              <w:bottom w:val="single" w:sz="4" w:space="0" w:color="auto"/>
              <w:right w:val="single" w:sz="4" w:space="0" w:color="auto"/>
            </w:tcBorders>
            <w:shd w:val="clear" w:color="000000" w:fill="FFFFFF"/>
            <w:noWrap/>
            <w:vAlign w:val="center"/>
            <w:hideMark/>
          </w:tcPr>
          <w:p w14:paraId="0419165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53 800 </w:t>
            </w:r>
          </w:p>
        </w:tc>
        <w:tc>
          <w:tcPr>
            <w:tcW w:w="992" w:type="dxa"/>
            <w:tcBorders>
              <w:top w:val="nil"/>
              <w:left w:val="nil"/>
              <w:bottom w:val="single" w:sz="4" w:space="0" w:color="auto"/>
              <w:right w:val="single" w:sz="4" w:space="0" w:color="auto"/>
            </w:tcBorders>
            <w:shd w:val="clear" w:color="000000" w:fill="FFFFFF"/>
            <w:noWrap/>
            <w:vAlign w:val="center"/>
            <w:hideMark/>
          </w:tcPr>
          <w:p w14:paraId="517A2D9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5734DA78"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4AEB80A5"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2B3ACC30"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Individualized trainings and coaching</w:t>
            </w:r>
          </w:p>
        </w:tc>
        <w:tc>
          <w:tcPr>
            <w:tcW w:w="1560" w:type="dxa"/>
            <w:tcBorders>
              <w:top w:val="nil"/>
              <w:left w:val="nil"/>
              <w:bottom w:val="single" w:sz="4" w:space="0" w:color="auto"/>
              <w:right w:val="single" w:sz="4" w:space="0" w:color="auto"/>
            </w:tcBorders>
            <w:shd w:val="clear" w:color="000000" w:fill="FFFFFF"/>
            <w:noWrap/>
            <w:vAlign w:val="center"/>
            <w:hideMark/>
          </w:tcPr>
          <w:p w14:paraId="09B8252F"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78772415"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6</w:t>
            </w:r>
          </w:p>
        </w:tc>
        <w:tc>
          <w:tcPr>
            <w:tcW w:w="981" w:type="dxa"/>
            <w:tcBorders>
              <w:top w:val="nil"/>
              <w:left w:val="nil"/>
              <w:bottom w:val="single" w:sz="4" w:space="0" w:color="auto"/>
              <w:right w:val="single" w:sz="4" w:space="0" w:color="auto"/>
            </w:tcBorders>
            <w:shd w:val="clear" w:color="000000" w:fill="FFFFFF"/>
            <w:noWrap/>
            <w:vAlign w:val="center"/>
            <w:hideMark/>
          </w:tcPr>
          <w:p w14:paraId="0DB039A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14 500 </w:t>
            </w:r>
          </w:p>
        </w:tc>
        <w:tc>
          <w:tcPr>
            <w:tcW w:w="1417" w:type="dxa"/>
            <w:tcBorders>
              <w:top w:val="nil"/>
              <w:left w:val="nil"/>
              <w:bottom w:val="single" w:sz="4" w:space="0" w:color="auto"/>
              <w:right w:val="single" w:sz="4" w:space="0" w:color="auto"/>
            </w:tcBorders>
            <w:shd w:val="clear" w:color="000000" w:fill="FFFFFF"/>
            <w:noWrap/>
            <w:vAlign w:val="center"/>
            <w:hideMark/>
          </w:tcPr>
          <w:p w14:paraId="3CA1B26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87 000 </w:t>
            </w:r>
          </w:p>
        </w:tc>
        <w:tc>
          <w:tcPr>
            <w:tcW w:w="1134" w:type="dxa"/>
            <w:tcBorders>
              <w:top w:val="nil"/>
              <w:left w:val="nil"/>
              <w:bottom w:val="single" w:sz="4" w:space="0" w:color="auto"/>
              <w:right w:val="single" w:sz="4" w:space="0" w:color="auto"/>
            </w:tcBorders>
            <w:shd w:val="clear" w:color="000000" w:fill="FFFFFF"/>
            <w:noWrap/>
            <w:vAlign w:val="center"/>
            <w:hideMark/>
          </w:tcPr>
          <w:p w14:paraId="2245423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11 104 </w:t>
            </w:r>
          </w:p>
        </w:tc>
        <w:tc>
          <w:tcPr>
            <w:tcW w:w="1276" w:type="dxa"/>
            <w:tcBorders>
              <w:top w:val="nil"/>
              <w:left w:val="nil"/>
              <w:bottom w:val="single" w:sz="4" w:space="0" w:color="auto"/>
              <w:right w:val="single" w:sz="4" w:space="0" w:color="auto"/>
            </w:tcBorders>
            <w:shd w:val="clear" w:color="000000" w:fill="FFFFFF"/>
            <w:noWrap/>
            <w:vAlign w:val="center"/>
            <w:hideMark/>
          </w:tcPr>
          <w:p w14:paraId="56098E3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66 621 </w:t>
            </w:r>
          </w:p>
        </w:tc>
        <w:tc>
          <w:tcPr>
            <w:tcW w:w="992" w:type="dxa"/>
            <w:tcBorders>
              <w:top w:val="nil"/>
              <w:left w:val="nil"/>
              <w:bottom w:val="single" w:sz="4" w:space="0" w:color="auto"/>
              <w:right w:val="single" w:sz="4" w:space="0" w:color="auto"/>
            </w:tcBorders>
            <w:shd w:val="clear" w:color="000000" w:fill="FFFFFF"/>
            <w:noWrap/>
            <w:vAlign w:val="center"/>
            <w:hideMark/>
          </w:tcPr>
          <w:p w14:paraId="47A2DA0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4D943CC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6857737E"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bottom"/>
            <w:hideMark/>
          </w:tcPr>
          <w:p w14:paraId="47B30D30"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UNDP GMS, 8%</w:t>
            </w:r>
          </w:p>
        </w:tc>
        <w:tc>
          <w:tcPr>
            <w:tcW w:w="1560" w:type="dxa"/>
            <w:tcBorders>
              <w:top w:val="nil"/>
              <w:left w:val="nil"/>
              <w:bottom w:val="single" w:sz="4" w:space="0" w:color="auto"/>
              <w:right w:val="single" w:sz="4" w:space="0" w:color="auto"/>
            </w:tcBorders>
            <w:shd w:val="clear" w:color="000000" w:fill="FFFFFF"/>
            <w:noWrap/>
            <w:vAlign w:val="bottom"/>
            <w:hideMark/>
          </w:tcPr>
          <w:p w14:paraId="3B0DBCB6"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percent</w:t>
            </w:r>
          </w:p>
        </w:tc>
        <w:tc>
          <w:tcPr>
            <w:tcW w:w="720" w:type="dxa"/>
            <w:tcBorders>
              <w:top w:val="nil"/>
              <w:left w:val="nil"/>
              <w:bottom w:val="single" w:sz="4" w:space="0" w:color="auto"/>
              <w:right w:val="single" w:sz="4" w:space="0" w:color="auto"/>
            </w:tcBorders>
            <w:shd w:val="clear" w:color="000000" w:fill="FFFFFF"/>
            <w:noWrap/>
            <w:vAlign w:val="bottom"/>
            <w:hideMark/>
          </w:tcPr>
          <w:p w14:paraId="190D5688"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2FBD4CA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14 445 </w:t>
            </w:r>
          </w:p>
        </w:tc>
        <w:tc>
          <w:tcPr>
            <w:tcW w:w="1417" w:type="dxa"/>
            <w:tcBorders>
              <w:top w:val="nil"/>
              <w:left w:val="nil"/>
              <w:bottom w:val="single" w:sz="4" w:space="0" w:color="auto"/>
              <w:right w:val="single" w:sz="4" w:space="0" w:color="auto"/>
            </w:tcBorders>
            <w:shd w:val="clear" w:color="000000" w:fill="FFFFFF"/>
            <w:noWrap/>
            <w:vAlign w:val="center"/>
            <w:hideMark/>
          </w:tcPr>
          <w:p w14:paraId="0C32E48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14 445 </w:t>
            </w:r>
          </w:p>
        </w:tc>
        <w:tc>
          <w:tcPr>
            <w:tcW w:w="1134" w:type="dxa"/>
            <w:tcBorders>
              <w:top w:val="nil"/>
              <w:left w:val="nil"/>
              <w:bottom w:val="single" w:sz="4" w:space="0" w:color="auto"/>
              <w:right w:val="single" w:sz="4" w:space="0" w:color="auto"/>
            </w:tcBorders>
            <w:shd w:val="clear" w:color="000000" w:fill="FFFFFF"/>
            <w:noWrap/>
            <w:vAlign w:val="center"/>
            <w:hideMark/>
          </w:tcPr>
          <w:p w14:paraId="1775256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428693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9 858 </w:t>
            </w:r>
          </w:p>
        </w:tc>
        <w:tc>
          <w:tcPr>
            <w:tcW w:w="992" w:type="dxa"/>
            <w:tcBorders>
              <w:top w:val="nil"/>
              <w:left w:val="nil"/>
              <w:bottom w:val="single" w:sz="4" w:space="0" w:color="auto"/>
              <w:right w:val="single" w:sz="4" w:space="0" w:color="auto"/>
            </w:tcBorders>
            <w:shd w:val="clear" w:color="000000" w:fill="FFFFFF"/>
            <w:noWrap/>
            <w:vAlign w:val="center"/>
            <w:hideMark/>
          </w:tcPr>
          <w:p w14:paraId="1D581395"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56F3F6F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32527471" w14:textId="77777777" w:rsidTr="00E45E23">
        <w:trPr>
          <w:trHeight w:val="315"/>
        </w:trPr>
        <w:tc>
          <w:tcPr>
            <w:tcW w:w="4820" w:type="dxa"/>
            <w:tcBorders>
              <w:top w:val="nil"/>
              <w:left w:val="single" w:sz="8" w:space="0" w:color="auto"/>
              <w:bottom w:val="single" w:sz="4" w:space="0" w:color="auto"/>
              <w:right w:val="single" w:sz="4" w:space="0" w:color="auto"/>
            </w:tcBorders>
            <w:shd w:val="clear" w:color="000000" w:fill="CCFFFF"/>
            <w:noWrap/>
            <w:vAlign w:val="center"/>
            <w:hideMark/>
          </w:tcPr>
          <w:p w14:paraId="7DF6A753"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Activity 2. Service Provision</w:t>
            </w:r>
          </w:p>
        </w:tc>
        <w:tc>
          <w:tcPr>
            <w:tcW w:w="1560" w:type="dxa"/>
            <w:tcBorders>
              <w:top w:val="nil"/>
              <w:left w:val="nil"/>
              <w:bottom w:val="single" w:sz="4" w:space="0" w:color="auto"/>
              <w:right w:val="single" w:sz="4" w:space="0" w:color="auto"/>
            </w:tcBorders>
            <w:shd w:val="clear" w:color="000000" w:fill="CCFFFF"/>
            <w:noWrap/>
            <w:vAlign w:val="center"/>
            <w:hideMark/>
          </w:tcPr>
          <w:p w14:paraId="7A7E1356"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CCFFFF"/>
            <w:noWrap/>
            <w:vAlign w:val="center"/>
            <w:hideMark/>
          </w:tcPr>
          <w:p w14:paraId="51B8B191"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981" w:type="dxa"/>
            <w:tcBorders>
              <w:top w:val="nil"/>
              <w:left w:val="nil"/>
              <w:bottom w:val="single" w:sz="4" w:space="0" w:color="auto"/>
              <w:right w:val="single" w:sz="4" w:space="0" w:color="auto"/>
            </w:tcBorders>
            <w:shd w:val="clear" w:color="000000" w:fill="CCFFFF"/>
            <w:noWrap/>
            <w:vAlign w:val="center"/>
            <w:hideMark/>
          </w:tcPr>
          <w:p w14:paraId="3580F419"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nil"/>
              <w:left w:val="nil"/>
              <w:bottom w:val="single" w:sz="4" w:space="0" w:color="auto"/>
              <w:right w:val="single" w:sz="4" w:space="0" w:color="auto"/>
            </w:tcBorders>
            <w:shd w:val="clear" w:color="000000" w:fill="CCFFFF"/>
            <w:noWrap/>
            <w:vAlign w:val="center"/>
            <w:hideMark/>
          </w:tcPr>
          <w:p w14:paraId="2F21368E"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258 001 </w:t>
            </w:r>
          </w:p>
        </w:tc>
        <w:tc>
          <w:tcPr>
            <w:tcW w:w="1134" w:type="dxa"/>
            <w:tcBorders>
              <w:top w:val="nil"/>
              <w:left w:val="nil"/>
              <w:bottom w:val="single" w:sz="4" w:space="0" w:color="auto"/>
              <w:right w:val="single" w:sz="4" w:space="0" w:color="auto"/>
            </w:tcBorders>
            <w:shd w:val="clear" w:color="000000" w:fill="CCFFFF"/>
            <w:noWrap/>
            <w:vAlign w:val="center"/>
            <w:hideMark/>
          </w:tcPr>
          <w:p w14:paraId="2836A667"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000000" w:fill="CCFFFF"/>
            <w:noWrap/>
            <w:vAlign w:val="center"/>
            <w:hideMark/>
          </w:tcPr>
          <w:p w14:paraId="539A7577"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249 339 </w:t>
            </w:r>
          </w:p>
        </w:tc>
        <w:tc>
          <w:tcPr>
            <w:tcW w:w="992" w:type="dxa"/>
            <w:tcBorders>
              <w:top w:val="nil"/>
              <w:left w:val="nil"/>
              <w:bottom w:val="single" w:sz="4" w:space="0" w:color="auto"/>
              <w:right w:val="single" w:sz="4" w:space="0" w:color="auto"/>
            </w:tcBorders>
            <w:shd w:val="clear" w:color="000000" w:fill="CCFFFF"/>
            <w:noWrap/>
            <w:vAlign w:val="center"/>
            <w:hideMark/>
          </w:tcPr>
          <w:p w14:paraId="67992AF9"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nil"/>
              <w:left w:val="nil"/>
              <w:bottom w:val="single" w:sz="4" w:space="0" w:color="auto"/>
              <w:right w:val="single" w:sz="8" w:space="0" w:color="auto"/>
            </w:tcBorders>
            <w:shd w:val="clear" w:color="000000" w:fill="CCFFFF"/>
            <w:noWrap/>
            <w:vAlign w:val="center"/>
            <w:hideMark/>
          </w:tcPr>
          <w:p w14:paraId="7A127D00"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0%</w:t>
            </w:r>
          </w:p>
        </w:tc>
      </w:tr>
      <w:tr w:rsidR="00E45E23" w:rsidRPr="00B275AF" w14:paraId="791EC08F"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2049EE3E"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National consultant to coordinate activities 1 &amp; 2</w:t>
            </w:r>
          </w:p>
        </w:tc>
        <w:tc>
          <w:tcPr>
            <w:tcW w:w="1560" w:type="dxa"/>
            <w:tcBorders>
              <w:top w:val="nil"/>
              <w:left w:val="nil"/>
              <w:bottom w:val="single" w:sz="4" w:space="0" w:color="auto"/>
              <w:right w:val="single" w:sz="4" w:space="0" w:color="auto"/>
            </w:tcBorders>
            <w:shd w:val="clear" w:color="000000" w:fill="FFFFFF"/>
            <w:noWrap/>
            <w:vAlign w:val="center"/>
            <w:hideMark/>
          </w:tcPr>
          <w:p w14:paraId="4F45762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person/month</w:t>
            </w:r>
          </w:p>
        </w:tc>
        <w:tc>
          <w:tcPr>
            <w:tcW w:w="720" w:type="dxa"/>
            <w:tcBorders>
              <w:top w:val="nil"/>
              <w:left w:val="nil"/>
              <w:bottom w:val="single" w:sz="4" w:space="0" w:color="auto"/>
              <w:right w:val="single" w:sz="4" w:space="0" w:color="auto"/>
            </w:tcBorders>
            <w:shd w:val="clear" w:color="000000" w:fill="FFFFFF"/>
            <w:noWrap/>
            <w:vAlign w:val="center"/>
            <w:hideMark/>
          </w:tcPr>
          <w:p w14:paraId="36D351E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30</w:t>
            </w:r>
          </w:p>
        </w:tc>
        <w:tc>
          <w:tcPr>
            <w:tcW w:w="981" w:type="dxa"/>
            <w:tcBorders>
              <w:top w:val="nil"/>
              <w:left w:val="nil"/>
              <w:bottom w:val="single" w:sz="4" w:space="0" w:color="auto"/>
              <w:right w:val="single" w:sz="4" w:space="0" w:color="auto"/>
            </w:tcBorders>
            <w:shd w:val="clear" w:color="000000" w:fill="FFFFFF"/>
            <w:noWrap/>
            <w:vAlign w:val="center"/>
            <w:hideMark/>
          </w:tcPr>
          <w:p w14:paraId="63FA9FB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1 300 </w:t>
            </w:r>
          </w:p>
        </w:tc>
        <w:tc>
          <w:tcPr>
            <w:tcW w:w="1417" w:type="dxa"/>
            <w:tcBorders>
              <w:top w:val="nil"/>
              <w:left w:val="nil"/>
              <w:bottom w:val="single" w:sz="4" w:space="0" w:color="auto"/>
              <w:right w:val="single" w:sz="4" w:space="0" w:color="auto"/>
            </w:tcBorders>
            <w:shd w:val="clear" w:color="000000" w:fill="FFFFFF"/>
            <w:noWrap/>
            <w:vAlign w:val="center"/>
            <w:hideMark/>
          </w:tcPr>
          <w:p w14:paraId="20CD957C"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39 000 </w:t>
            </w:r>
          </w:p>
        </w:tc>
        <w:tc>
          <w:tcPr>
            <w:tcW w:w="1134" w:type="dxa"/>
            <w:tcBorders>
              <w:top w:val="nil"/>
              <w:left w:val="nil"/>
              <w:bottom w:val="single" w:sz="4" w:space="0" w:color="auto"/>
              <w:right w:val="single" w:sz="4" w:space="0" w:color="auto"/>
            </w:tcBorders>
            <w:shd w:val="clear" w:color="000000" w:fill="FFFFFF"/>
            <w:noWrap/>
            <w:vAlign w:val="center"/>
            <w:hideMark/>
          </w:tcPr>
          <w:p w14:paraId="09EC6867"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 xml:space="preserve">3 037 </w:t>
            </w:r>
          </w:p>
        </w:tc>
        <w:tc>
          <w:tcPr>
            <w:tcW w:w="1276" w:type="dxa"/>
            <w:tcBorders>
              <w:top w:val="nil"/>
              <w:left w:val="nil"/>
              <w:bottom w:val="single" w:sz="4" w:space="0" w:color="auto"/>
              <w:right w:val="single" w:sz="4" w:space="0" w:color="auto"/>
            </w:tcBorders>
            <w:shd w:val="clear" w:color="000000" w:fill="FFFFFF"/>
            <w:noWrap/>
            <w:vAlign w:val="center"/>
            <w:hideMark/>
          </w:tcPr>
          <w:p w14:paraId="4D6DED4A"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 xml:space="preserve">91 109 </w:t>
            </w:r>
          </w:p>
        </w:tc>
        <w:tc>
          <w:tcPr>
            <w:tcW w:w="992" w:type="dxa"/>
            <w:tcBorders>
              <w:top w:val="nil"/>
              <w:left w:val="nil"/>
              <w:bottom w:val="single" w:sz="4" w:space="0" w:color="auto"/>
              <w:right w:val="single" w:sz="4" w:space="0" w:color="auto"/>
            </w:tcBorders>
            <w:shd w:val="clear" w:color="000000" w:fill="FFFFFF"/>
            <w:noWrap/>
            <w:vAlign w:val="center"/>
            <w:hideMark/>
          </w:tcPr>
          <w:p w14:paraId="0D3520B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color w:val="FF0000"/>
                <w:sz w:val="18"/>
                <w:szCs w:val="18"/>
              </w:rPr>
              <w:t xml:space="preserve">-52 109 </w:t>
            </w:r>
          </w:p>
        </w:tc>
        <w:tc>
          <w:tcPr>
            <w:tcW w:w="1417" w:type="dxa"/>
            <w:tcBorders>
              <w:top w:val="nil"/>
              <w:left w:val="nil"/>
              <w:bottom w:val="single" w:sz="4" w:space="0" w:color="auto"/>
              <w:right w:val="single" w:sz="8" w:space="0" w:color="auto"/>
            </w:tcBorders>
            <w:shd w:val="clear" w:color="000000" w:fill="FFFFFF"/>
            <w:noWrap/>
            <w:vAlign w:val="center"/>
            <w:hideMark/>
          </w:tcPr>
          <w:p w14:paraId="4A35482D"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-5%</w:t>
            </w:r>
          </w:p>
        </w:tc>
      </w:tr>
      <w:tr w:rsidR="00E45E23" w:rsidRPr="00B275AF" w14:paraId="4F640C8E"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2BCE2277"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Assessment of BDS</w:t>
            </w:r>
          </w:p>
        </w:tc>
        <w:tc>
          <w:tcPr>
            <w:tcW w:w="1560" w:type="dxa"/>
            <w:tcBorders>
              <w:top w:val="nil"/>
              <w:left w:val="nil"/>
              <w:bottom w:val="single" w:sz="4" w:space="0" w:color="auto"/>
              <w:right w:val="single" w:sz="4" w:space="0" w:color="auto"/>
            </w:tcBorders>
            <w:shd w:val="clear" w:color="000000" w:fill="FFFFFF"/>
            <w:noWrap/>
            <w:vAlign w:val="center"/>
            <w:hideMark/>
          </w:tcPr>
          <w:p w14:paraId="1E0CF418"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assessment</w:t>
            </w:r>
          </w:p>
        </w:tc>
        <w:tc>
          <w:tcPr>
            <w:tcW w:w="720" w:type="dxa"/>
            <w:tcBorders>
              <w:top w:val="nil"/>
              <w:left w:val="nil"/>
              <w:bottom w:val="single" w:sz="4" w:space="0" w:color="auto"/>
              <w:right w:val="single" w:sz="4" w:space="0" w:color="auto"/>
            </w:tcBorders>
            <w:shd w:val="clear" w:color="000000" w:fill="FFFFFF"/>
            <w:noWrap/>
            <w:vAlign w:val="center"/>
            <w:hideMark/>
          </w:tcPr>
          <w:p w14:paraId="71FCED6B"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1</w:t>
            </w:r>
          </w:p>
        </w:tc>
        <w:tc>
          <w:tcPr>
            <w:tcW w:w="981" w:type="dxa"/>
            <w:tcBorders>
              <w:top w:val="nil"/>
              <w:left w:val="nil"/>
              <w:bottom w:val="single" w:sz="4" w:space="0" w:color="auto"/>
              <w:right w:val="single" w:sz="4" w:space="0" w:color="auto"/>
            </w:tcBorders>
            <w:shd w:val="clear" w:color="000000" w:fill="FFFFFF"/>
            <w:noWrap/>
            <w:vAlign w:val="center"/>
            <w:hideMark/>
          </w:tcPr>
          <w:p w14:paraId="0F2D24A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15 223 </w:t>
            </w:r>
          </w:p>
        </w:tc>
        <w:tc>
          <w:tcPr>
            <w:tcW w:w="1417" w:type="dxa"/>
            <w:tcBorders>
              <w:top w:val="nil"/>
              <w:left w:val="nil"/>
              <w:bottom w:val="single" w:sz="4" w:space="0" w:color="auto"/>
              <w:right w:val="single" w:sz="4" w:space="0" w:color="auto"/>
            </w:tcBorders>
            <w:shd w:val="clear" w:color="000000" w:fill="FFFFFF"/>
            <w:noWrap/>
            <w:vAlign w:val="center"/>
            <w:hideMark/>
          </w:tcPr>
          <w:p w14:paraId="51E2C04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15 223 </w:t>
            </w:r>
          </w:p>
        </w:tc>
        <w:tc>
          <w:tcPr>
            <w:tcW w:w="1134" w:type="dxa"/>
            <w:tcBorders>
              <w:top w:val="nil"/>
              <w:left w:val="nil"/>
              <w:bottom w:val="single" w:sz="4" w:space="0" w:color="auto"/>
              <w:right w:val="single" w:sz="4" w:space="0" w:color="auto"/>
            </w:tcBorders>
            <w:shd w:val="clear" w:color="000000" w:fill="FFFFFF"/>
            <w:noWrap/>
            <w:vAlign w:val="center"/>
            <w:hideMark/>
          </w:tcPr>
          <w:p w14:paraId="02F644F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15 223 </w:t>
            </w:r>
          </w:p>
        </w:tc>
        <w:tc>
          <w:tcPr>
            <w:tcW w:w="1276" w:type="dxa"/>
            <w:tcBorders>
              <w:top w:val="nil"/>
              <w:left w:val="nil"/>
              <w:bottom w:val="single" w:sz="4" w:space="0" w:color="auto"/>
              <w:right w:val="single" w:sz="4" w:space="0" w:color="auto"/>
            </w:tcBorders>
            <w:shd w:val="clear" w:color="000000" w:fill="FFFFFF"/>
            <w:noWrap/>
            <w:vAlign w:val="center"/>
            <w:hideMark/>
          </w:tcPr>
          <w:p w14:paraId="3CBFCEC2"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15 223 </w:t>
            </w:r>
          </w:p>
        </w:tc>
        <w:tc>
          <w:tcPr>
            <w:tcW w:w="992" w:type="dxa"/>
            <w:tcBorders>
              <w:top w:val="nil"/>
              <w:left w:val="nil"/>
              <w:bottom w:val="single" w:sz="4" w:space="0" w:color="auto"/>
              <w:right w:val="single" w:sz="4" w:space="0" w:color="auto"/>
            </w:tcBorders>
            <w:shd w:val="clear" w:color="000000" w:fill="FFFFFF"/>
            <w:noWrap/>
            <w:vAlign w:val="center"/>
            <w:hideMark/>
          </w:tcPr>
          <w:p w14:paraId="256BAFF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2F4A45C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3A8C5B17"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4C4289F0"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General trainings and coaching</w:t>
            </w:r>
          </w:p>
        </w:tc>
        <w:tc>
          <w:tcPr>
            <w:tcW w:w="1560" w:type="dxa"/>
            <w:tcBorders>
              <w:top w:val="nil"/>
              <w:left w:val="nil"/>
              <w:bottom w:val="single" w:sz="4" w:space="0" w:color="auto"/>
              <w:right w:val="single" w:sz="4" w:space="0" w:color="auto"/>
            </w:tcBorders>
            <w:shd w:val="clear" w:color="000000" w:fill="FFFFFF"/>
            <w:noWrap/>
            <w:vAlign w:val="center"/>
            <w:hideMark/>
          </w:tcPr>
          <w:p w14:paraId="2FB29AA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71E49432"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6</w:t>
            </w:r>
          </w:p>
        </w:tc>
        <w:tc>
          <w:tcPr>
            <w:tcW w:w="981" w:type="dxa"/>
            <w:tcBorders>
              <w:top w:val="nil"/>
              <w:left w:val="nil"/>
              <w:bottom w:val="single" w:sz="4" w:space="0" w:color="auto"/>
              <w:right w:val="single" w:sz="4" w:space="0" w:color="auto"/>
            </w:tcBorders>
            <w:shd w:val="clear" w:color="000000" w:fill="FFFFFF"/>
            <w:noWrap/>
            <w:vAlign w:val="center"/>
            <w:hideMark/>
          </w:tcPr>
          <w:p w14:paraId="69162897"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13 000 </w:t>
            </w:r>
          </w:p>
        </w:tc>
        <w:tc>
          <w:tcPr>
            <w:tcW w:w="1417" w:type="dxa"/>
            <w:tcBorders>
              <w:top w:val="nil"/>
              <w:left w:val="nil"/>
              <w:bottom w:val="single" w:sz="4" w:space="0" w:color="auto"/>
              <w:right w:val="single" w:sz="4" w:space="0" w:color="auto"/>
            </w:tcBorders>
            <w:shd w:val="clear" w:color="000000" w:fill="FFFFFF"/>
            <w:noWrap/>
            <w:vAlign w:val="center"/>
            <w:hideMark/>
          </w:tcPr>
          <w:p w14:paraId="12200E6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78 000 </w:t>
            </w:r>
          </w:p>
        </w:tc>
        <w:tc>
          <w:tcPr>
            <w:tcW w:w="1134" w:type="dxa"/>
            <w:tcBorders>
              <w:top w:val="nil"/>
              <w:left w:val="nil"/>
              <w:bottom w:val="single" w:sz="4" w:space="0" w:color="auto"/>
              <w:right w:val="single" w:sz="4" w:space="0" w:color="auto"/>
            </w:tcBorders>
            <w:shd w:val="clear" w:color="000000" w:fill="FFFFFF"/>
            <w:noWrap/>
            <w:vAlign w:val="center"/>
            <w:hideMark/>
          </w:tcPr>
          <w:p w14:paraId="72D4A42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8 957 </w:t>
            </w:r>
          </w:p>
        </w:tc>
        <w:tc>
          <w:tcPr>
            <w:tcW w:w="1276" w:type="dxa"/>
            <w:tcBorders>
              <w:top w:val="nil"/>
              <w:left w:val="nil"/>
              <w:bottom w:val="single" w:sz="4" w:space="0" w:color="auto"/>
              <w:right w:val="single" w:sz="4" w:space="0" w:color="auto"/>
            </w:tcBorders>
            <w:shd w:val="clear" w:color="000000" w:fill="FFFFFF"/>
            <w:noWrap/>
            <w:vAlign w:val="center"/>
            <w:hideMark/>
          </w:tcPr>
          <w:p w14:paraId="62AA9B9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53 741 </w:t>
            </w:r>
          </w:p>
        </w:tc>
        <w:tc>
          <w:tcPr>
            <w:tcW w:w="992" w:type="dxa"/>
            <w:tcBorders>
              <w:top w:val="nil"/>
              <w:left w:val="nil"/>
              <w:bottom w:val="single" w:sz="4" w:space="0" w:color="auto"/>
              <w:right w:val="single" w:sz="4" w:space="0" w:color="auto"/>
            </w:tcBorders>
            <w:shd w:val="clear" w:color="000000" w:fill="FFFFFF"/>
            <w:noWrap/>
            <w:vAlign w:val="center"/>
            <w:hideMark/>
          </w:tcPr>
          <w:p w14:paraId="461F38C8"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36D23D7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064DBEC7"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358F53ED"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Individualized trainings and coaching</w:t>
            </w:r>
          </w:p>
        </w:tc>
        <w:tc>
          <w:tcPr>
            <w:tcW w:w="1560" w:type="dxa"/>
            <w:tcBorders>
              <w:top w:val="nil"/>
              <w:left w:val="nil"/>
              <w:bottom w:val="single" w:sz="4" w:space="0" w:color="auto"/>
              <w:right w:val="single" w:sz="4" w:space="0" w:color="auto"/>
            </w:tcBorders>
            <w:shd w:val="clear" w:color="000000" w:fill="FFFFFF"/>
            <w:noWrap/>
            <w:vAlign w:val="center"/>
            <w:hideMark/>
          </w:tcPr>
          <w:p w14:paraId="56938B61"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7556F1B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6</w:t>
            </w:r>
          </w:p>
        </w:tc>
        <w:tc>
          <w:tcPr>
            <w:tcW w:w="981" w:type="dxa"/>
            <w:tcBorders>
              <w:top w:val="nil"/>
              <w:left w:val="nil"/>
              <w:bottom w:val="single" w:sz="4" w:space="0" w:color="auto"/>
              <w:right w:val="single" w:sz="4" w:space="0" w:color="auto"/>
            </w:tcBorders>
            <w:shd w:val="clear" w:color="000000" w:fill="FFFFFF"/>
            <w:noWrap/>
            <w:vAlign w:val="center"/>
            <w:hideMark/>
          </w:tcPr>
          <w:p w14:paraId="2384AFE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13 000 </w:t>
            </w:r>
          </w:p>
        </w:tc>
        <w:tc>
          <w:tcPr>
            <w:tcW w:w="1417" w:type="dxa"/>
            <w:tcBorders>
              <w:top w:val="nil"/>
              <w:left w:val="nil"/>
              <w:bottom w:val="single" w:sz="4" w:space="0" w:color="auto"/>
              <w:right w:val="single" w:sz="4" w:space="0" w:color="auto"/>
            </w:tcBorders>
            <w:shd w:val="clear" w:color="000000" w:fill="FFFFFF"/>
            <w:noWrap/>
            <w:vAlign w:val="center"/>
            <w:hideMark/>
          </w:tcPr>
          <w:p w14:paraId="345D45CD"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78 000 </w:t>
            </w:r>
          </w:p>
        </w:tc>
        <w:tc>
          <w:tcPr>
            <w:tcW w:w="1134" w:type="dxa"/>
            <w:tcBorders>
              <w:top w:val="nil"/>
              <w:left w:val="nil"/>
              <w:bottom w:val="single" w:sz="4" w:space="0" w:color="auto"/>
              <w:right w:val="single" w:sz="4" w:space="0" w:color="auto"/>
            </w:tcBorders>
            <w:shd w:val="clear" w:color="000000" w:fill="FFFFFF"/>
            <w:noWrap/>
            <w:vAlign w:val="center"/>
            <w:hideMark/>
          </w:tcPr>
          <w:p w14:paraId="794BA03D"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7 022 </w:t>
            </w:r>
          </w:p>
        </w:tc>
        <w:tc>
          <w:tcPr>
            <w:tcW w:w="1276" w:type="dxa"/>
            <w:tcBorders>
              <w:top w:val="nil"/>
              <w:left w:val="nil"/>
              <w:bottom w:val="single" w:sz="4" w:space="0" w:color="auto"/>
              <w:right w:val="single" w:sz="4" w:space="0" w:color="auto"/>
            </w:tcBorders>
            <w:shd w:val="clear" w:color="000000" w:fill="FFFFFF"/>
            <w:noWrap/>
            <w:vAlign w:val="center"/>
            <w:hideMark/>
          </w:tcPr>
          <w:p w14:paraId="654F2B0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42 130 </w:t>
            </w:r>
          </w:p>
        </w:tc>
        <w:tc>
          <w:tcPr>
            <w:tcW w:w="992" w:type="dxa"/>
            <w:tcBorders>
              <w:top w:val="nil"/>
              <w:left w:val="nil"/>
              <w:bottom w:val="single" w:sz="4" w:space="0" w:color="auto"/>
              <w:right w:val="single" w:sz="4" w:space="0" w:color="auto"/>
            </w:tcBorders>
            <w:shd w:val="clear" w:color="000000" w:fill="FFFFFF"/>
            <w:noWrap/>
            <w:vAlign w:val="center"/>
            <w:hideMark/>
          </w:tcPr>
          <w:p w14:paraId="2932E13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1FF7F3B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71B83C85"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6F9C7F1A"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 xml:space="preserve">Awareness raising activities </w:t>
            </w:r>
          </w:p>
        </w:tc>
        <w:tc>
          <w:tcPr>
            <w:tcW w:w="1560" w:type="dxa"/>
            <w:tcBorders>
              <w:top w:val="nil"/>
              <w:left w:val="nil"/>
              <w:bottom w:val="single" w:sz="4" w:space="0" w:color="auto"/>
              <w:right w:val="single" w:sz="4" w:space="0" w:color="auto"/>
            </w:tcBorders>
            <w:shd w:val="clear" w:color="000000" w:fill="FFFFFF"/>
            <w:noWrap/>
            <w:vAlign w:val="center"/>
            <w:hideMark/>
          </w:tcPr>
          <w:p w14:paraId="61C50C18"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activity</w:t>
            </w:r>
          </w:p>
        </w:tc>
        <w:tc>
          <w:tcPr>
            <w:tcW w:w="720" w:type="dxa"/>
            <w:tcBorders>
              <w:top w:val="nil"/>
              <w:left w:val="nil"/>
              <w:bottom w:val="single" w:sz="4" w:space="0" w:color="auto"/>
              <w:right w:val="single" w:sz="4" w:space="0" w:color="auto"/>
            </w:tcBorders>
            <w:shd w:val="clear" w:color="000000" w:fill="FFFFFF"/>
            <w:noWrap/>
            <w:vAlign w:val="center"/>
            <w:hideMark/>
          </w:tcPr>
          <w:p w14:paraId="5F6DD41A"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10</w:t>
            </w:r>
          </w:p>
        </w:tc>
        <w:tc>
          <w:tcPr>
            <w:tcW w:w="981" w:type="dxa"/>
            <w:tcBorders>
              <w:top w:val="nil"/>
              <w:left w:val="nil"/>
              <w:bottom w:val="single" w:sz="4" w:space="0" w:color="auto"/>
              <w:right w:val="single" w:sz="4" w:space="0" w:color="auto"/>
            </w:tcBorders>
            <w:shd w:val="clear" w:color="000000" w:fill="FFFFFF"/>
            <w:noWrap/>
            <w:vAlign w:val="center"/>
            <w:hideMark/>
          </w:tcPr>
          <w:p w14:paraId="136ECC0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3 000 </w:t>
            </w:r>
          </w:p>
        </w:tc>
        <w:tc>
          <w:tcPr>
            <w:tcW w:w="1417" w:type="dxa"/>
            <w:tcBorders>
              <w:top w:val="nil"/>
              <w:left w:val="nil"/>
              <w:bottom w:val="single" w:sz="4" w:space="0" w:color="auto"/>
              <w:right w:val="single" w:sz="4" w:space="0" w:color="auto"/>
            </w:tcBorders>
            <w:shd w:val="clear" w:color="000000" w:fill="FFFFFF"/>
            <w:noWrap/>
            <w:vAlign w:val="center"/>
            <w:hideMark/>
          </w:tcPr>
          <w:p w14:paraId="1C96EA1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30 000 </w:t>
            </w:r>
          </w:p>
        </w:tc>
        <w:tc>
          <w:tcPr>
            <w:tcW w:w="1134" w:type="dxa"/>
            <w:tcBorders>
              <w:top w:val="nil"/>
              <w:left w:val="nil"/>
              <w:bottom w:val="single" w:sz="4" w:space="0" w:color="auto"/>
              <w:right w:val="single" w:sz="4" w:space="0" w:color="auto"/>
            </w:tcBorders>
            <w:shd w:val="clear" w:color="000000" w:fill="FFFFFF"/>
            <w:noWrap/>
            <w:vAlign w:val="center"/>
            <w:hideMark/>
          </w:tcPr>
          <w:p w14:paraId="649E2B65"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3 000 </w:t>
            </w:r>
          </w:p>
        </w:tc>
        <w:tc>
          <w:tcPr>
            <w:tcW w:w="1276" w:type="dxa"/>
            <w:tcBorders>
              <w:top w:val="nil"/>
              <w:left w:val="nil"/>
              <w:bottom w:val="single" w:sz="4" w:space="0" w:color="auto"/>
              <w:right w:val="single" w:sz="4" w:space="0" w:color="auto"/>
            </w:tcBorders>
            <w:shd w:val="clear" w:color="000000" w:fill="FFFFFF"/>
            <w:noWrap/>
            <w:vAlign w:val="center"/>
            <w:hideMark/>
          </w:tcPr>
          <w:p w14:paraId="22F3BBC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30 000 </w:t>
            </w:r>
          </w:p>
        </w:tc>
        <w:tc>
          <w:tcPr>
            <w:tcW w:w="992" w:type="dxa"/>
            <w:tcBorders>
              <w:top w:val="nil"/>
              <w:left w:val="nil"/>
              <w:bottom w:val="single" w:sz="4" w:space="0" w:color="auto"/>
              <w:right w:val="single" w:sz="4" w:space="0" w:color="auto"/>
            </w:tcBorders>
            <w:shd w:val="clear" w:color="000000" w:fill="FFFFFF"/>
            <w:noWrap/>
            <w:vAlign w:val="center"/>
            <w:hideMark/>
          </w:tcPr>
          <w:p w14:paraId="7B768A77"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0DAAEFA5"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259541E8"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bottom"/>
            <w:hideMark/>
          </w:tcPr>
          <w:p w14:paraId="43F6A145"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UNDP GMS, 8%</w:t>
            </w:r>
          </w:p>
        </w:tc>
        <w:tc>
          <w:tcPr>
            <w:tcW w:w="1560" w:type="dxa"/>
            <w:tcBorders>
              <w:top w:val="nil"/>
              <w:left w:val="nil"/>
              <w:bottom w:val="single" w:sz="4" w:space="0" w:color="auto"/>
              <w:right w:val="single" w:sz="4" w:space="0" w:color="auto"/>
            </w:tcBorders>
            <w:shd w:val="clear" w:color="000000" w:fill="FFFFFF"/>
            <w:noWrap/>
            <w:vAlign w:val="bottom"/>
            <w:hideMark/>
          </w:tcPr>
          <w:p w14:paraId="67959DB8"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percent</w:t>
            </w:r>
          </w:p>
        </w:tc>
        <w:tc>
          <w:tcPr>
            <w:tcW w:w="720" w:type="dxa"/>
            <w:tcBorders>
              <w:top w:val="nil"/>
              <w:left w:val="nil"/>
              <w:bottom w:val="single" w:sz="4" w:space="0" w:color="auto"/>
              <w:right w:val="single" w:sz="4" w:space="0" w:color="auto"/>
            </w:tcBorders>
            <w:shd w:val="clear" w:color="000000" w:fill="FFFFFF"/>
            <w:noWrap/>
            <w:vAlign w:val="bottom"/>
            <w:hideMark/>
          </w:tcPr>
          <w:p w14:paraId="71D08AE2"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686D07A5"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17 778 </w:t>
            </w:r>
          </w:p>
        </w:tc>
        <w:tc>
          <w:tcPr>
            <w:tcW w:w="1417" w:type="dxa"/>
            <w:tcBorders>
              <w:top w:val="nil"/>
              <w:left w:val="nil"/>
              <w:bottom w:val="single" w:sz="4" w:space="0" w:color="auto"/>
              <w:right w:val="single" w:sz="4" w:space="0" w:color="auto"/>
            </w:tcBorders>
            <w:shd w:val="clear" w:color="000000" w:fill="FFFFFF"/>
            <w:noWrap/>
            <w:vAlign w:val="center"/>
            <w:hideMark/>
          </w:tcPr>
          <w:p w14:paraId="39CB356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17 778 </w:t>
            </w:r>
          </w:p>
        </w:tc>
        <w:tc>
          <w:tcPr>
            <w:tcW w:w="1134" w:type="dxa"/>
            <w:tcBorders>
              <w:top w:val="nil"/>
              <w:left w:val="nil"/>
              <w:bottom w:val="single" w:sz="4" w:space="0" w:color="auto"/>
              <w:right w:val="single" w:sz="4" w:space="0" w:color="auto"/>
            </w:tcBorders>
            <w:shd w:val="clear" w:color="000000" w:fill="FFFFFF"/>
            <w:noWrap/>
            <w:vAlign w:val="center"/>
            <w:hideMark/>
          </w:tcPr>
          <w:p w14:paraId="43CCC94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2524AE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17 136 </w:t>
            </w:r>
          </w:p>
        </w:tc>
        <w:tc>
          <w:tcPr>
            <w:tcW w:w="992" w:type="dxa"/>
            <w:tcBorders>
              <w:top w:val="nil"/>
              <w:left w:val="nil"/>
              <w:bottom w:val="single" w:sz="4" w:space="0" w:color="auto"/>
              <w:right w:val="single" w:sz="4" w:space="0" w:color="auto"/>
            </w:tcBorders>
            <w:shd w:val="clear" w:color="000000" w:fill="FFFFFF"/>
            <w:noWrap/>
            <w:vAlign w:val="center"/>
            <w:hideMark/>
          </w:tcPr>
          <w:p w14:paraId="4A0FB2B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5748F96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27D7D9B3" w14:textId="77777777" w:rsidTr="00E45E23">
        <w:trPr>
          <w:trHeight w:val="315"/>
        </w:trPr>
        <w:tc>
          <w:tcPr>
            <w:tcW w:w="4820" w:type="dxa"/>
            <w:tcBorders>
              <w:top w:val="nil"/>
              <w:left w:val="single" w:sz="8" w:space="0" w:color="auto"/>
              <w:bottom w:val="single" w:sz="4" w:space="0" w:color="auto"/>
              <w:right w:val="single" w:sz="4" w:space="0" w:color="auto"/>
            </w:tcBorders>
            <w:shd w:val="clear" w:color="000000" w:fill="CCFFFF"/>
            <w:noWrap/>
            <w:vAlign w:val="center"/>
            <w:hideMark/>
          </w:tcPr>
          <w:p w14:paraId="6A0E386C"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Activity 3. Advocacy &amp; Intermediary Capacity</w:t>
            </w:r>
          </w:p>
        </w:tc>
        <w:tc>
          <w:tcPr>
            <w:tcW w:w="1560" w:type="dxa"/>
            <w:tcBorders>
              <w:top w:val="nil"/>
              <w:left w:val="nil"/>
              <w:bottom w:val="single" w:sz="4" w:space="0" w:color="auto"/>
              <w:right w:val="single" w:sz="4" w:space="0" w:color="auto"/>
            </w:tcBorders>
            <w:shd w:val="clear" w:color="000000" w:fill="CCFFFF"/>
            <w:noWrap/>
            <w:vAlign w:val="center"/>
            <w:hideMark/>
          </w:tcPr>
          <w:p w14:paraId="3E976A97"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CCFFFF"/>
            <w:noWrap/>
            <w:vAlign w:val="center"/>
            <w:hideMark/>
          </w:tcPr>
          <w:p w14:paraId="51E0F726"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981" w:type="dxa"/>
            <w:tcBorders>
              <w:top w:val="nil"/>
              <w:left w:val="nil"/>
              <w:bottom w:val="single" w:sz="4" w:space="0" w:color="auto"/>
              <w:right w:val="single" w:sz="4" w:space="0" w:color="auto"/>
            </w:tcBorders>
            <w:shd w:val="clear" w:color="000000" w:fill="CCFFFF"/>
            <w:noWrap/>
            <w:vAlign w:val="center"/>
            <w:hideMark/>
          </w:tcPr>
          <w:p w14:paraId="3E7653E8"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nil"/>
              <w:left w:val="nil"/>
              <w:bottom w:val="single" w:sz="4" w:space="0" w:color="auto"/>
              <w:right w:val="single" w:sz="4" w:space="0" w:color="auto"/>
            </w:tcBorders>
            <w:shd w:val="clear" w:color="000000" w:fill="CCFFFF"/>
            <w:noWrap/>
            <w:vAlign w:val="center"/>
            <w:hideMark/>
          </w:tcPr>
          <w:p w14:paraId="5C7DC2B9"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238 001 </w:t>
            </w:r>
          </w:p>
        </w:tc>
        <w:tc>
          <w:tcPr>
            <w:tcW w:w="1134" w:type="dxa"/>
            <w:tcBorders>
              <w:top w:val="nil"/>
              <w:left w:val="nil"/>
              <w:bottom w:val="single" w:sz="4" w:space="0" w:color="auto"/>
              <w:right w:val="single" w:sz="4" w:space="0" w:color="auto"/>
            </w:tcBorders>
            <w:shd w:val="clear" w:color="000000" w:fill="CCFFFF"/>
            <w:noWrap/>
            <w:vAlign w:val="center"/>
            <w:hideMark/>
          </w:tcPr>
          <w:p w14:paraId="5FA40C12"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000000" w:fill="CCFFFF"/>
            <w:noWrap/>
            <w:vAlign w:val="center"/>
            <w:hideMark/>
          </w:tcPr>
          <w:p w14:paraId="336FF8B7"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215 818 </w:t>
            </w:r>
          </w:p>
        </w:tc>
        <w:tc>
          <w:tcPr>
            <w:tcW w:w="992" w:type="dxa"/>
            <w:tcBorders>
              <w:top w:val="nil"/>
              <w:left w:val="nil"/>
              <w:bottom w:val="single" w:sz="4" w:space="0" w:color="auto"/>
              <w:right w:val="single" w:sz="4" w:space="0" w:color="auto"/>
            </w:tcBorders>
            <w:shd w:val="clear" w:color="000000" w:fill="CCFFFF"/>
            <w:noWrap/>
            <w:vAlign w:val="center"/>
            <w:hideMark/>
          </w:tcPr>
          <w:p w14:paraId="69A546B7"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nil"/>
              <w:left w:val="nil"/>
              <w:bottom w:val="single" w:sz="4" w:space="0" w:color="auto"/>
              <w:right w:val="single" w:sz="8" w:space="0" w:color="auto"/>
            </w:tcBorders>
            <w:shd w:val="clear" w:color="000000" w:fill="CCFFFF"/>
            <w:noWrap/>
            <w:vAlign w:val="center"/>
            <w:hideMark/>
          </w:tcPr>
          <w:p w14:paraId="0496CA34"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0%</w:t>
            </w:r>
          </w:p>
        </w:tc>
      </w:tr>
      <w:tr w:rsidR="00E45E23" w:rsidRPr="00B275AF" w14:paraId="7E82C00F"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1EC77355"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National consultant to coordinate activities 3 &amp; 4</w:t>
            </w:r>
          </w:p>
        </w:tc>
        <w:tc>
          <w:tcPr>
            <w:tcW w:w="1560" w:type="dxa"/>
            <w:tcBorders>
              <w:top w:val="nil"/>
              <w:left w:val="nil"/>
              <w:bottom w:val="single" w:sz="4" w:space="0" w:color="auto"/>
              <w:right w:val="single" w:sz="4" w:space="0" w:color="auto"/>
            </w:tcBorders>
            <w:shd w:val="clear" w:color="000000" w:fill="FFFFFF"/>
            <w:noWrap/>
            <w:vAlign w:val="center"/>
            <w:hideMark/>
          </w:tcPr>
          <w:p w14:paraId="64A04C68"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person/month</w:t>
            </w:r>
          </w:p>
        </w:tc>
        <w:tc>
          <w:tcPr>
            <w:tcW w:w="720" w:type="dxa"/>
            <w:tcBorders>
              <w:top w:val="nil"/>
              <w:left w:val="nil"/>
              <w:bottom w:val="single" w:sz="4" w:space="0" w:color="auto"/>
              <w:right w:val="single" w:sz="4" w:space="0" w:color="auto"/>
            </w:tcBorders>
            <w:shd w:val="clear" w:color="000000" w:fill="FFFFFF"/>
            <w:noWrap/>
            <w:vAlign w:val="center"/>
            <w:hideMark/>
          </w:tcPr>
          <w:p w14:paraId="74A02B63"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30</w:t>
            </w:r>
          </w:p>
        </w:tc>
        <w:tc>
          <w:tcPr>
            <w:tcW w:w="981" w:type="dxa"/>
            <w:tcBorders>
              <w:top w:val="nil"/>
              <w:left w:val="nil"/>
              <w:bottom w:val="single" w:sz="4" w:space="0" w:color="auto"/>
              <w:right w:val="single" w:sz="4" w:space="0" w:color="auto"/>
            </w:tcBorders>
            <w:shd w:val="clear" w:color="000000" w:fill="FFFFFF"/>
            <w:noWrap/>
            <w:vAlign w:val="center"/>
            <w:hideMark/>
          </w:tcPr>
          <w:p w14:paraId="3FAD6D9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1 285 </w:t>
            </w:r>
          </w:p>
        </w:tc>
        <w:tc>
          <w:tcPr>
            <w:tcW w:w="1417" w:type="dxa"/>
            <w:tcBorders>
              <w:top w:val="nil"/>
              <w:left w:val="nil"/>
              <w:bottom w:val="single" w:sz="4" w:space="0" w:color="auto"/>
              <w:right w:val="single" w:sz="4" w:space="0" w:color="auto"/>
            </w:tcBorders>
            <w:shd w:val="clear" w:color="000000" w:fill="FFFFFF"/>
            <w:noWrap/>
            <w:vAlign w:val="center"/>
            <w:hideMark/>
          </w:tcPr>
          <w:p w14:paraId="7B52718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38 556 </w:t>
            </w:r>
          </w:p>
        </w:tc>
        <w:tc>
          <w:tcPr>
            <w:tcW w:w="1134" w:type="dxa"/>
            <w:tcBorders>
              <w:top w:val="nil"/>
              <w:left w:val="nil"/>
              <w:bottom w:val="single" w:sz="4" w:space="0" w:color="auto"/>
              <w:right w:val="single" w:sz="4" w:space="0" w:color="auto"/>
            </w:tcBorders>
            <w:shd w:val="clear" w:color="000000" w:fill="FFFFFF"/>
            <w:noWrap/>
            <w:vAlign w:val="center"/>
            <w:hideMark/>
          </w:tcPr>
          <w:p w14:paraId="24D9436C"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 xml:space="preserve">2 474 </w:t>
            </w:r>
          </w:p>
        </w:tc>
        <w:tc>
          <w:tcPr>
            <w:tcW w:w="1276" w:type="dxa"/>
            <w:tcBorders>
              <w:top w:val="nil"/>
              <w:left w:val="nil"/>
              <w:bottom w:val="single" w:sz="4" w:space="0" w:color="auto"/>
              <w:right w:val="single" w:sz="4" w:space="0" w:color="auto"/>
            </w:tcBorders>
            <w:shd w:val="clear" w:color="000000" w:fill="FFFFFF"/>
            <w:noWrap/>
            <w:vAlign w:val="center"/>
            <w:hideMark/>
          </w:tcPr>
          <w:p w14:paraId="3DFC4CE4"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 xml:space="preserve">74 209 </w:t>
            </w:r>
          </w:p>
        </w:tc>
        <w:tc>
          <w:tcPr>
            <w:tcW w:w="992" w:type="dxa"/>
            <w:tcBorders>
              <w:top w:val="nil"/>
              <w:left w:val="nil"/>
              <w:bottom w:val="single" w:sz="4" w:space="0" w:color="auto"/>
              <w:right w:val="single" w:sz="4" w:space="0" w:color="auto"/>
            </w:tcBorders>
            <w:shd w:val="clear" w:color="000000" w:fill="FFFFFF"/>
            <w:noWrap/>
            <w:vAlign w:val="center"/>
            <w:hideMark/>
          </w:tcPr>
          <w:p w14:paraId="131EABA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color w:val="FF0000"/>
                <w:sz w:val="18"/>
                <w:szCs w:val="18"/>
              </w:rPr>
              <w:t xml:space="preserve">-35 653 </w:t>
            </w:r>
          </w:p>
        </w:tc>
        <w:tc>
          <w:tcPr>
            <w:tcW w:w="1417" w:type="dxa"/>
            <w:tcBorders>
              <w:top w:val="nil"/>
              <w:left w:val="nil"/>
              <w:bottom w:val="single" w:sz="4" w:space="0" w:color="auto"/>
              <w:right w:val="single" w:sz="8" w:space="0" w:color="auto"/>
            </w:tcBorders>
            <w:shd w:val="clear" w:color="000000" w:fill="FFFFFF"/>
            <w:noWrap/>
            <w:vAlign w:val="center"/>
            <w:hideMark/>
          </w:tcPr>
          <w:p w14:paraId="1AAD1EC9"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-3%</w:t>
            </w:r>
          </w:p>
        </w:tc>
      </w:tr>
      <w:tr w:rsidR="00E45E23" w:rsidRPr="00B275AF" w14:paraId="04783446"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790F04BE"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Trainings and coaching on surveying</w:t>
            </w:r>
          </w:p>
        </w:tc>
        <w:tc>
          <w:tcPr>
            <w:tcW w:w="1560" w:type="dxa"/>
            <w:tcBorders>
              <w:top w:val="nil"/>
              <w:left w:val="nil"/>
              <w:bottom w:val="single" w:sz="4" w:space="0" w:color="auto"/>
              <w:right w:val="single" w:sz="4" w:space="0" w:color="auto"/>
            </w:tcBorders>
            <w:shd w:val="clear" w:color="000000" w:fill="FFFFFF"/>
            <w:noWrap/>
            <w:vAlign w:val="center"/>
            <w:hideMark/>
          </w:tcPr>
          <w:p w14:paraId="5035F29F"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40A99282"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6</w:t>
            </w:r>
          </w:p>
        </w:tc>
        <w:tc>
          <w:tcPr>
            <w:tcW w:w="981" w:type="dxa"/>
            <w:tcBorders>
              <w:top w:val="nil"/>
              <w:left w:val="nil"/>
              <w:bottom w:val="single" w:sz="4" w:space="0" w:color="auto"/>
              <w:right w:val="single" w:sz="4" w:space="0" w:color="auto"/>
            </w:tcBorders>
            <w:shd w:val="clear" w:color="000000" w:fill="FFFFFF"/>
            <w:noWrap/>
            <w:vAlign w:val="center"/>
            <w:hideMark/>
          </w:tcPr>
          <w:p w14:paraId="4466496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4 500 </w:t>
            </w:r>
          </w:p>
        </w:tc>
        <w:tc>
          <w:tcPr>
            <w:tcW w:w="1417" w:type="dxa"/>
            <w:tcBorders>
              <w:top w:val="nil"/>
              <w:left w:val="nil"/>
              <w:bottom w:val="single" w:sz="4" w:space="0" w:color="auto"/>
              <w:right w:val="single" w:sz="4" w:space="0" w:color="auto"/>
            </w:tcBorders>
            <w:shd w:val="clear" w:color="000000" w:fill="FFFFFF"/>
            <w:noWrap/>
            <w:vAlign w:val="center"/>
            <w:hideMark/>
          </w:tcPr>
          <w:p w14:paraId="231B263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27 000 </w:t>
            </w:r>
          </w:p>
        </w:tc>
        <w:tc>
          <w:tcPr>
            <w:tcW w:w="1134" w:type="dxa"/>
            <w:tcBorders>
              <w:top w:val="nil"/>
              <w:left w:val="nil"/>
              <w:bottom w:val="single" w:sz="4" w:space="0" w:color="auto"/>
              <w:right w:val="single" w:sz="4" w:space="0" w:color="auto"/>
            </w:tcBorders>
            <w:shd w:val="clear" w:color="000000" w:fill="FFFFFF"/>
            <w:noWrap/>
            <w:vAlign w:val="center"/>
            <w:hideMark/>
          </w:tcPr>
          <w:p w14:paraId="639633D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4 500 </w:t>
            </w:r>
          </w:p>
        </w:tc>
        <w:tc>
          <w:tcPr>
            <w:tcW w:w="1276" w:type="dxa"/>
            <w:tcBorders>
              <w:top w:val="nil"/>
              <w:left w:val="nil"/>
              <w:bottom w:val="single" w:sz="4" w:space="0" w:color="auto"/>
              <w:right w:val="single" w:sz="4" w:space="0" w:color="auto"/>
            </w:tcBorders>
            <w:shd w:val="clear" w:color="000000" w:fill="FFFFFF"/>
            <w:noWrap/>
            <w:vAlign w:val="center"/>
            <w:hideMark/>
          </w:tcPr>
          <w:p w14:paraId="144ED45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27 000 </w:t>
            </w:r>
          </w:p>
        </w:tc>
        <w:tc>
          <w:tcPr>
            <w:tcW w:w="992" w:type="dxa"/>
            <w:tcBorders>
              <w:top w:val="nil"/>
              <w:left w:val="nil"/>
              <w:bottom w:val="single" w:sz="4" w:space="0" w:color="auto"/>
              <w:right w:val="single" w:sz="4" w:space="0" w:color="auto"/>
            </w:tcBorders>
            <w:shd w:val="clear" w:color="000000" w:fill="FFFFFF"/>
            <w:noWrap/>
            <w:vAlign w:val="center"/>
            <w:hideMark/>
          </w:tcPr>
          <w:p w14:paraId="2F34A0F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110EEBC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1AD3C250"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127A0207"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 xml:space="preserve">Trainings and coaching on development and communication of proposals </w:t>
            </w:r>
          </w:p>
        </w:tc>
        <w:tc>
          <w:tcPr>
            <w:tcW w:w="1560" w:type="dxa"/>
            <w:tcBorders>
              <w:top w:val="nil"/>
              <w:left w:val="nil"/>
              <w:bottom w:val="single" w:sz="4" w:space="0" w:color="auto"/>
              <w:right w:val="single" w:sz="4" w:space="0" w:color="auto"/>
            </w:tcBorders>
            <w:shd w:val="clear" w:color="000000" w:fill="FFFFFF"/>
            <w:noWrap/>
            <w:vAlign w:val="center"/>
            <w:hideMark/>
          </w:tcPr>
          <w:p w14:paraId="6DAC7A8A"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0CE60296"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6</w:t>
            </w:r>
          </w:p>
        </w:tc>
        <w:tc>
          <w:tcPr>
            <w:tcW w:w="981" w:type="dxa"/>
            <w:tcBorders>
              <w:top w:val="nil"/>
              <w:left w:val="nil"/>
              <w:bottom w:val="single" w:sz="4" w:space="0" w:color="auto"/>
              <w:right w:val="single" w:sz="4" w:space="0" w:color="auto"/>
            </w:tcBorders>
            <w:shd w:val="clear" w:color="000000" w:fill="FFFFFF"/>
            <w:noWrap/>
            <w:vAlign w:val="center"/>
            <w:hideMark/>
          </w:tcPr>
          <w:p w14:paraId="6EFDF11B"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10 000 </w:t>
            </w:r>
          </w:p>
        </w:tc>
        <w:tc>
          <w:tcPr>
            <w:tcW w:w="1417" w:type="dxa"/>
            <w:tcBorders>
              <w:top w:val="nil"/>
              <w:left w:val="nil"/>
              <w:bottom w:val="single" w:sz="4" w:space="0" w:color="auto"/>
              <w:right w:val="single" w:sz="4" w:space="0" w:color="auto"/>
            </w:tcBorders>
            <w:shd w:val="clear" w:color="000000" w:fill="FFFFFF"/>
            <w:noWrap/>
            <w:vAlign w:val="center"/>
            <w:hideMark/>
          </w:tcPr>
          <w:p w14:paraId="1F1796FD"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60 000 </w:t>
            </w:r>
          </w:p>
        </w:tc>
        <w:tc>
          <w:tcPr>
            <w:tcW w:w="1134" w:type="dxa"/>
            <w:tcBorders>
              <w:top w:val="nil"/>
              <w:left w:val="nil"/>
              <w:bottom w:val="single" w:sz="4" w:space="0" w:color="auto"/>
              <w:right w:val="single" w:sz="4" w:space="0" w:color="auto"/>
            </w:tcBorders>
            <w:shd w:val="clear" w:color="000000" w:fill="FFFFFF"/>
            <w:noWrap/>
            <w:vAlign w:val="center"/>
            <w:hideMark/>
          </w:tcPr>
          <w:p w14:paraId="67083D4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7 783 </w:t>
            </w:r>
          </w:p>
        </w:tc>
        <w:tc>
          <w:tcPr>
            <w:tcW w:w="1276" w:type="dxa"/>
            <w:tcBorders>
              <w:top w:val="nil"/>
              <w:left w:val="nil"/>
              <w:bottom w:val="single" w:sz="4" w:space="0" w:color="auto"/>
              <w:right w:val="single" w:sz="4" w:space="0" w:color="auto"/>
            </w:tcBorders>
            <w:shd w:val="clear" w:color="000000" w:fill="FFFFFF"/>
            <w:noWrap/>
            <w:vAlign w:val="center"/>
            <w:hideMark/>
          </w:tcPr>
          <w:p w14:paraId="4222BC2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46 699 </w:t>
            </w:r>
          </w:p>
        </w:tc>
        <w:tc>
          <w:tcPr>
            <w:tcW w:w="992" w:type="dxa"/>
            <w:tcBorders>
              <w:top w:val="nil"/>
              <w:left w:val="nil"/>
              <w:bottom w:val="single" w:sz="4" w:space="0" w:color="auto"/>
              <w:right w:val="single" w:sz="4" w:space="0" w:color="auto"/>
            </w:tcBorders>
            <w:shd w:val="clear" w:color="000000" w:fill="FFFFFF"/>
            <w:noWrap/>
            <w:vAlign w:val="center"/>
            <w:hideMark/>
          </w:tcPr>
          <w:p w14:paraId="499A1B2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3811B82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5131CD20"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48D2255E" w14:textId="77777777" w:rsidR="00E45E23" w:rsidRPr="00B275AF" w:rsidRDefault="00E45E23" w:rsidP="00E45E23">
            <w:pPr>
              <w:rPr>
                <w:rFonts w:ascii="Arial" w:eastAsia="Times New Roman" w:hAnsi="Arial" w:cs="Arial"/>
                <w:sz w:val="18"/>
                <w:szCs w:val="18"/>
              </w:rPr>
            </w:pPr>
            <w:r w:rsidRPr="00B275AF">
              <w:rPr>
                <w:rFonts w:ascii="Arial" w:eastAsia="Times New Roman" w:hAnsi="Arial" w:cs="Arial"/>
                <w:sz w:val="18"/>
                <w:szCs w:val="18"/>
              </w:rPr>
              <w:t>Trainings and coaching on mediation function, advocacy and non-profit lobbying</w:t>
            </w:r>
          </w:p>
        </w:tc>
        <w:tc>
          <w:tcPr>
            <w:tcW w:w="1560" w:type="dxa"/>
            <w:tcBorders>
              <w:top w:val="nil"/>
              <w:left w:val="nil"/>
              <w:bottom w:val="single" w:sz="4" w:space="0" w:color="auto"/>
              <w:right w:val="single" w:sz="4" w:space="0" w:color="auto"/>
            </w:tcBorders>
            <w:shd w:val="clear" w:color="000000" w:fill="FFFFFF"/>
            <w:noWrap/>
            <w:vAlign w:val="center"/>
            <w:hideMark/>
          </w:tcPr>
          <w:p w14:paraId="40F06ABA" w14:textId="77777777" w:rsidR="00E45E23" w:rsidRPr="00B275AF" w:rsidRDefault="00E45E23" w:rsidP="00E45E23">
            <w:pPr>
              <w:rPr>
                <w:rFonts w:ascii="Arial" w:eastAsia="Times New Roman" w:hAnsi="Arial" w:cs="Arial"/>
                <w:sz w:val="18"/>
                <w:szCs w:val="18"/>
              </w:rPr>
            </w:pPr>
            <w:r w:rsidRPr="00B275AF">
              <w:rPr>
                <w:rFonts w:ascii="Arial" w:eastAsia="Times New Roman" w:hAnsi="Arial" w:cs="Arial"/>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623B4AC5" w14:textId="77777777" w:rsidR="00E45E23" w:rsidRPr="00B275AF" w:rsidRDefault="00E45E23" w:rsidP="00E45E23">
            <w:pPr>
              <w:rPr>
                <w:rFonts w:ascii="Arial" w:eastAsia="Times New Roman" w:hAnsi="Arial" w:cs="Arial"/>
                <w:sz w:val="18"/>
                <w:szCs w:val="18"/>
              </w:rPr>
            </w:pPr>
            <w:r w:rsidRPr="00B275AF">
              <w:rPr>
                <w:rFonts w:ascii="Arial" w:eastAsia="Times New Roman" w:hAnsi="Arial" w:cs="Arial"/>
                <w:sz w:val="18"/>
                <w:szCs w:val="18"/>
              </w:rPr>
              <w:t>6</w:t>
            </w:r>
          </w:p>
        </w:tc>
        <w:tc>
          <w:tcPr>
            <w:tcW w:w="981" w:type="dxa"/>
            <w:tcBorders>
              <w:top w:val="nil"/>
              <w:left w:val="nil"/>
              <w:bottom w:val="single" w:sz="4" w:space="0" w:color="auto"/>
              <w:right w:val="single" w:sz="4" w:space="0" w:color="auto"/>
            </w:tcBorders>
            <w:shd w:val="clear" w:color="000000" w:fill="FFFFFF"/>
            <w:noWrap/>
            <w:vAlign w:val="center"/>
            <w:hideMark/>
          </w:tcPr>
          <w:p w14:paraId="17B0424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9 500 </w:t>
            </w:r>
          </w:p>
        </w:tc>
        <w:tc>
          <w:tcPr>
            <w:tcW w:w="1417" w:type="dxa"/>
            <w:tcBorders>
              <w:top w:val="nil"/>
              <w:left w:val="nil"/>
              <w:bottom w:val="single" w:sz="4" w:space="0" w:color="auto"/>
              <w:right w:val="single" w:sz="4" w:space="0" w:color="auto"/>
            </w:tcBorders>
            <w:shd w:val="clear" w:color="000000" w:fill="FFFFFF"/>
            <w:noWrap/>
            <w:vAlign w:val="center"/>
            <w:hideMark/>
          </w:tcPr>
          <w:p w14:paraId="5FEC82E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57 000 </w:t>
            </w:r>
          </w:p>
        </w:tc>
        <w:tc>
          <w:tcPr>
            <w:tcW w:w="1134" w:type="dxa"/>
            <w:tcBorders>
              <w:top w:val="nil"/>
              <w:left w:val="nil"/>
              <w:bottom w:val="single" w:sz="4" w:space="0" w:color="auto"/>
              <w:right w:val="single" w:sz="4" w:space="0" w:color="auto"/>
            </w:tcBorders>
            <w:shd w:val="clear" w:color="000000" w:fill="FFFFFF"/>
            <w:noWrap/>
            <w:vAlign w:val="center"/>
            <w:hideMark/>
          </w:tcPr>
          <w:p w14:paraId="0F66A63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8 854 </w:t>
            </w:r>
          </w:p>
        </w:tc>
        <w:tc>
          <w:tcPr>
            <w:tcW w:w="1276" w:type="dxa"/>
            <w:tcBorders>
              <w:top w:val="nil"/>
              <w:left w:val="nil"/>
              <w:bottom w:val="single" w:sz="4" w:space="0" w:color="auto"/>
              <w:right w:val="single" w:sz="4" w:space="0" w:color="auto"/>
            </w:tcBorders>
            <w:shd w:val="clear" w:color="000000" w:fill="FFFFFF"/>
            <w:noWrap/>
            <w:vAlign w:val="center"/>
            <w:hideMark/>
          </w:tcPr>
          <w:p w14:paraId="7003851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53 122 </w:t>
            </w:r>
          </w:p>
        </w:tc>
        <w:tc>
          <w:tcPr>
            <w:tcW w:w="992" w:type="dxa"/>
            <w:tcBorders>
              <w:top w:val="nil"/>
              <w:left w:val="nil"/>
              <w:bottom w:val="single" w:sz="4" w:space="0" w:color="auto"/>
              <w:right w:val="single" w:sz="4" w:space="0" w:color="auto"/>
            </w:tcBorders>
            <w:shd w:val="clear" w:color="000000" w:fill="FFFFFF"/>
            <w:noWrap/>
            <w:vAlign w:val="center"/>
            <w:hideMark/>
          </w:tcPr>
          <w:p w14:paraId="5214A508"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7D0C053C"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742DF94A"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7E97280D"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Trainings and coaching on self-regulation</w:t>
            </w:r>
          </w:p>
        </w:tc>
        <w:tc>
          <w:tcPr>
            <w:tcW w:w="1560" w:type="dxa"/>
            <w:tcBorders>
              <w:top w:val="nil"/>
              <w:left w:val="nil"/>
              <w:bottom w:val="single" w:sz="4" w:space="0" w:color="auto"/>
              <w:right w:val="single" w:sz="4" w:space="0" w:color="auto"/>
            </w:tcBorders>
            <w:shd w:val="clear" w:color="000000" w:fill="FFFFFF"/>
            <w:noWrap/>
            <w:vAlign w:val="center"/>
            <w:hideMark/>
          </w:tcPr>
          <w:p w14:paraId="07E87C5A"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7CF74575"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6</w:t>
            </w:r>
          </w:p>
        </w:tc>
        <w:tc>
          <w:tcPr>
            <w:tcW w:w="981" w:type="dxa"/>
            <w:tcBorders>
              <w:top w:val="nil"/>
              <w:left w:val="nil"/>
              <w:bottom w:val="single" w:sz="4" w:space="0" w:color="auto"/>
              <w:right w:val="single" w:sz="4" w:space="0" w:color="auto"/>
            </w:tcBorders>
            <w:shd w:val="clear" w:color="000000" w:fill="FFFFFF"/>
            <w:noWrap/>
            <w:vAlign w:val="center"/>
            <w:hideMark/>
          </w:tcPr>
          <w:p w14:paraId="3530A59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6 500 </w:t>
            </w:r>
          </w:p>
        </w:tc>
        <w:tc>
          <w:tcPr>
            <w:tcW w:w="1417" w:type="dxa"/>
            <w:tcBorders>
              <w:top w:val="nil"/>
              <w:left w:val="nil"/>
              <w:bottom w:val="single" w:sz="4" w:space="0" w:color="auto"/>
              <w:right w:val="single" w:sz="4" w:space="0" w:color="auto"/>
            </w:tcBorders>
            <w:shd w:val="clear" w:color="000000" w:fill="FFFFFF"/>
            <w:noWrap/>
            <w:vAlign w:val="center"/>
            <w:hideMark/>
          </w:tcPr>
          <w:p w14:paraId="264E920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39 000 </w:t>
            </w:r>
          </w:p>
        </w:tc>
        <w:tc>
          <w:tcPr>
            <w:tcW w:w="1134" w:type="dxa"/>
            <w:tcBorders>
              <w:top w:val="nil"/>
              <w:left w:val="nil"/>
              <w:bottom w:val="single" w:sz="4" w:space="0" w:color="auto"/>
              <w:right w:val="single" w:sz="4" w:space="0" w:color="auto"/>
            </w:tcBorders>
            <w:shd w:val="clear" w:color="000000" w:fill="FFFFFF"/>
            <w:noWrap/>
            <w:vAlign w:val="center"/>
            <w:hideMark/>
          </w:tcPr>
          <w:p w14:paraId="2F446158"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6 500</w:t>
            </w:r>
          </w:p>
        </w:tc>
        <w:tc>
          <w:tcPr>
            <w:tcW w:w="1276" w:type="dxa"/>
            <w:tcBorders>
              <w:top w:val="nil"/>
              <w:left w:val="nil"/>
              <w:bottom w:val="single" w:sz="4" w:space="0" w:color="auto"/>
              <w:right w:val="single" w:sz="4" w:space="0" w:color="auto"/>
            </w:tcBorders>
            <w:shd w:val="clear" w:color="000000" w:fill="FFFFFF"/>
            <w:noWrap/>
            <w:vAlign w:val="center"/>
            <w:hideMark/>
          </w:tcPr>
          <w:p w14:paraId="6D574827" w14:textId="77777777" w:rsidR="00E45E23" w:rsidRPr="00B275AF" w:rsidRDefault="00E45E23" w:rsidP="00E45E23">
            <w:pPr>
              <w:jc w:val="center"/>
              <w:rPr>
                <w:rFonts w:ascii="Arial" w:eastAsia="Times New Roman" w:hAnsi="Arial" w:cs="Arial"/>
                <w:sz w:val="18"/>
                <w:szCs w:val="18"/>
              </w:rPr>
            </w:pPr>
            <w:r>
              <w:rPr>
                <w:rFonts w:ascii="Arial" w:eastAsia="Times New Roman" w:hAnsi="Arial" w:cs="Arial"/>
                <w:sz w:val="18"/>
                <w:szCs w:val="18"/>
              </w:rPr>
              <w:t>39000</w:t>
            </w:r>
          </w:p>
        </w:tc>
        <w:tc>
          <w:tcPr>
            <w:tcW w:w="992" w:type="dxa"/>
            <w:tcBorders>
              <w:top w:val="nil"/>
              <w:left w:val="nil"/>
              <w:bottom w:val="single" w:sz="4" w:space="0" w:color="auto"/>
              <w:right w:val="single" w:sz="4" w:space="0" w:color="auto"/>
            </w:tcBorders>
            <w:shd w:val="clear" w:color="000000" w:fill="FFFFFF"/>
            <w:noWrap/>
            <w:vAlign w:val="center"/>
            <w:hideMark/>
          </w:tcPr>
          <w:p w14:paraId="4878028B"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3F066A6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3F05B476"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bottom"/>
            <w:hideMark/>
          </w:tcPr>
          <w:p w14:paraId="22C18B57"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UNDP GMS, 8%</w:t>
            </w:r>
          </w:p>
        </w:tc>
        <w:tc>
          <w:tcPr>
            <w:tcW w:w="1560" w:type="dxa"/>
            <w:tcBorders>
              <w:top w:val="nil"/>
              <w:left w:val="nil"/>
              <w:bottom w:val="single" w:sz="4" w:space="0" w:color="auto"/>
              <w:right w:val="single" w:sz="4" w:space="0" w:color="auto"/>
            </w:tcBorders>
            <w:shd w:val="clear" w:color="000000" w:fill="FFFFFF"/>
            <w:noWrap/>
            <w:vAlign w:val="bottom"/>
            <w:hideMark/>
          </w:tcPr>
          <w:p w14:paraId="760B3B07"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percent</w:t>
            </w:r>
          </w:p>
        </w:tc>
        <w:tc>
          <w:tcPr>
            <w:tcW w:w="720" w:type="dxa"/>
            <w:tcBorders>
              <w:top w:val="nil"/>
              <w:left w:val="nil"/>
              <w:bottom w:val="single" w:sz="4" w:space="0" w:color="auto"/>
              <w:right w:val="single" w:sz="4" w:space="0" w:color="auto"/>
            </w:tcBorders>
            <w:shd w:val="clear" w:color="000000" w:fill="FFFFFF"/>
            <w:noWrap/>
            <w:vAlign w:val="bottom"/>
            <w:hideMark/>
          </w:tcPr>
          <w:p w14:paraId="27E4851D"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04D36FE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16 445 </w:t>
            </w:r>
          </w:p>
        </w:tc>
        <w:tc>
          <w:tcPr>
            <w:tcW w:w="1417" w:type="dxa"/>
            <w:tcBorders>
              <w:top w:val="nil"/>
              <w:left w:val="nil"/>
              <w:bottom w:val="single" w:sz="4" w:space="0" w:color="auto"/>
              <w:right w:val="single" w:sz="4" w:space="0" w:color="auto"/>
            </w:tcBorders>
            <w:shd w:val="clear" w:color="000000" w:fill="FFFFFF"/>
            <w:noWrap/>
            <w:vAlign w:val="center"/>
            <w:hideMark/>
          </w:tcPr>
          <w:p w14:paraId="3E786D2C"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16 445 </w:t>
            </w:r>
          </w:p>
        </w:tc>
        <w:tc>
          <w:tcPr>
            <w:tcW w:w="1134" w:type="dxa"/>
            <w:tcBorders>
              <w:top w:val="nil"/>
              <w:left w:val="nil"/>
              <w:bottom w:val="single" w:sz="4" w:space="0" w:color="auto"/>
              <w:right w:val="single" w:sz="4" w:space="0" w:color="auto"/>
            </w:tcBorders>
            <w:shd w:val="clear" w:color="000000" w:fill="FFFFFF"/>
            <w:noWrap/>
            <w:vAlign w:val="center"/>
            <w:hideMark/>
          </w:tcPr>
          <w:p w14:paraId="2D0107A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B9057C2"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14 787 </w:t>
            </w:r>
          </w:p>
        </w:tc>
        <w:tc>
          <w:tcPr>
            <w:tcW w:w="992" w:type="dxa"/>
            <w:tcBorders>
              <w:top w:val="nil"/>
              <w:left w:val="nil"/>
              <w:bottom w:val="single" w:sz="4" w:space="0" w:color="auto"/>
              <w:right w:val="single" w:sz="4" w:space="0" w:color="auto"/>
            </w:tcBorders>
            <w:shd w:val="clear" w:color="000000" w:fill="FFFFFF"/>
            <w:noWrap/>
            <w:vAlign w:val="center"/>
            <w:hideMark/>
          </w:tcPr>
          <w:p w14:paraId="0B83742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4D0B213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7FA1F635" w14:textId="77777777" w:rsidTr="00E45E23">
        <w:trPr>
          <w:trHeight w:val="315"/>
        </w:trPr>
        <w:tc>
          <w:tcPr>
            <w:tcW w:w="4820" w:type="dxa"/>
            <w:tcBorders>
              <w:top w:val="nil"/>
              <w:left w:val="single" w:sz="8" w:space="0" w:color="auto"/>
              <w:bottom w:val="single" w:sz="4" w:space="0" w:color="auto"/>
              <w:right w:val="single" w:sz="4" w:space="0" w:color="auto"/>
            </w:tcBorders>
            <w:shd w:val="clear" w:color="000000" w:fill="CCFFFF"/>
            <w:noWrap/>
            <w:vAlign w:val="center"/>
            <w:hideMark/>
          </w:tcPr>
          <w:p w14:paraId="58E8F446"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Activity 4. Strengthening key governmental actors</w:t>
            </w:r>
          </w:p>
        </w:tc>
        <w:tc>
          <w:tcPr>
            <w:tcW w:w="1560" w:type="dxa"/>
            <w:tcBorders>
              <w:top w:val="nil"/>
              <w:left w:val="nil"/>
              <w:bottom w:val="single" w:sz="4" w:space="0" w:color="auto"/>
              <w:right w:val="single" w:sz="4" w:space="0" w:color="auto"/>
            </w:tcBorders>
            <w:shd w:val="clear" w:color="000000" w:fill="CCFFFF"/>
            <w:noWrap/>
            <w:vAlign w:val="center"/>
            <w:hideMark/>
          </w:tcPr>
          <w:p w14:paraId="7BF0005C"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CCFFFF"/>
            <w:noWrap/>
            <w:vAlign w:val="center"/>
            <w:hideMark/>
          </w:tcPr>
          <w:p w14:paraId="414ACEF2"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981" w:type="dxa"/>
            <w:tcBorders>
              <w:top w:val="nil"/>
              <w:left w:val="nil"/>
              <w:bottom w:val="single" w:sz="4" w:space="0" w:color="auto"/>
              <w:right w:val="single" w:sz="4" w:space="0" w:color="auto"/>
            </w:tcBorders>
            <w:shd w:val="clear" w:color="000000" w:fill="CCFFFF"/>
            <w:noWrap/>
            <w:vAlign w:val="center"/>
            <w:hideMark/>
          </w:tcPr>
          <w:p w14:paraId="6DF1E7C3"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nil"/>
              <w:left w:val="nil"/>
              <w:bottom w:val="single" w:sz="4" w:space="0" w:color="auto"/>
              <w:right w:val="single" w:sz="4" w:space="0" w:color="auto"/>
            </w:tcBorders>
            <w:shd w:val="clear" w:color="000000" w:fill="CCFFFF"/>
            <w:noWrap/>
            <w:vAlign w:val="center"/>
            <w:hideMark/>
          </w:tcPr>
          <w:p w14:paraId="74551979"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133 000 </w:t>
            </w:r>
          </w:p>
        </w:tc>
        <w:tc>
          <w:tcPr>
            <w:tcW w:w="1134" w:type="dxa"/>
            <w:tcBorders>
              <w:top w:val="nil"/>
              <w:left w:val="nil"/>
              <w:bottom w:val="single" w:sz="4" w:space="0" w:color="auto"/>
              <w:right w:val="single" w:sz="4" w:space="0" w:color="auto"/>
            </w:tcBorders>
            <w:shd w:val="clear" w:color="000000" w:fill="CCFFFF"/>
            <w:noWrap/>
            <w:vAlign w:val="center"/>
            <w:hideMark/>
          </w:tcPr>
          <w:p w14:paraId="7FBF3E0D"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000000" w:fill="CCFFFF"/>
            <w:noWrap/>
            <w:vAlign w:val="center"/>
            <w:hideMark/>
          </w:tcPr>
          <w:p w14:paraId="66BC65BE"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94 616 </w:t>
            </w:r>
          </w:p>
        </w:tc>
        <w:tc>
          <w:tcPr>
            <w:tcW w:w="992" w:type="dxa"/>
            <w:tcBorders>
              <w:top w:val="nil"/>
              <w:left w:val="nil"/>
              <w:bottom w:val="single" w:sz="4" w:space="0" w:color="auto"/>
              <w:right w:val="single" w:sz="4" w:space="0" w:color="auto"/>
            </w:tcBorders>
            <w:shd w:val="clear" w:color="000000" w:fill="CCFFFF"/>
            <w:noWrap/>
            <w:vAlign w:val="center"/>
            <w:hideMark/>
          </w:tcPr>
          <w:p w14:paraId="64980EF3"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nil"/>
              <w:left w:val="nil"/>
              <w:bottom w:val="single" w:sz="4" w:space="0" w:color="auto"/>
              <w:right w:val="single" w:sz="8" w:space="0" w:color="auto"/>
            </w:tcBorders>
            <w:shd w:val="clear" w:color="000000" w:fill="CCFFFF"/>
            <w:noWrap/>
            <w:vAlign w:val="center"/>
            <w:hideMark/>
          </w:tcPr>
          <w:p w14:paraId="388273D1"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0%</w:t>
            </w:r>
          </w:p>
        </w:tc>
      </w:tr>
      <w:tr w:rsidR="00E45E23" w:rsidRPr="00B275AF" w14:paraId="3B19E783"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036F54EE"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 xml:space="preserve">Coaching of authorities at the national level </w:t>
            </w:r>
          </w:p>
        </w:tc>
        <w:tc>
          <w:tcPr>
            <w:tcW w:w="1560" w:type="dxa"/>
            <w:tcBorders>
              <w:top w:val="nil"/>
              <w:left w:val="nil"/>
              <w:bottom w:val="single" w:sz="4" w:space="0" w:color="auto"/>
              <w:right w:val="single" w:sz="4" w:space="0" w:color="auto"/>
            </w:tcBorders>
            <w:shd w:val="clear" w:color="000000" w:fill="FFFFFF"/>
            <w:noWrap/>
            <w:vAlign w:val="center"/>
            <w:hideMark/>
          </w:tcPr>
          <w:p w14:paraId="6119E3B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394282C2"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5</w:t>
            </w:r>
          </w:p>
        </w:tc>
        <w:tc>
          <w:tcPr>
            <w:tcW w:w="981" w:type="dxa"/>
            <w:tcBorders>
              <w:top w:val="nil"/>
              <w:left w:val="nil"/>
              <w:bottom w:val="single" w:sz="4" w:space="0" w:color="auto"/>
              <w:right w:val="single" w:sz="4" w:space="0" w:color="auto"/>
            </w:tcBorders>
            <w:shd w:val="clear" w:color="000000" w:fill="FFFFFF"/>
            <w:noWrap/>
            <w:vAlign w:val="center"/>
            <w:hideMark/>
          </w:tcPr>
          <w:p w14:paraId="479F0FB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5 900 </w:t>
            </w:r>
          </w:p>
        </w:tc>
        <w:tc>
          <w:tcPr>
            <w:tcW w:w="1417" w:type="dxa"/>
            <w:tcBorders>
              <w:top w:val="nil"/>
              <w:left w:val="nil"/>
              <w:bottom w:val="single" w:sz="4" w:space="0" w:color="auto"/>
              <w:right w:val="single" w:sz="4" w:space="0" w:color="auto"/>
            </w:tcBorders>
            <w:shd w:val="clear" w:color="000000" w:fill="FFFFFF"/>
            <w:noWrap/>
            <w:vAlign w:val="center"/>
            <w:hideMark/>
          </w:tcPr>
          <w:p w14:paraId="3C29AA28"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29 500 </w:t>
            </w:r>
          </w:p>
        </w:tc>
        <w:tc>
          <w:tcPr>
            <w:tcW w:w="1134" w:type="dxa"/>
            <w:tcBorders>
              <w:top w:val="nil"/>
              <w:left w:val="nil"/>
              <w:bottom w:val="single" w:sz="4" w:space="0" w:color="auto"/>
              <w:right w:val="single" w:sz="4" w:space="0" w:color="auto"/>
            </w:tcBorders>
            <w:shd w:val="clear" w:color="000000" w:fill="FFFFFF"/>
            <w:noWrap/>
            <w:vAlign w:val="center"/>
            <w:hideMark/>
          </w:tcPr>
          <w:p w14:paraId="2571847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5 900 </w:t>
            </w:r>
          </w:p>
        </w:tc>
        <w:tc>
          <w:tcPr>
            <w:tcW w:w="1276" w:type="dxa"/>
            <w:tcBorders>
              <w:top w:val="nil"/>
              <w:left w:val="nil"/>
              <w:bottom w:val="single" w:sz="4" w:space="0" w:color="auto"/>
              <w:right w:val="single" w:sz="4" w:space="0" w:color="auto"/>
            </w:tcBorders>
            <w:shd w:val="clear" w:color="000000" w:fill="FFFFFF"/>
            <w:noWrap/>
            <w:vAlign w:val="center"/>
            <w:hideMark/>
          </w:tcPr>
          <w:p w14:paraId="0EF4A5F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29 500 </w:t>
            </w:r>
          </w:p>
        </w:tc>
        <w:tc>
          <w:tcPr>
            <w:tcW w:w="992" w:type="dxa"/>
            <w:tcBorders>
              <w:top w:val="nil"/>
              <w:left w:val="nil"/>
              <w:bottom w:val="single" w:sz="4" w:space="0" w:color="auto"/>
              <w:right w:val="single" w:sz="4" w:space="0" w:color="auto"/>
            </w:tcBorders>
            <w:shd w:val="clear" w:color="000000" w:fill="FFFFFF"/>
            <w:noWrap/>
            <w:vAlign w:val="center"/>
            <w:hideMark/>
          </w:tcPr>
          <w:p w14:paraId="5A8F1C6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3F40FC4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6BED75DB"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6BD35245"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Coaching of authorities at the regional level</w:t>
            </w:r>
          </w:p>
        </w:tc>
        <w:tc>
          <w:tcPr>
            <w:tcW w:w="1560" w:type="dxa"/>
            <w:tcBorders>
              <w:top w:val="nil"/>
              <w:left w:val="nil"/>
              <w:bottom w:val="single" w:sz="4" w:space="0" w:color="auto"/>
              <w:right w:val="single" w:sz="4" w:space="0" w:color="auto"/>
            </w:tcBorders>
            <w:shd w:val="clear" w:color="000000" w:fill="FFFFFF"/>
            <w:noWrap/>
            <w:vAlign w:val="center"/>
            <w:hideMark/>
          </w:tcPr>
          <w:p w14:paraId="25081E6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training set</w:t>
            </w:r>
          </w:p>
        </w:tc>
        <w:tc>
          <w:tcPr>
            <w:tcW w:w="720" w:type="dxa"/>
            <w:tcBorders>
              <w:top w:val="nil"/>
              <w:left w:val="nil"/>
              <w:bottom w:val="single" w:sz="4" w:space="0" w:color="auto"/>
              <w:right w:val="single" w:sz="4" w:space="0" w:color="auto"/>
            </w:tcBorders>
            <w:shd w:val="clear" w:color="000000" w:fill="FFFFFF"/>
            <w:noWrap/>
            <w:vAlign w:val="center"/>
            <w:hideMark/>
          </w:tcPr>
          <w:p w14:paraId="4383EABA"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12</w:t>
            </w:r>
          </w:p>
        </w:tc>
        <w:tc>
          <w:tcPr>
            <w:tcW w:w="981" w:type="dxa"/>
            <w:tcBorders>
              <w:top w:val="nil"/>
              <w:left w:val="nil"/>
              <w:bottom w:val="single" w:sz="4" w:space="0" w:color="auto"/>
              <w:right w:val="single" w:sz="4" w:space="0" w:color="auto"/>
            </w:tcBorders>
            <w:shd w:val="clear" w:color="000000" w:fill="FFFFFF"/>
            <w:noWrap/>
            <w:vAlign w:val="center"/>
            <w:hideMark/>
          </w:tcPr>
          <w:p w14:paraId="36D0C51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6 800 </w:t>
            </w:r>
          </w:p>
        </w:tc>
        <w:tc>
          <w:tcPr>
            <w:tcW w:w="1417" w:type="dxa"/>
            <w:tcBorders>
              <w:top w:val="nil"/>
              <w:left w:val="nil"/>
              <w:bottom w:val="single" w:sz="4" w:space="0" w:color="auto"/>
              <w:right w:val="single" w:sz="4" w:space="0" w:color="auto"/>
            </w:tcBorders>
            <w:shd w:val="clear" w:color="000000" w:fill="FFFFFF"/>
            <w:noWrap/>
            <w:vAlign w:val="center"/>
            <w:hideMark/>
          </w:tcPr>
          <w:p w14:paraId="02254C2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81 600 </w:t>
            </w:r>
          </w:p>
        </w:tc>
        <w:tc>
          <w:tcPr>
            <w:tcW w:w="1134" w:type="dxa"/>
            <w:tcBorders>
              <w:top w:val="nil"/>
              <w:left w:val="nil"/>
              <w:bottom w:val="single" w:sz="4" w:space="0" w:color="auto"/>
              <w:right w:val="single" w:sz="4" w:space="0" w:color="auto"/>
            </w:tcBorders>
            <w:shd w:val="clear" w:color="000000" w:fill="FFFFFF"/>
            <w:noWrap/>
            <w:vAlign w:val="center"/>
            <w:hideMark/>
          </w:tcPr>
          <w:p w14:paraId="6BE69335"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3 839 </w:t>
            </w:r>
          </w:p>
        </w:tc>
        <w:tc>
          <w:tcPr>
            <w:tcW w:w="1276" w:type="dxa"/>
            <w:tcBorders>
              <w:top w:val="nil"/>
              <w:left w:val="nil"/>
              <w:bottom w:val="single" w:sz="4" w:space="0" w:color="auto"/>
              <w:right w:val="single" w:sz="4" w:space="0" w:color="auto"/>
            </w:tcBorders>
            <w:shd w:val="clear" w:color="000000" w:fill="FFFFFF"/>
            <w:noWrap/>
            <w:vAlign w:val="center"/>
            <w:hideMark/>
          </w:tcPr>
          <w:p w14:paraId="07AA56D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46 068 </w:t>
            </w:r>
          </w:p>
        </w:tc>
        <w:tc>
          <w:tcPr>
            <w:tcW w:w="992" w:type="dxa"/>
            <w:tcBorders>
              <w:top w:val="nil"/>
              <w:left w:val="nil"/>
              <w:bottom w:val="single" w:sz="4" w:space="0" w:color="auto"/>
              <w:right w:val="single" w:sz="4" w:space="0" w:color="auto"/>
            </w:tcBorders>
            <w:shd w:val="clear" w:color="000000" w:fill="FFFFFF"/>
            <w:noWrap/>
            <w:vAlign w:val="center"/>
            <w:hideMark/>
          </w:tcPr>
          <w:p w14:paraId="2CD12C07"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6F92C07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34A73F11"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0FCF456D"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Development of the framework of cooperation</w:t>
            </w:r>
          </w:p>
        </w:tc>
        <w:tc>
          <w:tcPr>
            <w:tcW w:w="1560" w:type="dxa"/>
            <w:tcBorders>
              <w:top w:val="nil"/>
              <w:left w:val="nil"/>
              <w:bottom w:val="single" w:sz="4" w:space="0" w:color="auto"/>
              <w:right w:val="single" w:sz="4" w:space="0" w:color="auto"/>
            </w:tcBorders>
            <w:shd w:val="clear" w:color="000000" w:fill="FFFFFF"/>
            <w:noWrap/>
            <w:vAlign w:val="center"/>
            <w:hideMark/>
          </w:tcPr>
          <w:p w14:paraId="1DA72B9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consultant - person/month</w:t>
            </w:r>
          </w:p>
        </w:tc>
        <w:tc>
          <w:tcPr>
            <w:tcW w:w="720" w:type="dxa"/>
            <w:tcBorders>
              <w:top w:val="nil"/>
              <w:left w:val="nil"/>
              <w:bottom w:val="single" w:sz="4" w:space="0" w:color="auto"/>
              <w:right w:val="single" w:sz="4" w:space="0" w:color="auto"/>
            </w:tcBorders>
            <w:shd w:val="clear" w:color="000000" w:fill="FFFFFF"/>
            <w:noWrap/>
            <w:vAlign w:val="center"/>
            <w:hideMark/>
          </w:tcPr>
          <w:p w14:paraId="3140BE50"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6</w:t>
            </w:r>
          </w:p>
        </w:tc>
        <w:tc>
          <w:tcPr>
            <w:tcW w:w="981" w:type="dxa"/>
            <w:tcBorders>
              <w:top w:val="nil"/>
              <w:left w:val="nil"/>
              <w:bottom w:val="single" w:sz="4" w:space="0" w:color="auto"/>
              <w:right w:val="single" w:sz="4" w:space="0" w:color="auto"/>
            </w:tcBorders>
            <w:shd w:val="clear" w:color="000000" w:fill="FFFFFF"/>
            <w:noWrap/>
            <w:vAlign w:val="center"/>
            <w:hideMark/>
          </w:tcPr>
          <w:p w14:paraId="1BD1D73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2 132 </w:t>
            </w:r>
          </w:p>
        </w:tc>
        <w:tc>
          <w:tcPr>
            <w:tcW w:w="1417" w:type="dxa"/>
            <w:tcBorders>
              <w:top w:val="nil"/>
              <w:left w:val="nil"/>
              <w:bottom w:val="single" w:sz="4" w:space="0" w:color="auto"/>
              <w:right w:val="single" w:sz="4" w:space="0" w:color="auto"/>
            </w:tcBorders>
            <w:shd w:val="clear" w:color="000000" w:fill="FFFFFF"/>
            <w:noWrap/>
            <w:vAlign w:val="center"/>
            <w:hideMark/>
          </w:tcPr>
          <w:p w14:paraId="5C39E56B"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12 789 </w:t>
            </w:r>
          </w:p>
        </w:tc>
        <w:tc>
          <w:tcPr>
            <w:tcW w:w="1134" w:type="dxa"/>
            <w:tcBorders>
              <w:top w:val="nil"/>
              <w:left w:val="nil"/>
              <w:bottom w:val="single" w:sz="4" w:space="0" w:color="auto"/>
              <w:right w:val="single" w:sz="4" w:space="0" w:color="auto"/>
            </w:tcBorders>
            <w:shd w:val="clear" w:color="000000" w:fill="FFFFFF"/>
            <w:noWrap/>
            <w:vAlign w:val="center"/>
            <w:hideMark/>
          </w:tcPr>
          <w:p w14:paraId="3423198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2 132 </w:t>
            </w:r>
          </w:p>
        </w:tc>
        <w:tc>
          <w:tcPr>
            <w:tcW w:w="1276" w:type="dxa"/>
            <w:tcBorders>
              <w:top w:val="nil"/>
              <w:left w:val="nil"/>
              <w:bottom w:val="single" w:sz="4" w:space="0" w:color="auto"/>
              <w:right w:val="single" w:sz="4" w:space="0" w:color="auto"/>
            </w:tcBorders>
            <w:shd w:val="clear" w:color="000000" w:fill="FFFFFF"/>
            <w:noWrap/>
            <w:vAlign w:val="center"/>
            <w:hideMark/>
          </w:tcPr>
          <w:p w14:paraId="419834B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12 789 </w:t>
            </w:r>
          </w:p>
        </w:tc>
        <w:tc>
          <w:tcPr>
            <w:tcW w:w="992" w:type="dxa"/>
            <w:tcBorders>
              <w:top w:val="nil"/>
              <w:left w:val="nil"/>
              <w:bottom w:val="single" w:sz="4" w:space="0" w:color="auto"/>
              <w:right w:val="single" w:sz="4" w:space="0" w:color="auto"/>
            </w:tcBorders>
            <w:shd w:val="clear" w:color="000000" w:fill="FFFFFF"/>
            <w:noWrap/>
            <w:vAlign w:val="center"/>
            <w:hideMark/>
          </w:tcPr>
          <w:p w14:paraId="072AA83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0A853DF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3A509939"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bottom"/>
            <w:hideMark/>
          </w:tcPr>
          <w:p w14:paraId="0F2B3F34"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UNDP GMS, 8%</w:t>
            </w:r>
          </w:p>
        </w:tc>
        <w:tc>
          <w:tcPr>
            <w:tcW w:w="1560" w:type="dxa"/>
            <w:tcBorders>
              <w:top w:val="nil"/>
              <w:left w:val="nil"/>
              <w:bottom w:val="single" w:sz="4" w:space="0" w:color="auto"/>
              <w:right w:val="single" w:sz="4" w:space="0" w:color="auto"/>
            </w:tcBorders>
            <w:shd w:val="clear" w:color="000000" w:fill="FFFFFF"/>
            <w:noWrap/>
            <w:vAlign w:val="bottom"/>
            <w:hideMark/>
          </w:tcPr>
          <w:p w14:paraId="09246112"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percent</w:t>
            </w:r>
          </w:p>
        </w:tc>
        <w:tc>
          <w:tcPr>
            <w:tcW w:w="720" w:type="dxa"/>
            <w:tcBorders>
              <w:top w:val="nil"/>
              <w:left w:val="nil"/>
              <w:bottom w:val="single" w:sz="4" w:space="0" w:color="auto"/>
              <w:right w:val="single" w:sz="4" w:space="0" w:color="auto"/>
            </w:tcBorders>
            <w:shd w:val="clear" w:color="000000" w:fill="FFFFFF"/>
            <w:noWrap/>
            <w:vAlign w:val="bottom"/>
            <w:hideMark/>
          </w:tcPr>
          <w:p w14:paraId="53ACA556"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214FBE1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9 111 </w:t>
            </w:r>
          </w:p>
        </w:tc>
        <w:tc>
          <w:tcPr>
            <w:tcW w:w="1417" w:type="dxa"/>
            <w:tcBorders>
              <w:top w:val="nil"/>
              <w:left w:val="nil"/>
              <w:bottom w:val="single" w:sz="4" w:space="0" w:color="auto"/>
              <w:right w:val="single" w:sz="4" w:space="0" w:color="auto"/>
            </w:tcBorders>
            <w:shd w:val="clear" w:color="000000" w:fill="FFFFFF"/>
            <w:noWrap/>
            <w:vAlign w:val="center"/>
            <w:hideMark/>
          </w:tcPr>
          <w:p w14:paraId="0B3D51A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9 111 </w:t>
            </w:r>
          </w:p>
        </w:tc>
        <w:tc>
          <w:tcPr>
            <w:tcW w:w="1134" w:type="dxa"/>
            <w:tcBorders>
              <w:top w:val="nil"/>
              <w:left w:val="nil"/>
              <w:bottom w:val="single" w:sz="4" w:space="0" w:color="auto"/>
              <w:right w:val="single" w:sz="4" w:space="0" w:color="auto"/>
            </w:tcBorders>
            <w:shd w:val="clear" w:color="000000" w:fill="FFFFFF"/>
            <w:noWrap/>
            <w:vAlign w:val="center"/>
            <w:hideMark/>
          </w:tcPr>
          <w:p w14:paraId="4A7140F7"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5D6156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6 259 </w:t>
            </w:r>
          </w:p>
        </w:tc>
        <w:tc>
          <w:tcPr>
            <w:tcW w:w="992" w:type="dxa"/>
            <w:tcBorders>
              <w:top w:val="nil"/>
              <w:left w:val="nil"/>
              <w:bottom w:val="single" w:sz="4" w:space="0" w:color="auto"/>
              <w:right w:val="single" w:sz="4" w:space="0" w:color="auto"/>
            </w:tcBorders>
            <w:shd w:val="clear" w:color="000000" w:fill="FFFFFF"/>
            <w:noWrap/>
            <w:vAlign w:val="center"/>
            <w:hideMark/>
          </w:tcPr>
          <w:p w14:paraId="30FFE9C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64B9787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28819BF0" w14:textId="77777777" w:rsidTr="00E45E23">
        <w:trPr>
          <w:trHeight w:val="315"/>
        </w:trPr>
        <w:tc>
          <w:tcPr>
            <w:tcW w:w="4820" w:type="dxa"/>
            <w:tcBorders>
              <w:top w:val="nil"/>
              <w:left w:val="single" w:sz="8" w:space="0" w:color="auto"/>
              <w:bottom w:val="single" w:sz="4" w:space="0" w:color="auto"/>
              <w:right w:val="single" w:sz="4" w:space="0" w:color="auto"/>
            </w:tcBorders>
            <w:shd w:val="clear" w:color="000000" w:fill="CCFFFF"/>
            <w:noWrap/>
            <w:vAlign w:val="center"/>
            <w:hideMark/>
          </w:tcPr>
          <w:p w14:paraId="4112E790"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Activity 5. Project Management</w:t>
            </w:r>
          </w:p>
        </w:tc>
        <w:tc>
          <w:tcPr>
            <w:tcW w:w="1560" w:type="dxa"/>
            <w:tcBorders>
              <w:top w:val="nil"/>
              <w:left w:val="nil"/>
              <w:bottom w:val="single" w:sz="4" w:space="0" w:color="auto"/>
              <w:right w:val="single" w:sz="4" w:space="0" w:color="auto"/>
            </w:tcBorders>
            <w:shd w:val="clear" w:color="000000" w:fill="CCFFFF"/>
            <w:noWrap/>
            <w:vAlign w:val="center"/>
            <w:hideMark/>
          </w:tcPr>
          <w:p w14:paraId="0D4A6093"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CCFFFF"/>
            <w:noWrap/>
            <w:vAlign w:val="center"/>
            <w:hideMark/>
          </w:tcPr>
          <w:p w14:paraId="79679209"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981" w:type="dxa"/>
            <w:tcBorders>
              <w:top w:val="nil"/>
              <w:left w:val="nil"/>
              <w:bottom w:val="single" w:sz="4" w:space="0" w:color="auto"/>
              <w:right w:val="single" w:sz="4" w:space="0" w:color="auto"/>
            </w:tcBorders>
            <w:shd w:val="clear" w:color="000000" w:fill="CCFFFF"/>
            <w:noWrap/>
            <w:vAlign w:val="center"/>
            <w:hideMark/>
          </w:tcPr>
          <w:p w14:paraId="155A4AAC"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nil"/>
              <w:left w:val="nil"/>
              <w:bottom w:val="single" w:sz="4" w:space="0" w:color="auto"/>
              <w:right w:val="single" w:sz="4" w:space="0" w:color="auto"/>
            </w:tcBorders>
            <w:shd w:val="clear" w:color="000000" w:fill="CCFFFF"/>
            <w:noWrap/>
            <w:vAlign w:val="center"/>
            <w:hideMark/>
          </w:tcPr>
          <w:p w14:paraId="43EF7570"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214 720 </w:t>
            </w:r>
          </w:p>
        </w:tc>
        <w:tc>
          <w:tcPr>
            <w:tcW w:w="1134" w:type="dxa"/>
            <w:tcBorders>
              <w:top w:val="nil"/>
              <w:left w:val="nil"/>
              <w:bottom w:val="single" w:sz="4" w:space="0" w:color="auto"/>
              <w:right w:val="single" w:sz="4" w:space="0" w:color="auto"/>
            </w:tcBorders>
            <w:shd w:val="clear" w:color="000000" w:fill="CCFFFF"/>
            <w:noWrap/>
            <w:vAlign w:val="center"/>
            <w:hideMark/>
          </w:tcPr>
          <w:p w14:paraId="54791211"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000000" w:fill="CCFFFF"/>
            <w:noWrap/>
            <w:vAlign w:val="center"/>
            <w:hideMark/>
          </w:tcPr>
          <w:p w14:paraId="43B701D9"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342 227 </w:t>
            </w:r>
          </w:p>
        </w:tc>
        <w:tc>
          <w:tcPr>
            <w:tcW w:w="992" w:type="dxa"/>
            <w:tcBorders>
              <w:top w:val="nil"/>
              <w:left w:val="nil"/>
              <w:bottom w:val="single" w:sz="4" w:space="0" w:color="auto"/>
              <w:right w:val="single" w:sz="4" w:space="0" w:color="auto"/>
            </w:tcBorders>
            <w:shd w:val="clear" w:color="000000" w:fill="CCFFFF"/>
            <w:noWrap/>
            <w:vAlign w:val="center"/>
            <w:hideMark/>
          </w:tcPr>
          <w:p w14:paraId="5ECEBC58"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nil"/>
              <w:left w:val="nil"/>
              <w:bottom w:val="single" w:sz="4" w:space="0" w:color="auto"/>
              <w:right w:val="single" w:sz="8" w:space="0" w:color="auto"/>
            </w:tcBorders>
            <w:shd w:val="clear" w:color="000000" w:fill="CCFFFF"/>
            <w:noWrap/>
            <w:vAlign w:val="center"/>
            <w:hideMark/>
          </w:tcPr>
          <w:p w14:paraId="3C1C65FE"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0%</w:t>
            </w:r>
          </w:p>
        </w:tc>
      </w:tr>
      <w:tr w:rsidR="00E45E23" w:rsidRPr="00B275AF" w14:paraId="037543CD"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0F4817CA"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Project Manager</w:t>
            </w:r>
          </w:p>
        </w:tc>
        <w:tc>
          <w:tcPr>
            <w:tcW w:w="1560" w:type="dxa"/>
            <w:tcBorders>
              <w:top w:val="nil"/>
              <w:left w:val="nil"/>
              <w:bottom w:val="single" w:sz="4" w:space="0" w:color="auto"/>
              <w:right w:val="single" w:sz="4" w:space="0" w:color="auto"/>
            </w:tcBorders>
            <w:shd w:val="clear" w:color="000000" w:fill="FFFFFF"/>
            <w:noWrap/>
            <w:vAlign w:val="center"/>
            <w:hideMark/>
          </w:tcPr>
          <w:p w14:paraId="5BC54C70"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person/month</w:t>
            </w:r>
          </w:p>
        </w:tc>
        <w:tc>
          <w:tcPr>
            <w:tcW w:w="720" w:type="dxa"/>
            <w:tcBorders>
              <w:top w:val="nil"/>
              <w:left w:val="nil"/>
              <w:bottom w:val="single" w:sz="4" w:space="0" w:color="auto"/>
              <w:right w:val="single" w:sz="4" w:space="0" w:color="auto"/>
            </w:tcBorders>
            <w:shd w:val="clear" w:color="000000" w:fill="FFFFFF"/>
            <w:noWrap/>
            <w:vAlign w:val="center"/>
            <w:hideMark/>
          </w:tcPr>
          <w:p w14:paraId="3B125D66"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36</w:t>
            </w:r>
          </w:p>
        </w:tc>
        <w:tc>
          <w:tcPr>
            <w:tcW w:w="981" w:type="dxa"/>
            <w:tcBorders>
              <w:top w:val="nil"/>
              <w:left w:val="nil"/>
              <w:bottom w:val="single" w:sz="4" w:space="0" w:color="auto"/>
              <w:right w:val="single" w:sz="4" w:space="0" w:color="auto"/>
            </w:tcBorders>
            <w:shd w:val="clear" w:color="000000" w:fill="FFFFFF"/>
            <w:noWrap/>
            <w:vAlign w:val="center"/>
            <w:hideMark/>
          </w:tcPr>
          <w:p w14:paraId="4A95DD6F"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2 800 </w:t>
            </w:r>
          </w:p>
        </w:tc>
        <w:tc>
          <w:tcPr>
            <w:tcW w:w="1417" w:type="dxa"/>
            <w:tcBorders>
              <w:top w:val="nil"/>
              <w:left w:val="nil"/>
              <w:bottom w:val="single" w:sz="4" w:space="0" w:color="auto"/>
              <w:right w:val="single" w:sz="4" w:space="0" w:color="auto"/>
            </w:tcBorders>
            <w:shd w:val="clear" w:color="000000" w:fill="FFFFFF"/>
            <w:noWrap/>
            <w:vAlign w:val="center"/>
            <w:hideMark/>
          </w:tcPr>
          <w:p w14:paraId="725CBAD2"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100 800 </w:t>
            </w:r>
          </w:p>
        </w:tc>
        <w:tc>
          <w:tcPr>
            <w:tcW w:w="1134" w:type="dxa"/>
            <w:tcBorders>
              <w:top w:val="nil"/>
              <w:left w:val="nil"/>
              <w:bottom w:val="single" w:sz="4" w:space="0" w:color="auto"/>
              <w:right w:val="single" w:sz="4" w:space="0" w:color="auto"/>
            </w:tcBorders>
            <w:shd w:val="clear" w:color="000000" w:fill="FFFFFF"/>
            <w:noWrap/>
            <w:vAlign w:val="center"/>
            <w:hideMark/>
          </w:tcPr>
          <w:p w14:paraId="6A77FFC6"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 xml:space="preserve">4 606 </w:t>
            </w:r>
          </w:p>
        </w:tc>
        <w:tc>
          <w:tcPr>
            <w:tcW w:w="1276" w:type="dxa"/>
            <w:tcBorders>
              <w:top w:val="nil"/>
              <w:left w:val="nil"/>
              <w:bottom w:val="single" w:sz="4" w:space="0" w:color="auto"/>
              <w:right w:val="single" w:sz="4" w:space="0" w:color="auto"/>
            </w:tcBorders>
            <w:shd w:val="clear" w:color="000000" w:fill="FFFFFF"/>
            <w:noWrap/>
            <w:vAlign w:val="center"/>
            <w:hideMark/>
          </w:tcPr>
          <w:p w14:paraId="189C47F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165 805 </w:t>
            </w:r>
          </w:p>
        </w:tc>
        <w:tc>
          <w:tcPr>
            <w:tcW w:w="992" w:type="dxa"/>
            <w:tcBorders>
              <w:top w:val="nil"/>
              <w:left w:val="nil"/>
              <w:bottom w:val="single" w:sz="4" w:space="0" w:color="auto"/>
              <w:right w:val="single" w:sz="4" w:space="0" w:color="auto"/>
            </w:tcBorders>
            <w:shd w:val="clear" w:color="000000" w:fill="FFFFFF"/>
            <w:noWrap/>
            <w:vAlign w:val="center"/>
            <w:hideMark/>
          </w:tcPr>
          <w:p w14:paraId="3E80A97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color w:val="FF0000"/>
                <w:sz w:val="18"/>
                <w:szCs w:val="18"/>
              </w:rPr>
              <w:t xml:space="preserve">-65 005 </w:t>
            </w:r>
          </w:p>
        </w:tc>
        <w:tc>
          <w:tcPr>
            <w:tcW w:w="1417" w:type="dxa"/>
            <w:tcBorders>
              <w:top w:val="nil"/>
              <w:left w:val="nil"/>
              <w:bottom w:val="single" w:sz="4" w:space="0" w:color="auto"/>
              <w:right w:val="single" w:sz="8" w:space="0" w:color="auto"/>
            </w:tcBorders>
            <w:shd w:val="clear" w:color="000000" w:fill="FFFFFF"/>
            <w:noWrap/>
            <w:vAlign w:val="center"/>
            <w:hideMark/>
          </w:tcPr>
          <w:p w14:paraId="68F11310"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-6%</w:t>
            </w:r>
          </w:p>
        </w:tc>
      </w:tr>
      <w:tr w:rsidR="00E45E23" w:rsidRPr="00B275AF" w14:paraId="6732A0F6"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44B6D408"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Project Associate</w:t>
            </w:r>
          </w:p>
        </w:tc>
        <w:tc>
          <w:tcPr>
            <w:tcW w:w="1560" w:type="dxa"/>
            <w:tcBorders>
              <w:top w:val="nil"/>
              <w:left w:val="nil"/>
              <w:bottom w:val="single" w:sz="4" w:space="0" w:color="auto"/>
              <w:right w:val="single" w:sz="4" w:space="0" w:color="auto"/>
            </w:tcBorders>
            <w:shd w:val="clear" w:color="000000" w:fill="FFFFFF"/>
            <w:noWrap/>
            <w:vAlign w:val="center"/>
            <w:hideMark/>
          </w:tcPr>
          <w:p w14:paraId="34F11877"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person/month</w:t>
            </w:r>
          </w:p>
        </w:tc>
        <w:tc>
          <w:tcPr>
            <w:tcW w:w="720" w:type="dxa"/>
            <w:tcBorders>
              <w:top w:val="nil"/>
              <w:left w:val="nil"/>
              <w:bottom w:val="single" w:sz="4" w:space="0" w:color="auto"/>
              <w:right w:val="single" w:sz="4" w:space="0" w:color="auto"/>
            </w:tcBorders>
            <w:shd w:val="clear" w:color="000000" w:fill="FFFFFF"/>
            <w:noWrap/>
            <w:vAlign w:val="center"/>
            <w:hideMark/>
          </w:tcPr>
          <w:p w14:paraId="204453BE"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36</w:t>
            </w:r>
          </w:p>
        </w:tc>
        <w:tc>
          <w:tcPr>
            <w:tcW w:w="981" w:type="dxa"/>
            <w:tcBorders>
              <w:top w:val="nil"/>
              <w:left w:val="nil"/>
              <w:bottom w:val="single" w:sz="4" w:space="0" w:color="auto"/>
              <w:right w:val="single" w:sz="4" w:space="0" w:color="auto"/>
            </w:tcBorders>
            <w:shd w:val="clear" w:color="000000" w:fill="FFFFFF"/>
            <w:noWrap/>
            <w:vAlign w:val="center"/>
            <w:hideMark/>
          </w:tcPr>
          <w:p w14:paraId="784D509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1 100 </w:t>
            </w:r>
          </w:p>
        </w:tc>
        <w:tc>
          <w:tcPr>
            <w:tcW w:w="1417" w:type="dxa"/>
            <w:tcBorders>
              <w:top w:val="nil"/>
              <w:left w:val="nil"/>
              <w:bottom w:val="single" w:sz="4" w:space="0" w:color="auto"/>
              <w:right w:val="single" w:sz="4" w:space="0" w:color="auto"/>
            </w:tcBorders>
            <w:shd w:val="clear" w:color="000000" w:fill="FFFFFF"/>
            <w:noWrap/>
            <w:vAlign w:val="center"/>
            <w:hideMark/>
          </w:tcPr>
          <w:p w14:paraId="49190C37"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39 600 </w:t>
            </w:r>
          </w:p>
        </w:tc>
        <w:tc>
          <w:tcPr>
            <w:tcW w:w="1134" w:type="dxa"/>
            <w:tcBorders>
              <w:top w:val="nil"/>
              <w:left w:val="nil"/>
              <w:bottom w:val="single" w:sz="4" w:space="0" w:color="auto"/>
              <w:right w:val="single" w:sz="4" w:space="0" w:color="auto"/>
            </w:tcBorders>
            <w:shd w:val="clear" w:color="000000" w:fill="FFFFFF"/>
            <w:noWrap/>
            <w:vAlign w:val="center"/>
            <w:hideMark/>
          </w:tcPr>
          <w:p w14:paraId="60F67AB6"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 xml:space="preserve">2 573 </w:t>
            </w:r>
          </w:p>
        </w:tc>
        <w:tc>
          <w:tcPr>
            <w:tcW w:w="1276" w:type="dxa"/>
            <w:tcBorders>
              <w:top w:val="nil"/>
              <w:left w:val="nil"/>
              <w:bottom w:val="single" w:sz="4" w:space="0" w:color="auto"/>
              <w:right w:val="single" w:sz="4" w:space="0" w:color="auto"/>
            </w:tcBorders>
            <w:shd w:val="clear" w:color="000000" w:fill="FFFFFF"/>
            <w:noWrap/>
            <w:vAlign w:val="center"/>
            <w:hideMark/>
          </w:tcPr>
          <w:p w14:paraId="6ACE8510"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92 627 </w:t>
            </w:r>
          </w:p>
        </w:tc>
        <w:tc>
          <w:tcPr>
            <w:tcW w:w="992" w:type="dxa"/>
            <w:tcBorders>
              <w:top w:val="nil"/>
              <w:left w:val="nil"/>
              <w:bottom w:val="single" w:sz="4" w:space="0" w:color="auto"/>
              <w:right w:val="single" w:sz="4" w:space="0" w:color="auto"/>
            </w:tcBorders>
            <w:shd w:val="clear" w:color="000000" w:fill="FFFFFF"/>
            <w:noWrap/>
            <w:vAlign w:val="center"/>
            <w:hideMark/>
          </w:tcPr>
          <w:p w14:paraId="0FD394B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color w:val="FF0000"/>
                <w:sz w:val="18"/>
                <w:szCs w:val="18"/>
              </w:rPr>
              <w:t xml:space="preserve">-53 027 </w:t>
            </w:r>
          </w:p>
        </w:tc>
        <w:tc>
          <w:tcPr>
            <w:tcW w:w="1417" w:type="dxa"/>
            <w:tcBorders>
              <w:top w:val="nil"/>
              <w:left w:val="nil"/>
              <w:bottom w:val="single" w:sz="4" w:space="0" w:color="auto"/>
              <w:right w:val="single" w:sz="8" w:space="0" w:color="auto"/>
            </w:tcBorders>
            <w:shd w:val="clear" w:color="000000" w:fill="FFFFFF"/>
            <w:noWrap/>
            <w:vAlign w:val="center"/>
            <w:hideMark/>
          </w:tcPr>
          <w:p w14:paraId="42FC616E" w14:textId="77777777" w:rsidR="00E45E23" w:rsidRPr="00B275AF" w:rsidRDefault="00E45E23" w:rsidP="00E45E23">
            <w:pPr>
              <w:jc w:val="center"/>
              <w:rPr>
                <w:rFonts w:ascii="Arial" w:eastAsia="Times New Roman" w:hAnsi="Arial" w:cs="Arial"/>
                <w:color w:val="FF0000"/>
                <w:sz w:val="18"/>
                <w:szCs w:val="18"/>
              </w:rPr>
            </w:pPr>
            <w:r w:rsidRPr="00B275AF">
              <w:rPr>
                <w:rFonts w:ascii="Arial" w:eastAsia="Times New Roman" w:hAnsi="Arial" w:cs="Arial"/>
                <w:color w:val="FF0000"/>
                <w:sz w:val="18"/>
                <w:szCs w:val="18"/>
              </w:rPr>
              <w:t>-5%</w:t>
            </w:r>
          </w:p>
        </w:tc>
      </w:tr>
      <w:tr w:rsidR="00E45E23" w:rsidRPr="00B275AF" w14:paraId="575ACE14"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1C55DBB4"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Office Equipment</w:t>
            </w:r>
          </w:p>
        </w:tc>
        <w:tc>
          <w:tcPr>
            <w:tcW w:w="1560" w:type="dxa"/>
            <w:tcBorders>
              <w:top w:val="nil"/>
              <w:left w:val="nil"/>
              <w:bottom w:val="single" w:sz="4" w:space="0" w:color="auto"/>
              <w:right w:val="single" w:sz="4" w:space="0" w:color="auto"/>
            </w:tcBorders>
            <w:shd w:val="clear" w:color="000000" w:fill="FFFFFF"/>
            <w:noWrap/>
            <w:vAlign w:val="center"/>
            <w:hideMark/>
          </w:tcPr>
          <w:p w14:paraId="24DA562B"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set</w:t>
            </w:r>
          </w:p>
        </w:tc>
        <w:tc>
          <w:tcPr>
            <w:tcW w:w="720" w:type="dxa"/>
            <w:tcBorders>
              <w:top w:val="nil"/>
              <w:left w:val="nil"/>
              <w:bottom w:val="single" w:sz="4" w:space="0" w:color="auto"/>
              <w:right w:val="single" w:sz="4" w:space="0" w:color="auto"/>
            </w:tcBorders>
            <w:shd w:val="clear" w:color="000000" w:fill="FFFFFF"/>
            <w:noWrap/>
            <w:vAlign w:val="center"/>
            <w:hideMark/>
          </w:tcPr>
          <w:p w14:paraId="672877ED"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2</w:t>
            </w:r>
          </w:p>
        </w:tc>
        <w:tc>
          <w:tcPr>
            <w:tcW w:w="981" w:type="dxa"/>
            <w:tcBorders>
              <w:top w:val="nil"/>
              <w:left w:val="nil"/>
              <w:bottom w:val="single" w:sz="4" w:space="0" w:color="auto"/>
              <w:right w:val="single" w:sz="4" w:space="0" w:color="auto"/>
            </w:tcBorders>
            <w:shd w:val="clear" w:color="000000" w:fill="FFFFFF"/>
            <w:noWrap/>
            <w:vAlign w:val="center"/>
            <w:hideMark/>
          </w:tcPr>
          <w:p w14:paraId="168DA3C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1 703 </w:t>
            </w:r>
          </w:p>
        </w:tc>
        <w:tc>
          <w:tcPr>
            <w:tcW w:w="1417" w:type="dxa"/>
            <w:tcBorders>
              <w:top w:val="nil"/>
              <w:left w:val="nil"/>
              <w:bottom w:val="single" w:sz="4" w:space="0" w:color="auto"/>
              <w:right w:val="single" w:sz="4" w:space="0" w:color="auto"/>
            </w:tcBorders>
            <w:shd w:val="clear" w:color="000000" w:fill="FFFFFF"/>
            <w:noWrap/>
            <w:vAlign w:val="center"/>
            <w:hideMark/>
          </w:tcPr>
          <w:p w14:paraId="52D1CE1B"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3 405 </w:t>
            </w:r>
          </w:p>
        </w:tc>
        <w:tc>
          <w:tcPr>
            <w:tcW w:w="1134" w:type="dxa"/>
            <w:tcBorders>
              <w:top w:val="nil"/>
              <w:left w:val="nil"/>
              <w:bottom w:val="single" w:sz="4" w:space="0" w:color="auto"/>
              <w:right w:val="single" w:sz="4" w:space="0" w:color="auto"/>
            </w:tcBorders>
            <w:shd w:val="clear" w:color="000000" w:fill="FFFFFF"/>
            <w:noWrap/>
            <w:vAlign w:val="center"/>
            <w:hideMark/>
          </w:tcPr>
          <w:p w14:paraId="55DCCB75"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3 847 </w:t>
            </w:r>
          </w:p>
        </w:tc>
        <w:tc>
          <w:tcPr>
            <w:tcW w:w="1276" w:type="dxa"/>
            <w:tcBorders>
              <w:top w:val="nil"/>
              <w:left w:val="nil"/>
              <w:bottom w:val="single" w:sz="4" w:space="0" w:color="auto"/>
              <w:right w:val="single" w:sz="4" w:space="0" w:color="auto"/>
            </w:tcBorders>
            <w:shd w:val="clear" w:color="000000" w:fill="FFFFFF"/>
            <w:noWrap/>
            <w:vAlign w:val="center"/>
            <w:hideMark/>
          </w:tcPr>
          <w:p w14:paraId="127625B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7 694 </w:t>
            </w:r>
          </w:p>
        </w:tc>
        <w:tc>
          <w:tcPr>
            <w:tcW w:w="992" w:type="dxa"/>
            <w:tcBorders>
              <w:top w:val="nil"/>
              <w:left w:val="nil"/>
              <w:bottom w:val="single" w:sz="4" w:space="0" w:color="auto"/>
              <w:right w:val="single" w:sz="4" w:space="0" w:color="auto"/>
            </w:tcBorders>
            <w:shd w:val="clear" w:color="000000" w:fill="FFFFFF"/>
            <w:noWrap/>
            <w:vAlign w:val="center"/>
            <w:hideMark/>
          </w:tcPr>
          <w:p w14:paraId="5990B723"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1FCEB0A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5EE379DD"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51A0BAF1"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Office Utilities</w:t>
            </w:r>
          </w:p>
        </w:tc>
        <w:tc>
          <w:tcPr>
            <w:tcW w:w="1560" w:type="dxa"/>
            <w:tcBorders>
              <w:top w:val="nil"/>
              <w:left w:val="nil"/>
              <w:bottom w:val="single" w:sz="4" w:space="0" w:color="auto"/>
              <w:right w:val="single" w:sz="4" w:space="0" w:color="auto"/>
            </w:tcBorders>
            <w:shd w:val="clear" w:color="000000" w:fill="FFFFFF"/>
            <w:noWrap/>
            <w:vAlign w:val="center"/>
            <w:hideMark/>
          </w:tcPr>
          <w:p w14:paraId="1E309C0D"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month</w:t>
            </w:r>
          </w:p>
        </w:tc>
        <w:tc>
          <w:tcPr>
            <w:tcW w:w="720" w:type="dxa"/>
            <w:tcBorders>
              <w:top w:val="nil"/>
              <w:left w:val="nil"/>
              <w:bottom w:val="single" w:sz="4" w:space="0" w:color="auto"/>
              <w:right w:val="single" w:sz="4" w:space="0" w:color="auto"/>
            </w:tcBorders>
            <w:shd w:val="clear" w:color="000000" w:fill="FFFFFF"/>
            <w:noWrap/>
            <w:vAlign w:val="center"/>
            <w:hideMark/>
          </w:tcPr>
          <w:p w14:paraId="49DF52CC"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36</w:t>
            </w:r>
          </w:p>
        </w:tc>
        <w:tc>
          <w:tcPr>
            <w:tcW w:w="981" w:type="dxa"/>
            <w:tcBorders>
              <w:top w:val="nil"/>
              <w:left w:val="nil"/>
              <w:bottom w:val="single" w:sz="4" w:space="0" w:color="auto"/>
              <w:right w:val="single" w:sz="4" w:space="0" w:color="auto"/>
            </w:tcBorders>
            <w:shd w:val="clear" w:color="000000" w:fill="FFFFFF"/>
            <w:noWrap/>
            <w:vAlign w:val="center"/>
            <w:hideMark/>
          </w:tcPr>
          <w:p w14:paraId="17783F2B"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169 </w:t>
            </w:r>
          </w:p>
        </w:tc>
        <w:tc>
          <w:tcPr>
            <w:tcW w:w="1417" w:type="dxa"/>
            <w:tcBorders>
              <w:top w:val="nil"/>
              <w:left w:val="nil"/>
              <w:bottom w:val="single" w:sz="4" w:space="0" w:color="auto"/>
              <w:right w:val="single" w:sz="4" w:space="0" w:color="auto"/>
            </w:tcBorders>
            <w:shd w:val="clear" w:color="000000" w:fill="FFFFFF"/>
            <w:noWrap/>
            <w:vAlign w:val="center"/>
            <w:hideMark/>
          </w:tcPr>
          <w:p w14:paraId="7B1C0D0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6 084 </w:t>
            </w:r>
          </w:p>
        </w:tc>
        <w:tc>
          <w:tcPr>
            <w:tcW w:w="1134" w:type="dxa"/>
            <w:tcBorders>
              <w:top w:val="nil"/>
              <w:left w:val="nil"/>
              <w:bottom w:val="single" w:sz="4" w:space="0" w:color="auto"/>
              <w:right w:val="single" w:sz="4" w:space="0" w:color="auto"/>
            </w:tcBorders>
            <w:shd w:val="clear" w:color="000000" w:fill="FFFFFF"/>
            <w:noWrap/>
            <w:vAlign w:val="center"/>
            <w:hideMark/>
          </w:tcPr>
          <w:p w14:paraId="7E2D3037"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147 </w:t>
            </w:r>
          </w:p>
        </w:tc>
        <w:tc>
          <w:tcPr>
            <w:tcW w:w="1276" w:type="dxa"/>
            <w:tcBorders>
              <w:top w:val="nil"/>
              <w:left w:val="nil"/>
              <w:bottom w:val="single" w:sz="4" w:space="0" w:color="auto"/>
              <w:right w:val="single" w:sz="4" w:space="0" w:color="auto"/>
            </w:tcBorders>
            <w:shd w:val="clear" w:color="000000" w:fill="FFFFFF"/>
            <w:noWrap/>
            <w:vAlign w:val="center"/>
            <w:hideMark/>
          </w:tcPr>
          <w:p w14:paraId="269FAA4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5 284 </w:t>
            </w:r>
          </w:p>
        </w:tc>
        <w:tc>
          <w:tcPr>
            <w:tcW w:w="992" w:type="dxa"/>
            <w:tcBorders>
              <w:top w:val="nil"/>
              <w:left w:val="nil"/>
              <w:bottom w:val="single" w:sz="4" w:space="0" w:color="auto"/>
              <w:right w:val="single" w:sz="4" w:space="0" w:color="auto"/>
            </w:tcBorders>
            <w:shd w:val="clear" w:color="000000" w:fill="FFFFFF"/>
            <w:noWrap/>
            <w:vAlign w:val="center"/>
            <w:hideMark/>
          </w:tcPr>
          <w:p w14:paraId="5654998B"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06936056"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r>
      <w:tr w:rsidR="00E45E23" w:rsidRPr="00B275AF" w14:paraId="254F1E70"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center"/>
            <w:hideMark/>
          </w:tcPr>
          <w:p w14:paraId="57C6FD15"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Mid term and end of project evaluations</w:t>
            </w:r>
          </w:p>
        </w:tc>
        <w:tc>
          <w:tcPr>
            <w:tcW w:w="1560" w:type="dxa"/>
            <w:tcBorders>
              <w:top w:val="nil"/>
              <w:left w:val="nil"/>
              <w:bottom w:val="single" w:sz="4" w:space="0" w:color="auto"/>
              <w:right w:val="single" w:sz="4" w:space="0" w:color="auto"/>
            </w:tcBorders>
            <w:shd w:val="clear" w:color="000000" w:fill="FFFFFF"/>
            <w:noWrap/>
            <w:vAlign w:val="center"/>
            <w:hideMark/>
          </w:tcPr>
          <w:p w14:paraId="07E7FAC1"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evaluation</w:t>
            </w:r>
          </w:p>
        </w:tc>
        <w:tc>
          <w:tcPr>
            <w:tcW w:w="720" w:type="dxa"/>
            <w:tcBorders>
              <w:top w:val="nil"/>
              <w:left w:val="nil"/>
              <w:bottom w:val="single" w:sz="4" w:space="0" w:color="auto"/>
              <w:right w:val="single" w:sz="4" w:space="0" w:color="auto"/>
            </w:tcBorders>
            <w:shd w:val="clear" w:color="000000" w:fill="FFFFFF"/>
            <w:noWrap/>
            <w:vAlign w:val="center"/>
            <w:hideMark/>
          </w:tcPr>
          <w:p w14:paraId="698B75B5"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2</w:t>
            </w:r>
          </w:p>
        </w:tc>
        <w:tc>
          <w:tcPr>
            <w:tcW w:w="981" w:type="dxa"/>
            <w:tcBorders>
              <w:top w:val="nil"/>
              <w:left w:val="nil"/>
              <w:bottom w:val="single" w:sz="4" w:space="0" w:color="auto"/>
              <w:right w:val="single" w:sz="4" w:space="0" w:color="auto"/>
            </w:tcBorders>
            <w:shd w:val="clear" w:color="000000" w:fill="FFFFFF"/>
            <w:noWrap/>
            <w:vAlign w:val="center"/>
            <w:hideMark/>
          </w:tcPr>
          <w:p w14:paraId="262F986B"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25 000 </w:t>
            </w:r>
          </w:p>
        </w:tc>
        <w:tc>
          <w:tcPr>
            <w:tcW w:w="1417" w:type="dxa"/>
            <w:tcBorders>
              <w:top w:val="nil"/>
              <w:left w:val="nil"/>
              <w:bottom w:val="single" w:sz="4" w:space="0" w:color="auto"/>
              <w:right w:val="single" w:sz="4" w:space="0" w:color="auto"/>
            </w:tcBorders>
            <w:shd w:val="clear" w:color="000000" w:fill="FFFFFF"/>
            <w:noWrap/>
            <w:vAlign w:val="center"/>
            <w:hideMark/>
          </w:tcPr>
          <w:p w14:paraId="0AF6F76C"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50 000 </w:t>
            </w:r>
          </w:p>
        </w:tc>
        <w:tc>
          <w:tcPr>
            <w:tcW w:w="1134" w:type="dxa"/>
            <w:tcBorders>
              <w:top w:val="nil"/>
              <w:left w:val="nil"/>
              <w:bottom w:val="single" w:sz="4" w:space="0" w:color="auto"/>
              <w:right w:val="single" w:sz="4" w:space="0" w:color="auto"/>
            </w:tcBorders>
            <w:shd w:val="clear" w:color="000000" w:fill="FFFFFF"/>
            <w:noWrap/>
            <w:vAlign w:val="center"/>
            <w:hideMark/>
          </w:tcPr>
          <w:p w14:paraId="3F7EA6B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23 265 </w:t>
            </w:r>
          </w:p>
        </w:tc>
        <w:tc>
          <w:tcPr>
            <w:tcW w:w="1276" w:type="dxa"/>
            <w:tcBorders>
              <w:top w:val="nil"/>
              <w:left w:val="nil"/>
              <w:bottom w:val="single" w:sz="4" w:space="0" w:color="auto"/>
              <w:right w:val="single" w:sz="4" w:space="0" w:color="auto"/>
            </w:tcBorders>
            <w:shd w:val="clear" w:color="000000" w:fill="FFFFFF"/>
            <w:noWrap/>
            <w:vAlign w:val="center"/>
            <w:hideMark/>
          </w:tcPr>
          <w:p w14:paraId="78CE1144"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46 531 </w:t>
            </w:r>
          </w:p>
        </w:tc>
        <w:tc>
          <w:tcPr>
            <w:tcW w:w="992" w:type="dxa"/>
            <w:tcBorders>
              <w:top w:val="nil"/>
              <w:left w:val="nil"/>
              <w:bottom w:val="single" w:sz="4" w:space="0" w:color="auto"/>
              <w:right w:val="single" w:sz="4" w:space="0" w:color="auto"/>
            </w:tcBorders>
            <w:shd w:val="clear" w:color="000000" w:fill="FFFFFF"/>
            <w:noWrap/>
            <w:vAlign w:val="center"/>
            <w:hideMark/>
          </w:tcPr>
          <w:p w14:paraId="147961A8"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0FA41891"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r>
      <w:tr w:rsidR="00E45E23" w:rsidRPr="00B275AF" w14:paraId="65749A01" w14:textId="77777777" w:rsidTr="00E45E23">
        <w:trPr>
          <w:trHeight w:val="300"/>
        </w:trPr>
        <w:tc>
          <w:tcPr>
            <w:tcW w:w="4820" w:type="dxa"/>
            <w:tcBorders>
              <w:top w:val="nil"/>
              <w:left w:val="single" w:sz="8" w:space="0" w:color="auto"/>
              <w:bottom w:val="single" w:sz="4" w:space="0" w:color="auto"/>
              <w:right w:val="single" w:sz="4" w:space="0" w:color="auto"/>
            </w:tcBorders>
            <w:shd w:val="clear" w:color="000000" w:fill="FFFFFF"/>
            <w:noWrap/>
            <w:vAlign w:val="bottom"/>
            <w:hideMark/>
          </w:tcPr>
          <w:p w14:paraId="674F6529"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UNDP GMS, 8%</w:t>
            </w:r>
          </w:p>
        </w:tc>
        <w:tc>
          <w:tcPr>
            <w:tcW w:w="1560" w:type="dxa"/>
            <w:tcBorders>
              <w:top w:val="nil"/>
              <w:left w:val="nil"/>
              <w:bottom w:val="single" w:sz="4" w:space="0" w:color="auto"/>
              <w:right w:val="single" w:sz="4" w:space="0" w:color="auto"/>
            </w:tcBorders>
            <w:shd w:val="clear" w:color="000000" w:fill="FFFFFF"/>
            <w:noWrap/>
            <w:vAlign w:val="bottom"/>
            <w:hideMark/>
          </w:tcPr>
          <w:p w14:paraId="6BE8B1C1"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percent</w:t>
            </w:r>
          </w:p>
        </w:tc>
        <w:tc>
          <w:tcPr>
            <w:tcW w:w="720" w:type="dxa"/>
            <w:tcBorders>
              <w:top w:val="nil"/>
              <w:left w:val="nil"/>
              <w:bottom w:val="single" w:sz="4" w:space="0" w:color="auto"/>
              <w:right w:val="single" w:sz="4" w:space="0" w:color="auto"/>
            </w:tcBorders>
            <w:shd w:val="clear" w:color="000000" w:fill="FFFFFF"/>
            <w:noWrap/>
            <w:vAlign w:val="bottom"/>
            <w:hideMark/>
          </w:tcPr>
          <w:p w14:paraId="58F82D7A" w14:textId="77777777" w:rsidR="00E45E23" w:rsidRPr="00B275AF" w:rsidRDefault="00E45E23" w:rsidP="00E45E23">
            <w:pPr>
              <w:rPr>
                <w:rFonts w:ascii="Arial" w:eastAsia="Times New Roman" w:hAnsi="Arial" w:cs="Arial"/>
                <w:color w:val="000000"/>
                <w:sz w:val="18"/>
                <w:szCs w:val="18"/>
              </w:rPr>
            </w:pPr>
            <w:r w:rsidRPr="00B275AF">
              <w:rPr>
                <w:rFonts w:ascii="Arial" w:eastAsia="Times New Roman" w:hAnsi="Arial" w:cs="Arial"/>
                <w:color w:val="00000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14:paraId="43F57E9B"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C06DF9E"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14 831 </w:t>
            </w:r>
          </w:p>
        </w:tc>
        <w:tc>
          <w:tcPr>
            <w:tcW w:w="1134" w:type="dxa"/>
            <w:tcBorders>
              <w:top w:val="nil"/>
              <w:left w:val="nil"/>
              <w:bottom w:val="single" w:sz="4" w:space="0" w:color="auto"/>
              <w:right w:val="single" w:sz="4" w:space="0" w:color="auto"/>
            </w:tcBorders>
            <w:shd w:val="clear" w:color="000000" w:fill="FFFFFF"/>
            <w:noWrap/>
            <w:vAlign w:val="center"/>
            <w:hideMark/>
          </w:tcPr>
          <w:p w14:paraId="6EBD8C09"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8B214B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xml:space="preserve">24 286 </w:t>
            </w:r>
          </w:p>
        </w:tc>
        <w:tc>
          <w:tcPr>
            <w:tcW w:w="992" w:type="dxa"/>
            <w:tcBorders>
              <w:top w:val="nil"/>
              <w:left w:val="nil"/>
              <w:bottom w:val="single" w:sz="4" w:space="0" w:color="auto"/>
              <w:right w:val="single" w:sz="4" w:space="0" w:color="auto"/>
            </w:tcBorders>
            <w:shd w:val="clear" w:color="000000" w:fill="FFFFFF"/>
            <w:noWrap/>
            <w:vAlign w:val="center"/>
            <w:hideMark/>
          </w:tcPr>
          <w:p w14:paraId="62D20D4B"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2F54DB7A" w14:textId="77777777" w:rsidR="00E45E23" w:rsidRPr="00B275AF" w:rsidRDefault="00E45E23" w:rsidP="00E45E23">
            <w:pPr>
              <w:jc w:val="center"/>
              <w:rPr>
                <w:rFonts w:ascii="Arial" w:eastAsia="Times New Roman" w:hAnsi="Arial" w:cs="Arial"/>
                <w:sz w:val="18"/>
                <w:szCs w:val="18"/>
              </w:rPr>
            </w:pPr>
            <w:r w:rsidRPr="00B275AF">
              <w:rPr>
                <w:rFonts w:ascii="Arial" w:eastAsia="Times New Roman" w:hAnsi="Arial" w:cs="Arial"/>
                <w:sz w:val="18"/>
                <w:szCs w:val="18"/>
              </w:rPr>
              <w:t>0%</w:t>
            </w:r>
          </w:p>
        </w:tc>
      </w:tr>
      <w:tr w:rsidR="00E45E23" w:rsidRPr="00B275AF" w14:paraId="06C11E25" w14:textId="77777777" w:rsidTr="00E45E23">
        <w:trPr>
          <w:trHeight w:val="330"/>
        </w:trPr>
        <w:tc>
          <w:tcPr>
            <w:tcW w:w="4820"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14:paraId="45450B87"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Expenditure/Expenses</w:t>
            </w:r>
          </w:p>
        </w:tc>
        <w:tc>
          <w:tcPr>
            <w:tcW w:w="1560" w:type="dxa"/>
            <w:tcBorders>
              <w:top w:val="single" w:sz="4" w:space="0" w:color="auto"/>
              <w:left w:val="nil"/>
              <w:bottom w:val="single" w:sz="8" w:space="0" w:color="auto"/>
              <w:right w:val="single" w:sz="4" w:space="0" w:color="auto"/>
            </w:tcBorders>
            <w:shd w:val="clear" w:color="000000" w:fill="D9D9D9"/>
            <w:noWrap/>
            <w:vAlign w:val="center"/>
            <w:hideMark/>
          </w:tcPr>
          <w:p w14:paraId="04D81ADB"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720" w:type="dxa"/>
            <w:tcBorders>
              <w:top w:val="single" w:sz="4" w:space="0" w:color="auto"/>
              <w:left w:val="nil"/>
              <w:bottom w:val="single" w:sz="8" w:space="0" w:color="auto"/>
              <w:right w:val="single" w:sz="4" w:space="0" w:color="auto"/>
            </w:tcBorders>
            <w:shd w:val="clear" w:color="000000" w:fill="D9D9D9"/>
            <w:noWrap/>
            <w:vAlign w:val="center"/>
            <w:hideMark/>
          </w:tcPr>
          <w:p w14:paraId="718AEABE"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981" w:type="dxa"/>
            <w:tcBorders>
              <w:top w:val="single" w:sz="4" w:space="0" w:color="auto"/>
              <w:left w:val="nil"/>
              <w:bottom w:val="single" w:sz="8" w:space="0" w:color="auto"/>
              <w:right w:val="single" w:sz="4" w:space="0" w:color="auto"/>
            </w:tcBorders>
            <w:shd w:val="clear" w:color="000000" w:fill="D9D9D9"/>
            <w:noWrap/>
            <w:vAlign w:val="center"/>
            <w:hideMark/>
          </w:tcPr>
          <w:p w14:paraId="795C7B26"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w:t>
            </w:r>
          </w:p>
        </w:tc>
        <w:tc>
          <w:tcPr>
            <w:tcW w:w="1417" w:type="dxa"/>
            <w:tcBorders>
              <w:top w:val="single" w:sz="4" w:space="0" w:color="auto"/>
              <w:left w:val="nil"/>
              <w:bottom w:val="single" w:sz="8" w:space="0" w:color="auto"/>
              <w:right w:val="single" w:sz="4" w:space="0" w:color="auto"/>
            </w:tcBorders>
            <w:shd w:val="clear" w:color="000000" w:fill="D9D9D9"/>
            <w:noWrap/>
            <w:vAlign w:val="center"/>
            <w:hideMark/>
          </w:tcPr>
          <w:p w14:paraId="6BED5205"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1 053 723 </w:t>
            </w:r>
          </w:p>
        </w:tc>
        <w:tc>
          <w:tcPr>
            <w:tcW w:w="1134" w:type="dxa"/>
            <w:tcBorders>
              <w:top w:val="single" w:sz="4" w:space="0" w:color="auto"/>
              <w:left w:val="nil"/>
              <w:bottom w:val="single" w:sz="8" w:space="0" w:color="auto"/>
              <w:right w:val="single" w:sz="4" w:space="0" w:color="auto"/>
            </w:tcBorders>
            <w:shd w:val="clear" w:color="000000" w:fill="D9D9D9"/>
            <w:noWrap/>
            <w:vAlign w:val="center"/>
            <w:hideMark/>
          </w:tcPr>
          <w:p w14:paraId="0A707558" w14:textId="77777777" w:rsidR="00E45E23" w:rsidRPr="00B275AF" w:rsidRDefault="00E45E23" w:rsidP="00E45E23">
            <w:pPr>
              <w:rPr>
                <w:rFonts w:ascii="Arial" w:eastAsia="Times New Roman" w:hAnsi="Arial" w:cs="Arial"/>
                <w:b/>
                <w:bCs/>
                <w:color w:val="000000"/>
                <w:sz w:val="18"/>
                <w:szCs w:val="18"/>
              </w:rPr>
            </w:pPr>
            <w:r w:rsidRPr="00B275AF">
              <w:rPr>
                <w:rFonts w:ascii="Arial" w:eastAsia="Times New Roman" w:hAnsi="Arial" w:cs="Arial"/>
                <w:b/>
                <w:bCs/>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99FF99"/>
            <w:noWrap/>
            <w:vAlign w:val="center"/>
            <w:hideMark/>
          </w:tcPr>
          <w:p w14:paraId="17525743"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 xml:space="preserve">1 053 723 </w:t>
            </w:r>
          </w:p>
        </w:tc>
        <w:tc>
          <w:tcPr>
            <w:tcW w:w="992" w:type="dxa"/>
            <w:tcBorders>
              <w:top w:val="single" w:sz="4" w:space="0" w:color="auto"/>
              <w:left w:val="nil"/>
              <w:bottom w:val="single" w:sz="8" w:space="0" w:color="auto"/>
              <w:right w:val="single" w:sz="4" w:space="0" w:color="auto"/>
            </w:tcBorders>
            <w:shd w:val="clear" w:color="000000" w:fill="FFFF66"/>
            <w:noWrap/>
            <w:vAlign w:val="center"/>
            <w:hideMark/>
          </w:tcPr>
          <w:p w14:paraId="4CEA51D9"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color w:val="FF0000"/>
                <w:sz w:val="18"/>
                <w:szCs w:val="18"/>
              </w:rPr>
              <w:t xml:space="preserve">-205 794 </w:t>
            </w:r>
          </w:p>
        </w:tc>
        <w:tc>
          <w:tcPr>
            <w:tcW w:w="1417" w:type="dxa"/>
            <w:tcBorders>
              <w:top w:val="single" w:sz="4" w:space="0" w:color="auto"/>
              <w:left w:val="nil"/>
              <w:bottom w:val="single" w:sz="8" w:space="0" w:color="auto"/>
              <w:right w:val="single" w:sz="8" w:space="0" w:color="auto"/>
            </w:tcBorders>
            <w:shd w:val="clear" w:color="000000" w:fill="FFFF66"/>
            <w:noWrap/>
            <w:vAlign w:val="center"/>
            <w:hideMark/>
          </w:tcPr>
          <w:p w14:paraId="5452C7A0" w14:textId="77777777" w:rsidR="00E45E23" w:rsidRPr="00B275AF" w:rsidRDefault="00E45E23" w:rsidP="00E45E23">
            <w:pPr>
              <w:jc w:val="center"/>
              <w:rPr>
                <w:rFonts w:ascii="Arial" w:eastAsia="Times New Roman" w:hAnsi="Arial" w:cs="Arial"/>
                <w:b/>
                <w:bCs/>
                <w:sz w:val="18"/>
                <w:szCs w:val="18"/>
              </w:rPr>
            </w:pPr>
            <w:r w:rsidRPr="00B275AF">
              <w:rPr>
                <w:rFonts w:ascii="Arial" w:eastAsia="Times New Roman" w:hAnsi="Arial" w:cs="Arial"/>
                <w:b/>
                <w:bCs/>
                <w:sz w:val="18"/>
                <w:szCs w:val="18"/>
              </w:rPr>
              <w:t>-20%</w:t>
            </w:r>
          </w:p>
        </w:tc>
      </w:tr>
    </w:tbl>
    <w:p w14:paraId="39AE1CD3" w14:textId="77777777" w:rsidR="00E45E23" w:rsidRPr="00B275AF" w:rsidRDefault="00E45E23" w:rsidP="00E45E23">
      <w:pPr>
        <w:jc w:val="both"/>
        <w:rPr>
          <w:sz w:val="18"/>
          <w:szCs w:val="18"/>
        </w:rPr>
      </w:pPr>
    </w:p>
    <w:p w14:paraId="3978F775" w14:textId="0BF93526" w:rsidR="008E1410" w:rsidRDefault="008E1410">
      <w:pPr>
        <w:rPr>
          <w:rFonts w:ascii="Arial" w:hAnsi="Arial"/>
          <w:b/>
          <w:sz w:val="22"/>
          <w:szCs w:val="22"/>
        </w:rPr>
      </w:pPr>
      <w:r>
        <w:rPr>
          <w:rFonts w:ascii="Arial" w:hAnsi="Arial"/>
          <w:b/>
          <w:sz w:val="22"/>
          <w:szCs w:val="22"/>
        </w:rPr>
        <w:br w:type="page"/>
      </w:r>
    </w:p>
    <w:p w14:paraId="46CB6722" w14:textId="67688F09" w:rsidR="008E1410" w:rsidRPr="00D65C51" w:rsidRDefault="008E1410" w:rsidP="008E1410">
      <w:pPr>
        <w:pStyle w:val="Heading1"/>
        <w:rPr>
          <w:rFonts w:ascii="Arial" w:hAnsi="Arial" w:cs="Arial"/>
        </w:rPr>
      </w:pPr>
      <w:bookmarkStart w:id="40" w:name="_Toc347066305"/>
      <w:r w:rsidRPr="00D65C51">
        <w:rPr>
          <w:rFonts w:ascii="Arial" w:hAnsi="Arial" w:cs="Arial"/>
        </w:rPr>
        <w:t>Annex I:</w:t>
      </w:r>
      <w:r w:rsidRPr="00D65C51">
        <w:rPr>
          <w:rFonts w:ascii="Arial" w:hAnsi="Arial" w:cs="Arial"/>
        </w:rPr>
        <w:tab/>
        <w:t>Status of Project’s 18-month Logical Framework</w:t>
      </w:r>
      <w:bookmarkEnd w:id="40"/>
      <w:r w:rsidRPr="00D65C51">
        <w:rPr>
          <w:rFonts w:ascii="Arial" w:hAnsi="Arial" w:cs="Arial"/>
        </w:rPr>
        <w:t xml:space="preserve"> </w:t>
      </w:r>
      <w:r w:rsidR="00AA5434">
        <w:rPr>
          <w:rFonts w:ascii="Arial" w:hAnsi="Arial" w:cs="Arial"/>
        </w:rPr>
        <w:t>as per Cost-Sharing Agreement</w:t>
      </w:r>
    </w:p>
    <w:p w14:paraId="044059BF" w14:textId="77777777" w:rsidR="008E1410" w:rsidRDefault="008E1410" w:rsidP="008E1410"/>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178"/>
        <w:gridCol w:w="7186"/>
      </w:tblGrid>
      <w:tr w:rsidR="008E1410" w:rsidRPr="00D228EA" w14:paraId="241867BB" w14:textId="77777777" w:rsidTr="008E1410">
        <w:trPr>
          <w:tblHeader/>
        </w:trPr>
        <w:tc>
          <w:tcPr>
            <w:tcW w:w="2957" w:type="dxa"/>
            <w:shd w:val="clear" w:color="auto" w:fill="66FFCC"/>
            <w:vAlign w:val="center"/>
          </w:tcPr>
          <w:p w14:paraId="33BFB86C" w14:textId="77777777" w:rsidR="008E1410" w:rsidRPr="00D228EA" w:rsidRDefault="008E1410" w:rsidP="008E1410">
            <w:pPr>
              <w:tabs>
                <w:tab w:val="right" w:pos="3119"/>
              </w:tabs>
              <w:jc w:val="center"/>
              <w:rPr>
                <w:rFonts w:ascii="Arial" w:hAnsi="Arial" w:cs="Arial"/>
                <w:b/>
                <w:sz w:val="20"/>
                <w:szCs w:val="20"/>
              </w:rPr>
            </w:pPr>
            <w:r w:rsidRPr="00D228EA">
              <w:rPr>
                <w:rFonts w:ascii="Arial" w:hAnsi="Arial" w:cs="Arial"/>
                <w:sz w:val="20"/>
                <w:szCs w:val="20"/>
              </w:rPr>
              <w:br w:type="page"/>
            </w:r>
            <w:r w:rsidRPr="00D228EA">
              <w:rPr>
                <w:rFonts w:ascii="Arial" w:hAnsi="Arial" w:cs="Arial"/>
                <w:b/>
                <w:sz w:val="20"/>
                <w:szCs w:val="20"/>
              </w:rPr>
              <w:t>Strategy of Intervention/Project Objectives</w:t>
            </w:r>
          </w:p>
        </w:tc>
        <w:tc>
          <w:tcPr>
            <w:tcW w:w="3181" w:type="dxa"/>
            <w:shd w:val="clear" w:color="auto" w:fill="66FFCC"/>
            <w:vAlign w:val="center"/>
          </w:tcPr>
          <w:p w14:paraId="5D12DE60" w14:textId="77777777" w:rsidR="008E1410" w:rsidRPr="00D228EA" w:rsidRDefault="008E1410" w:rsidP="008E1410">
            <w:pPr>
              <w:tabs>
                <w:tab w:val="right" w:pos="3294"/>
              </w:tabs>
              <w:jc w:val="center"/>
              <w:rPr>
                <w:rFonts w:ascii="Arial" w:hAnsi="Arial" w:cs="Arial"/>
                <w:b/>
                <w:sz w:val="20"/>
                <w:szCs w:val="20"/>
              </w:rPr>
            </w:pPr>
            <w:r w:rsidRPr="00D228EA">
              <w:rPr>
                <w:rFonts w:ascii="Arial" w:hAnsi="Arial" w:cs="Arial"/>
                <w:b/>
                <w:sz w:val="20"/>
                <w:szCs w:val="20"/>
              </w:rPr>
              <w:t>Key Performance Indicators</w:t>
            </w:r>
          </w:p>
        </w:tc>
        <w:tc>
          <w:tcPr>
            <w:tcW w:w="7200" w:type="dxa"/>
            <w:shd w:val="clear" w:color="auto" w:fill="66FFCC"/>
            <w:vAlign w:val="center"/>
          </w:tcPr>
          <w:p w14:paraId="37E9EC3B" w14:textId="77777777" w:rsidR="008E1410" w:rsidRPr="00D228EA" w:rsidRDefault="008E1410" w:rsidP="008E1410">
            <w:pPr>
              <w:tabs>
                <w:tab w:val="right" w:pos="3302"/>
              </w:tabs>
              <w:jc w:val="center"/>
              <w:rPr>
                <w:rFonts w:ascii="Arial" w:hAnsi="Arial" w:cs="Arial"/>
                <w:b/>
                <w:sz w:val="20"/>
                <w:szCs w:val="20"/>
              </w:rPr>
            </w:pPr>
            <w:r w:rsidRPr="00D228EA">
              <w:rPr>
                <w:rFonts w:ascii="Arial" w:hAnsi="Arial" w:cs="Arial"/>
                <w:b/>
                <w:sz w:val="20"/>
                <w:szCs w:val="20"/>
              </w:rPr>
              <w:t>Status</w:t>
            </w:r>
          </w:p>
        </w:tc>
      </w:tr>
      <w:tr w:rsidR="008E1410" w:rsidRPr="00D228EA" w14:paraId="5D7E6D8A" w14:textId="77777777" w:rsidTr="008E1410">
        <w:tc>
          <w:tcPr>
            <w:tcW w:w="2957" w:type="dxa"/>
            <w:shd w:val="clear" w:color="auto" w:fill="FFCC00"/>
          </w:tcPr>
          <w:p w14:paraId="575031AC" w14:textId="77777777" w:rsidR="008E1410" w:rsidRPr="00D228EA" w:rsidRDefault="008E1410" w:rsidP="008E1410">
            <w:pPr>
              <w:tabs>
                <w:tab w:val="right" w:pos="3402"/>
              </w:tabs>
              <w:rPr>
                <w:rFonts w:ascii="Arial" w:hAnsi="Arial" w:cs="Arial"/>
                <w:b/>
                <w:sz w:val="20"/>
                <w:szCs w:val="20"/>
              </w:rPr>
            </w:pPr>
            <w:r w:rsidRPr="00D228EA">
              <w:rPr>
                <w:rFonts w:ascii="Arial" w:hAnsi="Arial" w:cs="Arial"/>
                <w:b/>
                <w:sz w:val="20"/>
                <w:szCs w:val="20"/>
              </w:rPr>
              <w:t>Impact</w:t>
            </w:r>
            <w:r w:rsidRPr="00D228EA">
              <w:rPr>
                <w:rFonts w:ascii="Arial" w:hAnsi="Arial" w:cs="Arial"/>
                <w:b/>
                <w:sz w:val="20"/>
                <w:szCs w:val="20"/>
              </w:rPr>
              <w:tab/>
            </w:r>
          </w:p>
        </w:tc>
        <w:tc>
          <w:tcPr>
            <w:tcW w:w="3181" w:type="dxa"/>
            <w:shd w:val="clear" w:color="auto" w:fill="FFFF00"/>
          </w:tcPr>
          <w:p w14:paraId="3A8E6AED" w14:textId="77777777" w:rsidR="008E1410" w:rsidRPr="00D228EA" w:rsidRDefault="008E1410" w:rsidP="008E1410">
            <w:pPr>
              <w:tabs>
                <w:tab w:val="left" w:pos="459"/>
                <w:tab w:val="right" w:pos="3294"/>
              </w:tabs>
              <w:jc w:val="center"/>
              <w:rPr>
                <w:rFonts w:ascii="Arial" w:hAnsi="Arial" w:cs="Arial"/>
                <w:b/>
                <w:sz w:val="20"/>
                <w:szCs w:val="20"/>
              </w:rPr>
            </w:pPr>
            <w:r w:rsidRPr="00D228EA">
              <w:rPr>
                <w:rFonts w:ascii="Arial" w:hAnsi="Arial" w:cs="Arial"/>
                <w:b/>
                <w:sz w:val="20"/>
                <w:szCs w:val="20"/>
              </w:rPr>
              <w:t>Impact Indicators</w:t>
            </w:r>
            <w:r w:rsidRPr="00D228EA">
              <w:rPr>
                <w:rFonts w:ascii="Arial" w:hAnsi="Arial" w:cs="Arial"/>
                <w:b/>
                <w:sz w:val="20"/>
                <w:szCs w:val="20"/>
              </w:rPr>
              <w:tab/>
            </w:r>
          </w:p>
        </w:tc>
        <w:tc>
          <w:tcPr>
            <w:tcW w:w="7200" w:type="dxa"/>
            <w:shd w:val="clear" w:color="auto" w:fill="FFFF66"/>
          </w:tcPr>
          <w:p w14:paraId="04A8DEF7" w14:textId="77777777" w:rsidR="008E1410" w:rsidRPr="00D228EA" w:rsidRDefault="008E1410" w:rsidP="008E1410">
            <w:pPr>
              <w:rPr>
                <w:rFonts w:ascii="Arial" w:hAnsi="Arial" w:cs="Arial"/>
                <w:sz w:val="20"/>
                <w:szCs w:val="20"/>
              </w:rPr>
            </w:pPr>
          </w:p>
        </w:tc>
      </w:tr>
      <w:tr w:rsidR="008E1410" w:rsidRPr="00D228EA" w14:paraId="2A162069" w14:textId="77777777" w:rsidTr="008E1410">
        <w:tc>
          <w:tcPr>
            <w:tcW w:w="2957" w:type="dxa"/>
          </w:tcPr>
          <w:p w14:paraId="563D2FBB" w14:textId="77777777" w:rsidR="008E1410" w:rsidRPr="00D228EA" w:rsidRDefault="008E1410" w:rsidP="008E1410">
            <w:pPr>
              <w:rPr>
                <w:rFonts w:ascii="Arial" w:hAnsi="Arial" w:cs="Arial"/>
                <w:sz w:val="20"/>
                <w:szCs w:val="20"/>
              </w:rPr>
            </w:pPr>
            <w:r w:rsidRPr="00D228EA">
              <w:rPr>
                <w:rFonts w:ascii="Arial" w:hAnsi="Arial" w:cs="Arial"/>
                <w:sz w:val="20"/>
                <w:szCs w:val="20"/>
              </w:rPr>
              <w:t>1. Increased growth and competitiveness of SMEs with BMOs membership and improved business environment through policy advancements</w:t>
            </w:r>
          </w:p>
        </w:tc>
        <w:tc>
          <w:tcPr>
            <w:tcW w:w="3181" w:type="dxa"/>
          </w:tcPr>
          <w:p w14:paraId="045D08A8" w14:textId="77777777" w:rsidR="008E1410" w:rsidRPr="00D228EA" w:rsidRDefault="008E1410" w:rsidP="008E1410">
            <w:pPr>
              <w:rPr>
                <w:rFonts w:ascii="Arial" w:hAnsi="Arial" w:cs="Arial"/>
                <w:i/>
                <w:color w:val="C0504D"/>
                <w:sz w:val="20"/>
                <w:szCs w:val="20"/>
              </w:rPr>
            </w:pPr>
            <w:r w:rsidRPr="00D228EA">
              <w:rPr>
                <w:rFonts w:ascii="Arial" w:hAnsi="Arial" w:cs="Arial"/>
                <w:sz w:val="20"/>
                <w:szCs w:val="20"/>
              </w:rPr>
              <w:t>No impact level changes can be expected after one and a half year of project implementation.</w:t>
            </w:r>
          </w:p>
        </w:tc>
        <w:tc>
          <w:tcPr>
            <w:tcW w:w="7200" w:type="dxa"/>
          </w:tcPr>
          <w:p w14:paraId="0021C1D8" w14:textId="77777777"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Project has not been fully executed for 1.5 years given time for project signing, start-up, and BMO selection process. But swift progress made once BMOs identified. Work with BMOs began in March 2016.</w:t>
            </w:r>
          </w:p>
        </w:tc>
      </w:tr>
      <w:tr w:rsidR="008E1410" w:rsidRPr="00D228EA" w14:paraId="1F8035D8" w14:textId="77777777" w:rsidTr="008E1410">
        <w:tc>
          <w:tcPr>
            <w:tcW w:w="2957" w:type="dxa"/>
            <w:shd w:val="clear" w:color="auto" w:fill="FFCC00"/>
          </w:tcPr>
          <w:p w14:paraId="2DE624AE" w14:textId="77777777" w:rsidR="008E1410" w:rsidRPr="00D228EA" w:rsidRDefault="008E1410" w:rsidP="008E1410">
            <w:pPr>
              <w:tabs>
                <w:tab w:val="right" w:pos="3402"/>
              </w:tabs>
              <w:rPr>
                <w:rFonts w:ascii="Arial" w:hAnsi="Arial" w:cs="Arial"/>
                <w:b/>
                <w:sz w:val="20"/>
                <w:szCs w:val="20"/>
              </w:rPr>
            </w:pPr>
            <w:r w:rsidRPr="00D228EA">
              <w:rPr>
                <w:rFonts w:ascii="Arial" w:hAnsi="Arial" w:cs="Arial"/>
                <w:b/>
                <w:sz w:val="20"/>
                <w:szCs w:val="20"/>
              </w:rPr>
              <w:t>Outcomes</w:t>
            </w:r>
            <w:r w:rsidRPr="00D228EA">
              <w:rPr>
                <w:rFonts w:ascii="Arial" w:hAnsi="Arial" w:cs="Arial"/>
                <w:b/>
                <w:sz w:val="20"/>
                <w:szCs w:val="20"/>
              </w:rPr>
              <w:tab/>
            </w:r>
          </w:p>
        </w:tc>
        <w:tc>
          <w:tcPr>
            <w:tcW w:w="3181" w:type="dxa"/>
            <w:shd w:val="clear" w:color="auto" w:fill="FFFF00"/>
            <w:vAlign w:val="center"/>
          </w:tcPr>
          <w:p w14:paraId="7119E27A" w14:textId="77777777" w:rsidR="008E1410" w:rsidRPr="00D228EA" w:rsidRDefault="008E1410" w:rsidP="008E1410">
            <w:pPr>
              <w:tabs>
                <w:tab w:val="left" w:pos="459"/>
                <w:tab w:val="right" w:pos="3294"/>
              </w:tabs>
              <w:jc w:val="center"/>
              <w:rPr>
                <w:rFonts w:ascii="Arial" w:hAnsi="Arial" w:cs="Arial"/>
                <w:b/>
                <w:sz w:val="20"/>
                <w:szCs w:val="20"/>
              </w:rPr>
            </w:pPr>
            <w:r w:rsidRPr="00D228EA">
              <w:rPr>
                <w:rFonts w:ascii="Arial" w:hAnsi="Arial" w:cs="Arial"/>
                <w:b/>
                <w:sz w:val="20"/>
                <w:szCs w:val="20"/>
              </w:rPr>
              <w:t>Outcome Indicators</w:t>
            </w:r>
            <w:r w:rsidRPr="00D228EA">
              <w:rPr>
                <w:rFonts w:ascii="Arial" w:hAnsi="Arial" w:cs="Arial"/>
                <w:b/>
                <w:sz w:val="20"/>
                <w:szCs w:val="20"/>
              </w:rPr>
              <w:tab/>
            </w:r>
          </w:p>
        </w:tc>
        <w:tc>
          <w:tcPr>
            <w:tcW w:w="7200" w:type="dxa"/>
            <w:shd w:val="clear" w:color="auto" w:fill="FFFF66"/>
            <w:vAlign w:val="center"/>
          </w:tcPr>
          <w:p w14:paraId="0912562A" w14:textId="77777777" w:rsidR="008E1410" w:rsidRPr="00D228EA" w:rsidRDefault="008E1410" w:rsidP="008E1410">
            <w:pPr>
              <w:rPr>
                <w:rFonts w:ascii="Arial" w:hAnsi="Arial" w:cs="Arial"/>
                <w:sz w:val="20"/>
                <w:szCs w:val="20"/>
              </w:rPr>
            </w:pPr>
          </w:p>
        </w:tc>
      </w:tr>
      <w:tr w:rsidR="008E1410" w:rsidRPr="00D228EA" w14:paraId="41954926" w14:textId="77777777" w:rsidTr="008E1410">
        <w:trPr>
          <w:trHeight w:val="784"/>
        </w:trPr>
        <w:tc>
          <w:tcPr>
            <w:tcW w:w="2957" w:type="dxa"/>
          </w:tcPr>
          <w:p w14:paraId="149E55DF" w14:textId="77777777" w:rsidR="008E1410" w:rsidRPr="00D228EA" w:rsidRDefault="008E1410" w:rsidP="008E1410">
            <w:pPr>
              <w:rPr>
                <w:rFonts w:ascii="Arial" w:eastAsia="MS Mincho" w:hAnsi="Arial" w:cs="Arial"/>
                <w:sz w:val="20"/>
                <w:szCs w:val="20"/>
              </w:rPr>
            </w:pPr>
            <w:r w:rsidRPr="00D228EA">
              <w:rPr>
                <w:rFonts w:ascii="Arial" w:eastAsia="MS Mincho" w:hAnsi="Arial" w:cs="Arial"/>
                <w:sz w:val="20"/>
                <w:szCs w:val="20"/>
              </w:rPr>
              <w:t xml:space="preserve">1. Governance and sustainability of targeted BMOs improved  </w:t>
            </w:r>
          </w:p>
        </w:tc>
        <w:tc>
          <w:tcPr>
            <w:tcW w:w="3181" w:type="dxa"/>
          </w:tcPr>
          <w:p w14:paraId="1950FA8B" w14:textId="77777777" w:rsidR="008E1410" w:rsidRPr="00D228EA" w:rsidRDefault="008E1410" w:rsidP="008E1410">
            <w:pPr>
              <w:pStyle w:val="ListParagraph"/>
              <w:numPr>
                <w:ilvl w:val="0"/>
                <w:numId w:val="55"/>
              </w:numPr>
              <w:tabs>
                <w:tab w:val="clear" w:pos="360"/>
                <w:tab w:val="num" w:pos="175"/>
              </w:tabs>
              <w:autoSpaceDE w:val="0"/>
              <w:autoSpaceDN w:val="0"/>
              <w:adjustRightInd w:val="0"/>
              <w:ind w:left="175" w:hanging="175"/>
              <w:jc w:val="both"/>
              <w:rPr>
                <w:rFonts w:ascii="Arial" w:eastAsia="MS Mincho" w:hAnsi="Arial" w:cs="Arial"/>
                <w:sz w:val="20"/>
                <w:szCs w:val="20"/>
                <w:lang w:val="uk-UA" w:eastAsia="zh-CN"/>
              </w:rPr>
            </w:pPr>
            <w:r w:rsidRPr="00D228EA">
              <w:rPr>
                <w:rFonts w:ascii="Arial" w:hAnsi="Arial" w:cs="Arial"/>
                <w:sz w:val="20"/>
                <w:szCs w:val="20"/>
                <w:lang w:val="en-GB"/>
              </w:rPr>
              <w:t xml:space="preserve">Membership of selected BMOs, including 1 organization representing </w:t>
            </w:r>
            <w:r w:rsidRPr="00D228EA">
              <w:rPr>
                <w:rFonts w:ascii="Arial" w:hAnsi="Arial" w:cs="Arial"/>
                <w:sz w:val="20"/>
                <w:szCs w:val="20"/>
              </w:rPr>
              <w:t>women’s entrepreneurship,</w:t>
            </w:r>
            <w:r w:rsidRPr="00D228EA">
              <w:rPr>
                <w:rFonts w:ascii="Arial" w:hAnsi="Arial" w:cs="Arial"/>
                <w:sz w:val="20"/>
                <w:szCs w:val="20"/>
                <w:lang w:val="en-GB"/>
              </w:rPr>
              <w:t xml:space="preserve"> increased at least by 5%;</w:t>
            </w:r>
          </w:p>
          <w:p w14:paraId="52A8789E" w14:textId="77777777" w:rsidR="008E1410" w:rsidRPr="00D228EA" w:rsidRDefault="008E1410" w:rsidP="008E1410">
            <w:pPr>
              <w:pStyle w:val="ListParagraph"/>
              <w:numPr>
                <w:ilvl w:val="0"/>
                <w:numId w:val="55"/>
              </w:numPr>
              <w:tabs>
                <w:tab w:val="clear" w:pos="360"/>
                <w:tab w:val="num" w:pos="175"/>
              </w:tabs>
              <w:autoSpaceDE w:val="0"/>
              <w:autoSpaceDN w:val="0"/>
              <w:adjustRightInd w:val="0"/>
              <w:ind w:left="175" w:hanging="175"/>
              <w:jc w:val="both"/>
              <w:rPr>
                <w:rFonts w:ascii="Arial" w:hAnsi="Arial" w:cs="Arial"/>
                <w:sz w:val="20"/>
                <w:szCs w:val="20"/>
                <w:lang w:val="en-GB"/>
              </w:rPr>
            </w:pPr>
            <w:r w:rsidRPr="00D228EA">
              <w:rPr>
                <w:rFonts w:ascii="Arial" w:hAnsi="Arial" w:cs="Arial"/>
                <w:sz w:val="20"/>
                <w:szCs w:val="20"/>
                <w:lang w:val="en-GB"/>
              </w:rPr>
              <w:t xml:space="preserve">Incomes from membership fees in selected BMOs, including 1 organization representing </w:t>
            </w:r>
            <w:r w:rsidRPr="00D228EA">
              <w:rPr>
                <w:rFonts w:ascii="Arial" w:hAnsi="Arial" w:cs="Arial"/>
                <w:sz w:val="20"/>
                <w:szCs w:val="20"/>
              </w:rPr>
              <w:t>women’s entrepreneurship,</w:t>
            </w:r>
            <w:r w:rsidRPr="00D228EA">
              <w:rPr>
                <w:rFonts w:ascii="Arial" w:hAnsi="Arial" w:cs="Arial"/>
                <w:sz w:val="20"/>
                <w:szCs w:val="20"/>
                <w:lang w:val="en-GB"/>
              </w:rPr>
              <w:t xml:space="preserve"> increased by at least 10%.</w:t>
            </w:r>
          </w:p>
          <w:p w14:paraId="2428223D" w14:textId="77777777" w:rsidR="008E1410" w:rsidRPr="00D228EA" w:rsidRDefault="008E1410" w:rsidP="008E1410">
            <w:pPr>
              <w:pStyle w:val="ListParagraph"/>
              <w:autoSpaceDE w:val="0"/>
              <w:autoSpaceDN w:val="0"/>
              <w:adjustRightInd w:val="0"/>
              <w:ind w:left="175"/>
              <w:jc w:val="both"/>
              <w:rPr>
                <w:rFonts w:ascii="Arial" w:hAnsi="Arial" w:cs="Arial"/>
                <w:sz w:val="20"/>
                <w:szCs w:val="20"/>
                <w:lang w:val="en-GB"/>
              </w:rPr>
            </w:pPr>
          </w:p>
        </w:tc>
        <w:tc>
          <w:tcPr>
            <w:tcW w:w="7200" w:type="dxa"/>
            <w:vMerge w:val="restart"/>
          </w:tcPr>
          <w:p w14:paraId="32B633A9" w14:textId="77777777"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Note: services have only been provided to the selected BMOs from March 2016.</w:t>
            </w:r>
          </w:p>
          <w:p w14:paraId="12E8A866" w14:textId="77777777" w:rsidR="008E1410" w:rsidRPr="00D228EA" w:rsidRDefault="008E1410" w:rsidP="00D65C51">
            <w:pPr>
              <w:autoSpaceDE w:val="0"/>
              <w:autoSpaceDN w:val="0"/>
              <w:adjustRightInd w:val="0"/>
              <w:spacing w:before="120"/>
              <w:rPr>
                <w:rFonts w:ascii="Arial" w:hAnsi="Arial" w:cs="Arial"/>
                <w:sz w:val="20"/>
                <w:szCs w:val="20"/>
              </w:rPr>
            </w:pPr>
            <w:r w:rsidRPr="00D228EA">
              <w:rPr>
                <w:rFonts w:ascii="Arial" w:hAnsi="Arial" w:cs="Arial"/>
                <w:sz w:val="20"/>
                <w:szCs w:val="20"/>
              </w:rPr>
              <w:t>1. Most BMOs have increased membership and at the same time cleaned out membership roles after receiving project interventions. Data is from March to December 2016:</w:t>
            </w:r>
          </w:p>
          <w:p w14:paraId="029107E8" w14:textId="31532E2B"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 Overall, membership of all 7 BMOs increased 1</w:t>
            </w:r>
            <w:r w:rsidR="00D228EA">
              <w:rPr>
                <w:rFonts w:ascii="Arial" w:hAnsi="Arial" w:cs="Arial"/>
                <w:sz w:val="20"/>
                <w:szCs w:val="20"/>
              </w:rPr>
              <w:t>1</w:t>
            </w:r>
            <w:r w:rsidRPr="00D228EA">
              <w:rPr>
                <w:rFonts w:ascii="Arial" w:hAnsi="Arial" w:cs="Arial"/>
                <w:sz w:val="20"/>
                <w:szCs w:val="20"/>
              </w:rPr>
              <w:t>.</w:t>
            </w:r>
            <w:r w:rsidR="00D228EA">
              <w:rPr>
                <w:rFonts w:ascii="Arial" w:hAnsi="Arial" w:cs="Arial"/>
                <w:sz w:val="20"/>
                <w:szCs w:val="20"/>
              </w:rPr>
              <w:t>7</w:t>
            </w:r>
            <w:r w:rsidRPr="00D228EA">
              <w:rPr>
                <w:rFonts w:ascii="Arial" w:hAnsi="Arial" w:cs="Arial"/>
                <w:sz w:val="20"/>
                <w:szCs w:val="20"/>
              </w:rPr>
              <w:t>%.</w:t>
            </w:r>
          </w:p>
          <w:p w14:paraId="10E90143" w14:textId="77777777"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 Average membership increased to 393 members from 348.</w:t>
            </w:r>
          </w:p>
          <w:p w14:paraId="55E220BC" w14:textId="77777777"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 Chernihiv City League of Business and Professional Women increased to 108 members from 55.</w:t>
            </w:r>
          </w:p>
          <w:p w14:paraId="23CCA0D3" w14:textId="77777777" w:rsidR="00CE4DAA" w:rsidRDefault="00CE4DAA" w:rsidP="008E1410">
            <w:pPr>
              <w:autoSpaceDE w:val="0"/>
              <w:autoSpaceDN w:val="0"/>
              <w:adjustRightInd w:val="0"/>
              <w:rPr>
                <w:rFonts w:ascii="Arial" w:hAnsi="Arial" w:cs="Arial"/>
                <w:sz w:val="20"/>
                <w:szCs w:val="20"/>
              </w:rPr>
            </w:pPr>
          </w:p>
          <w:p w14:paraId="5F0EC262" w14:textId="77777777" w:rsidR="008E1410"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Income from membership fees has increased given increase in most BMO membership fees. This trend is expected to continue as membership roles increase and fee-for-service is implemented.</w:t>
            </w:r>
          </w:p>
          <w:p w14:paraId="634DB656" w14:textId="126ADE1F" w:rsidR="00705869" w:rsidRPr="00D228EA" w:rsidRDefault="00705869" w:rsidP="008E1410">
            <w:pPr>
              <w:autoSpaceDE w:val="0"/>
              <w:autoSpaceDN w:val="0"/>
              <w:adjustRightInd w:val="0"/>
              <w:rPr>
                <w:rFonts w:ascii="Arial" w:hAnsi="Arial" w:cs="Arial"/>
                <w:sz w:val="20"/>
                <w:szCs w:val="20"/>
              </w:rPr>
            </w:pPr>
            <w:r w:rsidRPr="00705869">
              <w:rPr>
                <w:rFonts w:ascii="Arial" w:hAnsi="Arial" w:cs="Arial"/>
                <w:sz w:val="20"/>
                <w:szCs w:val="20"/>
              </w:rPr>
              <w:t>Share of membership fees in the overall income of BMOs grew by 14%; number of fee paying members grew by 9%; The budgets of the BMOs on average grew by 15% (UAH)</w:t>
            </w:r>
          </w:p>
          <w:p w14:paraId="54440DA1" w14:textId="77777777" w:rsidR="008E1410" w:rsidRPr="00D228EA" w:rsidRDefault="008E1410" w:rsidP="008E1410">
            <w:pPr>
              <w:autoSpaceDE w:val="0"/>
              <w:autoSpaceDN w:val="0"/>
              <w:adjustRightInd w:val="0"/>
              <w:rPr>
                <w:rFonts w:ascii="Arial" w:hAnsi="Arial" w:cs="Arial"/>
                <w:sz w:val="20"/>
                <w:szCs w:val="20"/>
              </w:rPr>
            </w:pPr>
          </w:p>
          <w:p w14:paraId="51CBC622" w14:textId="4A7BDF29"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2. Number of members receiving BDS not measured at this time. Me</w:t>
            </w:r>
            <w:r w:rsidR="00CE4DAA">
              <w:rPr>
                <w:rFonts w:ascii="Arial" w:hAnsi="Arial" w:cs="Arial"/>
                <w:sz w:val="20"/>
                <w:szCs w:val="20"/>
              </w:rPr>
              <w:t>mber survey currently underway.</w:t>
            </w:r>
          </w:p>
          <w:p w14:paraId="117CEEBB" w14:textId="77777777" w:rsidR="008E1410" w:rsidRPr="00D228EA" w:rsidRDefault="008E1410" w:rsidP="008E1410">
            <w:pPr>
              <w:autoSpaceDE w:val="0"/>
              <w:autoSpaceDN w:val="0"/>
              <w:adjustRightInd w:val="0"/>
              <w:rPr>
                <w:rFonts w:ascii="Arial" w:hAnsi="Arial" w:cs="Arial"/>
                <w:sz w:val="20"/>
                <w:szCs w:val="20"/>
              </w:rPr>
            </w:pPr>
          </w:p>
          <w:p w14:paraId="00DF3063" w14:textId="77777777"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3. 40 position papers and proposals on policy improvement presented by BMOS, 20 proposals officially submitted, and 7 proposals taken into account. The Chernihiv City League of Business and Professional Women had 4 instances of public/private dialogue, events and campaigns and have advocated on specific women’s issues in its region.</w:t>
            </w:r>
          </w:p>
          <w:p w14:paraId="0D4FFF23" w14:textId="77777777" w:rsidR="008E1410" w:rsidRPr="00D228EA" w:rsidRDefault="008E1410" w:rsidP="008E1410">
            <w:pPr>
              <w:autoSpaceDE w:val="0"/>
              <w:autoSpaceDN w:val="0"/>
              <w:adjustRightInd w:val="0"/>
              <w:rPr>
                <w:rFonts w:ascii="Arial" w:hAnsi="Arial" w:cs="Arial"/>
                <w:sz w:val="20"/>
                <w:szCs w:val="20"/>
              </w:rPr>
            </w:pPr>
          </w:p>
          <w:p w14:paraId="50FBABE5" w14:textId="77777777"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 xml:space="preserve">4. There have been numerous presentation and dialogue events either organized by the project or in which the project has provided support including participation of the selected BMOs. Please see Activities 3 and 4 of Annex E. </w:t>
            </w:r>
          </w:p>
          <w:p w14:paraId="61FE4EC9" w14:textId="77777777" w:rsidR="008E1410" w:rsidRPr="00D228EA" w:rsidRDefault="008E1410" w:rsidP="008E1410">
            <w:pPr>
              <w:autoSpaceDE w:val="0"/>
              <w:autoSpaceDN w:val="0"/>
              <w:adjustRightInd w:val="0"/>
              <w:rPr>
                <w:rFonts w:ascii="Arial" w:hAnsi="Arial" w:cs="Arial"/>
                <w:sz w:val="20"/>
                <w:szCs w:val="20"/>
              </w:rPr>
            </w:pPr>
          </w:p>
          <w:p w14:paraId="74216E67" w14:textId="77777777" w:rsidR="008E1410" w:rsidRPr="00D228EA" w:rsidRDefault="008E1410" w:rsidP="008E1410">
            <w:pPr>
              <w:autoSpaceDE w:val="0"/>
              <w:autoSpaceDN w:val="0"/>
              <w:adjustRightInd w:val="0"/>
              <w:rPr>
                <w:rFonts w:ascii="Arial" w:hAnsi="Arial" w:cs="Arial"/>
                <w:sz w:val="20"/>
                <w:szCs w:val="20"/>
              </w:rPr>
            </w:pPr>
          </w:p>
        </w:tc>
      </w:tr>
      <w:tr w:rsidR="008E1410" w:rsidRPr="00D228EA" w14:paraId="2BDDA5D3" w14:textId="77777777" w:rsidTr="008E1410">
        <w:trPr>
          <w:trHeight w:val="854"/>
        </w:trPr>
        <w:tc>
          <w:tcPr>
            <w:tcW w:w="2957" w:type="dxa"/>
          </w:tcPr>
          <w:p w14:paraId="172407A8" w14:textId="77777777" w:rsidR="008E1410" w:rsidRPr="00D228EA" w:rsidRDefault="008E1410" w:rsidP="008E1410">
            <w:pPr>
              <w:rPr>
                <w:rFonts w:ascii="Arial" w:eastAsia="MS Mincho" w:hAnsi="Arial" w:cs="Arial"/>
                <w:sz w:val="20"/>
                <w:szCs w:val="20"/>
              </w:rPr>
            </w:pPr>
            <w:r w:rsidRPr="00D228EA">
              <w:rPr>
                <w:rFonts w:ascii="Arial" w:eastAsia="MS Mincho" w:hAnsi="Arial" w:cs="Arial"/>
                <w:sz w:val="20"/>
                <w:szCs w:val="20"/>
              </w:rPr>
              <w:t>2. SMEs are increasingly making use of up-to-date techniques and knowledge provided by BMOs</w:t>
            </w:r>
          </w:p>
          <w:p w14:paraId="5C466B22" w14:textId="77777777" w:rsidR="008E1410" w:rsidRPr="00D228EA" w:rsidRDefault="008E1410" w:rsidP="008E1410">
            <w:pPr>
              <w:rPr>
                <w:rFonts w:ascii="Arial" w:eastAsia="MS Mincho" w:hAnsi="Arial" w:cs="Arial"/>
                <w:sz w:val="20"/>
                <w:szCs w:val="20"/>
              </w:rPr>
            </w:pPr>
          </w:p>
        </w:tc>
        <w:tc>
          <w:tcPr>
            <w:tcW w:w="3181" w:type="dxa"/>
          </w:tcPr>
          <w:p w14:paraId="1488CC8C" w14:textId="77777777" w:rsidR="008E1410" w:rsidRPr="00D228EA" w:rsidRDefault="008E1410" w:rsidP="008E1410">
            <w:pPr>
              <w:pStyle w:val="ListParagraph"/>
              <w:numPr>
                <w:ilvl w:val="0"/>
                <w:numId w:val="55"/>
              </w:numPr>
              <w:tabs>
                <w:tab w:val="clear" w:pos="360"/>
                <w:tab w:val="num" w:pos="175"/>
              </w:tabs>
              <w:autoSpaceDE w:val="0"/>
              <w:autoSpaceDN w:val="0"/>
              <w:adjustRightInd w:val="0"/>
              <w:ind w:left="175" w:hanging="175"/>
              <w:jc w:val="both"/>
              <w:rPr>
                <w:rFonts w:ascii="Arial" w:hAnsi="Arial" w:cs="Arial"/>
                <w:sz w:val="20"/>
                <w:szCs w:val="20"/>
                <w:lang w:val="en-GB"/>
              </w:rPr>
            </w:pPr>
            <w:r w:rsidRPr="00D228EA">
              <w:rPr>
                <w:rFonts w:ascii="Arial" w:hAnsi="Arial" w:cs="Arial"/>
                <w:sz w:val="20"/>
                <w:szCs w:val="20"/>
                <w:lang w:val="en-GB"/>
              </w:rPr>
              <w:t>Number of members receiving BDS increased by 10%;</w:t>
            </w:r>
          </w:p>
          <w:p w14:paraId="5F1BDE7D" w14:textId="77777777" w:rsidR="008E1410" w:rsidRPr="00D228EA" w:rsidRDefault="008E1410" w:rsidP="008E1410">
            <w:pPr>
              <w:pStyle w:val="ListParagraph"/>
              <w:numPr>
                <w:ilvl w:val="0"/>
                <w:numId w:val="55"/>
              </w:numPr>
              <w:tabs>
                <w:tab w:val="clear" w:pos="360"/>
                <w:tab w:val="num" w:pos="175"/>
              </w:tabs>
              <w:autoSpaceDE w:val="0"/>
              <w:autoSpaceDN w:val="0"/>
              <w:adjustRightInd w:val="0"/>
              <w:ind w:left="175" w:hanging="175"/>
              <w:jc w:val="both"/>
              <w:rPr>
                <w:rFonts w:ascii="Arial" w:hAnsi="Arial" w:cs="Arial"/>
                <w:sz w:val="20"/>
                <w:szCs w:val="20"/>
                <w:lang w:val="en-GB"/>
              </w:rPr>
            </w:pPr>
            <w:r w:rsidRPr="00D228EA">
              <w:rPr>
                <w:rFonts w:ascii="Arial" w:hAnsi="Arial" w:cs="Arial"/>
                <w:sz w:val="20"/>
                <w:szCs w:val="20"/>
                <w:lang w:val="en-GB"/>
              </w:rPr>
              <w:t>Members’ satisfaction of BDS provided/facilitated by BMOs has increased by 20%.</w:t>
            </w:r>
          </w:p>
          <w:p w14:paraId="4B335420" w14:textId="77777777" w:rsidR="008E1410" w:rsidRPr="00D228EA" w:rsidRDefault="008E1410" w:rsidP="008E1410">
            <w:pPr>
              <w:pStyle w:val="ListParagraph"/>
              <w:autoSpaceDE w:val="0"/>
              <w:autoSpaceDN w:val="0"/>
              <w:adjustRightInd w:val="0"/>
              <w:ind w:left="175"/>
              <w:jc w:val="both"/>
              <w:rPr>
                <w:rFonts w:ascii="Arial" w:hAnsi="Arial" w:cs="Arial"/>
                <w:sz w:val="20"/>
                <w:szCs w:val="20"/>
                <w:lang w:val="en-GB"/>
              </w:rPr>
            </w:pPr>
          </w:p>
        </w:tc>
        <w:tc>
          <w:tcPr>
            <w:tcW w:w="7200" w:type="dxa"/>
            <w:vMerge/>
          </w:tcPr>
          <w:p w14:paraId="0B2F2CFD" w14:textId="77777777" w:rsidR="008E1410" w:rsidRPr="00D228EA" w:rsidRDefault="008E1410" w:rsidP="008E1410">
            <w:pPr>
              <w:numPr>
                <w:ilvl w:val="1"/>
                <w:numId w:val="54"/>
              </w:numPr>
              <w:rPr>
                <w:rFonts w:ascii="Arial" w:hAnsi="Arial" w:cs="Arial"/>
                <w:sz w:val="20"/>
                <w:szCs w:val="20"/>
              </w:rPr>
            </w:pPr>
          </w:p>
        </w:tc>
      </w:tr>
      <w:tr w:rsidR="008E1410" w:rsidRPr="00D228EA" w14:paraId="14BE4822" w14:textId="77777777" w:rsidTr="008E1410">
        <w:trPr>
          <w:trHeight w:val="331"/>
        </w:trPr>
        <w:tc>
          <w:tcPr>
            <w:tcW w:w="2957" w:type="dxa"/>
          </w:tcPr>
          <w:p w14:paraId="712F672A" w14:textId="77777777" w:rsidR="008E1410" w:rsidRPr="00D228EA" w:rsidRDefault="008E1410" w:rsidP="008E1410">
            <w:pPr>
              <w:rPr>
                <w:rFonts w:ascii="Arial" w:eastAsia="MS Mincho" w:hAnsi="Arial" w:cs="Arial"/>
                <w:sz w:val="20"/>
                <w:szCs w:val="20"/>
              </w:rPr>
            </w:pPr>
            <w:r w:rsidRPr="00D228EA">
              <w:rPr>
                <w:rFonts w:ascii="Arial" w:eastAsia="MS Mincho" w:hAnsi="Arial" w:cs="Arial"/>
                <w:sz w:val="20"/>
                <w:szCs w:val="20"/>
              </w:rPr>
              <w:t>3. BMOs increasingly contribute to policy-making</w:t>
            </w:r>
          </w:p>
        </w:tc>
        <w:tc>
          <w:tcPr>
            <w:tcW w:w="3181" w:type="dxa"/>
          </w:tcPr>
          <w:p w14:paraId="4295BC74" w14:textId="77777777" w:rsidR="008E1410" w:rsidRPr="00D228EA" w:rsidRDefault="008E1410" w:rsidP="008E1410">
            <w:pPr>
              <w:pStyle w:val="ListParagraph"/>
              <w:numPr>
                <w:ilvl w:val="1"/>
                <w:numId w:val="54"/>
              </w:numPr>
              <w:autoSpaceDE w:val="0"/>
              <w:autoSpaceDN w:val="0"/>
              <w:adjustRightInd w:val="0"/>
              <w:ind w:left="175" w:hanging="175"/>
              <w:jc w:val="both"/>
              <w:rPr>
                <w:rFonts w:ascii="Arial" w:hAnsi="Arial" w:cs="Arial"/>
                <w:i/>
                <w:iCs/>
                <w:color w:val="404040"/>
                <w:sz w:val="20"/>
                <w:szCs w:val="20"/>
                <w:lang w:val="en-GB"/>
              </w:rPr>
            </w:pPr>
            <w:r w:rsidRPr="00D228EA">
              <w:rPr>
                <w:rFonts w:ascii="Arial" w:hAnsi="Arial" w:cs="Arial"/>
                <w:sz w:val="20"/>
                <w:szCs w:val="20"/>
                <w:lang w:val="en-GB"/>
              </w:rPr>
              <w:t>At least 10 out of all position papers/proposals presented by BMOs are taken into account by the government to improve SME regulatory/business environment;</w:t>
            </w:r>
          </w:p>
          <w:p w14:paraId="056B9446" w14:textId="77777777" w:rsidR="008E1410" w:rsidRPr="00D228EA" w:rsidRDefault="008E1410" w:rsidP="008E1410">
            <w:pPr>
              <w:pStyle w:val="ListParagraph"/>
              <w:numPr>
                <w:ilvl w:val="1"/>
                <w:numId w:val="54"/>
              </w:numPr>
              <w:spacing w:before="180" w:line="260" w:lineRule="atLeast"/>
              <w:jc w:val="both"/>
              <w:rPr>
                <w:rFonts w:ascii="Arial" w:hAnsi="Arial" w:cs="Arial"/>
                <w:iCs/>
                <w:sz w:val="20"/>
                <w:szCs w:val="20"/>
                <w:lang w:val="en-GB"/>
              </w:rPr>
            </w:pPr>
            <w:r w:rsidRPr="00D228EA">
              <w:rPr>
                <w:rFonts w:ascii="Arial" w:hAnsi="Arial" w:cs="Arial"/>
                <w:iCs/>
                <w:sz w:val="20"/>
                <w:szCs w:val="20"/>
                <w:lang w:val="en-GB"/>
              </w:rPr>
              <w:t>At least 3 out of all position papers presented by BMOs address women’s entrepreneurship policies and are taken into account by the government;</w:t>
            </w:r>
          </w:p>
          <w:p w14:paraId="0B23E4A6" w14:textId="77777777" w:rsidR="008E1410" w:rsidRPr="00D228EA" w:rsidRDefault="008E1410" w:rsidP="008E1410">
            <w:pPr>
              <w:pStyle w:val="ListParagraph"/>
              <w:numPr>
                <w:ilvl w:val="1"/>
                <w:numId w:val="54"/>
              </w:numPr>
              <w:autoSpaceDE w:val="0"/>
              <w:autoSpaceDN w:val="0"/>
              <w:adjustRightInd w:val="0"/>
              <w:ind w:left="175" w:hanging="175"/>
              <w:jc w:val="both"/>
              <w:rPr>
                <w:rFonts w:ascii="Arial" w:hAnsi="Arial" w:cs="Arial"/>
                <w:i/>
                <w:iCs/>
                <w:color w:val="404040"/>
                <w:sz w:val="20"/>
                <w:szCs w:val="20"/>
                <w:lang w:val="en-GB"/>
              </w:rPr>
            </w:pPr>
            <w:r w:rsidRPr="00D228EA">
              <w:rPr>
                <w:rFonts w:ascii="Arial" w:hAnsi="Arial" w:cs="Arial"/>
                <w:sz w:val="20"/>
                <w:szCs w:val="20"/>
                <w:lang w:val="en-GB"/>
              </w:rPr>
              <w:t>At least 8 out of all mediations conducted by BMOs lead to a successful outcome.</w:t>
            </w:r>
          </w:p>
          <w:p w14:paraId="7B077603" w14:textId="77777777" w:rsidR="008E1410" w:rsidRPr="00D228EA" w:rsidRDefault="008E1410" w:rsidP="008E1410">
            <w:pPr>
              <w:pStyle w:val="ListParagraph"/>
              <w:autoSpaceDE w:val="0"/>
              <w:autoSpaceDN w:val="0"/>
              <w:adjustRightInd w:val="0"/>
              <w:ind w:left="175"/>
              <w:rPr>
                <w:rFonts w:ascii="Arial" w:hAnsi="Arial" w:cs="Arial"/>
                <w:i/>
                <w:iCs/>
                <w:color w:val="404040"/>
                <w:sz w:val="20"/>
                <w:szCs w:val="20"/>
                <w:lang w:val="en-GB"/>
              </w:rPr>
            </w:pPr>
          </w:p>
        </w:tc>
        <w:tc>
          <w:tcPr>
            <w:tcW w:w="7200" w:type="dxa"/>
            <w:vMerge/>
          </w:tcPr>
          <w:p w14:paraId="68475CC1" w14:textId="77777777" w:rsidR="008E1410" w:rsidRPr="00D228EA" w:rsidRDefault="008E1410" w:rsidP="008E1410">
            <w:pPr>
              <w:numPr>
                <w:ilvl w:val="1"/>
                <w:numId w:val="54"/>
              </w:numPr>
              <w:rPr>
                <w:rFonts w:ascii="Arial" w:hAnsi="Arial" w:cs="Arial"/>
                <w:sz w:val="20"/>
                <w:szCs w:val="20"/>
              </w:rPr>
            </w:pPr>
          </w:p>
        </w:tc>
      </w:tr>
      <w:tr w:rsidR="008E1410" w:rsidRPr="00D228EA" w14:paraId="582D481F" w14:textId="77777777" w:rsidTr="008E1410">
        <w:trPr>
          <w:trHeight w:val="757"/>
        </w:trPr>
        <w:tc>
          <w:tcPr>
            <w:tcW w:w="2957" w:type="dxa"/>
          </w:tcPr>
          <w:p w14:paraId="62E20908" w14:textId="77777777" w:rsidR="008E1410" w:rsidRPr="00D228EA" w:rsidRDefault="008E1410" w:rsidP="008E1410">
            <w:pPr>
              <w:rPr>
                <w:rFonts w:ascii="Arial" w:eastAsia="MS Mincho" w:hAnsi="Arial" w:cs="Arial"/>
                <w:sz w:val="20"/>
                <w:szCs w:val="20"/>
              </w:rPr>
            </w:pPr>
            <w:r w:rsidRPr="00D228EA">
              <w:rPr>
                <w:rFonts w:ascii="Arial" w:eastAsia="MS Mincho" w:hAnsi="Arial" w:cs="Arial"/>
                <w:sz w:val="20"/>
                <w:szCs w:val="20"/>
              </w:rPr>
              <w:t>4. Growing engagement of authorities at national and local levels in the dialogue with private sector</w:t>
            </w:r>
          </w:p>
        </w:tc>
        <w:tc>
          <w:tcPr>
            <w:tcW w:w="3181" w:type="dxa"/>
          </w:tcPr>
          <w:p w14:paraId="14815917" w14:textId="77777777" w:rsidR="008E1410" w:rsidRPr="00D228EA" w:rsidRDefault="008E1410" w:rsidP="008E1410">
            <w:pPr>
              <w:pStyle w:val="ListParagraph"/>
              <w:numPr>
                <w:ilvl w:val="1"/>
                <w:numId w:val="54"/>
              </w:numPr>
              <w:autoSpaceDE w:val="0"/>
              <w:autoSpaceDN w:val="0"/>
              <w:adjustRightInd w:val="0"/>
              <w:jc w:val="both"/>
              <w:rPr>
                <w:rFonts w:ascii="Arial" w:hAnsi="Arial" w:cs="Arial"/>
                <w:sz w:val="20"/>
                <w:szCs w:val="20"/>
                <w:lang w:val="en-GB"/>
              </w:rPr>
            </w:pPr>
            <w:r w:rsidRPr="00D228EA">
              <w:rPr>
                <w:rFonts w:ascii="Arial" w:hAnsi="Arial" w:cs="Arial"/>
                <w:sz w:val="20"/>
                <w:szCs w:val="20"/>
                <w:lang w:val="en-GB"/>
              </w:rPr>
              <w:t>Dialogues between private and public sectors are assessed as positive and constructive by at least 30% of dialogue participants.</w:t>
            </w:r>
          </w:p>
        </w:tc>
        <w:tc>
          <w:tcPr>
            <w:tcW w:w="7200" w:type="dxa"/>
            <w:vMerge/>
          </w:tcPr>
          <w:p w14:paraId="41439163" w14:textId="77777777" w:rsidR="008E1410" w:rsidRPr="00D228EA" w:rsidRDefault="008E1410" w:rsidP="008E1410">
            <w:pPr>
              <w:numPr>
                <w:ilvl w:val="1"/>
                <w:numId w:val="54"/>
              </w:numPr>
              <w:rPr>
                <w:rFonts w:ascii="Arial" w:hAnsi="Arial" w:cs="Arial"/>
                <w:sz w:val="20"/>
                <w:szCs w:val="20"/>
              </w:rPr>
            </w:pPr>
          </w:p>
        </w:tc>
      </w:tr>
      <w:tr w:rsidR="008E1410" w:rsidRPr="00D228EA" w14:paraId="090BC30A" w14:textId="77777777" w:rsidTr="008E1410">
        <w:tc>
          <w:tcPr>
            <w:tcW w:w="2957" w:type="dxa"/>
            <w:shd w:val="clear" w:color="auto" w:fill="FFCC00"/>
          </w:tcPr>
          <w:p w14:paraId="5C34C033" w14:textId="77777777" w:rsidR="008E1410" w:rsidRPr="00D228EA" w:rsidRDefault="008E1410" w:rsidP="008E1410">
            <w:pPr>
              <w:tabs>
                <w:tab w:val="right" w:pos="3402"/>
              </w:tabs>
              <w:rPr>
                <w:rFonts w:ascii="Arial" w:hAnsi="Arial" w:cs="Arial"/>
                <w:b/>
                <w:sz w:val="20"/>
                <w:szCs w:val="20"/>
              </w:rPr>
            </w:pPr>
            <w:r w:rsidRPr="00D228EA">
              <w:rPr>
                <w:rFonts w:ascii="Arial" w:hAnsi="Arial" w:cs="Arial"/>
                <w:b/>
                <w:sz w:val="20"/>
                <w:szCs w:val="20"/>
              </w:rPr>
              <w:t>Outputs</w:t>
            </w:r>
            <w:r w:rsidRPr="00D228EA">
              <w:rPr>
                <w:rFonts w:ascii="Arial" w:hAnsi="Arial" w:cs="Arial"/>
                <w:b/>
                <w:sz w:val="20"/>
                <w:szCs w:val="20"/>
              </w:rPr>
              <w:tab/>
            </w:r>
          </w:p>
        </w:tc>
        <w:tc>
          <w:tcPr>
            <w:tcW w:w="3181" w:type="dxa"/>
            <w:shd w:val="clear" w:color="auto" w:fill="FFFF00"/>
            <w:vAlign w:val="center"/>
          </w:tcPr>
          <w:p w14:paraId="6EBE56CA" w14:textId="77777777" w:rsidR="008E1410" w:rsidRPr="00D228EA" w:rsidRDefault="008E1410" w:rsidP="008E1410">
            <w:pPr>
              <w:tabs>
                <w:tab w:val="left" w:pos="742"/>
                <w:tab w:val="right" w:pos="3294"/>
                <w:tab w:val="right" w:pos="3435"/>
              </w:tabs>
              <w:jc w:val="center"/>
              <w:rPr>
                <w:rFonts w:ascii="Arial" w:hAnsi="Arial" w:cs="Arial"/>
                <w:b/>
                <w:sz w:val="20"/>
                <w:szCs w:val="20"/>
              </w:rPr>
            </w:pPr>
            <w:r w:rsidRPr="00D228EA">
              <w:rPr>
                <w:rFonts w:ascii="Arial" w:hAnsi="Arial" w:cs="Arial"/>
                <w:b/>
                <w:sz w:val="20"/>
                <w:szCs w:val="20"/>
              </w:rPr>
              <w:t>Output Indicators</w:t>
            </w:r>
            <w:r w:rsidRPr="00D228EA">
              <w:rPr>
                <w:rFonts w:ascii="Arial" w:hAnsi="Arial" w:cs="Arial"/>
                <w:b/>
                <w:sz w:val="20"/>
                <w:szCs w:val="20"/>
              </w:rPr>
              <w:tab/>
            </w:r>
          </w:p>
        </w:tc>
        <w:tc>
          <w:tcPr>
            <w:tcW w:w="7200" w:type="dxa"/>
            <w:shd w:val="clear" w:color="auto" w:fill="FFFF66"/>
            <w:vAlign w:val="center"/>
          </w:tcPr>
          <w:p w14:paraId="171483AA" w14:textId="77777777" w:rsidR="008E1410" w:rsidRPr="00D228EA" w:rsidRDefault="008E1410" w:rsidP="008E1410">
            <w:pPr>
              <w:rPr>
                <w:rFonts w:ascii="Arial" w:hAnsi="Arial" w:cs="Arial"/>
                <w:sz w:val="20"/>
                <w:szCs w:val="20"/>
              </w:rPr>
            </w:pPr>
          </w:p>
        </w:tc>
      </w:tr>
      <w:tr w:rsidR="008E1410" w:rsidRPr="00D228EA" w14:paraId="1C20B1A1" w14:textId="77777777" w:rsidTr="008E1410">
        <w:trPr>
          <w:trHeight w:val="867"/>
        </w:trPr>
        <w:tc>
          <w:tcPr>
            <w:tcW w:w="2957" w:type="dxa"/>
          </w:tcPr>
          <w:p w14:paraId="2346058A" w14:textId="77777777" w:rsidR="008E1410" w:rsidRPr="00D228EA" w:rsidRDefault="008E1410" w:rsidP="008E1410">
            <w:pPr>
              <w:autoSpaceDE w:val="0"/>
              <w:autoSpaceDN w:val="0"/>
              <w:adjustRightInd w:val="0"/>
              <w:rPr>
                <w:rFonts w:ascii="Arial" w:eastAsia="MS Mincho" w:hAnsi="Arial" w:cs="Arial"/>
                <w:sz w:val="20"/>
                <w:szCs w:val="20"/>
                <w:lang w:val="uk-UA" w:eastAsia="zh-CN"/>
              </w:rPr>
            </w:pPr>
            <w:r w:rsidRPr="00D228EA">
              <w:rPr>
                <w:rFonts w:ascii="Arial" w:eastAsia="MS Mincho" w:hAnsi="Arial" w:cs="Arial"/>
                <w:sz w:val="20"/>
                <w:szCs w:val="20"/>
                <w:lang w:eastAsia="zh-CN"/>
              </w:rPr>
              <w:t xml:space="preserve">1. Selected </w:t>
            </w:r>
            <w:r w:rsidRPr="00D228EA">
              <w:rPr>
                <w:rFonts w:ascii="Arial" w:eastAsia="MS Mincho" w:hAnsi="Arial" w:cs="Arial"/>
                <w:sz w:val="20"/>
                <w:szCs w:val="20"/>
                <w:lang w:val="uk-UA" w:eastAsia="zh-CN"/>
              </w:rPr>
              <w:t>BMO</w:t>
            </w:r>
            <w:r w:rsidRPr="00D228EA">
              <w:rPr>
                <w:rFonts w:ascii="Arial" w:eastAsia="MS Mincho" w:hAnsi="Arial" w:cs="Arial"/>
                <w:sz w:val="20"/>
                <w:szCs w:val="20"/>
                <w:lang w:eastAsia="zh-CN"/>
              </w:rPr>
              <w:t>s</w:t>
            </w:r>
            <w:r w:rsidRPr="00D228EA">
              <w:rPr>
                <w:rFonts w:ascii="Arial" w:eastAsia="MS Mincho" w:hAnsi="Arial" w:cs="Arial"/>
                <w:sz w:val="20"/>
                <w:szCs w:val="20"/>
                <w:lang w:val="uk-UA" w:eastAsia="zh-CN"/>
              </w:rPr>
              <w:t xml:space="preserve"> </w:t>
            </w:r>
            <w:r w:rsidRPr="00D228EA">
              <w:rPr>
                <w:rFonts w:ascii="Arial" w:eastAsia="MS Mincho" w:hAnsi="Arial" w:cs="Arial"/>
                <w:sz w:val="20"/>
                <w:szCs w:val="20"/>
                <w:lang w:eastAsia="zh-CN"/>
              </w:rPr>
              <w:t xml:space="preserve">strengthened its organizational capacity </w:t>
            </w:r>
          </w:p>
          <w:p w14:paraId="504F4DBB" w14:textId="77777777" w:rsidR="008E1410" w:rsidRPr="00D228EA" w:rsidRDefault="008E1410" w:rsidP="008E1410">
            <w:pPr>
              <w:autoSpaceDE w:val="0"/>
              <w:autoSpaceDN w:val="0"/>
              <w:adjustRightInd w:val="0"/>
              <w:rPr>
                <w:rFonts w:ascii="Arial" w:hAnsi="Arial" w:cs="Arial"/>
                <w:b/>
                <w:bCs/>
                <w:sz w:val="20"/>
                <w:szCs w:val="20"/>
              </w:rPr>
            </w:pPr>
          </w:p>
          <w:p w14:paraId="0D65ED88" w14:textId="77777777" w:rsidR="008E1410" w:rsidRPr="00D228EA" w:rsidRDefault="008E1410" w:rsidP="008E1410">
            <w:pPr>
              <w:autoSpaceDE w:val="0"/>
              <w:autoSpaceDN w:val="0"/>
              <w:adjustRightInd w:val="0"/>
              <w:jc w:val="center"/>
              <w:rPr>
                <w:rFonts w:ascii="Arial" w:hAnsi="Arial" w:cs="Arial"/>
                <w:b/>
                <w:bCs/>
                <w:sz w:val="20"/>
                <w:szCs w:val="20"/>
              </w:rPr>
            </w:pPr>
            <w:r w:rsidRPr="00D228EA">
              <w:rPr>
                <w:rFonts w:ascii="Arial" w:hAnsi="Arial" w:cs="Arial"/>
                <w:b/>
                <w:bCs/>
                <w:sz w:val="20"/>
                <w:szCs w:val="20"/>
              </w:rPr>
              <w:t>Activity 1 Expenditure:</w:t>
            </w:r>
          </w:p>
          <w:p w14:paraId="1A5631C8" w14:textId="77777777" w:rsidR="008E1410" w:rsidRPr="00D228EA" w:rsidRDefault="008E1410" w:rsidP="00CE4DAA">
            <w:pPr>
              <w:autoSpaceDE w:val="0"/>
              <w:autoSpaceDN w:val="0"/>
              <w:adjustRightInd w:val="0"/>
              <w:rPr>
                <w:rFonts w:ascii="Arial" w:hAnsi="Arial" w:cs="Arial"/>
                <w:bCs/>
                <w:sz w:val="20"/>
                <w:szCs w:val="20"/>
              </w:rPr>
            </w:pPr>
            <w:r w:rsidRPr="00D228EA">
              <w:rPr>
                <w:rFonts w:ascii="Arial" w:hAnsi="Arial" w:cs="Arial"/>
                <w:bCs/>
                <w:sz w:val="20"/>
                <w:szCs w:val="20"/>
              </w:rPr>
              <w:t>As of December 2016</w:t>
            </w:r>
          </w:p>
          <w:p w14:paraId="77C0820C" w14:textId="77777777" w:rsidR="008E1410" w:rsidRPr="00D228EA" w:rsidRDefault="008E1410" w:rsidP="00CE4DAA">
            <w:pPr>
              <w:autoSpaceDE w:val="0"/>
              <w:autoSpaceDN w:val="0"/>
              <w:adjustRightInd w:val="0"/>
              <w:rPr>
                <w:rFonts w:ascii="Arial" w:hAnsi="Arial" w:cs="Arial"/>
                <w:bCs/>
                <w:sz w:val="20"/>
                <w:szCs w:val="20"/>
              </w:rPr>
            </w:pPr>
            <w:r w:rsidRPr="00D228EA">
              <w:rPr>
                <w:rFonts w:ascii="Arial" w:hAnsi="Arial" w:cs="Arial"/>
                <w:bCs/>
                <w:sz w:val="20"/>
                <w:szCs w:val="20"/>
              </w:rPr>
              <w:t>62% of budget resources used</w:t>
            </w:r>
          </w:p>
        </w:tc>
        <w:tc>
          <w:tcPr>
            <w:tcW w:w="3181" w:type="dxa"/>
          </w:tcPr>
          <w:p w14:paraId="2F49EFA3" w14:textId="77777777" w:rsidR="008E1410" w:rsidRPr="00D228EA" w:rsidRDefault="008E1410" w:rsidP="008E1410">
            <w:pPr>
              <w:pStyle w:val="ListParagraph"/>
              <w:numPr>
                <w:ilvl w:val="0"/>
                <w:numId w:val="55"/>
              </w:numPr>
              <w:tabs>
                <w:tab w:val="clear" w:pos="360"/>
                <w:tab w:val="num" w:pos="175"/>
              </w:tabs>
              <w:autoSpaceDE w:val="0"/>
              <w:autoSpaceDN w:val="0"/>
              <w:adjustRightInd w:val="0"/>
              <w:ind w:left="175" w:hanging="175"/>
              <w:jc w:val="both"/>
              <w:rPr>
                <w:rFonts w:ascii="Arial" w:hAnsi="Arial" w:cs="Arial"/>
                <w:sz w:val="20"/>
                <w:szCs w:val="20"/>
                <w:lang w:val="en-GB"/>
              </w:rPr>
            </w:pPr>
            <w:r w:rsidRPr="00D228EA">
              <w:rPr>
                <w:rFonts w:ascii="Arial" w:hAnsi="Arial" w:cs="Arial"/>
                <w:sz w:val="20"/>
                <w:szCs w:val="20"/>
                <w:lang w:val="en-GB"/>
              </w:rPr>
              <w:t>1 baseline assessment conducted;</w:t>
            </w:r>
          </w:p>
          <w:p w14:paraId="427AFBA2" w14:textId="77777777" w:rsidR="008E1410" w:rsidRPr="00D228EA" w:rsidRDefault="008E1410" w:rsidP="008E1410">
            <w:pPr>
              <w:pStyle w:val="ListParagraph"/>
              <w:numPr>
                <w:ilvl w:val="0"/>
                <w:numId w:val="55"/>
              </w:numPr>
              <w:tabs>
                <w:tab w:val="clear" w:pos="360"/>
                <w:tab w:val="num" w:pos="175"/>
              </w:tabs>
              <w:autoSpaceDE w:val="0"/>
              <w:autoSpaceDN w:val="0"/>
              <w:adjustRightInd w:val="0"/>
              <w:ind w:left="175" w:hanging="175"/>
              <w:jc w:val="both"/>
              <w:rPr>
                <w:rFonts w:ascii="Arial" w:hAnsi="Arial" w:cs="Arial"/>
                <w:sz w:val="20"/>
                <w:szCs w:val="20"/>
                <w:lang w:val="en-GB"/>
              </w:rPr>
            </w:pPr>
            <w:r w:rsidRPr="00D228EA">
              <w:rPr>
                <w:rFonts w:ascii="Arial" w:hAnsi="Arial" w:cs="Arial"/>
                <w:sz w:val="20"/>
                <w:szCs w:val="20"/>
                <w:lang w:val="en-GB"/>
              </w:rPr>
              <w:t>At least 7 beneficiary BMOs are selected;</w:t>
            </w:r>
          </w:p>
          <w:p w14:paraId="03145145" w14:textId="77777777" w:rsidR="008E1410" w:rsidRPr="00D228EA" w:rsidRDefault="008E1410" w:rsidP="008E1410">
            <w:pPr>
              <w:pStyle w:val="ListParagraph"/>
              <w:numPr>
                <w:ilvl w:val="0"/>
                <w:numId w:val="55"/>
              </w:numPr>
              <w:tabs>
                <w:tab w:val="clear" w:pos="360"/>
                <w:tab w:val="num" w:pos="175"/>
              </w:tabs>
              <w:autoSpaceDE w:val="0"/>
              <w:autoSpaceDN w:val="0"/>
              <w:adjustRightInd w:val="0"/>
              <w:ind w:left="175" w:hanging="175"/>
              <w:jc w:val="both"/>
              <w:rPr>
                <w:rFonts w:ascii="Arial" w:hAnsi="Arial" w:cs="Arial"/>
                <w:sz w:val="20"/>
                <w:szCs w:val="20"/>
                <w:lang w:val="en-GB"/>
              </w:rPr>
            </w:pPr>
            <w:r w:rsidRPr="00D228EA">
              <w:rPr>
                <w:rFonts w:ascii="Arial" w:hAnsi="Arial" w:cs="Arial"/>
                <w:sz w:val="20"/>
                <w:szCs w:val="20"/>
                <w:lang w:val="en-GB"/>
              </w:rPr>
              <w:t xml:space="preserve">At least 2 out of 7 trained/coached BMOs, including 1 organization  representing </w:t>
            </w:r>
            <w:r w:rsidRPr="00D228EA">
              <w:rPr>
                <w:rFonts w:ascii="Arial" w:hAnsi="Arial" w:cs="Arial"/>
                <w:sz w:val="20"/>
                <w:szCs w:val="20"/>
              </w:rPr>
              <w:t>women’s entrepreneurship,</w:t>
            </w:r>
            <w:r w:rsidRPr="00D228EA">
              <w:rPr>
                <w:rFonts w:ascii="Arial" w:hAnsi="Arial" w:cs="Arial"/>
                <w:sz w:val="20"/>
                <w:szCs w:val="20"/>
                <w:lang w:val="en-GB"/>
              </w:rPr>
              <w:t xml:space="preserve">  optimized internal processes and show increased ability to maintain adequate organizational structure and processes;</w:t>
            </w:r>
          </w:p>
          <w:p w14:paraId="3D7E6842" w14:textId="77777777" w:rsidR="008E1410" w:rsidRPr="00D228EA" w:rsidRDefault="008E1410" w:rsidP="008E1410">
            <w:pPr>
              <w:pStyle w:val="ListParagraph"/>
              <w:numPr>
                <w:ilvl w:val="0"/>
                <w:numId w:val="55"/>
              </w:numPr>
              <w:tabs>
                <w:tab w:val="clear" w:pos="360"/>
                <w:tab w:val="num" w:pos="175"/>
              </w:tabs>
              <w:autoSpaceDE w:val="0"/>
              <w:autoSpaceDN w:val="0"/>
              <w:adjustRightInd w:val="0"/>
              <w:ind w:left="175" w:hanging="175"/>
              <w:jc w:val="both"/>
              <w:rPr>
                <w:rFonts w:ascii="Arial" w:hAnsi="Arial" w:cs="Arial"/>
                <w:sz w:val="20"/>
                <w:szCs w:val="20"/>
                <w:lang w:val="en-GB"/>
              </w:rPr>
            </w:pPr>
            <w:r w:rsidRPr="00D228EA">
              <w:rPr>
                <w:rFonts w:ascii="Arial" w:hAnsi="Arial" w:cs="Arial"/>
                <w:sz w:val="20"/>
                <w:szCs w:val="20"/>
                <w:lang w:val="en-GB"/>
              </w:rPr>
              <w:t xml:space="preserve">At least 3 out of 7 trained/coached BMO, including 1 organization  representing </w:t>
            </w:r>
            <w:r w:rsidRPr="00D228EA">
              <w:rPr>
                <w:rFonts w:ascii="Arial" w:hAnsi="Arial" w:cs="Arial"/>
                <w:sz w:val="20"/>
                <w:szCs w:val="20"/>
              </w:rPr>
              <w:t>women’s entrepreneurship,</w:t>
            </w:r>
            <w:r w:rsidRPr="00D228EA">
              <w:rPr>
                <w:rFonts w:ascii="Arial" w:hAnsi="Arial" w:cs="Arial"/>
                <w:sz w:val="20"/>
                <w:szCs w:val="20"/>
                <w:lang w:val="en-GB"/>
              </w:rPr>
              <w:t xml:space="preserve"> established linkages and created networks with other relevant organizations;</w:t>
            </w:r>
          </w:p>
          <w:p w14:paraId="35727B8E" w14:textId="77777777" w:rsidR="008E1410" w:rsidRPr="00D228EA" w:rsidRDefault="008E1410" w:rsidP="008E1410">
            <w:pPr>
              <w:pStyle w:val="ListParagraph"/>
              <w:numPr>
                <w:ilvl w:val="0"/>
                <w:numId w:val="55"/>
              </w:numPr>
              <w:tabs>
                <w:tab w:val="clear" w:pos="360"/>
                <w:tab w:val="num" w:pos="175"/>
              </w:tabs>
              <w:autoSpaceDE w:val="0"/>
              <w:autoSpaceDN w:val="0"/>
              <w:adjustRightInd w:val="0"/>
              <w:ind w:left="175" w:hanging="175"/>
              <w:jc w:val="both"/>
              <w:rPr>
                <w:rFonts w:ascii="Arial" w:hAnsi="Arial" w:cs="Arial"/>
                <w:sz w:val="20"/>
                <w:szCs w:val="20"/>
                <w:lang w:val="en-GB"/>
              </w:rPr>
            </w:pPr>
            <w:r w:rsidRPr="00D228EA">
              <w:rPr>
                <w:rFonts w:ascii="Arial" w:hAnsi="Arial" w:cs="Arial"/>
                <w:sz w:val="20"/>
                <w:szCs w:val="20"/>
                <w:lang w:val="en-GB"/>
              </w:rPr>
              <w:t xml:space="preserve">At least 2 out of the 7 trained/coached BMOs, including 1 organization  representing </w:t>
            </w:r>
            <w:r w:rsidRPr="00D228EA">
              <w:rPr>
                <w:rFonts w:ascii="Arial" w:hAnsi="Arial" w:cs="Arial"/>
                <w:sz w:val="20"/>
                <w:szCs w:val="20"/>
              </w:rPr>
              <w:t>women’s entrepreneurship,</w:t>
            </w:r>
            <w:r w:rsidRPr="00D228EA">
              <w:rPr>
                <w:rFonts w:ascii="Arial" w:hAnsi="Arial" w:cs="Arial"/>
                <w:sz w:val="20"/>
                <w:szCs w:val="20"/>
                <w:lang w:val="en-GB"/>
              </w:rPr>
              <w:t xml:space="preserve">  leaders show increased understanding of the needs of their members.</w:t>
            </w:r>
          </w:p>
          <w:p w14:paraId="03FABD52" w14:textId="77777777" w:rsidR="008E1410" w:rsidRPr="00D228EA" w:rsidRDefault="008E1410" w:rsidP="008E1410">
            <w:pPr>
              <w:pStyle w:val="ListParagraph"/>
              <w:autoSpaceDE w:val="0"/>
              <w:autoSpaceDN w:val="0"/>
              <w:adjustRightInd w:val="0"/>
              <w:ind w:left="175"/>
              <w:rPr>
                <w:rFonts w:ascii="Arial" w:hAnsi="Arial" w:cs="Arial"/>
                <w:sz w:val="20"/>
                <w:szCs w:val="20"/>
                <w:lang w:val="en-GB"/>
              </w:rPr>
            </w:pPr>
          </w:p>
        </w:tc>
        <w:tc>
          <w:tcPr>
            <w:tcW w:w="7200" w:type="dxa"/>
            <w:vMerge w:val="restart"/>
          </w:tcPr>
          <w:p w14:paraId="453DB83F" w14:textId="77777777" w:rsidR="008E1410" w:rsidRPr="00D228EA" w:rsidRDefault="008E1410" w:rsidP="008E1410">
            <w:pPr>
              <w:rPr>
                <w:rFonts w:ascii="Arial" w:hAnsi="Arial" w:cs="Arial"/>
                <w:sz w:val="20"/>
                <w:szCs w:val="20"/>
              </w:rPr>
            </w:pPr>
            <w:r w:rsidRPr="00D228EA">
              <w:rPr>
                <w:rFonts w:ascii="Arial" w:hAnsi="Arial" w:cs="Arial"/>
                <w:sz w:val="20"/>
                <w:szCs w:val="20"/>
              </w:rPr>
              <w:t>1. Strengthened organizational capacity:</w:t>
            </w:r>
          </w:p>
          <w:p w14:paraId="6BD23156"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Baseline assessment of the 7 selected BMOs conducted and found useful by project team, BMOs and service providers.</w:t>
            </w:r>
          </w:p>
          <w:p w14:paraId="79BB9205"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All 7 BMOs have reported improved organizational structure and processes as indicated by reforms in each BMO.</w:t>
            </w:r>
          </w:p>
          <w:p w14:paraId="2BDDCBAB"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All 7 BMOs have a total of 9 formal MoUs signed including with foreign partners; 3 BMOs have expanded cooperation with foreign peer organizations.</w:t>
            </w:r>
          </w:p>
          <w:p w14:paraId="76DB30B7"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All 7 BMOs more regularly survey members and are adjusting to provide support services.</w:t>
            </w:r>
          </w:p>
          <w:p w14:paraId="51E8D544" w14:textId="77777777" w:rsidR="008E1410" w:rsidRPr="00D228EA" w:rsidRDefault="008E1410" w:rsidP="008E1410">
            <w:pPr>
              <w:rPr>
                <w:rFonts w:ascii="Arial" w:hAnsi="Arial" w:cs="Arial"/>
                <w:sz w:val="20"/>
                <w:szCs w:val="20"/>
              </w:rPr>
            </w:pPr>
          </w:p>
          <w:p w14:paraId="6C4A640C" w14:textId="77777777" w:rsidR="008E1410" w:rsidRPr="00D228EA" w:rsidRDefault="008E1410" w:rsidP="008E1410">
            <w:pPr>
              <w:pStyle w:val="ListParagraph"/>
              <w:numPr>
                <w:ilvl w:val="0"/>
                <w:numId w:val="54"/>
              </w:numPr>
              <w:contextualSpacing w:val="0"/>
              <w:rPr>
                <w:rFonts w:ascii="Arial" w:hAnsi="Arial" w:cs="Arial"/>
                <w:sz w:val="20"/>
                <w:szCs w:val="20"/>
              </w:rPr>
            </w:pPr>
            <w:r w:rsidRPr="00D228EA">
              <w:rPr>
                <w:rFonts w:ascii="Arial" w:hAnsi="Arial" w:cs="Arial"/>
                <w:sz w:val="20"/>
                <w:szCs w:val="20"/>
              </w:rPr>
              <w:t>Strengthened Service Capacity:</w:t>
            </w:r>
          </w:p>
          <w:p w14:paraId="7CED1219"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Baseline assessment conducted per above.</w:t>
            </w:r>
          </w:p>
          <w:p w14:paraId="2DDC3F18"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New or improved services provided by selected BMOs.</w:t>
            </w:r>
          </w:p>
          <w:p w14:paraId="756D58DA"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Awareness of BMO service improvement not yet measured.</w:t>
            </w:r>
          </w:p>
          <w:p w14:paraId="7EF69AED" w14:textId="77777777" w:rsidR="008E1410" w:rsidRPr="00D228EA" w:rsidRDefault="008E1410" w:rsidP="008E1410">
            <w:pPr>
              <w:pStyle w:val="ListParagraph"/>
              <w:ind w:left="170"/>
              <w:rPr>
                <w:rFonts w:ascii="Arial" w:hAnsi="Arial" w:cs="Arial"/>
                <w:sz w:val="20"/>
                <w:szCs w:val="20"/>
              </w:rPr>
            </w:pPr>
          </w:p>
          <w:p w14:paraId="55A2807D" w14:textId="77777777" w:rsidR="008E1410" w:rsidRPr="00D228EA" w:rsidRDefault="008E1410" w:rsidP="008E1410">
            <w:pPr>
              <w:pStyle w:val="ListParagraph"/>
              <w:numPr>
                <w:ilvl w:val="0"/>
                <w:numId w:val="54"/>
              </w:numPr>
              <w:contextualSpacing w:val="0"/>
              <w:rPr>
                <w:rFonts w:ascii="Arial" w:hAnsi="Arial" w:cs="Arial"/>
                <w:sz w:val="20"/>
                <w:szCs w:val="20"/>
              </w:rPr>
            </w:pPr>
            <w:r w:rsidRPr="00D228EA">
              <w:rPr>
                <w:rFonts w:ascii="Arial" w:hAnsi="Arial" w:cs="Arial"/>
                <w:sz w:val="20"/>
                <w:szCs w:val="20"/>
              </w:rPr>
              <w:t>Advocacy and Intermediary Capacity</w:t>
            </w:r>
          </w:p>
          <w:p w14:paraId="56282821"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All 7 BMOs have improved capacities to articulate SME development solutions as evidenced by the number of policy papers, participation in dialogue meetings with public sector officials at local, provincial and national levels, and number of newspaper articles.</w:t>
            </w:r>
          </w:p>
          <w:p w14:paraId="5D986955"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As indicated above, 40 position papers and proposals on policy improvement presented by BMOS; 20 proposals officially submitted; and 7 proposals taken into account.</w:t>
            </w:r>
          </w:p>
          <w:p w14:paraId="3B0DB892"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The number of mediation events is not known at this time. Initial training was provided and is expected to continue in 2017.</w:t>
            </w:r>
          </w:p>
          <w:p w14:paraId="186E98F3"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 xml:space="preserve">It is not known if any of the policy proposals included women’s issues. As indicated above, the Chernihiv City League of Business and Professional Women had 4 instances of public/private dialogue, events and campaigns and have advocated on specific women’s issues in its region. </w:t>
            </w:r>
          </w:p>
          <w:p w14:paraId="65EE68EF"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40 news stories published.</w:t>
            </w:r>
          </w:p>
          <w:p w14:paraId="063C7DAE" w14:textId="77777777" w:rsidR="008E1410" w:rsidRPr="00D228EA" w:rsidRDefault="008E1410" w:rsidP="008E1410">
            <w:pPr>
              <w:pStyle w:val="ListParagraph"/>
              <w:ind w:left="170"/>
              <w:rPr>
                <w:rFonts w:ascii="Arial" w:hAnsi="Arial" w:cs="Arial"/>
                <w:sz w:val="20"/>
                <w:szCs w:val="20"/>
              </w:rPr>
            </w:pPr>
          </w:p>
          <w:p w14:paraId="59AE426B" w14:textId="77777777" w:rsidR="008E1410" w:rsidRPr="00D228EA" w:rsidRDefault="008E1410" w:rsidP="008E1410">
            <w:pPr>
              <w:pStyle w:val="ListParagraph"/>
              <w:numPr>
                <w:ilvl w:val="0"/>
                <w:numId w:val="54"/>
              </w:numPr>
              <w:contextualSpacing w:val="0"/>
              <w:rPr>
                <w:rFonts w:ascii="Arial" w:hAnsi="Arial" w:cs="Arial"/>
                <w:sz w:val="20"/>
                <w:szCs w:val="20"/>
              </w:rPr>
            </w:pPr>
            <w:r w:rsidRPr="00D228EA">
              <w:rPr>
                <w:rFonts w:ascii="Arial" w:hAnsi="Arial" w:cs="Arial"/>
                <w:sz w:val="20"/>
                <w:szCs w:val="20"/>
              </w:rPr>
              <w:t>Key Government Actor Capacity:</w:t>
            </w:r>
          </w:p>
          <w:p w14:paraId="0D36E448"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Assessments made at the regional and local level and some training provided. Limited headway for national government because of government priorities, time availability and focus.</w:t>
            </w:r>
          </w:p>
          <w:p w14:paraId="0DE056BB" w14:textId="77777777" w:rsidR="008E1410" w:rsidRPr="00D228EA" w:rsidRDefault="008E1410" w:rsidP="00CE4DAA">
            <w:pPr>
              <w:pStyle w:val="ListParagraph"/>
              <w:numPr>
                <w:ilvl w:val="0"/>
                <w:numId w:val="55"/>
              </w:numPr>
              <w:tabs>
                <w:tab w:val="clear" w:pos="360"/>
                <w:tab w:val="num" w:pos="398"/>
              </w:tabs>
              <w:ind w:left="398" w:hanging="114"/>
              <w:contextualSpacing w:val="0"/>
              <w:rPr>
                <w:rFonts w:ascii="Arial" w:hAnsi="Arial" w:cs="Arial"/>
                <w:sz w:val="20"/>
                <w:szCs w:val="20"/>
              </w:rPr>
            </w:pPr>
            <w:r w:rsidRPr="00D228EA">
              <w:rPr>
                <w:rFonts w:ascii="Arial" w:hAnsi="Arial" w:cs="Arial"/>
                <w:sz w:val="20"/>
                <w:szCs w:val="20"/>
              </w:rPr>
              <w:t>See Activities 3 and 4 of Annex E for efforts at national, provincial and local levels. Input and guidance provided for SME Development Strategy at the national level.</w:t>
            </w:r>
          </w:p>
          <w:p w14:paraId="726BFCBA" w14:textId="77777777" w:rsidR="008E1410" w:rsidRPr="00D228EA" w:rsidRDefault="008E1410" w:rsidP="008E1410">
            <w:pPr>
              <w:rPr>
                <w:rFonts w:ascii="Arial" w:hAnsi="Arial" w:cs="Arial"/>
                <w:sz w:val="20"/>
                <w:szCs w:val="20"/>
              </w:rPr>
            </w:pPr>
          </w:p>
          <w:p w14:paraId="33CB5FA3" w14:textId="77777777" w:rsidR="008E1410" w:rsidRPr="00D228EA" w:rsidRDefault="008E1410" w:rsidP="008E1410">
            <w:pPr>
              <w:rPr>
                <w:rFonts w:ascii="Arial" w:hAnsi="Arial" w:cs="Arial"/>
                <w:sz w:val="20"/>
                <w:szCs w:val="20"/>
              </w:rPr>
            </w:pPr>
          </w:p>
        </w:tc>
      </w:tr>
      <w:tr w:rsidR="008E1410" w:rsidRPr="00D228EA" w14:paraId="05A62702" w14:textId="77777777" w:rsidTr="008E1410">
        <w:trPr>
          <w:trHeight w:val="866"/>
        </w:trPr>
        <w:tc>
          <w:tcPr>
            <w:tcW w:w="2957" w:type="dxa"/>
          </w:tcPr>
          <w:p w14:paraId="2D4B36EB" w14:textId="77777777" w:rsidR="008E1410" w:rsidRPr="00D228EA" w:rsidRDefault="008E1410" w:rsidP="008E1410">
            <w:pPr>
              <w:autoSpaceDE w:val="0"/>
              <w:autoSpaceDN w:val="0"/>
              <w:adjustRightInd w:val="0"/>
              <w:rPr>
                <w:rFonts w:ascii="Arial" w:eastAsia="MS Mincho" w:hAnsi="Arial" w:cs="Arial"/>
                <w:sz w:val="20"/>
                <w:szCs w:val="20"/>
                <w:lang w:eastAsia="zh-CN"/>
              </w:rPr>
            </w:pPr>
            <w:r w:rsidRPr="00D228EA">
              <w:rPr>
                <w:rFonts w:ascii="Arial" w:eastAsia="MS Mincho" w:hAnsi="Arial" w:cs="Arial"/>
                <w:sz w:val="20"/>
                <w:szCs w:val="20"/>
                <w:lang w:eastAsia="zh-CN"/>
              </w:rPr>
              <w:t xml:space="preserve">2. Selected BMOs strengthened its service provision capacity </w:t>
            </w:r>
          </w:p>
          <w:p w14:paraId="3986AF83" w14:textId="77777777" w:rsidR="008E1410" w:rsidRPr="00D228EA" w:rsidRDefault="008E1410" w:rsidP="008E1410">
            <w:pPr>
              <w:autoSpaceDE w:val="0"/>
              <w:autoSpaceDN w:val="0"/>
              <w:adjustRightInd w:val="0"/>
              <w:rPr>
                <w:rFonts w:ascii="Arial" w:eastAsia="MS Mincho" w:hAnsi="Arial" w:cs="Arial"/>
                <w:sz w:val="20"/>
                <w:szCs w:val="20"/>
                <w:lang w:eastAsia="zh-CN"/>
              </w:rPr>
            </w:pPr>
          </w:p>
          <w:p w14:paraId="7F07FBC5" w14:textId="77777777" w:rsidR="008E1410" w:rsidRPr="00D228EA" w:rsidRDefault="008E1410" w:rsidP="008E1410">
            <w:pPr>
              <w:autoSpaceDE w:val="0"/>
              <w:autoSpaceDN w:val="0"/>
              <w:adjustRightInd w:val="0"/>
              <w:jc w:val="center"/>
              <w:rPr>
                <w:rFonts w:ascii="Arial" w:hAnsi="Arial" w:cs="Arial"/>
                <w:b/>
                <w:bCs/>
                <w:sz w:val="20"/>
                <w:szCs w:val="20"/>
              </w:rPr>
            </w:pPr>
            <w:r w:rsidRPr="00D228EA">
              <w:rPr>
                <w:rFonts w:ascii="Arial" w:hAnsi="Arial" w:cs="Arial"/>
                <w:b/>
                <w:bCs/>
                <w:sz w:val="20"/>
                <w:szCs w:val="20"/>
              </w:rPr>
              <w:t>Activity 2 Expenditure:</w:t>
            </w:r>
          </w:p>
          <w:p w14:paraId="7052A3D5" w14:textId="77777777" w:rsidR="008E1410" w:rsidRPr="00D228EA" w:rsidRDefault="008E1410" w:rsidP="008E1410">
            <w:pPr>
              <w:autoSpaceDE w:val="0"/>
              <w:autoSpaceDN w:val="0"/>
              <w:adjustRightInd w:val="0"/>
              <w:jc w:val="center"/>
              <w:rPr>
                <w:rFonts w:ascii="Arial" w:hAnsi="Arial" w:cs="Arial"/>
                <w:bCs/>
                <w:sz w:val="20"/>
                <w:szCs w:val="20"/>
              </w:rPr>
            </w:pPr>
            <w:r w:rsidRPr="00D228EA">
              <w:rPr>
                <w:rFonts w:ascii="Arial" w:hAnsi="Arial" w:cs="Arial"/>
                <w:bCs/>
                <w:sz w:val="20"/>
                <w:szCs w:val="20"/>
              </w:rPr>
              <w:t>As of December 2016</w:t>
            </w:r>
          </w:p>
          <w:p w14:paraId="2D64188B" w14:textId="77777777" w:rsidR="008E1410" w:rsidRPr="00D228EA" w:rsidRDefault="008E1410" w:rsidP="008E1410">
            <w:pPr>
              <w:autoSpaceDE w:val="0"/>
              <w:autoSpaceDN w:val="0"/>
              <w:adjustRightInd w:val="0"/>
              <w:jc w:val="center"/>
              <w:rPr>
                <w:rFonts w:ascii="Arial" w:eastAsia="MS Mincho" w:hAnsi="Arial" w:cs="Arial"/>
                <w:sz w:val="20"/>
                <w:szCs w:val="20"/>
                <w:lang w:eastAsia="zh-CN"/>
              </w:rPr>
            </w:pPr>
            <w:r w:rsidRPr="00D228EA">
              <w:rPr>
                <w:rFonts w:ascii="Arial" w:hAnsi="Arial" w:cs="Arial"/>
                <w:bCs/>
                <w:sz w:val="20"/>
                <w:szCs w:val="20"/>
              </w:rPr>
              <w:t>42% of budget resources used</w:t>
            </w:r>
          </w:p>
        </w:tc>
        <w:tc>
          <w:tcPr>
            <w:tcW w:w="3181" w:type="dxa"/>
          </w:tcPr>
          <w:p w14:paraId="740E5134" w14:textId="77777777" w:rsidR="008E1410" w:rsidRPr="00D228EA" w:rsidRDefault="008E1410" w:rsidP="008E1410">
            <w:pPr>
              <w:numPr>
                <w:ilvl w:val="0"/>
                <w:numId w:val="55"/>
              </w:numPr>
              <w:tabs>
                <w:tab w:val="clear" w:pos="360"/>
                <w:tab w:val="num" w:pos="175"/>
              </w:tabs>
              <w:autoSpaceDE w:val="0"/>
              <w:autoSpaceDN w:val="0"/>
              <w:adjustRightInd w:val="0"/>
              <w:ind w:left="175" w:hanging="175"/>
              <w:rPr>
                <w:rFonts w:ascii="Arial" w:hAnsi="Arial" w:cs="Arial"/>
                <w:sz w:val="20"/>
                <w:szCs w:val="20"/>
              </w:rPr>
            </w:pPr>
            <w:r w:rsidRPr="00D228EA">
              <w:rPr>
                <w:rFonts w:ascii="Arial" w:hAnsi="Arial" w:cs="Arial"/>
                <w:sz w:val="20"/>
                <w:szCs w:val="20"/>
              </w:rPr>
              <w:t>1 baseline assessment conducted</w:t>
            </w:r>
          </w:p>
          <w:p w14:paraId="644E2762" w14:textId="77777777" w:rsidR="008E1410" w:rsidRPr="00D228EA" w:rsidRDefault="008E1410" w:rsidP="008E1410">
            <w:pPr>
              <w:numPr>
                <w:ilvl w:val="0"/>
                <w:numId w:val="55"/>
              </w:numPr>
              <w:tabs>
                <w:tab w:val="clear" w:pos="360"/>
                <w:tab w:val="num" w:pos="175"/>
              </w:tabs>
              <w:autoSpaceDE w:val="0"/>
              <w:autoSpaceDN w:val="0"/>
              <w:adjustRightInd w:val="0"/>
              <w:ind w:left="175" w:hanging="175"/>
              <w:rPr>
                <w:rFonts w:ascii="Arial" w:hAnsi="Arial" w:cs="Arial"/>
                <w:sz w:val="20"/>
                <w:szCs w:val="20"/>
              </w:rPr>
            </w:pPr>
            <w:r w:rsidRPr="00D228EA">
              <w:rPr>
                <w:rFonts w:ascii="Arial" w:hAnsi="Arial" w:cs="Arial"/>
                <w:sz w:val="20"/>
                <w:szCs w:val="20"/>
              </w:rPr>
              <w:t>At least 3 out of 7 trained/coached BMOs provide or facilitate the provision of new or improved BDS;</w:t>
            </w:r>
          </w:p>
          <w:p w14:paraId="2549BF3B" w14:textId="77777777" w:rsidR="008E1410" w:rsidRPr="00D228EA" w:rsidRDefault="008E1410" w:rsidP="008E1410">
            <w:pPr>
              <w:numPr>
                <w:ilvl w:val="0"/>
                <w:numId w:val="55"/>
              </w:numPr>
              <w:tabs>
                <w:tab w:val="clear" w:pos="360"/>
                <w:tab w:val="num" w:pos="175"/>
              </w:tabs>
              <w:autoSpaceDE w:val="0"/>
              <w:autoSpaceDN w:val="0"/>
              <w:adjustRightInd w:val="0"/>
              <w:ind w:left="175" w:hanging="175"/>
              <w:rPr>
                <w:rFonts w:ascii="Arial" w:hAnsi="Arial" w:cs="Arial"/>
                <w:sz w:val="20"/>
                <w:szCs w:val="20"/>
              </w:rPr>
            </w:pPr>
            <w:r w:rsidRPr="00D228EA">
              <w:rPr>
                <w:rFonts w:ascii="Arial" w:hAnsi="Arial" w:cs="Arial"/>
                <w:sz w:val="20"/>
                <w:szCs w:val="20"/>
              </w:rPr>
              <w:t>At least 30% of trained/coached BMOs’ members are increasingly aware of the BDS offered and assess positively their quality.</w:t>
            </w:r>
            <w:r w:rsidRPr="00D228EA" w:rsidDel="00C73739">
              <w:rPr>
                <w:rFonts w:ascii="Arial" w:hAnsi="Arial" w:cs="Arial"/>
                <w:sz w:val="20"/>
                <w:szCs w:val="20"/>
              </w:rPr>
              <w:t xml:space="preserve"> </w:t>
            </w:r>
          </w:p>
          <w:p w14:paraId="193A121A" w14:textId="77777777" w:rsidR="008E1410" w:rsidRPr="00D228EA" w:rsidRDefault="008E1410" w:rsidP="008E1410">
            <w:pPr>
              <w:rPr>
                <w:rFonts w:ascii="Arial" w:hAnsi="Arial" w:cs="Arial"/>
                <w:sz w:val="20"/>
                <w:szCs w:val="20"/>
              </w:rPr>
            </w:pPr>
          </w:p>
        </w:tc>
        <w:tc>
          <w:tcPr>
            <w:tcW w:w="7200" w:type="dxa"/>
            <w:vMerge/>
          </w:tcPr>
          <w:p w14:paraId="63D536DA" w14:textId="77777777" w:rsidR="008E1410" w:rsidRPr="00D228EA" w:rsidRDefault="008E1410" w:rsidP="008E1410">
            <w:pPr>
              <w:numPr>
                <w:ilvl w:val="1"/>
                <w:numId w:val="54"/>
              </w:numPr>
              <w:rPr>
                <w:rFonts w:ascii="Arial" w:hAnsi="Arial" w:cs="Arial"/>
                <w:sz w:val="20"/>
                <w:szCs w:val="20"/>
              </w:rPr>
            </w:pPr>
          </w:p>
        </w:tc>
      </w:tr>
      <w:tr w:rsidR="008E1410" w:rsidRPr="00D228EA" w14:paraId="194BDC53" w14:textId="77777777" w:rsidTr="008E1410">
        <w:trPr>
          <w:trHeight w:val="458"/>
        </w:trPr>
        <w:tc>
          <w:tcPr>
            <w:tcW w:w="2957" w:type="dxa"/>
          </w:tcPr>
          <w:p w14:paraId="52333B16" w14:textId="77777777"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3. Advocacy and intermediary capacity of BMOs improved</w:t>
            </w:r>
          </w:p>
          <w:p w14:paraId="126EA026" w14:textId="77777777" w:rsidR="008E1410" w:rsidRPr="00D228EA" w:rsidRDefault="008E1410" w:rsidP="008E1410">
            <w:pPr>
              <w:autoSpaceDE w:val="0"/>
              <w:autoSpaceDN w:val="0"/>
              <w:adjustRightInd w:val="0"/>
              <w:rPr>
                <w:rFonts w:ascii="Arial" w:eastAsia="MS Mincho" w:hAnsi="Arial" w:cs="Arial"/>
                <w:sz w:val="20"/>
                <w:szCs w:val="20"/>
                <w:lang w:val="uk-UA" w:eastAsia="zh-CN"/>
              </w:rPr>
            </w:pPr>
          </w:p>
          <w:p w14:paraId="39028D86" w14:textId="77777777" w:rsidR="008E1410" w:rsidRPr="00D228EA" w:rsidRDefault="008E1410" w:rsidP="008E1410">
            <w:pPr>
              <w:autoSpaceDE w:val="0"/>
              <w:autoSpaceDN w:val="0"/>
              <w:adjustRightInd w:val="0"/>
              <w:jc w:val="center"/>
              <w:rPr>
                <w:rFonts w:ascii="Arial" w:hAnsi="Arial" w:cs="Arial"/>
                <w:b/>
                <w:bCs/>
                <w:sz w:val="20"/>
                <w:szCs w:val="20"/>
              </w:rPr>
            </w:pPr>
            <w:r w:rsidRPr="00D228EA">
              <w:rPr>
                <w:rFonts w:ascii="Arial" w:hAnsi="Arial" w:cs="Arial"/>
                <w:b/>
                <w:bCs/>
                <w:sz w:val="20"/>
                <w:szCs w:val="20"/>
              </w:rPr>
              <w:t>Activity 3 Expenditure:</w:t>
            </w:r>
          </w:p>
          <w:p w14:paraId="31FC1E9A" w14:textId="77777777" w:rsidR="008E1410" w:rsidRPr="00D228EA" w:rsidRDefault="008E1410" w:rsidP="008E1410">
            <w:pPr>
              <w:autoSpaceDE w:val="0"/>
              <w:autoSpaceDN w:val="0"/>
              <w:adjustRightInd w:val="0"/>
              <w:jc w:val="center"/>
              <w:rPr>
                <w:rFonts w:ascii="Arial" w:hAnsi="Arial" w:cs="Arial"/>
                <w:bCs/>
                <w:sz w:val="20"/>
                <w:szCs w:val="20"/>
              </w:rPr>
            </w:pPr>
            <w:r w:rsidRPr="00D228EA">
              <w:rPr>
                <w:rFonts w:ascii="Arial" w:hAnsi="Arial" w:cs="Arial"/>
                <w:bCs/>
                <w:sz w:val="20"/>
                <w:szCs w:val="20"/>
              </w:rPr>
              <w:t>As of December 2016</w:t>
            </w:r>
          </w:p>
          <w:p w14:paraId="302EDA61" w14:textId="77777777" w:rsidR="008E1410" w:rsidRPr="00D228EA" w:rsidRDefault="008E1410" w:rsidP="008E1410">
            <w:pPr>
              <w:autoSpaceDE w:val="0"/>
              <w:autoSpaceDN w:val="0"/>
              <w:adjustRightInd w:val="0"/>
              <w:jc w:val="center"/>
              <w:rPr>
                <w:rFonts w:ascii="Arial" w:eastAsia="MS Mincho" w:hAnsi="Arial" w:cs="Arial"/>
                <w:sz w:val="20"/>
                <w:szCs w:val="20"/>
                <w:lang w:val="uk-UA" w:eastAsia="zh-CN"/>
              </w:rPr>
            </w:pPr>
            <w:r w:rsidRPr="00D228EA">
              <w:rPr>
                <w:rFonts w:ascii="Arial" w:hAnsi="Arial" w:cs="Arial"/>
                <w:bCs/>
                <w:sz w:val="20"/>
                <w:szCs w:val="20"/>
              </w:rPr>
              <w:t>33% of budget resources used</w:t>
            </w:r>
          </w:p>
        </w:tc>
        <w:tc>
          <w:tcPr>
            <w:tcW w:w="3181" w:type="dxa"/>
          </w:tcPr>
          <w:p w14:paraId="107C8C50" w14:textId="77777777" w:rsidR="008E1410" w:rsidRPr="00D228EA" w:rsidRDefault="008E1410" w:rsidP="008E1410">
            <w:pPr>
              <w:pStyle w:val="ListParagraph"/>
              <w:numPr>
                <w:ilvl w:val="3"/>
                <w:numId w:val="56"/>
              </w:numPr>
              <w:tabs>
                <w:tab w:val="left" w:pos="175"/>
              </w:tabs>
              <w:overflowPunct w:val="0"/>
              <w:autoSpaceDE w:val="0"/>
              <w:autoSpaceDN w:val="0"/>
              <w:adjustRightInd w:val="0"/>
              <w:ind w:left="175" w:hanging="175"/>
              <w:jc w:val="both"/>
              <w:textAlignment w:val="baseline"/>
              <w:rPr>
                <w:rFonts w:ascii="Arial" w:hAnsi="Arial" w:cs="Arial"/>
                <w:sz w:val="20"/>
                <w:szCs w:val="20"/>
                <w:lang w:val="en-GB"/>
              </w:rPr>
            </w:pPr>
            <w:r w:rsidRPr="00D228EA">
              <w:rPr>
                <w:rFonts w:ascii="Arial" w:hAnsi="Arial" w:cs="Arial"/>
                <w:sz w:val="20"/>
                <w:szCs w:val="20"/>
                <w:lang w:val="en-GB"/>
              </w:rPr>
              <w:t>At least 3 out of the 7 trained/coached BMOs, including 1 organization representing women’s entrepreneurship, show evidence of capacities to articulate SME development solutions based on clear and consultative problem analysis;</w:t>
            </w:r>
          </w:p>
          <w:p w14:paraId="151FA112" w14:textId="77777777" w:rsidR="008E1410" w:rsidRPr="00D228EA" w:rsidRDefault="008E1410" w:rsidP="008E1410">
            <w:pPr>
              <w:pStyle w:val="ListParagraph"/>
              <w:numPr>
                <w:ilvl w:val="3"/>
                <w:numId w:val="56"/>
              </w:numPr>
              <w:tabs>
                <w:tab w:val="left" w:pos="175"/>
              </w:tabs>
              <w:overflowPunct w:val="0"/>
              <w:autoSpaceDE w:val="0"/>
              <w:autoSpaceDN w:val="0"/>
              <w:adjustRightInd w:val="0"/>
              <w:ind w:left="175" w:hanging="175"/>
              <w:jc w:val="both"/>
              <w:textAlignment w:val="baseline"/>
              <w:rPr>
                <w:rFonts w:ascii="Arial" w:hAnsi="Arial" w:cs="Arial"/>
                <w:sz w:val="20"/>
                <w:szCs w:val="20"/>
                <w:lang w:val="en-GB"/>
              </w:rPr>
            </w:pPr>
            <w:r w:rsidRPr="00D228EA">
              <w:rPr>
                <w:rFonts w:ascii="Arial" w:hAnsi="Arial" w:cs="Arial"/>
                <w:sz w:val="20"/>
                <w:szCs w:val="20"/>
                <w:lang w:val="en-GB"/>
              </w:rPr>
              <w:t>At least 3 out of the 7 trained/coached BMOs have designed no less than 5 sound proposal drafts to the Government;</w:t>
            </w:r>
          </w:p>
          <w:p w14:paraId="7972F85E" w14:textId="77777777" w:rsidR="008E1410" w:rsidRPr="00D228EA" w:rsidRDefault="008E1410" w:rsidP="008E1410">
            <w:pPr>
              <w:pStyle w:val="ListParagraph"/>
              <w:numPr>
                <w:ilvl w:val="3"/>
                <w:numId w:val="56"/>
              </w:numPr>
              <w:tabs>
                <w:tab w:val="left" w:pos="175"/>
              </w:tabs>
              <w:overflowPunct w:val="0"/>
              <w:autoSpaceDE w:val="0"/>
              <w:autoSpaceDN w:val="0"/>
              <w:adjustRightInd w:val="0"/>
              <w:ind w:left="175" w:hanging="175"/>
              <w:jc w:val="both"/>
              <w:textAlignment w:val="baseline"/>
              <w:rPr>
                <w:rFonts w:ascii="Arial" w:hAnsi="Arial" w:cs="Arial"/>
                <w:sz w:val="20"/>
                <w:szCs w:val="20"/>
                <w:lang w:val="en-GB" w:eastAsia="ru-RU"/>
              </w:rPr>
            </w:pPr>
            <w:r w:rsidRPr="00D228EA">
              <w:rPr>
                <w:rFonts w:ascii="Arial" w:hAnsi="Arial" w:cs="Arial"/>
                <w:sz w:val="20"/>
                <w:szCs w:val="20"/>
                <w:lang w:val="en-GB"/>
              </w:rPr>
              <w:t xml:space="preserve">At least 3 out of the 7 trained/coached BMOs have undertaken at least 3 mediations between the Government and their members; </w:t>
            </w:r>
          </w:p>
          <w:p w14:paraId="4AAF1D44" w14:textId="77777777" w:rsidR="008E1410" w:rsidRPr="00D228EA" w:rsidRDefault="008E1410" w:rsidP="008E1410">
            <w:pPr>
              <w:pStyle w:val="ListParagraph"/>
              <w:numPr>
                <w:ilvl w:val="3"/>
                <w:numId w:val="56"/>
              </w:numPr>
              <w:tabs>
                <w:tab w:val="left" w:pos="175"/>
              </w:tabs>
              <w:overflowPunct w:val="0"/>
              <w:autoSpaceDE w:val="0"/>
              <w:autoSpaceDN w:val="0"/>
              <w:adjustRightInd w:val="0"/>
              <w:ind w:left="175" w:hanging="175"/>
              <w:jc w:val="both"/>
              <w:textAlignment w:val="baseline"/>
              <w:rPr>
                <w:rFonts w:ascii="Arial" w:hAnsi="Arial" w:cs="Arial"/>
                <w:sz w:val="20"/>
                <w:szCs w:val="20"/>
                <w:lang w:val="en-GB" w:eastAsia="ru-RU"/>
              </w:rPr>
            </w:pPr>
            <w:r w:rsidRPr="00D228EA">
              <w:rPr>
                <w:rFonts w:ascii="Arial" w:hAnsi="Arial" w:cs="Arial"/>
                <w:sz w:val="20"/>
                <w:szCs w:val="20"/>
                <w:lang w:val="en-GB"/>
              </w:rPr>
              <w:t>At least 1 out of 7 BMOs advocated for women’s entrepreneurship issues;</w:t>
            </w:r>
          </w:p>
          <w:p w14:paraId="3B02A1EE" w14:textId="77777777" w:rsidR="008E1410" w:rsidRPr="00D228EA" w:rsidRDefault="008E1410" w:rsidP="008E1410">
            <w:pPr>
              <w:pStyle w:val="ListParagraph"/>
              <w:numPr>
                <w:ilvl w:val="3"/>
                <w:numId w:val="56"/>
              </w:numPr>
              <w:tabs>
                <w:tab w:val="left" w:pos="175"/>
              </w:tabs>
              <w:overflowPunct w:val="0"/>
              <w:autoSpaceDE w:val="0"/>
              <w:autoSpaceDN w:val="0"/>
              <w:adjustRightInd w:val="0"/>
              <w:ind w:left="175" w:hanging="175"/>
              <w:jc w:val="both"/>
              <w:textAlignment w:val="baseline"/>
              <w:rPr>
                <w:rFonts w:ascii="Arial" w:hAnsi="Arial" w:cs="Arial"/>
                <w:sz w:val="20"/>
                <w:szCs w:val="20"/>
                <w:lang w:val="en-GB"/>
              </w:rPr>
            </w:pPr>
            <w:r w:rsidRPr="00D228EA">
              <w:rPr>
                <w:rFonts w:ascii="Arial" w:hAnsi="Arial" w:cs="Arial"/>
                <w:sz w:val="20"/>
                <w:szCs w:val="20"/>
                <w:lang w:val="en-GB" w:eastAsia="ru-RU"/>
              </w:rPr>
              <w:t>At least 15 news stories covering BMO’s development, BMOs-Government interaction appear on national and regional media.</w:t>
            </w:r>
          </w:p>
          <w:p w14:paraId="6F0AF456" w14:textId="77777777" w:rsidR="008E1410" w:rsidRPr="00D228EA" w:rsidRDefault="008E1410" w:rsidP="008E1410">
            <w:pPr>
              <w:pStyle w:val="ListParagraph"/>
              <w:tabs>
                <w:tab w:val="left" w:pos="175"/>
              </w:tabs>
              <w:overflowPunct w:val="0"/>
              <w:autoSpaceDE w:val="0"/>
              <w:autoSpaceDN w:val="0"/>
              <w:adjustRightInd w:val="0"/>
              <w:ind w:left="175"/>
              <w:jc w:val="both"/>
              <w:textAlignment w:val="baseline"/>
              <w:rPr>
                <w:rFonts w:ascii="Arial" w:hAnsi="Arial" w:cs="Arial"/>
                <w:sz w:val="20"/>
                <w:szCs w:val="20"/>
                <w:lang w:val="en-GB"/>
              </w:rPr>
            </w:pPr>
          </w:p>
        </w:tc>
        <w:tc>
          <w:tcPr>
            <w:tcW w:w="7200" w:type="dxa"/>
            <w:vMerge/>
          </w:tcPr>
          <w:p w14:paraId="124C6F05" w14:textId="77777777" w:rsidR="008E1410" w:rsidRPr="00D228EA" w:rsidRDefault="008E1410" w:rsidP="008E1410">
            <w:pPr>
              <w:numPr>
                <w:ilvl w:val="1"/>
                <w:numId w:val="54"/>
              </w:numPr>
              <w:rPr>
                <w:rFonts w:ascii="Arial" w:hAnsi="Arial" w:cs="Arial"/>
                <w:sz w:val="20"/>
                <w:szCs w:val="20"/>
              </w:rPr>
            </w:pPr>
          </w:p>
        </w:tc>
      </w:tr>
      <w:tr w:rsidR="008E1410" w:rsidRPr="00D228EA" w14:paraId="08710868" w14:textId="77777777" w:rsidTr="008E1410">
        <w:trPr>
          <w:trHeight w:val="866"/>
        </w:trPr>
        <w:tc>
          <w:tcPr>
            <w:tcW w:w="2957" w:type="dxa"/>
          </w:tcPr>
          <w:p w14:paraId="0E5016E6" w14:textId="77777777" w:rsidR="008E1410" w:rsidRPr="00D228EA" w:rsidRDefault="008E1410" w:rsidP="008E1410">
            <w:pPr>
              <w:autoSpaceDE w:val="0"/>
              <w:autoSpaceDN w:val="0"/>
              <w:adjustRightInd w:val="0"/>
              <w:rPr>
                <w:rFonts w:ascii="Arial" w:hAnsi="Arial" w:cs="Arial"/>
                <w:sz w:val="20"/>
                <w:szCs w:val="20"/>
              </w:rPr>
            </w:pPr>
            <w:r w:rsidRPr="00D228EA">
              <w:rPr>
                <w:rFonts w:ascii="Arial" w:hAnsi="Arial" w:cs="Arial"/>
                <w:sz w:val="20"/>
                <w:szCs w:val="20"/>
              </w:rPr>
              <w:t>4. Capacity of key governmental actors to engage with private sector strengthened</w:t>
            </w:r>
          </w:p>
          <w:p w14:paraId="318B389E" w14:textId="77777777" w:rsidR="008E1410" w:rsidRPr="00D228EA" w:rsidRDefault="008E1410" w:rsidP="008E1410">
            <w:pPr>
              <w:autoSpaceDE w:val="0"/>
              <w:autoSpaceDN w:val="0"/>
              <w:adjustRightInd w:val="0"/>
              <w:rPr>
                <w:rFonts w:ascii="Arial" w:hAnsi="Arial" w:cs="Arial"/>
                <w:sz w:val="20"/>
                <w:szCs w:val="20"/>
              </w:rPr>
            </w:pPr>
          </w:p>
          <w:p w14:paraId="4507CEAE" w14:textId="77777777" w:rsidR="008E1410" w:rsidRPr="00D228EA" w:rsidRDefault="008E1410" w:rsidP="008E1410">
            <w:pPr>
              <w:autoSpaceDE w:val="0"/>
              <w:autoSpaceDN w:val="0"/>
              <w:adjustRightInd w:val="0"/>
              <w:jc w:val="center"/>
              <w:rPr>
                <w:rFonts w:ascii="Arial" w:hAnsi="Arial" w:cs="Arial"/>
                <w:b/>
                <w:bCs/>
                <w:sz w:val="20"/>
                <w:szCs w:val="20"/>
              </w:rPr>
            </w:pPr>
            <w:r w:rsidRPr="00D228EA">
              <w:rPr>
                <w:rFonts w:ascii="Arial" w:hAnsi="Arial" w:cs="Arial"/>
                <w:b/>
                <w:bCs/>
                <w:sz w:val="20"/>
                <w:szCs w:val="20"/>
              </w:rPr>
              <w:t>Activity 4 Expenditure:</w:t>
            </w:r>
          </w:p>
          <w:p w14:paraId="5790B569" w14:textId="77777777" w:rsidR="008E1410" w:rsidRPr="00D228EA" w:rsidRDefault="008E1410" w:rsidP="008E1410">
            <w:pPr>
              <w:autoSpaceDE w:val="0"/>
              <w:autoSpaceDN w:val="0"/>
              <w:adjustRightInd w:val="0"/>
              <w:jc w:val="center"/>
              <w:rPr>
                <w:rFonts w:ascii="Arial" w:hAnsi="Arial" w:cs="Arial"/>
                <w:bCs/>
                <w:sz w:val="20"/>
                <w:szCs w:val="20"/>
              </w:rPr>
            </w:pPr>
            <w:r w:rsidRPr="00D228EA">
              <w:rPr>
                <w:rFonts w:ascii="Arial" w:hAnsi="Arial" w:cs="Arial"/>
                <w:bCs/>
                <w:sz w:val="20"/>
                <w:szCs w:val="20"/>
              </w:rPr>
              <w:t>As of December 2016</w:t>
            </w:r>
          </w:p>
          <w:p w14:paraId="658C72EE" w14:textId="77777777" w:rsidR="008E1410" w:rsidRPr="00D228EA" w:rsidRDefault="008E1410" w:rsidP="008E1410">
            <w:pPr>
              <w:autoSpaceDE w:val="0"/>
              <w:autoSpaceDN w:val="0"/>
              <w:adjustRightInd w:val="0"/>
              <w:jc w:val="center"/>
              <w:rPr>
                <w:rFonts w:ascii="Arial" w:eastAsia="MS Mincho" w:hAnsi="Arial" w:cs="Arial"/>
                <w:sz w:val="20"/>
                <w:szCs w:val="20"/>
                <w:lang w:val="uk-UA" w:eastAsia="zh-CN"/>
              </w:rPr>
            </w:pPr>
            <w:r w:rsidRPr="00D228EA">
              <w:rPr>
                <w:rFonts w:ascii="Arial" w:hAnsi="Arial" w:cs="Arial"/>
                <w:bCs/>
                <w:sz w:val="20"/>
                <w:szCs w:val="20"/>
              </w:rPr>
              <w:t>2% of budget resources used</w:t>
            </w:r>
          </w:p>
        </w:tc>
        <w:tc>
          <w:tcPr>
            <w:tcW w:w="3181" w:type="dxa"/>
          </w:tcPr>
          <w:p w14:paraId="582202FB" w14:textId="77777777" w:rsidR="008E1410" w:rsidRPr="00D228EA" w:rsidRDefault="008E1410" w:rsidP="008E1410">
            <w:pPr>
              <w:pStyle w:val="ListParagraph"/>
              <w:numPr>
                <w:ilvl w:val="1"/>
                <w:numId w:val="56"/>
              </w:numPr>
              <w:jc w:val="both"/>
              <w:rPr>
                <w:rFonts w:ascii="Arial" w:eastAsia="MS Mincho" w:hAnsi="Arial" w:cs="Arial"/>
                <w:sz w:val="20"/>
                <w:szCs w:val="20"/>
                <w:lang w:val="en-GB" w:eastAsia="zh-CN"/>
              </w:rPr>
            </w:pPr>
            <w:r w:rsidRPr="00D228EA">
              <w:rPr>
                <w:rFonts w:ascii="Arial" w:eastAsia="MS Mincho" w:hAnsi="Arial" w:cs="Arial"/>
                <w:sz w:val="20"/>
                <w:szCs w:val="20"/>
                <w:lang w:val="en-GB" w:eastAsia="zh-CN"/>
              </w:rPr>
              <w:t>1 training programme for 5 national and 12 local authorities developed.</w:t>
            </w:r>
          </w:p>
          <w:p w14:paraId="2BD92DF4" w14:textId="77777777" w:rsidR="008E1410" w:rsidRPr="00D228EA" w:rsidRDefault="008E1410" w:rsidP="008E1410">
            <w:pPr>
              <w:pStyle w:val="ListParagraph"/>
              <w:numPr>
                <w:ilvl w:val="3"/>
                <w:numId w:val="56"/>
              </w:numPr>
              <w:tabs>
                <w:tab w:val="left" w:pos="175"/>
              </w:tabs>
              <w:overflowPunct w:val="0"/>
              <w:autoSpaceDE w:val="0"/>
              <w:autoSpaceDN w:val="0"/>
              <w:adjustRightInd w:val="0"/>
              <w:ind w:left="175" w:hanging="175"/>
              <w:jc w:val="both"/>
              <w:textAlignment w:val="baseline"/>
              <w:rPr>
                <w:rFonts w:ascii="Arial" w:eastAsia="MS Mincho" w:hAnsi="Arial" w:cs="Arial"/>
                <w:i/>
                <w:iCs/>
                <w:color w:val="404040"/>
                <w:sz w:val="20"/>
                <w:szCs w:val="20"/>
                <w:lang w:val="en-GB" w:eastAsia="zh-CN"/>
              </w:rPr>
            </w:pPr>
            <w:r w:rsidRPr="00D228EA">
              <w:rPr>
                <w:rFonts w:ascii="Arial" w:eastAsia="MS Mincho" w:hAnsi="Arial" w:cs="Arial"/>
                <w:sz w:val="20"/>
                <w:szCs w:val="20"/>
                <w:lang w:val="en-GB" w:eastAsia="zh-CN"/>
              </w:rPr>
              <w:t>At least 3 out of the 5 trained national authorities and 7 out of the 12 trained regional authorities show concrete evidence of increased dialogue with BMOs.</w:t>
            </w:r>
          </w:p>
          <w:p w14:paraId="45C4AA27" w14:textId="77777777" w:rsidR="008E1410" w:rsidRPr="00D228EA" w:rsidRDefault="008E1410" w:rsidP="008E1410">
            <w:pPr>
              <w:pStyle w:val="ListParagraph"/>
              <w:tabs>
                <w:tab w:val="left" w:pos="175"/>
              </w:tabs>
              <w:overflowPunct w:val="0"/>
              <w:autoSpaceDE w:val="0"/>
              <w:autoSpaceDN w:val="0"/>
              <w:adjustRightInd w:val="0"/>
              <w:ind w:left="175"/>
              <w:jc w:val="both"/>
              <w:textAlignment w:val="baseline"/>
              <w:rPr>
                <w:rFonts w:ascii="Arial" w:eastAsia="MS Mincho" w:hAnsi="Arial" w:cs="Arial"/>
                <w:i/>
                <w:iCs/>
                <w:color w:val="404040"/>
                <w:sz w:val="20"/>
                <w:szCs w:val="20"/>
                <w:lang w:val="en-GB" w:eastAsia="zh-CN"/>
              </w:rPr>
            </w:pPr>
          </w:p>
        </w:tc>
        <w:tc>
          <w:tcPr>
            <w:tcW w:w="7200" w:type="dxa"/>
            <w:vMerge/>
          </w:tcPr>
          <w:p w14:paraId="24C08312" w14:textId="77777777" w:rsidR="008E1410" w:rsidRPr="00D228EA" w:rsidRDefault="008E1410" w:rsidP="008E1410">
            <w:pPr>
              <w:numPr>
                <w:ilvl w:val="1"/>
                <w:numId w:val="54"/>
              </w:numPr>
              <w:rPr>
                <w:rFonts w:ascii="Arial" w:hAnsi="Arial" w:cs="Arial"/>
                <w:sz w:val="20"/>
                <w:szCs w:val="20"/>
              </w:rPr>
            </w:pPr>
          </w:p>
        </w:tc>
      </w:tr>
    </w:tbl>
    <w:p w14:paraId="735C4077" w14:textId="77777777" w:rsidR="008E1410" w:rsidRDefault="008E1410" w:rsidP="008E1410"/>
    <w:p w14:paraId="7278B856" w14:textId="77777777" w:rsidR="00A23E5A" w:rsidRPr="00F415BB" w:rsidRDefault="00A23E5A" w:rsidP="00B87E53">
      <w:pPr>
        <w:rPr>
          <w:rFonts w:ascii="Arial" w:hAnsi="Arial"/>
          <w:b/>
          <w:sz w:val="22"/>
          <w:szCs w:val="22"/>
        </w:rPr>
      </w:pPr>
    </w:p>
    <w:sectPr w:rsidR="00A23E5A" w:rsidRPr="00F415BB" w:rsidSect="00A23E5A">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D05DD" w14:textId="77777777" w:rsidR="006D5669" w:rsidRDefault="006D5669" w:rsidP="005800C7">
      <w:r>
        <w:separator/>
      </w:r>
    </w:p>
  </w:endnote>
  <w:endnote w:type="continuationSeparator" w:id="0">
    <w:p w14:paraId="78510506" w14:textId="77777777" w:rsidR="006D5669" w:rsidRDefault="006D5669" w:rsidP="0058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632D" w14:textId="77777777" w:rsidR="006D5669" w:rsidRDefault="006D5669" w:rsidP="00FA7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E05BF" w14:textId="77777777" w:rsidR="006D5669" w:rsidRDefault="006D5669" w:rsidP="00FA79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6400" w14:textId="77777777" w:rsidR="006D5669" w:rsidRDefault="006D5669" w:rsidP="00FA79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31A7" w14:textId="77777777" w:rsidR="006D5669" w:rsidRDefault="006D5669" w:rsidP="005800C7">
      <w:r>
        <w:separator/>
      </w:r>
    </w:p>
  </w:footnote>
  <w:footnote w:type="continuationSeparator" w:id="0">
    <w:p w14:paraId="1AA32D33" w14:textId="77777777" w:rsidR="006D5669" w:rsidRDefault="006D5669" w:rsidP="005800C7">
      <w:r>
        <w:continuationSeparator/>
      </w:r>
    </w:p>
  </w:footnote>
  <w:footnote w:id="1">
    <w:p w14:paraId="04DB81D8" w14:textId="77777777" w:rsidR="006D5669" w:rsidRPr="00BC78E0" w:rsidRDefault="006D5669" w:rsidP="009861C7">
      <w:pPr>
        <w:pStyle w:val="FootnoteText"/>
        <w:jc w:val="both"/>
        <w:rPr>
          <w:rFonts w:ascii="Arial" w:hAnsi="Arial" w:cs="Arial"/>
          <w:sz w:val="20"/>
          <w:szCs w:val="20"/>
        </w:rPr>
      </w:pPr>
      <w:r w:rsidRPr="009861C7">
        <w:rPr>
          <w:rStyle w:val="FootnoteReference"/>
          <w:rFonts w:ascii="Arial" w:hAnsi="Arial" w:cs="Arial"/>
          <w:sz w:val="16"/>
          <w:szCs w:val="16"/>
        </w:rPr>
        <w:footnoteRef/>
      </w:r>
      <w:r w:rsidRPr="00BC78E0">
        <w:rPr>
          <w:rFonts w:ascii="Arial" w:hAnsi="Arial" w:cs="Arial"/>
          <w:sz w:val="20"/>
          <w:szCs w:val="20"/>
        </w:rPr>
        <w:t xml:space="preserve"> Numbers for this section were abstracted from the draft Small and Medium-Sized Enterprise Development Strategy of Ukraine, Ministry of Economic Development and Trade, 18 November 2016 (draft).</w:t>
      </w:r>
    </w:p>
  </w:footnote>
  <w:footnote w:id="2">
    <w:p w14:paraId="2962C32D" w14:textId="5FFFFD49" w:rsidR="006D5669" w:rsidRPr="00B4201C" w:rsidRDefault="006D5669" w:rsidP="000348C3">
      <w:pPr>
        <w:pStyle w:val="FootnoteText"/>
        <w:jc w:val="both"/>
        <w:rPr>
          <w:rFonts w:ascii="Arial" w:hAnsi="Arial"/>
          <w:sz w:val="20"/>
          <w:szCs w:val="20"/>
        </w:rPr>
      </w:pPr>
      <w:r w:rsidRPr="00B4201C">
        <w:rPr>
          <w:rStyle w:val="FootnoteReference"/>
          <w:rFonts w:ascii="Arial" w:hAnsi="Arial"/>
          <w:sz w:val="20"/>
          <w:szCs w:val="20"/>
        </w:rPr>
        <w:footnoteRef/>
      </w:r>
      <w:r w:rsidRPr="00B4201C">
        <w:rPr>
          <w:rFonts w:ascii="Arial" w:hAnsi="Arial"/>
          <w:sz w:val="20"/>
          <w:szCs w:val="20"/>
        </w:rPr>
        <w:t xml:space="preserve"> The project was launched with a joint signing of the project document between the UNDP and Ministry of Economic Development and Trade of Ukraine (MEDT) on 27 August 2015. The cost sharing agreement between the UNDP and Government of Switzerland represented by the State Secretariat for Economic Affairs (SECO) was signed in late March 2015. The Project Manager and Project Associate were contracted in June 2015 and the two coordinators (BMO Development Coordinator and Advocacy and Government Component Coordinator) were contracted in October 2015. </w:t>
      </w:r>
    </w:p>
  </w:footnote>
  <w:footnote w:id="3">
    <w:p w14:paraId="0BEB412C" w14:textId="1C17220F" w:rsidR="006D5669" w:rsidRPr="00B4201C" w:rsidRDefault="006D5669" w:rsidP="000348C3">
      <w:pPr>
        <w:pStyle w:val="FootnoteText"/>
        <w:jc w:val="both"/>
        <w:rPr>
          <w:rFonts w:ascii="Arial" w:hAnsi="Arial"/>
          <w:sz w:val="20"/>
          <w:szCs w:val="20"/>
        </w:rPr>
      </w:pPr>
      <w:r w:rsidRPr="00B4201C">
        <w:rPr>
          <w:rStyle w:val="FootnoteReference"/>
          <w:rFonts w:ascii="Arial" w:hAnsi="Arial"/>
          <w:sz w:val="20"/>
          <w:szCs w:val="20"/>
        </w:rPr>
        <w:footnoteRef/>
      </w:r>
      <w:r w:rsidRPr="00B4201C">
        <w:rPr>
          <w:rFonts w:ascii="Arial" w:hAnsi="Arial"/>
          <w:sz w:val="20"/>
          <w:szCs w:val="20"/>
        </w:rPr>
        <w:t xml:space="preserve"> Project Document, Strengthening SME business Membership Organizations, UNDP, April 2015, p. 8.  </w:t>
      </w:r>
    </w:p>
  </w:footnote>
  <w:footnote w:id="4">
    <w:p w14:paraId="17F996C8" w14:textId="5A749923" w:rsidR="006D5669" w:rsidRPr="00B501B1" w:rsidRDefault="006D5669" w:rsidP="000348C3">
      <w:pPr>
        <w:pStyle w:val="FootnoteText"/>
        <w:jc w:val="both"/>
        <w:rPr>
          <w:rFonts w:ascii="Arial" w:hAnsi="Arial" w:cs="Arial"/>
          <w:sz w:val="20"/>
          <w:szCs w:val="20"/>
        </w:rPr>
      </w:pPr>
      <w:r w:rsidRPr="00B501B1">
        <w:rPr>
          <w:rStyle w:val="FootnoteReference"/>
          <w:rFonts w:ascii="Arial" w:hAnsi="Arial" w:cs="Arial"/>
          <w:sz w:val="20"/>
          <w:szCs w:val="20"/>
        </w:rPr>
        <w:footnoteRef/>
      </w:r>
      <w:r w:rsidRPr="00B501B1">
        <w:rPr>
          <w:rFonts w:ascii="Arial" w:hAnsi="Arial" w:cs="Arial"/>
          <w:sz w:val="20"/>
          <w:szCs w:val="20"/>
        </w:rPr>
        <w:t xml:space="preserve"> The delayed start was due to changes in management at the Ministry of Economic Development and the process for hiring staff.</w:t>
      </w:r>
    </w:p>
  </w:footnote>
  <w:footnote w:id="5">
    <w:p w14:paraId="5D928748" w14:textId="77777777" w:rsidR="006D5669" w:rsidRPr="00BC78E0" w:rsidRDefault="006D5669" w:rsidP="009B4E58">
      <w:pPr>
        <w:pStyle w:val="FootnoteText"/>
        <w:jc w:val="both"/>
        <w:rPr>
          <w:rFonts w:ascii="Arial" w:hAnsi="Arial" w:cs="Arial"/>
          <w:sz w:val="20"/>
          <w:szCs w:val="20"/>
        </w:rPr>
      </w:pPr>
      <w:r w:rsidRPr="00BC78E0">
        <w:rPr>
          <w:rStyle w:val="FootnoteReference"/>
          <w:rFonts w:ascii="Arial" w:hAnsi="Arial" w:cs="Arial"/>
          <w:sz w:val="20"/>
          <w:szCs w:val="20"/>
        </w:rPr>
        <w:footnoteRef/>
      </w:r>
      <w:r w:rsidRPr="00BC78E0">
        <w:rPr>
          <w:rFonts w:ascii="Arial" w:hAnsi="Arial" w:cs="Arial"/>
          <w:sz w:val="20"/>
          <w:szCs w:val="20"/>
        </w:rPr>
        <w:t xml:space="preserve"> Numbers for this section were abstracted from the draft Small and Medium-Sized Enterprise Development Strategy of Ukraine, Ministry of Economic Development and Trade, 18 November 2016 (draft).</w:t>
      </w:r>
    </w:p>
  </w:footnote>
  <w:footnote w:id="6">
    <w:p w14:paraId="630B67E1" w14:textId="50885B9D" w:rsidR="006D5669" w:rsidRPr="00F062C8" w:rsidRDefault="006D5669">
      <w:pPr>
        <w:pStyle w:val="FootnoteText"/>
        <w:rPr>
          <w:rFonts w:ascii="Arial" w:hAnsi="Arial" w:cs="Arial"/>
          <w:sz w:val="20"/>
          <w:szCs w:val="20"/>
        </w:rPr>
      </w:pPr>
      <w:r w:rsidRPr="00F062C8">
        <w:rPr>
          <w:rStyle w:val="FootnoteReference"/>
          <w:rFonts w:ascii="Arial" w:hAnsi="Arial" w:cs="Arial"/>
          <w:sz w:val="20"/>
          <w:szCs w:val="20"/>
        </w:rPr>
        <w:footnoteRef/>
      </w:r>
      <w:r w:rsidRPr="00F062C8">
        <w:rPr>
          <w:rFonts w:ascii="Arial" w:hAnsi="Arial" w:cs="Arial"/>
          <w:sz w:val="20"/>
          <w:szCs w:val="20"/>
        </w:rPr>
        <w:t xml:space="preserve"> The list is abstracted from the draft SME strategy, p. 8.</w:t>
      </w:r>
    </w:p>
  </w:footnote>
  <w:footnote w:id="7">
    <w:p w14:paraId="604BC44B" w14:textId="3D0935B7" w:rsidR="006D5669" w:rsidRPr="001D1403" w:rsidRDefault="006D5669" w:rsidP="00BE2490">
      <w:pPr>
        <w:pStyle w:val="FootnoteText"/>
        <w:jc w:val="both"/>
        <w:rPr>
          <w:rFonts w:ascii="Arial" w:hAnsi="Arial" w:cs="Arial"/>
          <w:sz w:val="20"/>
          <w:szCs w:val="20"/>
        </w:rPr>
      </w:pPr>
      <w:r w:rsidRPr="001D1403">
        <w:rPr>
          <w:rStyle w:val="FootnoteReference"/>
          <w:rFonts w:ascii="Arial" w:hAnsi="Arial" w:cs="Arial"/>
          <w:sz w:val="20"/>
          <w:szCs w:val="20"/>
        </w:rPr>
        <w:footnoteRef/>
      </w:r>
      <w:r w:rsidRPr="001D1403">
        <w:rPr>
          <w:rFonts w:ascii="Arial" w:hAnsi="Arial" w:cs="Arial"/>
          <w:sz w:val="20"/>
          <w:szCs w:val="20"/>
        </w:rPr>
        <w:t xml:space="preserve"> The UNDP members include Project Manager of </w:t>
      </w:r>
      <w:r>
        <w:rPr>
          <w:rFonts w:ascii="Arial" w:hAnsi="Arial" w:cs="Arial"/>
          <w:sz w:val="20"/>
          <w:szCs w:val="20"/>
        </w:rPr>
        <w:t>t</w:t>
      </w:r>
      <w:r w:rsidRPr="001D1403">
        <w:rPr>
          <w:rFonts w:ascii="Arial" w:hAnsi="Arial" w:cs="Arial"/>
          <w:sz w:val="20"/>
          <w:szCs w:val="20"/>
        </w:rPr>
        <w:t>he Economic and Social Recovery of Donbas Regiona</w:t>
      </w:r>
      <w:r>
        <w:rPr>
          <w:rFonts w:ascii="Arial" w:hAnsi="Arial" w:cs="Arial"/>
          <w:sz w:val="20"/>
          <w:szCs w:val="20"/>
        </w:rPr>
        <w:t>l</w:t>
      </w:r>
      <w:r w:rsidRPr="001D1403">
        <w:rPr>
          <w:rFonts w:ascii="Arial" w:hAnsi="Arial" w:cs="Arial"/>
          <w:sz w:val="20"/>
          <w:szCs w:val="20"/>
        </w:rPr>
        <w:t xml:space="preserve"> project, and the SME </w:t>
      </w:r>
      <w:r>
        <w:rPr>
          <w:rFonts w:ascii="Arial" w:hAnsi="Arial" w:cs="Arial"/>
          <w:sz w:val="20"/>
          <w:szCs w:val="20"/>
        </w:rPr>
        <w:t xml:space="preserve">BMO </w:t>
      </w:r>
      <w:r w:rsidRPr="001D1403">
        <w:rPr>
          <w:rFonts w:ascii="Arial" w:hAnsi="Arial" w:cs="Arial"/>
          <w:sz w:val="20"/>
          <w:szCs w:val="20"/>
        </w:rPr>
        <w:t>Project Manager and Project Coordinator.</w:t>
      </w:r>
    </w:p>
  </w:footnote>
  <w:footnote w:id="8">
    <w:p w14:paraId="6FB34F9C" w14:textId="1BEF5AE1" w:rsidR="006D5669" w:rsidRPr="00255189" w:rsidRDefault="006D5669" w:rsidP="00BE2490">
      <w:pPr>
        <w:pStyle w:val="FootnoteText"/>
        <w:jc w:val="both"/>
        <w:rPr>
          <w:rFonts w:ascii="Arial" w:hAnsi="Arial" w:cs="Arial"/>
          <w:sz w:val="20"/>
          <w:szCs w:val="20"/>
        </w:rPr>
      </w:pPr>
      <w:r w:rsidRPr="00255189">
        <w:rPr>
          <w:rStyle w:val="FootnoteReference"/>
          <w:rFonts w:ascii="Arial" w:hAnsi="Arial" w:cs="Arial"/>
          <w:sz w:val="20"/>
          <w:szCs w:val="20"/>
        </w:rPr>
        <w:footnoteRef/>
      </w:r>
      <w:r w:rsidRPr="00255189">
        <w:rPr>
          <w:rFonts w:ascii="Arial" w:hAnsi="Arial" w:cs="Arial"/>
          <w:sz w:val="20"/>
          <w:szCs w:val="20"/>
        </w:rPr>
        <w:t xml:space="preserve"> Summary Report of Organizational Capacity A</w:t>
      </w:r>
      <w:r>
        <w:rPr>
          <w:rFonts w:ascii="Arial" w:hAnsi="Arial" w:cs="Arial"/>
          <w:sz w:val="20"/>
          <w:szCs w:val="20"/>
        </w:rPr>
        <w:t>ssessment of Selected Business M</w:t>
      </w:r>
      <w:r w:rsidRPr="00255189">
        <w:rPr>
          <w:rFonts w:ascii="Arial" w:hAnsi="Arial" w:cs="Arial"/>
          <w:sz w:val="20"/>
          <w:szCs w:val="20"/>
        </w:rPr>
        <w:t>embership Organizations, 14 April 2016, UNDP.</w:t>
      </w:r>
    </w:p>
  </w:footnote>
  <w:footnote w:id="9">
    <w:p w14:paraId="510AAC9F" w14:textId="615C8D22" w:rsidR="006D5669" w:rsidRDefault="006D5669" w:rsidP="005E5CFD">
      <w:pPr>
        <w:rPr>
          <w:lang w:val="uk-UA"/>
        </w:rPr>
      </w:pPr>
      <w:r>
        <w:rPr>
          <w:rStyle w:val="FootnoteReference"/>
        </w:rPr>
        <w:footnoteRef/>
      </w:r>
      <w:r>
        <w:t xml:space="preserve"> </w:t>
      </w:r>
      <w:r w:rsidRPr="005E5CFD">
        <w:rPr>
          <w:rFonts w:ascii="Arial" w:hAnsi="Arial" w:cs="Arial"/>
          <w:sz w:val="20"/>
          <w:szCs w:val="20"/>
        </w:rPr>
        <w:t>An example of the questionnaire to be filled by</w:t>
      </w:r>
      <w:r>
        <w:rPr>
          <w:rFonts w:ascii="Arial" w:hAnsi="Arial" w:cs="Arial"/>
          <w:sz w:val="20"/>
          <w:szCs w:val="20"/>
        </w:rPr>
        <w:t xml:space="preserve"> each</w:t>
      </w:r>
      <w:r w:rsidRPr="005E5CFD">
        <w:rPr>
          <w:rFonts w:ascii="Arial" w:hAnsi="Arial" w:cs="Arial"/>
          <w:sz w:val="20"/>
          <w:szCs w:val="20"/>
        </w:rPr>
        <w:t xml:space="preserve"> BMO</w:t>
      </w:r>
      <w:r>
        <w:rPr>
          <w:rFonts w:ascii="Arial" w:hAnsi="Arial" w:cs="Arial"/>
          <w:sz w:val="20"/>
          <w:szCs w:val="20"/>
        </w:rPr>
        <w:t>’s</w:t>
      </w:r>
      <w:r w:rsidRPr="005E5CFD">
        <w:rPr>
          <w:rFonts w:ascii="Arial" w:hAnsi="Arial" w:cs="Arial"/>
          <w:sz w:val="20"/>
          <w:szCs w:val="20"/>
        </w:rPr>
        <w:t xml:space="preserve"> members: </w:t>
      </w:r>
      <w:hyperlink r:id="rId1" w:history="1">
        <w:r w:rsidRPr="005E5CFD">
          <w:rPr>
            <w:rStyle w:val="Hyperlink"/>
            <w:rFonts w:ascii="Arial" w:hAnsi="Arial" w:cs="Arial"/>
            <w:sz w:val="20"/>
            <w:szCs w:val="20"/>
            <w:lang w:val="uk-UA"/>
          </w:rPr>
          <w:t>https://docs.google.com/forms/d/1QRvc0el3GPPQBUhihj1BfKYvH_m0E142pWiF6Xw4_Dk/edit</w:t>
        </w:r>
      </w:hyperlink>
    </w:p>
    <w:p w14:paraId="32F38F12" w14:textId="282F47C5" w:rsidR="006D5669" w:rsidRPr="005E5CFD" w:rsidRDefault="006D5669">
      <w:pPr>
        <w:pStyle w:val="FootnoteText"/>
        <w:rPr>
          <w:lang w:val="uk-UA"/>
        </w:rPr>
      </w:pPr>
    </w:p>
  </w:footnote>
  <w:footnote w:id="10">
    <w:p w14:paraId="28F484ED" w14:textId="34EBAE65" w:rsidR="006D5669" w:rsidRPr="00740F52" w:rsidRDefault="006D5669">
      <w:pPr>
        <w:pStyle w:val="FootnoteText"/>
        <w:rPr>
          <w:rFonts w:ascii="Arial" w:hAnsi="Arial" w:cs="Arial"/>
          <w:sz w:val="20"/>
          <w:szCs w:val="20"/>
        </w:rPr>
      </w:pPr>
      <w:r w:rsidRPr="00740F52">
        <w:rPr>
          <w:rStyle w:val="FootnoteReference"/>
          <w:rFonts w:ascii="Arial" w:hAnsi="Arial" w:cs="Arial"/>
          <w:sz w:val="20"/>
          <w:szCs w:val="20"/>
        </w:rPr>
        <w:footnoteRef/>
      </w:r>
      <w:r w:rsidRPr="00740F52">
        <w:rPr>
          <w:rFonts w:ascii="Arial" w:hAnsi="Arial" w:cs="Arial"/>
          <w:sz w:val="20"/>
          <w:szCs w:val="20"/>
        </w:rPr>
        <w:t xml:space="preserve"> If for a regional or international trade show, symposium, conference, only attendance fees would be eligible and not travel or per diem costs.</w:t>
      </w:r>
    </w:p>
  </w:footnote>
  <w:footnote w:id="11">
    <w:p w14:paraId="59012473" w14:textId="77777777" w:rsidR="006D5669" w:rsidRPr="00934D70" w:rsidRDefault="006D5669" w:rsidP="00875CC3">
      <w:pPr>
        <w:pStyle w:val="FootnoteText"/>
        <w:rPr>
          <w:rFonts w:ascii="Arial" w:hAnsi="Arial" w:cs="Arial"/>
          <w:sz w:val="20"/>
          <w:szCs w:val="20"/>
        </w:rPr>
      </w:pPr>
      <w:r w:rsidRPr="00934D70">
        <w:rPr>
          <w:rStyle w:val="FootnoteReference"/>
          <w:rFonts w:ascii="Arial" w:hAnsi="Arial" w:cs="Arial"/>
          <w:sz w:val="20"/>
          <w:szCs w:val="20"/>
        </w:rPr>
        <w:footnoteRef/>
      </w:r>
      <w:r w:rsidRPr="00934D70">
        <w:rPr>
          <w:rFonts w:ascii="Arial" w:hAnsi="Arial" w:cs="Arial"/>
          <w:sz w:val="20"/>
          <w:szCs w:val="20"/>
        </w:rPr>
        <w:t xml:space="preserve"> </w:t>
      </w:r>
      <w:r w:rsidRPr="00934D70">
        <w:rPr>
          <w:rFonts w:ascii="Arial" w:hAnsi="Arial" w:cs="Arial"/>
          <w:color w:val="000000"/>
          <w:sz w:val="20"/>
          <w:szCs w:val="20"/>
          <w:lang w:val="en-GB"/>
        </w:rPr>
        <w:t>The Project should be evaluated in accordance with UNDP Evaluation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B91B3" w14:textId="77777777" w:rsidR="006D5669" w:rsidRDefault="006D5669" w:rsidP="00B646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A2C6B" w14:textId="77777777" w:rsidR="006D5669" w:rsidRDefault="006D5669" w:rsidP="00B043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2130" w14:textId="44965A8A" w:rsidR="006D5669" w:rsidRPr="004E3A1C" w:rsidRDefault="006D5669" w:rsidP="00B043A8">
    <w:pPr>
      <w:pStyle w:val="Heading3"/>
      <w:jc w:val="left"/>
      <w:rPr>
        <w:color w:val="000080"/>
      </w:rPr>
    </w:pPr>
    <w:r>
      <w:rPr>
        <w:color w:val="000080"/>
      </w:rPr>
      <w:t xml:space="preserve">Strengthening SME Business Membership Organizations MT Evaluation UNDP-Ukraine      </w:t>
    </w:r>
    <w:r w:rsidRPr="00B201EB">
      <w:rPr>
        <w:color w:val="000080"/>
      </w:rPr>
      <w:t xml:space="preserve">Page </w:t>
    </w:r>
    <w:r w:rsidRPr="00B201EB">
      <w:rPr>
        <w:rStyle w:val="PageNumber"/>
        <w:rFonts w:ascii="Univers" w:hAnsi="Univers"/>
        <w:color w:val="000080"/>
      </w:rPr>
      <w:fldChar w:fldCharType="begin"/>
    </w:r>
    <w:r w:rsidRPr="00B201EB">
      <w:rPr>
        <w:rStyle w:val="PageNumber"/>
        <w:rFonts w:ascii="Univers" w:hAnsi="Univers"/>
        <w:color w:val="000080"/>
      </w:rPr>
      <w:instrText xml:space="preserve"> PAGE </w:instrText>
    </w:r>
    <w:r w:rsidRPr="00B201EB">
      <w:rPr>
        <w:rStyle w:val="PageNumber"/>
        <w:rFonts w:ascii="Univers" w:hAnsi="Univers"/>
        <w:color w:val="000080"/>
      </w:rPr>
      <w:fldChar w:fldCharType="separate"/>
    </w:r>
    <w:r w:rsidR="003D64D5">
      <w:rPr>
        <w:rStyle w:val="PageNumber"/>
        <w:rFonts w:ascii="Univers" w:hAnsi="Univers"/>
        <w:noProof/>
        <w:color w:val="000080"/>
      </w:rPr>
      <w:t>10</w:t>
    </w:r>
    <w:r w:rsidRPr="00B201EB">
      <w:rPr>
        <w:rStyle w:val="PageNumber"/>
        <w:rFonts w:ascii="Univers" w:hAnsi="Univers"/>
        <w:color w:val="000080"/>
      </w:rPr>
      <w:fldChar w:fldCharType="end"/>
    </w:r>
  </w:p>
  <w:p w14:paraId="36253349" w14:textId="77777777" w:rsidR="006D5669" w:rsidRDefault="006D5669" w:rsidP="00B043A8">
    <w:pPr>
      <w:pStyle w:val="Header"/>
    </w:pPr>
  </w:p>
  <w:p w14:paraId="330969C3" w14:textId="7F34D1F8" w:rsidR="006D5669" w:rsidRDefault="006D5669" w:rsidP="00B043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922"/>
    <w:multiLevelType w:val="hybridMultilevel"/>
    <w:tmpl w:val="FBD27130"/>
    <w:lvl w:ilvl="0" w:tplc="59C68CC8">
      <w:start w:val="1"/>
      <w:numFmt w:val="decimal"/>
      <w:lvlText w:val="%1."/>
      <w:lvlJc w:val="left"/>
      <w:pPr>
        <w:ind w:left="27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485D"/>
    <w:multiLevelType w:val="hybridMultilevel"/>
    <w:tmpl w:val="D11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57C0"/>
    <w:multiLevelType w:val="hybridMultilevel"/>
    <w:tmpl w:val="1C2E8384"/>
    <w:lvl w:ilvl="0" w:tplc="04848296">
      <w:start w:val="1"/>
      <w:numFmt w:val="decimal"/>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16A9"/>
    <w:multiLevelType w:val="hybridMultilevel"/>
    <w:tmpl w:val="2594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D5AE2"/>
    <w:multiLevelType w:val="hybridMultilevel"/>
    <w:tmpl w:val="D4A675DC"/>
    <w:lvl w:ilvl="0" w:tplc="0090FE16">
      <w:start w:val="1"/>
      <w:numFmt w:val="decimal"/>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445F6"/>
    <w:multiLevelType w:val="hybridMultilevel"/>
    <w:tmpl w:val="852ED44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0D647A31"/>
    <w:multiLevelType w:val="hybridMultilevel"/>
    <w:tmpl w:val="F216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D2BBB"/>
    <w:multiLevelType w:val="hybridMultilevel"/>
    <w:tmpl w:val="CE02CA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832A5E"/>
    <w:multiLevelType w:val="hybridMultilevel"/>
    <w:tmpl w:val="322AD82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1192E5D"/>
    <w:multiLevelType w:val="hybridMultilevel"/>
    <w:tmpl w:val="725CAEA4"/>
    <w:lvl w:ilvl="0" w:tplc="3BE644E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3B2A262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94062"/>
    <w:multiLevelType w:val="multilevel"/>
    <w:tmpl w:val="5C9E88CC"/>
    <w:lvl w:ilvl="0">
      <w:start w:val="3"/>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11" w15:restartNumberingAfterBreak="0">
    <w:nsid w:val="11CC7069"/>
    <w:multiLevelType w:val="hybridMultilevel"/>
    <w:tmpl w:val="26D89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F7754A"/>
    <w:multiLevelType w:val="hybridMultilevel"/>
    <w:tmpl w:val="E23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62888"/>
    <w:multiLevelType w:val="hybridMultilevel"/>
    <w:tmpl w:val="B5784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A86D14"/>
    <w:multiLevelType w:val="hybridMultilevel"/>
    <w:tmpl w:val="42BCBBE6"/>
    <w:lvl w:ilvl="0" w:tplc="3BE644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90FE1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3874"/>
    <w:multiLevelType w:val="hybridMultilevel"/>
    <w:tmpl w:val="8A0A24C6"/>
    <w:lvl w:ilvl="0" w:tplc="19147AAA">
      <w:start w:val="1"/>
      <w:numFmt w:val="decimal"/>
      <w:lvlText w:val="%1."/>
      <w:lvlJc w:val="left"/>
      <w:pPr>
        <w:ind w:left="360" w:hanging="360"/>
      </w:pPr>
      <w:rPr>
        <w:rFonts w:ascii="Myriad Pro" w:hAnsi="Myriad Pro" w:hint="default"/>
        <w:b w:val="0"/>
        <w:i w:val="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13927AF2"/>
    <w:multiLevelType w:val="hybridMultilevel"/>
    <w:tmpl w:val="FC1C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879F3"/>
    <w:multiLevelType w:val="hybridMultilevel"/>
    <w:tmpl w:val="5854E9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0170B"/>
    <w:multiLevelType w:val="hybridMultilevel"/>
    <w:tmpl w:val="8FD8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E422E7"/>
    <w:multiLevelType w:val="hybridMultilevel"/>
    <w:tmpl w:val="852ED44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15:restartNumberingAfterBreak="0">
    <w:nsid w:val="1AFB35AA"/>
    <w:multiLevelType w:val="hybridMultilevel"/>
    <w:tmpl w:val="F22A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3907AB"/>
    <w:multiLevelType w:val="multilevel"/>
    <w:tmpl w:val="4366FB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1FAD6B5A"/>
    <w:multiLevelType w:val="hybridMultilevel"/>
    <w:tmpl w:val="F654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8D0B88"/>
    <w:multiLevelType w:val="hybridMultilevel"/>
    <w:tmpl w:val="33606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4DA7665"/>
    <w:multiLevelType w:val="hybridMultilevel"/>
    <w:tmpl w:val="BE8C7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6276D52"/>
    <w:multiLevelType w:val="hybridMultilevel"/>
    <w:tmpl w:val="4BE8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885577"/>
    <w:multiLevelType w:val="hybridMultilevel"/>
    <w:tmpl w:val="E7FA2312"/>
    <w:lvl w:ilvl="0" w:tplc="8994799A">
      <w:start w:val="1"/>
      <w:numFmt w:val="decimal"/>
      <w:lvlText w:val="%1."/>
      <w:lvlJc w:val="left"/>
      <w:pPr>
        <w:tabs>
          <w:tab w:val="num" w:pos="360"/>
        </w:tabs>
        <w:ind w:left="360" w:hanging="360"/>
      </w:pPr>
      <w:rPr>
        <w:rFonts w:ascii="Calibri" w:eastAsia="Times New Roman" w:hAnsi="Calibri" w:cs="Times New Roman"/>
      </w:rPr>
    </w:lvl>
    <w:lvl w:ilvl="1" w:tplc="C2C24296">
      <w:start w:val="1"/>
      <w:numFmt w:val="bullet"/>
      <w:lvlText w:val="-"/>
      <w:lvlJc w:val="left"/>
      <w:pPr>
        <w:tabs>
          <w:tab w:val="num" w:pos="170"/>
        </w:tabs>
        <w:ind w:left="170" w:hanging="170"/>
      </w:pPr>
      <w:rPr>
        <w:sz w:val="16"/>
      </w:rPr>
    </w:lvl>
    <w:lvl w:ilvl="2" w:tplc="0407000F">
      <w:start w:val="1"/>
      <w:numFmt w:val="decimal"/>
      <w:lvlText w:val="%3."/>
      <w:lvlJc w:val="left"/>
      <w:pPr>
        <w:tabs>
          <w:tab w:val="num" w:pos="1980"/>
        </w:tabs>
        <w:ind w:left="1980" w:hanging="360"/>
      </w:pPr>
      <w:rPr>
        <w:rFonts w:cs="Times New Roman"/>
      </w:rPr>
    </w:lvl>
    <w:lvl w:ilvl="3" w:tplc="C2C24296">
      <w:start w:val="1"/>
      <w:numFmt w:val="bullet"/>
      <w:lvlText w:val="-"/>
      <w:lvlJc w:val="left"/>
      <w:pPr>
        <w:ind w:left="2345" w:hanging="360"/>
      </w:pPr>
      <w:rPr>
        <w:color w:val="auto"/>
        <w:sz w:val="16"/>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27" w15:restartNumberingAfterBreak="0">
    <w:nsid w:val="2F575E36"/>
    <w:multiLevelType w:val="hybridMultilevel"/>
    <w:tmpl w:val="D4E4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8D171D"/>
    <w:multiLevelType w:val="hybridMultilevel"/>
    <w:tmpl w:val="96D8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095943"/>
    <w:multiLevelType w:val="hybridMultilevel"/>
    <w:tmpl w:val="A29E1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7C7B84"/>
    <w:multiLevelType w:val="hybridMultilevel"/>
    <w:tmpl w:val="15CA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732859"/>
    <w:multiLevelType w:val="hybridMultilevel"/>
    <w:tmpl w:val="234C7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FF0EEB"/>
    <w:multiLevelType w:val="hybridMultilevel"/>
    <w:tmpl w:val="19A2A554"/>
    <w:lvl w:ilvl="0" w:tplc="F17600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DB4DD1"/>
    <w:multiLevelType w:val="hybridMultilevel"/>
    <w:tmpl w:val="24181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1384BBC"/>
    <w:multiLevelType w:val="hybridMultilevel"/>
    <w:tmpl w:val="471447F8"/>
    <w:lvl w:ilvl="0" w:tplc="F17600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D26B4D"/>
    <w:multiLevelType w:val="hybridMultilevel"/>
    <w:tmpl w:val="E56AA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301383"/>
    <w:multiLevelType w:val="hybridMultilevel"/>
    <w:tmpl w:val="8D1C0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91152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A4A4BDC"/>
    <w:multiLevelType w:val="hybridMultilevel"/>
    <w:tmpl w:val="EBB88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F06E31"/>
    <w:multiLevelType w:val="hybridMultilevel"/>
    <w:tmpl w:val="4CB89B9A"/>
    <w:lvl w:ilvl="0" w:tplc="8994799A">
      <w:start w:val="1"/>
      <w:numFmt w:val="decimal"/>
      <w:lvlText w:val="%1."/>
      <w:lvlJc w:val="left"/>
      <w:pPr>
        <w:tabs>
          <w:tab w:val="num" w:pos="360"/>
        </w:tabs>
        <w:ind w:left="360" w:hanging="360"/>
      </w:pPr>
      <w:rPr>
        <w:rFonts w:ascii="Calibri" w:eastAsia="Times New Roman" w:hAnsi="Calibri" w:cs="Times New Roman"/>
      </w:rPr>
    </w:lvl>
    <w:lvl w:ilvl="1" w:tplc="C2C24296">
      <w:start w:val="1"/>
      <w:numFmt w:val="bullet"/>
      <w:lvlText w:val="-"/>
      <w:lvlJc w:val="left"/>
      <w:pPr>
        <w:tabs>
          <w:tab w:val="num" w:pos="170"/>
        </w:tabs>
        <w:ind w:left="170" w:hanging="170"/>
      </w:pPr>
      <w:rPr>
        <w:sz w:val="16"/>
      </w:rPr>
    </w:lvl>
    <w:lvl w:ilvl="2" w:tplc="0407000F">
      <w:start w:val="1"/>
      <w:numFmt w:val="decimal"/>
      <w:lvlText w:val="%3."/>
      <w:lvlJc w:val="left"/>
      <w:pPr>
        <w:tabs>
          <w:tab w:val="num" w:pos="1980"/>
        </w:tabs>
        <w:ind w:left="1980" w:hanging="360"/>
      </w:pPr>
      <w:rPr>
        <w:rFonts w:cs="Times New Roman"/>
      </w:rPr>
    </w:lvl>
    <w:lvl w:ilvl="3" w:tplc="A1F0E682">
      <w:start w:val="5"/>
      <w:numFmt w:val="decimal"/>
      <w:lvlText w:val="%4"/>
      <w:lvlJc w:val="left"/>
      <w:pPr>
        <w:ind w:left="2520" w:hanging="360"/>
      </w:pPr>
      <w:rPr>
        <w:rFonts w:ascii="ArialMT" w:eastAsia="SimSun" w:hAnsi="ArialMT" w:cs="ArialMT" w:hint="default"/>
        <w:color w:val="auto"/>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40" w15:restartNumberingAfterBreak="0">
    <w:nsid w:val="526B2883"/>
    <w:multiLevelType w:val="hybridMultilevel"/>
    <w:tmpl w:val="ECDA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5A1B48"/>
    <w:multiLevelType w:val="hybridMultilevel"/>
    <w:tmpl w:val="C430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047697"/>
    <w:multiLevelType w:val="hybridMultilevel"/>
    <w:tmpl w:val="9062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622F2"/>
    <w:multiLevelType w:val="hybridMultilevel"/>
    <w:tmpl w:val="1CF690BA"/>
    <w:lvl w:ilvl="0" w:tplc="808C17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85070A"/>
    <w:multiLevelType w:val="hybridMultilevel"/>
    <w:tmpl w:val="64B4D7A4"/>
    <w:lvl w:ilvl="0" w:tplc="C2C24296">
      <w:start w:val="1"/>
      <w:numFmt w:val="bullet"/>
      <w:lvlText w:val="-"/>
      <w:lvlJc w:val="left"/>
      <w:pPr>
        <w:tabs>
          <w:tab w:val="num" w:pos="360"/>
        </w:tabs>
        <w:ind w:left="360" w:hanging="360"/>
      </w:pPr>
      <w:rPr>
        <w:sz w:val="16"/>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5" w15:restartNumberingAfterBreak="0">
    <w:nsid w:val="5DE97985"/>
    <w:multiLevelType w:val="hybridMultilevel"/>
    <w:tmpl w:val="C83A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E92969"/>
    <w:multiLevelType w:val="hybridMultilevel"/>
    <w:tmpl w:val="46E08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8F1292A"/>
    <w:multiLevelType w:val="hybridMultilevel"/>
    <w:tmpl w:val="A65E11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C2CE05A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6E4E49"/>
    <w:multiLevelType w:val="hybridMultilevel"/>
    <w:tmpl w:val="27B84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3B7022"/>
    <w:multiLevelType w:val="hybridMultilevel"/>
    <w:tmpl w:val="51E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7541C6"/>
    <w:multiLevelType w:val="hybridMultilevel"/>
    <w:tmpl w:val="5CDE4A58"/>
    <w:lvl w:ilvl="0" w:tplc="808C17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C04CA6"/>
    <w:multiLevelType w:val="hybridMultilevel"/>
    <w:tmpl w:val="3996B72A"/>
    <w:lvl w:ilvl="0" w:tplc="04090013">
      <w:start w:val="1"/>
      <w:numFmt w:val="upperRoman"/>
      <w:lvlText w:val="%1."/>
      <w:lvlJc w:val="right"/>
      <w:pPr>
        <w:ind w:left="2150" w:hanging="732"/>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753E2A1B"/>
    <w:multiLevelType w:val="multilevel"/>
    <w:tmpl w:val="081A3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5D41AFB"/>
    <w:multiLevelType w:val="hybridMultilevel"/>
    <w:tmpl w:val="719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F4963"/>
    <w:multiLevelType w:val="multilevel"/>
    <w:tmpl w:val="5854E95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4937EC"/>
    <w:multiLevelType w:val="hybridMultilevel"/>
    <w:tmpl w:val="A20E89A6"/>
    <w:lvl w:ilvl="0" w:tplc="0090FE16">
      <w:start w:val="1"/>
      <w:numFmt w:val="decimal"/>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5C740C"/>
    <w:multiLevelType w:val="hybridMultilevel"/>
    <w:tmpl w:val="806AE586"/>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57" w15:restartNumberingAfterBreak="0">
    <w:nsid w:val="7D7F50D4"/>
    <w:multiLevelType w:val="hybridMultilevel"/>
    <w:tmpl w:val="82044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FFD7153"/>
    <w:multiLevelType w:val="multilevel"/>
    <w:tmpl w:val="A40AB0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14"/>
  </w:num>
  <w:num w:numId="2">
    <w:abstractNumId w:val="34"/>
  </w:num>
  <w:num w:numId="3">
    <w:abstractNumId w:val="9"/>
  </w:num>
  <w:num w:numId="4">
    <w:abstractNumId w:val="32"/>
  </w:num>
  <w:num w:numId="5">
    <w:abstractNumId w:val="53"/>
  </w:num>
  <w:num w:numId="6">
    <w:abstractNumId w:val="19"/>
  </w:num>
  <w:num w:numId="7">
    <w:abstractNumId w:val="33"/>
  </w:num>
  <w:num w:numId="8">
    <w:abstractNumId w:val="36"/>
  </w:num>
  <w:num w:numId="9">
    <w:abstractNumId w:val="4"/>
  </w:num>
  <w:num w:numId="10">
    <w:abstractNumId w:val="31"/>
  </w:num>
  <w:num w:numId="11">
    <w:abstractNumId w:val="15"/>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6"/>
  </w:num>
  <w:num w:numId="15">
    <w:abstractNumId w:val="8"/>
  </w:num>
  <w:num w:numId="16">
    <w:abstractNumId w:val="50"/>
  </w:num>
  <w:num w:numId="17">
    <w:abstractNumId w:val="43"/>
  </w:num>
  <w:num w:numId="18">
    <w:abstractNumId w:val="23"/>
  </w:num>
  <w:num w:numId="19">
    <w:abstractNumId w:val="16"/>
  </w:num>
  <w:num w:numId="20">
    <w:abstractNumId w:val="18"/>
  </w:num>
  <w:num w:numId="21">
    <w:abstractNumId w:val="1"/>
  </w:num>
  <w:num w:numId="22">
    <w:abstractNumId w:val="25"/>
  </w:num>
  <w:num w:numId="23">
    <w:abstractNumId w:val="12"/>
  </w:num>
  <w:num w:numId="24">
    <w:abstractNumId w:val="3"/>
  </w:num>
  <w:num w:numId="25">
    <w:abstractNumId w:val="30"/>
  </w:num>
  <w:num w:numId="26">
    <w:abstractNumId w:val="2"/>
  </w:num>
  <w:num w:numId="27">
    <w:abstractNumId w:val="7"/>
  </w:num>
  <w:num w:numId="28">
    <w:abstractNumId w:val="0"/>
  </w:num>
  <w:num w:numId="29">
    <w:abstractNumId w:val="21"/>
  </w:num>
  <w:num w:numId="30">
    <w:abstractNumId w:val="58"/>
  </w:num>
  <w:num w:numId="31">
    <w:abstractNumId w:val="10"/>
  </w:num>
  <w:num w:numId="32">
    <w:abstractNumId w:val="52"/>
  </w:num>
  <w:num w:numId="33">
    <w:abstractNumId w:val="29"/>
  </w:num>
  <w:num w:numId="34">
    <w:abstractNumId w:val="35"/>
  </w:num>
  <w:num w:numId="35">
    <w:abstractNumId w:val="28"/>
  </w:num>
  <w:num w:numId="36">
    <w:abstractNumId w:val="38"/>
  </w:num>
  <w:num w:numId="37">
    <w:abstractNumId w:val="11"/>
  </w:num>
  <w:num w:numId="38">
    <w:abstractNumId w:val="24"/>
  </w:num>
  <w:num w:numId="39">
    <w:abstractNumId w:val="57"/>
  </w:num>
  <w:num w:numId="40">
    <w:abstractNumId w:val="46"/>
  </w:num>
  <w:num w:numId="41">
    <w:abstractNumId w:val="41"/>
  </w:num>
  <w:num w:numId="42">
    <w:abstractNumId w:val="49"/>
  </w:num>
  <w:num w:numId="43">
    <w:abstractNumId w:val="20"/>
  </w:num>
  <w:num w:numId="44">
    <w:abstractNumId w:val="42"/>
  </w:num>
  <w:num w:numId="45">
    <w:abstractNumId w:val="22"/>
  </w:num>
  <w:num w:numId="46">
    <w:abstractNumId w:val="5"/>
  </w:num>
  <w:num w:numId="47">
    <w:abstractNumId w:val="56"/>
  </w:num>
  <w:num w:numId="48">
    <w:abstractNumId w:val="17"/>
  </w:num>
  <w:num w:numId="49">
    <w:abstractNumId w:val="54"/>
  </w:num>
  <w:num w:numId="50">
    <w:abstractNumId w:val="40"/>
  </w:num>
  <w:num w:numId="51">
    <w:abstractNumId w:val="13"/>
  </w:num>
  <w:num w:numId="52">
    <w:abstractNumId w:val="47"/>
  </w:num>
  <w:num w:numId="53">
    <w:abstractNumId w:val="37"/>
  </w:num>
  <w:num w:numId="54">
    <w:abstractNumId w:val="39"/>
  </w:num>
  <w:num w:numId="55">
    <w:abstractNumId w:val="44"/>
  </w:num>
  <w:num w:numId="56">
    <w:abstractNumId w:val="26"/>
  </w:num>
  <w:num w:numId="57">
    <w:abstractNumId w:val="55"/>
  </w:num>
  <w:num w:numId="58">
    <w:abstractNumId w:val="27"/>
  </w:num>
  <w:num w:numId="59">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BB"/>
    <w:rsid w:val="00000448"/>
    <w:rsid w:val="0001268A"/>
    <w:rsid w:val="0001328B"/>
    <w:rsid w:val="00027B0E"/>
    <w:rsid w:val="000348C3"/>
    <w:rsid w:val="000413B3"/>
    <w:rsid w:val="00052CA9"/>
    <w:rsid w:val="00054173"/>
    <w:rsid w:val="0006029D"/>
    <w:rsid w:val="000633A7"/>
    <w:rsid w:val="00073C3A"/>
    <w:rsid w:val="00077C4F"/>
    <w:rsid w:val="0008273A"/>
    <w:rsid w:val="00082C77"/>
    <w:rsid w:val="00085542"/>
    <w:rsid w:val="00086680"/>
    <w:rsid w:val="00091B29"/>
    <w:rsid w:val="00094A03"/>
    <w:rsid w:val="00095F03"/>
    <w:rsid w:val="000A5637"/>
    <w:rsid w:val="000B0BE8"/>
    <w:rsid w:val="000C178F"/>
    <w:rsid w:val="000C18E1"/>
    <w:rsid w:val="000C4B0A"/>
    <w:rsid w:val="000D0864"/>
    <w:rsid w:val="000D57F3"/>
    <w:rsid w:val="000F1619"/>
    <w:rsid w:val="0010130A"/>
    <w:rsid w:val="00106728"/>
    <w:rsid w:val="00111781"/>
    <w:rsid w:val="00116971"/>
    <w:rsid w:val="0012453B"/>
    <w:rsid w:val="001276E6"/>
    <w:rsid w:val="00131550"/>
    <w:rsid w:val="00135385"/>
    <w:rsid w:val="0014460A"/>
    <w:rsid w:val="001516AC"/>
    <w:rsid w:val="001614D2"/>
    <w:rsid w:val="00162685"/>
    <w:rsid w:val="00166408"/>
    <w:rsid w:val="001667E7"/>
    <w:rsid w:val="00170D12"/>
    <w:rsid w:val="001831B4"/>
    <w:rsid w:val="00187FBD"/>
    <w:rsid w:val="001A1911"/>
    <w:rsid w:val="001A3A17"/>
    <w:rsid w:val="001A55D2"/>
    <w:rsid w:val="001C57B9"/>
    <w:rsid w:val="001C7FBA"/>
    <w:rsid w:val="001D1403"/>
    <w:rsid w:val="001E196A"/>
    <w:rsid w:val="001E5512"/>
    <w:rsid w:val="00204ACB"/>
    <w:rsid w:val="00216A0A"/>
    <w:rsid w:val="00222AD8"/>
    <w:rsid w:val="002238C1"/>
    <w:rsid w:val="00240312"/>
    <w:rsid w:val="00240521"/>
    <w:rsid w:val="00241767"/>
    <w:rsid w:val="0024280A"/>
    <w:rsid w:val="00244653"/>
    <w:rsid w:val="002450B8"/>
    <w:rsid w:val="002451D9"/>
    <w:rsid w:val="00246CEB"/>
    <w:rsid w:val="00253C55"/>
    <w:rsid w:val="00255140"/>
    <w:rsid w:val="00255189"/>
    <w:rsid w:val="00257988"/>
    <w:rsid w:val="00266E72"/>
    <w:rsid w:val="0027042B"/>
    <w:rsid w:val="0028631C"/>
    <w:rsid w:val="002912EC"/>
    <w:rsid w:val="00292EB7"/>
    <w:rsid w:val="00297257"/>
    <w:rsid w:val="002A36F8"/>
    <w:rsid w:val="002A4741"/>
    <w:rsid w:val="002B1030"/>
    <w:rsid w:val="002B1149"/>
    <w:rsid w:val="002B12A6"/>
    <w:rsid w:val="002B3C48"/>
    <w:rsid w:val="002B5687"/>
    <w:rsid w:val="002B743E"/>
    <w:rsid w:val="002C0E91"/>
    <w:rsid w:val="002C62D7"/>
    <w:rsid w:val="002C679D"/>
    <w:rsid w:val="002D0C7F"/>
    <w:rsid w:val="002D6CF0"/>
    <w:rsid w:val="002D729A"/>
    <w:rsid w:val="002E2420"/>
    <w:rsid w:val="002F0F2E"/>
    <w:rsid w:val="00305664"/>
    <w:rsid w:val="003111E0"/>
    <w:rsid w:val="003268DB"/>
    <w:rsid w:val="00327A45"/>
    <w:rsid w:val="003469B3"/>
    <w:rsid w:val="00346B05"/>
    <w:rsid w:val="00353E06"/>
    <w:rsid w:val="00370740"/>
    <w:rsid w:val="00373670"/>
    <w:rsid w:val="00380769"/>
    <w:rsid w:val="00384B46"/>
    <w:rsid w:val="0039038A"/>
    <w:rsid w:val="0039161B"/>
    <w:rsid w:val="00392E5D"/>
    <w:rsid w:val="00395E11"/>
    <w:rsid w:val="003A68D2"/>
    <w:rsid w:val="003B4E8E"/>
    <w:rsid w:val="003D25E3"/>
    <w:rsid w:val="003D3097"/>
    <w:rsid w:val="003D361E"/>
    <w:rsid w:val="003D390B"/>
    <w:rsid w:val="003D64D5"/>
    <w:rsid w:val="003D70FB"/>
    <w:rsid w:val="003E16D2"/>
    <w:rsid w:val="003E7EE7"/>
    <w:rsid w:val="003F6CEE"/>
    <w:rsid w:val="00414AE6"/>
    <w:rsid w:val="004160E2"/>
    <w:rsid w:val="00421067"/>
    <w:rsid w:val="004214A2"/>
    <w:rsid w:val="00425191"/>
    <w:rsid w:val="004340FC"/>
    <w:rsid w:val="004370DC"/>
    <w:rsid w:val="00437D56"/>
    <w:rsid w:val="0044332D"/>
    <w:rsid w:val="004458DA"/>
    <w:rsid w:val="0046763B"/>
    <w:rsid w:val="00470D73"/>
    <w:rsid w:val="00472670"/>
    <w:rsid w:val="00481A0A"/>
    <w:rsid w:val="00492BA2"/>
    <w:rsid w:val="004B14D1"/>
    <w:rsid w:val="004C31C9"/>
    <w:rsid w:val="004C4625"/>
    <w:rsid w:val="004C4705"/>
    <w:rsid w:val="004C5367"/>
    <w:rsid w:val="004C6FC3"/>
    <w:rsid w:val="004C7CA3"/>
    <w:rsid w:val="004D2ED3"/>
    <w:rsid w:val="004E5B22"/>
    <w:rsid w:val="004E6142"/>
    <w:rsid w:val="004E7720"/>
    <w:rsid w:val="004E7E4C"/>
    <w:rsid w:val="004F1A6A"/>
    <w:rsid w:val="005042EC"/>
    <w:rsid w:val="00506B0A"/>
    <w:rsid w:val="005107F7"/>
    <w:rsid w:val="00513B50"/>
    <w:rsid w:val="00521D41"/>
    <w:rsid w:val="0052266B"/>
    <w:rsid w:val="00523951"/>
    <w:rsid w:val="0054134F"/>
    <w:rsid w:val="00550A43"/>
    <w:rsid w:val="00553D2B"/>
    <w:rsid w:val="005608FF"/>
    <w:rsid w:val="00561C20"/>
    <w:rsid w:val="005643F3"/>
    <w:rsid w:val="00567034"/>
    <w:rsid w:val="0057035D"/>
    <w:rsid w:val="00570746"/>
    <w:rsid w:val="00577DD0"/>
    <w:rsid w:val="005800C7"/>
    <w:rsid w:val="00584F0F"/>
    <w:rsid w:val="00585B80"/>
    <w:rsid w:val="005966C8"/>
    <w:rsid w:val="005A667E"/>
    <w:rsid w:val="005B5B7C"/>
    <w:rsid w:val="005C73A4"/>
    <w:rsid w:val="005D351C"/>
    <w:rsid w:val="005D450B"/>
    <w:rsid w:val="005D6BC7"/>
    <w:rsid w:val="005D72E9"/>
    <w:rsid w:val="005E3A22"/>
    <w:rsid w:val="005E42D2"/>
    <w:rsid w:val="005E5CFD"/>
    <w:rsid w:val="005F234C"/>
    <w:rsid w:val="005F2C95"/>
    <w:rsid w:val="0060179A"/>
    <w:rsid w:val="0060234A"/>
    <w:rsid w:val="00603A31"/>
    <w:rsid w:val="00610166"/>
    <w:rsid w:val="00613CA9"/>
    <w:rsid w:val="006174DB"/>
    <w:rsid w:val="00623A53"/>
    <w:rsid w:val="00623B5B"/>
    <w:rsid w:val="00625DBE"/>
    <w:rsid w:val="006268DE"/>
    <w:rsid w:val="00637F44"/>
    <w:rsid w:val="006429D2"/>
    <w:rsid w:val="006442E9"/>
    <w:rsid w:val="0065129E"/>
    <w:rsid w:val="006741F9"/>
    <w:rsid w:val="00676A14"/>
    <w:rsid w:val="0068121A"/>
    <w:rsid w:val="00690085"/>
    <w:rsid w:val="00696157"/>
    <w:rsid w:val="00696693"/>
    <w:rsid w:val="006B0AE5"/>
    <w:rsid w:val="006B633C"/>
    <w:rsid w:val="006D46E3"/>
    <w:rsid w:val="006D4BBF"/>
    <w:rsid w:val="006D5669"/>
    <w:rsid w:val="006E75CB"/>
    <w:rsid w:val="006E7F92"/>
    <w:rsid w:val="00701E6D"/>
    <w:rsid w:val="00702676"/>
    <w:rsid w:val="00705869"/>
    <w:rsid w:val="00712F95"/>
    <w:rsid w:val="007226AC"/>
    <w:rsid w:val="00726B56"/>
    <w:rsid w:val="00731C71"/>
    <w:rsid w:val="00740F52"/>
    <w:rsid w:val="00752E43"/>
    <w:rsid w:val="00755F13"/>
    <w:rsid w:val="007562C1"/>
    <w:rsid w:val="00770302"/>
    <w:rsid w:val="007810F1"/>
    <w:rsid w:val="00782064"/>
    <w:rsid w:val="00782353"/>
    <w:rsid w:val="007936DE"/>
    <w:rsid w:val="007947F8"/>
    <w:rsid w:val="00794A61"/>
    <w:rsid w:val="0079591C"/>
    <w:rsid w:val="00796EDF"/>
    <w:rsid w:val="007A1420"/>
    <w:rsid w:val="007A30B2"/>
    <w:rsid w:val="007A5A7B"/>
    <w:rsid w:val="007A6D93"/>
    <w:rsid w:val="007B0A85"/>
    <w:rsid w:val="007C2541"/>
    <w:rsid w:val="007C631D"/>
    <w:rsid w:val="007D23F4"/>
    <w:rsid w:val="007E12D3"/>
    <w:rsid w:val="007E1EA8"/>
    <w:rsid w:val="007E2281"/>
    <w:rsid w:val="007F5033"/>
    <w:rsid w:val="007F5CF8"/>
    <w:rsid w:val="00800F6C"/>
    <w:rsid w:val="00805188"/>
    <w:rsid w:val="00826F04"/>
    <w:rsid w:val="00830D62"/>
    <w:rsid w:val="00841ED3"/>
    <w:rsid w:val="00842EDB"/>
    <w:rsid w:val="0084405C"/>
    <w:rsid w:val="00845B66"/>
    <w:rsid w:val="0084719F"/>
    <w:rsid w:val="0085062E"/>
    <w:rsid w:val="008510DC"/>
    <w:rsid w:val="0085175F"/>
    <w:rsid w:val="008569EC"/>
    <w:rsid w:val="0086151E"/>
    <w:rsid w:val="008665F4"/>
    <w:rsid w:val="00875CC3"/>
    <w:rsid w:val="00876C71"/>
    <w:rsid w:val="00876E20"/>
    <w:rsid w:val="008802B5"/>
    <w:rsid w:val="008878E5"/>
    <w:rsid w:val="008B17A0"/>
    <w:rsid w:val="008B5F8C"/>
    <w:rsid w:val="008B7B64"/>
    <w:rsid w:val="008C3963"/>
    <w:rsid w:val="008D41C4"/>
    <w:rsid w:val="008D51AC"/>
    <w:rsid w:val="008D6202"/>
    <w:rsid w:val="008D781B"/>
    <w:rsid w:val="008E1410"/>
    <w:rsid w:val="008F0533"/>
    <w:rsid w:val="008F1F5A"/>
    <w:rsid w:val="008F5885"/>
    <w:rsid w:val="0090407B"/>
    <w:rsid w:val="00904ABC"/>
    <w:rsid w:val="0090739B"/>
    <w:rsid w:val="009077B8"/>
    <w:rsid w:val="0091346F"/>
    <w:rsid w:val="009176D2"/>
    <w:rsid w:val="00920040"/>
    <w:rsid w:val="00934D70"/>
    <w:rsid w:val="00942BAB"/>
    <w:rsid w:val="00944E61"/>
    <w:rsid w:val="00951896"/>
    <w:rsid w:val="00951FC8"/>
    <w:rsid w:val="009549C2"/>
    <w:rsid w:val="0097481B"/>
    <w:rsid w:val="009767ED"/>
    <w:rsid w:val="009861C7"/>
    <w:rsid w:val="00991D5A"/>
    <w:rsid w:val="00996DDA"/>
    <w:rsid w:val="009A54D6"/>
    <w:rsid w:val="009B13CE"/>
    <w:rsid w:val="009B4D4C"/>
    <w:rsid w:val="009B4E58"/>
    <w:rsid w:val="009B72BD"/>
    <w:rsid w:val="009C65D9"/>
    <w:rsid w:val="009D1A58"/>
    <w:rsid w:val="009D50C9"/>
    <w:rsid w:val="009E0D7E"/>
    <w:rsid w:val="009E59E4"/>
    <w:rsid w:val="009E5AA0"/>
    <w:rsid w:val="009F3CB2"/>
    <w:rsid w:val="009F5DFA"/>
    <w:rsid w:val="00A0065F"/>
    <w:rsid w:val="00A1184B"/>
    <w:rsid w:val="00A131BD"/>
    <w:rsid w:val="00A146D5"/>
    <w:rsid w:val="00A23E5A"/>
    <w:rsid w:val="00A256A0"/>
    <w:rsid w:val="00A2579B"/>
    <w:rsid w:val="00A30C5E"/>
    <w:rsid w:val="00A32600"/>
    <w:rsid w:val="00A350F2"/>
    <w:rsid w:val="00A357FF"/>
    <w:rsid w:val="00A36341"/>
    <w:rsid w:val="00A404F0"/>
    <w:rsid w:val="00A40FD9"/>
    <w:rsid w:val="00A46AB0"/>
    <w:rsid w:val="00A47B03"/>
    <w:rsid w:val="00A52F10"/>
    <w:rsid w:val="00A73465"/>
    <w:rsid w:val="00A75829"/>
    <w:rsid w:val="00A76DD7"/>
    <w:rsid w:val="00A77EA0"/>
    <w:rsid w:val="00A8276F"/>
    <w:rsid w:val="00A96DF5"/>
    <w:rsid w:val="00AA3AE7"/>
    <w:rsid w:val="00AA5434"/>
    <w:rsid w:val="00AB2E34"/>
    <w:rsid w:val="00AC18B9"/>
    <w:rsid w:val="00AC6F3E"/>
    <w:rsid w:val="00AD6C96"/>
    <w:rsid w:val="00AE1D0F"/>
    <w:rsid w:val="00AF055B"/>
    <w:rsid w:val="00AF628E"/>
    <w:rsid w:val="00AF6290"/>
    <w:rsid w:val="00AF64D6"/>
    <w:rsid w:val="00B043A8"/>
    <w:rsid w:val="00B06F1E"/>
    <w:rsid w:val="00B15346"/>
    <w:rsid w:val="00B257E4"/>
    <w:rsid w:val="00B25FF4"/>
    <w:rsid w:val="00B2663B"/>
    <w:rsid w:val="00B30B73"/>
    <w:rsid w:val="00B353D7"/>
    <w:rsid w:val="00B4201C"/>
    <w:rsid w:val="00B46541"/>
    <w:rsid w:val="00B4710A"/>
    <w:rsid w:val="00B501B1"/>
    <w:rsid w:val="00B646F0"/>
    <w:rsid w:val="00B6671B"/>
    <w:rsid w:val="00B801EA"/>
    <w:rsid w:val="00B831B9"/>
    <w:rsid w:val="00B8560A"/>
    <w:rsid w:val="00B87E53"/>
    <w:rsid w:val="00B92FCF"/>
    <w:rsid w:val="00B959B3"/>
    <w:rsid w:val="00BA137B"/>
    <w:rsid w:val="00BA660D"/>
    <w:rsid w:val="00BB1F95"/>
    <w:rsid w:val="00BB3A7F"/>
    <w:rsid w:val="00BC0544"/>
    <w:rsid w:val="00BC0F8B"/>
    <w:rsid w:val="00BC78E0"/>
    <w:rsid w:val="00BE2490"/>
    <w:rsid w:val="00BF2D36"/>
    <w:rsid w:val="00C21390"/>
    <w:rsid w:val="00C3166C"/>
    <w:rsid w:val="00C34D69"/>
    <w:rsid w:val="00C50B8C"/>
    <w:rsid w:val="00C60714"/>
    <w:rsid w:val="00C6270B"/>
    <w:rsid w:val="00C7297A"/>
    <w:rsid w:val="00C87466"/>
    <w:rsid w:val="00CA0D53"/>
    <w:rsid w:val="00CA483C"/>
    <w:rsid w:val="00CA60CA"/>
    <w:rsid w:val="00CB057C"/>
    <w:rsid w:val="00CB2B18"/>
    <w:rsid w:val="00CB3BEA"/>
    <w:rsid w:val="00CB3C5C"/>
    <w:rsid w:val="00CC6BEC"/>
    <w:rsid w:val="00CD051F"/>
    <w:rsid w:val="00CD0704"/>
    <w:rsid w:val="00CD77BE"/>
    <w:rsid w:val="00CE4DAA"/>
    <w:rsid w:val="00CE4E5B"/>
    <w:rsid w:val="00CE749C"/>
    <w:rsid w:val="00CF6BE0"/>
    <w:rsid w:val="00D012E6"/>
    <w:rsid w:val="00D1606C"/>
    <w:rsid w:val="00D20CEB"/>
    <w:rsid w:val="00D228EA"/>
    <w:rsid w:val="00D31F0F"/>
    <w:rsid w:val="00D362B1"/>
    <w:rsid w:val="00D56FD1"/>
    <w:rsid w:val="00D60820"/>
    <w:rsid w:val="00D63906"/>
    <w:rsid w:val="00D65C51"/>
    <w:rsid w:val="00D76B01"/>
    <w:rsid w:val="00D81C00"/>
    <w:rsid w:val="00D81E0F"/>
    <w:rsid w:val="00D902EE"/>
    <w:rsid w:val="00D9079F"/>
    <w:rsid w:val="00DA1C60"/>
    <w:rsid w:val="00DA6656"/>
    <w:rsid w:val="00DA6D76"/>
    <w:rsid w:val="00DB4538"/>
    <w:rsid w:val="00DC404B"/>
    <w:rsid w:val="00DC7057"/>
    <w:rsid w:val="00DD2BF8"/>
    <w:rsid w:val="00DD4C42"/>
    <w:rsid w:val="00DD6AD6"/>
    <w:rsid w:val="00DD72E4"/>
    <w:rsid w:val="00DD7E9C"/>
    <w:rsid w:val="00DE0644"/>
    <w:rsid w:val="00DE5787"/>
    <w:rsid w:val="00DE738C"/>
    <w:rsid w:val="00DF76B8"/>
    <w:rsid w:val="00E00E01"/>
    <w:rsid w:val="00E119D1"/>
    <w:rsid w:val="00E14686"/>
    <w:rsid w:val="00E15398"/>
    <w:rsid w:val="00E16BC4"/>
    <w:rsid w:val="00E23595"/>
    <w:rsid w:val="00E249B6"/>
    <w:rsid w:val="00E26A8B"/>
    <w:rsid w:val="00E31956"/>
    <w:rsid w:val="00E35E6B"/>
    <w:rsid w:val="00E423FE"/>
    <w:rsid w:val="00E455B2"/>
    <w:rsid w:val="00E45E23"/>
    <w:rsid w:val="00E537A5"/>
    <w:rsid w:val="00E538E8"/>
    <w:rsid w:val="00E635C6"/>
    <w:rsid w:val="00E64D11"/>
    <w:rsid w:val="00E67F05"/>
    <w:rsid w:val="00E753E3"/>
    <w:rsid w:val="00E86C9D"/>
    <w:rsid w:val="00E94EE2"/>
    <w:rsid w:val="00EA075E"/>
    <w:rsid w:val="00EA31E4"/>
    <w:rsid w:val="00EA3BDF"/>
    <w:rsid w:val="00EB3BB4"/>
    <w:rsid w:val="00ED6E16"/>
    <w:rsid w:val="00ED74AB"/>
    <w:rsid w:val="00EE2524"/>
    <w:rsid w:val="00EE35B0"/>
    <w:rsid w:val="00EE4F5E"/>
    <w:rsid w:val="00F01F80"/>
    <w:rsid w:val="00F062C8"/>
    <w:rsid w:val="00F120E7"/>
    <w:rsid w:val="00F249FA"/>
    <w:rsid w:val="00F26E4D"/>
    <w:rsid w:val="00F32458"/>
    <w:rsid w:val="00F35C23"/>
    <w:rsid w:val="00F41329"/>
    <w:rsid w:val="00F415BB"/>
    <w:rsid w:val="00F46775"/>
    <w:rsid w:val="00F5565E"/>
    <w:rsid w:val="00F61D51"/>
    <w:rsid w:val="00F669C3"/>
    <w:rsid w:val="00F73E1D"/>
    <w:rsid w:val="00F74C8D"/>
    <w:rsid w:val="00F75D88"/>
    <w:rsid w:val="00F76F95"/>
    <w:rsid w:val="00F94768"/>
    <w:rsid w:val="00FA076B"/>
    <w:rsid w:val="00FA13A8"/>
    <w:rsid w:val="00FA39D3"/>
    <w:rsid w:val="00FA511A"/>
    <w:rsid w:val="00FA7946"/>
    <w:rsid w:val="00FC44E8"/>
    <w:rsid w:val="00FD233D"/>
    <w:rsid w:val="00FD36F3"/>
    <w:rsid w:val="00FE48F6"/>
    <w:rsid w:val="00FF409A"/>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FE898"/>
  <w14:defaultImageDpi w14:val="300"/>
  <w15:docId w15:val="{32BADCCF-7CB3-4124-B7E6-31F3B069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C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61C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043A8"/>
    <w:pPr>
      <w:keepNext/>
      <w:jc w:val="both"/>
      <w:outlineLvl w:val="2"/>
    </w:pPr>
    <w:rPr>
      <w:rFonts w:ascii="Arial" w:eastAsia="Times New Roman" w:hAnsi="Arial" w:cs="Times New Roman"/>
      <w:b/>
      <w:i/>
      <w:sz w:val="20"/>
      <w:szCs w:val="20"/>
      <w:u w:val="single"/>
    </w:rPr>
  </w:style>
  <w:style w:type="paragraph" w:styleId="Heading4">
    <w:name w:val="heading 4"/>
    <w:basedOn w:val="Normal"/>
    <w:next w:val="Normal"/>
    <w:link w:val="Heading4Char"/>
    <w:uiPriority w:val="9"/>
    <w:unhideWhenUsed/>
    <w:qFormat/>
    <w:rsid w:val="00561C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99"/>
    <w:qFormat/>
    <w:rsid w:val="00F415BB"/>
    <w:pPr>
      <w:ind w:left="720"/>
      <w:contextualSpacing/>
    </w:pPr>
  </w:style>
  <w:style w:type="paragraph" w:styleId="FootnoteText">
    <w:name w:val="footnote text"/>
    <w:basedOn w:val="Normal"/>
    <w:link w:val="FootnoteTextChar"/>
    <w:uiPriority w:val="99"/>
    <w:unhideWhenUsed/>
    <w:rsid w:val="005800C7"/>
  </w:style>
  <w:style w:type="character" w:customStyle="1" w:styleId="FootnoteTextChar">
    <w:name w:val="Footnote Text Char"/>
    <w:basedOn w:val="DefaultParagraphFont"/>
    <w:link w:val="FootnoteText"/>
    <w:uiPriority w:val="99"/>
    <w:rsid w:val="005800C7"/>
  </w:style>
  <w:style w:type="character" w:styleId="FootnoteReference">
    <w:name w:val="footnote reference"/>
    <w:basedOn w:val="DefaultParagraphFont"/>
    <w:uiPriority w:val="99"/>
    <w:unhideWhenUsed/>
    <w:rsid w:val="005800C7"/>
    <w:rPr>
      <w:vertAlign w:val="superscript"/>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basedOn w:val="DefaultParagraphFont"/>
    <w:link w:val="ListParagraph"/>
    <w:uiPriority w:val="99"/>
    <w:qFormat/>
    <w:rsid w:val="00F062C8"/>
  </w:style>
  <w:style w:type="paragraph" w:styleId="Header">
    <w:name w:val="header"/>
    <w:basedOn w:val="Normal"/>
    <w:link w:val="HeaderChar"/>
    <w:uiPriority w:val="99"/>
    <w:unhideWhenUsed/>
    <w:rsid w:val="00FA7946"/>
    <w:pPr>
      <w:tabs>
        <w:tab w:val="center" w:pos="4320"/>
        <w:tab w:val="right" w:pos="8640"/>
      </w:tabs>
    </w:pPr>
  </w:style>
  <w:style w:type="character" w:customStyle="1" w:styleId="HeaderChar">
    <w:name w:val="Header Char"/>
    <w:basedOn w:val="DefaultParagraphFont"/>
    <w:link w:val="Header"/>
    <w:uiPriority w:val="99"/>
    <w:rsid w:val="00FA7946"/>
  </w:style>
  <w:style w:type="paragraph" w:styleId="Footer">
    <w:name w:val="footer"/>
    <w:basedOn w:val="Normal"/>
    <w:link w:val="FooterChar"/>
    <w:uiPriority w:val="99"/>
    <w:unhideWhenUsed/>
    <w:rsid w:val="00FA7946"/>
    <w:pPr>
      <w:tabs>
        <w:tab w:val="center" w:pos="4320"/>
        <w:tab w:val="right" w:pos="8640"/>
      </w:tabs>
    </w:pPr>
  </w:style>
  <w:style w:type="character" w:customStyle="1" w:styleId="FooterChar">
    <w:name w:val="Footer Char"/>
    <w:basedOn w:val="DefaultParagraphFont"/>
    <w:link w:val="Footer"/>
    <w:uiPriority w:val="99"/>
    <w:rsid w:val="00FA7946"/>
  </w:style>
  <w:style w:type="character" w:styleId="PageNumber">
    <w:name w:val="page number"/>
    <w:basedOn w:val="DefaultParagraphFont"/>
    <w:unhideWhenUsed/>
    <w:rsid w:val="00FA7946"/>
  </w:style>
  <w:style w:type="character" w:customStyle="1" w:styleId="Heading3Char">
    <w:name w:val="Heading 3 Char"/>
    <w:basedOn w:val="DefaultParagraphFont"/>
    <w:link w:val="Heading3"/>
    <w:rsid w:val="00B043A8"/>
    <w:rPr>
      <w:rFonts w:ascii="Arial" w:eastAsia="Times New Roman" w:hAnsi="Arial" w:cs="Times New Roman"/>
      <w:b/>
      <w:i/>
      <w:sz w:val="20"/>
      <w:szCs w:val="20"/>
      <w:u w:val="single"/>
    </w:rPr>
  </w:style>
  <w:style w:type="character" w:customStyle="1" w:styleId="Style1">
    <w:name w:val="Style1"/>
    <w:basedOn w:val="DefaultParagraphFont"/>
    <w:rsid w:val="00875CC3"/>
    <w:rPr>
      <w:rFonts w:ascii="Myriad Pro" w:hAnsi="Myriad Pro"/>
    </w:rPr>
  </w:style>
  <w:style w:type="paragraph" w:styleId="NoSpacing">
    <w:name w:val="No Spacing"/>
    <w:uiPriority w:val="1"/>
    <w:qFormat/>
    <w:rsid w:val="00875CC3"/>
    <w:rPr>
      <w:sz w:val="22"/>
      <w:szCs w:val="22"/>
    </w:rPr>
  </w:style>
  <w:style w:type="paragraph" w:styleId="NormalWeb">
    <w:name w:val="Normal (Web)"/>
    <w:basedOn w:val="Normal"/>
    <w:uiPriority w:val="99"/>
    <w:unhideWhenUsed/>
    <w:rsid w:val="00875CC3"/>
    <w:pPr>
      <w:spacing w:before="100" w:beforeAutospacing="1" w:after="100" w:afterAutospacing="1"/>
    </w:pPr>
    <w:rPr>
      <w:rFonts w:ascii="Times New Roman" w:eastAsia="Times New Roman" w:hAnsi="Times New Roman" w:cs="Times New Roman"/>
    </w:rPr>
  </w:style>
  <w:style w:type="table" w:customStyle="1" w:styleId="1">
    <w:name w:val="Сетка таблицы1"/>
    <w:basedOn w:val="TableNormal"/>
    <w:next w:val="TableGrid"/>
    <w:uiPriority w:val="59"/>
    <w:rsid w:val="00875CC3"/>
    <w:rPr>
      <w:rFonts w:eastAsia="Calibri"/>
      <w:sz w:val="22"/>
      <w:szCs w:val="22"/>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7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CC3"/>
    <w:rPr>
      <w:rFonts w:ascii="Lucida Grande" w:hAnsi="Lucida Grande" w:cs="Lucida Grande"/>
      <w:sz w:val="18"/>
      <w:szCs w:val="18"/>
    </w:rPr>
  </w:style>
  <w:style w:type="character" w:styleId="Hyperlink">
    <w:name w:val="Hyperlink"/>
    <w:basedOn w:val="DefaultParagraphFont"/>
    <w:uiPriority w:val="99"/>
    <w:unhideWhenUsed/>
    <w:rsid w:val="00D9079F"/>
    <w:rPr>
      <w:color w:val="0563C1"/>
      <w:u w:val="single"/>
    </w:rPr>
  </w:style>
  <w:style w:type="character" w:customStyle="1" w:styleId="Heading1Char">
    <w:name w:val="Heading 1 Char"/>
    <w:basedOn w:val="DefaultParagraphFont"/>
    <w:link w:val="Heading1"/>
    <w:uiPriority w:val="9"/>
    <w:rsid w:val="00561C2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61C20"/>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61C20"/>
    <w:pPr>
      <w:spacing w:before="120"/>
    </w:pPr>
    <w:rPr>
      <w:b/>
      <w:caps/>
      <w:sz w:val="22"/>
      <w:szCs w:val="22"/>
    </w:rPr>
  </w:style>
  <w:style w:type="paragraph" w:styleId="TOC2">
    <w:name w:val="toc 2"/>
    <w:basedOn w:val="Normal"/>
    <w:next w:val="Normal"/>
    <w:autoRedefine/>
    <w:uiPriority w:val="39"/>
    <w:unhideWhenUsed/>
    <w:rsid w:val="00561C20"/>
    <w:pPr>
      <w:ind w:left="240"/>
    </w:pPr>
    <w:rPr>
      <w:smallCaps/>
      <w:sz w:val="22"/>
      <w:szCs w:val="22"/>
    </w:rPr>
  </w:style>
  <w:style w:type="paragraph" w:styleId="TOC3">
    <w:name w:val="toc 3"/>
    <w:basedOn w:val="Normal"/>
    <w:next w:val="Normal"/>
    <w:autoRedefine/>
    <w:uiPriority w:val="39"/>
    <w:unhideWhenUsed/>
    <w:rsid w:val="00561C20"/>
    <w:pPr>
      <w:ind w:left="480"/>
    </w:pPr>
    <w:rPr>
      <w:i/>
      <w:sz w:val="22"/>
      <w:szCs w:val="22"/>
    </w:rPr>
  </w:style>
  <w:style w:type="paragraph" w:styleId="TOC4">
    <w:name w:val="toc 4"/>
    <w:basedOn w:val="Normal"/>
    <w:next w:val="Normal"/>
    <w:autoRedefine/>
    <w:uiPriority w:val="39"/>
    <w:unhideWhenUsed/>
    <w:rsid w:val="00561C20"/>
    <w:pPr>
      <w:ind w:left="720"/>
    </w:pPr>
    <w:rPr>
      <w:sz w:val="18"/>
      <w:szCs w:val="18"/>
    </w:rPr>
  </w:style>
  <w:style w:type="paragraph" w:styleId="TOC5">
    <w:name w:val="toc 5"/>
    <w:basedOn w:val="Normal"/>
    <w:next w:val="Normal"/>
    <w:autoRedefine/>
    <w:uiPriority w:val="39"/>
    <w:unhideWhenUsed/>
    <w:rsid w:val="00561C20"/>
    <w:pPr>
      <w:ind w:left="960"/>
    </w:pPr>
    <w:rPr>
      <w:sz w:val="18"/>
      <w:szCs w:val="18"/>
    </w:rPr>
  </w:style>
  <w:style w:type="paragraph" w:styleId="TOC6">
    <w:name w:val="toc 6"/>
    <w:basedOn w:val="Normal"/>
    <w:next w:val="Normal"/>
    <w:autoRedefine/>
    <w:uiPriority w:val="39"/>
    <w:unhideWhenUsed/>
    <w:rsid w:val="00561C20"/>
    <w:pPr>
      <w:ind w:left="1200"/>
    </w:pPr>
    <w:rPr>
      <w:sz w:val="18"/>
      <w:szCs w:val="18"/>
    </w:rPr>
  </w:style>
  <w:style w:type="paragraph" w:styleId="TOC7">
    <w:name w:val="toc 7"/>
    <w:basedOn w:val="Normal"/>
    <w:next w:val="Normal"/>
    <w:autoRedefine/>
    <w:uiPriority w:val="39"/>
    <w:unhideWhenUsed/>
    <w:rsid w:val="00561C20"/>
    <w:pPr>
      <w:ind w:left="1440"/>
    </w:pPr>
    <w:rPr>
      <w:sz w:val="18"/>
      <w:szCs w:val="18"/>
    </w:rPr>
  </w:style>
  <w:style w:type="paragraph" w:styleId="TOC8">
    <w:name w:val="toc 8"/>
    <w:basedOn w:val="Normal"/>
    <w:next w:val="Normal"/>
    <w:autoRedefine/>
    <w:uiPriority w:val="39"/>
    <w:unhideWhenUsed/>
    <w:rsid w:val="00561C20"/>
    <w:pPr>
      <w:ind w:left="1680"/>
    </w:pPr>
    <w:rPr>
      <w:sz w:val="18"/>
      <w:szCs w:val="18"/>
    </w:rPr>
  </w:style>
  <w:style w:type="paragraph" w:styleId="TOC9">
    <w:name w:val="toc 9"/>
    <w:basedOn w:val="Normal"/>
    <w:next w:val="Normal"/>
    <w:autoRedefine/>
    <w:uiPriority w:val="39"/>
    <w:unhideWhenUsed/>
    <w:rsid w:val="00561C20"/>
    <w:pPr>
      <w:ind w:left="1920"/>
    </w:pPr>
    <w:rPr>
      <w:sz w:val="18"/>
      <w:szCs w:val="18"/>
    </w:rPr>
  </w:style>
  <w:style w:type="character" w:customStyle="1" w:styleId="Heading4Char">
    <w:name w:val="Heading 4 Char"/>
    <w:basedOn w:val="DefaultParagraphFont"/>
    <w:link w:val="Heading4"/>
    <w:uiPriority w:val="9"/>
    <w:rsid w:val="00561C20"/>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561C2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429D2"/>
    <w:rPr>
      <w:sz w:val="16"/>
      <w:szCs w:val="16"/>
    </w:rPr>
  </w:style>
  <w:style w:type="paragraph" w:styleId="CommentText">
    <w:name w:val="annotation text"/>
    <w:basedOn w:val="Normal"/>
    <w:link w:val="CommentTextChar"/>
    <w:uiPriority w:val="99"/>
    <w:semiHidden/>
    <w:unhideWhenUsed/>
    <w:rsid w:val="006429D2"/>
    <w:rPr>
      <w:sz w:val="20"/>
      <w:szCs w:val="20"/>
    </w:rPr>
  </w:style>
  <w:style w:type="character" w:customStyle="1" w:styleId="CommentTextChar">
    <w:name w:val="Comment Text Char"/>
    <w:basedOn w:val="DefaultParagraphFont"/>
    <w:link w:val="CommentText"/>
    <w:uiPriority w:val="99"/>
    <w:semiHidden/>
    <w:rsid w:val="006429D2"/>
    <w:rPr>
      <w:sz w:val="20"/>
      <w:szCs w:val="20"/>
    </w:rPr>
  </w:style>
  <w:style w:type="paragraph" w:styleId="CommentSubject">
    <w:name w:val="annotation subject"/>
    <w:basedOn w:val="CommentText"/>
    <w:next w:val="CommentText"/>
    <w:link w:val="CommentSubjectChar"/>
    <w:uiPriority w:val="99"/>
    <w:semiHidden/>
    <w:unhideWhenUsed/>
    <w:rsid w:val="006429D2"/>
    <w:rPr>
      <w:b/>
      <w:bCs/>
    </w:rPr>
  </w:style>
  <w:style w:type="character" w:customStyle="1" w:styleId="CommentSubjectChar">
    <w:name w:val="Comment Subject Char"/>
    <w:basedOn w:val="CommentTextChar"/>
    <w:link w:val="CommentSubject"/>
    <w:uiPriority w:val="99"/>
    <w:semiHidden/>
    <w:rsid w:val="006429D2"/>
    <w:rPr>
      <w:b/>
      <w:bCs/>
      <w:sz w:val="20"/>
      <w:szCs w:val="20"/>
    </w:rPr>
  </w:style>
  <w:style w:type="character" w:styleId="FollowedHyperlink">
    <w:name w:val="FollowedHyperlink"/>
    <w:basedOn w:val="DefaultParagraphFont"/>
    <w:uiPriority w:val="99"/>
    <w:semiHidden/>
    <w:unhideWhenUsed/>
    <w:rsid w:val="00B6671B"/>
    <w:rPr>
      <w:color w:val="800080" w:themeColor="followedHyperlink"/>
      <w:u w:val="single"/>
    </w:rPr>
  </w:style>
  <w:style w:type="paragraph" w:styleId="Revision">
    <w:name w:val="Revision"/>
    <w:hidden/>
    <w:uiPriority w:val="99"/>
    <w:semiHidden/>
    <w:rsid w:val="0039038A"/>
  </w:style>
  <w:style w:type="character" w:customStyle="1" w:styleId="apple-converted-space">
    <w:name w:val="apple-converted-space"/>
    <w:basedOn w:val="DefaultParagraphFont"/>
    <w:rsid w:val="0084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2415">
      <w:bodyDiv w:val="1"/>
      <w:marLeft w:val="0"/>
      <w:marRight w:val="0"/>
      <w:marTop w:val="0"/>
      <w:marBottom w:val="0"/>
      <w:divBdr>
        <w:top w:val="none" w:sz="0" w:space="0" w:color="auto"/>
        <w:left w:val="none" w:sz="0" w:space="0" w:color="auto"/>
        <w:bottom w:val="none" w:sz="0" w:space="0" w:color="auto"/>
        <w:right w:val="none" w:sz="0" w:space="0" w:color="auto"/>
      </w:divBdr>
    </w:div>
    <w:div w:id="663704531">
      <w:bodyDiv w:val="1"/>
      <w:marLeft w:val="0"/>
      <w:marRight w:val="0"/>
      <w:marTop w:val="0"/>
      <w:marBottom w:val="0"/>
      <w:divBdr>
        <w:top w:val="none" w:sz="0" w:space="0" w:color="auto"/>
        <w:left w:val="none" w:sz="0" w:space="0" w:color="auto"/>
        <w:bottom w:val="none" w:sz="0" w:space="0" w:color="auto"/>
        <w:right w:val="none" w:sz="0" w:space="0" w:color="auto"/>
      </w:divBdr>
    </w:div>
    <w:div w:id="837040334">
      <w:bodyDiv w:val="1"/>
      <w:marLeft w:val="0"/>
      <w:marRight w:val="0"/>
      <w:marTop w:val="0"/>
      <w:marBottom w:val="0"/>
      <w:divBdr>
        <w:top w:val="none" w:sz="0" w:space="0" w:color="auto"/>
        <w:left w:val="none" w:sz="0" w:space="0" w:color="auto"/>
        <w:bottom w:val="none" w:sz="0" w:space="0" w:color="auto"/>
        <w:right w:val="none" w:sz="0" w:space="0" w:color="auto"/>
      </w:divBdr>
    </w:div>
    <w:div w:id="1335063813">
      <w:bodyDiv w:val="1"/>
      <w:marLeft w:val="0"/>
      <w:marRight w:val="0"/>
      <w:marTop w:val="0"/>
      <w:marBottom w:val="0"/>
      <w:divBdr>
        <w:top w:val="none" w:sz="0" w:space="0" w:color="auto"/>
        <w:left w:val="none" w:sz="0" w:space="0" w:color="auto"/>
        <w:bottom w:val="none" w:sz="0" w:space="0" w:color="auto"/>
        <w:right w:val="none" w:sz="0" w:space="0" w:color="auto"/>
      </w:divBdr>
    </w:div>
    <w:div w:id="190875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yperlink" Target="http://platforma-msb.org/"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procurement-notices.undp.org/view_notice.cfm?notice_id=34858"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diagramQuickStyle" Target="diagrams/quickStyle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forms/d/1QRvc0el3GPPQBUhihj1BfKYvH_m0E142pWiF6Xw4_Dk/edi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372554-7D71-594D-BAAB-8C623188288F}" type="doc">
      <dgm:prSet loTypeId="urn:microsoft.com/office/officeart/2005/8/layout/radial3" loCatId="" qsTypeId="urn:microsoft.com/office/officeart/2005/8/quickstyle/simple4" qsCatId="simple" csTypeId="urn:microsoft.com/office/officeart/2005/8/colors/accent1_2" csCatId="accent1" phldr="1"/>
      <dgm:spPr/>
      <dgm:t>
        <a:bodyPr/>
        <a:lstStyle/>
        <a:p>
          <a:endParaRPr lang="en-US"/>
        </a:p>
      </dgm:t>
    </dgm:pt>
    <dgm:pt modelId="{2B27F8CB-BF20-7D48-B2FC-8CF8382B6292}">
      <dgm:prSet phldrT="[Text]" custT="1"/>
      <dgm:spPr/>
      <dgm:t>
        <a:bodyPr/>
        <a:lstStyle/>
        <a:p>
          <a:r>
            <a:rPr lang="en-US" sz="1200">
              <a:latin typeface="Arial"/>
              <a:cs typeface="Arial"/>
            </a:rPr>
            <a:t>BMO</a:t>
          </a:r>
        </a:p>
        <a:p>
          <a:r>
            <a:rPr lang="en-US" sz="1200">
              <a:latin typeface="Arial"/>
              <a:cs typeface="Arial"/>
            </a:rPr>
            <a:t>Board</a:t>
          </a:r>
        </a:p>
        <a:p>
          <a:r>
            <a:rPr lang="en-US" sz="1200">
              <a:latin typeface="Arial"/>
              <a:cs typeface="Arial"/>
            </a:rPr>
            <a:t>Management &amp; Administration</a:t>
          </a:r>
        </a:p>
      </dgm:t>
    </dgm:pt>
    <dgm:pt modelId="{B2F482E6-03E6-7446-A590-A346F84B7AA7}" type="parTrans" cxnId="{CC83F257-4EEC-9444-98D2-894FE32868F7}">
      <dgm:prSet/>
      <dgm:spPr/>
      <dgm:t>
        <a:bodyPr/>
        <a:lstStyle/>
        <a:p>
          <a:endParaRPr lang="en-US">
            <a:latin typeface="Arial"/>
            <a:cs typeface="Arial"/>
          </a:endParaRPr>
        </a:p>
      </dgm:t>
    </dgm:pt>
    <dgm:pt modelId="{74031E3B-9F5A-C043-8CEA-A0C3568B3655}" type="sibTrans" cxnId="{CC83F257-4EEC-9444-98D2-894FE32868F7}">
      <dgm:prSet/>
      <dgm:spPr/>
      <dgm:t>
        <a:bodyPr/>
        <a:lstStyle/>
        <a:p>
          <a:endParaRPr lang="en-US">
            <a:latin typeface="Arial"/>
            <a:cs typeface="Arial"/>
          </a:endParaRPr>
        </a:p>
      </dgm:t>
    </dgm:pt>
    <dgm:pt modelId="{1E26B52F-77C6-9D4E-B993-377FC6C19F1A}">
      <dgm:prSet phldrT="[Text]"/>
      <dgm:spPr/>
      <dgm:t>
        <a:bodyPr/>
        <a:lstStyle/>
        <a:p>
          <a:r>
            <a:rPr lang="en-US">
              <a:latin typeface="Arial"/>
              <a:cs typeface="Arial"/>
            </a:rPr>
            <a:t>Membership </a:t>
          </a:r>
        </a:p>
        <a:p>
          <a:r>
            <a:rPr lang="en-US">
              <a:latin typeface="Arial"/>
              <a:cs typeface="Arial"/>
            </a:rPr>
            <a:t>- Attraction</a:t>
          </a:r>
        </a:p>
        <a:p>
          <a:r>
            <a:rPr lang="en-US">
              <a:latin typeface="Arial"/>
              <a:cs typeface="Arial"/>
            </a:rPr>
            <a:t>- Servicing</a:t>
          </a:r>
        </a:p>
      </dgm:t>
    </dgm:pt>
    <dgm:pt modelId="{AAFCCECC-8C54-2246-8AEF-819797B7AA28}" type="parTrans" cxnId="{01CC7886-5B3F-254F-8E35-C35D686EDE2A}">
      <dgm:prSet/>
      <dgm:spPr/>
      <dgm:t>
        <a:bodyPr/>
        <a:lstStyle/>
        <a:p>
          <a:endParaRPr lang="en-US">
            <a:latin typeface="Arial"/>
            <a:cs typeface="Arial"/>
          </a:endParaRPr>
        </a:p>
      </dgm:t>
    </dgm:pt>
    <dgm:pt modelId="{5502DC52-C0B8-D545-B927-FC2A2847EAA0}" type="sibTrans" cxnId="{01CC7886-5B3F-254F-8E35-C35D686EDE2A}">
      <dgm:prSet/>
      <dgm:spPr/>
      <dgm:t>
        <a:bodyPr/>
        <a:lstStyle/>
        <a:p>
          <a:endParaRPr lang="en-US">
            <a:latin typeface="Arial"/>
            <a:cs typeface="Arial"/>
          </a:endParaRPr>
        </a:p>
      </dgm:t>
    </dgm:pt>
    <dgm:pt modelId="{24FE2C6F-EE1E-3A43-A90B-CE24E31B2FFF}">
      <dgm:prSet phldrT="[Text]"/>
      <dgm:spPr/>
      <dgm:t>
        <a:bodyPr/>
        <a:lstStyle/>
        <a:p>
          <a:r>
            <a:rPr lang="en-US">
              <a:latin typeface="Arial"/>
              <a:cs typeface="Arial"/>
            </a:rPr>
            <a:t>Advocacy</a:t>
          </a:r>
        </a:p>
        <a:p>
          <a:r>
            <a:rPr lang="en-US">
              <a:latin typeface="Arial"/>
              <a:cs typeface="Arial"/>
            </a:rPr>
            <a:t>- Government</a:t>
          </a:r>
        </a:p>
        <a:p>
          <a:r>
            <a:rPr lang="en-US">
              <a:latin typeface="Arial"/>
              <a:cs typeface="Arial"/>
            </a:rPr>
            <a:t>- Other Associations</a:t>
          </a:r>
        </a:p>
        <a:p>
          <a:r>
            <a:rPr lang="en-US">
              <a:latin typeface="Arial"/>
              <a:cs typeface="Arial"/>
            </a:rPr>
            <a:t>- Business Community</a:t>
          </a:r>
        </a:p>
        <a:p>
          <a:endParaRPr lang="en-US">
            <a:latin typeface="Arial"/>
            <a:cs typeface="Arial"/>
          </a:endParaRPr>
        </a:p>
      </dgm:t>
    </dgm:pt>
    <dgm:pt modelId="{73008AC9-3F9D-D141-BE1A-EC8211564712}" type="parTrans" cxnId="{451EE173-056D-0D49-9534-702A4929ED97}">
      <dgm:prSet/>
      <dgm:spPr/>
      <dgm:t>
        <a:bodyPr/>
        <a:lstStyle/>
        <a:p>
          <a:endParaRPr lang="en-US">
            <a:latin typeface="Arial"/>
            <a:cs typeface="Arial"/>
          </a:endParaRPr>
        </a:p>
      </dgm:t>
    </dgm:pt>
    <dgm:pt modelId="{139BE507-6195-9C46-9B53-38C1A1CDEED0}" type="sibTrans" cxnId="{451EE173-056D-0D49-9534-702A4929ED97}">
      <dgm:prSet/>
      <dgm:spPr/>
      <dgm:t>
        <a:bodyPr/>
        <a:lstStyle/>
        <a:p>
          <a:endParaRPr lang="en-US">
            <a:latin typeface="Arial"/>
            <a:cs typeface="Arial"/>
          </a:endParaRPr>
        </a:p>
      </dgm:t>
    </dgm:pt>
    <dgm:pt modelId="{1FAAAB19-E98C-BE49-8ACC-ABAA979B46E1}">
      <dgm:prSet phldrT="[Text]"/>
      <dgm:spPr/>
      <dgm:t>
        <a:bodyPr/>
        <a:lstStyle/>
        <a:p>
          <a:r>
            <a:rPr lang="en-US">
              <a:latin typeface="Arial"/>
              <a:cs typeface="Arial"/>
            </a:rPr>
            <a:t>Education</a:t>
          </a:r>
        </a:p>
        <a:p>
          <a:r>
            <a:rPr lang="en-US">
              <a:latin typeface="Arial"/>
              <a:cs typeface="Arial"/>
            </a:rPr>
            <a:t>- Cross cutting subjects such as governance, marketing, admin, standards, export, investment attraction, innovation</a:t>
          </a:r>
        </a:p>
      </dgm:t>
    </dgm:pt>
    <dgm:pt modelId="{7D0E846D-B40C-914E-BB86-AA4D5A95ECAB}" type="parTrans" cxnId="{CF77956D-02D7-CE4C-B7A7-26C0B17C9D40}">
      <dgm:prSet/>
      <dgm:spPr/>
      <dgm:t>
        <a:bodyPr/>
        <a:lstStyle/>
        <a:p>
          <a:endParaRPr lang="en-US">
            <a:latin typeface="Arial"/>
            <a:cs typeface="Arial"/>
          </a:endParaRPr>
        </a:p>
      </dgm:t>
    </dgm:pt>
    <dgm:pt modelId="{18770E1C-78D2-AD41-BE00-5D27DCD0630F}" type="sibTrans" cxnId="{CF77956D-02D7-CE4C-B7A7-26C0B17C9D40}">
      <dgm:prSet/>
      <dgm:spPr/>
      <dgm:t>
        <a:bodyPr/>
        <a:lstStyle/>
        <a:p>
          <a:endParaRPr lang="en-US">
            <a:latin typeface="Arial"/>
            <a:cs typeface="Arial"/>
          </a:endParaRPr>
        </a:p>
      </dgm:t>
    </dgm:pt>
    <dgm:pt modelId="{EE7F0BD4-145E-F144-97BF-5B58BF3EBF98}">
      <dgm:prSet phldrT="[Text]"/>
      <dgm:spPr/>
      <dgm:t>
        <a:bodyPr/>
        <a:lstStyle/>
        <a:p>
          <a:r>
            <a:rPr lang="en-US">
              <a:latin typeface="Arial"/>
              <a:cs typeface="Arial"/>
            </a:rPr>
            <a:t>Finance</a:t>
          </a:r>
        </a:p>
        <a:p>
          <a:r>
            <a:rPr lang="en-US">
              <a:latin typeface="Arial"/>
              <a:cs typeface="Arial"/>
            </a:rPr>
            <a:t>- Financial Aeccess for members</a:t>
          </a:r>
        </a:p>
        <a:p>
          <a:r>
            <a:rPr lang="en-US">
              <a:latin typeface="Arial"/>
              <a:cs typeface="Arial"/>
            </a:rPr>
            <a:t>- Financial education</a:t>
          </a:r>
        </a:p>
      </dgm:t>
    </dgm:pt>
    <dgm:pt modelId="{4BABB427-1D61-7D42-A787-748953DED74F}" type="parTrans" cxnId="{FA07C3AB-516C-C847-A10A-A17167E32E68}">
      <dgm:prSet/>
      <dgm:spPr/>
      <dgm:t>
        <a:bodyPr/>
        <a:lstStyle/>
        <a:p>
          <a:endParaRPr lang="en-US">
            <a:latin typeface="Arial"/>
            <a:cs typeface="Arial"/>
          </a:endParaRPr>
        </a:p>
      </dgm:t>
    </dgm:pt>
    <dgm:pt modelId="{8CB0C182-DEE7-9B43-B8EB-B11A33CB93DD}" type="sibTrans" cxnId="{FA07C3AB-516C-C847-A10A-A17167E32E68}">
      <dgm:prSet/>
      <dgm:spPr/>
      <dgm:t>
        <a:bodyPr/>
        <a:lstStyle/>
        <a:p>
          <a:endParaRPr lang="en-US">
            <a:latin typeface="Arial"/>
            <a:cs typeface="Arial"/>
          </a:endParaRPr>
        </a:p>
      </dgm:t>
    </dgm:pt>
    <dgm:pt modelId="{9F9FA55A-7338-0E46-B92A-E377F3E5F079}">
      <dgm:prSet/>
      <dgm:spPr/>
      <dgm:t>
        <a:bodyPr/>
        <a:lstStyle/>
        <a:p>
          <a:r>
            <a:rPr lang="en-US">
              <a:latin typeface="Arial"/>
              <a:cs typeface="Arial"/>
            </a:rPr>
            <a:t>Communications</a:t>
          </a:r>
        </a:p>
        <a:p>
          <a:r>
            <a:rPr lang="en-US">
              <a:latin typeface="Arial"/>
              <a:cs typeface="Arial"/>
            </a:rPr>
            <a:t>- Marketing</a:t>
          </a:r>
        </a:p>
        <a:p>
          <a:r>
            <a:rPr lang="en-US">
              <a:latin typeface="Arial"/>
              <a:cs typeface="Arial"/>
            </a:rPr>
            <a:t>- Public Relations</a:t>
          </a:r>
        </a:p>
        <a:p>
          <a:r>
            <a:rPr lang="en-US">
              <a:latin typeface="Arial"/>
              <a:cs typeface="Arial"/>
            </a:rPr>
            <a:t>- Advocacy</a:t>
          </a:r>
        </a:p>
        <a:p>
          <a:endParaRPr lang="en-US"/>
        </a:p>
      </dgm:t>
    </dgm:pt>
    <dgm:pt modelId="{FA533904-46FB-EC46-9CB8-41FBA686695D}" type="parTrans" cxnId="{3094EA99-F249-C843-A282-88B94E4FF063}">
      <dgm:prSet/>
      <dgm:spPr/>
      <dgm:t>
        <a:bodyPr/>
        <a:lstStyle/>
        <a:p>
          <a:endParaRPr lang="en-US"/>
        </a:p>
      </dgm:t>
    </dgm:pt>
    <dgm:pt modelId="{5750F4A2-7A6B-D843-BFF7-B5480F73B7DD}" type="sibTrans" cxnId="{3094EA99-F249-C843-A282-88B94E4FF063}">
      <dgm:prSet/>
      <dgm:spPr/>
      <dgm:t>
        <a:bodyPr/>
        <a:lstStyle/>
        <a:p>
          <a:endParaRPr lang="en-US"/>
        </a:p>
      </dgm:t>
    </dgm:pt>
    <dgm:pt modelId="{D4A7FAE6-A066-F148-B221-09F30EB50B90}" type="pres">
      <dgm:prSet presAssocID="{07372554-7D71-594D-BAAB-8C623188288F}" presName="composite" presStyleCnt="0">
        <dgm:presLayoutVars>
          <dgm:chMax val="1"/>
          <dgm:dir/>
          <dgm:resizeHandles val="exact"/>
        </dgm:presLayoutVars>
      </dgm:prSet>
      <dgm:spPr/>
    </dgm:pt>
    <dgm:pt modelId="{943DDADF-FE39-EE4F-A458-1FBC866125B5}" type="pres">
      <dgm:prSet presAssocID="{07372554-7D71-594D-BAAB-8C623188288F}" presName="radial" presStyleCnt="0">
        <dgm:presLayoutVars>
          <dgm:animLvl val="ctr"/>
        </dgm:presLayoutVars>
      </dgm:prSet>
      <dgm:spPr/>
    </dgm:pt>
    <dgm:pt modelId="{2DDA3418-8B1E-574C-A6C2-CC7DF74DCC13}" type="pres">
      <dgm:prSet presAssocID="{2B27F8CB-BF20-7D48-B2FC-8CF8382B6292}" presName="centerShape" presStyleLbl="vennNode1" presStyleIdx="0" presStyleCnt="6"/>
      <dgm:spPr/>
    </dgm:pt>
    <dgm:pt modelId="{22ECDBEA-9A72-1E43-B489-3FA18A8FB8A8}" type="pres">
      <dgm:prSet presAssocID="{1E26B52F-77C6-9D4E-B993-377FC6C19F1A}" presName="node" presStyleLbl="vennNode1" presStyleIdx="1" presStyleCnt="6" custScaleX="209279" custRadScaleRad="106367" custRadScaleInc="-214">
        <dgm:presLayoutVars>
          <dgm:bulletEnabled val="1"/>
        </dgm:presLayoutVars>
      </dgm:prSet>
      <dgm:spPr/>
    </dgm:pt>
    <dgm:pt modelId="{68CE8060-1E4A-D945-AEFE-8F5A26C11570}" type="pres">
      <dgm:prSet presAssocID="{24FE2C6F-EE1E-3A43-A90B-CE24E31B2FFF}" presName="node" presStyleLbl="vennNode1" presStyleIdx="2" presStyleCnt="6" custScaleX="190186" custRadScaleRad="117795" custRadScaleInc="2047">
        <dgm:presLayoutVars>
          <dgm:bulletEnabled val="1"/>
        </dgm:presLayoutVars>
      </dgm:prSet>
      <dgm:spPr/>
    </dgm:pt>
    <dgm:pt modelId="{86B94AB4-BF74-6E4A-9B73-87DF026F3101}" type="pres">
      <dgm:prSet presAssocID="{1FAAAB19-E98C-BE49-8ACC-ABAA979B46E1}" presName="node" presStyleLbl="vennNode1" presStyleIdx="3" presStyleCnt="6" custScaleX="260788" custScaleY="108657" custRadScaleRad="148543" custRadScaleInc="-33212">
        <dgm:presLayoutVars>
          <dgm:bulletEnabled val="1"/>
        </dgm:presLayoutVars>
      </dgm:prSet>
      <dgm:spPr/>
    </dgm:pt>
    <dgm:pt modelId="{524D98E2-832F-B246-95C6-E16324AA7529}" type="pres">
      <dgm:prSet presAssocID="{EE7F0BD4-145E-F144-97BF-5B58BF3EBF98}" presName="node" presStyleLbl="vennNode1" presStyleIdx="4" presStyleCnt="6" custScaleX="219766" custRadScaleRad="122922" custRadScaleInc="25886">
        <dgm:presLayoutVars>
          <dgm:bulletEnabled val="1"/>
        </dgm:presLayoutVars>
      </dgm:prSet>
      <dgm:spPr/>
    </dgm:pt>
    <dgm:pt modelId="{3CBC1AAF-DB03-9D41-9CD0-924FD691999F}" type="pres">
      <dgm:prSet presAssocID="{9F9FA55A-7338-0E46-B92A-E377F3E5F079}" presName="node" presStyleLbl="vennNode1" presStyleIdx="5" presStyleCnt="6" custScaleX="181431" custRadScaleRad="120292" custRadScaleInc="-1255">
        <dgm:presLayoutVars>
          <dgm:bulletEnabled val="1"/>
        </dgm:presLayoutVars>
      </dgm:prSet>
      <dgm:spPr/>
    </dgm:pt>
  </dgm:ptLst>
  <dgm:cxnLst>
    <dgm:cxn modelId="{A21835A6-440A-4638-963C-456CF520F47B}" type="presOf" srcId="{EE7F0BD4-145E-F144-97BF-5B58BF3EBF98}" destId="{524D98E2-832F-B246-95C6-E16324AA7529}" srcOrd="0" destOrd="0" presId="urn:microsoft.com/office/officeart/2005/8/layout/radial3"/>
    <dgm:cxn modelId="{168F698D-3DA2-41BE-9FBD-90AAC8D029C1}" type="presOf" srcId="{07372554-7D71-594D-BAAB-8C623188288F}" destId="{D4A7FAE6-A066-F148-B221-09F30EB50B90}" srcOrd="0" destOrd="0" presId="urn:microsoft.com/office/officeart/2005/8/layout/radial3"/>
    <dgm:cxn modelId="{CF77956D-02D7-CE4C-B7A7-26C0B17C9D40}" srcId="{2B27F8CB-BF20-7D48-B2FC-8CF8382B6292}" destId="{1FAAAB19-E98C-BE49-8ACC-ABAA979B46E1}" srcOrd="2" destOrd="0" parTransId="{7D0E846D-B40C-914E-BB86-AA4D5A95ECAB}" sibTransId="{18770E1C-78D2-AD41-BE00-5D27DCD0630F}"/>
    <dgm:cxn modelId="{8ACF6289-B719-45CA-A797-49B206EF9B43}" type="presOf" srcId="{24FE2C6F-EE1E-3A43-A90B-CE24E31B2FFF}" destId="{68CE8060-1E4A-D945-AEFE-8F5A26C11570}" srcOrd="0" destOrd="0" presId="urn:microsoft.com/office/officeart/2005/8/layout/radial3"/>
    <dgm:cxn modelId="{91E2C4F4-4DF4-4C3C-96FB-B3CEDFEE107A}" type="presOf" srcId="{2B27F8CB-BF20-7D48-B2FC-8CF8382B6292}" destId="{2DDA3418-8B1E-574C-A6C2-CC7DF74DCC13}" srcOrd="0" destOrd="0" presId="urn:microsoft.com/office/officeart/2005/8/layout/radial3"/>
    <dgm:cxn modelId="{05E21243-4447-405A-A442-50AF1F310AA2}" type="presOf" srcId="{9F9FA55A-7338-0E46-B92A-E377F3E5F079}" destId="{3CBC1AAF-DB03-9D41-9CD0-924FD691999F}" srcOrd="0" destOrd="0" presId="urn:microsoft.com/office/officeart/2005/8/layout/radial3"/>
    <dgm:cxn modelId="{01CC7886-5B3F-254F-8E35-C35D686EDE2A}" srcId="{2B27F8CB-BF20-7D48-B2FC-8CF8382B6292}" destId="{1E26B52F-77C6-9D4E-B993-377FC6C19F1A}" srcOrd="0" destOrd="0" parTransId="{AAFCCECC-8C54-2246-8AEF-819797B7AA28}" sibTransId="{5502DC52-C0B8-D545-B927-FC2A2847EAA0}"/>
    <dgm:cxn modelId="{451EE173-056D-0D49-9534-702A4929ED97}" srcId="{2B27F8CB-BF20-7D48-B2FC-8CF8382B6292}" destId="{24FE2C6F-EE1E-3A43-A90B-CE24E31B2FFF}" srcOrd="1" destOrd="0" parTransId="{73008AC9-3F9D-D141-BE1A-EC8211564712}" sibTransId="{139BE507-6195-9C46-9B53-38C1A1CDEED0}"/>
    <dgm:cxn modelId="{3094EA99-F249-C843-A282-88B94E4FF063}" srcId="{2B27F8CB-BF20-7D48-B2FC-8CF8382B6292}" destId="{9F9FA55A-7338-0E46-B92A-E377F3E5F079}" srcOrd="4" destOrd="0" parTransId="{FA533904-46FB-EC46-9CB8-41FBA686695D}" sibTransId="{5750F4A2-7A6B-D843-BFF7-B5480F73B7DD}"/>
    <dgm:cxn modelId="{5100DAB9-6F12-461E-B98C-15A378C85343}" type="presOf" srcId="{1FAAAB19-E98C-BE49-8ACC-ABAA979B46E1}" destId="{86B94AB4-BF74-6E4A-9B73-87DF026F3101}" srcOrd="0" destOrd="0" presId="urn:microsoft.com/office/officeart/2005/8/layout/radial3"/>
    <dgm:cxn modelId="{354C36E5-0FF5-4210-A10E-7A60FDD1C8A9}" type="presOf" srcId="{1E26B52F-77C6-9D4E-B993-377FC6C19F1A}" destId="{22ECDBEA-9A72-1E43-B489-3FA18A8FB8A8}" srcOrd="0" destOrd="0" presId="urn:microsoft.com/office/officeart/2005/8/layout/radial3"/>
    <dgm:cxn modelId="{FA07C3AB-516C-C847-A10A-A17167E32E68}" srcId="{2B27F8CB-BF20-7D48-B2FC-8CF8382B6292}" destId="{EE7F0BD4-145E-F144-97BF-5B58BF3EBF98}" srcOrd="3" destOrd="0" parTransId="{4BABB427-1D61-7D42-A787-748953DED74F}" sibTransId="{8CB0C182-DEE7-9B43-B8EB-B11A33CB93DD}"/>
    <dgm:cxn modelId="{CC83F257-4EEC-9444-98D2-894FE32868F7}" srcId="{07372554-7D71-594D-BAAB-8C623188288F}" destId="{2B27F8CB-BF20-7D48-B2FC-8CF8382B6292}" srcOrd="0" destOrd="0" parTransId="{B2F482E6-03E6-7446-A590-A346F84B7AA7}" sibTransId="{74031E3B-9F5A-C043-8CEA-A0C3568B3655}"/>
    <dgm:cxn modelId="{25155764-7CD3-445F-848E-347DEDC667D6}" type="presParOf" srcId="{D4A7FAE6-A066-F148-B221-09F30EB50B90}" destId="{943DDADF-FE39-EE4F-A458-1FBC866125B5}" srcOrd="0" destOrd="0" presId="urn:microsoft.com/office/officeart/2005/8/layout/radial3"/>
    <dgm:cxn modelId="{D56F0261-3E42-4222-8FCE-4586730AD605}" type="presParOf" srcId="{943DDADF-FE39-EE4F-A458-1FBC866125B5}" destId="{2DDA3418-8B1E-574C-A6C2-CC7DF74DCC13}" srcOrd="0" destOrd="0" presId="urn:microsoft.com/office/officeart/2005/8/layout/radial3"/>
    <dgm:cxn modelId="{81DD7D56-CC4E-4FD9-98F6-4657ADE7FC7B}" type="presParOf" srcId="{943DDADF-FE39-EE4F-A458-1FBC866125B5}" destId="{22ECDBEA-9A72-1E43-B489-3FA18A8FB8A8}" srcOrd="1" destOrd="0" presId="urn:microsoft.com/office/officeart/2005/8/layout/radial3"/>
    <dgm:cxn modelId="{60959EBE-7D4B-42A9-8B8C-07408321738B}" type="presParOf" srcId="{943DDADF-FE39-EE4F-A458-1FBC866125B5}" destId="{68CE8060-1E4A-D945-AEFE-8F5A26C11570}" srcOrd="2" destOrd="0" presId="urn:microsoft.com/office/officeart/2005/8/layout/radial3"/>
    <dgm:cxn modelId="{A9A907CA-2A50-4C88-8795-019215858AE1}" type="presParOf" srcId="{943DDADF-FE39-EE4F-A458-1FBC866125B5}" destId="{86B94AB4-BF74-6E4A-9B73-87DF026F3101}" srcOrd="3" destOrd="0" presId="urn:microsoft.com/office/officeart/2005/8/layout/radial3"/>
    <dgm:cxn modelId="{D33344D7-5EC5-4A2B-BB62-8AB93AB6BDD2}" type="presParOf" srcId="{943DDADF-FE39-EE4F-A458-1FBC866125B5}" destId="{524D98E2-832F-B246-95C6-E16324AA7529}" srcOrd="4" destOrd="0" presId="urn:microsoft.com/office/officeart/2005/8/layout/radial3"/>
    <dgm:cxn modelId="{94A58B11-D698-49D1-B414-079CA896EDD2}" type="presParOf" srcId="{943DDADF-FE39-EE4F-A458-1FBC866125B5}" destId="{3CBC1AAF-DB03-9D41-9CD0-924FD691999F}" srcOrd="5"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DA3418-8B1E-574C-A6C2-CC7DF74DCC13}">
      <dsp:nvSpPr>
        <dsp:cNvPr id="0" name=""/>
        <dsp:cNvSpPr/>
      </dsp:nvSpPr>
      <dsp:spPr>
        <a:xfrm>
          <a:off x="1731710" y="832580"/>
          <a:ext cx="1979649" cy="1979649"/>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a:cs typeface="Arial"/>
            </a:rPr>
            <a:t>BMO</a:t>
          </a:r>
        </a:p>
        <a:p>
          <a:pPr marL="0" lvl="0" indent="0" algn="ctr" defTabSz="533400">
            <a:lnSpc>
              <a:spcPct val="90000"/>
            </a:lnSpc>
            <a:spcBef>
              <a:spcPct val="0"/>
            </a:spcBef>
            <a:spcAft>
              <a:spcPct val="35000"/>
            </a:spcAft>
            <a:buNone/>
          </a:pPr>
          <a:r>
            <a:rPr lang="en-US" sz="1200" kern="1200">
              <a:latin typeface="Arial"/>
              <a:cs typeface="Arial"/>
            </a:rPr>
            <a:t>Board</a:t>
          </a:r>
        </a:p>
        <a:p>
          <a:pPr marL="0" lvl="0" indent="0" algn="ctr" defTabSz="533400">
            <a:lnSpc>
              <a:spcPct val="90000"/>
            </a:lnSpc>
            <a:spcBef>
              <a:spcPct val="0"/>
            </a:spcBef>
            <a:spcAft>
              <a:spcPct val="35000"/>
            </a:spcAft>
            <a:buNone/>
          </a:pPr>
          <a:r>
            <a:rPr lang="en-US" sz="1200" kern="1200">
              <a:latin typeface="Arial"/>
              <a:cs typeface="Arial"/>
            </a:rPr>
            <a:t>Management &amp; Administration</a:t>
          </a:r>
        </a:p>
      </dsp:txBody>
      <dsp:txXfrm>
        <a:off x="2021623" y="1122493"/>
        <a:ext cx="1399823" cy="1399823"/>
      </dsp:txXfrm>
    </dsp:sp>
    <dsp:sp modelId="{22ECDBEA-9A72-1E43-B489-3FA18A8FB8A8}">
      <dsp:nvSpPr>
        <dsp:cNvPr id="0" name=""/>
        <dsp:cNvSpPr/>
      </dsp:nvSpPr>
      <dsp:spPr>
        <a:xfrm>
          <a:off x="1682103" y="0"/>
          <a:ext cx="2071495" cy="989824"/>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latin typeface="Arial"/>
              <a:cs typeface="Arial"/>
            </a:rPr>
            <a:t>Membership </a:t>
          </a:r>
        </a:p>
        <a:p>
          <a:pPr marL="0" lvl="0" indent="0" algn="ctr" defTabSz="311150">
            <a:lnSpc>
              <a:spcPct val="90000"/>
            </a:lnSpc>
            <a:spcBef>
              <a:spcPct val="0"/>
            </a:spcBef>
            <a:spcAft>
              <a:spcPct val="35000"/>
            </a:spcAft>
            <a:buNone/>
          </a:pPr>
          <a:r>
            <a:rPr lang="en-US" sz="700" kern="1200">
              <a:latin typeface="Arial"/>
              <a:cs typeface="Arial"/>
            </a:rPr>
            <a:t>- Attraction</a:t>
          </a:r>
        </a:p>
        <a:p>
          <a:pPr marL="0" lvl="0" indent="0" algn="ctr" defTabSz="311150">
            <a:lnSpc>
              <a:spcPct val="90000"/>
            </a:lnSpc>
            <a:spcBef>
              <a:spcPct val="0"/>
            </a:spcBef>
            <a:spcAft>
              <a:spcPct val="35000"/>
            </a:spcAft>
            <a:buNone/>
          </a:pPr>
          <a:r>
            <a:rPr lang="en-US" sz="700" kern="1200">
              <a:latin typeface="Arial"/>
              <a:cs typeface="Arial"/>
            </a:rPr>
            <a:t>- Servicing</a:t>
          </a:r>
        </a:p>
      </dsp:txBody>
      <dsp:txXfrm>
        <a:off x="1985466" y="144956"/>
        <a:ext cx="1464769" cy="699912"/>
      </dsp:txXfrm>
    </dsp:sp>
    <dsp:sp modelId="{68CE8060-1E4A-D945-AEFE-8F5A26C11570}">
      <dsp:nvSpPr>
        <dsp:cNvPr id="0" name=""/>
        <dsp:cNvSpPr/>
      </dsp:nvSpPr>
      <dsp:spPr>
        <a:xfrm>
          <a:off x="3234622" y="895974"/>
          <a:ext cx="1882508" cy="989824"/>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latin typeface="Arial"/>
              <a:cs typeface="Arial"/>
            </a:rPr>
            <a:t>Advocacy</a:t>
          </a:r>
        </a:p>
        <a:p>
          <a:pPr marL="0" lvl="0" indent="0" algn="ctr" defTabSz="311150">
            <a:lnSpc>
              <a:spcPct val="90000"/>
            </a:lnSpc>
            <a:spcBef>
              <a:spcPct val="0"/>
            </a:spcBef>
            <a:spcAft>
              <a:spcPct val="35000"/>
            </a:spcAft>
            <a:buNone/>
          </a:pPr>
          <a:r>
            <a:rPr lang="en-US" sz="700" kern="1200">
              <a:latin typeface="Arial"/>
              <a:cs typeface="Arial"/>
            </a:rPr>
            <a:t>- Government</a:t>
          </a:r>
        </a:p>
        <a:p>
          <a:pPr marL="0" lvl="0" indent="0" algn="ctr" defTabSz="311150">
            <a:lnSpc>
              <a:spcPct val="90000"/>
            </a:lnSpc>
            <a:spcBef>
              <a:spcPct val="0"/>
            </a:spcBef>
            <a:spcAft>
              <a:spcPct val="35000"/>
            </a:spcAft>
            <a:buNone/>
          </a:pPr>
          <a:r>
            <a:rPr lang="en-US" sz="700" kern="1200">
              <a:latin typeface="Arial"/>
              <a:cs typeface="Arial"/>
            </a:rPr>
            <a:t>- Other Associations</a:t>
          </a:r>
        </a:p>
        <a:p>
          <a:pPr marL="0" lvl="0" indent="0" algn="ctr" defTabSz="311150">
            <a:lnSpc>
              <a:spcPct val="90000"/>
            </a:lnSpc>
            <a:spcBef>
              <a:spcPct val="0"/>
            </a:spcBef>
            <a:spcAft>
              <a:spcPct val="35000"/>
            </a:spcAft>
            <a:buNone/>
          </a:pPr>
          <a:r>
            <a:rPr lang="en-US" sz="700" kern="1200">
              <a:latin typeface="Arial"/>
              <a:cs typeface="Arial"/>
            </a:rPr>
            <a:t>- Business Community</a:t>
          </a:r>
        </a:p>
        <a:p>
          <a:pPr marL="0" lvl="0" indent="0" algn="ctr" defTabSz="311150">
            <a:lnSpc>
              <a:spcPct val="90000"/>
            </a:lnSpc>
            <a:spcBef>
              <a:spcPct val="0"/>
            </a:spcBef>
            <a:spcAft>
              <a:spcPct val="35000"/>
            </a:spcAft>
            <a:buNone/>
          </a:pPr>
          <a:endParaRPr lang="en-US" sz="700" kern="1200">
            <a:latin typeface="Arial"/>
            <a:cs typeface="Arial"/>
          </a:endParaRPr>
        </a:p>
      </dsp:txBody>
      <dsp:txXfrm>
        <a:off x="3510309" y="1040930"/>
        <a:ext cx="1331134" cy="699912"/>
      </dsp:txXfrm>
    </dsp:sp>
    <dsp:sp modelId="{86B94AB4-BF74-6E4A-9B73-87DF026F3101}">
      <dsp:nvSpPr>
        <dsp:cNvPr id="0" name=""/>
        <dsp:cNvSpPr/>
      </dsp:nvSpPr>
      <dsp:spPr>
        <a:xfrm>
          <a:off x="2905055" y="2243670"/>
          <a:ext cx="2581344" cy="1075513"/>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latin typeface="Arial"/>
              <a:cs typeface="Arial"/>
            </a:rPr>
            <a:t>Education</a:t>
          </a:r>
        </a:p>
        <a:p>
          <a:pPr marL="0" lvl="0" indent="0" algn="ctr" defTabSz="311150">
            <a:lnSpc>
              <a:spcPct val="90000"/>
            </a:lnSpc>
            <a:spcBef>
              <a:spcPct val="0"/>
            </a:spcBef>
            <a:spcAft>
              <a:spcPct val="35000"/>
            </a:spcAft>
            <a:buNone/>
          </a:pPr>
          <a:r>
            <a:rPr lang="en-US" sz="700" kern="1200">
              <a:latin typeface="Arial"/>
              <a:cs typeface="Arial"/>
            </a:rPr>
            <a:t>- Cross cutting subjects such as governance, marketing, admin, standards, export, investment attraction, innovation</a:t>
          </a:r>
        </a:p>
      </dsp:txBody>
      <dsp:txXfrm>
        <a:off x="3283084" y="2401175"/>
        <a:ext cx="1825286" cy="760503"/>
      </dsp:txXfrm>
    </dsp:sp>
    <dsp:sp modelId="{524D98E2-832F-B246-95C6-E16324AA7529}">
      <dsp:nvSpPr>
        <dsp:cNvPr id="0" name=""/>
        <dsp:cNvSpPr/>
      </dsp:nvSpPr>
      <dsp:spPr>
        <a:xfrm>
          <a:off x="342902" y="2243661"/>
          <a:ext cx="2175298" cy="989824"/>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latin typeface="Arial"/>
              <a:cs typeface="Arial"/>
            </a:rPr>
            <a:t>Finance</a:t>
          </a:r>
        </a:p>
        <a:p>
          <a:pPr marL="0" lvl="0" indent="0" algn="ctr" defTabSz="311150">
            <a:lnSpc>
              <a:spcPct val="90000"/>
            </a:lnSpc>
            <a:spcBef>
              <a:spcPct val="0"/>
            </a:spcBef>
            <a:spcAft>
              <a:spcPct val="35000"/>
            </a:spcAft>
            <a:buNone/>
          </a:pPr>
          <a:r>
            <a:rPr lang="en-US" sz="700" kern="1200">
              <a:latin typeface="Arial"/>
              <a:cs typeface="Arial"/>
            </a:rPr>
            <a:t>- Financial Aeccess for members</a:t>
          </a:r>
        </a:p>
        <a:p>
          <a:pPr marL="0" lvl="0" indent="0" algn="ctr" defTabSz="311150">
            <a:lnSpc>
              <a:spcPct val="90000"/>
            </a:lnSpc>
            <a:spcBef>
              <a:spcPct val="0"/>
            </a:spcBef>
            <a:spcAft>
              <a:spcPct val="35000"/>
            </a:spcAft>
            <a:buNone/>
          </a:pPr>
          <a:r>
            <a:rPr lang="en-US" sz="700" kern="1200">
              <a:latin typeface="Arial"/>
              <a:cs typeface="Arial"/>
            </a:rPr>
            <a:t>- Financial education</a:t>
          </a:r>
        </a:p>
      </dsp:txBody>
      <dsp:txXfrm>
        <a:off x="661467" y="2388617"/>
        <a:ext cx="1538168" cy="699912"/>
      </dsp:txXfrm>
    </dsp:sp>
    <dsp:sp modelId="{3CBC1AAF-DB03-9D41-9CD0-924FD691999F}">
      <dsp:nvSpPr>
        <dsp:cNvPr id="0" name=""/>
        <dsp:cNvSpPr/>
      </dsp:nvSpPr>
      <dsp:spPr>
        <a:xfrm>
          <a:off x="342899" y="872068"/>
          <a:ext cx="1795849" cy="989824"/>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latin typeface="Arial"/>
              <a:cs typeface="Arial"/>
            </a:rPr>
            <a:t>Communications</a:t>
          </a:r>
        </a:p>
        <a:p>
          <a:pPr marL="0" lvl="0" indent="0" algn="ctr" defTabSz="311150">
            <a:lnSpc>
              <a:spcPct val="90000"/>
            </a:lnSpc>
            <a:spcBef>
              <a:spcPct val="0"/>
            </a:spcBef>
            <a:spcAft>
              <a:spcPct val="35000"/>
            </a:spcAft>
            <a:buNone/>
          </a:pPr>
          <a:r>
            <a:rPr lang="en-US" sz="700" kern="1200">
              <a:latin typeface="Arial"/>
              <a:cs typeface="Arial"/>
            </a:rPr>
            <a:t>- Marketing</a:t>
          </a:r>
        </a:p>
        <a:p>
          <a:pPr marL="0" lvl="0" indent="0" algn="ctr" defTabSz="311150">
            <a:lnSpc>
              <a:spcPct val="90000"/>
            </a:lnSpc>
            <a:spcBef>
              <a:spcPct val="0"/>
            </a:spcBef>
            <a:spcAft>
              <a:spcPct val="35000"/>
            </a:spcAft>
            <a:buNone/>
          </a:pPr>
          <a:r>
            <a:rPr lang="en-US" sz="700" kern="1200">
              <a:latin typeface="Arial"/>
              <a:cs typeface="Arial"/>
            </a:rPr>
            <a:t>- Public Relations</a:t>
          </a:r>
        </a:p>
        <a:p>
          <a:pPr marL="0" lvl="0" indent="0" algn="ctr" defTabSz="311150">
            <a:lnSpc>
              <a:spcPct val="90000"/>
            </a:lnSpc>
            <a:spcBef>
              <a:spcPct val="0"/>
            </a:spcBef>
            <a:spcAft>
              <a:spcPct val="35000"/>
            </a:spcAft>
            <a:buNone/>
          </a:pPr>
          <a:r>
            <a:rPr lang="en-US" sz="700" kern="1200">
              <a:latin typeface="Arial"/>
              <a:cs typeface="Arial"/>
            </a:rPr>
            <a:t>- Advocacy</a:t>
          </a:r>
        </a:p>
        <a:p>
          <a:pPr marL="0" lvl="0" indent="0" algn="ctr" defTabSz="311150">
            <a:lnSpc>
              <a:spcPct val="90000"/>
            </a:lnSpc>
            <a:spcBef>
              <a:spcPct val="0"/>
            </a:spcBef>
            <a:spcAft>
              <a:spcPct val="35000"/>
            </a:spcAft>
            <a:buNone/>
          </a:pPr>
          <a:endParaRPr lang="en-US" sz="700" kern="1200"/>
        </a:p>
      </dsp:txBody>
      <dsp:txXfrm>
        <a:off x="605895" y="1017024"/>
        <a:ext cx="1269857" cy="6999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F6A0D1A5BDF944A03AE3CF1BE74E53"/>
        <w:category>
          <w:name w:val="General"/>
          <w:gallery w:val="placeholder"/>
        </w:category>
        <w:types>
          <w:type w:val="bbPlcHdr"/>
        </w:types>
        <w:behaviors>
          <w:behavior w:val="content"/>
        </w:behaviors>
        <w:guid w:val="{65473857-8129-8648-8B8A-2650CC1901E8}"/>
      </w:docPartPr>
      <w:docPartBody>
        <w:p w:rsidR="00883E99" w:rsidRDefault="00883E99" w:rsidP="00883E99">
          <w:pPr>
            <w:pStyle w:val="B2F6A0D1A5BDF944A03AE3CF1BE74E53"/>
          </w:pPr>
          <w:r w:rsidRPr="003404F2">
            <w:rPr>
              <w:rStyle w:val="PlaceholderText"/>
              <w:rFonts w:ascii="Myriad Pro" w:hAnsi="Myriad Pro"/>
              <w:i/>
              <w:color w:val="8496B0" w:themeColor="text2" w:themeTint="99"/>
            </w:rPr>
            <w:t>Click here to enter text.</w:t>
          </w:r>
        </w:p>
      </w:docPartBody>
    </w:docPart>
    <w:docPart>
      <w:docPartPr>
        <w:name w:val="BA494F2D55D08341B13660AD33A49942"/>
        <w:category>
          <w:name w:val="General"/>
          <w:gallery w:val="placeholder"/>
        </w:category>
        <w:types>
          <w:type w:val="bbPlcHdr"/>
        </w:types>
        <w:behaviors>
          <w:behavior w:val="content"/>
        </w:behaviors>
        <w:guid w:val="{21437B19-1122-064F-868F-1606BED5340B}"/>
      </w:docPartPr>
      <w:docPartBody>
        <w:p w:rsidR="00883E99" w:rsidRDefault="00883E99" w:rsidP="00883E99">
          <w:pPr>
            <w:pStyle w:val="BA494F2D55D08341B13660AD33A49942"/>
          </w:pPr>
          <w:r w:rsidRPr="003404F2">
            <w:rPr>
              <w:rStyle w:val="PlaceholderText"/>
              <w:rFonts w:ascii="Myriad Pro" w:hAnsi="Myriad Pro"/>
              <w:i/>
              <w:color w:val="8496B0" w:themeColor="text2" w:themeTint="99"/>
            </w:rPr>
            <w:t>Click here to enter text.</w:t>
          </w:r>
        </w:p>
      </w:docPartBody>
    </w:docPart>
    <w:docPart>
      <w:docPartPr>
        <w:name w:val="69EB554B78B5B64880E4CF396D2A26DE"/>
        <w:category>
          <w:name w:val="General"/>
          <w:gallery w:val="placeholder"/>
        </w:category>
        <w:types>
          <w:type w:val="bbPlcHdr"/>
        </w:types>
        <w:behaviors>
          <w:behavior w:val="content"/>
        </w:behaviors>
        <w:guid w:val="{DD1ED79B-1782-E645-A5D8-C7CBA2F9CE3A}"/>
      </w:docPartPr>
      <w:docPartBody>
        <w:p w:rsidR="00883E99" w:rsidRDefault="00883E99" w:rsidP="00883E99">
          <w:pPr>
            <w:pStyle w:val="69EB554B78B5B64880E4CF396D2A26DE"/>
          </w:pPr>
          <w:r w:rsidRPr="003404F2">
            <w:rPr>
              <w:rStyle w:val="PlaceholderText"/>
              <w:rFonts w:ascii="Myriad Pro" w:hAnsi="Myriad Pro"/>
              <w:i/>
              <w:color w:val="8496B0" w:themeColor="text2" w:themeTint="99"/>
            </w:rPr>
            <w:t>Click here to enter text.</w:t>
          </w:r>
        </w:p>
      </w:docPartBody>
    </w:docPart>
    <w:docPart>
      <w:docPartPr>
        <w:name w:val="87D8CAD2FC1CDB40B0C6AE895595AAD3"/>
        <w:category>
          <w:name w:val="General"/>
          <w:gallery w:val="placeholder"/>
        </w:category>
        <w:types>
          <w:type w:val="bbPlcHdr"/>
        </w:types>
        <w:behaviors>
          <w:behavior w:val="content"/>
        </w:behaviors>
        <w:guid w:val="{0BC2A2C1-DA8E-FB4E-8207-9253C29E2A59}"/>
      </w:docPartPr>
      <w:docPartBody>
        <w:p w:rsidR="00883E99" w:rsidRDefault="00883E99" w:rsidP="00883E99">
          <w:pPr>
            <w:pStyle w:val="87D8CAD2FC1CDB40B0C6AE895595AAD3"/>
          </w:pPr>
          <w:r w:rsidRPr="003404F2">
            <w:rPr>
              <w:rStyle w:val="PlaceholderText"/>
              <w:rFonts w:ascii="Myriad Pro" w:hAnsi="Myriad Pro"/>
              <w:i/>
              <w:color w:val="8496B0" w:themeColor="text2" w:themeTint="99"/>
            </w:rPr>
            <w:t>Click here to enter text.</w:t>
          </w:r>
        </w:p>
      </w:docPartBody>
    </w:docPart>
    <w:docPart>
      <w:docPartPr>
        <w:name w:val="B26E0C7C58A6C64AB3DB02732E48C5AB"/>
        <w:category>
          <w:name w:val="General"/>
          <w:gallery w:val="placeholder"/>
        </w:category>
        <w:types>
          <w:type w:val="bbPlcHdr"/>
        </w:types>
        <w:behaviors>
          <w:behavior w:val="content"/>
        </w:behaviors>
        <w:guid w:val="{A4538468-C768-7949-9275-DAC63D7E4B06}"/>
      </w:docPartPr>
      <w:docPartBody>
        <w:p w:rsidR="00883E99" w:rsidRDefault="00883E99" w:rsidP="00883E99">
          <w:pPr>
            <w:pStyle w:val="B26E0C7C58A6C64AB3DB02732E48C5AB"/>
          </w:pPr>
          <w:r w:rsidRPr="003404F2">
            <w:rPr>
              <w:rStyle w:val="PlaceholderText"/>
              <w:rFonts w:ascii="Myriad Pro" w:hAnsi="Myriad Pro"/>
              <w:i/>
              <w:color w:val="8496B0" w:themeColor="text2" w:themeTint="99"/>
            </w:rPr>
            <w:t>Click to pick date.</w:t>
          </w:r>
        </w:p>
      </w:docPartBody>
    </w:docPart>
    <w:docPart>
      <w:docPartPr>
        <w:name w:val="7252A26EEEBD154596C96FA493229FD8"/>
        <w:category>
          <w:name w:val="General"/>
          <w:gallery w:val="placeholder"/>
        </w:category>
        <w:types>
          <w:type w:val="bbPlcHdr"/>
        </w:types>
        <w:behaviors>
          <w:behavior w:val="content"/>
        </w:behaviors>
        <w:guid w:val="{66527033-0F4C-8749-A724-8D3414772B12}"/>
      </w:docPartPr>
      <w:docPartBody>
        <w:p w:rsidR="00883E99" w:rsidRDefault="00883E99" w:rsidP="00883E99">
          <w:pPr>
            <w:pStyle w:val="7252A26EEEBD154596C96FA493229FD8"/>
          </w:pPr>
          <w:r w:rsidRPr="003404F2">
            <w:rPr>
              <w:rStyle w:val="PlaceholderText"/>
              <w:rFonts w:ascii="Myriad Pro" w:hAnsi="Myriad Pro"/>
              <w:i/>
              <w:color w:val="8496B0" w:themeColor="text2" w:themeTint="99"/>
            </w:rPr>
            <w:t>Click here to enter text.</w:t>
          </w:r>
        </w:p>
      </w:docPartBody>
    </w:docPart>
    <w:docPart>
      <w:docPartPr>
        <w:name w:val="B7FCC0A596A56C45A8A10F0349E6F872"/>
        <w:category>
          <w:name w:val="General"/>
          <w:gallery w:val="placeholder"/>
        </w:category>
        <w:types>
          <w:type w:val="bbPlcHdr"/>
        </w:types>
        <w:behaviors>
          <w:behavior w:val="content"/>
        </w:behaviors>
        <w:guid w:val="{A7C8118E-F0B2-A14F-B49B-76D8D4236A7E}"/>
      </w:docPartPr>
      <w:docPartBody>
        <w:p w:rsidR="00883E99" w:rsidRDefault="00883E99" w:rsidP="00883E99">
          <w:pPr>
            <w:pStyle w:val="B7FCC0A596A56C45A8A10F0349E6F872"/>
          </w:pPr>
          <w:r w:rsidRPr="003404F2">
            <w:rPr>
              <w:rStyle w:val="PlaceholderText"/>
              <w:rFonts w:ascii="Myriad Pro" w:hAnsi="Myriad Pro"/>
              <w:i/>
              <w:color w:val="8496B0" w:themeColor="text2" w:themeTint="99"/>
            </w:rPr>
            <w:t>Click here to enter text.</w:t>
          </w:r>
        </w:p>
      </w:docPartBody>
    </w:docPart>
    <w:docPart>
      <w:docPartPr>
        <w:name w:val="C07DC8797FBAFB4F94CDE4C55FAD4B20"/>
        <w:category>
          <w:name w:val="General"/>
          <w:gallery w:val="placeholder"/>
        </w:category>
        <w:types>
          <w:type w:val="bbPlcHdr"/>
        </w:types>
        <w:behaviors>
          <w:behavior w:val="content"/>
        </w:behaviors>
        <w:guid w:val="{AD8E0D33-2BD5-DC43-AF30-8DE74D5EA5E1}"/>
      </w:docPartPr>
      <w:docPartBody>
        <w:p w:rsidR="00883E99" w:rsidRDefault="00883E99" w:rsidP="00883E99">
          <w:pPr>
            <w:pStyle w:val="C07DC8797FBAFB4F94CDE4C55FAD4B20"/>
          </w:pPr>
          <w:r w:rsidRPr="003404F2">
            <w:rPr>
              <w:rStyle w:val="PlaceholderText"/>
              <w:rFonts w:ascii="Myriad Pro" w:hAnsi="Myriad Pro"/>
              <w:i/>
              <w:color w:val="8496B0" w:themeColor="text2" w:themeTint="99"/>
            </w:rPr>
            <w:t>Choose an item.</w:t>
          </w:r>
        </w:p>
      </w:docPartBody>
    </w:docPart>
    <w:docPart>
      <w:docPartPr>
        <w:name w:val="50121466A499BF46BF3FBB62988E77A4"/>
        <w:category>
          <w:name w:val="General"/>
          <w:gallery w:val="placeholder"/>
        </w:category>
        <w:types>
          <w:type w:val="bbPlcHdr"/>
        </w:types>
        <w:behaviors>
          <w:behavior w:val="content"/>
        </w:behaviors>
        <w:guid w:val="{57B4DDAE-0B8B-9646-ADC2-1335A1CAF590}"/>
      </w:docPartPr>
      <w:docPartBody>
        <w:p w:rsidR="00883E99" w:rsidRDefault="00883E99" w:rsidP="00883E99">
          <w:pPr>
            <w:pStyle w:val="50121466A499BF46BF3FBB62988E77A4"/>
          </w:pPr>
          <w:r w:rsidRPr="003404F2">
            <w:rPr>
              <w:rStyle w:val="PlaceholderText"/>
              <w:rFonts w:ascii="Myriad Pro" w:hAnsi="Myriad Pro"/>
              <w:i/>
              <w:color w:val="8496B0" w:themeColor="text2" w:themeTint="99"/>
            </w:rPr>
            <w:t>Click here to enter text.</w:t>
          </w:r>
        </w:p>
      </w:docPartBody>
    </w:docPart>
    <w:docPart>
      <w:docPartPr>
        <w:name w:val="147EC24FDAAF2242A1064BFAF155CC54"/>
        <w:category>
          <w:name w:val="General"/>
          <w:gallery w:val="placeholder"/>
        </w:category>
        <w:types>
          <w:type w:val="bbPlcHdr"/>
        </w:types>
        <w:behaviors>
          <w:behavior w:val="content"/>
        </w:behaviors>
        <w:guid w:val="{32AB8C31-3583-DA43-8CD9-F7D77B201E3F}"/>
      </w:docPartPr>
      <w:docPartBody>
        <w:p w:rsidR="00883E99" w:rsidRDefault="00883E99" w:rsidP="00883E99">
          <w:pPr>
            <w:pStyle w:val="147EC24FDAAF2242A1064BFAF155CC54"/>
          </w:pPr>
          <w:r>
            <w:rPr>
              <w:rStyle w:val="PlaceholderText"/>
              <w:rFonts w:ascii="Myriad Pro" w:hAnsi="Myriad Pro"/>
              <w:i/>
              <w:color w:val="8496B0" w:themeColor="text2" w:themeTint="99"/>
            </w:rPr>
            <w:t>Click here to enter text.</w:t>
          </w:r>
        </w:p>
      </w:docPartBody>
    </w:docPart>
    <w:docPart>
      <w:docPartPr>
        <w:name w:val="B49AEC68DE80DC4E90795D4A7041395D"/>
        <w:category>
          <w:name w:val="General"/>
          <w:gallery w:val="placeholder"/>
        </w:category>
        <w:types>
          <w:type w:val="bbPlcHdr"/>
        </w:types>
        <w:behaviors>
          <w:behavior w:val="content"/>
        </w:behaviors>
        <w:guid w:val="{026435E5-679D-8448-B091-9589A09FBACD}"/>
      </w:docPartPr>
      <w:docPartBody>
        <w:p w:rsidR="00883E99" w:rsidRDefault="00883E99" w:rsidP="00883E99">
          <w:pPr>
            <w:pStyle w:val="B49AEC68DE80DC4E90795D4A7041395D"/>
          </w:pPr>
          <w:r w:rsidRPr="003404F2">
            <w:rPr>
              <w:rStyle w:val="PlaceholderText"/>
              <w:rFonts w:ascii="Myriad Pro" w:hAnsi="Myriad Pro"/>
              <w:i/>
              <w:color w:val="8496B0" w:themeColor="text2" w:themeTint="99"/>
            </w:rPr>
            <w:t>Choose an item.</w:t>
          </w:r>
        </w:p>
      </w:docPartBody>
    </w:docPart>
    <w:docPart>
      <w:docPartPr>
        <w:name w:val="4A3D966944E4EB42966BD783E0285B3C"/>
        <w:category>
          <w:name w:val="General"/>
          <w:gallery w:val="placeholder"/>
        </w:category>
        <w:types>
          <w:type w:val="bbPlcHdr"/>
        </w:types>
        <w:behaviors>
          <w:behavior w:val="content"/>
        </w:behaviors>
        <w:guid w:val="{00CF1207-F427-B041-B621-F7A691003C9B}"/>
      </w:docPartPr>
      <w:docPartBody>
        <w:p w:rsidR="00883E99" w:rsidRDefault="00883E99" w:rsidP="00883E99">
          <w:pPr>
            <w:pStyle w:val="4A3D966944E4EB42966BD783E0285B3C"/>
          </w:pPr>
          <w:r w:rsidRPr="003404F2">
            <w:rPr>
              <w:rStyle w:val="PlaceholderText"/>
              <w:rFonts w:ascii="Myriad Pro" w:hAnsi="Myriad Pro"/>
              <w:i/>
              <w:color w:val="8496B0" w:themeColor="text2" w:themeTint="99"/>
            </w:rPr>
            <w:t>Click here to enter text.</w:t>
          </w:r>
        </w:p>
      </w:docPartBody>
    </w:docPart>
    <w:docPart>
      <w:docPartPr>
        <w:name w:val="4BCC081F814206478F41388990C12ABD"/>
        <w:category>
          <w:name w:val="General"/>
          <w:gallery w:val="placeholder"/>
        </w:category>
        <w:types>
          <w:type w:val="bbPlcHdr"/>
        </w:types>
        <w:behaviors>
          <w:behavior w:val="content"/>
        </w:behaviors>
        <w:guid w:val="{25ED1287-03B9-2949-8ED3-8627327A9375}"/>
      </w:docPartPr>
      <w:docPartBody>
        <w:p w:rsidR="00883E99" w:rsidRDefault="00883E99" w:rsidP="00883E99">
          <w:pPr>
            <w:pStyle w:val="4BCC081F814206478F41388990C12ABD"/>
          </w:pPr>
          <w:r w:rsidRPr="003404F2">
            <w:rPr>
              <w:rStyle w:val="PlaceholderText"/>
              <w:rFonts w:ascii="Myriad Pro" w:hAnsi="Myriad Pro"/>
              <w:i/>
              <w:color w:val="8496B0" w:themeColor="text2" w:themeTint="99"/>
            </w:rPr>
            <w:t>Click here to enter text.</w:t>
          </w:r>
        </w:p>
      </w:docPartBody>
    </w:docPart>
    <w:docPart>
      <w:docPartPr>
        <w:name w:val="B1EEDCD84CE1A0418635D6A2FF795AA8"/>
        <w:category>
          <w:name w:val="General"/>
          <w:gallery w:val="placeholder"/>
        </w:category>
        <w:types>
          <w:type w:val="bbPlcHdr"/>
        </w:types>
        <w:behaviors>
          <w:behavior w:val="content"/>
        </w:behaviors>
        <w:guid w:val="{2D6901BD-05FF-DA47-A9BD-438E025B734B}"/>
      </w:docPartPr>
      <w:docPartBody>
        <w:p w:rsidR="005C4870" w:rsidRDefault="005C4870" w:rsidP="005C4870">
          <w:pPr>
            <w:pStyle w:val="B1EEDCD84CE1A0418635D6A2FF795AA8"/>
          </w:pPr>
          <w:r>
            <w:rPr>
              <w:rFonts w:asciiTheme="majorHAnsi" w:eastAsiaTheme="majorEastAsia" w:hAnsiTheme="majorHAnsi" w:cstheme="majorBidi"/>
              <w:b/>
              <w:color w:val="2E74B5" w:themeColor="accent1" w:themeShade="BF"/>
              <w:sz w:val="48"/>
              <w:szCs w:val="48"/>
            </w:rPr>
            <w:t>[Document Title]</w:t>
          </w:r>
        </w:p>
      </w:docPartBody>
    </w:docPart>
    <w:docPart>
      <w:docPartPr>
        <w:name w:val="F19C0B59039C2E4C8D12B6B5B95161A7"/>
        <w:category>
          <w:name w:val="General"/>
          <w:gallery w:val="placeholder"/>
        </w:category>
        <w:types>
          <w:type w:val="bbPlcHdr"/>
        </w:types>
        <w:behaviors>
          <w:behavior w:val="content"/>
        </w:behaviors>
        <w:guid w:val="{8118794B-2BD4-D147-AFE1-441CC334F754}"/>
      </w:docPartPr>
      <w:docPartBody>
        <w:p w:rsidR="005C4870" w:rsidRDefault="005C4870" w:rsidP="005C4870">
          <w:pPr>
            <w:pStyle w:val="F19C0B59039C2E4C8D12B6B5B95161A7"/>
          </w:pPr>
          <w:r>
            <w:rPr>
              <w:rFonts w:asciiTheme="majorHAnsi" w:hAnsiTheme="majorHAnsi"/>
              <w:noProof/>
              <w:color w:val="2E74B5" w:themeColor="accent1" w:themeShade="BF"/>
              <w:sz w:val="36"/>
              <w:szCs w:val="32"/>
            </w:rPr>
            <w:t>[Document Subtitle]</w:t>
          </w:r>
        </w:p>
      </w:docPartBody>
    </w:docPart>
    <w:docPart>
      <w:docPartPr>
        <w:name w:val="D7C9441A164CDF45858947B415C43AAE"/>
        <w:category>
          <w:name w:val="General"/>
          <w:gallery w:val="placeholder"/>
        </w:category>
        <w:types>
          <w:type w:val="bbPlcHdr"/>
        </w:types>
        <w:behaviors>
          <w:behavior w:val="content"/>
        </w:behaviors>
        <w:guid w:val="{4DFE1C9D-97ED-0741-BA80-59C61F4204EA}"/>
      </w:docPartPr>
      <w:docPartBody>
        <w:p w:rsidR="005C4870" w:rsidRDefault="005C4870" w:rsidP="005C4870">
          <w:pPr>
            <w:pStyle w:val="D7C9441A164CDF45858947B415C43AAE"/>
          </w:pPr>
          <w:r>
            <w:rPr>
              <w:rFonts w:asciiTheme="majorHAnsi" w:hAnsiTheme="majorHAnsi"/>
              <w:noProof/>
              <w:color w:val="000000" w:themeColor="text1"/>
              <w:sz w:val="28"/>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Univers">
    <w:altName w:val="Arial"/>
    <w:charset w:val="00"/>
    <w:family w:val="swiss"/>
    <w:pitch w:val="variable"/>
    <w:sig w:usb0="00000007" w:usb1="00000000" w:usb2="00000000" w:usb3="00000000" w:csb0="00000093" w:csb1="00000000"/>
  </w:font>
  <w:font w:name="Yu Mincho">
    <w:altName w:val="游明朝"/>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E99"/>
    <w:rsid w:val="0005729E"/>
    <w:rsid w:val="00190119"/>
    <w:rsid w:val="002429A9"/>
    <w:rsid w:val="0027256B"/>
    <w:rsid w:val="003361F7"/>
    <w:rsid w:val="00347E1B"/>
    <w:rsid w:val="004838EB"/>
    <w:rsid w:val="004A19B1"/>
    <w:rsid w:val="005C4870"/>
    <w:rsid w:val="006B3FA9"/>
    <w:rsid w:val="00786875"/>
    <w:rsid w:val="007B23E2"/>
    <w:rsid w:val="007D21CD"/>
    <w:rsid w:val="007E2AB5"/>
    <w:rsid w:val="008235E8"/>
    <w:rsid w:val="00883E99"/>
    <w:rsid w:val="00AB591B"/>
    <w:rsid w:val="00D97E0E"/>
    <w:rsid w:val="00E94847"/>
    <w:rsid w:val="00F57A3E"/>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E99"/>
  </w:style>
  <w:style w:type="paragraph" w:customStyle="1" w:styleId="B2F6A0D1A5BDF944A03AE3CF1BE74E53">
    <w:name w:val="B2F6A0D1A5BDF944A03AE3CF1BE74E53"/>
    <w:rsid w:val="00883E99"/>
  </w:style>
  <w:style w:type="paragraph" w:customStyle="1" w:styleId="BA494F2D55D08341B13660AD33A49942">
    <w:name w:val="BA494F2D55D08341B13660AD33A49942"/>
    <w:rsid w:val="00883E99"/>
  </w:style>
  <w:style w:type="paragraph" w:customStyle="1" w:styleId="69EB554B78B5B64880E4CF396D2A26DE">
    <w:name w:val="69EB554B78B5B64880E4CF396D2A26DE"/>
    <w:rsid w:val="00883E99"/>
  </w:style>
  <w:style w:type="paragraph" w:customStyle="1" w:styleId="87D8CAD2FC1CDB40B0C6AE895595AAD3">
    <w:name w:val="87D8CAD2FC1CDB40B0C6AE895595AAD3"/>
    <w:rsid w:val="00883E99"/>
  </w:style>
  <w:style w:type="paragraph" w:customStyle="1" w:styleId="B26E0C7C58A6C64AB3DB02732E48C5AB">
    <w:name w:val="B26E0C7C58A6C64AB3DB02732E48C5AB"/>
    <w:rsid w:val="00883E99"/>
  </w:style>
  <w:style w:type="paragraph" w:customStyle="1" w:styleId="7252A26EEEBD154596C96FA493229FD8">
    <w:name w:val="7252A26EEEBD154596C96FA493229FD8"/>
    <w:rsid w:val="00883E99"/>
  </w:style>
  <w:style w:type="paragraph" w:customStyle="1" w:styleId="B7FCC0A596A56C45A8A10F0349E6F872">
    <w:name w:val="B7FCC0A596A56C45A8A10F0349E6F872"/>
    <w:rsid w:val="00883E99"/>
  </w:style>
  <w:style w:type="paragraph" w:customStyle="1" w:styleId="C07DC8797FBAFB4F94CDE4C55FAD4B20">
    <w:name w:val="C07DC8797FBAFB4F94CDE4C55FAD4B20"/>
    <w:rsid w:val="00883E99"/>
  </w:style>
  <w:style w:type="paragraph" w:customStyle="1" w:styleId="50121466A499BF46BF3FBB62988E77A4">
    <w:name w:val="50121466A499BF46BF3FBB62988E77A4"/>
    <w:rsid w:val="00883E99"/>
  </w:style>
  <w:style w:type="paragraph" w:customStyle="1" w:styleId="147EC24FDAAF2242A1064BFAF155CC54">
    <w:name w:val="147EC24FDAAF2242A1064BFAF155CC54"/>
    <w:rsid w:val="00883E99"/>
  </w:style>
  <w:style w:type="paragraph" w:customStyle="1" w:styleId="B49AEC68DE80DC4E90795D4A7041395D">
    <w:name w:val="B49AEC68DE80DC4E90795D4A7041395D"/>
    <w:rsid w:val="00883E99"/>
  </w:style>
  <w:style w:type="paragraph" w:customStyle="1" w:styleId="4A3D966944E4EB42966BD783E0285B3C">
    <w:name w:val="4A3D966944E4EB42966BD783E0285B3C"/>
    <w:rsid w:val="00883E99"/>
  </w:style>
  <w:style w:type="paragraph" w:customStyle="1" w:styleId="4BCC081F814206478F41388990C12ABD">
    <w:name w:val="4BCC081F814206478F41388990C12ABD"/>
    <w:rsid w:val="00883E99"/>
  </w:style>
  <w:style w:type="paragraph" w:customStyle="1" w:styleId="7AA7B5978FAFF346AA78E47C3780B5EA">
    <w:name w:val="7AA7B5978FAFF346AA78E47C3780B5EA"/>
    <w:rsid w:val="00883E99"/>
  </w:style>
  <w:style w:type="paragraph" w:customStyle="1" w:styleId="92FCA2E4EA119C42967F566CA82C97BE">
    <w:name w:val="92FCA2E4EA119C42967F566CA82C97BE"/>
    <w:rsid w:val="00883E99"/>
  </w:style>
  <w:style w:type="paragraph" w:customStyle="1" w:styleId="B1EEDCD84CE1A0418635D6A2FF795AA8">
    <w:name w:val="B1EEDCD84CE1A0418635D6A2FF795AA8"/>
    <w:rsid w:val="005C4870"/>
  </w:style>
  <w:style w:type="paragraph" w:customStyle="1" w:styleId="F19C0B59039C2E4C8D12B6B5B95161A7">
    <w:name w:val="F19C0B59039C2E4C8D12B6B5B95161A7"/>
    <w:rsid w:val="005C4870"/>
  </w:style>
  <w:style w:type="paragraph" w:customStyle="1" w:styleId="D7C9441A164CDF45858947B415C43AAE">
    <w:name w:val="D7C9441A164CDF45858947B415C43AAE"/>
    <w:rsid w:val="005C4870"/>
  </w:style>
  <w:style w:type="paragraph" w:customStyle="1" w:styleId="1D8A11D5527A634A91B574FCB54B1BA3">
    <w:name w:val="1D8A11D5527A634A91B574FCB54B1BA3"/>
    <w:rsid w:val="005C4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6C5B-3C28-485A-A635-2386D7EA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69</Pages>
  <Words>111803</Words>
  <Characters>63728</Characters>
  <Application>Microsoft Office Word</Application>
  <DocSecurity>0</DocSecurity>
  <Lines>531</Lines>
  <Paragraphs>350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Mid Term Evaluation</vt:lpstr>
      <vt:lpstr>Mid Term Evaluation</vt:lpstr>
    </vt:vector>
  </TitlesOfParts>
  <Company>BGSI</Company>
  <LinksUpToDate>false</LinksUpToDate>
  <CharactersWithSpaces>175181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Term Evaluation</dc:title>
  <dc:subject/>
  <dc:creator>For: UNDP Ukraine</dc:creator>
  <cp:keywords/>
  <dc:description/>
  <cp:lastModifiedBy>Vitaliy Kuchynsky</cp:lastModifiedBy>
  <cp:revision>3</cp:revision>
  <cp:lastPrinted>2017-01-17T15:30:00Z</cp:lastPrinted>
  <dcterms:created xsi:type="dcterms:W3CDTF">2017-04-24T08:17:00Z</dcterms:created>
  <dcterms:modified xsi:type="dcterms:W3CDTF">2017-04-24T09:35:00Z</dcterms:modified>
</cp:coreProperties>
</file>